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440606-2025-04776</w:t>
      </w:r>
    </w:p>
    <w:p>
      <w:pPr>
        <w:pStyle w:val="null3"/>
        <w:jc w:val="center"/>
        <w:outlineLvl w:val="3"/>
      </w:pPr>
      <w:r>
        <w:rPr>
          <w:sz w:val="24"/>
          <w:b/>
        </w:rPr>
        <w:t>采购项目编号：</w:t>
      </w:r>
      <w:r>
        <w:rPr>
          <w:sz w:val="24"/>
          <w:b/>
        </w:rPr>
        <w:t>JF2025（SD）WZ0167</w:t>
      </w:r>
    </w:p>
    <w:p>
      <w:pPr>
        <w:pStyle w:val="null3"/>
        <w:jc w:val="center"/>
        <w:outlineLvl w:val="3"/>
      </w:pPr>
      <w:r>
        <w:rPr>
          <w:sz w:val="24"/>
          <w:b/>
        </w:rPr>
        <w:t>项目名称：</w:t>
      </w:r>
      <w:r>
        <w:rPr>
          <w:sz w:val="24"/>
          <w:b/>
        </w:rPr>
        <w:t>2025年国产医疗设备采购项目（第十批医疗设备）(二次)</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2025年国产医疗设备采购项目（第十批医疗设备）(二次)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2025年国产医疗设备采购项目（第十批医疗设备）(二次)</w:t>
      </w:r>
    </w:p>
    <w:p>
      <w:pPr>
        <w:pStyle w:val="null3"/>
        <w:ind w:firstLine="480"/>
      </w:pPr>
      <w:r>
        <w:rPr/>
        <w:t>采购计划编号：</w:t>
      </w:r>
      <w:r>
        <w:rPr/>
        <w:t>440606-2025-04776</w:t>
      </w:r>
    </w:p>
    <w:p>
      <w:pPr>
        <w:pStyle w:val="null3"/>
        <w:ind w:firstLine="480"/>
      </w:pPr>
      <w:r>
        <w:rPr/>
        <w:t>采购项目编号：</w:t>
      </w:r>
      <w:r>
        <w:rPr/>
        <w:t>JF2025（SD）WZ0167</w:t>
      </w:r>
    </w:p>
    <w:p>
      <w:pPr>
        <w:pStyle w:val="null3"/>
        <w:ind w:firstLine="480"/>
      </w:pPr>
      <w:r>
        <w:rPr/>
        <w:t>采购方式：</w:t>
      </w:r>
      <w:r>
        <w:rPr/>
        <w:t>公开招标</w:t>
      </w:r>
    </w:p>
    <w:p>
      <w:pPr>
        <w:pStyle w:val="null3"/>
        <w:ind w:firstLine="480"/>
      </w:pPr>
      <w:r>
        <w:rPr/>
        <w:t>预算金额：</w:t>
      </w:r>
      <w:r>
        <w:rPr/>
        <w:t>576,800.00</w:t>
      </w:r>
      <w:r>
        <w:rPr/>
        <w:t>元</w:t>
      </w:r>
    </w:p>
    <w:p>
      <w:pPr>
        <w:pStyle w:val="null3"/>
        <w:outlineLvl w:val="3"/>
      </w:pPr>
      <w:r>
        <w:rPr>
          <w:sz w:val="24"/>
          <w:b/>
        </w:rPr>
        <w:t>2.项目内容及需求情况（采购项目技术规格、参数及要求）</w:t>
      </w:r>
    </w:p>
    <w:p>
      <w:pPr>
        <w:pStyle w:val="null3"/>
      </w:pPr>
      <w:r>
        <w:rPr/>
        <w:t>采购包1(口腔全景X线机等设备):</w:t>
      </w:r>
    </w:p>
    <w:p>
      <w:pPr>
        <w:pStyle w:val="null3"/>
      </w:pPr>
      <w:r>
        <w:rPr/>
        <w:t>采购包预算金额：576,800.00元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 X 线诊断设备</w:t>
            </w:r>
          </w:p>
        </w:tc>
        <w:tc>
          <w:tcPr>
            <w:tcW w:type="dxa" w:w="2052"/>
          </w:tcPr>
          <w:p>
            <w:pPr>
              <w:pStyle w:val="null3"/>
            </w:pPr>
            <w:r>
              <w:rPr/>
              <w:t>口腔全景X线机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240,000.00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 X 线诊断设备</w:t>
            </w:r>
          </w:p>
        </w:tc>
        <w:tc>
          <w:tcPr>
            <w:tcW w:type="dxa" w:w="2052"/>
          </w:tcPr>
          <w:p>
            <w:pPr>
              <w:pStyle w:val="null3"/>
            </w:pPr>
            <w:r>
              <w:rPr/>
              <w:t>牙科X射线机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口腔设备及器械</w:t>
            </w:r>
          </w:p>
        </w:tc>
        <w:tc>
          <w:tcPr>
            <w:tcW w:type="dxa" w:w="2052"/>
          </w:tcPr>
          <w:p>
            <w:pPr>
              <w:pStyle w:val="null3"/>
            </w:pPr>
            <w:r>
              <w:rPr/>
              <w:t>牙科成像CR系统（口腔影像板扫描仪）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手术室设备及附件</w:t>
            </w:r>
          </w:p>
        </w:tc>
        <w:tc>
          <w:tcPr>
            <w:tcW w:type="dxa" w:w="2052"/>
          </w:tcPr>
          <w:p>
            <w:pPr>
              <w:pStyle w:val="null3"/>
            </w:pPr>
            <w:r>
              <w:rPr/>
              <w:t>手术室录像系统（含无影灯）</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66,000.00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手术室设备及附件</w:t>
            </w:r>
          </w:p>
        </w:tc>
        <w:tc>
          <w:tcPr>
            <w:tcW w:type="dxa" w:w="2052"/>
          </w:tcPr>
          <w:p>
            <w:pPr>
              <w:pStyle w:val="null3"/>
            </w:pPr>
            <w:r>
              <w:rPr/>
              <w:t>无影灯</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58,000.00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消毒灭菌设备及器具</w:t>
            </w:r>
          </w:p>
        </w:tc>
        <w:tc>
          <w:tcPr>
            <w:tcW w:type="dxa" w:w="2052"/>
          </w:tcPr>
          <w:p>
            <w:pPr>
              <w:pStyle w:val="null3"/>
            </w:pPr>
            <w:r>
              <w:rPr/>
              <w:t>空气消毒机</w:t>
            </w:r>
          </w:p>
        </w:tc>
        <w:tc>
          <w:tcPr>
            <w:tcW w:type="dxa" w:w="977"/>
          </w:tcPr>
          <w:p>
            <w:pPr>
              <w:pStyle w:val="null3"/>
            </w:pPr>
            <w:r>
              <w:rPr/>
              <w:t>26(套)</w:t>
            </w:r>
          </w:p>
        </w:tc>
        <w:tc>
          <w:tcPr>
            <w:tcW w:type="dxa" w:w="977"/>
          </w:tcPr>
          <w:p>
            <w:pPr>
              <w:pStyle w:val="null3"/>
            </w:pPr>
            <w:r>
              <w:rPr/>
              <w:t>详见第二章</w:t>
            </w:r>
          </w:p>
        </w:tc>
        <w:tc>
          <w:tcPr>
            <w:tcW w:type="dxa" w:w="977"/>
          </w:tcPr>
          <w:p>
            <w:pPr>
              <w:pStyle w:val="null3"/>
            </w:pPr>
            <w:r>
              <w:rPr/>
              <w:t>124,800.00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医用电子生理参数检测仪器设备</w:t>
            </w:r>
          </w:p>
        </w:tc>
        <w:tc>
          <w:tcPr>
            <w:tcW w:type="dxa" w:w="2052"/>
          </w:tcPr>
          <w:p>
            <w:pPr>
              <w:pStyle w:val="null3"/>
            </w:pPr>
            <w:r>
              <w:rPr/>
              <w:t>心电监护仪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采购包1（口腔全景X线机等设备）：</w:t>
      </w:r>
      <w:r>
        <w:rPr/>
        <w:t>不属于为专门面向中小企业采购的采购包。</w:t>
      </w:r>
    </w:p>
    <w:p>
      <w:pPr>
        <w:pStyle w:val="null3"/>
        <w:outlineLvl w:val="3"/>
      </w:pPr>
      <w:r>
        <w:rPr>
          <w:sz w:val="24"/>
          <w:b/>
        </w:rPr>
        <w:t>3.本项目特定的资格要求：</w:t>
      </w:r>
    </w:p>
    <w:p>
      <w:pPr>
        <w:pStyle w:val="null3"/>
      </w:pPr>
      <w:r>
        <w:rPr/>
        <w:t>采购包1（口腔全景X线机等设备）：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6)具备有效的辐射安全许可证。</w:t>
      </w:r>
    </w:p>
    <w:p>
      <w:pPr>
        <w:pStyle w:val="null3"/>
      </w:pPr>
      <w:r>
        <w:rPr/>
        <w:t>7)具备有效的消毒产品生产企业卫生许可证（如投标人为空气消毒机制造商）。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703"/>
        <w:gridCol w:w="2491"/>
        <w:gridCol w:w="942"/>
        <w:gridCol w:w="1007"/>
        <w:gridCol w:w="1500"/>
        <w:gridCol w:w="1660"/>
      </w:tblGrid>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w:t>
            </w:r>
          </w:p>
          <w:p>
            <w:pPr>
              <w:pStyle w:val="null3"/>
              <w:jc w:val="center"/>
            </w:pPr>
            <w:r>
              <w:rPr>
                <w:sz w:val="21"/>
                <w:b/>
              </w:rPr>
              <w:t>进口产品</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单价限价（元）</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总预算金额（元）</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口腔全景</w:t>
            </w:r>
            <w:r>
              <w:rPr>
                <w:sz w:val="21"/>
                <w:color w:val="000000"/>
              </w:rPr>
              <w:t>X</w:t>
            </w:r>
            <w:r>
              <w:rPr>
                <w:sz w:val="21"/>
                <w:color w:val="000000"/>
              </w:rPr>
              <w:t>线机</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240,000.00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240,000.00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w:t>
            </w:r>
            <w:r>
              <w:rPr>
                <w:sz w:val="21"/>
                <w:color w:val="000000"/>
              </w:rPr>
              <w:t>X</w:t>
            </w:r>
            <w:r>
              <w:rPr>
                <w:sz w:val="21"/>
                <w:color w:val="000000"/>
              </w:rPr>
              <w:t>射线机</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40,000.00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40,000.00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牙科成像</w:t>
            </w:r>
            <w:r>
              <w:rPr>
                <w:sz w:val="21"/>
                <w:color w:val="000000"/>
              </w:rPr>
              <w:t>CR</w:t>
            </w:r>
            <w:r>
              <w:rPr>
                <w:sz w:val="21"/>
                <w:color w:val="000000"/>
              </w:rPr>
              <w:t>系统</w:t>
            </w:r>
          </w:p>
          <w:p>
            <w:pPr>
              <w:pStyle w:val="null3"/>
              <w:jc w:val="center"/>
            </w:pPr>
            <w:r>
              <w:rPr>
                <w:sz w:val="21"/>
                <w:color w:val="000000"/>
              </w:rPr>
              <w:t>（口腔影像板扫描仪）</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30,000.00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30,000.00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手术室录像系统</w:t>
            </w:r>
          </w:p>
          <w:p>
            <w:pPr>
              <w:pStyle w:val="null3"/>
              <w:jc w:val="center"/>
            </w:pPr>
            <w:r>
              <w:rPr>
                <w:sz w:val="21"/>
                <w:color w:val="000000"/>
              </w:rPr>
              <w:t>（含无影灯）</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66,000.00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66,000.00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无影灯</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29,000.00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58,000.00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空气消毒机</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4,800.00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124,800.00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心电监护仪</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18,000.00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18,000.00</w:t>
            </w:r>
          </w:p>
        </w:tc>
      </w:tr>
    </w:tbl>
    <w:p>
      <w:pPr>
        <w:pStyle w:val="null3"/>
        <w:jc w:val="both"/>
      </w:pPr>
      <w:r>
        <w:rPr>
          <w:sz w:val="32"/>
          <w:b/>
          <w:color w:val="000000"/>
        </w:rPr>
        <w:t>2.</w:t>
      </w:r>
      <w:r>
        <w:rPr>
          <w:sz w:val="32"/>
          <w:b/>
          <w:color w:val="000000"/>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pPr>
      <w:r>
        <w:rPr>
          <w:sz w:val="21"/>
        </w:rPr>
        <w:t>（</w:t>
      </w:r>
      <w:r>
        <w:rPr>
          <w:sz w:val="21"/>
        </w:rPr>
        <w:t>3</w:t>
      </w:r>
      <w:r>
        <w:rPr>
          <w:sz w:val="21"/>
        </w:rPr>
        <w:t>）投标人所投产品需对“用户需求书”中所有技术条款一一响应。</w:t>
      </w:r>
    </w:p>
    <w:p>
      <w:pPr>
        <w:pStyle w:val="null3"/>
      </w:pPr>
      <w:r>
        <w:rPr>
          <w:sz w:val="21"/>
        </w:rPr>
        <w:t>（</w:t>
      </w:r>
      <w:r>
        <w:rPr>
          <w:sz w:val="21"/>
        </w:rPr>
        <w:t>4</w:t>
      </w:r>
      <w:r>
        <w:rPr>
          <w:sz w:val="21"/>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w:t>
      </w:r>
    </w:p>
    <w:p>
      <w:pPr>
        <w:pStyle w:val="null3"/>
      </w:pPr>
      <w:r>
        <w:rPr>
          <w:sz w:val="21"/>
        </w:rPr>
        <w:t>要求技术方案全面覆盖采购需求，设备性能卓越、选型科学合理，制造与检验标准严格，质量追溯及改进机制完善，契合项目临床需求，逻辑严谨。</w:t>
      </w:r>
    </w:p>
    <w:p>
      <w:pPr>
        <w:pStyle w:val="null3"/>
      </w:pPr>
      <w:r>
        <w:rPr>
          <w:sz w:val="21"/>
        </w:rPr>
        <w:t>（</w:t>
      </w:r>
      <w:r>
        <w:rPr>
          <w:sz w:val="21"/>
        </w:rPr>
        <w:t>5</w:t>
      </w:r>
      <w:r>
        <w:rPr>
          <w:sz w:val="21"/>
        </w:rPr>
        <w:t>）投标人针对本项目“第二章 采购需求”提供供货保障方案，对主要内容进行分析，包括但不限于：设备的生产或经销计划；及时供货的保障措施；供货渠道的稳定性、充足性。</w:t>
      </w:r>
    </w:p>
    <w:p>
      <w:pPr>
        <w:pStyle w:val="null3"/>
        <w:spacing w:after="120"/>
        <w:jc w:val="left"/>
      </w:pPr>
      <w:r>
        <w:rPr>
          <w:sz w:val="21"/>
        </w:rPr>
        <w:t>要求供货保障方案完整，生产经销计划详尽，配备多维度及时供货措施，供货渠道稳定充足，有风险应对预案，完全匹配项目需求。</w:t>
      </w:r>
    </w:p>
    <w:p>
      <w:pPr>
        <w:pStyle w:val="null3"/>
        <w:jc w:val="left"/>
      </w:pPr>
      <w:r>
        <w:rPr>
          <w:sz w:val="21"/>
        </w:rPr>
        <w:t>（</w:t>
      </w:r>
      <w:r>
        <w:rPr>
          <w:sz w:val="21"/>
        </w:rPr>
        <w:t>6</w:t>
      </w:r>
      <w:r>
        <w:rPr>
          <w:sz w:val="21"/>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jc w:val="both"/>
      </w:pPr>
      <w:r>
        <w:rPr>
          <w:sz w:val="21"/>
          <w:color w:val="000000"/>
        </w:rPr>
        <w:t>(7)</w:t>
      </w:r>
      <w:r>
        <w:rPr>
          <w:sz w:val="21"/>
          <w:color w:val="000000"/>
        </w:rPr>
        <w:t>投标</w:t>
      </w:r>
      <w:r>
        <w:rPr>
          <w:sz w:val="21"/>
        </w:rPr>
        <w:t>人的同类项目经验：投标人自</w:t>
      </w:r>
      <w:r>
        <w:rPr>
          <w:sz w:val="21"/>
        </w:rPr>
        <w:t>2022</w:t>
      </w:r>
      <w:r>
        <w:rPr>
          <w:sz w:val="21"/>
        </w:rPr>
        <w:t>年</w:t>
      </w:r>
      <w:r>
        <w:rPr>
          <w:sz w:val="21"/>
        </w:rPr>
        <w:t>1</w:t>
      </w:r>
      <w:r>
        <w:rPr>
          <w:sz w:val="21"/>
        </w:rPr>
        <w:t>月</w:t>
      </w:r>
      <w:r>
        <w:rPr>
          <w:sz w:val="21"/>
        </w:rPr>
        <w:t>1</w:t>
      </w:r>
      <w:r>
        <w:rPr>
          <w:sz w:val="21"/>
        </w:rPr>
        <w:t>日以来（以合同签订时间为准），具备与本项目同类口腔全景</w:t>
      </w:r>
      <w:r>
        <w:rPr>
          <w:sz w:val="21"/>
        </w:rPr>
        <w:t>X</w:t>
      </w:r>
      <w:r>
        <w:rPr>
          <w:sz w:val="21"/>
        </w:rPr>
        <w:t>线机供应设备项目经验。</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rPr>
        <w:t>3.</w:t>
      </w:r>
      <w:r>
        <w:rPr>
          <w:sz w:val="30"/>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★中标后，投标人所投消毒产品的责任单位必须办理消毒产品卫生安全评价网上备案。</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★投标人为代理商的，中标后必须依照《医疗器械监督管理条例》办理第二类医疗器械经营备案。</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采购包1（口腔全景X线机等设备）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1期：支付比例30%,★（1）签订合同后，收到申请审核无误后10个工作日内（中小企业中标的：5个工作日内）支付合同总价的30%。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口腔全景X线机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牙科X射线机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牙科成像CR系统（口腔影像板扫描仪）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手术室录像系统（含无影灯）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66,000.00</w:t>
            </w:r>
          </w:p>
        </w:tc>
        <w:tc>
          <w:tcPr>
            <w:tcW w:type="dxa" w:w="831"/>
          </w:tcPr>
          <w:p>
            <w:pPr>
              <w:pStyle w:val="null3"/>
              <w:jc w:val="right"/>
            </w:pPr>
            <w:r>
              <w:rPr/>
              <w:t>66,000.00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无影灯</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29,000.00</w:t>
            </w:r>
          </w:p>
        </w:tc>
        <w:tc>
          <w:tcPr>
            <w:tcW w:type="dxa" w:w="831"/>
          </w:tcPr>
          <w:p>
            <w:pPr>
              <w:pStyle w:val="null3"/>
              <w:jc w:val="right"/>
            </w:pPr>
            <w:r>
              <w:rPr/>
              <w:t>58,000.00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消毒灭菌设备及器具</w:t>
            </w:r>
          </w:p>
        </w:tc>
        <w:tc>
          <w:tcPr>
            <w:tcW w:type="dxa" w:w="831"/>
          </w:tcPr>
          <w:p>
            <w:pPr>
              <w:pStyle w:val="null3"/>
              <w:jc w:val="left"/>
            </w:pPr>
            <w:r>
              <w:rPr/>
              <w:t>空气消毒机</w:t>
            </w:r>
          </w:p>
        </w:tc>
        <w:tc>
          <w:tcPr>
            <w:tcW w:type="dxa" w:w="831"/>
          </w:tcPr>
          <w:p>
            <w:pPr>
              <w:pStyle w:val="null3"/>
              <w:jc w:val="left"/>
            </w:pPr>
            <w:r>
              <w:rPr/>
              <w:t>套</w:t>
            </w:r>
          </w:p>
        </w:tc>
        <w:tc>
          <w:tcPr>
            <w:tcW w:type="dxa" w:w="831"/>
          </w:tcPr>
          <w:p>
            <w:pPr>
              <w:pStyle w:val="null3"/>
              <w:jc w:val="right"/>
            </w:pPr>
            <w:r>
              <w:rPr/>
              <w:t>26.00</w:t>
            </w:r>
          </w:p>
        </w:tc>
        <w:tc>
          <w:tcPr>
            <w:tcW w:type="dxa" w:w="831"/>
          </w:tcPr>
          <w:p>
            <w:pPr>
              <w:pStyle w:val="null3"/>
              <w:jc w:val="right"/>
            </w:pPr>
            <w:r>
              <w:rPr/>
              <w:t>4,800.00</w:t>
            </w:r>
          </w:p>
        </w:tc>
        <w:tc>
          <w:tcPr>
            <w:tcW w:type="dxa" w:w="831"/>
          </w:tcPr>
          <w:p>
            <w:pPr>
              <w:pStyle w:val="null3"/>
              <w:jc w:val="right"/>
            </w:pPr>
            <w:r>
              <w:rPr/>
              <w:t>124,800.00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心电监护仪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口腔全景X线机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、设备及功能需求</w:t>
            </w:r>
          </w:p>
          <w:p>
            <w:pPr>
              <w:pStyle w:val="null3"/>
              <w:jc w:val="left"/>
            </w:pPr>
            <w:r>
              <w:rPr>
                <w:sz w:val="20"/>
              </w:rPr>
              <w:t>1.</w:t>
            </w:r>
            <w:r>
              <w:rPr>
                <w:sz w:val="20"/>
              </w:rPr>
              <w:t>1</w:t>
            </w:r>
            <w:r>
              <w:rPr>
                <w:sz w:val="20"/>
              </w:rPr>
              <w:t xml:space="preserve"> </w:t>
            </w:r>
            <w:r>
              <w:rPr>
                <w:sz w:val="20"/>
              </w:rPr>
              <w:t>设备用途：用于口腔疾病的诊断。具有数字全景成像、头颅成像功能，具有临床观察软件、图像后处理功能。</w:t>
            </w:r>
          </w:p>
          <w:p>
            <w:pPr>
              <w:pStyle w:val="null3"/>
              <w:jc w:val="left"/>
            </w:pPr>
            <w:r>
              <w:rPr>
                <w:sz w:val="20"/>
              </w:rPr>
              <w:t>▲1.</w:t>
            </w:r>
            <w:r>
              <w:rPr>
                <w:sz w:val="20"/>
              </w:rPr>
              <w:t>2</w:t>
            </w:r>
            <w:r>
              <w:rPr>
                <w:sz w:val="20"/>
              </w:rPr>
              <w:t xml:space="preserve"> </w:t>
            </w:r>
            <w:r>
              <w:rPr>
                <w:sz w:val="20"/>
              </w:rPr>
              <w:t>拍摄模式</w:t>
            </w:r>
            <w:r>
              <w:rPr>
                <w:sz w:val="20"/>
              </w:rPr>
              <w:t>：</w:t>
            </w:r>
            <w:r>
              <w:rPr>
                <w:sz w:val="20"/>
              </w:rPr>
              <w:t>具有全景、头颅正</w:t>
            </w:r>
            <w:r>
              <w:rPr>
                <w:sz w:val="20"/>
              </w:rPr>
              <w:t>/侧位独立拍摄模式</w:t>
            </w:r>
            <w:r>
              <w:rPr>
                <w:sz w:val="20"/>
              </w:rPr>
              <w:t>。</w:t>
            </w:r>
          </w:p>
          <w:p>
            <w:pPr>
              <w:pStyle w:val="null3"/>
              <w:jc w:val="left"/>
            </w:pPr>
            <w:r>
              <w:rPr>
                <w:sz w:val="20"/>
              </w:rPr>
              <w:t xml:space="preserve">1.3 </w:t>
            </w:r>
            <w:r>
              <w:rPr>
                <w:sz w:val="20"/>
              </w:rPr>
              <w:t>提供</w:t>
            </w:r>
            <w:r>
              <w:rPr>
                <w:sz w:val="20"/>
              </w:rPr>
              <w:t>工作平台一套</w:t>
            </w:r>
            <w:r>
              <w:rPr>
                <w:sz w:val="20"/>
              </w:rPr>
              <w:t>。</w:t>
            </w:r>
          </w:p>
          <w:p>
            <w:pPr>
              <w:pStyle w:val="null3"/>
              <w:jc w:val="left"/>
            </w:pPr>
            <w:r>
              <w:rPr>
                <w:sz w:val="20"/>
              </w:rPr>
              <w:t>2、硬件</w:t>
            </w:r>
            <w:r>
              <w:rPr>
                <w:sz w:val="20"/>
              </w:rPr>
              <w:t>技术指标</w:t>
            </w:r>
          </w:p>
          <w:p>
            <w:pPr>
              <w:pStyle w:val="null3"/>
              <w:jc w:val="left"/>
            </w:pPr>
            <w:r>
              <w:rPr>
                <w:sz w:val="20"/>
              </w:rPr>
              <w:t>2.1 X射线球管技术参数</w:t>
            </w:r>
          </w:p>
          <w:p>
            <w:pPr>
              <w:pStyle w:val="null3"/>
              <w:jc w:val="left"/>
            </w:pPr>
            <w:r>
              <w:rPr>
                <w:sz w:val="20"/>
              </w:rPr>
              <w:t>2.1.1 CBCT曝光方式：脉冲曝光</w:t>
            </w:r>
          </w:p>
          <w:p>
            <w:pPr>
              <w:pStyle w:val="null3"/>
              <w:jc w:val="left"/>
            </w:pPr>
            <w:r>
              <w:rPr>
                <w:sz w:val="20"/>
              </w:rPr>
              <w:t>2.1.2 射线管最大电流：≥10mA，电流值可调</w:t>
            </w:r>
          </w:p>
          <w:p>
            <w:pPr>
              <w:pStyle w:val="null3"/>
              <w:jc w:val="left"/>
            </w:pPr>
            <w:r>
              <w:rPr>
                <w:sz w:val="20"/>
              </w:rPr>
              <w:t>2.1.3 射线管最大电压：≥90kV，电压值可调</w:t>
            </w:r>
          </w:p>
          <w:p>
            <w:pPr>
              <w:pStyle w:val="null3"/>
              <w:jc w:val="left"/>
            </w:pPr>
            <w:r>
              <w:rPr>
                <w:sz w:val="20"/>
              </w:rPr>
              <w:t>2.1.4 焦点尺寸：≤0.5mm×0.5mm</w:t>
            </w:r>
          </w:p>
          <w:p>
            <w:pPr>
              <w:pStyle w:val="null3"/>
              <w:jc w:val="left"/>
            </w:pPr>
            <w:r>
              <w:rPr>
                <w:sz w:val="20"/>
              </w:rPr>
              <w:t>2.2 射源装置参数</w:t>
            </w:r>
          </w:p>
          <w:p>
            <w:pPr>
              <w:pStyle w:val="null3"/>
              <w:jc w:val="left"/>
            </w:pPr>
            <w:r>
              <w:rPr>
                <w:sz w:val="20"/>
              </w:rPr>
              <w:t>2.2.1 曝光时间：</w:t>
            </w:r>
            <w:r>
              <w:rPr>
                <w:sz w:val="20"/>
              </w:rPr>
              <w:t>全景</w:t>
            </w:r>
            <w:r>
              <w:rPr>
                <w:sz w:val="20"/>
              </w:rPr>
              <w:t>≤17s</w:t>
            </w:r>
            <w:r>
              <w:rPr>
                <w:sz w:val="20"/>
              </w:rPr>
              <w:t>；</w:t>
            </w:r>
            <w:r>
              <w:rPr>
                <w:sz w:val="20"/>
              </w:rPr>
              <w:t>正</w:t>
            </w:r>
            <w:r>
              <w:rPr>
                <w:sz w:val="20"/>
              </w:rPr>
              <w:t>/侧位</w:t>
            </w:r>
            <w:r>
              <w:rPr>
                <w:sz w:val="20"/>
              </w:rPr>
              <w:t>≤12s</w:t>
            </w:r>
          </w:p>
          <w:p>
            <w:pPr>
              <w:pStyle w:val="null3"/>
              <w:jc w:val="left"/>
            </w:pPr>
            <w:r>
              <w:rPr>
                <w:sz w:val="20"/>
              </w:rPr>
              <w:t>2.2.2 球管热容量：≥360kJ</w:t>
            </w:r>
          </w:p>
          <w:p>
            <w:pPr>
              <w:pStyle w:val="null3"/>
              <w:jc w:val="left"/>
            </w:pPr>
            <w:r>
              <w:rPr>
                <w:sz w:val="20"/>
              </w:rPr>
              <w:t>2.3 探测器技术参数</w:t>
            </w:r>
          </w:p>
          <w:p>
            <w:pPr>
              <w:pStyle w:val="null3"/>
              <w:jc w:val="left"/>
            </w:pPr>
            <w:r>
              <w:rPr>
                <w:sz w:val="20"/>
              </w:rPr>
              <w:t>▲2.3.1 探测器数量：≥2，要求拍摄头侧时不需要手动拆卸平板探测器</w:t>
            </w:r>
          </w:p>
          <w:p>
            <w:pPr>
              <w:pStyle w:val="null3"/>
              <w:jc w:val="left"/>
            </w:pPr>
            <w:r>
              <w:rPr>
                <w:sz w:val="20"/>
              </w:rPr>
              <w:t>2.3.2 全景探测器类型：CMOS平板探测器</w:t>
            </w:r>
          </w:p>
          <w:p>
            <w:pPr>
              <w:pStyle w:val="null3"/>
              <w:jc w:val="left"/>
            </w:pPr>
            <w:r>
              <w:rPr>
                <w:sz w:val="20"/>
              </w:rPr>
              <w:t>2.3.3 全景探测器面积：≥15</w:t>
            </w:r>
            <w:r>
              <w:rPr>
                <w:sz w:val="20"/>
              </w:rPr>
              <w:t>cm×</w:t>
            </w:r>
            <w:r>
              <w:rPr>
                <w:sz w:val="20"/>
              </w:rPr>
              <w:t>0.6</w:t>
            </w:r>
            <w:r>
              <w:rPr>
                <w:sz w:val="20"/>
              </w:rPr>
              <w:t>cm</w:t>
            </w:r>
          </w:p>
          <w:p>
            <w:pPr>
              <w:pStyle w:val="null3"/>
              <w:jc w:val="left"/>
            </w:pPr>
            <w:r>
              <w:rPr>
                <w:sz w:val="20"/>
              </w:rPr>
              <w:t>2.3.4 全景探测器像素尺寸：≤100μm</w:t>
            </w:r>
          </w:p>
          <w:p>
            <w:pPr>
              <w:pStyle w:val="null3"/>
              <w:jc w:val="left"/>
            </w:pPr>
            <w:r>
              <w:rPr>
                <w:sz w:val="20"/>
              </w:rPr>
              <w:t>2.3.5 正/侧位探测器尺寸：≥</w:t>
            </w:r>
            <w:r>
              <w:rPr>
                <w:sz w:val="20"/>
              </w:rPr>
              <w:t>220mm×6mm</w:t>
            </w:r>
          </w:p>
          <w:p>
            <w:pPr>
              <w:pStyle w:val="null3"/>
              <w:jc w:val="left"/>
            </w:pPr>
            <w:r>
              <w:rPr>
                <w:sz w:val="20"/>
              </w:rPr>
              <w:t>2.3.6 正/侧位探测器像素尺寸：≤100μm</w:t>
            </w:r>
          </w:p>
          <w:p>
            <w:pPr>
              <w:pStyle w:val="null3"/>
              <w:jc w:val="left"/>
            </w:pPr>
            <w:r>
              <w:rPr>
                <w:sz w:val="20"/>
              </w:rPr>
              <w:t>2.4 图像性能</w:t>
            </w:r>
          </w:p>
          <w:p>
            <w:pPr>
              <w:pStyle w:val="null3"/>
              <w:jc w:val="left"/>
            </w:pPr>
            <w:r>
              <w:rPr>
                <w:sz w:val="20"/>
              </w:rPr>
              <w:t>2.4.1 全景图像放大倍数：≤1.4倍</w:t>
            </w:r>
          </w:p>
          <w:p>
            <w:pPr>
              <w:pStyle w:val="null3"/>
              <w:jc w:val="left"/>
            </w:pPr>
            <w:r>
              <w:rPr>
                <w:sz w:val="20"/>
              </w:rPr>
              <w:t>▲2.4.2 全景成像空间分辨率：≥3.1lp/mm</w:t>
            </w:r>
          </w:p>
          <w:p>
            <w:pPr>
              <w:pStyle w:val="null3"/>
              <w:jc w:val="left"/>
            </w:pPr>
            <w:r>
              <w:rPr>
                <w:sz w:val="20"/>
              </w:rPr>
              <w:t>2.4.3 灰阶：≥14bit</w:t>
            </w:r>
          </w:p>
          <w:p>
            <w:pPr>
              <w:pStyle w:val="null3"/>
              <w:jc w:val="left"/>
            </w:pPr>
            <w:r>
              <w:rPr>
                <w:sz w:val="20"/>
              </w:rPr>
              <w:t xml:space="preserve">2.4.4 </w:t>
            </w:r>
            <w:r>
              <w:rPr>
                <w:sz w:val="20"/>
              </w:rPr>
              <w:t>侧位图像放大倍数：</w:t>
            </w:r>
            <w:r>
              <w:rPr>
                <w:sz w:val="20"/>
              </w:rPr>
              <w:t>≤1.15倍</w:t>
            </w:r>
          </w:p>
          <w:p>
            <w:pPr>
              <w:pStyle w:val="null3"/>
              <w:jc w:val="left"/>
            </w:pPr>
            <w:r>
              <w:rPr>
                <w:sz w:val="20"/>
              </w:rPr>
              <w:t>2.4.5 全景图像高度：≥10.9cm</w:t>
            </w:r>
          </w:p>
          <w:p>
            <w:pPr>
              <w:pStyle w:val="null3"/>
              <w:jc w:val="left"/>
            </w:pPr>
            <w:r>
              <w:rPr>
                <w:sz w:val="20"/>
              </w:rPr>
              <w:t>2.4.6 侧位成像宽度：≥240mm</w:t>
            </w:r>
          </w:p>
          <w:p>
            <w:pPr>
              <w:pStyle w:val="null3"/>
              <w:jc w:val="left"/>
            </w:pPr>
            <w:r>
              <w:rPr>
                <w:sz w:val="20"/>
              </w:rPr>
              <w:t>2.4.7 侧位成像高度：≥195mm</w:t>
            </w:r>
          </w:p>
          <w:p>
            <w:pPr>
              <w:pStyle w:val="null3"/>
              <w:jc w:val="left"/>
            </w:pPr>
            <w:r>
              <w:rPr>
                <w:sz w:val="20"/>
              </w:rPr>
              <w:t>▲2.4.8 侧位成像空间分辨率：≥2.5lp/mm</w:t>
            </w:r>
          </w:p>
          <w:p>
            <w:pPr>
              <w:pStyle w:val="null3"/>
              <w:jc w:val="left"/>
            </w:pPr>
            <w:r>
              <w:rPr>
                <w:sz w:val="20"/>
              </w:rPr>
              <w:t>2.5 整机性能</w:t>
            </w:r>
          </w:p>
          <w:p>
            <w:pPr>
              <w:pStyle w:val="null3"/>
              <w:jc w:val="left"/>
            </w:pPr>
            <w:r>
              <w:rPr>
                <w:sz w:val="20"/>
              </w:rPr>
              <w:t>2.5.1 立柱升降行程：≥730mm</w:t>
            </w:r>
          </w:p>
          <w:p>
            <w:pPr>
              <w:pStyle w:val="null3"/>
              <w:jc w:val="left"/>
            </w:pPr>
            <w:r>
              <w:rPr>
                <w:sz w:val="20"/>
              </w:rPr>
              <w:t>2.5.2 具备行程自动保护装置</w:t>
            </w:r>
          </w:p>
          <w:p>
            <w:pPr>
              <w:pStyle w:val="null3"/>
              <w:jc w:val="left"/>
            </w:pPr>
            <w:r>
              <w:rPr>
                <w:sz w:val="20"/>
              </w:rPr>
              <w:t>2.5.3 U型底座</w:t>
            </w:r>
          </w:p>
          <w:p>
            <w:pPr>
              <w:pStyle w:val="null3"/>
              <w:jc w:val="left"/>
            </w:pPr>
            <w:r>
              <w:rPr>
                <w:sz w:val="20"/>
              </w:rPr>
              <w:t>2.5.4 CT升级功能预留：具备可升级为CBCT的条件，要求</w:t>
            </w:r>
            <w:r>
              <w:rPr>
                <w:sz w:val="20"/>
              </w:rPr>
              <w:t>提供</w:t>
            </w:r>
            <w:r>
              <w:rPr>
                <w:sz w:val="20"/>
              </w:rPr>
              <w:t>CT升级方案可行性说明</w:t>
            </w:r>
          </w:p>
          <w:p>
            <w:pPr>
              <w:pStyle w:val="null3"/>
              <w:jc w:val="left"/>
            </w:pPr>
            <w:r>
              <w:rPr>
                <w:sz w:val="20"/>
              </w:rPr>
              <w:t>3、</w:t>
            </w:r>
            <w:r>
              <w:rPr>
                <w:sz w:val="20"/>
              </w:rPr>
              <w:t>软件功能要求</w:t>
            </w:r>
          </w:p>
          <w:p>
            <w:pPr>
              <w:pStyle w:val="null3"/>
              <w:jc w:val="left"/>
            </w:pPr>
            <w:r>
              <w:rPr>
                <w:sz w:val="20"/>
              </w:rPr>
              <w:t>3.1 软件数量：提供数字化影像浏览软件1套，正畸分析系统1套</w:t>
            </w:r>
          </w:p>
          <w:p>
            <w:pPr>
              <w:pStyle w:val="null3"/>
              <w:jc w:val="left"/>
            </w:pPr>
            <w:r>
              <w:rPr>
                <w:sz w:val="20"/>
              </w:rPr>
              <w:t>3.2 测量：支持距离测量、多线段测量和曲线测量、角度测量、面积测量，测量方案可选择保存，下次打开该患者影像时可自动加载。</w:t>
            </w:r>
          </w:p>
          <w:p>
            <w:pPr>
              <w:pStyle w:val="null3"/>
              <w:jc w:val="left"/>
            </w:pPr>
            <w:r>
              <w:rPr>
                <w:sz w:val="20"/>
              </w:rPr>
              <w:t>3.3 种植体库：可升级种植体库，植体品牌无数量限制，可自由添加所需要的品牌、系列种植体模型等。</w:t>
            </w:r>
          </w:p>
          <w:p>
            <w:pPr>
              <w:pStyle w:val="null3"/>
              <w:jc w:val="left"/>
            </w:pPr>
            <w:r>
              <w:rPr>
                <w:sz w:val="20"/>
              </w:rPr>
              <w:t>▲3.4 智能正畸测量分析系统：可自动标记60个以上分析标志点、160个以上测量项目，提供包含Tweed、Downs等在内的20种以上测量分析方法，支持添加自定义分析法。</w:t>
            </w:r>
          </w:p>
          <w:p>
            <w:pPr>
              <w:pStyle w:val="null3"/>
              <w:jc w:val="both"/>
            </w:pPr>
            <w:r>
              <w:rPr>
                <w:sz w:val="20"/>
              </w:rPr>
              <w:t>▲3.5 正畸报告导出：支持导出头影测量分析报告，可选择单一分析法导出及全部分析法导出。</w:t>
            </w:r>
          </w:p>
          <w:p>
            <w:pPr>
              <w:pStyle w:val="null3"/>
              <w:jc w:val="left"/>
            </w:pPr>
            <w:r>
              <w:rPr>
                <w:sz w:val="20"/>
              </w:rPr>
              <w:t>3.6 可视化矫正模拟：支持可视化矫正模拟（VTO），可预测正畸前后患者侧貌的面容改变情况。</w:t>
            </w:r>
          </w:p>
          <w:p>
            <w:pPr>
              <w:pStyle w:val="null3"/>
              <w:jc w:val="left"/>
            </w:pPr>
            <w:r>
              <w:rPr>
                <w:sz w:val="20"/>
              </w:rPr>
              <w:t>3.7 全景病症分析：可自动识别全景片各牙齿轮廓并标注牙位信息，可选中牙位选择对应病症，输出健康报告。</w:t>
            </w:r>
          </w:p>
          <w:p>
            <w:pPr>
              <w:pStyle w:val="null3"/>
              <w:jc w:val="left"/>
            </w:pPr>
            <w:r>
              <w:rPr>
                <w:sz w:val="20"/>
              </w:rPr>
              <w:t>3.8 面容分析：可对正貌及侧貌照片进行自动定点测量及分析，输出面部美学报告。</w:t>
            </w:r>
          </w:p>
          <w:p>
            <w:pPr>
              <w:pStyle w:val="null3"/>
              <w:jc w:val="left"/>
            </w:pPr>
            <w:r>
              <w:rPr>
                <w:sz w:val="20"/>
              </w:rPr>
              <w:t>3.9 骨龄分析：可通过侧位片进行颈椎骨龄自动分析。</w:t>
            </w:r>
          </w:p>
          <w:p>
            <w:pPr>
              <w:pStyle w:val="null3"/>
              <w:jc w:val="left"/>
            </w:pPr>
            <w:r>
              <w:rPr>
                <w:sz w:val="20"/>
              </w:rPr>
              <w:t>3.10 口腔数字化云平台：可提供口腔科预约、分诊、接诊、治疗、收费、AI随访、复诊等功能；直连影像设备，一键云端阅片，提供多端数据共享，云诊疗功能等。</w:t>
            </w:r>
          </w:p>
          <w:p>
            <w:pPr>
              <w:pStyle w:val="null3"/>
              <w:jc w:val="left"/>
            </w:pPr>
            <w:r>
              <w:rPr>
                <w:sz w:val="20"/>
              </w:rPr>
              <w:t>3.11 刻录功能：将患者数据和影像浏览程序导出到不同存储介质（光碟、U盘等）中。</w:t>
            </w:r>
          </w:p>
          <w:p>
            <w:pPr>
              <w:pStyle w:val="null3"/>
              <w:jc w:val="left"/>
            </w:pPr>
            <w:r>
              <w:rPr>
                <w:sz w:val="20"/>
              </w:rPr>
              <w:t>3.12 胶片输出：支持DICOM3.0设备打印胶片，支持排版后胶片导出BMP图片。</w:t>
            </w:r>
          </w:p>
          <w:p>
            <w:pPr>
              <w:pStyle w:val="null3"/>
              <w:jc w:val="left"/>
            </w:pPr>
            <w:r>
              <w:rPr>
                <w:sz w:val="20"/>
              </w:rPr>
              <w:t>3.13 图像格式：DICOM3.0，自带专业图像管理软件；具备数据输出接口，兼容符合DICOM3.0标准的PACS系统。</w:t>
            </w:r>
          </w:p>
          <w:p>
            <w:pPr>
              <w:pStyle w:val="null3"/>
              <w:jc w:val="left"/>
            </w:pPr>
            <w:r>
              <w:rPr>
                <w:sz w:val="20"/>
              </w:rPr>
              <w:t>3.14 打印排版：打印页面布局可自定义调整，预设</w:t>
            </w:r>
            <w:r>
              <w:rPr>
                <w:sz w:val="20"/>
              </w:rPr>
              <w:t>≥</w:t>
            </w:r>
            <w:r>
              <w:rPr>
                <w:sz w:val="20"/>
              </w:rPr>
              <w:t>10种以上打印布局，可选择不同打印尺寸。</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射源</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球管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全景探测器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侧位探测器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操作台软件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影像浏览软件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正畸软件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工控机</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医用液晶显示器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HDMI高清数字线</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加密狗</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外壳件清单</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防护套装（含铅衣、铅裙、铅帽）</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牙科X射线机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w:t>
            </w:r>
          </w:p>
          <w:p>
            <w:pPr>
              <w:pStyle w:val="null3"/>
            </w:pPr>
            <w:r>
              <w:rPr>
                <w:sz w:val="21"/>
              </w:rPr>
              <w:t>▲</w:t>
            </w:r>
            <w:r>
              <w:rPr>
                <w:sz w:val="21"/>
              </w:rPr>
              <w:t xml:space="preserve">1. </w:t>
            </w:r>
            <w:r>
              <w:rPr>
                <w:sz w:val="21"/>
              </w:rPr>
              <w:t>高频直流逆变频率</w:t>
            </w:r>
            <w:r>
              <w:rPr>
                <w:sz w:val="21"/>
              </w:rPr>
              <w:t>60KHz—150KHz</w:t>
            </w:r>
            <w:r>
              <w:rPr>
                <w:sz w:val="21"/>
              </w:rPr>
              <w:t>，</w:t>
            </w:r>
            <w:r>
              <w:rPr>
                <w:sz w:val="21"/>
              </w:rPr>
              <w:t>允差</w:t>
            </w:r>
            <w:r>
              <w:rPr>
                <w:sz w:val="21"/>
              </w:rPr>
              <w:t>±10KH</w:t>
            </w:r>
            <w:r>
              <w:rPr>
                <w:sz w:val="21"/>
              </w:rPr>
              <w:t>。</w:t>
            </w:r>
            <w:r>
              <w:rPr>
                <w:sz w:val="21"/>
              </w:rPr>
              <w:t>至少具有</w:t>
            </w:r>
            <w:r>
              <w:rPr>
                <w:sz w:val="21"/>
              </w:rPr>
              <w:t>胶片，扫描仪，传感器三种拍摄模式。可以选择儿童或者成人模式拍摄。拍摄模式</w:t>
            </w:r>
            <w:r>
              <w:rPr>
                <w:sz w:val="21"/>
              </w:rPr>
              <w:t>≥6组，每种模式均含前牙、磨牙、后磨牙等。不同的牙位曝光时间可以单独设定并存储。每次拍摄，在手控板上按一下曝光键，其后有≥60秒的准备时间，在此时间段之内可通过无线遥控器曝光。</w:t>
            </w:r>
          </w:p>
          <w:p>
            <w:pPr>
              <w:pStyle w:val="null3"/>
              <w:jc w:val="both"/>
            </w:pPr>
            <w:r>
              <w:rPr>
                <w:sz w:val="21"/>
              </w:rPr>
              <w:t>▲</w:t>
            </w:r>
            <w:r>
              <w:rPr>
                <w:sz w:val="21"/>
              </w:rPr>
              <w:t>2.焦点≤0.4mm，管电压：65KV±10%，管电流：7mA±20%</w:t>
            </w:r>
          </w:p>
          <w:p>
            <w:pPr>
              <w:pStyle w:val="null3"/>
              <w:jc w:val="both"/>
            </w:pPr>
            <w:r>
              <w:rPr>
                <w:sz w:val="21"/>
              </w:rPr>
              <w:t>3.剂 量 率：6mGy/s±10%</w:t>
            </w:r>
          </w:p>
          <w:p>
            <w:pPr>
              <w:pStyle w:val="null3"/>
              <w:jc w:val="both"/>
            </w:pPr>
            <w:r>
              <w:rPr>
                <w:sz w:val="21"/>
              </w:rPr>
              <w:t>4.负载循环：1/30</w:t>
            </w:r>
          </w:p>
          <w:p>
            <w:pPr>
              <w:pStyle w:val="null3"/>
              <w:jc w:val="both"/>
            </w:pPr>
            <w:r>
              <w:rPr>
                <w:sz w:val="21"/>
              </w:rPr>
              <w:t>5.漏辐射率：1米处≤0.25mGy/h(65KV ,7mA，1s)</w:t>
            </w:r>
          </w:p>
          <w:p>
            <w:pPr>
              <w:pStyle w:val="null3"/>
              <w:jc w:val="both"/>
            </w:pPr>
            <w:r>
              <w:rPr>
                <w:sz w:val="21"/>
              </w:rPr>
              <w:t>6.曝光时间调节范围不窄于：0.04s～2s。</w:t>
            </w:r>
          </w:p>
          <w:p>
            <w:pPr>
              <w:pStyle w:val="null3"/>
              <w:jc w:val="both"/>
            </w:pPr>
            <w:r>
              <w:rPr>
                <w:sz w:val="21"/>
              </w:rPr>
              <w:t>7.报警功能：具有故障自动检测及提示功能。</w:t>
            </w:r>
          </w:p>
          <w:p>
            <w:pPr>
              <w:pStyle w:val="null3"/>
              <w:jc w:val="both"/>
            </w:pPr>
            <w:r>
              <w:rPr/>
              <w:t xml:space="preserve"> </w:t>
            </w:r>
          </w:p>
          <w:p>
            <w:pPr>
              <w:pStyle w:val="null3"/>
              <w:jc w:val="left"/>
            </w:pPr>
            <w:r>
              <w:rPr>
                <w:sz w:val="21"/>
                <w:b/>
              </w:rPr>
              <w:t>（</w:t>
            </w:r>
            <w:r>
              <w:rPr>
                <w:sz w:val="21"/>
                <w:b/>
              </w:rPr>
              <w:t>二</w:t>
            </w:r>
            <w:r>
              <w:rPr>
                <w:sz w:val="21"/>
                <w:b/>
              </w:rPr>
              <w:t>）</w:t>
            </w:r>
            <w:r>
              <w:rPr>
                <w:sz w:val="21"/>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254"/>
              <w:gridCol w:w="2707"/>
              <w:gridCol w:w="1636"/>
            </w:tblGrid>
            <w:tr>
              <w:tc>
                <w:tcPr>
                  <w:tcW w:type="dxa" w:w="1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程控器</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手控板</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件</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调节棒</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1支</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模板图</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pPr>
              <w:pStyle w:val="null3"/>
              <w:jc w:val="both"/>
            </w:pPr>
            <w:r>
              <w:rPr>
                <w:sz w:val="21"/>
              </w:rPr>
              <w:t>★</w:t>
            </w:r>
            <w:r>
              <w:rPr>
                <w:sz w:val="21"/>
              </w:rPr>
              <w:t>（</w:t>
            </w:r>
            <w:r>
              <w:rPr>
                <w:sz w:val="21"/>
              </w:rPr>
              <w:t>三</w:t>
            </w:r>
            <w:r>
              <w:rPr>
                <w:sz w:val="21"/>
              </w:rPr>
              <w:t>）</w:t>
            </w:r>
            <w:r>
              <w:rPr>
                <w:sz w:val="21"/>
              </w:rPr>
              <w:t>质保期</w:t>
            </w:r>
            <w:r>
              <w:rPr>
                <w:sz w:val="21"/>
              </w:rPr>
              <w:t>:整机</w:t>
            </w:r>
            <w:r>
              <w:rPr>
                <w:sz w:val="21"/>
              </w:rPr>
              <w:t>≥</w:t>
            </w:r>
            <w:r>
              <w:rPr>
                <w:sz w:val="21"/>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牙科成像CR系统（口腔影像板扫描仪）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可以完成</w:t>
            </w:r>
            <w:r>
              <w:rPr>
                <w:sz w:val="20"/>
              </w:rPr>
              <w:t>X光片的扫描成像以便诊断。多种图像处理工具，包括缩放、镜像、亮度和对比度调节、图像转换，强化边缘和定义尺寸等。至少具备有线联网功能，可以网络发送、打印、归档等</w:t>
            </w:r>
          </w:p>
          <w:p>
            <w:pPr>
              <w:pStyle w:val="null3"/>
              <w:jc w:val="left"/>
            </w:pPr>
            <w:r>
              <w:rPr>
                <w:sz w:val="20"/>
              </w:rPr>
              <w:t>2、</w:t>
            </w:r>
            <w:r>
              <w:rPr>
                <w:sz w:val="20"/>
              </w:rPr>
              <w:t>扫描技术：</w:t>
            </w:r>
            <w:r>
              <w:rPr>
                <w:sz w:val="20"/>
              </w:rPr>
              <w:t>CR技术</w:t>
            </w:r>
          </w:p>
          <w:p>
            <w:pPr>
              <w:pStyle w:val="null3"/>
              <w:jc w:val="left"/>
            </w:pPr>
            <w:r>
              <w:rPr>
                <w:sz w:val="20"/>
              </w:rPr>
              <w:t>3、</w:t>
            </w:r>
            <w:r>
              <w:rPr>
                <w:sz w:val="20"/>
              </w:rPr>
              <w:t>重量</w:t>
            </w:r>
            <w:r>
              <w:rPr>
                <w:sz w:val="20"/>
              </w:rPr>
              <w:t>≤5K</w:t>
            </w:r>
            <w:r>
              <w:rPr>
                <w:sz w:val="20"/>
              </w:rPr>
              <w:t>g</w:t>
            </w:r>
          </w:p>
          <w:p>
            <w:pPr>
              <w:pStyle w:val="null3"/>
              <w:jc w:val="left"/>
            </w:pPr>
            <w:r>
              <w:rPr>
                <w:sz w:val="20"/>
              </w:rPr>
              <w:t>4、</w:t>
            </w:r>
            <w:r>
              <w:rPr>
                <w:sz w:val="20"/>
              </w:rPr>
              <w:t>分辨率：</w:t>
            </w:r>
            <w:r>
              <w:rPr>
                <w:sz w:val="20"/>
              </w:rPr>
              <w:t>≥14LP/mm</w:t>
            </w:r>
          </w:p>
          <w:p>
            <w:pPr>
              <w:pStyle w:val="null3"/>
              <w:jc w:val="left"/>
            </w:pPr>
            <w:r>
              <w:rPr>
                <w:sz w:val="20"/>
                <w:b/>
              </w:rPr>
              <w:t>▲</w:t>
            </w:r>
            <w:r>
              <w:rPr>
                <w:sz w:val="20"/>
              </w:rPr>
              <w:t>5、</w:t>
            </w:r>
            <w:r>
              <w:rPr>
                <w:sz w:val="20"/>
              </w:rPr>
              <w:t>影像板放置方式：</w:t>
            </w:r>
            <w:r>
              <w:rPr>
                <w:sz w:val="20"/>
              </w:rPr>
              <w:t>包含</w:t>
            </w:r>
            <w:r>
              <w:rPr>
                <w:sz w:val="20"/>
              </w:rPr>
              <w:t>垂直放入，自动识别尺寸；</w:t>
            </w:r>
            <w:r>
              <w:rPr>
                <w:sz w:val="20"/>
              </w:rPr>
              <w:t>灰阶</w:t>
            </w:r>
            <w:r>
              <w:rPr>
                <w:sz w:val="20"/>
              </w:rPr>
              <w:t>≥14bits</w:t>
            </w:r>
          </w:p>
          <w:p>
            <w:pPr>
              <w:pStyle w:val="null3"/>
              <w:jc w:val="left"/>
            </w:pPr>
            <w:r>
              <w:rPr>
                <w:sz w:val="20"/>
                <w:b/>
              </w:rPr>
              <w:t>▲</w:t>
            </w:r>
            <w:r>
              <w:rPr>
                <w:sz w:val="20"/>
              </w:rPr>
              <w:t>6、</w:t>
            </w:r>
            <w:r>
              <w:rPr>
                <w:sz w:val="20"/>
              </w:rPr>
              <w:t>扫描时间：</w:t>
            </w:r>
            <w:r>
              <w:rPr>
                <w:sz w:val="20"/>
              </w:rPr>
              <w:t>10</w:t>
            </w:r>
            <w:r>
              <w:rPr>
                <w:sz w:val="20"/>
              </w:rPr>
              <w:t>s</w:t>
            </w:r>
            <w:r>
              <w:rPr>
                <w:sz w:val="20"/>
              </w:rPr>
              <w:t>，</w:t>
            </w:r>
            <w:r>
              <w:rPr>
                <w:sz w:val="20"/>
              </w:rPr>
              <w:t>允差</w:t>
            </w:r>
            <w:r>
              <w:rPr>
                <w:sz w:val="20"/>
              </w:rPr>
              <w:t>±1</w:t>
            </w:r>
            <w:r>
              <w:rPr>
                <w:sz w:val="20"/>
              </w:rPr>
              <w:t>s</w:t>
            </w:r>
            <w:r>
              <w:rPr>
                <w:sz w:val="20"/>
              </w:rPr>
              <w:t>；</w:t>
            </w:r>
            <w:r>
              <w:rPr>
                <w:sz w:val="20"/>
              </w:rPr>
              <w:t>像素尺寸：</w:t>
            </w:r>
            <w:r>
              <w:rPr>
                <w:sz w:val="20"/>
              </w:rPr>
              <w:t>≤35um</w:t>
            </w:r>
          </w:p>
          <w:p>
            <w:pPr>
              <w:pStyle w:val="null3"/>
              <w:jc w:val="left"/>
            </w:pPr>
            <w:r>
              <w:rPr>
                <w:sz w:val="20"/>
              </w:rPr>
              <w:t>7、</w:t>
            </w:r>
            <w:r>
              <w:rPr>
                <w:sz w:val="20"/>
              </w:rPr>
              <w:t>内置自动清除</w:t>
            </w:r>
            <w:r>
              <w:rPr>
                <w:sz w:val="20"/>
              </w:rPr>
              <w:t>功能</w:t>
            </w:r>
          </w:p>
          <w:p>
            <w:pPr>
              <w:pStyle w:val="null3"/>
              <w:jc w:val="left"/>
            </w:pPr>
            <w:r>
              <w:rPr>
                <w:sz w:val="20"/>
              </w:rPr>
              <w:t>8、</w:t>
            </w:r>
            <w:r>
              <w:rPr>
                <w:sz w:val="20"/>
              </w:rPr>
              <w:t>兼容影像板尺寸</w:t>
            </w:r>
            <w:r>
              <w:rPr>
                <w:sz w:val="20"/>
              </w:rPr>
              <w:t>≥4种</w:t>
            </w:r>
            <w:r>
              <w:rPr>
                <w:sz w:val="20"/>
              </w:rPr>
              <w:t>，第一种：</w:t>
            </w:r>
            <w:r>
              <w:rPr>
                <w:sz w:val="20"/>
              </w:rPr>
              <w:t>21mm×30mm</w:t>
            </w:r>
            <w:r>
              <w:rPr>
                <w:sz w:val="20"/>
              </w:rPr>
              <w:t>；第二种：</w:t>
            </w:r>
            <w:r>
              <w:rPr>
                <w:sz w:val="20"/>
              </w:rPr>
              <w:t>23mm×39mm</w:t>
            </w:r>
            <w:r>
              <w:rPr>
                <w:sz w:val="20"/>
              </w:rPr>
              <w:t>；第三种：</w:t>
            </w:r>
            <w:r>
              <w:rPr>
                <w:sz w:val="20"/>
              </w:rPr>
              <w:t>31mm×41mm</w:t>
            </w:r>
            <w:r>
              <w:rPr>
                <w:sz w:val="20"/>
              </w:rPr>
              <w:t>；第四种：</w:t>
            </w:r>
            <w:r>
              <w:rPr>
                <w:sz w:val="20"/>
              </w:rPr>
              <w:t>27mm×54mm</w:t>
            </w:r>
            <w:r>
              <w:rPr>
                <w:sz w:val="20"/>
              </w:rPr>
              <w:t>等</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748"/>
              <w:gridCol w:w="2681"/>
              <w:gridCol w:w="2168"/>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影像板扫描仪主机</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口内影像板</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20套</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图像处理分析软件及说明书</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传感器片</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手术室录像系统（含无影灯）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w:t>
            </w:r>
          </w:p>
          <w:p>
            <w:pPr>
              <w:pStyle w:val="null3"/>
              <w:jc w:val="both"/>
            </w:pPr>
            <w:r>
              <w:rPr>
                <w:sz w:val="21"/>
              </w:rPr>
              <w:t>1.灯体外形：一体成型的圆形灯盘，外周配置一体加工把手≥2个，手术灯灯头符合≥IP54防水防尘等级。</w:t>
            </w:r>
          </w:p>
          <w:p>
            <w:pPr>
              <w:pStyle w:val="null3"/>
              <w:jc w:val="left"/>
            </w:pPr>
            <w:r>
              <w:rPr>
                <w:sz w:val="21"/>
              </w:rPr>
              <w:t>▲2.灯头超薄流线造型，灯头厚度最大处≤65mm。中心镂空，无螺钉外漏，符合手术室层流净化要求，有层流穿透效果，符合DIN1946-4层流手术室感控要求，扰流指数≤20%。（投标文件需提供第三方检测报告）</w:t>
            </w:r>
          </w:p>
          <w:p>
            <w:pPr>
              <w:pStyle w:val="null3"/>
              <w:jc w:val="both"/>
            </w:pPr>
            <w:r>
              <w:rPr>
                <w:sz w:val="21"/>
              </w:rPr>
              <w:t>3.光源类型：采用LED冷光源，非混光白色，寿命≥60000h，无蓝光。</w:t>
            </w:r>
          </w:p>
          <w:p>
            <w:pPr>
              <w:pStyle w:val="null3"/>
              <w:jc w:val="left"/>
            </w:pPr>
            <w:r>
              <w:rPr>
                <w:sz w:val="21"/>
              </w:rPr>
              <w:t>4.光源数量：LED灯珠数量≥65颗，模块化阵列布局，提供灯头正面图片。</w:t>
            </w:r>
          </w:p>
          <w:p>
            <w:pPr>
              <w:pStyle w:val="null3"/>
              <w:ind w:left="285"/>
              <w:jc w:val="left"/>
            </w:pPr>
            <w:r>
              <w:rPr>
                <w:sz w:val="21"/>
              </w:rPr>
              <w:t>5.控制面板：触摸屏式操作，无影灯控制系统可操作中置摄像机，无需专门采用壁控方式或外接控制盒方式。控制界面图标显示，彩色显示屏可以显示灯的实时工作状态、累计工作时间等</w:t>
            </w:r>
          </w:p>
          <w:p>
            <w:pPr>
              <w:pStyle w:val="null3"/>
              <w:jc w:val="both"/>
            </w:pPr>
            <w:r>
              <w:rPr>
                <w:sz w:val="21"/>
              </w:rPr>
              <w:t>6.照度调节：多级照度调节，最高照度≥160000lx，照度调节采用DC调节模式，不使用PWM调光。</w:t>
            </w:r>
          </w:p>
          <w:p>
            <w:pPr>
              <w:pStyle w:val="null3"/>
              <w:jc w:val="both"/>
            </w:pPr>
            <w:r>
              <w:rPr>
                <w:sz w:val="21"/>
              </w:rPr>
              <w:t>▲</w:t>
            </w:r>
            <w:r>
              <w:rPr>
                <w:sz w:val="21"/>
              </w:rPr>
              <w:t>7.具备参数记忆功能：关闭无影灯时的亮度、色温等参数设置可记忆，再次启动无影灯时自动恢复上次关闭前的参数设定。</w:t>
            </w:r>
          </w:p>
          <w:p>
            <w:pPr>
              <w:pStyle w:val="null3"/>
              <w:jc w:val="left"/>
            </w:pPr>
            <w:r>
              <w:rPr>
                <w:sz w:val="21"/>
              </w:rPr>
              <w:t>8.外壳防护：无影灯表面涂料具有杀菌功能，杀菌效果达≥99.99%。（投标文件需提供第三方检测报告）</w:t>
            </w:r>
          </w:p>
          <w:p>
            <w:pPr>
              <w:pStyle w:val="null3"/>
              <w:jc w:val="both"/>
            </w:pPr>
            <w:r>
              <w:rPr>
                <w:sz w:val="21"/>
              </w:rPr>
              <w:t>▲</w:t>
            </w:r>
            <w:r>
              <w:rPr>
                <w:sz w:val="21"/>
              </w:rPr>
              <w:t>9.</w:t>
            </w:r>
            <w:r>
              <w:rPr>
                <w:sz w:val="21"/>
              </w:rPr>
              <w:t>具备中置摄像系统，提供精准图像显示，同时具备录像的存储及回放功能，支持</w:t>
            </w:r>
            <w:r>
              <w:rPr>
                <w:sz w:val="21"/>
              </w:rPr>
              <w:t>HD-SDI（</w:t>
            </w:r>
            <w:r>
              <w:rPr>
                <w:sz w:val="21"/>
              </w:rPr>
              <w:t>或</w:t>
            </w:r>
            <w:r>
              <w:rPr>
                <w:sz w:val="21"/>
              </w:rPr>
              <w:t>TV）、高清VGA、高清HDMI中至少两种接口同时输出，</w:t>
            </w:r>
            <w:r>
              <w:rPr>
                <w:sz w:val="21"/>
              </w:rPr>
              <w:t>至少支持</w:t>
            </w:r>
            <w:r>
              <w:rPr>
                <w:sz w:val="21"/>
              </w:rPr>
              <w:t>200万像素逐行扫描1/2.8”CMOS，最大分辨率≥1920×1080，内置ND滤镜。</w:t>
            </w:r>
          </w:p>
          <w:p>
            <w:pPr>
              <w:pStyle w:val="null3"/>
              <w:jc w:val="both"/>
            </w:pPr>
            <w:r>
              <w:rPr>
                <w:sz w:val="21"/>
              </w:rPr>
              <w:t>10.焦距为4.7-47mm</w:t>
            </w:r>
            <w:r>
              <w:rPr>
                <w:sz w:val="21"/>
              </w:rPr>
              <w:t>，</w:t>
            </w:r>
            <w:r>
              <w:rPr>
                <w:sz w:val="21"/>
              </w:rPr>
              <w:t>允差</w:t>
            </w:r>
            <w:r>
              <w:rPr>
                <w:sz w:val="21"/>
              </w:rPr>
              <w:t>±</w:t>
            </w:r>
            <w:r>
              <w:rPr>
                <w:sz w:val="21"/>
              </w:rPr>
              <w:t>1</w:t>
            </w:r>
            <w:r>
              <w:rPr>
                <w:sz w:val="21"/>
              </w:rPr>
              <w:t>mm</w:t>
            </w:r>
            <w:r>
              <w:rPr>
                <w:sz w:val="21"/>
              </w:rPr>
              <w:t>，</w:t>
            </w:r>
            <w:r>
              <w:rPr>
                <w:sz w:val="21"/>
              </w:rPr>
              <w:t>≥10倍光学变倍，≥10倍数字变倍，最大达到100倍变倍</w:t>
            </w:r>
          </w:p>
          <w:p>
            <w:pPr>
              <w:pStyle w:val="null3"/>
              <w:jc w:val="both"/>
            </w:pPr>
            <w:r>
              <w:rPr>
                <w:sz w:val="21"/>
              </w:rPr>
              <w:t>11.最低照度：≥彩色0.05lux@1.6</w:t>
            </w:r>
          </w:p>
          <w:p>
            <w:pPr>
              <w:pStyle w:val="null3"/>
              <w:jc w:val="both"/>
            </w:pPr>
            <w:r>
              <w:rPr>
                <w:sz w:val="21"/>
              </w:rPr>
              <w:t>12.支持快速启动和低延时功能，启动时间小于10s，视频输出延时小于80ms；</w:t>
            </w:r>
          </w:p>
          <w:p>
            <w:pPr>
              <w:pStyle w:val="null3"/>
              <w:jc w:val="both"/>
            </w:pPr>
            <w:r>
              <w:rPr>
                <w:sz w:val="21"/>
              </w:rPr>
              <w:t>13.采用医用电气标准设计，电气和材料特性稳定可靠</w:t>
            </w:r>
          </w:p>
          <w:p>
            <w:pPr>
              <w:pStyle w:val="null3"/>
              <w:jc w:val="both"/>
            </w:pPr>
            <w:r>
              <w:rPr>
                <w:sz w:val="21"/>
              </w:rPr>
              <w:t>14.存储内存大小：≥5T</w:t>
            </w:r>
          </w:p>
          <w:p>
            <w:pPr>
              <w:pStyle w:val="null3"/>
              <w:jc w:val="both"/>
            </w:pPr>
            <w:r>
              <w:rPr>
                <w:sz w:val="21"/>
              </w:rPr>
              <w:t>▲15.支持画面冻结功能，支持强光抑制、防闪烁（支持18000lux正常曝光），具备视频备份功能，支持网络备份、USB移动硬盘、USB刻录、SATA刻录，回放质量：≥1080P。</w:t>
            </w:r>
          </w:p>
          <w:p>
            <w:pPr>
              <w:pStyle w:val="null3"/>
              <w:jc w:val="left"/>
            </w:pPr>
            <w:r>
              <w:rPr>
                <w:sz w:val="21"/>
                <w:b/>
              </w:rPr>
              <w:t>（</w:t>
            </w:r>
            <w:r>
              <w:rPr>
                <w:sz w:val="21"/>
                <w:b/>
              </w:rPr>
              <w:t>二</w:t>
            </w:r>
            <w:r>
              <w:rPr>
                <w:sz w:val="21"/>
                <w:b/>
              </w:rPr>
              <w:t>）</w:t>
            </w:r>
            <w:r>
              <w:rPr>
                <w:sz w:val="21"/>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086"/>
              <w:gridCol w:w="3203"/>
              <w:gridCol w:w="1308"/>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无影灯</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中置摄像系统（配套工作平台）</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jc w:val="both"/>
            </w:pPr>
            <w:r>
              <w:rPr>
                <w:sz w:val="21"/>
              </w:rPr>
              <w:t>★</w:t>
            </w:r>
            <w:r>
              <w:rPr>
                <w:sz w:val="21"/>
              </w:rPr>
              <w:t>（</w:t>
            </w:r>
            <w:r>
              <w:rPr>
                <w:sz w:val="21"/>
              </w:rPr>
              <w:t>三</w:t>
            </w:r>
            <w:r>
              <w:rPr>
                <w:sz w:val="21"/>
              </w:rPr>
              <w:t>）</w:t>
            </w:r>
            <w:r>
              <w:rPr>
                <w:sz w:val="21"/>
              </w:rPr>
              <w:t>质保期</w:t>
            </w:r>
            <w:r>
              <w:rPr>
                <w:sz w:val="21"/>
              </w:rPr>
              <w:t>:整机</w:t>
            </w:r>
            <w:r>
              <w:rPr>
                <w:sz w:val="21"/>
              </w:rPr>
              <w:t>≥</w:t>
            </w:r>
            <w:r>
              <w:rPr>
                <w:sz w:val="21"/>
              </w:rPr>
              <w:t>6年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1.灯体外形：一体成型的圆形灯盘，外周配置一体加工把手≥2个，手术灯灯头符合≥IP54防水防尘等级。</w:t>
            </w:r>
          </w:p>
          <w:p>
            <w:pPr>
              <w:pStyle w:val="null3"/>
              <w:jc w:val="left"/>
            </w:pPr>
            <w:r>
              <w:rPr>
                <w:sz w:val="20"/>
              </w:rPr>
              <w:t>▲2.灯头采用流线超薄造型，灯头厚度最大处≤65mm。具有层流穿透效果，符合DIN1946-4现代层流手术室感控要求，扰流指数≤20%。灯光光柱深度≥1600mm，色温3000K-6700K多级可调。（投标文件需提供第三方检测报告）</w:t>
            </w:r>
          </w:p>
          <w:p>
            <w:pPr>
              <w:pStyle w:val="null3"/>
              <w:jc w:val="left"/>
            </w:pPr>
            <w:r>
              <w:rPr>
                <w:sz w:val="20"/>
              </w:rPr>
              <w:t>3.光源类型：采用LED冷光源，非混光白色，寿命≥60000h，无蓝光。</w:t>
            </w:r>
          </w:p>
          <w:p>
            <w:pPr>
              <w:pStyle w:val="null3"/>
              <w:jc w:val="left"/>
            </w:pPr>
            <w:r>
              <w:rPr>
                <w:sz w:val="20"/>
              </w:rPr>
              <w:t>4.光源技术：多光源模组设计，应用透镜的折、反射原理，每颗LED光源配置独立的透镜。</w:t>
            </w:r>
          </w:p>
          <w:p>
            <w:pPr>
              <w:pStyle w:val="null3"/>
              <w:jc w:val="left"/>
            </w:pPr>
            <w:r>
              <w:rPr>
                <w:sz w:val="20"/>
              </w:rPr>
              <w:t>▲5.光源数量：LED灯珠≥45颗，模块化阵列布局，提供灯头正面图片。</w:t>
            </w:r>
          </w:p>
          <w:p>
            <w:pPr>
              <w:pStyle w:val="null3"/>
              <w:jc w:val="left"/>
            </w:pPr>
            <w:r>
              <w:rPr>
                <w:sz w:val="20"/>
              </w:rPr>
              <w:t>6.控制面板：采用触摸屏式控制操作方式，控制系统位于关节结合处。人性化控制界面图标显示，彩色显示屏可以显示灯的实时工作状态、累计工作时间等</w:t>
            </w:r>
            <w:r>
              <w:rPr>
                <w:sz w:val="20"/>
              </w:rPr>
              <w:t>。</w:t>
            </w:r>
          </w:p>
          <w:p>
            <w:pPr>
              <w:pStyle w:val="null3"/>
              <w:jc w:val="left"/>
            </w:pPr>
            <w:r>
              <w:rPr>
                <w:sz w:val="20"/>
              </w:rPr>
              <w:t>7.控制方式：灯头可配置两种以上控制方式。</w:t>
            </w:r>
          </w:p>
          <w:p>
            <w:pPr>
              <w:pStyle w:val="null3"/>
              <w:jc w:val="left"/>
            </w:pPr>
            <w:r>
              <w:rPr>
                <w:sz w:val="20"/>
              </w:rPr>
              <w:t>8.照度调节：多级照度调节，最高照度≥130000lx，适合不同手术和手术医师对照明效果的需求，照度调节采用DC调节模式，无频闪，不伤视力，不可使用PWM调光。（投标文件需提供第三方检测报告）</w:t>
            </w:r>
          </w:p>
          <w:p>
            <w:pPr>
              <w:pStyle w:val="null3"/>
              <w:jc w:val="left"/>
            </w:pPr>
            <w:r>
              <w:rPr>
                <w:sz w:val="20"/>
              </w:rPr>
              <w:t>▲9.功能多样：腔镜模式、R9模式及普通照明模式等多种功能模式可一键切换，并可提供≥6组的分术式调节功能，可配置自动对焦功能，开启自动功能后能适应不同创口距离，移动灯盘位置，保持照度不变。</w:t>
            </w:r>
          </w:p>
          <w:p>
            <w:pPr>
              <w:pStyle w:val="null3"/>
              <w:jc w:val="left"/>
            </w:pPr>
            <w:r>
              <w:rPr>
                <w:sz w:val="20"/>
              </w:rPr>
              <w:t>10.具备参数记忆功能：关闭无影灯时的亮度、色温等参数设置可记忆，再次启动无影灯时自动恢复上次关闭前的参数设定。</w:t>
            </w:r>
          </w:p>
          <w:p>
            <w:pPr>
              <w:pStyle w:val="null3"/>
              <w:jc w:val="left"/>
            </w:pPr>
            <w:r>
              <w:rPr>
                <w:sz w:val="20"/>
              </w:rPr>
              <w:t>11.体位调节：采用平衡悬挂系统，双轴承设计，配合万向节，具备不少于六组活动关节联动；平衡臂确保使用寿命≥10年。</w:t>
            </w:r>
          </w:p>
          <w:p>
            <w:pPr>
              <w:pStyle w:val="null3"/>
              <w:jc w:val="left"/>
            </w:pPr>
            <w:r>
              <w:rPr>
                <w:sz w:val="20"/>
              </w:rPr>
              <w:t>12.中置手柄：可拆卸的无菌柄，非有意拆卸力超过100N，术后可取下进行溶液浸泡或高温高压消毒、灭菌。</w:t>
            </w:r>
          </w:p>
          <w:p>
            <w:pPr>
              <w:pStyle w:val="null3"/>
              <w:jc w:val="left"/>
            </w:pPr>
            <w:r>
              <w:rPr>
                <w:sz w:val="20"/>
              </w:rPr>
              <w:t>13.外壳防护：无影灯表面涂料具有杀菌功能，杀菌效果达≥99.99%。（投标文件需提供第三方检测报告）</w:t>
            </w:r>
          </w:p>
          <w:p>
            <w:pPr>
              <w:pStyle w:val="null3"/>
              <w:jc w:val="left"/>
            </w:pPr>
            <w:r>
              <w:rPr>
                <w:sz w:val="20"/>
              </w:rPr>
              <w:t>14.安装预埋件：吊顶预埋件可承受垂直负载≥1500kg，扭力≥9000N·m。（投标文件需提供第三方检测报告）</w:t>
            </w:r>
          </w:p>
          <w:p>
            <w:pPr>
              <w:pStyle w:val="null3"/>
              <w:jc w:val="left"/>
            </w:pPr>
            <w:r>
              <w:rPr>
                <w:sz w:val="20"/>
              </w:rPr>
              <w:t>15.单遮板无影率：≥75%。（投标文件需提供第三方检测报告）</w:t>
            </w:r>
          </w:p>
          <w:p>
            <w:pPr>
              <w:pStyle w:val="null3"/>
              <w:jc w:val="left"/>
            </w:pPr>
            <w:r>
              <w:rPr>
                <w:sz w:val="20"/>
              </w:rPr>
              <w:t>16.深腔照明率：≥99%。（投标文件需提供第三方检测报告）</w:t>
            </w:r>
          </w:p>
          <w:p>
            <w:pPr>
              <w:pStyle w:val="null3"/>
              <w:jc w:val="left"/>
            </w:pPr>
            <w:r>
              <w:rPr>
                <w:sz w:val="20"/>
              </w:rPr>
              <w:t>17.光斑直径多级可调，且照度不随光斑大小改变而变化。（投标文件需提供相关证明材料并加盖投标人公章）</w:t>
            </w:r>
          </w:p>
          <w:p>
            <w:pPr>
              <w:pStyle w:val="null3"/>
              <w:jc w:val="left"/>
            </w:pPr>
            <w:r>
              <w:rPr>
                <w:sz w:val="20"/>
              </w:rPr>
              <w:t>18.显色指数：Ra≥97，R9≥97。</w:t>
            </w:r>
          </w:p>
          <w:p>
            <w:pPr>
              <w:pStyle w:val="null3"/>
              <w:jc w:val="left"/>
            </w:pPr>
            <w:r>
              <w:rPr>
                <w:sz w:val="20"/>
              </w:rPr>
              <w:t>19.辐照度：≤400W/m2；波长在400nm以下的紫外光辐照度：≤1W/m2。（投标文件需提供第三方检测报告）</w:t>
            </w:r>
          </w:p>
          <w:p>
            <w:pPr>
              <w:pStyle w:val="null3"/>
              <w:jc w:val="left"/>
            </w:pPr>
            <w:r>
              <w:rPr>
                <w:sz w:val="20"/>
              </w:rPr>
              <w:t>20.术野温升≤1℃；医生头部温升≤1℃。</w:t>
            </w:r>
          </w:p>
          <w:p>
            <w:pPr>
              <w:pStyle w:val="null3"/>
              <w:jc w:val="left"/>
            </w:pPr>
            <w:r>
              <w:rPr>
                <w:sz w:val="20"/>
              </w:rPr>
              <w:t>21.冷光源，手术无影灯辐照度Ee与照度Ez比值≤3mW/(m2·lx)。（投标文件需提供第三方检测报告）</w:t>
            </w:r>
          </w:p>
          <w:p>
            <w:pPr>
              <w:pStyle w:val="null3"/>
              <w:jc w:val="left"/>
            </w:pPr>
            <w:r>
              <w:rPr>
                <w:sz w:val="20"/>
              </w:rPr>
              <w:t>22.旋转臂活动半径R≥1800mm。</w:t>
            </w:r>
          </w:p>
          <w:p>
            <w:pPr>
              <w:pStyle w:val="null3"/>
              <w:jc w:val="left"/>
            </w:pPr>
            <w:r>
              <w:rPr>
                <w:sz w:val="20"/>
              </w:rPr>
              <w:t>23.灯头上下活动距离L≥1100mm，向下活动距离L≥600mm。</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086"/>
              <w:gridCol w:w="3203"/>
              <w:gridCol w:w="1308"/>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灯头</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LED光源</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控制系统</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开关电源</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进口平衡臂</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横臂</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防尘罩</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无菌柄</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bl>
          <w:p>
            <w:pPr>
              <w:pStyle w:val="null3"/>
              <w:jc w:val="both"/>
            </w:pPr>
            <w:r>
              <w:rPr>
                <w:sz w:val="20"/>
              </w:rPr>
              <w:t>（</w:t>
            </w:r>
            <w:r>
              <w:rPr>
                <w:sz w:val="20"/>
              </w:rPr>
              <w:t>三</w:t>
            </w:r>
            <w:r>
              <w:rPr>
                <w:sz w:val="20"/>
              </w:rPr>
              <w:t>）</w:t>
            </w:r>
            <w:r>
              <w:rPr>
                <w:sz w:val="20"/>
                <w:b/>
              </w:rPr>
              <w:t>其他售后：光源</w:t>
            </w:r>
            <w:r>
              <w:rPr>
                <w:sz w:val="20"/>
              </w:rPr>
              <w:t>≥</w:t>
            </w:r>
            <w:r>
              <w:rPr>
                <w:sz w:val="20"/>
                <w:b/>
              </w:rPr>
              <w:t>60000/小时质保。</w:t>
            </w:r>
          </w:p>
          <w:p>
            <w:pPr>
              <w:pStyle w:val="null3"/>
              <w:jc w:val="both"/>
            </w:pPr>
            <w:r>
              <w:rPr>
                <w:sz w:val="20"/>
                <w:b/>
              </w:rPr>
              <w:t>★</w:t>
            </w:r>
            <w:r>
              <w:rPr>
                <w:sz w:val="20"/>
                <w:b/>
              </w:rPr>
              <w:t>（四）</w:t>
            </w:r>
            <w:r>
              <w:rPr>
                <w:sz w:val="20"/>
                <w:b/>
              </w:rPr>
              <w:t>质保期</w:t>
            </w:r>
            <w:r>
              <w:rPr>
                <w:sz w:val="20"/>
                <w:b/>
              </w:rPr>
              <w:t>:</w:t>
            </w:r>
            <w:r>
              <w:rPr>
                <w:sz w:val="20"/>
                <w:b/>
              </w:rPr>
              <w:t>整机</w:t>
            </w:r>
            <w:r>
              <w:rPr>
                <w:sz w:val="20"/>
              </w:rPr>
              <w:t>≥</w:t>
            </w:r>
            <w:r>
              <w:rPr>
                <w:sz w:val="20"/>
                <w:b/>
              </w:rPr>
              <w:t>6</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空气消毒机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1、用于医院手术室、监护病区、隔离病区、监护病区、重症透析中心、检查治疗场所、感染性疾病诊断场所、消毒供应中心无菌区等场所的空气消毒。</w:t>
            </w:r>
          </w:p>
          <w:p>
            <w:pPr>
              <w:pStyle w:val="null3"/>
              <w:jc w:val="left"/>
            </w:pPr>
            <w:r>
              <w:rPr>
                <w:sz w:val="20"/>
              </w:rPr>
              <w:t>2、利用等离子体及静电吸附消毒灭菌，配置复合式过滤器技术，去除挥发性气体、各种异味以及毛发、粉尘等大尘埃颗粒等；</w:t>
            </w:r>
          </w:p>
          <w:p>
            <w:pPr>
              <w:pStyle w:val="null3"/>
              <w:jc w:val="left"/>
            </w:pPr>
            <w:r>
              <w:rPr>
                <w:sz w:val="20"/>
              </w:rPr>
              <w:t>3、壁挂式，外观尺寸≤1100×400×200（mm</w:t>
            </w:r>
            <w:r>
              <w:rPr>
                <w:sz w:val="20"/>
                <w:vertAlign w:val="superscript"/>
              </w:rPr>
              <w:t>3</w:t>
            </w:r>
            <w:r>
              <w:rPr>
                <w:sz w:val="20"/>
              </w:rPr>
              <w:t>），整机重量</w:t>
            </w:r>
            <w:r>
              <w:rPr>
                <w:sz w:val="20"/>
              </w:rPr>
              <w:t>≤20kg；</w:t>
            </w:r>
          </w:p>
          <w:p>
            <w:pPr>
              <w:pStyle w:val="null3"/>
              <w:jc w:val="left"/>
            </w:pPr>
            <w:r>
              <w:rPr>
                <w:sz w:val="20"/>
              </w:rPr>
              <w:t>4、可在有人状态下进行连续动态消毒；</w:t>
            </w:r>
          </w:p>
          <w:p>
            <w:pPr>
              <w:pStyle w:val="null3"/>
              <w:jc w:val="left"/>
            </w:pPr>
            <w:r>
              <w:rPr>
                <w:sz w:val="20"/>
              </w:rPr>
              <w:t>5、额定循环风量≥1000m³/h，适用于≥100m³的场所；</w:t>
            </w:r>
          </w:p>
          <w:p>
            <w:pPr>
              <w:pStyle w:val="null3"/>
              <w:jc w:val="left"/>
            </w:pPr>
            <w:r>
              <w:rPr>
                <w:sz w:val="20"/>
              </w:rPr>
              <w:t>6、等离子体发生器电场强度≥8500V；</w:t>
            </w:r>
          </w:p>
          <w:p>
            <w:pPr>
              <w:pStyle w:val="null3"/>
              <w:jc w:val="left"/>
            </w:pPr>
            <w:r>
              <w:rPr>
                <w:sz w:val="20"/>
              </w:rPr>
              <w:t>7、等离子体发生器集尘区电场强度≥4100V；</w:t>
            </w:r>
          </w:p>
          <w:p>
            <w:pPr>
              <w:pStyle w:val="null3"/>
              <w:jc w:val="left"/>
            </w:pPr>
            <w:r>
              <w:rPr>
                <w:sz w:val="20"/>
              </w:rPr>
              <w:t>▲8、等离子体发生器使用寿命≥50000h，高压电源使用寿命≥50000h；（提供省级疾控中心或第三方检测机构检测报告）</w:t>
            </w:r>
          </w:p>
          <w:p>
            <w:pPr>
              <w:pStyle w:val="null3"/>
              <w:jc w:val="left"/>
            </w:pPr>
            <w:r>
              <w:rPr>
                <w:sz w:val="20"/>
              </w:rPr>
              <w:t>▲9、等离子体发生器产生的等离子体密度5.6×10</w:t>
            </w:r>
            <w:r>
              <w:rPr>
                <w:sz w:val="20"/>
                <w:vertAlign w:val="superscript"/>
              </w:rPr>
              <w:t>18</w:t>
            </w:r>
            <w:r>
              <w:rPr>
                <w:sz w:val="20"/>
              </w:rPr>
              <w:t>-1.25×10</w:t>
            </w:r>
            <w:r>
              <w:rPr>
                <w:sz w:val="20"/>
                <w:vertAlign w:val="superscript"/>
              </w:rPr>
              <w:t>19</w:t>
            </w:r>
            <w:r>
              <w:rPr>
                <w:sz w:val="20"/>
              </w:rPr>
              <w:t>m</w:t>
            </w:r>
            <w:r>
              <w:rPr>
                <w:sz w:val="20"/>
                <w:vertAlign w:val="superscript"/>
              </w:rPr>
              <w:t>-3</w:t>
            </w:r>
            <w:r>
              <w:rPr>
                <w:sz w:val="20"/>
              </w:rPr>
              <w:t>；等离子体发生器防水等级（</w:t>
            </w:r>
            <w:r>
              <w:rPr>
                <w:sz w:val="20"/>
              </w:rPr>
              <w:t>GB/T4208-2017）≥ IPX2；等离子体发生器通过高温检测（GB/T2423.2-2008） ：严酷等级85℃、检测时间2h；负离子发生器所产生负离子密度≥4.82×10</w:t>
            </w:r>
            <w:r>
              <w:rPr>
                <w:sz w:val="20"/>
                <w:vertAlign w:val="superscript"/>
              </w:rPr>
              <w:t>7</w:t>
            </w:r>
            <w:r>
              <w:rPr>
                <w:sz w:val="20"/>
              </w:rPr>
              <w:t>个</w:t>
            </w:r>
            <w:r>
              <w:rPr>
                <w:sz w:val="20"/>
              </w:rPr>
              <w:t>/cm</w:t>
            </w:r>
            <w:r>
              <w:rPr>
                <w:sz w:val="20"/>
                <w:vertAlign w:val="superscript"/>
              </w:rPr>
              <w:t>3</w:t>
            </w:r>
            <w:r>
              <w:rPr>
                <w:sz w:val="20"/>
              </w:rPr>
              <w:t>；连续工作</w:t>
            </w:r>
            <w:r>
              <w:rPr>
                <w:sz w:val="20"/>
              </w:rPr>
              <w:t>1小时，空气中臭氧残留量</w:t>
            </w:r>
            <w:r>
              <w:rPr>
                <w:sz w:val="20"/>
              </w:rPr>
              <w:t>≤</w:t>
            </w:r>
            <w:r>
              <w:rPr>
                <w:sz w:val="20"/>
              </w:rPr>
              <w:t>0.003mg/m</w:t>
            </w:r>
            <w:r>
              <w:rPr>
                <w:sz w:val="20"/>
                <w:vertAlign w:val="superscript"/>
              </w:rPr>
              <w:t>3</w:t>
            </w:r>
            <w:r>
              <w:rPr>
                <w:sz w:val="20"/>
              </w:rPr>
              <w:t>。</w:t>
            </w:r>
          </w:p>
          <w:p>
            <w:pPr>
              <w:pStyle w:val="null3"/>
              <w:jc w:val="left"/>
            </w:pPr>
            <w:r>
              <w:rPr>
                <w:sz w:val="20"/>
              </w:rPr>
              <w:t>10、净化消毒效果：</w:t>
            </w:r>
          </w:p>
          <w:p>
            <w:pPr>
              <w:pStyle w:val="null3"/>
              <w:jc w:val="left"/>
            </w:pPr>
            <w:r>
              <w:rPr>
                <w:sz w:val="20"/>
              </w:rPr>
              <w:t>10.1、对白色葡萄球菌的杀灭率</w:t>
            </w:r>
            <w:r>
              <w:rPr>
                <w:sz w:val="20"/>
              </w:rPr>
              <w:t>≥</w:t>
            </w:r>
            <w:r>
              <w:rPr>
                <w:sz w:val="20"/>
              </w:rPr>
              <w:t>99.90%；</w:t>
            </w:r>
          </w:p>
          <w:p>
            <w:pPr>
              <w:pStyle w:val="null3"/>
              <w:jc w:val="left"/>
            </w:pPr>
            <w:r>
              <w:rPr>
                <w:sz w:val="20"/>
              </w:rPr>
              <w:t>10.2、连续工作消毒30min情况下：PM2.5去除率≥99.92%；对单增李斯特菌、福氏志贺菌的杀灭率≥99.99%；对铜绿假单胞菌的杀灭率≥99.9%；对人冠状病毒 HCoV-OC43、肠道病毒 EV71的杀灭率</w:t>
            </w:r>
            <w:r>
              <w:rPr>
                <w:sz w:val="20"/>
              </w:rPr>
              <w:t>≥</w:t>
            </w:r>
            <w:r>
              <w:rPr>
                <w:sz w:val="20"/>
              </w:rPr>
              <w:t>99.99%。</w:t>
            </w:r>
          </w:p>
          <w:p>
            <w:pPr>
              <w:pStyle w:val="null3"/>
              <w:jc w:val="left"/>
            </w:pPr>
            <w:r>
              <w:rPr>
                <w:sz w:val="20"/>
              </w:rPr>
              <w:t>10.3、连续工作1h情况下：PM2.5去除率≥99.99%；100m³房间中≥0.5μm的颗粒物数≤3520000个；气雾室肺炎克雷伯氏菌、金黄色葡萄球菌、黑曲霉菌、龟分枝杆菌的杀灭率≥99.9%； 气雾室冠状病毒HCoV-229E、甲型流感病毒H3N2的杀灭率</w:t>
            </w:r>
            <w:r>
              <w:rPr>
                <w:sz w:val="20"/>
              </w:rPr>
              <w:t>≥</w:t>
            </w:r>
            <w:r>
              <w:rPr>
                <w:sz w:val="20"/>
              </w:rPr>
              <w:t>99.99%；气雾室新型冠状病毒SARS-CoV-2的杀灭率</w:t>
            </w:r>
            <w:r>
              <w:rPr>
                <w:sz w:val="20"/>
              </w:rPr>
              <w:t>≥</w:t>
            </w:r>
            <w:r>
              <w:rPr>
                <w:sz w:val="20"/>
              </w:rPr>
              <w:t>99.99％；气雾室甲型流感病毒H1N1的杀灭率</w:t>
            </w:r>
            <w:r>
              <w:rPr>
                <w:sz w:val="20"/>
              </w:rPr>
              <w:t>≥</w:t>
            </w:r>
            <w:r>
              <w:rPr>
                <w:sz w:val="20"/>
              </w:rPr>
              <w:t>99.99％；室内的空气平均菌落总数</w:t>
            </w:r>
            <w:r>
              <w:rPr>
                <w:sz w:val="20"/>
              </w:rPr>
              <w:t>≤</w:t>
            </w:r>
            <w:r>
              <w:rPr>
                <w:sz w:val="20"/>
              </w:rPr>
              <w:t>4CFU/皿（15min）；对溶血性链球菌、鼠伤寒沙门氏菌杀灭率</w:t>
            </w:r>
            <w:r>
              <w:rPr>
                <w:sz w:val="20"/>
              </w:rPr>
              <w:t>≥</w:t>
            </w:r>
            <w:r>
              <w:rPr>
                <w:sz w:val="20"/>
              </w:rPr>
              <w:t>99.9%；噬菌体Phi-X174病毒去除率</w:t>
            </w:r>
            <w:r>
              <w:rPr>
                <w:sz w:val="20"/>
              </w:rPr>
              <w:t>≥</w:t>
            </w:r>
            <w:r>
              <w:rPr>
                <w:sz w:val="20"/>
              </w:rPr>
              <w:t>99.99%；二甲苯净化效率≥98.5%；对大肠杆菌、白色念珠菌的杀灭率≥99.9%；</w:t>
            </w:r>
          </w:p>
          <w:p>
            <w:pPr>
              <w:pStyle w:val="null3"/>
              <w:jc w:val="left"/>
            </w:pPr>
            <w:r>
              <w:rPr>
                <w:sz w:val="20"/>
              </w:rPr>
              <w:t>10.4、连续工作2h情况下：对体积为100 m</w:t>
            </w:r>
            <w:r>
              <w:rPr>
                <w:sz w:val="20"/>
                <w:vertAlign w:val="superscript"/>
              </w:rPr>
              <w:t>3</w:t>
            </w:r>
            <w:r>
              <w:rPr>
                <w:sz w:val="20"/>
              </w:rPr>
              <w:t>的室内空气中的自然菌消亡率均</w:t>
            </w:r>
            <w:r>
              <w:rPr>
                <w:sz w:val="20"/>
              </w:rPr>
              <w:t>≥90%；，甲醛的净化效率≥96.1%、氨的净化效率≥95.2%、苯的净化效率≥96.1%、TVOC净化效率≥98.0%；</w:t>
            </w:r>
          </w:p>
          <w:p>
            <w:pPr>
              <w:pStyle w:val="null3"/>
              <w:jc w:val="left"/>
            </w:pPr>
            <w:r>
              <w:rPr>
                <w:sz w:val="20"/>
              </w:rPr>
              <w:t>10.5、产品急性眼刺激试验属无刺激性，一次完整皮肤刺激试验属无刺激性，急性吸入毒性试验属于实际无毒，鼠骨髓嗜多染红细胞微核试验结果可判定为阴性。</w:t>
            </w:r>
          </w:p>
          <w:p>
            <w:pPr>
              <w:pStyle w:val="null3"/>
              <w:jc w:val="left"/>
            </w:pPr>
            <w:r>
              <w:rPr>
                <w:sz w:val="20"/>
              </w:rPr>
              <w:t>11、医用液晶显示屏，远程红外线遥控，可显示当前时间，定时时间、定时时间段，室内温湿度，故障报警，可查询显示累计时间等；</w:t>
            </w:r>
          </w:p>
          <w:p>
            <w:pPr>
              <w:pStyle w:val="null3"/>
              <w:jc w:val="left"/>
            </w:pPr>
            <w:r>
              <w:rPr>
                <w:sz w:val="20"/>
              </w:rPr>
              <w:t>12、风速可调≥3档，如高、中、低档等；控制方式具备手控、遥控等；工作模式有手动、定时、临时等；遥控器上具有一键锁定功能；</w:t>
            </w:r>
          </w:p>
          <w:p>
            <w:pPr>
              <w:pStyle w:val="null3"/>
              <w:jc w:val="left"/>
            </w:pPr>
            <w:r>
              <w:rPr>
                <w:sz w:val="20"/>
              </w:rPr>
              <w:t>13、程控数量≥6组，工作时间可自动累计；</w:t>
            </w:r>
          </w:p>
          <w:p>
            <w:pPr>
              <w:pStyle w:val="null3"/>
              <w:jc w:val="left"/>
            </w:pPr>
            <w:r>
              <w:rPr>
                <w:sz w:val="20"/>
              </w:rPr>
              <w:t>14、具备等离子体杀菌净化模块故障、过滤器清洗维护、风机故障等报警功能。</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主机及附件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遥控器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4年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ind w:left="420"/>
              <w:jc w:val="both"/>
            </w:pPr>
            <w:r>
              <w:rPr>
                <w:sz w:val="20"/>
              </w:rPr>
              <w:t>1、一体化有提手无风扇便携监护仪。</w:t>
            </w:r>
          </w:p>
          <w:p>
            <w:pPr>
              <w:pStyle w:val="null3"/>
              <w:ind w:left="420"/>
              <w:jc w:val="both"/>
            </w:pPr>
            <w:r>
              <w:rPr>
                <w:sz w:val="20"/>
              </w:rPr>
              <w:t>2、</w:t>
            </w:r>
            <w:r>
              <w:rPr>
                <w:sz w:val="20"/>
              </w:rPr>
              <w:t>p</w:t>
            </w:r>
            <w:r>
              <w:rPr>
                <w:sz w:val="20"/>
              </w:rPr>
              <w:t>宽视角彩色液晶触摸屏</w:t>
            </w:r>
            <w:r>
              <w:rPr>
                <w:sz w:val="20"/>
              </w:rPr>
              <w:t>≥10英寸，可视范围≥170°，分辨率≥1280×800，≥8通道波形显示（提供说明书或检验报告复印件证明）。</w:t>
            </w:r>
          </w:p>
          <w:p>
            <w:pPr>
              <w:pStyle w:val="null3"/>
              <w:ind w:left="420"/>
              <w:jc w:val="both"/>
            </w:pPr>
            <w:r>
              <w:rPr>
                <w:sz w:val="20"/>
              </w:rPr>
              <w:t>3、具备充电电池，插槽式、无工具快速拆装，充满电后支持监护仪连续工作时间≥4h。</w:t>
            </w:r>
          </w:p>
          <w:p>
            <w:pPr>
              <w:pStyle w:val="null3"/>
              <w:ind w:left="420"/>
              <w:jc w:val="both"/>
            </w:pPr>
            <w:r>
              <w:rPr>
                <w:sz w:val="20"/>
              </w:rPr>
              <w:t>4、ECG、TEMP、SpO</w:t>
            </w:r>
            <w:r>
              <w:rPr>
                <w:sz w:val="20"/>
                <w:vertAlign w:val="subscript"/>
              </w:rPr>
              <w:t>2</w:t>
            </w:r>
            <w:r>
              <w:rPr>
                <w:sz w:val="20"/>
              </w:rPr>
              <w:t>、</w:t>
            </w:r>
            <w:r>
              <w:rPr>
                <w:sz w:val="20"/>
              </w:rPr>
              <w:t>NIBP监测参数电击程度至少为防除颤CF型。</w:t>
            </w:r>
          </w:p>
          <w:p>
            <w:pPr>
              <w:pStyle w:val="null3"/>
              <w:ind w:left="420"/>
              <w:jc w:val="both"/>
            </w:pPr>
            <w:r>
              <w:rPr>
                <w:sz w:val="20"/>
              </w:rPr>
              <w:t>5、主机防水等级≥IPX1，整机6面通过≥0.75米抗跌落测试。</w:t>
            </w:r>
          </w:p>
          <w:p>
            <w:pPr>
              <w:pStyle w:val="null3"/>
              <w:ind w:left="420"/>
              <w:jc w:val="both"/>
            </w:pPr>
            <w:r>
              <w:rPr>
                <w:sz w:val="20"/>
              </w:rPr>
              <w:t>6、监护仪清洁消毒维护支持的消毒剂≥40种。</w:t>
            </w:r>
          </w:p>
          <w:p>
            <w:pPr>
              <w:pStyle w:val="null3"/>
              <w:ind w:left="420"/>
              <w:jc w:val="both"/>
            </w:pPr>
            <w:r>
              <w:rPr>
                <w:sz w:val="20"/>
              </w:rPr>
              <w:t>7、具备3/5导心电，呼吸，无创血压，血氧饱和度，脉搏和双通道体温参数监测，适用于成人、小儿、新生儿等。</w:t>
            </w:r>
          </w:p>
          <w:p>
            <w:pPr>
              <w:pStyle w:val="null3"/>
              <w:ind w:left="420"/>
              <w:jc w:val="both"/>
            </w:pPr>
            <w:r>
              <w:rPr>
                <w:sz w:val="20"/>
              </w:rPr>
              <w:t>8、心电监护支持心率，ST段测量，支持房颤及室上性心律失常分析功能，如：室上性心动过速，SVCs/min等，实时心律失常分析≥27种，QT/QTc连续实时测量和对应报警功能，支持成人、小儿、新生儿患者。</w:t>
            </w:r>
          </w:p>
          <w:p>
            <w:pPr>
              <w:pStyle w:val="null3"/>
              <w:ind w:left="420"/>
              <w:jc w:val="both"/>
            </w:pPr>
            <w:r>
              <w:rPr>
                <w:sz w:val="20"/>
              </w:rPr>
              <w:t>9、心电波形扫描速度至少支持6.25mm/s、12.5 mm/s、25 mm/s和50 mm/s等。</w:t>
            </w:r>
          </w:p>
          <w:p>
            <w:pPr>
              <w:pStyle w:val="null3"/>
              <w:ind w:left="420"/>
              <w:jc w:val="both"/>
            </w:pPr>
            <w:r>
              <w:rPr>
                <w:sz w:val="20"/>
              </w:rPr>
              <w:t>10、支持心脏下壁，侧壁和前壁对应多个ST片段的同屏实时显示，提供参考片段和实时片段的对比查看。</w:t>
            </w:r>
          </w:p>
          <w:p>
            <w:pPr>
              <w:pStyle w:val="null3"/>
              <w:ind w:left="420"/>
              <w:jc w:val="both"/>
            </w:pPr>
            <w:r>
              <w:rPr>
                <w:sz w:val="20"/>
              </w:rPr>
              <w:t>11、QT和QTc实时监测参数测量范围：200～800 ms</w:t>
            </w:r>
            <w:r>
              <w:rPr>
                <w:sz w:val="20"/>
              </w:rPr>
              <w:t>，</w:t>
            </w:r>
            <w:r>
              <w:rPr>
                <w:sz w:val="20"/>
              </w:rPr>
              <w:t>允差</w:t>
            </w:r>
            <w:r>
              <w:rPr>
                <w:sz w:val="20"/>
              </w:rPr>
              <w:t>±10ms。</w:t>
            </w:r>
          </w:p>
          <w:p>
            <w:pPr>
              <w:pStyle w:val="null3"/>
              <w:ind w:left="420"/>
              <w:jc w:val="both"/>
            </w:pPr>
            <w:r>
              <w:rPr>
                <w:sz w:val="20"/>
              </w:rPr>
              <w:t>12、支持≥3通道心电波形同步分析，可进行多导心电分析。</w:t>
            </w:r>
          </w:p>
          <w:p>
            <w:pPr>
              <w:pStyle w:val="null3"/>
              <w:ind w:left="420"/>
              <w:jc w:val="both"/>
            </w:pPr>
            <w:r>
              <w:rPr>
                <w:sz w:val="20"/>
              </w:rPr>
              <w:t>13、支持升级提供过去≥24小时心电概览报告查看与打印，包括心率统计结果，心律失常统计结果，ST统计和QT/QTc统计结果等。</w:t>
            </w:r>
          </w:p>
          <w:p>
            <w:pPr>
              <w:pStyle w:val="null3"/>
              <w:ind w:left="420"/>
              <w:jc w:val="both"/>
            </w:pPr>
            <w:r>
              <w:rPr>
                <w:sz w:val="20"/>
              </w:rPr>
              <w:t>14、提供SpO2,PR和PI参数的实时监测，适用于成人，小儿和新生儿。来源SpO2的PR测量范围：20-300ms，允差±10ms</w:t>
            </w:r>
          </w:p>
          <w:p>
            <w:pPr>
              <w:pStyle w:val="null3"/>
              <w:ind w:left="420"/>
              <w:jc w:val="both"/>
            </w:pPr>
            <w:r>
              <w:rPr>
                <w:sz w:val="20"/>
              </w:rPr>
              <w:t>15、支持指套式血氧探头，防水等级≥IPX7，支持液体浸泡消毒和清洁。</w:t>
            </w:r>
          </w:p>
          <w:p>
            <w:pPr>
              <w:pStyle w:val="null3"/>
              <w:ind w:left="420"/>
              <w:jc w:val="both"/>
            </w:pPr>
            <w:r>
              <w:rPr>
                <w:sz w:val="20"/>
              </w:rPr>
              <w:t>16、血压测量模式</w:t>
            </w:r>
            <w:r>
              <w:rPr>
                <w:sz w:val="20"/>
              </w:rPr>
              <w:t>≥</w:t>
            </w:r>
            <w:r>
              <w:rPr>
                <w:sz w:val="20"/>
              </w:rPr>
              <w:t>5种，如：手动，自动，连续、序列和整点</w:t>
            </w:r>
            <w:r>
              <w:rPr>
                <w:sz w:val="20"/>
              </w:rPr>
              <w:t>等</w:t>
            </w:r>
            <w:r>
              <w:rPr>
                <w:sz w:val="20"/>
              </w:rPr>
              <w:t>，提供</w:t>
            </w:r>
            <w:r>
              <w:rPr>
                <w:sz w:val="20"/>
              </w:rPr>
              <w:t>≥24小时血压统计结果。</w:t>
            </w:r>
          </w:p>
          <w:p>
            <w:pPr>
              <w:pStyle w:val="null3"/>
              <w:ind w:left="420"/>
              <w:jc w:val="both"/>
            </w:pPr>
            <w:r>
              <w:rPr>
                <w:sz w:val="20"/>
              </w:rPr>
              <w:t>17、 呼吸测量适用于成人、小儿和新生儿等 。吸测量范围：0-200 rpm，允差±5 rpm。</w:t>
            </w:r>
          </w:p>
          <w:p>
            <w:pPr>
              <w:pStyle w:val="null3"/>
              <w:ind w:left="420"/>
              <w:jc w:val="both"/>
            </w:pPr>
            <w:r>
              <w:rPr>
                <w:sz w:val="20"/>
              </w:rPr>
              <w:t>18、无创血压测量适用于成人，小儿和新生儿等 。无创血压成人测量范围：收缩压25-290mmH，允差±5mmH</w:t>
            </w:r>
          </w:p>
          <w:p>
            <w:pPr>
              <w:pStyle w:val="null3"/>
              <w:ind w:left="420"/>
              <w:jc w:val="both"/>
            </w:pPr>
            <w:r>
              <w:rPr>
                <w:sz w:val="20"/>
              </w:rPr>
              <w:t>19、双通道体温和温差参数的监测, 可更改体温通道标示名。</w:t>
            </w:r>
          </w:p>
          <w:p>
            <w:pPr>
              <w:pStyle w:val="null3"/>
              <w:ind w:left="420"/>
              <w:jc w:val="both"/>
            </w:pPr>
            <w:r>
              <w:rPr>
                <w:sz w:val="20"/>
              </w:rPr>
              <w:t>20、所有监测参数报警限一键自动设置。</w:t>
            </w:r>
          </w:p>
          <w:p>
            <w:pPr>
              <w:pStyle w:val="null3"/>
              <w:ind w:left="420"/>
              <w:jc w:val="both"/>
            </w:pPr>
            <w:r>
              <w:rPr>
                <w:sz w:val="20"/>
              </w:rPr>
              <w:t>21、图形化报警指示，快速识别报警源。</w:t>
            </w:r>
          </w:p>
          <w:p>
            <w:pPr>
              <w:pStyle w:val="null3"/>
              <w:ind w:left="420"/>
              <w:jc w:val="both"/>
            </w:pPr>
            <w:r>
              <w:rPr>
                <w:sz w:val="20"/>
              </w:rPr>
              <w:t>22、支持≥1000条事件回顾。每条报警事件至少能够存储30秒相关波形，以及报警触发时所有测量参数值。</w:t>
            </w:r>
          </w:p>
          <w:p>
            <w:pPr>
              <w:pStyle w:val="null3"/>
              <w:ind w:left="420"/>
              <w:jc w:val="both"/>
            </w:pPr>
            <w:r>
              <w:rPr>
                <w:sz w:val="20"/>
              </w:rPr>
              <w:t>23、支持≥1000组NIBP测量结果存储，可扩展到≥3000组NIBP测量结果存储。</w:t>
            </w:r>
          </w:p>
          <w:p>
            <w:pPr>
              <w:pStyle w:val="null3"/>
              <w:ind w:left="420"/>
              <w:jc w:val="both"/>
            </w:pPr>
            <w:r>
              <w:rPr>
                <w:sz w:val="20"/>
              </w:rPr>
              <w:t>24、支持≥120h（分辨率≤1min）ST模板存储与回顾。</w:t>
            </w:r>
          </w:p>
          <w:p>
            <w:pPr>
              <w:pStyle w:val="null3"/>
              <w:ind w:left="420"/>
              <w:jc w:val="both"/>
            </w:pPr>
            <w:r>
              <w:rPr>
                <w:sz w:val="20"/>
              </w:rPr>
              <w:t>25、具有报警升级功能，当报警在一定时间内未被处理或伴发了其他报警，就提升一个报警级别。</w:t>
            </w:r>
          </w:p>
          <w:p>
            <w:pPr>
              <w:pStyle w:val="null3"/>
              <w:ind w:left="420"/>
              <w:jc w:val="both"/>
            </w:pPr>
            <w:r>
              <w:rPr>
                <w:sz w:val="20"/>
              </w:rPr>
              <w:t>26、具有特殊报警音，当发生致命性参数报警时，发出特殊的报警音。</w:t>
            </w:r>
          </w:p>
          <w:p>
            <w:pPr>
              <w:pStyle w:val="null3"/>
              <w:ind w:left="420"/>
              <w:jc w:val="both"/>
            </w:pPr>
            <w:r>
              <w:rPr>
                <w:sz w:val="20"/>
              </w:rPr>
              <w:t>27、支持根据病情的变化，自动提供HR/PR、 SpO2、 RR 等参数的报警限设置建议。</w:t>
            </w:r>
          </w:p>
          <w:p>
            <w:pPr>
              <w:pStyle w:val="null3"/>
              <w:ind w:left="420"/>
              <w:jc w:val="both"/>
            </w:pPr>
            <w:r>
              <w:rPr>
                <w:sz w:val="20"/>
              </w:rPr>
              <w:t>28、具备参数组合报警功能，可对同时多个参数变化设置统一报警提示，更预设组合报警≥10个，自定义组合报警≥10个。</w:t>
            </w:r>
          </w:p>
          <w:p>
            <w:pPr>
              <w:pStyle w:val="null3"/>
              <w:ind w:left="420"/>
              <w:jc w:val="both"/>
            </w:pPr>
            <w:r>
              <w:rPr>
                <w:sz w:val="20"/>
              </w:rPr>
              <w:t>29、至少支持有线网络通信，如通过RJ45等接口进行联网。</w:t>
            </w:r>
          </w:p>
          <w:p>
            <w:pPr>
              <w:pStyle w:val="null3"/>
              <w:ind w:left="420"/>
              <w:jc w:val="both"/>
            </w:pPr>
            <w:r>
              <w:rPr>
                <w:sz w:val="20"/>
              </w:rPr>
              <w:t>30、支持夜间模式、演示模式和待机模式，可选隐私模式。</w:t>
            </w:r>
          </w:p>
          <w:p>
            <w:pPr>
              <w:pStyle w:val="null3"/>
              <w:ind w:left="420"/>
              <w:jc w:val="both"/>
            </w:pPr>
            <w:r>
              <w:rPr>
                <w:sz w:val="20"/>
              </w:rPr>
              <w:t>31、计时器功能，界面区提供设置≥4个计时器，每个计时器支持独立设置和计时功能，计时方向包括正数计时和倒数计时两种选择。</w:t>
            </w:r>
          </w:p>
          <w:p>
            <w:pPr>
              <w:pStyle w:val="null3"/>
              <w:ind w:left="420"/>
              <w:jc w:val="both"/>
            </w:pPr>
            <w:r>
              <w:rPr>
                <w:sz w:val="20"/>
              </w:rPr>
              <w:t>32、可升级临床评分系统，包括MEWS（改良早期预警评分）、NEWS（英国早期预警评分系统）、NEWS2（英国早期预警评分系统2）等，可支持定时自动EWS评分功能，支持动态刷新EWS和EWS报警。</w:t>
            </w:r>
          </w:p>
          <w:p>
            <w:pPr>
              <w:pStyle w:val="null3"/>
              <w:ind w:left="420"/>
              <w:jc w:val="both"/>
            </w:pPr>
            <w:r>
              <w:rPr>
                <w:sz w:val="20"/>
              </w:rPr>
              <w:t>33、支持格拉斯哥昏迷评分（GCS）功能</w:t>
            </w:r>
          </w:p>
          <w:p>
            <w:pPr>
              <w:pStyle w:val="null3"/>
              <w:ind w:left="420"/>
              <w:jc w:val="both"/>
            </w:pPr>
            <w:r>
              <w:rPr>
                <w:sz w:val="20"/>
              </w:rPr>
              <w:t>34、动态趋势界面可支持统计1-24小时心律失常报警、参数超限报警信息，并对超限报警区间的波形进行高亮显示。</w:t>
            </w:r>
          </w:p>
          <w:p>
            <w:pPr>
              <w:pStyle w:val="null3"/>
              <w:ind w:left="420"/>
              <w:jc w:val="both"/>
            </w:pPr>
            <w:r>
              <w:rPr>
                <w:sz w:val="20"/>
              </w:rPr>
              <w:t>35、提供目标监测界面，能够显示ECG,SpO2,IBP,CO2等多种参数测量值和波形；目标监测界面至少包括目标参数区、参数列表区、目标参数统计区、目标参数趋势区等功能，目标参数统计区与目标参数趋势区能相互联动</w:t>
            </w:r>
            <w:r>
              <w:rPr>
                <w:sz w:val="20"/>
              </w:rPr>
              <w:t>。</w:t>
            </w:r>
          </w:p>
          <w:p>
            <w:pPr>
              <w:pStyle w:val="null3"/>
              <w:ind w:left="420"/>
              <w:jc w:val="both"/>
            </w:pPr>
            <w:r>
              <w:rPr>
                <w:sz w:val="20"/>
              </w:rPr>
              <w:t>36、支持带ABD事件的呼吸氧合界面。</w:t>
            </w:r>
          </w:p>
          <w:p>
            <w:pPr>
              <w:pStyle w:val="null3"/>
              <w:ind w:left="420"/>
              <w:jc w:val="both"/>
            </w:pPr>
            <w:r>
              <w:rPr>
                <w:sz w:val="20"/>
              </w:rPr>
              <w:t>37、支持选配房颤概览功能，可显示当前病人持续 ≥30 秒的房颤事件的统计信息和生命体征参数趋势。</w:t>
            </w:r>
          </w:p>
          <w:p>
            <w:pPr>
              <w:pStyle w:val="null3"/>
              <w:ind w:left="420"/>
              <w:jc w:val="both"/>
            </w:pPr>
            <w:r>
              <w:rPr>
                <w:sz w:val="20"/>
              </w:rPr>
              <w:t>38、提供屏幕截图功能，可将屏幕截图通过USB接口导出到U盘。</w:t>
            </w:r>
          </w:p>
          <w:p>
            <w:pPr>
              <w:pStyle w:val="null3"/>
              <w:ind w:left="420"/>
              <w:jc w:val="both"/>
            </w:pPr>
            <w:r>
              <w:rPr>
                <w:sz w:val="20"/>
              </w:rPr>
              <w:t>39、可升级内置记录仪。</w:t>
            </w:r>
          </w:p>
          <w:p>
            <w:pPr>
              <w:pStyle w:val="null3"/>
              <w:ind w:left="420"/>
              <w:jc w:val="both"/>
            </w:pPr>
            <w:r>
              <w:rPr>
                <w:sz w:val="20"/>
              </w:rPr>
              <w:t>40、支持它床观察，可同时监视≥12它床的报警信息。</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3/5导联心电+无创血压+血氧+呼吸+脉搏+体温</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心电导联线</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心电电极</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针血氧电缆</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成人血氧探头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无创血压导气管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成人血压袖套</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充电电池</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体温探头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中文操作卡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采购包1(口腔全景X线机等设备)：综合评分法,是指投标文件满足招标文件全部实质性要求，且按照评审因素的量化指标评审得分最高的投标人为中标候选人的评标方法。（最低报价不是中标的唯一依据。）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采购包1（口腔全景X线机等设备）：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采购包1（口腔全景X线机等设备）：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具备有效的医疗器械生产许可证（如投标人为制造商）。</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具备有效的辐射安全许可证。</w:t>
            </w:r>
          </w:p>
        </w:tc>
        <w:tc>
          <w:tcPr>
            <w:tcW w:type="dxa" w:w="4238"/>
          </w:tcPr>
          <w:p>
            <w:pPr>
              <w:pStyle w:val="null3"/>
            </w:pPr>
            <w:r>
              <w:rPr/>
              <w:t>具备有效的辐射安全许可证。</w:t>
            </w:r>
          </w:p>
        </w:tc>
      </w:tr>
      <w:tr>
        <w:tc>
          <w:tcPr>
            <w:tcW w:type="dxa" w:w="890"/>
          </w:tcPr>
          <w:p>
            <w:pPr>
              <w:pStyle w:val="null3"/>
            </w:pPr>
            <w:r>
              <w:rPr/>
              <w:t>12</w:t>
            </w:r>
          </w:p>
        </w:tc>
        <w:tc>
          <w:tcPr>
            <w:tcW w:type="dxa" w:w="3178"/>
          </w:tcPr>
          <w:p>
            <w:pPr>
              <w:pStyle w:val="null3"/>
            </w:pPr>
            <w:r>
              <w:rPr/>
              <w:t>具备有效的消毒产品生产企业卫生许可证（如投标人为空气消毒机制造商）。</w:t>
            </w:r>
          </w:p>
        </w:tc>
        <w:tc>
          <w:tcPr>
            <w:tcW w:type="dxa" w:w="4238"/>
          </w:tcPr>
          <w:p>
            <w:pPr>
              <w:pStyle w:val="null3"/>
            </w:pPr>
            <w:r>
              <w:rPr/>
              <w:t>具备有效的消毒产品生产企业卫生许可证（如投标人为空气消毒机制造商）。</w:t>
            </w:r>
          </w:p>
        </w:tc>
      </w:tr>
      <w:tr>
        <w:tc>
          <w:tcPr>
            <w:tcW w:type="dxa" w:w="890"/>
          </w:tcPr>
          <w:p>
            <w:pPr>
              <w:pStyle w:val="null3"/>
            </w:pPr>
            <w:r>
              <w:rPr/>
              <w:t>13</w:t>
            </w:r>
          </w:p>
        </w:tc>
        <w:tc>
          <w:tcPr>
            <w:tcW w:type="dxa" w:w="3178"/>
          </w:tcPr>
          <w:p>
            <w:pPr>
              <w:pStyle w:val="null3"/>
            </w:pPr>
            <w:r>
              <w:rPr/>
              <w:t>不属于为专门面向中小企业采购的采购包。</w:t>
            </w:r>
          </w:p>
        </w:tc>
        <w:tc>
          <w:tcPr>
            <w:tcW w:type="dxa" w:w="4238"/>
          </w:tcPr>
          <w:p>
            <w:pPr>
              <w:pStyle w:val="null3"/>
            </w:pPr>
            <w:r>
              <w:rPr/>
              <w:t>不属于为专门面向中小企业采购的采购包。</w:t>
            </w:r>
          </w:p>
        </w:tc>
      </w:tr>
    </w:tbl>
    <w:p>
      <w:pPr>
        <w:pStyle w:val="null3"/>
        <w:ind w:firstLine="480"/>
      </w:pPr>
      <w:r>
        <w:rPr/>
        <w:t>表二符合性审查表：</w:t>
      </w:r>
    </w:p>
    <w:p>
      <w:pPr>
        <w:pStyle w:val="null3"/>
      </w:pPr>
      <w:r>
        <w:rPr/>
        <w:t>采购包1（口腔全景X线机等设备）：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采购包1(口腔全景X线机等设备):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采购需求”-“（三）用户需求书”中的条款一一填写投标货物及配套服务的实际数据，填写符合情况。对于“2.技术标准与要求”附表一至七的内容： 1.标注“▲”的非实质性条款：完全满足或优于一项标注“▲”的非实质性条款的，得1.5分；共计20项，本小项最高30分。 2.非标注“▲”的非实质性条款，总数量计为184项。 根据非标注“▲”的非实质性条款数量中，完全满足或优于的条款数量，与条款总数量的比值来计分。即，本小项得分=完全满足或优于的条款数量÷条款总数量×本小项分值15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投标人自2022年1月1日以来（以合同签订时间为准），具备与本项目的口腔全景X线机同类供应项目经验，每提供1项得1分，最高5分。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52"/>
        </w:rPr>
        <w:t>南方医科大学第八附属医院</w:t>
      </w:r>
    </w:p>
    <w:p>
      <w:pPr>
        <w:pStyle w:val="null3"/>
        <w:ind w:firstLine="480"/>
        <w:jc w:val="center"/>
      </w:pPr>
      <w:r>
        <w:rPr>
          <w:sz w:val="52"/>
        </w:rPr>
        <w:t>（佛山市顺德区第一人民医院）</w:t>
      </w:r>
    </w:p>
    <w:p>
      <w:pPr>
        <w:pStyle w:val="null3"/>
        <w:ind w:firstLine="480"/>
        <w:jc w:val="center"/>
      </w:pPr>
      <w:r>
        <w:rPr>
          <w:sz w:val="48"/>
          <w:b/>
          <w:color w:val="000000"/>
        </w:rPr>
        <w:t>合同书</w:t>
      </w:r>
    </w:p>
    <w:p>
      <w:pPr>
        <w:pStyle w:val="null3"/>
        <w:ind w:firstLine="480"/>
        <w:jc w:val="center"/>
      </w:pPr>
      <w:r>
        <w:rPr>
          <w:sz w:val="44"/>
          <w:color w:val="000000"/>
        </w:rPr>
        <w:t>（</w:t>
      </w:r>
      <w:r>
        <w:rPr>
          <w:sz w:val="44"/>
          <w:color w:val="000000"/>
        </w:rPr>
        <w:t>医疗设备</w:t>
      </w:r>
      <w:r>
        <w:rPr>
          <w:sz w:val="44"/>
          <w:color w:val="000000"/>
        </w:rPr>
        <w:t>类）</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项目名称：</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项目编号：</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包</w:t>
            </w:r>
            <w:r>
              <w:rPr>
                <w:sz w:val="32"/>
                <w:b/>
                <w:color w:val="000000"/>
              </w:rPr>
              <w:t xml:space="preserve">    </w:t>
            </w:r>
            <w:r>
              <w:rPr>
                <w:sz w:val="32"/>
                <w:b/>
                <w:color w:val="000000"/>
              </w:rPr>
              <w:t>组</w:t>
            </w:r>
            <w:r>
              <w:rPr>
                <w:sz w:val="32"/>
                <w:b/>
                <w:color w:val="000000"/>
              </w:rPr>
              <w:t>：</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合同编号：</w:t>
            </w:r>
          </w:p>
        </w:tc>
      </w:tr>
    </w:tbl>
    <w:p>
      <w:pPr>
        <w:pStyle w:val="null3"/>
        <w:ind w:firstLine="480"/>
        <w:jc w:val="both"/>
      </w:pPr>
      <w:r>
        <w:rPr/>
        <w:t xml:space="preserve"> </w:t>
      </w:r>
    </w:p>
    <w:p>
      <w:pPr>
        <w:pStyle w:val="null3"/>
        <w:ind w:firstLine="480"/>
        <w:jc w:val="center"/>
      </w:pPr>
      <w:r>
        <w:rPr>
          <w:sz w:val="28"/>
          <w:b/>
          <w:color w:val="000000"/>
        </w:rPr>
        <w:t>采</w:t>
      </w:r>
      <w:r>
        <w:rPr>
          <w:sz w:val="28"/>
          <w:b/>
          <w:color w:val="000000"/>
        </w:rPr>
        <w:t>购</w:t>
      </w:r>
      <w:r>
        <w:rPr>
          <w:sz w:val="28"/>
          <w:b/>
          <w:color w:val="000000"/>
        </w:rPr>
        <w:t>合</w:t>
      </w:r>
      <w:r>
        <w:rPr>
          <w:sz w:val="28"/>
          <w:b/>
          <w:color w:val="000000"/>
        </w:rPr>
        <w:t>同</w:t>
      </w:r>
    </w:p>
    <w:p>
      <w:pPr>
        <w:pStyle w:val="null3"/>
        <w:ind w:firstLine="480"/>
        <w:jc w:val="both"/>
      </w:pPr>
      <w:r>
        <w:rPr>
          <w:sz w:val="24"/>
          <w:b/>
          <w:color w:val="000000"/>
        </w:rPr>
        <w:t>甲方：</w:t>
      </w:r>
      <w:r>
        <w:rPr>
          <w:sz w:val="24"/>
          <w:b/>
          <w:color w:val="000000"/>
          <w:u w:val="single"/>
        </w:rPr>
        <w:t>南方医科大学</w:t>
      </w:r>
      <w:r>
        <w:rPr>
          <w:sz w:val="24"/>
          <w:b/>
          <w:color w:val="000000"/>
          <w:u w:val="single"/>
        </w:rPr>
        <w:t>第八附属</w:t>
      </w:r>
      <w:r>
        <w:rPr>
          <w:sz w:val="24"/>
          <w:b/>
          <w:color w:val="000000"/>
          <w:u w:val="single"/>
        </w:rPr>
        <w:t>医院（佛山市顺德区第一人民医院）</w:t>
      </w:r>
    </w:p>
    <w:p>
      <w:pPr>
        <w:pStyle w:val="null3"/>
        <w:ind w:firstLine="480"/>
        <w:jc w:val="both"/>
      </w:pPr>
      <w:r>
        <w:rPr>
          <w:sz w:val="24"/>
          <w:b/>
          <w:color w:val="000000"/>
        </w:rPr>
        <w:t>乙方：</w:t>
      </w:r>
      <w:r>
        <w:rPr>
          <w:u w:val="single"/>
        </w:rPr>
        <w:t xml:space="preserve">                                                </w:t>
      </w:r>
    </w:p>
    <w:p>
      <w:pPr>
        <w:pStyle w:val="null3"/>
        <w:ind w:firstLine="480"/>
        <w:jc w:val="both"/>
      </w:pPr>
      <w:r>
        <w:rPr>
          <w:sz w:val="24"/>
          <w:color w:val="000000"/>
        </w:rPr>
        <w:t>根据《中华人民共和国政府采购法》、《中华人民共和国民法典》</w:t>
      </w:r>
      <w:r>
        <w:rPr>
          <w:sz w:val="24"/>
          <w:color w:val="000000"/>
        </w:rPr>
        <w:t>的规定及本项目</w:t>
      </w:r>
      <w:r>
        <w:rPr>
          <w:sz w:val="24"/>
          <w:color w:val="000000"/>
        </w:rPr>
        <w:t>招标</w:t>
      </w:r>
      <w:r>
        <w:rPr>
          <w:sz w:val="24"/>
          <w:color w:val="000000"/>
        </w:rPr>
        <w:t>/</w:t>
      </w:r>
      <w:r>
        <w:rPr>
          <w:sz w:val="24"/>
          <w:color w:val="000000"/>
        </w:rPr>
        <w:t>采购</w:t>
      </w:r>
      <w:r>
        <w:rPr>
          <w:sz w:val="24"/>
          <w:color w:val="000000"/>
        </w:rPr>
        <w:t>结果和招投标</w:t>
      </w:r>
      <w:r>
        <w:rPr>
          <w:sz w:val="24"/>
          <w:color w:val="000000"/>
        </w:rPr>
        <w:t>/</w:t>
      </w:r>
      <w:r>
        <w:rPr>
          <w:sz w:val="24"/>
          <w:color w:val="000000"/>
        </w:rPr>
        <w:t>响应</w:t>
      </w:r>
      <w:r>
        <w:rPr>
          <w:sz w:val="24"/>
          <w:color w:val="000000"/>
        </w:rPr>
        <w:t>文件的要求，甲、乙双方经协商确定，本着平等互利和诚实信用的原则，为明确双方责任和权利，特签订本合同，共同遵守。具体条款如下：</w:t>
      </w:r>
    </w:p>
    <w:p>
      <w:pPr>
        <w:pStyle w:val="null3"/>
        <w:ind w:firstLine="422"/>
        <w:jc w:val="both"/>
      </w:pPr>
      <w:r>
        <w:rPr>
          <w:sz w:val="24"/>
          <w:b/>
          <w:color w:val="000000"/>
        </w:rPr>
        <w:t>第一条　合同设备</w:t>
      </w:r>
    </w:p>
    <w:p>
      <w:pPr>
        <w:pStyle w:val="null3"/>
        <w:ind w:firstLine="420"/>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60"/>
        <w:gridCol w:w="648"/>
        <w:gridCol w:w="768"/>
        <w:gridCol w:w="563"/>
        <w:gridCol w:w="733"/>
        <w:gridCol w:w="480"/>
        <w:gridCol w:w="522"/>
        <w:gridCol w:w="605"/>
        <w:gridCol w:w="480"/>
        <w:gridCol w:w="349"/>
        <w:gridCol w:w="349"/>
        <w:gridCol w:w="851"/>
        <w:gridCol w:w="678"/>
        <w:gridCol w:w="512"/>
      </w:tblGrid>
      <w:tr>
        <w:tc>
          <w:tcPr>
            <w:tcW w:type="dxa" w:w="76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序号</w:t>
            </w:r>
          </w:p>
        </w:tc>
        <w:tc>
          <w:tcPr>
            <w:tcW w:type="dxa" w:w="64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设备名称</w:t>
            </w:r>
          </w:p>
        </w:tc>
        <w:tc>
          <w:tcPr>
            <w:tcW w:type="dxa" w:w="76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w:t>
            </w:r>
            <w:r>
              <w:rPr>
                <w:sz w:val="24"/>
                <w:color w:val="000000"/>
              </w:rPr>
              <w:t>名称</w:t>
            </w:r>
          </w:p>
        </w:tc>
        <w:tc>
          <w:tcPr>
            <w:tcW w:type="dxa" w:w="56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使用科室</w:t>
            </w:r>
          </w:p>
        </w:tc>
        <w:tc>
          <w:tcPr>
            <w:tcW w:type="dxa" w:w="73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厂家</w:t>
            </w:r>
            <w:r>
              <w:rPr>
                <w:sz w:val="24"/>
                <w:color w:val="000000"/>
              </w:rPr>
              <w:t>名称</w:t>
            </w:r>
          </w:p>
        </w:tc>
        <w:tc>
          <w:tcPr>
            <w:tcW w:type="dxa" w:w="48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型号规格</w:t>
            </w:r>
          </w:p>
        </w:tc>
        <w:tc>
          <w:tcPr>
            <w:tcW w:type="dxa" w:w="52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注册证号</w:t>
            </w:r>
          </w:p>
        </w:tc>
        <w:tc>
          <w:tcPr>
            <w:tcW w:type="dxa" w:w="60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产地</w:t>
            </w:r>
            <w:r>
              <w:rPr>
                <w:sz w:val="24"/>
                <w:color w:val="000000"/>
              </w:rPr>
              <w:t>/</w:t>
            </w:r>
            <w:r>
              <w:rPr>
                <w:sz w:val="24"/>
                <w:color w:val="000000"/>
              </w:rPr>
              <w:t>品牌</w:t>
            </w:r>
          </w:p>
        </w:tc>
        <w:tc>
          <w:tcPr>
            <w:tcW w:type="dxa" w:w="48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数量</w:t>
            </w:r>
          </w:p>
        </w:tc>
        <w:tc>
          <w:tcPr>
            <w:tcW w:type="dxa" w:w="698"/>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单价</w:t>
            </w:r>
            <w:r>
              <w:rPr>
                <w:sz w:val="24"/>
                <w:color w:val="000000"/>
              </w:rPr>
              <w:t>(</w:t>
            </w:r>
            <w:r>
              <w:rPr>
                <w:sz w:val="24"/>
                <w:color w:val="000000"/>
              </w:rPr>
              <w:t>元）</w:t>
            </w:r>
          </w:p>
        </w:tc>
        <w:tc>
          <w:tcPr>
            <w:tcW w:type="dxa" w:w="85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合计（元）</w:t>
            </w:r>
          </w:p>
        </w:tc>
        <w:tc>
          <w:tcPr>
            <w:tcW w:type="dxa" w:w="67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保用保修期</w:t>
            </w:r>
          </w:p>
        </w:tc>
        <w:tc>
          <w:tcPr>
            <w:tcW w:type="dxa" w:w="51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随机配件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详见附件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08"/>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合计</w:t>
            </w:r>
          </w:p>
        </w:tc>
        <w:tc>
          <w:tcPr>
            <w:tcW w:type="dxa" w:w="23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4"/>
          <w:color w:val="000000"/>
        </w:rPr>
        <w:t>名</w:t>
      </w:r>
      <w:r>
        <w:rPr>
          <w:sz w:val="24"/>
          <w:color w:val="000000"/>
        </w:rPr>
        <w:t>称</w:t>
      </w:r>
      <w:r>
        <w:rPr>
          <w:sz w:val="24"/>
          <w:color w:val="000000"/>
        </w:rPr>
        <w:t>、产地品牌、规格型号需与注册证描述一致。消毒设备在注册证号栏中分别填入注册证号、卫生许可证号、卫生许可证批号。合同设备如属强制检定的，乙方需提供计量合格证。</w:t>
      </w:r>
    </w:p>
    <w:p>
      <w:pPr>
        <w:pStyle w:val="null3"/>
        <w:ind w:firstLine="420"/>
        <w:jc w:val="both"/>
      </w:pPr>
      <w:r>
        <w:rPr>
          <w:sz w:val="24"/>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ind w:firstLine="422"/>
        <w:jc w:val="both"/>
      </w:pPr>
      <w:r>
        <w:rPr>
          <w:sz w:val="24"/>
          <w:b/>
          <w:color w:val="000000"/>
        </w:rPr>
        <w:t>第二条　合同金额</w:t>
      </w:r>
    </w:p>
    <w:p>
      <w:pPr>
        <w:pStyle w:val="null3"/>
        <w:ind w:firstLine="420"/>
        <w:jc w:val="both"/>
      </w:pPr>
      <w:r>
        <w:rPr>
          <w:sz w:val="24"/>
          <w:color w:val="000000"/>
        </w:rPr>
        <w:t>合同总金额为：（大写）人民币</w:t>
      </w:r>
      <w:r>
        <w:rPr>
          <w:u w:val="single"/>
        </w:rPr>
        <w:t xml:space="preserve"> </w:t>
      </w:r>
      <w:r>
        <w:rPr>
          <w:u w:val="single"/>
        </w:rPr>
        <w:t xml:space="preserve">  </w:t>
      </w:r>
      <w:r>
        <w:rPr>
          <w:u w:val="single"/>
        </w:rPr>
        <w:t xml:space="preserve">         </w:t>
      </w:r>
      <w:r>
        <w:rPr>
          <w:u w:val="single"/>
        </w:rPr>
        <w:t xml:space="preserve"> </w:t>
      </w:r>
      <w:r>
        <w:rPr>
          <w:sz w:val="24"/>
          <w:color w:val="000000"/>
        </w:rPr>
        <w:t>元整，（小写）￥</w:t>
      </w:r>
      <w:r>
        <w:rPr>
          <w:sz w:val="24"/>
          <w:color w:val="000000"/>
          <w:u w:val="single"/>
        </w:rPr>
        <w:t xml:space="preserve">          </w:t>
      </w:r>
      <w:r>
        <w:rPr>
          <w:sz w:val="24"/>
          <w:color w:val="000000"/>
          <w:u w:val="single"/>
        </w:rPr>
        <w:t>元</w:t>
      </w:r>
      <w:r>
        <w:rPr>
          <w:sz w:val="24"/>
          <w:color w:val="000000"/>
        </w:rPr>
        <w:t>，包括设备、零配件的购置、包装、仓储、运输、安装、与信息系统软硬件相关的对接费用、验收合格之前及保修期</w:t>
      </w:r>
      <w:r>
        <w:rPr>
          <w:sz w:val="24"/>
          <w:color w:val="000000"/>
        </w:rPr>
        <w:t>内</w:t>
      </w:r>
      <w:r>
        <w:rPr>
          <w:sz w:val="24"/>
          <w:color w:val="000000"/>
        </w:rPr>
        <w:t>的备品备件更换、保险、伴随服务、合同包含的所有风险、责任等各项应有费用及本项目发生的所有含税费用</w:t>
      </w:r>
      <w:r>
        <w:rPr>
          <w:sz w:val="24"/>
          <w:color w:val="000000"/>
        </w:rPr>
        <w:t>以及代理服务费</w:t>
      </w:r>
      <w:r>
        <w:rPr>
          <w:sz w:val="24"/>
          <w:color w:val="000000"/>
        </w:rPr>
        <w:t>等</w:t>
      </w:r>
      <w:r>
        <w:rPr>
          <w:sz w:val="24"/>
          <w:color w:val="000000"/>
        </w:rPr>
        <w:t>；</w:t>
      </w:r>
      <w:r>
        <w:rPr>
          <w:sz w:val="24"/>
          <w:color w:val="000000"/>
        </w:rPr>
        <w:t>如果医院需要将设备接入医院信息网络，由</w:t>
      </w:r>
      <w:r>
        <w:rPr>
          <w:sz w:val="24"/>
          <w:color w:val="000000"/>
        </w:rPr>
        <w:t>乙方</w:t>
      </w:r>
      <w:r>
        <w:rPr>
          <w:sz w:val="24"/>
          <w:color w:val="000000"/>
        </w:rPr>
        <w:t>负责按医院要求将设备接入医院网络，所需的硬件、软件以及接口费由</w:t>
      </w:r>
      <w:r>
        <w:rPr>
          <w:sz w:val="24"/>
          <w:color w:val="000000"/>
        </w:rPr>
        <w:t>乙方</w:t>
      </w:r>
      <w:r>
        <w:rPr>
          <w:sz w:val="24"/>
          <w:color w:val="000000"/>
        </w:rPr>
        <w:t>承担</w:t>
      </w:r>
      <w:r>
        <w:rPr>
          <w:sz w:val="24"/>
          <w:color w:val="000000"/>
        </w:rPr>
        <w:t>。本合同执行期间合同总金额不变，甲方将不再支付其它任何费用。</w:t>
      </w:r>
    </w:p>
    <w:p>
      <w:pPr>
        <w:pStyle w:val="null3"/>
        <w:ind w:firstLine="422"/>
        <w:jc w:val="both"/>
      </w:pPr>
      <w:r>
        <w:rPr>
          <w:sz w:val="24"/>
          <w:b/>
        </w:rPr>
        <w:t>第三条　付款方式</w:t>
      </w:r>
    </w:p>
    <w:p>
      <w:pPr>
        <w:pStyle w:val="null3"/>
        <w:ind w:firstLine="460"/>
        <w:jc w:val="both"/>
      </w:pPr>
      <w:r>
        <w:rPr>
          <w:sz w:val="24"/>
        </w:rPr>
        <w:t>1.双方确认，按以下第</w:t>
      </w:r>
      <w:r>
        <w:rPr>
          <w:sz w:val="21"/>
          <w:u w:val="single"/>
        </w:rPr>
        <w:t xml:space="preserve">  </w:t>
      </w:r>
      <w:r>
        <w:rPr>
          <w:sz w:val="24"/>
          <w:u w:val="single"/>
        </w:rPr>
        <w:t>（</w:t>
      </w:r>
      <w:r>
        <w:rPr>
          <w:sz w:val="24"/>
          <w:u w:val="single"/>
        </w:rPr>
        <w:t>1</w:t>
      </w:r>
      <w:r>
        <w:rPr>
          <w:sz w:val="24"/>
          <w:u w:val="single"/>
        </w:rPr>
        <w:t>）</w:t>
      </w:r>
      <w:r>
        <w:rPr>
          <w:sz w:val="21"/>
          <w:u w:val="single"/>
        </w:rPr>
        <w:t xml:space="preserve">  </w:t>
      </w:r>
      <w:r>
        <w:rPr>
          <w:sz w:val="24"/>
        </w:rPr>
        <w:t>种方式付款：</w:t>
      </w:r>
    </w:p>
    <w:p>
      <w:pPr>
        <w:pStyle w:val="null3"/>
        <w:ind w:firstLine="480"/>
        <w:jc w:val="both"/>
      </w:pPr>
      <w:r>
        <w:rPr>
          <w:sz w:val="24"/>
          <w:color w:val="000000"/>
        </w:rPr>
        <w:t>（</w:t>
      </w:r>
      <w:r>
        <w:rPr>
          <w:sz w:val="24"/>
          <w:color w:val="000000"/>
        </w:rPr>
        <w:t>1</w:t>
      </w:r>
      <w:r>
        <w:rPr>
          <w:sz w:val="24"/>
          <w:color w:val="000000"/>
        </w:rPr>
        <w:t>）政府采购合同付款方式：</w:t>
      </w:r>
    </w:p>
    <w:p>
      <w:pPr>
        <w:pStyle w:val="null3"/>
        <w:ind w:firstLine="420"/>
        <w:jc w:val="both"/>
      </w:pPr>
      <w:r>
        <w:rPr>
          <w:sz w:val="24"/>
          <w:color w:val="000000"/>
        </w:rPr>
        <w:t>1-</w:t>
      </w:r>
      <w:r>
        <w:rPr>
          <w:sz w:val="24"/>
          <w:color w:val="000000"/>
        </w:rPr>
        <w:t>1.</w:t>
      </w:r>
      <w:r>
        <w:rPr>
          <w:sz w:val="24"/>
          <w:color w:val="000000"/>
        </w:rPr>
        <w:t>预付款：</w:t>
      </w:r>
      <w:r>
        <w:rPr>
          <w:sz w:val="24"/>
          <w:color w:val="000000"/>
        </w:rPr>
        <w:t>签订合同后，收到申请审核无误后</w:t>
      </w:r>
      <w:r>
        <w:rPr>
          <w:sz w:val="24"/>
          <w:color w:val="000000"/>
        </w:rPr>
        <w:t>10</w:t>
      </w:r>
      <w:r>
        <w:rPr>
          <w:sz w:val="24"/>
          <w:color w:val="000000"/>
        </w:rPr>
        <w:t>个工作</w:t>
      </w:r>
      <w:r>
        <w:rPr>
          <w:sz w:val="24"/>
          <w:color w:val="000000"/>
        </w:rPr>
        <w:t>日内（中小企业中标的：</w:t>
      </w:r>
      <w:r>
        <w:rPr>
          <w:sz w:val="24"/>
          <w:color w:val="000000"/>
        </w:rPr>
        <w:t>5</w:t>
      </w:r>
      <w:r>
        <w:rPr>
          <w:sz w:val="24"/>
          <w:color w:val="000000"/>
        </w:rPr>
        <w:t>个工作日内）支付合同总价的</w:t>
      </w:r>
      <w:r>
        <w:rPr>
          <w:u w:val="single"/>
        </w:rPr>
        <w:t xml:space="preserve"> </w:t>
      </w:r>
      <w:r>
        <w:rPr>
          <w:sz w:val="24"/>
          <w:color w:val="000000"/>
          <w:u w:val="single"/>
        </w:rPr>
        <w:t>30</w:t>
      </w:r>
      <w:r>
        <w:rPr>
          <w:u w:val="single"/>
        </w:rPr>
        <w:t xml:space="preserve">  </w:t>
      </w:r>
      <w:r>
        <w:rPr>
          <w:sz w:val="24"/>
          <w:color w:val="000000"/>
        </w:rPr>
        <w:t>%</w:t>
      </w:r>
      <w:r>
        <w:rPr>
          <w:sz w:val="24"/>
          <w:color w:val="000000"/>
        </w:rPr>
        <w:t>，（大写）人民币</w:t>
      </w:r>
      <w:r>
        <w:rPr>
          <w:sz w:val="24"/>
          <w:color w:val="000000"/>
        </w:rPr>
        <w:t>_______</w:t>
      </w:r>
      <w:r>
        <w:rPr>
          <w:sz w:val="24"/>
          <w:color w:val="000000"/>
        </w:rPr>
        <w:t>元，（小写）￥</w:t>
      </w:r>
      <w:r>
        <w:rPr>
          <w:sz w:val="24"/>
          <w:color w:val="000000"/>
          <w:u w:val="single"/>
        </w:rPr>
        <w:t xml:space="preserve">     </w:t>
      </w:r>
      <w:r>
        <w:rPr>
          <w:sz w:val="24"/>
          <w:color w:val="000000"/>
          <w:u w:val="single"/>
        </w:rPr>
        <w:t>元</w:t>
      </w:r>
      <w:r>
        <w:rPr>
          <w:sz w:val="24"/>
          <w:color w:val="000000"/>
        </w:rPr>
        <w:t>。</w:t>
      </w:r>
    </w:p>
    <w:p>
      <w:pPr>
        <w:pStyle w:val="null3"/>
        <w:ind w:firstLine="420"/>
        <w:jc w:val="both"/>
      </w:pPr>
      <w:r>
        <w:rPr>
          <w:sz w:val="24"/>
          <w:color w:val="000000"/>
        </w:rPr>
        <w:t>1-</w:t>
      </w:r>
      <w:r>
        <w:rPr>
          <w:sz w:val="24"/>
          <w:color w:val="000000"/>
        </w:rPr>
        <w:t>2.</w:t>
      </w:r>
      <w:r>
        <w:rPr>
          <w:sz w:val="24"/>
          <w:color w:val="000000"/>
        </w:rPr>
        <w:t>验收款：</w:t>
      </w:r>
      <w:r>
        <w:rPr>
          <w:sz w:val="24"/>
          <w:color w:val="000000"/>
        </w:rPr>
        <w:t>设备到货安装调试正常，</w:t>
      </w:r>
      <w:r>
        <w:rPr>
          <w:sz w:val="24"/>
          <w:color w:val="000000"/>
        </w:rPr>
        <w:t>验收通过后，</w:t>
      </w:r>
      <w:r>
        <w:rPr>
          <w:sz w:val="24"/>
          <w:color w:val="000000"/>
        </w:rPr>
        <w:t>甲方</w:t>
      </w:r>
      <w:r>
        <w:rPr>
          <w:sz w:val="24"/>
          <w:color w:val="000000"/>
        </w:rPr>
        <w:t>收到发票等资料</w:t>
      </w:r>
      <w:r>
        <w:rPr>
          <w:sz w:val="24"/>
          <w:color w:val="000000"/>
        </w:rPr>
        <w:t>，</w:t>
      </w:r>
      <w:r>
        <w:rPr>
          <w:sz w:val="24"/>
          <w:color w:val="000000"/>
        </w:rPr>
        <w:t>审核无误</w:t>
      </w:r>
      <w:r>
        <w:rPr>
          <w:sz w:val="24"/>
          <w:color w:val="000000"/>
        </w:rPr>
        <w:t>后</w:t>
      </w:r>
      <w:r>
        <w:rPr>
          <w:sz w:val="24"/>
          <w:color w:val="000000"/>
        </w:rPr>
        <w:t>1</w:t>
      </w:r>
      <w:r>
        <w:rPr>
          <w:sz w:val="24"/>
          <w:color w:val="000000"/>
        </w:rPr>
        <w:t>0</w:t>
      </w:r>
      <w:r>
        <w:rPr>
          <w:sz w:val="24"/>
          <w:color w:val="000000"/>
        </w:rPr>
        <w:t>个工作</w:t>
      </w:r>
      <w:r>
        <w:rPr>
          <w:sz w:val="24"/>
          <w:color w:val="000000"/>
        </w:rPr>
        <w:t>日内向乙方支付合同总价的</w:t>
      </w:r>
      <w:r>
        <w:rPr>
          <w:u w:val="single"/>
        </w:rPr>
        <w:t xml:space="preserve">  </w:t>
      </w:r>
      <w:r>
        <w:rPr>
          <w:sz w:val="24"/>
          <w:color w:val="000000"/>
          <w:u w:val="single"/>
        </w:rPr>
        <w:t>70</w:t>
      </w:r>
      <w:r>
        <w:rPr>
          <w:u w:val="single"/>
        </w:rPr>
        <w:t xml:space="preserve">  </w:t>
      </w:r>
      <w:r>
        <w:rPr>
          <w:sz w:val="24"/>
          <w:color w:val="000000"/>
        </w:rPr>
        <w:t>%</w:t>
      </w:r>
      <w:r>
        <w:rPr>
          <w:sz w:val="24"/>
          <w:color w:val="000000"/>
        </w:rPr>
        <w:t>，（大写）人民币</w:t>
      </w:r>
      <w:r>
        <w:rPr>
          <w:sz w:val="24"/>
          <w:color w:val="000000"/>
        </w:rPr>
        <w:t>_______</w:t>
      </w:r>
      <w:r>
        <w:rPr>
          <w:sz w:val="24"/>
          <w:color w:val="000000"/>
        </w:rPr>
        <w:t>元整，（小写）￥</w:t>
      </w:r>
      <w:r>
        <w:rPr>
          <w:u w:val="single"/>
        </w:rPr>
        <w:t xml:space="preserve">      </w:t>
      </w:r>
      <w:r>
        <w:rPr>
          <w:sz w:val="24"/>
          <w:color w:val="000000"/>
          <w:u w:val="single"/>
        </w:rPr>
        <w:t>元</w:t>
      </w:r>
      <w:r>
        <w:rPr>
          <w:sz w:val="24"/>
          <w:color w:val="000000"/>
        </w:rPr>
        <w:t>。</w:t>
      </w:r>
    </w:p>
    <w:p>
      <w:pPr>
        <w:pStyle w:val="null3"/>
        <w:ind w:firstLine="420"/>
        <w:jc w:val="both"/>
      </w:pPr>
      <w:r>
        <w:rPr>
          <w:sz w:val="24"/>
          <w:color w:val="000000"/>
        </w:rPr>
        <w:t>（</w:t>
      </w:r>
      <w:r>
        <w:rPr>
          <w:sz w:val="24"/>
          <w:color w:val="000000"/>
        </w:rPr>
        <w:t>2</w:t>
      </w:r>
      <w:r>
        <w:rPr>
          <w:sz w:val="24"/>
          <w:color w:val="000000"/>
        </w:rPr>
        <w:t>）院内采购合同付款方式：</w:t>
      </w:r>
    </w:p>
    <w:p>
      <w:pPr>
        <w:pStyle w:val="null3"/>
        <w:ind w:firstLine="480"/>
        <w:jc w:val="left"/>
      </w:pPr>
      <w:r>
        <w:rPr>
          <w:sz w:val="24"/>
          <w:color w:val="000000"/>
        </w:rPr>
        <w:t xml:space="preserve">2-1. </w:t>
      </w:r>
      <w:r>
        <w:rPr>
          <w:sz w:val="24"/>
          <w:color w:val="000000"/>
        </w:rPr>
        <w:t>双方签订合同，设备</w:t>
      </w:r>
      <w:r>
        <w:rPr>
          <w:sz w:val="24"/>
        </w:rPr>
        <w:t>交付并双方确认验收合格后，</w:t>
      </w:r>
      <w:r>
        <w:rPr>
          <w:sz w:val="24"/>
          <w:color w:val="000000"/>
        </w:rPr>
        <w:t>甲方收到</w:t>
      </w:r>
      <w:r>
        <w:rPr>
          <w:sz w:val="24"/>
          <w:color w:val="000000"/>
        </w:rPr>
        <w:t>乙方开具有效</w:t>
      </w:r>
      <w:r>
        <w:rPr>
          <w:sz w:val="24"/>
        </w:rPr>
        <w:t>增值税普通</w:t>
      </w:r>
      <w:r>
        <w:rPr>
          <w:sz w:val="24"/>
          <w:color w:val="000000"/>
        </w:rPr>
        <w:t>发票等资料</w:t>
      </w:r>
      <w:r>
        <w:rPr>
          <w:sz w:val="24"/>
        </w:rPr>
        <w:t>，审核无误后</w:t>
      </w:r>
      <w:r>
        <w:rPr>
          <w:sz w:val="24"/>
        </w:rPr>
        <w:t>10个工作日</w:t>
      </w:r>
      <w:r>
        <w:rPr>
          <w:sz w:val="24"/>
        </w:rPr>
        <w:t>内向乙方支付合同总价的</w:t>
      </w:r>
      <w:r>
        <w:rPr>
          <w:sz w:val="24"/>
          <w:u w:val="single"/>
        </w:rPr>
        <w:t>100</w:t>
      </w:r>
      <w:r>
        <w:rPr>
          <w:sz w:val="21"/>
        </w:rPr>
        <w:t xml:space="preserve"> </w:t>
      </w:r>
      <w:r>
        <w:rPr>
          <w:sz w:val="24"/>
        </w:rPr>
        <w:t>%。</w:t>
      </w:r>
    </w:p>
    <w:p>
      <w:pPr>
        <w:pStyle w:val="null3"/>
        <w:ind w:left="420"/>
        <w:jc w:val="both"/>
      </w:pPr>
      <w:r>
        <w:rPr>
          <w:sz w:val="24"/>
          <w:color w:val="000000"/>
        </w:rPr>
        <w:t>2.凭以下文件支付：</w:t>
      </w:r>
    </w:p>
    <w:p>
      <w:pPr>
        <w:pStyle w:val="null3"/>
        <w:numPr>
          <w:ilvl w:val="0"/>
          <w:numId w:val="1"/>
        </w:numPr>
        <w:jc w:val="both"/>
      </w:pPr>
      <w:r>
        <w:rPr>
          <w:sz w:val="24"/>
        </w:rPr>
        <w:t>经甲乙双方签字盖章合同；</w:t>
      </w:r>
    </w:p>
    <w:p>
      <w:pPr>
        <w:pStyle w:val="null3"/>
        <w:numPr>
          <w:ilvl w:val="0"/>
          <w:numId w:val="1"/>
        </w:numPr>
        <w:jc w:val="both"/>
      </w:pPr>
      <w:r>
        <w:rPr>
          <w:sz w:val="24"/>
        </w:rPr>
        <w:t>验收单（预付款除外）；</w:t>
      </w:r>
    </w:p>
    <w:p>
      <w:pPr>
        <w:pStyle w:val="null3"/>
        <w:numPr>
          <w:ilvl w:val="0"/>
          <w:numId w:val="1"/>
        </w:numPr>
        <w:jc w:val="both"/>
      </w:pPr>
      <w:r>
        <w:rPr>
          <w:sz w:val="24"/>
        </w:rPr>
        <w:t>由乙方出具的增值税普通发票，发票内容与合同一致；</w:t>
      </w:r>
    </w:p>
    <w:p>
      <w:pPr>
        <w:pStyle w:val="null3"/>
        <w:numPr>
          <w:ilvl w:val="0"/>
          <w:numId w:val="1"/>
        </w:numPr>
        <w:jc w:val="both"/>
      </w:pPr>
      <w:r>
        <w:rPr>
          <w:sz w:val="24"/>
        </w:rPr>
        <w:t>发票的收款方、出具发票方、供货方均必须与成交乙方名称一致。</w:t>
      </w:r>
    </w:p>
    <w:p>
      <w:pPr>
        <w:pStyle w:val="null3"/>
        <w:ind w:firstLine="420"/>
        <w:jc w:val="both"/>
      </w:pPr>
      <w:r>
        <w:rPr>
          <w:sz w:val="24"/>
        </w:rPr>
        <w:t>3.</w:t>
      </w:r>
      <w:r>
        <w:rPr>
          <w:sz w:val="24"/>
        </w:rPr>
        <w:t>乙方</w:t>
      </w:r>
      <w:r>
        <w:rPr>
          <w:sz w:val="24"/>
        </w:rPr>
        <w:t>应理解政府部门付款的相关程序，</w:t>
      </w:r>
      <w:r>
        <w:rPr>
          <w:sz w:val="24"/>
        </w:rPr>
        <w:t>因甲方使用的是财政资金，甲方在前款规定的付款时间为向政府采购支付部门提出办理财政支付申请手续的时间</w:t>
      </w:r>
      <w:r>
        <w:rPr>
          <w:sz w:val="24"/>
        </w:rPr>
        <w:t>，</w:t>
      </w:r>
      <w:r>
        <w:rPr>
          <w:sz w:val="24"/>
        </w:rPr>
        <w:t>不含政府财政支付部门审核的时间</w:t>
      </w:r>
      <w:r>
        <w:rPr>
          <w:sz w:val="24"/>
        </w:rPr>
        <w:t>。因政府财政支付审批流程及办理手续而造成项目支付进度有所推延，而导致</w:t>
      </w:r>
      <w:r>
        <w:rPr>
          <w:sz w:val="24"/>
        </w:rPr>
        <w:t>甲方</w:t>
      </w:r>
      <w:r>
        <w:rPr>
          <w:sz w:val="24"/>
        </w:rPr>
        <w:t>逾期付款的</w:t>
      </w:r>
      <w:r>
        <w:rPr>
          <w:sz w:val="24"/>
        </w:rPr>
        <w:t>，</w:t>
      </w:r>
      <w:r>
        <w:rPr>
          <w:sz w:val="24"/>
          <w:color w:val="000000"/>
        </w:rPr>
        <w:t>甲方不承担逾期付款违约责任。</w:t>
      </w:r>
    </w:p>
    <w:p>
      <w:pPr>
        <w:pStyle w:val="null3"/>
        <w:ind w:firstLine="422"/>
        <w:jc w:val="both"/>
      </w:pPr>
      <w:r>
        <w:rPr>
          <w:sz w:val="24"/>
          <w:b/>
          <w:color w:val="000000"/>
        </w:rPr>
        <w:t>第四条　交付时间、地点</w:t>
      </w:r>
    </w:p>
    <w:p>
      <w:pPr>
        <w:pStyle w:val="null3"/>
        <w:ind w:firstLine="420"/>
        <w:jc w:val="both"/>
      </w:pPr>
      <w:r>
        <w:rPr>
          <w:sz w:val="24"/>
          <w:color w:val="000000"/>
        </w:rPr>
        <w:t>1.</w:t>
      </w:r>
      <w:r>
        <w:rPr>
          <w:sz w:val="24"/>
          <w:color w:val="000000"/>
        </w:rPr>
        <w:t>交货地点：甲方指定地点</w:t>
      </w:r>
      <w:r>
        <w:rPr>
          <w:sz w:val="24"/>
          <w:color w:val="000000"/>
        </w:rPr>
        <w:t>/</w:t>
      </w:r>
      <w:r>
        <w:rPr>
          <w:sz w:val="24"/>
          <w:color w:val="000000"/>
        </w:rPr>
        <w:t>仓库（包括安装至指定位置）。</w:t>
      </w:r>
    </w:p>
    <w:p>
      <w:pPr>
        <w:pStyle w:val="null3"/>
        <w:ind w:firstLine="420"/>
        <w:jc w:val="both"/>
      </w:pPr>
      <w:r>
        <w:rPr>
          <w:sz w:val="24"/>
          <w:color w:val="000000"/>
        </w:rPr>
        <w:t>2.</w:t>
      </w:r>
      <w:r>
        <w:rPr>
          <w:sz w:val="24"/>
          <w:color w:val="000000"/>
        </w:rPr>
        <w:t>交货期限：</w:t>
      </w:r>
      <w:r>
        <w:rPr>
          <w:sz w:val="24"/>
          <w:color w:val="000000"/>
        </w:rPr>
        <w:t>合同完成签订，</w:t>
      </w:r>
      <w:r>
        <w:rPr>
          <w:sz w:val="24"/>
          <w:color w:val="000000"/>
        </w:rPr>
        <w:t>甲方</w:t>
      </w:r>
      <w:r>
        <w:rPr>
          <w:sz w:val="24"/>
          <w:color w:val="000000"/>
        </w:rPr>
        <w:t>通知后</w:t>
      </w:r>
      <w:r>
        <w:rPr>
          <w:sz w:val="24"/>
          <w:color w:val="000000"/>
        </w:rPr>
        <w:t>30</w:t>
      </w:r>
      <w:r>
        <w:rPr>
          <w:sz w:val="24"/>
          <w:color w:val="000000"/>
        </w:rPr>
        <w:t>个自然日内交货，货到</w:t>
      </w:r>
      <w:r>
        <w:rPr>
          <w:sz w:val="24"/>
          <w:color w:val="000000"/>
        </w:rPr>
        <w:t>7</w:t>
      </w:r>
      <w:r>
        <w:rPr>
          <w:sz w:val="24"/>
          <w:color w:val="000000"/>
        </w:rPr>
        <w:t>个自然日内完成安装</w:t>
      </w:r>
      <w:r>
        <w:rPr>
          <w:sz w:val="24"/>
          <w:color w:val="000000"/>
        </w:rPr>
        <w:t>。</w:t>
      </w:r>
    </w:p>
    <w:p>
      <w:pPr>
        <w:pStyle w:val="null3"/>
        <w:ind w:firstLine="420"/>
        <w:jc w:val="both"/>
      </w:pPr>
      <w:r>
        <w:rPr>
          <w:sz w:val="24"/>
          <w:color w:val="000000"/>
        </w:rPr>
        <w:t>3.</w:t>
      </w:r>
      <w:r>
        <w:rPr>
          <w:sz w:val="24"/>
          <w:color w:val="000000"/>
        </w:rPr>
        <w:t>技术要求：乙方所提供设备，必须符合国家有关规范和环保要求及甲方的技术要求</w:t>
      </w:r>
      <w:r>
        <w:rPr>
          <w:sz w:val="24"/>
          <w:color w:val="000000"/>
        </w:rPr>
        <w:t>,</w:t>
      </w:r>
      <w:r>
        <w:rPr>
          <w:sz w:val="24"/>
          <w:color w:val="000000"/>
        </w:rPr>
        <w:t>并提供设备的出厂检测报告。设备的包装均应有良好的防湿、防锈、防潮、防雨、防腐及防碰撞的措施。凡由于包装不良造成的损失和由此产生的费用均由乙方承担。</w:t>
      </w:r>
    </w:p>
    <w:p>
      <w:pPr>
        <w:pStyle w:val="null3"/>
        <w:ind w:firstLine="422"/>
        <w:jc w:val="both"/>
      </w:pPr>
      <w:r>
        <w:rPr>
          <w:sz w:val="24"/>
          <w:b/>
          <w:color w:val="000000"/>
        </w:rPr>
        <w:t>第五条</w:t>
      </w:r>
      <w:r>
        <w:rPr>
          <w:b/>
        </w:rPr>
        <w:t xml:space="preserve">  </w:t>
      </w:r>
      <w:r>
        <w:rPr>
          <w:sz w:val="24"/>
          <w:b/>
          <w:color w:val="000000"/>
        </w:rPr>
        <w:t>验收要求</w:t>
      </w:r>
    </w:p>
    <w:p>
      <w:pPr>
        <w:pStyle w:val="null3"/>
        <w:ind w:firstLine="420"/>
        <w:jc w:val="both"/>
      </w:pPr>
      <w:r>
        <w:rPr>
          <w:sz w:val="24"/>
          <w:color w:val="000000"/>
        </w:rPr>
        <w:t>1.</w:t>
      </w:r>
      <w:r>
        <w:rPr>
          <w:sz w:val="24"/>
          <w:color w:val="000000"/>
        </w:rPr>
        <w:t>合同货物安装完成正常工作后</w:t>
      </w:r>
      <w:r>
        <w:rPr>
          <w:sz w:val="24"/>
          <w:color w:val="000000"/>
        </w:rPr>
        <w:t xml:space="preserve">30 </w:t>
      </w:r>
      <w:r>
        <w:rPr>
          <w:sz w:val="24"/>
          <w:color w:val="000000"/>
        </w:rPr>
        <w:t>个工作日内</w:t>
      </w:r>
      <w:r>
        <w:rPr>
          <w:sz w:val="24"/>
          <w:color w:val="000000"/>
        </w:rPr>
        <w:t>乙方</w:t>
      </w:r>
      <w:r>
        <w:rPr>
          <w:sz w:val="24"/>
          <w:color w:val="000000"/>
        </w:rPr>
        <w:t>提出验收建议（特殊情况由</w:t>
      </w:r>
      <w:r>
        <w:rPr>
          <w:sz w:val="24"/>
          <w:color w:val="000000"/>
        </w:rPr>
        <w:t>甲乙</w:t>
      </w:r>
      <w:r>
        <w:rPr>
          <w:sz w:val="24"/>
          <w:color w:val="000000"/>
        </w:rPr>
        <w:t>双方协商确定），</w:t>
      </w:r>
      <w:r>
        <w:rPr>
          <w:sz w:val="24"/>
          <w:color w:val="000000"/>
        </w:rPr>
        <w:t>7</w:t>
      </w:r>
      <w:r>
        <w:rPr>
          <w:sz w:val="24"/>
          <w:color w:val="000000"/>
        </w:rPr>
        <w:t>日内验收应在</w:t>
      </w:r>
      <w:r>
        <w:rPr>
          <w:sz w:val="24"/>
          <w:color w:val="000000"/>
        </w:rPr>
        <w:t>甲乙</w:t>
      </w:r>
      <w:r>
        <w:rPr>
          <w:sz w:val="24"/>
          <w:color w:val="000000"/>
        </w:rPr>
        <w:t>双方共同参加下进行，验收需填写《南方医科大学第八附属医院设备验收报告》。如果</w:t>
      </w:r>
      <w:r>
        <w:rPr>
          <w:sz w:val="24"/>
          <w:color w:val="000000"/>
        </w:rPr>
        <w:t>合同</w:t>
      </w:r>
      <w:r>
        <w:rPr>
          <w:sz w:val="24"/>
          <w:color w:val="000000"/>
        </w:rPr>
        <w:t>货物属于《中华人民共和国计量法》规定的强检计量器具</w:t>
      </w:r>
      <w:r>
        <w:rPr>
          <w:sz w:val="24"/>
          <w:color w:val="000000"/>
        </w:rPr>
        <w:t>，</w:t>
      </w:r>
      <w:r>
        <w:rPr>
          <w:sz w:val="24"/>
          <w:color w:val="000000"/>
        </w:rPr>
        <w:t>或属于特种设备的，应在验收交付前提交法定专业检定、检测部门出具的检定、检测合格证书，检定、检测费用由</w:t>
      </w:r>
      <w:r>
        <w:rPr>
          <w:sz w:val="24"/>
          <w:color w:val="000000"/>
        </w:rPr>
        <w:t>乙方</w:t>
      </w:r>
      <w:r>
        <w:rPr>
          <w:sz w:val="24"/>
          <w:color w:val="000000"/>
        </w:rPr>
        <w:t>负责</w:t>
      </w:r>
      <w:r>
        <w:rPr>
          <w:sz w:val="24"/>
          <w:color w:val="000000"/>
        </w:rPr>
        <w:t>；</w:t>
      </w:r>
      <w:r>
        <w:rPr>
          <w:sz w:val="24"/>
          <w:color w:val="000000"/>
        </w:rPr>
        <w:t>如属放（辐）射诊疗设备的，</w:t>
      </w:r>
      <w:r>
        <w:rPr>
          <w:sz w:val="24"/>
          <w:color w:val="000000"/>
        </w:rPr>
        <w:t>乙方</w:t>
      </w:r>
      <w:r>
        <w:rPr>
          <w:sz w:val="24"/>
          <w:color w:val="000000"/>
        </w:rPr>
        <w:t>还必须负责代理</w:t>
      </w:r>
      <w:r>
        <w:rPr>
          <w:sz w:val="24"/>
          <w:color w:val="000000"/>
        </w:rPr>
        <w:t>甲方</w:t>
      </w:r>
      <w:r>
        <w:rPr>
          <w:sz w:val="24"/>
          <w:color w:val="000000"/>
        </w:rPr>
        <w:t>从委托国家认可的第三方检测机构进行检测开始，到办理完成放射诊疗许可证和辐射安全许可证的全过程工作，所发生的费用由</w:t>
      </w:r>
      <w:r>
        <w:rPr>
          <w:sz w:val="24"/>
          <w:color w:val="000000"/>
        </w:rPr>
        <w:t>乙方</w:t>
      </w:r>
      <w:r>
        <w:rPr>
          <w:sz w:val="24"/>
          <w:color w:val="000000"/>
        </w:rPr>
        <w:t>负责</w:t>
      </w:r>
      <w:r>
        <w:rPr>
          <w:sz w:val="24"/>
          <w:color w:val="000000"/>
        </w:rPr>
        <w:t>，</w:t>
      </w:r>
      <w:r>
        <w:rPr>
          <w:sz w:val="24"/>
          <w:color w:val="000000"/>
        </w:rPr>
        <w:t>取得放射诊疗许可证和辐射安全许可证后方可进行验收</w:t>
      </w:r>
      <w:r>
        <w:rPr>
          <w:sz w:val="24"/>
          <w:color w:val="000000"/>
        </w:rPr>
        <w:t>。</w:t>
      </w:r>
      <w:r>
        <w:rPr>
          <w:sz w:val="24"/>
          <w:color w:val="000000"/>
        </w:rPr>
        <w:t>因</w:t>
      </w:r>
      <w:r>
        <w:rPr>
          <w:sz w:val="24"/>
          <w:color w:val="000000"/>
        </w:rPr>
        <w:t>乙方</w:t>
      </w:r>
      <w:r>
        <w:rPr>
          <w:sz w:val="24"/>
          <w:color w:val="000000"/>
        </w:rPr>
        <w:t>原因导致设备无法验收的，</w:t>
      </w:r>
      <w:r>
        <w:rPr>
          <w:sz w:val="24"/>
          <w:color w:val="000000"/>
        </w:rPr>
        <w:t>甲方</w:t>
      </w:r>
      <w:r>
        <w:rPr>
          <w:sz w:val="24"/>
          <w:color w:val="000000"/>
        </w:rPr>
        <w:t>有权解除合同并要求</w:t>
      </w:r>
      <w:r>
        <w:rPr>
          <w:sz w:val="24"/>
          <w:color w:val="000000"/>
        </w:rPr>
        <w:t>乙方</w:t>
      </w:r>
      <w:r>
        <w:rPr>
          <w:sz w:val="24"/>
          <w:color w:val="000000"/>
        </w:rPr>
        <w:t>承担违约责任</w:t>
      </w:r>
      <w:r>
        <w:rPr>
          <w:sz w:val="24"/>
          <w:color w:val="000000"/>
        </w:rPr>
        <w:t>。</w:t>
      </w:r>
    </w:p>
    <w:p>
      <w:pPr>
        <w:pStyle w:val="null3"/>
        <w:ind w:firstLine="420"/>
        <w:jc w:val="both"/>
      </w:pPr>
      <w:r>
        <w:rPr>
          <w:sz w:val="24"/>
          <w:color w:val="000000"/>
        </w:rPr>
        <w:t>2.</w:t>
      </w:r>
      <w:r>
        <w:rPr>
          <w:sz w:val="24"/>
          <w:color w:val="000000"/>
        </w:rPr>
        <w:t>验收按国家有关的规定、规范进行，符合公开招标文件和响应承诺中甲方认可的合理最佳配置、参数规格及各项要求，设备来源国官方颁布标准（上述各类标准与法规必须是有关官方机构最新发布的现行标准版本）。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4"/>
          <w:color w:val="000000"/>
        </w:rPr>
        <w:t>3.</w:t>
      </w:r>
      <w:r>
        <w:rPr>
          <w:sz w:val="24"/>
          <w:color w:val="000000"/>
        </w:rPr>
        <w:t>在验收之前，乙方备齐制造商出厂合格证明、出厂检验报告、质量保证书、中英文产品说明书（或使用说明书）、维修手册、报关单、合同设备配置清单、培训资料等资料交甲方</w:t>
      </w:r>
      <w:r>
        <w:rPr>
          <w:sz w:val="24"/>
          <w:color w:val="000000"/>
        </w:rPr>
        <w:t>；</w:t>
      </w:r>
      <w:r>
        <w:rPr>
          <w:sz w:val="24"/>
        </w:rPr>
        <w:t>验收内容包括但不限于：（</w:t>
      </w:r>
      <w:r>
        <w:rPr>
          <w:sz w:val="24"/>
        </w:rPr>
        <w:t>1）规格型号、数量及外观；（2）设备所附技术资料；（3）设备组件及配置；（4）设备功能、性能及各项技术参数指标；（5）品牌；（6）设备标识的名称、产地、生产日期（距开箱日期</w:t>
      </w:r>
      <w:r>
        <w:rPr>
          <w:u w:val="single"/>
        </w:rPr>
        <w:t xml:space="preserve">  </w:t>
      </w:r>
      <w:r>
        <w:rPr>
          <w:sz w:val="24"/>
          <w:u w:val="single"/>
        </w:rPr>
        <w:t>两</w:t>
      </w:r>
      <w:r>
        <w:rPr>
          <w:u w:val="single"/>
        </w:rPr>
        <w:t xml:space="preserve"> </w:t>
      </w:r>
      <w:r>
        <w:rPr>
          <w:sz w:val="24"/>
        </w:rPr>
        <w:t>年内）</w:t>
      </w:r>
      <w:r>
        <w:rPr>
          <w:sz w:val="24"/>
        </w:rPr>
        <w:t>。</w:t>
      </w:r>
      <w:r>
        <w:rPr>
          <w:sz w:val="24"/>
          <w:color w:val="000000"/>
        </w:rPr>
        <w:t>验收合格后甲方和乙方（或者合同设备的制造商）在验收报告上签字盖章。验收手续完毕后，乙方提供合同设备的原理结构和操作规程、维修手册交甲方存档。</w:t>
      </w:r>
    </w:p>
    <w:p>
      <w:pPr>
        <w:pStyle w:val="null3"/>
        <w:ind w:firstLine="420"/>
        <w:jc w:val="both"/>
      </w:pPr>
      <w:r>
        <w:rPr>
          <w:sz w:val="24"/>
          <w:color w:val="000000"/>
        </w:rPr>
        <w:t>4.</w:t>
      </w:r>
      <w:r>
        <w:rPr>
          <w:sz w:val="24"/>
          <w:color w:val="000000"/>
        </w:rPr>
        <w:t>如果合同设备运输和安装过程中造成设备短缺、损坏，乙方应及时安排换装，以保证合同设备安装的成功完成。换货的相关费用由乙方承担。</w:t>
      </w:r>
    </w:p>
    <w:p>
      <w:pPr>
        <w:pStyle w:val="null3"/>
        <w:ind w:firstLine="420"/>
        <w:jc w:val="both"/>
      </w:pPr>
      <w:r>
        <w:rPr>
          <w:sz w:val="24"/>
          <w:color w:val="000000"/>
        </w:rPr>
        <w:t>5.</w:t>
      </w:r>
      <w:r>
        <w:rPr>
          <w:sz w:val="24"/>
          <w:color w:val="000000"/>
        </w:rPr>
        <w:t>乙方保证合同项下提供的设备不侵犯任何第三方的专利、商标或版权。否则，乙方须承担对第三方的专利或版权的侵权责任并承担因此而发生的所有费用。</w:t>
      </w:r>
    </w:p>
    <w:p>
      <w:pPr>
        <w:pStyle w:val="null3"/>
        <w:ind w:firstLine="420"/>
        <w:jc w:val="both"/>
      </w:pPr>
      <w:r>
        <w:rPr>
          <w:sz w:val="24"/>
          <w:color w:val="000000"/>
        </w:rPr>
        <w:t>6.</w:t>
      </w:r>
      <w:r>
        <w:rPr>
          <w:sz w:val="24"/>
          <w:color w:val="000000"/>
        </w:rPr>
        <w:t>甲方有权委托中国法定专业质检部门对上述仪器进行精度校核。</w:t>
      </w:r>
    </w:p>
    <w:p>
      <w:pPr>
        <w:pStyle w:val="null3"/>
        <w:ind w:firstLine="482"/>
        <w:jc w:val="both"/>
      </w:pPr>
      <w:r>
        <w:rPr>
          <w:sz w:val="24"/>
          <w:b/>
          <w:color w:val="000000"/>
        </w:rPr>
        <w:t>第六条</w:t>
      </w:r>
      <w:r>
        <w:rPr>
          <w:sz w:val="24"/>
          <w:b/>
          <w:color w:val="000000"/>
        </w:rPr>
        <w:t>质量保证及售后服务</w:t>
      </w:r>
    </w:p>
    <w:p>
      <w:pPr>
        <w:pStyle w:val="null3"/>
        <w:ind w:firstLine="420"/>
        <w:jc w:val="both"/>
      </w:pPr>
      <w:r>
        <w:rPr>
          <w:sz w:val="24"/>
          <w:color w:val="000000"/>
        </w:rPr>
        <w:t>1</w:t>
      </w:r>
      <w:r>
        <w:rPr>
          <w:sz w:val="24"/>
          <w:b/>
          <w:color w:val="000000"/>
        </w:rPr>
        <w:t>.</w:t>
      </w:r>
      <w:r>
        <w:rPr>
          <w:sz w:val="24"/>
          <w:color w:val="000000"/>
        </w:rPr>
        <w:t>合同设备保用保修期（质保期）为</w:t>
      </w:r>
      <w:r>
        <w:rPr>
          <w:sz w:val="24"/>
          <w:color w:val="000000"/>
        </w:rPr>
        <w:t>自</w:t>
      </w:r>
      <w:r>
        <w:rPr>
          <w:sz w:val="24"/>
          <w:color w:val="000000"/>
        </w:rPr>
        <w:t>甲乙</w:t>
      </w:r>
      <w:r>
        <w:rPr>
          <w:sz w:val="24"/>
          <w:color w:val="000000"/>
        </w:rPr>
        <w:t>双方代表在设备验收单上</w:t>
      </w:r>
      <w:r>
        <w:rPr>
          <w:sz w:val="24"/>
          <w:color w:val="000000"/>
        </w:rPr>
        <w:t>签字之日起计算，具体时长以设备清单标注年限计算。如无特别注明均为整机质保，保用保修期内免费更换零配件。</w:t>
      </w:r>
    </w:p>
    <w:p>
      <w:pPr>
        <w:pStyle w:val="null3"/>
        <w:ind w:firstLine="420"/>
        <w:jc w:val="both"/>
      </w:pPr>
      <w:r>
        <w:rPr>
          <w:sz w:val="24"/>
          <w:color w:val="000000"/>
        </w:rPr>
        <w:t>2.</w:t>
      </w:r>
      <w:r>
        <w:rPr>
          <w:sz w:val="24"/>
          <w:color w:val="000000"/>
        </w:rPr>
        <w:t>完工期：提供设备货到医院后，安装调试所需花费的时间。如</w:t>
      </w:r>
      <w:r>
        <w:rPr>
          <w:sz w:val="24"/>
          <w:color w:val="000000"/>
        </w:rPr>
        <w:t>甲方</w:t>
      </w:r>
      <w:r>
        <w:rPr>
          <w:sz w:val="24"/>
          <w:color w:val="000000"/>
        </w:rPr>
        <w:t>需要将设备接入医院信息网络，乙方负责按医院要求将设备接入医院网络，所需的硬件、软件以及接入费由乙方承担。</w:t>
      </w:r>
    </w:p>
    <w:p>
      <w:pPr>
        <w:pStyle w:val="null3"/>
        <w:ind w:firstLine="420"/>
        <w:jc w:val="both"/>
      </w:pPr>
      <w:r>
        <w:rPr>
          <w:sz w:val="24"/>
          <w:color w:val="000000"/>
        </w:rPr>
        <w:t>3</w:t>
      </w:r>
      <w:r>
        <w:rPr>
          <w:sz w:val="24"/>
          <w:color w:val="000000"/>
        </w:rPr>
        <w:t>.</w:t>
      </w:r>
      <w:r>
        <w:rPr>
          <w:sz w:val="24"/>
          <w:color w:val="000000"/>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w:t>
      </w:r>
      <w:r>
        <w:rPr>
          <w:sz w:val="24"/>
          <w:color w:val="000000"/>
        </w:rPr>
        <w:t>，</w:t>
      </w:r>
      <w:r>
        <w:rPr>
          <w:sz w:val="24"/>
          <w:color w:val="000000"/>
        </w:rPr>
        <w:t>保证合同设备质量的可靠性及安全性。</w:t>
      </w:r>
    </w:p>
    <w:p>
      <w:pPr>
        <w:pStyle w:val="null3"/>
        <w:ind w:firstLine="420"/>
        <w:jc w:val="both"/>
      </w:pPr>
      <w:r>
        <w:rPr>
          <w:sz w:val="24"/>
          <w:color w:val="000000"/>
        </w:rPr>
        <w:t>4</w:t>
      </w:r>
      <w:r>
        <w:rPr>
          <w:sz w:val="24"/>
          <w:color w:val="000000"/>
        </w:rPr>
        <w:t>.</w:t>
      </w:r>
      <w:r>
        <w:rPr>
          <w:sz w:val="24"/>
          <w:color w:val="000000"/>
        </w:rPr>
        <w:t>保用保修期内非因甲方的人为原因而出现产品质量及安装问题，由乙方负责包修、包换或包退，并承担因此而产生的一切费用。提供</w:t>
      </w:r>
      <w:r>
        <w:rPr>
          <w:sz w:val="24"/>
          <w:color w:val="000000"/>
        </w:rPr>
        <w:t>7</w:t>
      </w:r>
      <w:r>
        <w:rPr>
          <w:sz w:val="24"/>
          <w:color w:val="000000"/>
        </w:rPr>
        <w:t>×</w:t>
      </w:r>
      <w:r>
        <w:rPr>
          <w:sz w:val="24"/>
          <w:color w:val="000000"/>
        </w:rPr>
        <w:t>24</w:t>
      </w:r>
      <w:r>
        <w:rPr>
          <w:sz w:val="24"/>
          <w:color w:val="000000"/>
        </w:rPr>
        <w:t>小时电话维护响应服务，</w:t>
      </w:r>
      <w:r>
        <w:rPr>
          <w:sz w:val="24"/>
          <w:color w:val="000000"/>
        </w:rPr>
        <w:t>2</w:t>
      </w:r>
      <w:r>
        <w:rPr>
          <w:sz w:val="24"/>
          <w:color w:val="000000"/>
        </w:rPr>
        <w:t>小时内维修响应，</w:t>
      </w:r>
      <w:r>
        <w:rPr>
          <w:sz w:val="24"/>
          <w:color w:val="000000"/>
        </w:rPr>
        <w:t>24</w:t>
      </w:r>
      <w:r>
        <w:rPr>
          <w:sz w:val="24"/>
          <w:color w:val="000000"/>
        </w:rPr>
        <w:t>小时内到达现场，保证系统的正常运行。质保期内，维修时间超过</w:t>
      </w:r>
      <w:r>
        <w:rPr>
          <w:sz w:val="24"/>
          <w:color w:val="000000"/>
        </w:rPr>
        <w:t>5</w:t>
      </w:r>
      <w:r>
        <w:rPr>
          <w:sz w:val="24"/>
          <w:color w:val="000000"/>
        </w:rPr>
        <w:t>天，提供</w:t>
      </w:r>
      <w:r>
        <w:rPr>
          <w:sz w:val="24"/>
          <w:color w:val="000000"/>
        </w:rPr>
        <w:t>同等设备予做</w:t>
      </w:r>
      <w:r>
        <w:rPr>
          <w:sz w:val="24"/>
          <w:color w:val="000000"/>
        </w:rPr>
        <w:t>备用机</w:t>
      </w:r>
      <w:r>
        <w:rPr>
          <w:sz w:val="24"/>
          <w:color w:val="000000"/>
        </w:rPr>
        <w:t>临时使用</w:t>
      </w:r>
      <w:r>
        <w:rPr>
          <w:sz w:val="24"/>
          <w:color w:val="000000"/>
        </w:rPr>
        <w:t>，或按维修延误时间的</w:t>
      </w:r>
      <w:r>
        <w:rPr>
          <w:sz w:val="24"/>
          <w:color w:val="000000"/>
        </w:rPr>
        <w:t>1:5</w:t>
      </w:r>
      <w:r>
        <w:rPr>
          <w:sz w:val="24"/>
          <w:color w:val="000000"/>
        </w:rPr>
        <w:t>延长保修期</w:t>
      </w:r>
      <w:r>
        <w:rPr>
          <w:sz w:val="24"/>
          <w:color w:val="000000"/>
        </w:rPr>
        <w:t>，如停用时间超过</w:t>
      </w:r>
      <w:r>
        <w:rPr>
          <w:sz w:val="24"/>
          <w:color w:val="000000"/>
        </w:rPr>
        <w:t>6</w:t>
      </w:r>
      <w:r>
        <w:rPr>
          <w:sz w:val="24"/>
          <w:color w:val="000000"/>
        </w:rPr>
        <w:t>0</w:t>
      </w:r>
      <w:r>
        <w:rPr>
          <w:sz w:val="24"/>
          <w:color w:val="000000"/>
        </w:rPr>
        <w:t>天则质保期重新计算</w:t>
      </w:r>
      <w:r>
        <w:rPr>
          <w:sz w:val="24"/>
          <w:color w:val="000000"/>
        </w:rPr>
        <w:t>。</w:t>
      </w:r>
      <w:r>
        <w:rPr>
          <w:sz w:val="24"/>
          <w:color w:val="000000"/>
        </w:rPr>
        <w:t>计量器具要求检定合格后，才能进入验收流程。计量器具包括强制检定器具、以及非强制检定器具，检定依据《中华人民共和国计量法》及其实施细则等法律法规执行。</w:t>
      </w:r>
      <w:r>
        <w:rPr>
          <w:sz w:val="24"/>
          <w:color w:val="000000"/>
        </w:rPr>
        <w:t>若乙方未能在</w:t>
      </w:r>
      <w:r>
        <w:rPr>
          <w:sz w:val="24"/>
          <w:color w:val="000000"/>
          <w:u w:val="single"/>
        </w:rPr>
        <w:t>24</w:t>
      </w:r>
      <w:r>
        <w:rPr>
          <w:sz w:val="24"/>
          <w:color w:val="000000"/>
        </w:rPr>
        <w:t>小时内派员到现场维修，乙方应向甲方支付合同金额千分之五的违约金</w:t>
      </w:r>
      <w:r>
        <w:rPr>
          <w:sz w:val="24"/>
          <w:color w:val="000000"/>
        </w:rPr>
        <w:t>/</w:t>
      </w:r>
      <w:r>
        <w:rPr>
          <w:sz w:val="24"/>
          <w:color w:val="000000"/>
        </w:rPr>
        <w:t>每次；若乙方未能在</w:t>
      </w:r>
      <w:r>
        <w:rPr>
          <w:sz w:val="24"/>
          <w:color w:val="000000"/>
          <w:u w:val="single"/>
        </w:rPr>
        <w:t>72</w:t>
      </w:r>
      <w:r>
        <w:rPr>
          <w:sz w:val="24"/>
          <w:color w:val="000000"/>
        </w:rPr>
        <w:t>小时内消除障碍，甲方有权聘请第三方消除障碍，由此产生的费用由乙方承担。</w:t>
      </w:r>
    </w:p>
    <w:p>
      <w:pPr>
        <w:pStyle w:val="null3"/>
        <w:ind w:firstLine="480"/>
        <w:jc w:val="both"/>
      </w:pPr>
      <w:r>
        <w:rPr>
          <w:sz w:val="24"/>
        </w:rPr>
        <w:t>5</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4"/>
        </w:rPr>
        <w:t>6</w:t>
      </w:r>
      <w:r>
        <w:rPr>
          <w:sz w:val="24"/>
        </w:rPr>
        <w:t>.合同设备如需专用消耗材料</w:t>
      </w:r>
      <w:r>
        <w:rPr>
          <w:sz w:val="24"/>
        </w:rPr>
        <w:t>，</w:t>
      </w:r>
      <w:r>
        <w:rPr>
          <w:sz w:val="24"/>
        </w:rPr>
        <w:t>乙方</w:t>
      </w:r>
      <w:r>
        <w:rPr>
          <w:sz w:val="24"/>
        </w:rPr>
        <w:t>承诺</w:t>
      </w:r>
      <w:r>
        <w:rPr>
          <w:sz w:val="24"/>
        </w:rPr>
        <w:t>均已在合同附件中列出，合同附件未列的消耗材料视为包含在合同范围内</w:t>
      </w:r>
      <w:r>
        <w:rPr>
          <w:sz w:val="24"/>
        </w:rPr>
        <w:t>无偿提供</w:t>
      </w:r>
      <w:r>
        <w:rPr>
          <w:sz w:val="24"/>
        </w:rPr>
        <w:t>。</w:t>
      </w:r>
    </w:p>
    <w:p>
      <w:pPr>
        <w:pStyle w:val="null3"/>
        <w:ind w:firstLine="420"/>
        <w:jc w:val="both"/>
      </w:pPr>
      <w:r>
        <w:rPr>
          <w:sz w:val="24"/>
          <w:color w:val="000000"/>
        </w:rPr>
        <w:t>7</w:t>
      </w:r>
      <w:r>
        <w:rPr>
          <w:sz w:val="24"/>
          <w:color w:val="000000"/>
        </w:rPr>
        <w:t>-1</w:t>
      </w:r>
      <w:r>
        <w:rPr>
          <w:sz w:val="24"/>
          <w:color w:val="000000"/>
        </w:rPr>
        <w:t>.</w:t>
      </w:r>
      <w:r>
        <w:rPr>
          <w:sz w:val="24"/>
          <w:color w:val="000000"/>
        </w:rPr>
        <w:t>乙方售后服务机构名称</w:t>
      </w:r>
      <w:r>
        <w:rPr>
          <w:sz w:val="24"/>
          <w:color w:val="000000"/>
        </w:rPr>
        <w:t>：</w:t>
      </w:r>
      <w:r>
        <w:rPr>
          <w:u w:val="single"/>
        </w:rPr>
        <w:t xml:space="preserve">           </w:t>
      </w:r>
      <w:r>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u w:val="single"/>
        </w:rPr>
        <w:t xml:space="preserve">    </w:t>
      </w:r>
      <w:r>
        <w:rPr>
          <w:u w:val="single"/>
        </w:rPr>
        <w:t xml:space="preserve">       </w:t>
      </w:r>
      <w:r>
        <w:rPr>
          <w:sz w:val="24"/>
          <w:color w:val="000000"/>
        </w:rPr>
        <w:t xml:space="preserve">    </w:t>
      </w:r>
      <w:r>
        <w:rPr>
          <w:sz w:val="24"/>
          <w:color w:val="000000"/>
        </w:rPr>
        <w:t>联系电话和手机：</w:t>
      </w:r>
      <w:r>
        <w:rPr>
          <w:u w:val="single"/>
        </w:rPr>
        <w:t xml:space="preserve">    </w:t>
      </w:r>
      <w:r>
        <w:rPr>
          <w:u w:val="single"/>
        </w:rPr>
        <w:t xml:space="preserve">     </w:t>
      </w:r>
      <w:r>
        <w:rPr>
          <w:u w:val="single"/>
        </w:rPr>
        <w:t xml:space="preserve">  </w:t>
      </w:r>
    </w:p>
    <w:p>
      <w:pPr>
        <w:pStyle w:val="null3"/>
        <w:ind w:firstLine="420"/>
      </w:pPr>
      <w:r>
        <w:rPr>
          <w:sz w:val="24"/>
          <w:color w:val="000000"/>
        </w:rPr>
        <w:t>7</w:t>
      </w:r>
      <w:r>
        <w:rPr>
          <w:sz w:val="24"/>
          <w:color w:val="000000"/>
        </w:rPr>
        <w:t>-2.</w:t>
      </w:r>
      <w:r>
        <w:rPr>
          <w:sz w:val="24"/>
          <w:color w:val="000000"/>
        </w:rPr>
        <w:t>代理商售后服务机构名称：</w:t>
      </w:r>
      <w:r>
        <w:rPr>
          <w:u w:val="single"/>
        </w:rPr>
        <w:t xml:space="preserve"> </w:t>
      </w:r>
      <w:r>
        <w:rPr>
          <w:u w:val="single"/>
        </w:rPr>
        <w:t xml:space="preserve">             </w:t>
      </w:r>
      <w:r>
        <w:rPr>
          <w:u w:val="single"/>
        </w:rPr>
        <w:t xml:space="preserve">  </w:t>
      </w:r>
      <w:r>
        <w:rPr>
          <w:sz w:val="24"/>
          <w:color w:val="000000"/>
        </w:rPr>
        <w:t xml:space="preserve"> </w:t>
      </w:r>
      <w:r>
        <w:rPr>
          <w:sz w:val="24"/>
          <w:color w:val="000000"/>
        </w:rPr>
        <w:t>地址：</w:t>
      </w:r>
      <w:r>
        <w:rPr>
          <w:u w:val="single"/>
        </w:rPr>
        <w:t xml:space="preserve">    </w:t>
      </w:r>
      <w:r>
        <w:rPr>
          <w:u w:val="single"/>
        </w:rPr>
        <w:t xml:space="preserve">          </w:t>
      </w:r>
    </w:p>
    <w:p>
      <w:pPr>
        <w:pStyle w:val="null3"/>
        <w:ind w:firstLine="420"/>
        <w:jc w:val="both"/>
      </w:pPr>
      <w:r>
        <w:rPr>
          <w:sz w:val="24"/>
          <w:color w:val="000000"/>
        </w:rPr>
        <w:t>联系人：</w:t>
      </w:r>
      <w:r>
        <w:rPr>
          <w:u w:val="single"/>
        </w:rPr>
        <w:t xml:space="preserve">            </w:t>
      </w:r>
      <w:r>
        <w:rPr>
          <w:u w:val="single"/>
        </w:rPr>
        <w:t xml:space="preserve">     </w:t>
      </w:r>
      <w:r>
        <w:rPr>
          <w:sz w:val="24"/>
          <w:color w:val="000000"/>
        </w:rPr>
        <w:t xml:space="preserve">   </w:t>
      </w:r>
      <w:r>
        <w:rPr>
          <w:sz w:val="24"/>
          <w:color w:val="000000"/>
        </w:rPr>
        <w:t>联系电话和手机：</w:t>
      </w:r>
      <w:r>
        <w:rPr>
          <w:u w:val="single"/>
        </w:rPr>
        <w:t xml:space="preserve">    </w:t>
      </w:r>
      <w:r>
        <w:rPr>
          <w:u w:val="single"/>
        </w:rPr>
        <w:t xml:space="preserve">                </w:t>
      </w:r>
    </w:p>
    <w:p>
      <w:pPr>
        <w:pStyle w:val="null3"/>
        <w:ind w:firstLine="420"/>
        <w:jc w:val="both"/>
      </w:pPr>
      <w:r>
        <w:rPr>
          <w:sz w:val="24"/>
          <w:color w:val="000000"/>
        </w:rPr>
        <w:t>7</w:t>
      </w:r>
      <w:r>
        <w:rPr>
          <w:sz w:val="24"/>
          <w:color w:val="000000"/>
        </w:rPr>
        <w:t>-3.</w:t>
      </w:r>
      <w:r>
        <w:rPr>
          <w:sz w:val="24"/>
          <w:color w:val="000000"/>
        </w:rPr>
        <w:t>厂家售后服务机构名称：</w:t>
      </w:r>
      <w:r>
        <w:rPr>
          <w:u w:val="single"/>
        </w:rPr>
        <w:t xml:space="preserve">    </w:t>
      </w:r>
      <w:r>
        <w:rPr>
          <w:u w:val="single"/>
        </w:rPr>
        <w:t xml:space="preserve">          </w:t>
      </w:r>
      <w:r>
        <w:rPr>
          <w:u w:val="single"/>
        </w:rPr>
        <w:t xml:space="preserve">  </w:t>
      </w:r>
      <w:r>
        <w:rPr/>
        <w:t xml:space="preserve">   </w:t>
      </w:r>
      <w:r>
        <w:rPr>
          <w:sz w:val="24"/>
          <w:color w:val="000000"/>
        </w:rPr>
        <w:t>地址：</w:t>
      </w:r>
      <w:r>
        <w:rPr>
          <w:u w:val="single"/>
        </w:rPr>
        <w:t xml:space="preserve">       </w:t>
      </w:r>
      <w:r>
        <w:rPr>
          <w:u w:val="single"/>
        </w:rPr>
        <w:t xml:space="preserve"> </w:t>
      </w:r>
      <w:r>
        <w:rPr>
          <w:u w:val="single"/>
        </w:rPr>
        <w:t xml:space="preserve">     </w:t>
      </w:r>
    </w:p>
    <w:p>
      <w:pPr>
        <w:pStyle w:val="null3"/>
        <w:ind w:firstLine="420"/>
      </w:pPr>
      <w:r>
        <w:rPr>
          <w:sz w:val="24"/>
          <w:color w:val="000000"/>
        </w:rPr>
        <w:t>联系人</w:t>
      </w:r>
      <w:r>
        <w:rPr>
          <w:sz w:val="24"/>
          <w:color w:val="000000"/>
        </w:rPr>
        <w:t>：</w:t>
      </w:r>
      <w:r>
        <w:rPr>
          <w:u w:val="single"/>
        </w:rPr>
        <w:t xml:space="preserve">                  </w:t>
      </w:r>
      <w:r>
        <w:rPr/>
        <w:t xml:space="preserve">  </w:t>
      </w:r>
      <w:r>
        <w:rPr>
          <w:sz w:val="24"/>
          <w:color w:val="000000"/>
        </w:rPr>
        <w:t>联系电话和手机：</w:t>
      </w:r>
      <w:r>
        <w:rPr>
          <w:u w:val="single"/>
        </w:rPr>
        <w:t xml:space="preserve">     </w:t>
      </w:r>
      <w:r>
        <w:rPr>
          <w:u w:val="single"/>
        </w:rPr>
        <w:t xml:space="preserve">               </w:t>
      </w:r>
    </w:p>
    <w:p>
      <w:pPr>
        <w:pStyle w:val="null3"/>
        <w:ind w:firstLine="422"/>
        <w:jc w:val="both"/>
      </w:pPr>
      <w:r>
        <w:rPr>
          <w:sz w:val="24"/>
          <w:b/>
          <w:color w:val="000000"/>
        </w:rPr>
        <w:t>第七条　违约责任</w:t>
      </w:r>
    </w:p>
    <w:p>
      <w:pPr>
        <w:pStyle w:val="null3"/>
        <w:ind w:firstLine="420"/>
        <w:jc w:val="both"/>
      </w:pPr>
      <w:r>
        <w:rPr>
          <w:sz w:val="24"/>
          <w:color w:val="000000"/>
        </w:rPr>
        <w:t>1.</w:t>
      </w:r>
      <w:r>
        <w:rPr>
          <w:sz w:val="24"/>
          <w:color w:val="000000"/>
        </w:rPr>
        <w:t>乙方交付的设备或提供的服务不符合招标</w:t>
      </w:r>
      <w:r>
        <w:rPr>
          <w:sz w:val="24"/>
          <w:color w:val="000000"/>
        </w:rPr>
        <w:t>/</w:t>
      </w:r>
      <w:r>
        <w:rPr>
          <w:sz w:val="24"/>
          <w:color w:val="000000"/>
        </w:rPr>
        <w:t>采购</w:t>
      </w:r>
      <w:r>
        <w:rPr>
          <w:sz w:val="24"/>
          <w:color w:val="000000"/>
        </w:rPr>
        <w:t>文件、投标</w:t>
      </w:r>
      <w:r>
        <w:rPr>
          <w:sz w:val="24"/>
          <w:color w:val="000000"/>
        </w:rPr>
        <w:t>/</w:t>
      </w:r>
      <w:r>
        <w:rPr>
          <w:sz w:val="24"/>
          <w:color w:val="000000"/>
        </w:rPr>
        <w:t>响应</w:t>
      </w:r>
      <w:r>
        <w:rPr>
          <w:sz w:val="24"/>
          <w:color w:val="000000"/>
        </w:rPr>
        <w:t>文件或本合同</w:t>
      </w:r>
      <w:r>
        <w:rPr>
          <w:sz w:val="24"/>
          <w:color w:val="000000"/>
        </w:rPr>
        <w:t>等文件</w:t>
      </w:r>
      <w:r>
        <w:rPr>
          <w:sz w:val="24"/>
          <w:color w:val="000000"/>
        </w:rPr>
        <w:t>规定的，甲方有权拒收，并且乙方须向甲方支付本合同总价</w:t>
      </w:r>
      <w:r>
        <w:rPr>
          <w:sz w:val="24"/>
          <w:color w:val="000000"/>
        </w:rPr>
        <w:t>5%</w:t>
      </w:r>
      <w:r>
        <w:rPr>
          <w:sz w:val="24"/>
          <w:color w:val="000000"/>
        </w:rPr>
        <w:t>的违约金。经两次重新交付仍不符合规定的，甲方有权终止合同，乙方应支付甲方合同总额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2.</w:t>
      </w:r>
      <w:r>
        <w:rPr>
          <w:sz w:val="24"/>
          <w:color w:val="000000"/>
        </w:rPr>
        <w:t>乙方未按要求履行合同义务时，甲方有权拒绝验收，且对逾期交付的设备或工程，乙方从逾期之日起每日按合同总额的</w:t>
      </w:r>
      <w:r>
        <w:rPr>
          <w:sz w:val="24"/>
          <w:color w:val="000000"/>
        </w:rPr>
        <w:t>2</w:t>
      </w:r>
      <w:r>
        <w:rPr>
          <w:sz w:val="24"/>
          <w:color w:val="000000"/>
        </w:rPr>
        <w:t>‰比例向甲方支付违约金；逾期</w:t>
      </w:r>
      <w:r>
        <w:rPr>
          <w:sz w:val="24"/>
          <w:color w:val="000000"/>
        </w:rPr>
        <w:t>15</w:t>
      </w:r>
      <w:r>
        <w:rPr>
          <w:sz w:val="24"/>
          <w:color w:val="000000"/>
        </w:rPr>
        <w:t>日</w:t>
      </w:r>
      <w:r>
        <w:rPr>
          <w:sz w:val="24"/>
          <w:color w:val="000000"/>
        </w:rPr>
        <w:t>或</w:t>
      </w:r>
      <w:r>
        <w:rPr>
          <w:sz w:val="24"/>
          <w:color w:val="000000"/>
        </w:rPr>
        <w:t>以上时，甲方有权终止合同，乙方应支付甲方合同总额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3.</w:t>
      </w:r>
      <w:r>
        <w:rPr>
          <w:sz w:val="24"/>
          <w:color w:val="000000"/>
        </w:rPr>
        <w:t>甲方未按要求履行合同义务时，且无正当理由拖延付款或退还履约保证金时，甲方须向乙方支付滞纳金，标准为每日按未付或退还金额的</w:t>
      </w:r>
      <w:r>
        <w:rPr>
          <w:sz w:val="24"/>
          <w:color w:val="000000"/>
        </w:rPr>
        <w:t>2</w:t>
      </w:r>
      <w:r>
        <w:rPr>
          <w:sz w:val="24"/>
          <w:color w:val="000000"/>
        </w:rPr>
        <w:t>‰累计，滞纳金累计不超过未付或退还金额的</w:t>
      </w:r>
      <w:r>
        <w:rPr>
          <w:sz w:val="24"/>
          <w:color w:val="000000"/>
        </w:rPr>
        <w:t>2%</w:t>
      </w:r>
      <w:r>
        <w:rPr>
          <w:sz w:val="24"/>
          <w:color w:val="000000"/>
        </w:rPr>
        <w:t>。</w:t>
      </w:r>
    </w:p>
    <w:p>
      <w:pPr>
        <w:pStyle w:val="null3"/>
        <w:ind w:firstLine="420"/>
        <w:jc w:val="both"/>
      </w:pPr>
      <w:r>
        <w:rPr>
          <w:sz w:val="24"/>
          <w:color w:val="000000"/>
        </w:rPr>
        <w:t>4.</w:t>
      </w:r>
      <w:r>
        <w:rPr>
          <w:sz w:val="24"/>
          <w:color w:val="000000"/>
        </w:rPr>
        <w:t>其它违约责任按《中华人民共和国民法典》处理。</w:t>
      </w:r>
    </w:p>
    <w:p>
      <w:pPr>
        <w:pStyle w:val="null3"/>
        <w:ind w:firstLine="422"/>
        <w:jc w:val="both"/>
      </w:pPr>
      <w:r>
        <w:rPr>
          <w:sz w:val="24"/>
          <w:b/>
          <w:color w:val="000000"/>
        </w:rPr>
        <w:t>第八条　提出异议的时间和方法</w:t>
      </w:r>
    </w:p>
    <w:p>
      <w:pPr>
        <w:pStyle w:val="null3"/>
        <w:ind w:firstLine="420"/>
        <w:jc w:val="both"/>
      </w:pPr>
      <w:r>
        <w:rPr>
          <w:sz w:val="24"/>
          <w:color w:val="000000"/>
        </w:rPr>
        <w:t>1.</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ind w:firstLine="420"/>
        <w:jc w:val="both"/>
      </w:pPr>
      <w:r>
        <w:rPr>
          <w:sz w:val="24"/>
          <w:color w:val="000000"/>
        </w:rPr>
        <w:t>2.</w:t>
      </w:r>
      <w:r>
        <w:rPr>
          <w:sz w:val="24"/>
          <w:color w:val="000000"/>
        </w:rPr>
        <w:t>乙方在接到甲方书面异议后，应在</w:t>
      </w:r>
      <w:r>
        <w:rPr>
          <w:sz w:val="24"/>
          <w:color w:val="000000"/>
        </w:rPr>
        <w:t>2</w:t>
      </w:r>
      <w:r>
        <w:rPr>
          <w:sz w:val="24"/>
          <w:color w:val="000000"/>
        </w:rPr>
        <w:t>天内负责处理并函复甲方处理情况，否则，即视为默认甲方提出的异议和处理意见。</w:t>
      </w:r>
    </w:p>
    <w:p>
      <w:pPr>
        <w:pStyle w:val="null3"/>
        <w:ind w:firstLine="420"/>
        <w:jc w:val="both"/>
      </w:pPr>
      <w:r>
        <w:rPr>
          <w:sz w:val="24"/>
          <w:color w:val="000000"/>
        </w:rPr>
        <w:t>3.</w:t>
      </w:r>
      <w:r>
        <w:rPr>
          <w:sz w:val="24"/>
          <w:color w:val="000000"/>
        </w:rPr>
        <w:t>甲方因违章操作、保管、保养不善等人为造成设备损毁，所提出的异议乙方有权不予接受。</w:t>
      </w:r>
    </w:p>
    <w:p>
      <w:pPr>
        <w:pStyle w:val="null3"/>
        <w:ind w:firstLine="422"/>
        <w:jc w:val="both"/>
      </w:pPr>
      <w:r>
        <w:rPr>
          <w:sz w:val="24"/>
          <w:b/>
          <w:color w:val="000000"/>
        </w:rPr>
        <w:t>第九条　争议的解决</w:t>
      </w:r>
    </w:p>
    <w:p>
      <w:pPr>
        <w:pStyle w:val="null3"/>
        <w:ind w:firstLine="420"/>
        <w:jc w:val="both"/>
      </w:pPr>
      <w:r>
        <w:rPr>
          <w:sz w:val="24"/>
          <w:color w:val="000000"/>
        </w:rPr>
        <w:t>1.</w:t>
      </w:r>
      <w:r>
        <w:rPr>
          <w:sz w:val="24"/>
          <w:color w:val="000000"/>
        </w:rPr>
        <w:t>合同履行过程中发生的任何争议，如双方未能通过友好协商解决，应向甲方所在地人民法院提起诉讼。对设备质量的检查鉴定，统一由佛山市质量技术监督局辖属的相关检测机构进行终局鉴定，鉴定结果符合质量技术标准时，鉴定费由委托方承担；否则鉴定费由乙方承担。</w:t>
      </w:r>
    </w:p>
    <w:p>
      <w:pPr>
        <w:pStyle w:val="null3"/>
        <w:ind w:firstLine="420"/>
        <w:jc w:val="both"/>
      </w:pPr>
      <w:r>
        <w:rPr>
          <w:sz w:val="24"/>
          <w:color w:val="000000"/>
        </w:rPr>
        <w:t>2.</w:t>
      </w:r>
      <w:r>
        <w:rPr>
          <w:sz w:val="24"/>
          <w:color w:val="000000"/>
        </w:rPr>
        <w:t>法院审理期间，除提交法院审理的事项外，合同其它事项和条款仍应继续履行。</w:t>
      </w:r>
    </w:p>
    <w:p>
      <w:pPr>
        <w:pStyle w:val="null3"/>
        <w:ind w:firstLine="422"/>
        <w:jc w:val="both"/>
      </w:pPr>
      <w:r>
        <w:rPr>
          <w:sz w:val="24"/>
          <w:b/>
          <w:color w:val="000000"/>
        </w:rPr>
        <w:t>第十条　不可抗力</w:t>
      </w:r>
    </w:p>
    <w:p>
      <w:pPr>
        <w:pStyle w:val="null3"/>
        <w:ind w:firstLine="420"/>
        <w:jc w:val="both"/>
      </w:pPr>
      <w:r>
        <w:rPr>
          <w:sz w:val="24"/>
          <w:color w:val="000000"/>
        </w:rPr>
        <w:t>1</w:t>
      </w:r>
      <w:r>
        <w:rPr>
          <w:sz w:val="24"/>
          <w:color w:val="000000"/>
        </w:rPr>
        <w:t>.</w:t>
      </w:r>
      <w:r>
        <w:rPr>
          <w:sz w:val="24"/>
          <w:color w:val="000000"/>
        </w:rPr>
        <w:t>不可抗力指战争、严重火灾、洪水、台风、地震等或其他双方认定的不可抗力事件。</w:t>
      </w:r>
    </w:p>
    <w:p>
      <w:pPr>
        <w:pStyle w:val="null3"/>
        <w:ind w:firstLine="420"/>
        <w:jc w:val="both"/>
      </w:pPr>
      <w:r>
        <w:rPr>
          <w:sz w:val="24"/>
          <w:color w:val="000000"/>
        </w:rPr>
        <w:t>2</w:t>
      </w:r>
      <w:r>
        <w:rPr>
          <w:sz w:val="24"/>
          <w:color w:val="000000"/>
        </w:rPr>
        <w:t>.</w:t>
      </w:r>
      <w:r>
        <w:rPr>
          <w:sz w:val="24"/>
          <w:color w:val="000000"/>
        </w:rPr>
        <w:t>任何一方由于不可抗力原因不能履行合同时，应在不可抗力事件结束后</w:t>
      </w:r>
      <w:r>
        <w:rPr>
          <w:sz w:val="24"/>
          <w:color w:val="000000"/>
        </w:rPr>
        <w:t>1</w:t>
      </w:r>
      <w:r>
        <w:rPr>
          <w:sz w:val="24"/>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第十一条　税费</w:t>
      </w:r>
    </w:p>
    <w:p>
      <w:pPr>
        <w:pStyle w:val="null3"/>
        <w:ind w:firstLine="420"/>
        <w:jc w:val="both"/>
      </w:pPr>
      <w:r>
        <w:rPr>
          <w:sz w:val="24"/>
          <w:color w:val="000000"/>
        </w:rPr>
        <w:t>1.</w:t>
      </w:r>
      <w:r>
        <w:rPr>
          <w:sz w:val="24"/>
          <w:color w:val="000000"/>
        </w:rPr>
        <w:t>本合同实施过程中所发生的一切税费及不可预见费均由乙方承担。</w:t>
      </w:r>
    </w:p>
    <w:p>
      <w:pPr>
        <w:pStyle w:val="null3"/>
        <w:ind w:firstLine="42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ind w:firstLine="422"/>
        <w:jc w:val="both"/>
      </w:pPr>
      <w:r>
        <w:rPr>
          <w:sz w:val="24"/>
          <w:b/>
          <w:color w:val="000000"/>
        </w:rPr>
        <w:t>第十二条　合同生效</w:t>
      </w:r>
    </w:p>
    <w:p>
      <w:pPr>
        <w:pStyle w:val="null3"/>
        <w:ind w:firstLine="420"/>
        <w:jc w:val="both"/>
      </w:pPr>
      <w:r>
        <w:rPr>
          <w:sz w:val="24"/>
          <w:color w:val="000000"/>
        </w:rPr>
        <w:t>1.</w:t>
      </w:r>
      <w:r>
        <w:rPr>
          <w:sz w:val="24"/>
          <w:color w:val="000000"/>
        </w:rPr>
        <w:t>本合同在甲乙双方法人代表或其授权代表签字盖章之日起生效。</w:t>
      </w:r>
    </w:p>
    <w:p>
      <w:pPr>
        <w:pStyle w:val="null3"/>
        <w:ind w:firstLine="420"/>
        <w:jc w:val="both"/>
      </w:pPr>
      <w:r>
        <w:rPr>
          <w:sz w:val="24"/>
          <w:color w:val="000000"/>
        </w:rPr>
        <w:t>2.</w:t>
      </w:r>
      <w:r>
        <w:rPr>
          <w:sz w:val="24"/>
          <w:color w:val="000000"/>
        </w:rPr>
        <w:t>合同的有效期为</w:t>
      </w:r>
      <w:r>
        <w:rPr>
          <w:sz w:val="24"/>
          <w:color w:val="000000"/>
        </w:rPr>
        <w:t>1</w:t>
      </w:r>
      <w:r>
        <w:rPr>
          <w:sz w:val="24"/>
          <w:color w:val="000000"/>
        </w:rPr>
        <w:t>年，质保期及保修期不受合同有效期限定。</w:t>
      </w:r>
    </w:p>
    <w:p>
      <w:pPr>
        <w:pStyle w:val="null3"/>
        <w:ind w:firstLine="422"/>
        <w:jc w:val="both"/>
      </w:pPr>
      <w:r>
        <w:rPr>
          <w:sz w:val="24"/>
          <w:b/>
          <w:color w:val="000000"/>
        </w:rPr>
        <w:t>第十三条　乙方应提供的资料内容</w:t>
      </w:r>
    </w:p>
    <w:p>
      <w:pPr>
        <w:pStyle w:val="null3"/>
        <w:ind w:firstLine="420"/>
        <w:jc w:val="both"/>
      </w:pPr>
      <w:r>
        <w:rPr>
          <w:sz w:val="24"/>
          <w:color w:val="000000"/>
        </w:rPr>
        <w:t>1.</w:t>
      </w:r>
      <w:r>
        <w:rPr>
          <w:sz w:val="24"/>
          <w:color w:val="000000"/>
        </w:rPr>
        <w:t>中国境内制造的产品必须提供出厂合格证。</w:t>
      </w:r>
    </w:p>
    <w:p>
      <w:pPr>
        <w:pStyle w:val="null3"/>
        <w:ind w:firstLine="420"/>
      </w:pPr>
      <w:r>
        <w:rPr>
          <w:sz w:val="24"/>
          <w:color w:val="000000"/>
        </w:rPr>
        <w:t>2.</w:t>
      </w:r>
      <w:r>
        <w:rPr>
          <w:sz w:val="24"/>
          <w:color w:val="000000"/>
        </w:rPr>
        <w:t>提供产品技术（使用）说明书、产品质量说明书、技术服务资料。外文资料均需有中文译本。</w:t>
      </w:r>
    </w:p>
    <w:p>
      <w:pPr>
        <w:pStyle w:val="null3"/>
        <w:ind w:firstLine="420"/>
      </w:pPr>
      <w:r>
        <w:rPr>
          <w:sz w:val="24"/>
          <w:color w:val="000000"/>
        </w:rPr>
        <w:t>3.</w:t>
      </w:r>
      <w:r>
        <w:rPr>
          <w:sz w:val="24"/>
          <w:color w:val="000000"/>
        </w:rPr>
        <w:t>提供完整的厂家原版维修手册、使用及维护光盘。提供维护软件，密码（如需）等维护维修必需的材料和信息。提供完整的安装软件，以便日后系统重装。</w:t>
      </w:r>
    </w:p>
    <w:p>
      <w:pPr>
        <w:pStyle w:val="null3"/>
        <w:ind w:firstLine="420"/>
      </w:pPr>
      <w:r>
        <w:rPr>
          <w:sz w:val="24"/>
          <w:color w:val="000000"/>
        </w:rPr>
        <w:t>4.</w:t>
      </w:r>
      <w:r>
        <w:rPr>
          <w:sz w:val="24"/>
          <w:color w:val="000000"/>
        </w:rPr>
        <w:t>如有备件，乙方应随机向甲方提供一套标准备件包，并列出清单及单价。</w:t>
      </w:r>
    </w:p>
    <w:p>
      <w:pPr>
        <w:pStyle w:val="null3"/>
        <w:ind w:firstLine="420"/>
      </w:pPr>
      <w:r>
        <w:rPr>
          <w:sz w:val="24"/>
          <w:color w:val="000000"/>
        </w:rPr>
        <w:t>5.</w:t>
      </w:r>
      <w:r>
        <w:rPr>
          <w:sz w:val="24"/>
          <w:color w:val="000000"/>
        </w:rPr>
        <w:t>乙</w:t>
      </w:r>
      <w:r>
        <w:rPr>
          <w:sz w:val="24"/>
          <w:color w:val="000000"/>
        </w:rPr>
        <w:t>方须向</w:t>
      </w:r>
      <w:r>
        <w:rPr>
          <w:sz w:val="24"/>
          <w:color w:val="000000"/>
        </w:rPr>
        <w:t>甲</w:t>
      </w:r>
      <w:r>
        <w:rPr>
          <w:sz w:val="24"/>
          <w:color w:val="000000"/>
        </w:rPr>
        <w:t>方提供设备的运行、安装、使用环境要求。</w:t>
      </w:r>
    </w:p>
    <w:p>
      <w:pPr>
        <w:pStyle w:val="null3"/>
        <w:ind w:firstLine="422"/>
        <w:jc w:val="both"/>
      </w:pPr>
      <w:r>
        <w:rPr>
          <w:sz w:val="24"/>
          <w:b/>
          <w:color w:val="000000"/>
        </w:rPr>
        <w:t>第十四条　其它</w:t>
      </w:r>
    </w:p>
    <w:p>
      <w:pPr>
        <w:pStyle w:val="null3"/>
        <w:ind w:firstLine="420"/>
      </w:pPr>
      <w:r>
        <w:rPr>
          <w:sz w:val="24"/>
          <w:color w:val="000000"/>
        </w:rPr>
        <w:t>1.</w:t>
      </w:r>
      <w:r>
        <w:rPr>
          <w:sz w:val="24"/>
          <w:color w:val="000000"/>
        </w:rPr>
        <w:t>所有经一方或双方签署确认的文件（包括会议纪要、补充协议、往来信函）、招标文件和投标响应承诺文件、合同附件及《中标通知书》</w:t>
      </w:r>
      <w:r>
        <w:rPr>
          <w:sz w:val="24"/>
          <w:color w:val="000000"/>
        </w:rPr>
        <w:t>等</w:t>
      </w:r>
      <w:r>
        <w:rPr>
          <w:sz w:val="24"/>
          <w:color w:val="000000"/>
        </w:rPr>
        <w:t>均为本合同不可分割的有效组成部分，与本合同具有同等的法律效力和履约义务，其生效日期为签字盖章确认之日起。</w:t>
      </w:r>
    </w:p>
    <w:p>
      <w:pPr>
        <w:pStyle w:val="null3"/>
        <w:ind w:firstLine="420"/>
      </w:pPr>
      <w:r>
        <w:rPr>
          <w:sz w:val="24"/>
          <w:color w:val="000000"/>
        </w:rPr>
        <w:t>2.</w:t>
      </w:r>
      <w:r>
        <w:rPr>
          <w:sz w:val="24"/>
          <w:color w:val="000000"/>
        </w:rPr>
        <w:t>如一方（包括联系人）地址、电话、传真号码有变更，应在变更当日内书面通知对方，否则，因此造成的损失由未履行通知义务方承担相应责任。</w:t>
      </w:r>
    </w:p>
    <w:p>
      <w:pPr>
        <w:pStyle w:val="null3"/>
        <w:ind w:firstLine="420"/>
      </w:pPr>
      <w:r>
        <w:rPr>
          <w:sz w:val="24"/>
          <w:color w:val="000000"/>
        </w:rPr>
        <w:t>3.</w:t>
      </w:r>
      <w:r>
        <w:rPr>
          <w:sz w:val="24"/>
          <w:color w:val="000000"/>
        </w:rPr>
        <w:t>未经甲方书面同意，乙方不得擅自向第三方转让其应履行的合同项下的义务。</w:t>
      </w:r>
    </w:p>
    <w:p>
      <w:pPr>
        <w:pStyle w:val="null3"/>
        <w:ind w:firstLine="420"/>
      </w:pPr>
      <w:r>
        <w:rPr>
          <w:sz w:val="24"/>
          <w:color w:val="000000"/>
        </w:rPr>
        <w:t>4.本合同一式</w:t>
      </w:r>
      <w:r>
        <w:rPr>
          <w:sz w:val="24"/>
          <w:color w:val="000000"/>
          <w:u w:val="single"/>
        </w:rPr>
        <w:t>_</w:t>
      </w:r>
      <w:r>
        <w:rPr>
          <w:u w:val="single"/>
        </w:rPr>
        <w:t xml:space="preserve">  </w:t>
      </w:r>
      <w:r>
        <w:rPr>
          <w:sz w:val="24"/>
          <w:color w:val="000000"/>
          <w:u w:val="single"/>
        </w:rPr>
        <w:t>_</w:t>
      </w:r>
      <w:r>
        <w:rPr>
          <w:sz w:val="24"/>
          <w:color w:val="000000"/>
        </w:rPr>
        <w:t>份，甲方</w:t>
      </w:r>
      <w:r>
        <w:rPr>
          <w:sz w:val="24"/>
          <w:color w:val="000000"/>
          <w:u w:val="single"/>
        </w:rPr>
        <w:t>肆</w:t>
      </w:r>
      <w:r>
        <w:rPr>
          <w:sz w:val="24"/>
          <w:color w:val="000000"/>
        </w:rPr>
        <w:t>份、乙方</w:t>
      </w:r>
      <w:r>
        <w:rPr>
          <w:sz w:val="24"/>
          <w:color w:val="000000"/>
        </w:rPr>
        <w:t>_</w:t>
      </w:r>
      <w:r>
        <w:rPr>
          <w:u w:val="single"/>
        </w:rPr>
        <w:t xml:space="preserve">  </w:t>
      </w:r>
      <w:r>
        <w:rPr>
          <w:sz w:val="24"/>
          <w:color w:val="000000"/>
        </w:rPr>
        <w:t>_份，均具有同等的法律效力。</w:t>
      </w:r>
    </w:p>
    <w:p>
      <w:pPr>
        <w:pStyle w:val="null3"/>
        <w:ind w:firstLine="420"/>
      </w:pPr>
      <w:r>
        <w:rPr>
          <w:sz w:val="24"/>
          <w:color w:val="000000"/>
        </w:rPr>
        <w:t>5.</w:t>
      </w:r>
      <w:r>
        <w:rPr>
          <w:sz w:val="24"/>
          <w:color w:val="000000"/>
        </w:rPr>
        <w:t>甲</w:t>
      </w:r>
      <w:r>
        <w:rPr>
          <w:sz w:val="24"/>
          <w:color w:val="000000"/>
        </w:rPr>
        <w:t>乙</w:t>
      </w:r>
      <w:r>
        <w:rPr>
          <w:sz w:val="24"/>
          <w:color w:val="000000"/>
        </w:rPr>
        <w:t>双方共同遵守国家的法律和规定，在委托、代理业务过程中不得行贿、受贿、索贿，违反者将按照国家法律、法规、规章等各自承担相应法律责任。</w:t>
      </w:r>
    </w:p>
    <w:p>
      <w:pPr>
        <w:pStyle w:val="null3"/>
        <w:ind w:firstLine="420"/>
      </w:pPr>
      <w:r>
        <w:rPr>
          <w:sz w:val="24"/>
          <w:color w:val="000000"/>
        </w:rPr>
        <w:t>6.</w:t>
      </w:r>
      <w:r>
        <w:rPr>
          <w:sz w:val="24"/>
          <w:color w:val="000000"/>
        </w:rPr>
        <w:t>乙方承诺不从事商业贿赂行为。一旦被列入商业贿赂不良记录，则甲方有权立即单方解除本合同，乙方应承担违约责任。</w:t>
      </w:r>
    </w:p>
    <w:p>
      <w:pPr>
        <w:pStyle w:val="null3"/>
        <w:ind w:firstLine="420"/>
      </w:pPr>
      <w:r>
        <w:rPr>
          <w:sz w:val="24"/>
          <w:color w:val="000000"/>
        </w:rPr>
        <w:t>7.</w:t>
      </w:r>
      <w:r>
        <w:rPr>
          <w:sz w:val="24"/>
          <w:color w:val="000000"/>
        </w:rPr>
        <w:t>双方均已对以上各条款及附件作充分了解，并明确理解由此而产生的相关权责。</w:t>
      </w:r>
    </w:p>
    <w:p>
      <w:pPr>
        <w:pStyle w:val="null3"/>
        <w:ind w:firstLine="480"/>
        <w:jc w:val="both"/>
      </w:pPr>
      <w:r>
        <w:rPr>
          <w:sz w:val="24"/>
        </w:rPr>
        <w:t>8.除政府采购合同继续履行将损害国家利益和社会公共利益外，双方当事人不得擅自变更、中止或者终止合同。</w:t>
      </w:r>
    </w:p>
    <w:p>
      <w:pPr>
        <w:pStyle w:val="null3"/>
        <w:ind w:firstLine="420"/>
      </w:pPr>
      <w:r>
        <w:rPr>
          <w:sz w:val="24"/>
          <w:b/>
          <w:color w:val="000000"/>
        </w:rPr>
        <w:t>合同附件清单</w:t>
      </w:r>
      <w:r>
        <w:rPr>
          <w:sz w:val="24"/>
          <w:color w:val="000000"/>
        </w:rPr>
        <w:t>（附后）</w:t>
      </w:r>
    </w:p>
    <w:p>
      <w:pPr>
        <w:pStyle w:val="null3"/>
        <w:ind w:firstLine="420"/>
        <w:jc w:val="both"/>
      </w:pPr>
      <w:r>
        <w:rPr>
          <w:sz w:val="24"/>
          <w:color w:val="000000"/>
        </w:rPr>
        <w:t>附注：本合同所有附件均在签订合同时编制，确立依据为招标</w:t>
      </w:r>
      <w:r>
        <w:rPr>
          <w:sz w:val="24"/>
          <w:color w:val="000000"/>
        </w:rPr>
        <w:t>/</w:t>
      </w:r>
      <w:r>
        <w:rPr>
          <w:sz w:val="24"/>
          <w:color w:val="000000"/>
        </w:rPr>
        <w:t>采购</w:t>
      </w:r>
      <w:r>
        <w:rPr>
          <w:sz w:val="24"/>
          <w:color w:val="000000"/>
        </w:rPr>
        <w:t>文件和乙方的投标</w:t>
      </w:r>
      <w:r>
        <w:rPr>
          <w:sz w:val="24"/>
          <w:color w:val="000000"/>
        </w:rPr>
        <w:t>/</w:t>
      </w:r>
      <w:r>
        <w:rPr>
          <w:sz w:val="24"/>
          <w:color w:val="000000"/>
        </w:rPr>
        <w:t>响应</w:t>
      </w:r>
      <w:r>
        <w:rPr>
          <w:sz w:val="24"/>
          <w:color w:val="000000"/>
        </w:rPr>
        <w:t>文件及相关确认文件、项目重要内容（如：双方权利义务、功能要求说明等）</w:t>
      </w:r>
      <w:r>
        <w:rPr>
          <w:sz w:val="24"/>
          <w:color w:val="000000"/>
        </w:rPr>
        <w:t>等</w:t>
      </w:r>
      <w:r>
        <w:rPr>
          <w:sz w:val="24"/>
          <w:color w:val="000000"/>
        </w:rPr>
        <w:t>。</w:t>
      </w:r>
    </w:p>
    <w:p>
      <w:pPr>
        <w:pStyle w:val="null3"/>
        <w:ind w:firstLine="422"/>
        <w:jc w:val="both"/>
      </w:pPr>
      <w:r>
        <w:rPr>
          <w:sz w:val="24"/>
          <w:color w:val="000000"/>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611"/>
        <w:gridCol w:w="3693"/>
      </w:tblGrid>
      <w:tr>
        <w:tc>
          <w:tcPr>
            <w:tcW w:type="dxa" w:w="4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甲方（盖章并加盖骑缝章）</w:t>
            </w:r>
            <w:r>
              <w:rPr>
                <w:sz w:val="24"/>
                <w:color w:val="000000"/>
              </w:rPr>
              <w:t>：</w:t>
            </w:r>
            <w:r>
              <w:rPr>
                <w:sz w:val="24"/>
                <w:b/>
                <w:color w:val="000000"/>
              </w:rPr>
              <w:t>南方医科大学</w:t>
            </w:r>
            <w:r>
              <w:rPr>
                <w:sz w:val="24"/>
                <w:b/>
                <w:color w:val="000000"/>
              </w:rPr>
              <w:t>第八附属</w:t>
            </w:r>
            <w:r>
              <w:rPr>
                <w:sz w:val="24"/>
                <w:b/>
                <w:color w:val="000000"/>
              </w:rPr>
              <w:t>医院（佛山市顺德区第一人民医院）</w:t>
            </w:r>
          </w:p>
          <w:p>
            <w:pPr>
              <w:pStyle w:val="null3"/>
              <w:jc w:val="both"/>
            </w:pPr>
            <w:r>
              <w:rPr>
                <w:sz w:val="24"/>
                <w:color w:val="000000"/>
              </w:rPr>
              <w:t>业务经办科室负责人：</w:t>
            </w:r>
            <w:r>
              <w:rPr>
                <w:sz w:val="19"/>
                <w:u w:val="single"/>
              </w:rPr>
              <w:t xml:space="preserve"> </w:t>
            </w:r>
            <w:r>
              <w:rPr>
                <w:sz w:val="19"/>
                <w:u w:val="single"/>
              </w:rPr>
              <w:t xml:space="preserve">           </w:t>
            </w:r>
          </w:p>
          <w:p>
            <w:pPr>
              <w:pStyle w:val="null3"/>
              <w:jc w:val="both"/>
            </w:pPr>
            <w:r>
              <w:rPr>
                <w:sz w:val="24"/>
                <w:color w:val="000000"/>
              </w:rPr>
              <w:t>业务分</w:t>
            </w:r>
            <w:r>
              <w:rPr>
                <w:sz w:val="24"/>
                <w:color w:val="000000"/>
              </w:rPr>
              <w:t>管院领导：</w:t>
            </w:r>
            <w:r>
              <w:rPr>
                <w:sz w:val="19"/>
                <w:u w:val="single"/>
              </w:rPr>
              <w:t xml:space="preserve">             </w:t>
            </w:r>
          </w:p>
          <w:p>
            <w:pPr>
              <w:pStyle w:val="null3"/>
              <w:jc w:val="both"/>
            </w:pPr>
            <w:r>
              <w:rPr>
                <w:sz w:val="24"/>
                <w:color w:val="000000"/>
              </w:rPr>
              <w:t>法定代表人：</w:t>
            </w:r>
            <w:r>
              <w:rPr>
                <w:sz w:val="19"/>
                <w:u w:val="single"/>
              </w:rPr>
              <w:t xml:space="preserve">     </w:t>
            </w:r>
            <w:r>
              <w:rPr>
                <w:sz w:val="19"/>
                <w:u w:val="single"/>
              </w:rPr>
              <w:t xml:space="preserve">       </w:t>
            </w:r>
            <w:r>
              <w:rPr>
                <w:sz w:val="19"/>
                <w:u w:val="single"/>
              </w:rPr>
              <w:t xml:space="preserve">  </w:t>
            </w:r>
          </w:p>
          <w:p>
            <w:pPr>
              <w:pStyle w:val="null3"/>
              <w:jc w:val="both"/>
            </w:pPr>
            <w:r>
              <w:rPr>
                <w:sz w:val="24"/>
                <w:color w:val="000000"/>
              </w:rPr>
              <w:t>地址：佛山市顺德区伦教街道甲子路</w:t>
            </w:r>
            <w:r>
              <w:rPr>
                <w:sz w:val="24"/>
                <w:color w:val="000000"/>
              </w:rPr>
              <w:t>1</w:t>
            </w:r>
            <w:r>
              <w:rPr>
                <w:sz w:val="24"/>
                <w:color w:val="000000"/>
              </w:rPr>
              <w:t>号</w:t>
            </w:r>
          </w:p>
          <w:p>
            <w:pPr>
              <w:pStyle w:val="null3"/>
              <w:jc w:val="both"/>
            </w:pPr>
            <w:r>
              <w:rPr>
                <w:sz w:val="24"/>
                <w:color w:val="000000"/>
              </w:rPr>
              <w:t>电话：</w:t>
            </w:r>
            <w:r>
              <w:rPr>
                <w:sz w:val="24"/>
                <w:color w:val="000000"/>
              </w:rPr>
              <w:t>0757-2231862</w:t>
            </w:r>
            <w:r>
              <w:rPr>
                <w:sz w:val="24"/>
                <w:color w:val="000000"/>
              </w:rPr>
              <w:t>5</w:t>
            </w:r>
          </w:p>
          <w:p>
            <w:pPr>
              <w:pStyle w:val="null3"/>
              <w:jc w:val="both"/>
            </w:pPr>
            <w:r>
              <w:rPr>
                <w:sz w:val="24"/>
                <w:color w:val="000000"/>
              </w:rPr>
              <w:t>日期：</w:t>
            </w:r>
            <w:r>
              <w:rPr>
                <w:sz w:val="19"/>
                <w:u w:val="single"/>
              </w:rPr>
              <w:t xml:space="preserve"> </w:t>
            </w:r>
            <w:r>
              <w:rPr>
                <w:sz w:val="19"/>
                <w:u w:val="single"/>
              </w:rPr>
              <w:t xml:space="preserve">  </w:t>
            </w:r>
            <w:r>
              <w:rPr>
                <w:sz w:val="24"/>
                <w:color w:val="000000"/>
              </w:rPr>
              <w:t>年</w:t>
            </w:r>
            <w:r>
              <w:rPr>
                <w:sz w:val="19"/>
                <w:u w:val="single"/>
              </w:rPr>
              <w:t xml:space="preserve"> </w:t>
            </w:r>
            <w:r>
              <w:rPr>
                <w:sz w:val="24"/>
                <w:color w:val="000000"/>
              </w:rPr>
              <w:t>月</w:t>
            </w:r>
            <w:r>
              <w:rPr>
                <w:sz w:val="19"/>
                <w:u w:val="single"/>
              </w:rPr>
              <w:t xml:space="preserve"> </w:t>
            </w:r>
            <w:r>
              <w:rPr>
                <w:sz w:val="24"/>
                <w:color w:val="000000"/>
              </w:rPr>
              <w:t>日</w:t>
            </w:r>
          </w:p>
        </w:tc>
        <w:tc>
          <w:tcPr>
            <w:tcW w:type="dxa" w:w="3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乙方（盖章并加盖骑缝章）：</w:t>
            </w:r>
          </w:p>
          <w:p>
            <w:pPr>
              <w:pStyle w:val="null3"/>
              <w:ind w:firstLine="480"/>
              <w:jc w:val="both"/>
            </w:pPr>
            <w:r>
              <w:rPr>
                <w:sz w:val="24"/>
              </w:rPr>
              <w:t>经办人：</w:t>
            </w:r>
            <w:r>
              <w:rPr>
                <w:sz w:val="19"/>
                <w:u w:val="single"/>
              </w:rPr>
              <w:t xml:space="preserve"> </w:t>
            </w:r>
            <w:r>
              <w:rPr>
                <w:sz w:val="19"/>
                <w:u w:val="single"/>
              </w:rPr>
              <w:t xml:space="preserve">             </w:t>
            </w:r>
          </w:p>
          <w:p>
            <w:pPr>
              <w:pStyle w:val="null3"/>
              <w:jc w:val="both"/>
            </w:pPr>
            <w:r>
              <w:rPr>
                <w:sz w:val="24"/>
                <w:color w:val="000000"/>
              </w:rPr>
              <w:t>法定代表人或授权代表</w:t>
            </w:r>
            <w:r>
              <w:rPr>
                <w:sz w:val="24"/>
                <w:color w:val="000000"/>
              </w:rPr>
              <w:t>：</w:t>
            </w:r>
            <w:r>
              <w:rPr>
                <w:sz w:val="19"/>
                <w:u w:val="single"/>
              </w:rPr>
              <w:t xml:space="preserve">         </w:t>
            </w:r>
          </w:p>
          <w:p>
            <w:pPr>
              <w:pStyle w:val="null3"/>
              <w:jc w:val="both"/>
            </w:pPr>
            <w:r>
              <w:rPr>
                <w:sz w:val="24"/>
                <w:color w:val="000000"/>
              </w:rPr>
              <w:t>地址：</w:t>
            </w:r>
            <w:r>
              <w:rPr>
                <w:sz w:val="19"/>
                <w:u w:val="single"/>
              </w:rPr>
              <w:t xml:space="preserve">                  </w:t>
            </w:r>
          </w:p>
          <w:p>
            <w:pPr>
              <w:pStyle w:val="null3"/>
              <w:jc w:val="both"/>
            </w:pPr>
            <w:r>
              <w:rPr>
                <w:sz w:val="24"/>
                <w:color w:val="000000"/>
              </w:rPr>
              <w:t>电话：</w:t>
            </w:r>
            <w:r>
              <w:rPr>
                <w:sz w:val="19"/>
                <w:u w:val="single"/>
              </w:rPr>
              <w:t xml:space="preserve">                  </w:t>
            </w:r>
          </w:p>
          <w:p>
            <w:pPr>
              <w:pStyle w:val="null3"/>
              <w:jc w:val="both"/>
            </w:pPr>
            <w:r>
              <w:rPr>
                <w:sz w:val="24"/>
                <w:color w:val="000000"/>
              </w:rPr>
              <w:t>日期：</w:t>
            </w:r>
            <w:r>
              <w:rPr>
                <w:sz w:val="19"/>
                <w:u w:val="single"/>
              </w:rPr>
              <w:t xml:space="preserve">  </w:t>
            </w:r>
            <w:r>
              <w:rPr>
                <w:sz w:val="19"/>
                <w:u w:val="single"/>
              </w:rPr>
              <w:t xml:space="preserve">  </w:t>
            </w:r>
            <w:r>
              <w:rPr>
                <w:sz w:val="19"/>
                <w:u w:val="single"/>
              </w:rPr>
              <w:t xml:space="preserve"> </w:t>
            </w:r>
            <w:r>
              <w:rPr>
                <w:sz w:val="24"/>
                <w:color w:val="000000"/>
              </w:rPr>
              <w:t>年</w:t>
            </w:r>
            <w:r>
              <w:rPr>
                <w:sz w:val="19"/>
                <w:u w:val="single"/>
              </w:rPr>
              <w:t xml:space="preserve">  </w:t>
            </w:r>
            <w:r>
              <w:rPr>
                <w:sz w:val="24"/>
                <w:color w:val="000000"/>
              </w:rPr>
              <w:t>月</w:t>
            </w:r>
            <w:r>
              <w:rPr>
                <w:sz w:val="24"/>
                <w:color w:val="000000"/>
              </w:rPr>
              <w:t xml:space="preserve">  </w:t>
            </w:r>
            <w:r>
              <w:rPr>
                <w:sz w:val="19"/>
                <w:u w:val="single"/>
              </w:rPr>
              <w:t xml:space="preserve">   </w:t>
            </w:r>
            <w:r>
              <w:rPr>
                <w:sz w:val="24"/>
                <w:color w:val="000000"/>
              </w:rPr>
              <w:t>日</w:t>
            </w:r>
          </w:p>
        </w:tc>
      </w:tr>
      <w:tr>
        <w:tc>
          <w:tcPr>
            <w:tcW w:type="dxa" w:w="4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开票资料：</w:t>
            </w:r>
          </w:p>
          <w:p>
            <w:pPr>
              <w:pStyle w:val="null3"/>
            </w:pPr>
            <w:r>
              <w:rPr>
                <w:sz w:val="24"/>
                <w:color w:val="000000"/>
              </w:rPr>
              <w:t>开户银行：</w:t>
            </w:r>
          </w:p>
          <w:p>
            <w:pPr>
              <w:pStyle w:val="null3"/>
            </w:pPr>
            <w:r>
              <w:rPr>
                <w:sz w:val="24"/>
                <w:color w:val="000000"/>
              </w:rPr>
              <w:t>开户名称：</w:t>
            </w:r>
          </w:p>
          <w:p>
            <w:pPr>
              <w:pStyle w:val="null3"/>
            </w:pPr>
            <w:r>
              <w:rPr>
                <w:sz w:val="24"/>
                <w:color w:val="000000"/>
              </w:rPr>
              <w:t>银行账号：</w:t>
            </w:r>
          </w:p>
          <w:p>
            <w:pPr>
              <w:pStyle w:val="null3"/>
            </w:pPr>
            <w:r>
              <w:rPr>
                <w:sz w:val="24"/>
                <w:color w:val="000000"/>
              </w:rPr>
              <w:t>纳税人识别号：</w:t>
            </w:r>
          </w:p>
        </w:tc>
        <w:tc>
          <w:tcPr>
            <w:tcW w:type="dxa" w:w="3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收款方、开票方、乙方须与</w:t>
            </w:r>
            <w:r>
              <w:rPr>
                <w:sz w:val="24"/>
                <w:color w:val="000000"/>
              </w:rPr>
              <w:t>“广东省政府采购网”上注册信息一致；账户为：</w:t>
            </w:r>
          </w:p>
          <w:p>
            <w:pPr>
              <w:pStyle w:val="null3"/>
            </w:pPr>
            <w:r>
              <w:rPr>
                <w:sz w:val="24"/>
                <w:color w:val="000000"/>
              </w:rPr>
              <w:t>开户</w:t>
            </w:r>
            <w:r>
              <w:rPr>
                <w:sz w:val="24"/>
                <w:color w:val="000000"/>
              </w:rPr>
              <w:t>银</w:t>
            </w:r>
            <w:r>
              <w:rPr>
                <w:sz w:val="24"/>
                <w:color w:val="000000"/>
              </w:rPr>
              <w:t>行：</w:t>
            </w:r>
            <w:r>
              <w:rPr>
                <w:sz w:val="19"/>
              </w:rPr>
              <w:t xml:space="preserve">                   </w:t>
            </w:r>
          </w:p>
          <w:p>
            <w:pPr>
              <w:pStyle w:val="null3"/>
            </w:pPr>
            <w:r>
              <w:rPr>
                <w:sz w:val="24"/>
                <w:color w:val="000000"/>
              </w:rPr>
              <w:t>开户名称：</w:t>
            </w:r>
            <w:r>
              <w:rPr>
                <w:sz w:val="19"/>
              </w:rPr>
              <w:t xml:space="preserve">                   </w:t>
            </w:r>
          </w:p>
          <w:p>
            <w:pPr>
              <w:pStyle w:val="null3"/>
            </w:pPr>
            <w:r>
              <w:rPr>
                <w:sz w:val="24"/>
                <w:color w:val="000000"/>
              </w:rPr>
              <w:t>银行账号：</w:t>
            </w:r>
            <w:r>
              <w:rPr>
                <w:sz w:val="19"/>
              </w:rPr>
              <w:t xml:space="preserve">                   </w:t>
            </w:r>
          </w:p>
          <w:p>
            <w:pPr>
              <w:pStyle w:val="null3"/>
            </w:pPr>
            <w:r>
              <w:rPr>
                <w:sz w:val="24"/>
                <w:color w:val="000000"/>
              </w:rPr>
              <w:t>纳税人识别号：</w:t>
            </w:r>
            <w:r>
              <w:rPr>
                <w:sz w:val="19"/>
              </w:rPr>
              <w:t xml:space="preserve">               </w:t>
            </w:r>
          </w:p>
        </w:tc>
      </w:tr>
    </w:tbl>
    <w:p>
      <w:pPr>
        <w:pStyle w:val="null3"/>
        <w:ind w:firstLine="480"/>
      </w:pPr>
      <w:r>
        <w:rPr/>
        <w:t xml:space="preserve"> </w:t>
      </w:r>
    </w:p>
    <w:p>
      <w:pPr>
        <w:pStyle w:val="null3"/>
        <w:ind w:firstLine="480"/>
      </w:pPr>
      <w:r>
        <w:rPr>
          <w:sz w:val="24"/>
          <w:b/>
          <w:color w:val="000000"/>
        </w:rPr>
        <w:t>关于政府采购</w:t>
      </w:r>
      <w:r>
        <w:rPr>
          <w:sz w:val="24"/>
          <w:b/>
          <w:color w:val="000000"/>
        </w:rPr>
        <w:t>合同</w:t>
      </w:r>
      <w:r>
        <w:rPr>
          <w:sz w:val="24"/>
          <w:b/>
          <w:color w:val="000000"/>
        </w:rPr>
        <w:t>融资</w:t>
      </w:r>
    </w:p>
    <w:p>
      <w:pPr>
        <w:pStyle w:val="null3"/>
        <w:ind w:firstLine="480"/>
        <w:jc w:val="both"/>
      </w:pPr>
      <w:r>
        <w:rPr>
          <w:sz w:val="24"/>
          <w:color w:val="000000"/>
        </w:rPr>
        <w:t>(1)</w:t>
      </w:r>
      <w:r>
        <w:rPr>
          <w:sz w:val="24"/>
          <w:color w:val="000000"/>
        </w:rPr>
        <w:t>乙方是否已申请政府采购质押融资贷款（在□打√表示）：□是   □否。融资银行及联系人、联系方式：</w:t>
      </w:r>
      <w:r>
        <w:rPr>
          <w:sz w:val="24"/>
          <w:color w:val="000000"/>
        </w:rPr>
        <w:t>_________________________________</w:t>
      </w:r>
      <w:r>
        <w:rPr>
          <w:sz w:val="24"/>
          <w:color w:val="000000"/>
        </w:rPr>
        <w:t>。</w:t>
      </w:r>
    </w:p>
    <w:p>
      <w:pPr>
        <w:pStyle w:val="null3"/>
        <w:ind w:firstLine="480"/>
        <w:jc w:val="both"/>
      </w:pPr>
      <w:r>
        <w:rPr>
          <w:sz w:val="24"/>
          <w:color w:val="000000"/>
        </w:rPr>
        <w:t>(2)</w:t>
      </w:r>
      <w:r>
        <w:rPr>
          <w:sz w:val="24"/>
          <w:color w:val="000000"/>
        </w:rPr>
        <w:t>若乙方已申请政府采购质押融资贷款，其在本合同中登记的银行账号应与金融机构签订融资协议中约定的融资回款账户一致，此账户作为政府采购融资合同资金回款的唯一收款账号，未获得融资银行同意，乙方不得变更收款账号。</w:t>
      </w:r>
    </w:p>
    <w:p>
      <w:pPr>
        <w:pStyle w:val="null3"/>
        <w:ind w:firstLine="480"/>
        <w:jc w:val="both"/>
      </w:pPr>
      <w:r>
        <w:rPr>
          <w:sz w:val="24"/>
          <w:b/>
          <w:color w:val="000000"/>
        </w:rPr>
        <w:t>附表一：</w:t>
      </w:r>
    </w:p>
    <w:tbl>
      <w:tblPr>
        <w:tblW w:w="0" w:type="auto"/>
        <w:tblBorders>
          <w:top w:val="none" w:color="000000" w:sz="4"/>
          <w:left w:val="none" w:color="000000" w:sz="4"/>
          <w:bottom w:val="none" w:color="000000" w:sz="4"/>
          <w:right w:val="none" w:color="000000" w:sz="4"/>
          <w:insideH w:val="none"/>
          <w:insideV w:val="none"/>
        </w:tblBorders>
      </w:tblPr>
      <w:tblGrid>
        <w:gridCol w:w="1115"/>
        <w:gridCol w:w="3183"/>
        <w:gridCol w:w="1233"/>
        <w:gridCol w:w="882"/>
        <w:gridCol w:w="1022"/>
        <w:gridCol w:w="857"/>
        <w:gridCol w:w="15"/>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配置清单</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序号</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名称</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规格型号</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数量</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单位</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备注</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附表二：</w:t>
      </w:r>
    </w:p>
    <w:tbl>
      <w:tblPr>
        <w:tblW w:w="0" w:type="auto"/>
        <w:tblBorders>
          <w:top w:val="none" w:color="000000" w:sz="4"/>
          <w:left w:val="none" w:color="000000" w:sz="4"/>
          <w:bottom w:val="none" w:color="000000" w:sz="4"/>
          <w:right w:val="none" w:color="000000" w:sz="4"/>
          <w:insideH w:val="none"/>
          <w:insideV w:val="none"/>
        </w:tblBorders>
      </w:tblPr>
      <w:tblGrid>
        <w:gridCol w:w="1764"/>
        <w:gridCol w:w="1153"/>
        <w:gridCol w:w="1553"/>
        <w:gridCol w:w="1075"/>
        <w:gridCol w:w="1130"/>
        <w:gridCol w:w="997"/>
        <w:gridCol w:w="616"/>
        <w:gridCol w:w="18"/>
      </w:tblGrid>
      <w:tr>
        <w:tc>
          <w:tcPr>
            <w:tcW w:type="dxa" w:w="8306"/>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配套消耗材料报价单</w:t>
            </w:r>
          </w:p>
        </w:tc>
      </w:tr>
      <w:tr>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生产厂家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产品注册证号</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规格型号</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计量单位</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1775"/>
        <w:gridCol w:w="1288"/>
        <w:gridCol w:w="1406"/>
        <w:gridCol w:w="1150"/>
        <w:gridCol w:w="1022"/>
        <w:gridCol w:w="1022"/>
        <w:gridCol w:w="642"/>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配套主要维修配件报价单</w:t>
            </w:r>
          </w:p>
        </w:tc>
      </w:tr>
      <w:tr>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
              <w:jc w:val="center"/>
            </w:pPr>
            <w:r>
              <w:rPr>
                <w:sz w:val="24"/>
                <w:color w:val="000000"/>
              </w:rPr>
              <w:t>生产厂家</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
              <w:jc w:val="center"/>
            </w:pPr>
            <w:r>
              <w:rPr>
                <w:sz w:val="24"/>
                <w:color w:val="000000"/>
              </w:rPr>
              <w:t>产品注册证号</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计量单位</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4"/>
        </w:rPr>
        <w:t>2.</w:t>
      </w:r>
      <w:r>
        <w:rPr>
          <w:sz w:val="24"/>
        </w:rPr>
        <w:t>乙方保证合同设备如需专用消耗材料均已在合同附件中列出，合同附件未列的消耗材料视为包含在合同范围内。</w:t>
      </w:r>
    </w:p>
    <w:p>
      <w:pPr>
        <w:pStyle w:val="null3"/>
        <w:jc w:val="both"/>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440606-2025-04776</w:t>
      </w:r>
    </w:p>
    <w:p>
      <w:pPr>
        <w:pStyle w:val="null3"/>
        <w:jc w:val="center"/>
        <w:outlineLvl w:val="3"/>
      </w:pPr>
      <w:r>
        <w:rPr>
          <w:sz w:val="24"/>
          <w:b/>
        </w:rPr>
        <w:t>采购项目编号：</w:t>
      </w:r>
      <w:r>
        <w:rPr>
          <w:sz w:val="24"/>
          <w:b/>
        </w:rPr>
        <w:t>JF2025（SD）WZ0167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2025年国产医疗设备采购项目（第十批医疗设备）(二次)</w:t>
      </w:r>
      <w:r>
        <w:rPr>
          <w:u w:val="single"/>
        </w:rPr>
        <w:t>”</w:t>
      </w:r>
      <w:r>
        <w:rPr/>
        <w:t>项目的招标[采购项目编号为：</w:t>
      </w:r>
      <w:r>
        <w:rPr>
          <w:u w:val="single"/>
        </w:rPr>
        <w:t>JF2025（SD）WZ0167</w:t>
      </w:r>
      <w:r>
        <w:rPr/>
        <w:t>]，我方愿参与投标。</w:t>
      </w:r>
    </w:p>
    <w:p>
      <w:pPr>
        <w:pStyle w:val="null3"/>
        <w:ind w:firstLine="480"/>
      </w:pPr>
      <w:r>
        <w:rPr/>
        <w:t>我方确认收到贵方提供的</w:t>
      </w:r>
      <w:r>
        <w:rPr>
          <w:u w:val="single"/>
        </w:rPr>
        <w:t>“</w:t>
      </w:r>
      <w:r>
        <w:rPr>
          <w:u w:val="single"/>
        </w:rPr>
        <w:t>2025年国产医疗设备采购项目（第十批医疗设备）(二次)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2025年国产医疗设备采购项目（第十批医疗设备）(二次)</w:t>
      </w:r>
      <w:r>
        <w:rPr/>
        <w:t>”项目采购[采购项目编号为</w:t>
      </w:r>
      <w:r>
        <w:rPr/>
        <w:t>JF2025（SD）WZ0167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2025年国产医疗设备采购项目（第十批医疗设备）(二次)</w:t>
      </w:r>
      <w:r>
        <w:rPr/>
        <w:t>招标中获中标（采购项目编号：</w:t>
      </w:r>
      <w:r>
        <w:rPr/>
        <w:t>JF2025（SD）WZ0167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2025年国产医疗设备采购项目（第十批医疗设备）(二次)</w:t>
      </w:r>
      <w:r>
        <w:rPr/>
        <w:t>”项目（采购项目编号：</w:t>
      </w:r>
      <w:r>
        <w:rPr/>
        <w:t>JF2025（SD）WZ0167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