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F960D9">
      <w:pPr>
        <w:widowControl/>
        <w:spacing w:after="0" w:line="360" w:lineRule="auto"/>
        <w:jc w:val="center"/>
        <w:rPr>
          <w:rFonts w:hint="eastAsia" w:ascii="宋体" w:hAnsi="宋体" w:cs="宋体"/>
          <w:kern w:val="0"/>
          <w:sz w:val="32"/>
          <w:szCs w:val="32"/>
        </w:rPr>
      </w:pPr>
      <w:bookmarkStart w:id="0" w:name="_GoBack"/>
      <w:bookmarkEnd w:id="0"/>
    </w:p>
    <w:p w14:paraId="160548B7">
      <w:pPr>
        <w:widowControl/>
        <w:spacing w:after="0" w:line="360" w:lineRule="auto"/>
        <w:jc w:val="center"/>
        <w:rPr>
          <w:rFonts w:hint="eastAsia" w:ascii="宋体" w:hAnsi="宋体" w:cs="宋体"/>
          <w:kern w:val="0"/>
          <w:sz w:val="32"/>
          <w:szCs w:val="32"/>
        </w:rPr>
      </w:pPr>
      <w:r>
        <w:rPr>
          <w:rFonts w:hint="eastAsia" w:ascii="宋体" w:hAnsi="宋体" w:cs="宋体"/>
          <w:kern w:val="0"/>
          <w:sz w:val="44"/>
          <w:szCs w:val="44"/>
        </w:rPr>
        <w:t>杭州市城市轨道交通4号线三期工程专用通信系统设备</w:t>
      </w:r>
    </w:p>
    <w:p w14:paraId="63C34CD3">
      <w:pPr>
        <w:widowControl/>
        <w:spacing w:after="0" w:line="360" w:lineRule="auto"/>
        <w:jc w:val="center"/>
        <w:rPr>
          <w:rFonts w:hint="eastAsia" w:ascii="宋体" w:hAnsi="宋体" w:cs="宋体"/>
          <w:sz w:val="30"/>
          <w:szCs w:val="30"/>
        </w:rPr>
      </w:pPr>
      <w:r>
        <w:rPr>
          <w:rFonts w:hint="eastAsia" w:ascii="宋体" w:hAnsi="宋体" w:cs="宋体"/>
          <w:kern w:val="0"/>
          <w:sz w:val="30"/>
          <w:szCs w:val="30"/>
        </w:rPr>
        <w:t>（招标编号：A3301010060527824001292）</w:t>
      </w:r>
    </w:p>
    <w:p w14:paraId="56672B45">
      <w:pPr>
        <w:widowControl/>
        <w:spacing w:after="0" w:line="360" w:lineRule="auto"/>
        <w:jc w:val="left"/>
        <w:rPr>
          <w:rFonts w:hint="eastAsia" w:ascii="宋体" w:hAnsi="宋体" w:cs="宋体"/>
          <w:kern w:val="0"/>
          <w:sz w:val="72"/>
          <w:szCs w:val="72"/>
        </w:rPr>
      </w:pPr>
    </w:p>
    <w:p w14:paraId="4EF3D021">
      <w:pPr>
        <w:widowControl/>
        <w:spacing w:after="0" w:line="360" w:lineRule="auto"/>
        <w:jc w:val="left"/>
        <w:rPr>
          <w:rFonts w:hint="eastAsia" w:ascii="宋体" w:hAnsi="宋体" w:cs="宋体"/>
          <w:kern w:val="0"/>
          <w:sz w:val="72"/>
          <w:szCs w:val="72"/>
        </w:rPr>
      </w:pPr>
    </w:p>
    <w:p w14:paraId="7A846890">
      <w:pPr>
        <w:widowControl/>
        <w:spacing w:after="0" w:line="360" w:lineRule="auto"/>
        <w:jc w:val="center"/>
      </w:pPr>
      <w:r>
        <w:rPr>
          <w:rFonts w:hint="eastAsia" w:ascii="宋体" w:hAnsi="宋体" w:cs="宋体"/>
          <w:kern w:val="0"/>
          <w:sz w:val="72"/>
          <w:szCs w:val="72"/>
        </w:rPr>
        <w:t>招标补充及答疑文件</w:t>
      </w:r>
    </w:p>
    <w:p w14:paraId="44AC4FB4">
      <w:pPr>
        <w:widowControl/>
        <w:spacing w:after="0" w:line="360" w:lineRule="auto"/>
        <w:jc w:val="center"/>
      </w:pPr>
      <w:r>
        <w:rPr>
          <w:rFonts w:hint="eastAsia" w:ascii="宋体" w:hAnsi="宋体" w:cs="宋体"/>
          <w:kern w:val="0"/>
          <w:sz w:val="72"/>
          <w:szCs w:val="72"/>
        </w:rPr>
        <w:t>（一）</w:t>
      </w:r>
    </w:p>
    <w:p w14:paraId="217A7BBE">
      <w:pPr>
        <w:widowControl/>
        <w:spacing w:after="0" w:line="360" w:lineRule="auto"/>
        <w:jc w:val="left"/>
        <w:rPr>
          <w:rFonts w:hint="eastAsia" w:ascii="宋体" w:hAnsi="宋体" w:cs="宋体"/>
          <w:kern w:val="0"/>
          <w:sz w:val="28"/>
          <w:szCs w:val="28"/>
        </w:rPr>
      </w:pPr>
    </w:p>
    <w:p w14:paraId="72E9E935">
      <w:pPr>
        <w:widowControl/>
        <w:spacing w:after="0" w:line="360" w:lineRule="auto"/>
        <w:jc w:val="left"/>
        <w:rPr>
          <w:rFonts w:hint="eastAsia" w:ascii="宋体" w:hAnsi="宋体" w:cs="宋体"/>
          <w:kern w:val="0"/>
          <w:sz w:val="28"/>
          <w:szCs w:val="28"/>
        </w:rPr>
      </w:pPr>
    </w:p>
    <w:p w14:paraId="12A49782">
      <w:pPr>
        <w:widowControl/>
        <w:spacing w:after="0" w:line="360" w:lineRule="auto"/>
        <w:jc w:val="left"/>
        <w:rPr>
          <w:rFonts w:hint="eastAsia" w:ascii="宋体" w:hAnsi="宋体" w:cs="宋体"/>
          <w:kern w:val="0"/>
          <w:sz w:val="28"/>
          <w:szCs w:val="28"/>
        </w:rPr>
      </w:pPr>
    </w:p>
    <w:p w14:paraId="4F551671">
      <w:pPr>
        <w:widowControl/>
        <w:spacing w:after="0" w:line="360" w:lineRule="auto"/>
        <w:jc w:val="left"/>
        <w:rPr>
          <w:rFonts w:hint="eastAsia" w:ascii="宋体" w:hAnsi="宋体" w:cs="宋体"/>
          <w:kern w:val="0"/>
          <w:sz w:val="28"/>
          <w:szCs w:val="28"/>
        </w:rPr>
      </w:pPr>
    </w:p>
    <w:p w14:paraId="0E4ABA15">
      <w:pPr>
        <w:widowControl/>
        <w:spacing w:after="0" w:line="360" w:lineRule="auto"/>
        <w:jc w:val="center"/>
        <w:rPr>
          <w:rFonts w:hint="eastAsia" w:ascii="宋体" w:hAnsi="宋体" w:cs="宋体"/>
          <w:sz w:val="30"/>
          <w:szCs w:val="30"/>
        </w:rPr>
      </w:pPr>
      <w:r>
        <w:rPr>
          <w:rFonts w:hint="eastAsia" w:ascii="宋体" w:hAnsi="宋体" w:cs="宋体"/>
          <w:kern w:val="0"/>
          <w:sz w:val="30"/>
          <w:szCs w:val="30"/>
        </w:rPr>
        <w:t>招 标 人 ： 杭州市地铁集团有限责任公司</w:t>
      </w:r>
    </w:p>
    <w:p w14:paraId="63D1609D">
      <w:pPr>
        <w:widowControl/>
        <w:spacing w:after="0" w:line="360" w:lineRule="auto"/>
        <w:jc w:val="center"/>
        <w:rPr>
          <w:rFonts w:hint="eastAsia" w:ascii="宋体" w:hAnsi="宋体" w:cs="宋体"/>
          <w:sz w:val="30"/>
          <w:szCs w:val="30"/>
        </w:rPr>
      </w:pPr>
      <w:r>
        <w:rPr>
          <w:rFonts w:hint="eastAsia" w:ascii="宋体" w:hAnsi="宋体" w:cs="宋体"/>
          <w:kern w:val="0"/>
          <w:sz w:val="30"/>
          <w:szCs w:val="30"/>
        </w:rPr>
        <w:t>招标代理机构： 国义招标股份有限公司</w:t>
      </w:r>
    </w:p>
    <w:p w14:paraId="72744E95">
      <w:pPr>
        <w:jc w:val="center"/>
        <w:rPr>
          <w:rFonts w:hint="eastAsia" w:ascii="宋体" w:hAnsi="宋体" w:cs="宋体"/>
          <w:kern w:val="0"/>
          <w:sz w:val="30"/>
          <w:szCs w:val="30"/>
        </w:rPr>
      </w:pPr>
      <w:r>
        <w:rPr>
          <w:rFonts w:hint="eastAsia" w:ascii="宋体" w:hAnsi="宋体" w:cs="宋体"/>
          <w:kern w:val="0"/>
          <w:sz w:val="30"/>
          <w:szCs w:val="30"/>
        </w:rPr>
        <w:t>2025 年 9 月 8 日</w:t>
      </w:r>
    </w:p>
    <w:p w14:paraId="72F7AB61">
      <w:pPr>
        <w:rPr>
          <w:rFonts w:hint="eastAsia" w:ascii="宋体" w:hAnsi="宋体" w:cs="宋体"/>
          <w:kern w:val="0"/>
          <w:sz w:val="30"/>
          <w:szCs w:val="30"/>
        </w:rPr>
      </w:pPr>
      <w:r>
        <w:rPr>
          <w:rFonts w:hint="eastAsia" w:ascii="宋体" w:hAnsi="宋体" w:cs="宋体"/>
          <w:kern w:val="0"/>
          <w:sz w:val="30"/>
          <w:szCs w:val="30"/>
        </w:rPr>
        <w:br w:type="page"/>
      </w:r>
    </w:p>
    <w:p w14:paraId="22768ED1">
      <w:pPr>
        <w:widowControl/>
        <w:spacing w:after="0" w:line="360" w:lineRule="auto"/>
        <w:jc w:val="center"/>
        <w:rPr>
          <w:rFonts w:hint="eastAsia" w:ascii="宋体" w:hAnsi="宋体" w:cs="宋体"/>
          <w:b/>
          <w:bCs/>
          <w:kern w:val="0"/>
          <w:sz w:val="32"/>
          <w:szCs w:val="32"/>
        </w:rPr>
      </w:pPr>
      <w:r>
        <w:rPr>
          <w:rFonts w:hint="eastAsia" w:ascii="宋体" w:hAnsi="宋体" w:cs="宋体"/>
          <w:b/>
          <w:bCs/>
          <w:kern w:val="0"/>
          <w:sz w:val="32"/>
          <w:szCs w:val="32"/>
        </w:rPr>
        <w:t>杭州市城市轨道交通4号线三期工程专用通信系统设备</w:t>
      </w:r>
    </w:p>
    <w:p w14:paraId="3951B507">
      <w:pPr>
        <w:widowControl/>
        <w:spacing w:after="0" w:line="360" w:lineRule="auto"/>
        <w:jc w:val="center"/>
      </w:pPr>
      <w:r>
        <w:rPr>
          <w:rFonts w:hint="eastAsia" w:ascii="宋体" w:hAnsi="宋体" w:cs="宋体"/>
          <w:b/>
          <w:bCs/>
          <w:kern w:val="0"/>
          <w:sz w:val="32"/>
          <w:szCs w:val="32"/>
        </w:rPr>
        <w:t>招标补充及答疑文件（一）</w:t>
      </w:r>
    </w:p>
    <w:p w14:paraId="0E9AA3DD">
      <w:pPr>
        <w:widowControl/>
        <w:spacing w:after="0" w:line="360" w:lineRule="auto"/>
        <w:jc w:val="center"/>
        <w:rPr>
          <w:rFonts w:hint="eastAsia" w:ascii="宋体" w:hAnsi="宋体" w:cs="宋体"/>
          <w:kern w:val="0"/>
          <w:sz w:val="24"/>
          <w:szCs w:val="24"/>
        </w:rPr>
      </w:pPr>
      <w:r>
        <w:rPr>
          <w:rFonts w:hint="eastAsia" w:ascii="宋体" w:hAnsi="宋体" w:cs="宋体"/>
          <w:kern w:val="0"/>
          <w:sz w:val="24"/>
          <w:szCs w:val="24"/>
        </w:rPr>
        <w:t>（项目编号：A3301010060527824001292）</w:t>
      </w:r>
    </w:p>
    <w:p w14:paraId="5D8D125A">
      <w:pPr>
        <w:widowControl/>
        <w:spacing w:after="0" w:line="360" w:lineRule="auto"/>
        <w:jc w:val="center"/>
        <w:rPr>
          <w:rFonts w:hint="eastAsia" w:ascii="宋体" w:hAnsi="宋体" w:cs="宋体"/>
          <w:kern w:val="0"/>
          <w:sz w:val="24"/>
          <w:szCs w:val="24"/>
        </w:rPr>
      </w:pPr>
    </w:p>
    <w:p w14:paraId="0805E1F6">
      <w:pPr>
        <w:spacing w:after="0"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各投标人：本招标补充文件（一）是招标人对有关招标事宜的补充说明及对招标文件的修改澄清，请各投标人对照招标文件仔细阅读。凡招标文件与本补充文件有矛盾之处，均以本补充文件为准，招标文件中其它内容不变。</w:t>
      </w:r>
    </w:p>
    <w:p w14:paraId="64BA56FB">
      <w:pPr>
        <w:rPr>
          <w:rFonts w:hint="eastAsia" w:ascii="宋体" w:hAnsi="宋体" w:cs="宋体"/>
          <w:kern w:val="0"/>
          <w:sz w:val="30"/>
          <w:szCs w:val="30"/>
        </w:rPr>
      </w:pPr>
    </w:p>
    <w:p w14:paraId="5BA7D95D">
      <w:pPr>
        <w:widowControl/>
        <w:adjustRightInd w:val="0"/>
        <w:snapToGrid w:val="0"/>
        <w:spacing w:after="0" w:line="360" w:lineRule="auto"/>
        <w:jc w:val="center"/>
        <w:rPr>
          <w:rFonts w:hint="eastAsia" w:ascii="宋体" w:hAnsi="宋体" w:cs="宋体"/>
          <w:sz w:val="28"/>
          <w:szCs w:val="28"/>
        </w:rPr>
      </w:pPr>
      <w:r>
        <w:rPr>
          <w:rFonts w:hint="eastAsia" w:ascii="宋体" w:hAnsi="宋体" w:cs="宋体"/>
          <w:b/>
          <w:bCs/>
          <w:kern w:val="0"/>
          <w:sz w:val="28"/>
          <w:szCs w:val="28"/>
        </w:rPr>
        <w:t>第一部分 提问与回复</w:t>
      </w:r>
    </w:p>
    <w:p w14:paraId="514A9A21">
      <w:pPr>
        <w:spacing w:after="0"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1、杭州市城市轨道交通4号线三期工程专用通信系统设备 澄清问题 1. 招标文件 第443页，第七章 投标文件格式 投标文件商务标格式 （3）投标函，交货期（日历天/月），质量标准。</w:t>
      </w:r>
      <w:r>
        <w:rPr>
          <w:rFonts w:hint="eastAsia" w:ascii="宋体" w:hAnsi="宋体" w:cs="宋体"/>
          <w:b/>
          <w:bCs/>
          <w:kern w:val="0"/>
          <w:sz w:val="24"/>
          <w:szCs w:val="24"/>
        </w:rPr>
        <w:t xml:space="preserve"> 问题</w:t>
      </w:r>
      <w:r>
        <w:rPr>
          <w:rFonts w:hint="eastAsia" w:ascii="宋体" w:hAnsi="宋体" w:cs="宋体"/>
          <w:kern w:val="0"/>
          <w:sz w:val="24"/>
          <w:szCs w:val="24"/>
        </w:rPr>
        <w:t xml:space="preserve">：质量标准是否填写“符合现行国家有关工程验收规范和标准以及第五章“工程技术规范和技术要求”的要求。”？ 2. 招标文件 第455页，第七章 投标文件格式 投标文件商务标格式 （6）商务偏离表 </w:t>
      </w:r>
      <w:r>
        <w:rPr>
          <w:rFonts w:hint="eastAsia" w:ascii="宋体" w:hAnsi="宋体" w:cs="宋体"/>
          <w:b/>
          <w:bCs/>
          <w:kern w:val="0"/>
          <w:sz w:val="24"/>
          <w:szCs w:val="24"/>
        </w:rPr>
        <w:t>问题</w:t>
      </w:r>
      <w:r>
        <w:rPr>
          <w:rFonts w:hint="eastAsia" w:ascii="宋体" w:hAnsi="宋体" w:cs="宋体"/>
          <w:kern w:val="0"/>
          <w:sz w:val="24"/>
          <w:szCs w:val="24"/>
        </w:rPr>
        <w:t xml:space="preserve">：如果我方完全响应并满足招标文件的全部商务条款、合同条款，是否只需在表格中填写“我方完全响应并满足招标文件的全部商务条款、合同条款，无偏离”，即可，无需再逐项、逐条列明无偏离？ 3. 招标文件 第7页，第二章 投标人须知 投标人须知前附表 3.4.1 投标担保 </w:t>
      </w:r>
      <w:r>
        <w:rPr>
          <w:rFonts w:hint="eastAsia" w:ascii="宋体" w:hAnsi="宋体" w:cs="宋体"/>
          <w:b/>
          <w:bCs/>
          <w:kern w:val="0"/>
          <w:sz w:val="24"/>
          <w:szCs w:val="24"/>
        </w:rPr>
        <w:t>问题</w:t>
      </w:r>
      <w:r>
        <w:rPr>
          <w:rFonts w:hint="eastAsia" w:ascii="宋体" w:hAnsi="宋体" w:cs="宋体"/>
          <w:kern w:val="0"/>
          <w:sz w:val="24"/>
          <w:szCs w:val="24"/>
        </w:rPr>
        <w:t>：如我单位采用银行保函方式交纳投标保证金，投标保函原件是否单独密封，同投标文件在开标当天递交至开标现场？</w:t>
      </w:r>
    </w:p>
    <w:p w14:paraId="3607B98F">
      <w:pPr>
        <w:spacing w:after="0" w:line="360" w:lineRule="auto"/>
        <w:ind w:firstLine="482" w:firstLineChars="200"/>
        <w:rPr>
          <w:rFonts w:hint="eastAsia" w:ascii="宋体" w:hAnsi="宋体" w:cs="宋体"/>
          <w:b/>
          <w:bCs/>
          <w:kern w:val="0"/>
          <w:sz w:val="24"/>
          <w:szCs w:val="24"/>
        </w:rPr>
      </w:pPr>
      <w:r>
        <w:rPr>
          <w:rFonts w:hint="eastAsia" w:ascii="宋体" w:hAnsi="宋体" w:cs="宋体"/>
          <w:b/>
          <w:bCs/>
          <w:kern w:val="0"/>
          <w:sz w:val="24"/>
          <w:szCs w:val="24"/>
        </w:rPr>
        <w:t>答：问题1、质量标准：符合现行国家有关工程验收规范和标准以及第五章“工程技术规范和技术要求”的要求；</w:t>
      </w:r>
    </w:p>
    <w:p w14:paraId="6166670F">
      <w:pPr>
        <w:spacing w:after="0" w:line="360" w:lineRule="auto"/>
        <w:ind w:firstLine="482" w:firstLineChars="200"/>
        <w:rPr>
          <w:rFonts w:hint="eastAsia" w:ascii="宋体" w:hAnsi="宋体" w:cs="宋体"/>
          <w:b/>
          <w:bCs/>
          <w:kern w:val="0"/>
          <w:sz w:val="24"/>
          <w:szCs w:val="24"/>
        </w:rPr>
      </w:pPr>
      <w:r>
        <w:rPr>
          <w:rFonts w:hint="eastAsia" w:ascii="宋体" w:hAnsi="宋体" w:cs="宋体"/>
          <w:b/>
          <w:bCs/>
          <w:kern w:val="0"/>
          <w:sz w:val="24"/>
          <w:szCs w:val="24"/>
        </w:rPr>
        <w:t>问题2、可以。详见“商务偏离表”的注 b):如果未完整填写偏离表的各项内容则视作投标人已经对招标文件相关要求和内容完全理解并同意，其投标报价为在此基础上的完全价格；</w:t>
      </w:r>
    </w:p>
    <w:p w14:paraId="308C888F">
      <w:pPr>
        <w:spacing w:after="0" w:line="360" w:lineRule="auto"/>
        <w:ind w:firstLine="482" w:firstLineChars="200"/>
        <w:rPr>
          <w:rFonts w:hint="eastAsia" w:ascii="宋体" w:hAnsi="宋体" w:cs="宋体"/>
          <w:b/>
          <w:bCs/>
          <w:kern w:val="0"/>
          <w:sz w:val="24"/>
          <w:szCs w:val="24"/>
        </w:rPr>
      </w:pPr>
      <w:r>
        <w:rPr>
          <w:rFonts w:hint="eastAsia" w:ascii="宋体" w:hAnsi="宋体" w:cs="宋体"/>
          <w:b/>
          <w:bCs/>
          <w:kern w:val="0"/>
          <w:sz w:val="24"/>
          <w:szCs w:val="24"/>
        </w:rPr>
        <w:t>问题3、银行保函原件装订进投标文件或单独密封现场递交均可。</w:t>
      </w:r>
    </w:p>
    <w:p w14:paraId="1A5FB530">
      <w:pPr>
        <w:spacing w:after="0"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2、请问投标保证金在第一次招标交过，此次还需重新提交么？</w:t>
      </w:r>
    </w:p>
    <w:p w14:paraId="64B6A0BE">
      <w:pPr>
        <w:spacing w:after="0" w:line="360" w:lineRule="auto"/>
        <w:ind w:firstLine="482" w:firstLineChars="200"/>
        <w:rPr>
          <w:rFonts w:hint="eastAsia" w:ascii="宋体" w:hAnsi="宋体" w:cs="宋体"/>
          <w:b/>
          <w:bCs/>
          <w:kern w:val="0"/>
          <w:sz w:val="24"/>
          <w:szCs w:val="24"/>
        </w:rPr>
      </w:pPr>
      <w:r>
        <w:rPr>
          <w:rFonts w:hint="eastAsia" w:ascii="宋体" w:hAnsi="宋体" w:cs="宋体"/>
          <w:b/>
          <w:bCs/>
          <w:kern w:val="0"/>
          <w:sz w:val="24"/>
          <w:szCs w:val="24"/>
        </w:rPr>
        <w:t>答：需要重新缴纳投标保证金。</w:t>
      </w:r>
    </w:p>
    <w:p w14:paraId="4D417C9A">
      <w:pPr>
        <w:spacing w:after="0"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 xml:space="preserve">3、1、招标文件350页，2.3.3 线路级运维系统 线路级运维系统设置在七堡第二控制中心，对控制中心、新建8个车站通信设备采集的数据进行在线监测、存储、统计、分析，同时与各通信专业子系统网管设备建立网络接口，采集网管数据信息，实现通信设备的统一监视、智能设备管理、故障诊断、智能辅助决策等功能。运维人员通过控制中心综合网管室运维工作站和大屏幕可对通信设备运行工况进行监视、分析、决策、管理。 在控制中心能对全线通信总体运行情况、报警统计分析结果进行总览展示。 </w:t>
      </w:r>
      <w:r>
        <w:rPr>
          <w:rFonts w:hint="eastAsia" w:ascii="宋体" w:hAnsi="宋体" w:cs="宋体"/>
          <w:b/>
          <w:bCs/>
          <w:kern w:val="0"/>
          <w:sz w:val="24"/>
          <w:szCs w:val="24"/>
        </w:rPr>
        <w:t>请澄清：</w:t>
      </w:r>
      <w:r>
        <w:rPr>
          <w:rFonts w:hint="eastAsia" w:ascii="宋体" w:hAnsi="宋体" w:cs="宋体"/>
          <w:kern w:val="0"/>
          <w:sz w:val="24"/>
          <w:szCs w:val="24"/>
        </w:rPr>
        <w:t xml:space="preserve">线路级运维系统构成前后描述不一致，第一段说对控制中心、新建8个车站通信设备采集的数据进行在线监测、存储、统计、分析，后面段落说对全线通信的总体运行情况、报警统计分析结果进行总览展示，请澄清本次工程的智能运维是只管理本次招标的8个站点，还是需要把全线一二期的数据接入？ 2、招标文件P261-262，2.3.6 漏泄同轴电缆。 招标文件原文：“所用吊夹和附件应使用与漏泄同轴电缆相同厂家生产的配套产品，漏泄同轴电缆在隧道区间（除圆形盾构隧道区间）沿隧道壁挂设，每隔1米安装一个由漏泄电缆供货商提供的配套固定吊夹，每隔10米应配置1个防火固定吊夹；圆形盾构隧道区间根据区间隧道专业预埋套筒（含配套螺栓）固定漏缆，需设计并提供相应卡具，预埋套筒每1.2米一处，每9.6米设置一个防火卡具吊夹的安装必须牢固，满足漏泄同轴电缆长期使用的可靠性。” </w:t>
      </w:r>
      <w:r>
        <w:rPr>
          <w:rFonts w:hint="eastAsia" w:ascii="宋体" w:hAnsi="宋体" w:cs="宋体"/>
          <w:b/>
          <w:bCs/>
          <w:kern w:val="0"/>
          <w:sz w:val="24"/>
          <w:szCs w:val="24"/>
        </w:rPr>
        <w:t>请澄清：</w:t>
      </w:r>
      <w:r>
        <w:rPr>
          <w:rFonts w:hint="eastAsia" w:ascii="宋体" w:hAnsi="宋体" w:cs="宋体"/>
          <w:kern w:val="0"/>
          <w:sz w:val="24"/>
          <w:szCs w:val="24"/>
        </w:rPr>
        <w:t xml:space="preserve">（1）“圆形盾构隧道区间根据区间隧道专业预埋套筒（含配套螺栓）固定漏缆”请问隧道专用预埋套筒（含配套螺栓）是否不需要厂家提供？ （2）能否给出隧道区间和圆形盾构隧道区间的长度分别为多少，方便不同卡具的配置？ 3、招标文件P384，四．专用无线子系统 </w:t>
      </w:r>
      <w:r>
        <w:rPr>
          <w:rFonts w:hint="eastAsia" w:ascii="宋体" w:hAnsi="宋体" w:cs="宋体"/>
          <w:b/>
          <w:bCs/>
          <w:kern w:val="0"/>
          <w:sz w:val="24"/>
          <w:szCs w:val="24"/>
        </w:rPr>
        <w:t>请澄清：</w:t>
      </w:r>
      <w:r>
        <w:rPr>
          <w:rFonts w:hint="eastAsia" w:ascii="宋体" w:hAnsi="宋体" w:cs="宋体"/>
          <w:kern w:val="0"/>
          <w:sz w:val="24"/>
          <w:szCs w:val="24"/>
        </w:rPr>
        <w:t xml:space="preserve">4号线三期工程专用无线子系统主要设备及材料数量表中未给出射频电缆数量，请问是否需要配置漏缆配套使用的射频电缆，如需要，能否给出射频电缆（1/2和7/8）的使用数量及技术参数要求？ 4、招标文件P385五.广播子系统，有4.中心交换机、7.车站交换机的开项。第二部分 专用技术部分 五．《广播子系统》 P267-P279页缺少4.中心交换机、7.车站交换机的参数要求， </w:t>
      </w:r>
      <w:r>
        <w:rPr>
          <w:rFonts w:hint="eastAsia" w:ascii="宋体" w:hAnsi="宋体" w:cs="宋体"/>
          <w:b/>
          <w:bCs/>
          <w:kern w:val="0"/>
          <w:sz w:val="24"/>
          <w:szCs w:val="24"/>
        </w:rPr>
        <w:t>请澄清：</w:t>
      </w:r>
      <w:r>
        <w:rPr>
          <w:rFonts w:hint="eastAsia" w:ascii="宋体" w:hAnsi="宋体" w:cs="宋体"/>
          <w:kern w:val="0"/>
          <w:sz w:val="24"/>
          <w:szCs w:val="24"/>
        </w:rPr>
        <w:t>中心交换机、7.车站交换机是否含在本次招标内，若含，请增加相应的参数要求。</w:t>
      </w:r>
    </w:p>
    <w:p w14:paraId="64560925">
      <w:pPr>
        <w:spacing w:after="0" w:line="360" w:lineRule="auto"/>
        <w:ind w:firstLine="482" w:firstLineChars="200"/>
        <w:rPr>
          <w:rFonts w:hint="eastAsia" w:ascii="宋体" w:hAnsi="宋体" w:eastAsia="宋体" w:cs="宋体"/>
          <w:b/>
          <w:bCs/>
          <w:kern w:val="0"/>
          <w:sz w:val="24"/>
          <w:szCs w:val="24"/>
          <w:lang w:eastAsia="zh-CN"/>
        </w:rPr>
      </w:pPr>
      <w:r>
        <w:rPr>
          <w:rFonts w:hint="eastAsia" w:ascii="宋体" w:hAnsi="宋体" w:cs="宋体"/>
          <w:b/>
          <w:bCs/>
          <w:kern w:val="0"/>
          <w:sz w:val="24"/>
          <w:szCs w:val="24"/>
        </w:rPr>
        <w:t>答：1、按照“线路级运维系统设置在七堡第二控制中心，对控制中心、新建 8个车站通信设备采集的数据进行在线监测、存储、统计、分析，同时与各通信专业子系统网管设备建立网络接口，采集网管数据信息，实现通信设备的统一监视、智能设备管理、故障诊断、智能辅助决策等功能。”要求执行</w:t>
      </w:r>
      <w:r>
        <w:rPr>
          <w:rFonts w:hint="eastAsia" w:ascii="宋体" w:hAnsi="宋体" w:cs="宋体"/>
          <w:b/>
          <w:bCs/>
          <w:kern w:val="0"/>
          <w:sz w:val="24"/>
          <w:szCs w:val="24"/>
          <w:lang w:eastAsia="zh-CN"/>
        </w:rPr>
        <w:t>；</w:t>
      </w:r>
    </w:p>
    <w:p w14:paraId="53A9AB2E">
      <w:pPr>
        <w:spacing w:after="0" w:line="360" w:lineRule="auto"/>
        <w:ind w:firstLine="482" w:firstLineChars="200"/>
        <w:rPr>
          <w:rFonts w:hint="eastAsia" w:ascii="宋体" w:hAnsi="宋体" w:cs="宋体"/>
          <w:b/>
          <w:bCs/>
          <w:kern w:val="0"/>
          <w:sz w:val="24"/>
          <w:szCs w:val="24"/>
        </w:rPr>
      </w:pPr>
      <w:r>
        <w:rPr>
          <w:rFonts w:hint="eastAsia" w:ascii="宋体" w:hAnsi="宋体" w:cs="宋体"/>
          <w:b/>
          <w:bCs/>
          <w:kern w:val="0"/>
          <w:sz w:val="24"/>
          <w:szCs w:val="24"/>
        </w:rPr>
        <w:t>2、（1）预埋套筒（含配套螺栓）由施工单位提供，本项目投标人提供的漏缆卡具应能与 T 型螺栓结合固定。（2）矩形隧道区间（仅存在于车站及出入段线范围内）与圆形盾构隧道区间长度由投标人根据既有经验估算并配置相应卡具；</w:t>
      </w:r>
    </w:p>
    <w:p w14:paraId="2F18DC47">
      <w:pPr>
        <w:spacing w:after="0" w:line="360" w:lineRule="auto"/>
        <w:ind w:firstLine="482" w:firstLineChars="200"/>
        <w:rPr>
          <w:rFonts w:hint="eastAsia" w:ascii="宋体" w:hAnsi="宋体" w:cs="宋体"/>
          <w:b/>
          <w:bCs/>
          <w:kern w:val="0"/>
          <w:sz w:val="24"/>
          <w:szCs w:val="24"/>
        </w:rPr>
      </w:pPr>
      <w:r>
        <w:rPr>
          <w:rFonts w:hint="eastAsia" w:ascii="宋体" w:hAnsi="宋体" w:cs="宋体"/>
          <w:b/>
          <w:bCs/>
          <w:kern w:val="0"/>
          <w:sz w:val="24"/>
          <w:szCs w:val="24"/>
        </w:rPr>
        <w:t>3、射频电缆不在本项目招标范围内；</w:t>
      </w:r>
    </w:p>
    <w:p w14:paraId="67C75E17">
      <w:pPr>
        <w:spacing w:after="0" w:line="360" w:lineRule="auto"/>
        <w:ind w:firstLine="482" w:firstLineChars="200"/>
        <w:rPr>
          <w:rFonts w:hint="eastAsia" w:ascii="宋体" w:hAnsi="宋体" w:cs="宋体"/>
          <w:b/>
          <w:bCs/>
          <w:kern w:val="0"/>
          <w:sz w:val="24"/>
          <w:szCs w:val="24"/>
        </w:rPr>
      </w:pPr>
      <w:r>
        <w:rPr>
          <w:rFonts w:hint="eastAsia" w:ascii="宋体" w:hAnsi="宋体" w:cs="宋体"/>
          <w:b/>
          <w:bCs/>
          <w:kern w:val="0"/>
          <w:sz w:val="24"/>
          <w:szCs w:val="24"/>
        </w:rPr>
        <w:t>4、中心交换机、车站交换机是在本次招标范围内，按照招标文件P279，2.4.12 中心交换机、车站交换机“中心交换机、车站交换机设备配置应不低于“二.《公务电话子系统》的2.12.7以太网交换机”相关部分要求。”执行。</w:t>
      </w:r>
    </w:p>
    <w:p w14:paraId="66719170">
      <w:pPr>
        <w:spacing w:after="0"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 xml:space="preserve">4、1、招标文件P388页在十六．供货设备清单及要求-七. 乘客信息子系统，有9. 无线核心交换机的开项。第二部分 专用技术部分 七．《乘客信息子系统》 P291-P322页缺少9. 无线核心交换机的参数要求， </w:t>
      </w:r>
      <w:r>
        <w:rPr>
          <w:rFonts w:hint="eastAsia" w:ascii="宋体" w:hAnsi="宋体" w:cs="宋体"/>
          <w:b/>
          <w:bCs/>
          <w:kern w:val="0"/>
          <w:sz w:val="24"/>
          <w:szCs w:val="24"/>
        </w:rPr>
        <w:t>请澄清：</w:t>
      </w:r>
      <w:r>
        <w:rPr>
          <w:rFonts w:hint="eastAsia" w:ascii="宋体" w:hAnsi="宋体" w:cs="宋体"/>
          <w:kern w:val="0"/>
          <w:sz w:val="24"/>
          <w:szCs w:val="24"/>
        </w:rPr>
        <w:t xml:space="preserve">无线核心交换机是否含在本次招标内，若含，请增加相应的参数要求。 2、招标文件P395在十六．供货设备清单及要求-十二 紧急可视对讲子系统，有4. 接入交换机的开项。第二部分 专用技术部分 十二．《紧急可视对讲子系统》 P355-P359页缺少4. 接入交换机的参数要求， </w:t>
      </w:r>
      <w:r>
        <w:rPr>
          <w:rFonts w:hint="eastAsia" w:ascii="宋体" w:hAnsi="宋体" w:cs="宋体"/>
          <w:b/>
          <w:bCs/>
          <w:kern w:val="0"/>
          <w:sz w:val="24"/>
          <w:szCs w:val="24"/>
        </w:rPr>
        <w:t>请澄清：</w:t>
      </w:r>
      <w:r>
        <w:rPr>
          <w:rFonts w:hint="eastAsia" w:ascii="宋体" w:hAnsi="宋体" w:cs="宋体"/>
          <w:kern w:val="0"/>
          <w:sz w:val="24"/>
          <w:szCs w:val="24"/>
        </w:rPr>
        <w:t xml:space="preserve">接入交换机是否含在本次招标内，若含，请增加相应的参数要求。 3、招标文件P396在十六．供货设备清单及要求-十三．办公自动化子系统，有1.接入车辆段线路级核心交换机的开项。第二部分 专用技术部分 十三《办公自动化子系统》 P359-P365页缺少1.接入车辆段线路级核心交换机的参数要求， </w:t>
      </w:r>
      <w:r>
        <w:rPr>
          <w:rFonts w:hint="eastAsia" w:ascii="宋体" w:hAnsi="宋体" w:cs="宋体"/>
          <w:b/>
          <w:bCs/>
          <w:kern w:val="0"/>
          <w:sz w:val="24"/>
          <w:szCs w:val="24"/>
        </w:rPr>
        <w:t>请澄清：</w:t>
      </w:r>
      <w:r>
        <w:rPr>
          <w:rFonts w:hint="eastAsia" w:ascii="宋体" w:hAnsi="宋体" w:cs="宋体"/>
          <w:kern w:val="0"/>
          <w:sz w:val="24"/>
          <w:szCs w:val="24"/>
        </w:rPr>
        <w:t xml:space="preserve">1.接入车辆段线路级核心交换机是否含在本次招标内，若含，请增加相应的参数要求。 4、招标文件P312，2.8.2 分线中心子系统设备（ 6）磁盘阵列（入云）硬件资源由云平台统一承载，本系统提供应用软件、数据库软件及操作系统；投标人应根据本工程的需要对该设备的配置及性能指标提出相应的建议 </w:t>
      </w:r>
      <w:r>
        <w:rPr>
          <w:rFonts w:hint="eastAsia" w:ascii="宋体" w:hAnsi="宋体" w:cs="宋体"/>
          <w:b/>
          <w:bCs/>
          <w:kern w:val="0"/>
          <w:sz w:val="24"/>
          <w:szCs w:val="24"/>
        </w:rPr>
        <w:t>请澄清：</w:t>
      </w:r>
      <w:r>
        <w:rPr>
          <w:rFonts w:hint="eastAsia" w:ascii="宋体" w:hAnsi="宋体" w:cs="宋体"/>
          <w:kern w:val="0"/>
          <w:sz w:val="24"/>
          <w:szCs w:val="24"/>
        </w:rPr>
        <w:t xml:space="preserve">该参数写明磁盘阵列需入云，但在供货清单中P387，七．乘客信息子系统，表4号线三期工程乘客信息子系统主要设备及材料数量表中没有标注入云，请明确该磁盘阵列是否入云。 5、10、P443，第七章 投标文件格式，商务标（3）投 标 函，品牌 ，产地 ，交货期 （日历天/月），质量标准 。 </w:t>
      </w:r>
      <w:r>
        <w:rPr>
          <w:rFonts w:hint="eastAsia" w:ascii="宋体" w:hAnsi="宋体" w:cs="宋体"/>
          <w:b/>
          <w:bCs/>
          <w:kern w:val="0"/>
          <w:sz w:val="24"/>
          <w:szCs w:val="24"/>
        </w:rPr>
        <w:t>请澄清：</w:t>
      </w:r>
      <w:r>
        <w:rPr>
          <w:rFonts w:hint="eastAsia" w:ascii="宋体" w:hAnsi="宋体" w:cs="宋体"/>
          <w:kern w:val="0"/>
          <w:sz w:val="24"/>
          <w:szCs w:val="24"/>
        </w:rPr>
        <w:t xml:space="preserve">（1）投标函格式里要求填写品牌和产地，因无法列出所有设备的品牌和产地，请问是否可以填写“详见报价明细表”？ （2）质量标准是否可以按投标人须知前附表的要求填写“符合现行国家有关工程验收规范和标准以及第五章“工程技术规范和技术要求”的要求。”？ 6、P455，第七章 投标文件格式，商务标（6）商务偏离表 </w:t>
      </w:r>
      <w:r>
        <w:rPr>
          <w:rFonts w:hint="eastAsia" w:ascii="宋体" w:hAnsi="宋体" w:cs="宋体"/>
          <w:b/>
          <w:bCs/>
          <w:kern w:val="0"/>
          <w:sz w:val="24"/>
          <w:szCs w:val="24"/>
        </w:rPr>
        <w:t>请澄清：</w:t>
      </w:r>
      <w:r>
        <w:rPr>
          <w:rFonts w:hint="eastAsia" w:ascii="宋体" w:hAnsi="宋体" w:cs="宋体"/>
          <w:kern w:val="0"/>
          <w:sz w:val="24"/>
          <w:szCs w:val="24"/>
        </w:rPr>
        <w:t>若投标人完全满足招标文件商务条款及合同条款要求，表格中是否可响应为“我单位完全响应招标文件商务条款及合同条款，无偏离。”？</w:t>
      </w:r>
    </w:p>
    <w:p w14:paraId="5825D93A">
      <w:pPr>
        <w:spacing w:after="0" w:line="360" w:lineRule="auto"/>
        <w:ind w:firstLine="482" w:firstLineChars="200"/>
        <w:rPr>
          <w:rFonts w:ascii="宋体" w:hAnsi="宋体" w:cs="宋体"/>
          <w:b/>
          <w:bCs/>
          <w:kern w:val="0"/>
          <w:sz w:val="24"/>
          <w:szCs w:val="24"/>
        </w:rPr>
      </w:pPr>
      <w:r>
        <w:rPr>
          <w:rFonts w:hint="eastAsia" w:ascii="宋体" w:hAnsi="宋体" w:cs="宋体"/>
          <w:b/>
          <w:bCs/>
          <w:kern w:val="0"/>
          <w:sz w:val="24"/>
          <w:szCs w:val="24"/>
        </w:rPr>
        <w:t>答:1、无线核心交换机含在本次招标内，无线核心交换机按照招标文件P313，2.8.2 （9）无线交换机 “无线交换机设备配置应不低于“二.《公务电话子系统》的2.12.7以太网交换机”控制中心交换机相关部分要求”执行。</w:t>
      </w:r>
    </w:p>
    <w:p w14:paraId="54369C8A">
      <w:pPr>
        <w:spacing w:after="0" w:line="360" w:lineRule="auto"/>
        <w:ind w:firstLine="482" w:firstLineChars="200"/>
        <w:rPr>
          <w:rFonts w:hint="eastAsia" w:ascii="宋体" w:hAnsi="宋体" w:cs="宋体"/>
          <w:b/>
          <w:bCs/>
          <w:kern w:val="0"/>
          <w:sz w:val="24"/>
          <w:szCs w:val="24"/>
        </w:rPr>
      </w:pPr>
      <w:r>
        <w:rPr>
          <w:rFonts w:hint="eastAsia" w:ascii="宋体" w:hAnsi="宋体" w:cs="宋体"/>
          <w:b/>
          <w:bCs/>
          <w:kern w:val="0"/>
          <w:sz w:val="24"/>
          <w:szCs w:val="24"/>
        </w:rPr>
        <w:t>2、接入交换机含在本次招标内，接入交换机按照招标文件P360 2.3.6 接入交换机“接入交换机设备配置应不低于“二.《公务电话子系统》的2.12.7以太网交换机”车站交换机相关部分要求”执行。</w:t>
      </w:r>
    </w:p>
    <w:p w14:paraId="4E202B21">
      <w:pPr>
        <w:spacing w:after="0" w:line="360" w:lineRule="auto"/>
        <w:ind w:firstLine="482" w:firstLineChars="200"/>
        <w:rPr>
          <w:rFonts w:hint="eastAsia" w:ascii="宋体" w:hAnsi="宋体" w:cs="宋体"/>
          <w:b/>
          <w:bCs/>
          <w:kern w:val="0"/>
          <w:sz w:val="24"/>
          <w:szCs w:val="24"/>
        </w:rPr>
      </w:pPr>
      <w:r>
        <w:rPr>
          <w:rFonts w:hint="eastAsia" w:ascii="宋体" w:hAnsi="宋体" w:cs="宋体"/>
          <w:b/>
          <w:bCs/>
          <w:kern w:val="0"/>
          <w:sz w:val="24"/>
          <w:szCs w:val="24"/>
        </w:rPr>
        <w:t>3、“接入车辆段线路级核心交换机”开项为接入至既有车辆段核心交换机所引起的软件升级、光口及光模块扩容（若需）等；</w:t>
      </w:r>
    </w:p>
    <w:p w14:paraId="43237864">
      <w:pPr>
        <w:spacing w:after="0" w:line="360" w:lineRule="auto"/>
        <w:ind w:firstLine="482" w:firstLineChars="200"/>
        <w:rPr>
          <w:rFonts w:hint="eastAsia" w:ascii="宋体" w:hAnsi="宋体" w:cs="宋体"/>
          <w:b/>
          <w:bCs/>
          <w:kern w:val="0"/>
          <w:sz w:val="24"/>
          <w:szCs w:val="24"/>
        </w:rPr>
      </w:pPr>
      <w:r>
        <w:rPr>
          <w:rFonts w:hint="eastAsia" w:ascii="宋体" w:hAnsi="宋体" w:cs="宋体"/>
          <w:b/>
          <w:bCs/>
          <w:kern w:val="0"/>
          <w:sz w:val="24"/>
          <w:szCs w:val="24"/>
        </w:rPr>
        <w:t>4、磁盘阵列按不入云考虑；</w:t>
      </w:r>
    </w:p>
    <w:p w14:paraId="42CE6148">
      <w:pPr>
        <w:spacing w:after="0" w:line="360" w:lineRule="auto"/>
        <w:ind w:firstLine="482" w:firstLineChars="200"/>
        <w:rPr>
          <w:rFonts w:hint="eastAsia" w:ascii="宋体" w:hAnsi="宋体" w:cs="宋体"/>
          <w:b/>
          <w:bCs/>
          <w:kern w:val="0"/>
          <w:sz w:val="24"/>
          <w:szCs w:val="24"/>
        </w:rPr>
      </w:pPr>
      <w:r>
        <w:rPr>
          <w:rFonts w:hint="eastAsia" w:ascii="宋体" w:hAnsi="宋体" w:cs="宋体"/>
          <w:b/>
          <w:bCs/>
          <w:kern w:val="0"/>
          <w:sz w:val="24"/>
          <w:szCs w:val="24"/>
        </w:rPr>
        <w:t>5、投标人根据所选产品自行选填，或表明详见报价明细表;质量标准:符合现行国家有关工程验收规范和标准以及第五章“工程技术规范和技术要求”的要求。“满足招标文件要求”也符合要求；</w:t>
      </w:r>
    </w:p>
    <w:p w14:paraId="0276CF8B">
      <w:pPr>
        <w:spacing w:after="0" w:line="360" w:lineRule="auto"/>
        <w:ind w:firstLine="482" w:firstLineChars="200"/>
        <w:rPr>
          <w:rFonts w:hint="eastAsia" w:ascii="宋体" w:hAnsi="宋体" w:cs="宋体"/>
          <w:b/>
          <w:bCs/>
          <w:kern w:val="0"/>
          <w:sz w:val="24"/>
          <w:szCs w:val="24"/>
        </w:rPr>
      </w:pPr>
      <w:r>
        <w:rPr>
          <w:rFonts w:hint="eastAsia" w:ascii="宋体" w:hAnsi="宋体" w:cs="宋体"/>
          <w:b/>
          <w:bCs/>
          <w:kern w:val="0"/>
          <w:sz w:val="24"/>
          <w:szCs w:val="24"/>
        </w:rPr>
        <w:t>6、可以。详见“商务偏离表”的注 b）：投标人须完整填写偏离表。如不填写或未提供商务偏离表，招标人有权视为完全响应招标文件的有关要求。如果未完整填写偏离表的各项内容则视作投标人已经对招标文件相关要求和内容完全理解并同意，其投标报价为在此基础上的完全价格。</w:t>
      </w:r>
    </w:p>
    <w:p w14:paraId="2304A672">
      <w:pPr>
        <w:spacing w:after="0"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 xml:space="preserve">5、1、招标文件P193，第二部分 《专业技术部分》 一《传输子系统》2《系统技术规定》2.2《系统构成》2.2.4《网络结构》原文内容：在控制中心新增传输设备需与既有控制中心传输设备互联，增加其它设备（如 数据交换机）实现以太网业务的跨环应用。 </w:t>
      </w:r>
      <w:r>
        <w:rPr>
          <w:rFonts w:hint="eastAsia" w:ascii="宋体" w:hAnsi="宋体" w:cs="宋体"/>
          <w:b/>
          <w:bCs/>
          <w:kern w:val="0"/>
          <w:sz w:val="24"/>
          <w:szCs w:val="24"/>
        </w:rPr>
        <w:t>请澄清：</w:t>
      </w:r>
      <w:r>
        <w:rPr>
          <w:rFonts w:hint="eastAsia" w:ascii="宋体" w:hAnsi="宋体" w:cs="宋体"/>
          <w:kern w:val="0"/>
          <w:sz w:val="24"/>
          <w:szCs w:val="24"/>
        </w:rPr>
        <w:t xml:space="preserve">请问采用设备直连的方式，不增加其他设备（如 数据交换机）是否可以？ 2、招标文件P332, 第二部分 专用技术部分--九．《网络安全系统》--2.系统技术规定--2.2 系统构成 原文内容：为满足乘客信息系统三级等保要求，在控制中心部署数据库审计系统、漏洞 扫描系统、运维审计堡垒机系统、集中管理设备、日志审计系统设备、主机防护 系统设备、安全管理交换机、安全终端等设备。本工程通信网络安全系统在控制中心通信系统边界处设置汇聚交换机、威胁 探针及核心防火墙（1+1冗余），在与安全运维管理区边界处设置汇聚交换机、威 胁探针及下一代防火墙（1+1冗余）。 </w:t>
      </w:r>
      <w:r>
        <w:rPr>
          <w:rFonts w:hint="eastAsia" w:ascii="宋体" w:hAnsi="宋体" w:cs="宋体"/>
          <w:b/>
          <w:bCs/>
          <w:kern w:val="0"/>
          <w:sz w:val="24"/>
          <w:szCs w:val="24"/>
        </w:rPr>
        <w:t>请澄清：</w:t>
      </w:r>
      <w:r>
        <w:rPr>
          <w:rFonts w:hint="eastAsia" w:ascii="宋体" w:hAnsi="宋体" w:cs="宋体"/>
          <w:kern w:val="0"/>
          <w:sz w:val="24"/>
          <w:szCs w:val="24"/>
        </w:rPr>
        <w:t xml:space="preserve">这里提到本系统有安全管理交换机、汇聚交换机(两处)，但在标书中并无对应详细技术需求描述内容，建议补充参数。 3、招标文件255页2.2.5系统设备的配置（9）漏泄同轴电缆（LCX）2）中“LCX在隧道区间（除圆形盾构隧道区间）沿隧道壁挂设，每隔1米安装 255 一个由漏泄电缆供货商提供的配套固定吊夹，每隔10米应配置1个防火固定吊夹； 圆形盾构隧道区间根据区间隧道专业预埋套筒（含配套螺栓）固定漏缆，需设 计并提供相应卡具，预埋套筒每1.2米一处，每9.6米设置一个防火卡具。投标人 应根据不同区间隧道实际情况配置相应的固定卡具，所含费用包含在投标总价中” </w:t>
      </w:r>
      <w:r>
        <w:rPr>
          <w:rFonts w:hint="eastAsia" w:ascii="宋体" w:hAnsi="宋体" w:cs="宋体"/>
          <w:b/>
          <w:bCs/>
          <w:kern w:val="0"/>
          <w:sz w:val="24"/>
          <w:szCs w:val="24"/>
        </w:rPr>
        <w:t>请澄清：</w:t>
      </w:r>
      <w:r>
        <w:rPr>
          <w:rFonts w:hint="eastAsia" w:ascii="宋体" w:hAnsi="宋体" w:cs="宋体"/>
          <w:kern w:val="0"/>
          <w:sz w:val="24"/>
          <w:szCs w:val="24"/>
        </w:rPr>
        <w:t xml:space="preserve">因钉墙卡具和哈芬槽卡具价格不同，烦请澄清圆形盾构隧道区间需要的哈芬槽卡具和和除圆形盾构隧道区间沿隧道壁挂设的卡具数量各位多少； 4、招标文件260页2.3.6 漏泄同轴电缆2）中“内、外导体直流电阻＜3Ω/km”。 </w:t>
      </w:r>
      <w:r>
        <w:rPr>
          <w:rFonts w:hint="eastAsia" w:ascii="宋体" w:hAnsi="宋体" w:cs="宋体"/>
          <w:b/>
          <w:bCs/>
          <w:kern w:val="0"/>
          <w:sz w:val="24"/>
          <w:szCs w:val="24"/>
        </w:rPr>
        <w:t>请澄清</w:t>
      </w:r>
      <w:r>
        <w:rPr>
          <w:rFonts w:hint="eastAsia" w:ascii="宋体" w:hAnsi="宋体" w:cs="宋体"/>
          <w:kern w:val="0"/>
          <w:sz w:val="24"/>
          <w:szCs w:val="24"/>
        </w:rPr>
        <w:t>： YDT 2491-2023 通信电缆物理发泡聚乙烯绝缘纵包铜带外导体辐射型漏泄同轴电缆行业标准中内、外导体直流电阻＜3.5Ω/km,建议按行业标准执行。</w:t>
      </w:r>
    </w:p>
    <w:p w14:paraId="04721792">
      <w:pPr>
        <w:spacing w:after="0" w:line="360" w:lineRule="auto"/>
        <w:ind w:firstLine="482" w:firstLineChars="200"/>
        <w:rPr>
          <w:rFonts w:hint="eastAsia" w:ascii="宋体" w:hAnsi="宋体" w:cs="宋体"/>
          <w:b/>
          <w:bCs/>
          <w:kern w:val="0"/>
          <w:sz w:val="24"/>
          <w:szCs w:val="24"/>
        </w:rPr>
      </w:pPr>
      <w:r>
        <w:rPr>
          <w:rFonts w:hint="eastAsia" w:ascii="宋体" w:hAnsi="宋体" w:cs="宋体"/>
          <w:b/>
          <w:bCs/>
          <w:kern w:val="0"/>
          <w:sz w:val="24"/>
          <w:szCs w:val="24"/>
        </w:rPr>
        <w:t>答:1、按“在控制中心新增传输设备需与既有控制中心传输设备互联，增加其它设备（如 数据交换机）实现以太网业务的跨环应用”执行，投标报价含在 4号线三期工程传输子系统主要设备及材料数量表，控制中心清单条目 2 “MSTP（RPR）10Gb/s 传输设备”开项中；</w:t>
      </w:r>
    </w:p>
    <w:p w14:paraId="27FEF057">
      <w:pPr>
        <w:spacing w:after="0" w:line="360" w:lineRule="auto"/>
        <w:ind w:firstLine="482" w:firstLineChars="200"/>
        <w:rPr>
          <w:rFonts w:hint="eastAsia" w:ascii="宋体" w:hAnsi="宋体" w:cs="宋体"/>
          <w:b/>
          <w:bCs/>
          <w:kern w:val="0"/>
          <w:sz w:val="24"/>
          <w:szCs w:val="24"/>
        </w:rPr>
      </w:pPr>
      <w:r>
        <w:rPr>
          <w:rFonts w:hint="eastAsia" w:ascii="宋体" w:hAnsi="宋体" w:cs="宋体"/>
          <w:b/>
          <w:bCs/>
          <w:kern w:val="0"/>
          <w:sz w:val="24"/>
          <w:szCs w:val="24"/>
        </w:rPr>
        <w:t>2、网络安全子系统的安全管理交换机不在本项目招标范围内，网络安全子系统的汇聚交换机按照招标文件P340 2.3.10汇聚交换机“汇聚交换机设备配置应不低于“二.《公务电话子系统》的2.12.7以太网交换机”控制中心交换机相关部分要求”执行。</w:t>
      </w:r>
    </w:p>
    <w:p w14:paraId="7A570B33">
      <w:pPr>
        <w:spacing w:after="0" w:line="360" w:lineRule="auto"/>
        <w:ind w:firstLine="482" w:firstLineChars="200"/>
        <w:rPr>
          <w:rFonts w:hint="eastAsia" w:ascii="宋体" w:hAnsi="宋体" w:cs="宋体"/>
          <w:b/>
          <w:bCs/>
          <w:kern w:val="0"/>
          <w:sz w:val="24"/>
          <w:szCs w:val="24"/>
        </w:rPr>
      </w:pPr>
      <w:r>
        <w:rPr>
          <w:rFonts w:hint="eastAsia" w:ascii="宋体" w:hAnsi="宋体" w:cs="宋体"/>
          <w:b/>
          <w:bCs/>
          <w:kern w:val="0"/>
          <w:sz w:val="24"/>
          <w:szCs w:val="24"/>
        </w:rPr>
        <w:t>3、矩形隧道区间（仅存在于车站及出入段线范围内）与圆形盾构隧道区间长度由投标人根据既有经验估算并配置相应卡具；</w:t>
      </w:r>
    </w:p>
    <w:p w14:paraId="78559C4F">
      <w:pPr>
        <w:spacing w:after="0" w:line="360" w:lineRule="auto"/>
        <w:ind w:firstLine="482" w:firstLineChars="200"/>
        <w:rPr>
          <w:rFonts w:hint="eastAsia" w:ascii="宋体" w:hAnsi="宋体" w:cs="宋体"/>
          <w:b/>
          <w:bCs/>
          <w:kern w:val="0"/>
          <w:sz w:val="24"/>
          <w:szCs w:val="24"/>
        </w:rPr>
      </w:pPr>
      <w:r>
        <w:rPr>
          <w:rFonts w:hint="eastAsia" w:ascii="宋体" w:hAnsi="宋体" w:cs="宋体"/>
          <w:b/>
          <w:bCs/>
          <w:kern w:val="0"/>
          <w:sz w:val="24"/>
          <w:szCs w:val="24"/>
        </w:rPr>
        <w:t>4、因地铁工程设计使用年限久，漏泄同轴电缆指标高于行业标准，内、外导体直流电阻指标需按招标文件要求执行。</w:t>
      </w:r>
    </w:p>
    <w:p w14:paraId="075A7B6A">
      <w:pPr>
        <w:spacing w:after="0"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 xml:space="preserve">6、1、招标文件P293 2.1.2 车站子系统构成；P388 3供货范围 7乘客信息系统 3） 在站厅的警务室前吊装的用于显示运营、媒体信息、警务信息的显示屏采 用55"LCD 显示屏，每站共1台。 4） 在司机派班室、司机轮乘室设置55"LCD 显示屏，每个房间各2台。 </w:t>
      </w:r>
      <w:r>
        <w:rPr>
          <w:rFonts w:hint="eastAsia" w:ascii="宋体" w:hAnsi="宋体" w:cs="宋体"/>
          <w:b/>
          <w:bCs/>
          <w:kern w:val="0"/>
          <w:sz w:val="24"/>
          <w:szCs w:val="24"/>
        </w:rPr>
        <w:t>请澄清：</w:t>
      </w:r>
      <w:r>
        <w:rPr>
          <w:rFonts w:hint="eastAsia" w:ascii="宋体" w:hAnsi="宋体" w:cs="宋体"/>
          <w:kern w:val="0"/>
          <w:sz w:val="24"/>
          <w:szCs w:val="24"/>
        </w:rPr>
        <w:t xml:space="preserve">清单中55寸屏数量只配了4块，是否足够？ 2、招标文件P293 2.1.2 车站子系统构成； P387 3供货范围 7乘客信息系统 6） 每块LCD屏配置1块LCD播放控制器（播控前置），采用OPS形式进行安装。采用星型部署方式，出入口LED显示屏自带播放控制器（或播控功能可集成于服务器中），并可实现车站级与中心两级远程控制。 7） 车站本地组网采用全光纤组网，站内采用星型组网的方式，显示屏采用 OPS接口方式，各显示屏均使用单独的光纤及电源线，相邻设备不可共用光口卡；须保证单点故障不影响其他设备正常工作。视频信号从信号源到显示终端传输链路中应避免使用中继延长器，减少设备节点有效提高系统稳定性。投标方须对此方案作详细说明。LCD屏需同时支持高清分量接口。 </w:t>
      </w:r>
      <w:r>
        <w:rPr>
          <w:rFonts w:hint="eastAsia" w:ascii="宋体" w:hAnsi="宋体" w:cs="宋体"/>
          <w:b/>
          <w:bCs/>
          <w:kern w:val="0"/>
          <w:sz w:val="24"/>
          <w:szCs w:val="24"/>
        </w:rPr>
        <w:t>请澄清：</w:t>
      </w:r>
      <w:r>
        <w:rPr>
          <w:rFonts w:hint="eastAsia" w:ascii="宋体" w:hAnsi="宋体" w:cs="宋体"/>
          <w:kern w:val="0"/>
          <w:sz w:val="24"/>
          <w:szCs w:val="24"/>
        </w:rPr>
        <w:t xml:space="preserve">招标文件中提到每块LCD屏配置1块LCD播放控制器（播控前置），而清单中是双屏共用1套OPS播放控制器，请澄清是1块屏用1套OPS控制器还是2块屏用1套播放控制器，且播放控制器是采用前置机架式播控器还是嵌入屏体的OPS控制器？LCD屏是否是采用4组背靠背形式？ 3、招标文件P314 2.8主要设备的基本要求 2.8.3车站子系统设备 （3）LCD播放控制器 4） 配置1个光输出接口，直接支持SDI格式的光信号输出 5） 配置1+1冗余电源，支持热插拔 </w:t>
      </w:r>
      <w:r>
        <w:rPr>
          <w:rFonts w:hint="eastAsia" w:ascii="宋体" w:hAnsi="宋体" w:cs="宋体"/>
          <w:b/>
          <w:bCs/>
          <w:kern w:val="0"/>
          <w:sz w:val="24"/>
          <w:szCs w:val="24"/>
        </w:rPr>
        <w:t>请澄清：</w:t>
      </w:r>
      <w:r>
        <w:rPr>
          <w:rFonts w:hint="eastAsia" w:ascii="宋体" w:hAnsi="宋体" w:cs="宋体"/>
          <w:kern w:val="0"/>
          <w:sz w:val="24"/>
          <w:szCs w:val="24"/>
        </w:rPr>
        <w:t xml:space="preserve">OPS控制器用不到输出光口，只需用到HDMI口直接进背靠背的另一台屏的HDMI输入口，第4条是否可以改成配置1个HDMI输出接口？ OPS控制器是由LCD屏通过OPS插槽直接供电，OPS可支持热插播，无需另外提供电源，第5条是否可以改成支持LCD屏供电，支持热插拔？ </w:t>
      </w:r>
      <w:r>
        <w:rPr>
          <w:rFonts w:hint="eastAsia" w:ascii="宋体" w:hAnsi="宋体" w:cs="宋体"/>
          <w:kern w:val="0"/>
          <w:sz w:val="24"/>
          <w:szCs w:val="24"/>
          <w:highlight w:val="none"/>
        </w:rPr>
        <w:t xml:space="preserve">4、招标文件P190，3.25. 科研创新要求 </w:t>
      </w:r>
      <w:r>
        <w:rPr>
          <w:rFonts w:hint="eastAsia" w:ascii="宋体" w:hAnsi="宋体" w:cs="宋体"/>
          <w:b/>
          <w:bCs/>
          <w:kern w:val="0"/>
          <w:sz w:val="24"/>
          <w:szCs w:val="24"/>
          <w:highlight w:val="none"/>
        </w:rPr>
        <w:t>请澄清：</w:t>
      </w:r>
      <w:r>
        <w:rPr>
          <w:rFonts w:hint="eastAsia" w:ascii="宋体" w:hAnsi="宋体" w:cs="宋体"/>
          <w:kern w:val="0"/>
          <w:sz w:val="24"/>
          <w:szCs w:val="24"/>
          <w:highlight w:val="none"/>
        </w:rPr>
        <w:t>本项目已是三期延长线，仅有8个车站，工程规模小扩容，延续既有产品和方案，创新较少，没有办法承担创新要求，是否取消科研创新要求？</w:t>
      </w:r>
    </w:p>
    <w:p w14:paraId="353D3699">
      <w:pPr>
        <w:spacing w:after="0" w:line="360" w:lineRule="auto"/>
        <w:ind w:firstLine="482" w:firstLineChars="200"/>
        <w:rPr>
          <w:rFonts w:hint="eastAsia" w:ascii="宋体" w:hAnsi="宋体" w:cs="宋体"/>
          <w:b/>
          <w:bCs/>
          <w:kern w:val="0"/>
          <w:sz w:val="24"/>
          <w:szCs w:val="24"/>
        </w:rPr>
      </w:pPr>
      <w:r>
        <w:rPr>
          <w:rFonts w:hint="eastAsia" w:ascii="宋体" w:hAnsi="宋体" w:cs="宋体"/>
          <w:b/>
          <w:bCs/>
          <w:kern w:val="0"/>
          <w:sz w:val="24"/>
          <w:szCs w:val="24"/>
        </w:rPr>
        <w:t>答:1、在站厅警务室前吊装的 55"LCD 显示屏不在本项目招标范围内，55 寸屏的数量按清单执行；</w:t>
      </w:r>
    </w:p>
    <w:p w14:paraId="0864620E">
      <w:pPr>
        <w:spacing w:after="0" w:line="360" w:lineRule="auto"/>
        <w:ind w:firstLine="482" w:firstLineChars="200"/>
        <w:rPr>
          <w:rFonts w:hint="eastAsia" w:ascii="宋体" w:hAnsi="宋体" w:cs="宋体"/>
          <w:b/>
          <w:bCs/>
          <w:kern w:val="0"/>
          <w:sz w:val="24"/>
          <w:szCs w:val="24"/>
        </w:rPr>
      </w:pPr>
      <w:r>
        <w:rPr>
          <w:rFonts w:hint="eastAsia" w:ascii="宋体" w:hAnsi="宋体" w:cs="宋体"/>
          <w:b/>
          <w:bCs/>
          <w:kern w:val="0"/>
          <w:sz w:val="24"/>
          <w:szCs w:val="24"/>
        </w:rPr>
        <w:t>2、按照清单执行，车站站台 43 寸 LCD 屏采用双屏共用 1 套 OPS 播放控制器的方案，其他 LCD 屏均采用 1 屏 1 套 OPS 播放控制器的方案。明确 OPS 播放控制器采用嵌入屏体方案。明确车站单侧站台采用 4 组 LCD 屏背靠背形式安装；</w:t>
      </w:r>
    </w:p>
    <w:p w14:paraId="2C4C5CAD">
      <w:pPr>
        <w:spacing w:after="0" w:line="360" w:lineRule="auto"/>
        <w:ind w:firstLine="482" w:firstLineChars="200"/>
        <w:rPr>
          <w:rFonts w:hint="eastAsia" w:ascii="宋体" w:hAnsi="宋体" w:cs="宋体"/>
          <w:b/>
          <w:bCs/>
          <w:kern w:val="0"/>
          <w:sz w:val="24"/>
          <w:szCs w:val="24"/>
        </w:rPr>
      </w:pPr>
      <w:r>
        <w:rPr>
          <w:rFonts w:hint="eastAsia" w:ascii="宋体" w:hAnsi="宋体" w:cs="宋体"/>
          <w:b/>
          <w:bCs/>
          <w:kern w:val="0"/>
          <w:sz w:val="24"/>
          <w:szCs w:val="24"/>
        </w:rPr>
        <w:t>3、OPS 控制器至机房需采用光输出接口，按招标文件要求执行。按照招标文件P314 （3）LCD播放控制器“5） 支持LCD屏供电，支持热插拔”执行。</w:t>
      </w:r>
    </w:p>
    <w:p w14:paraId="70BC4D97">
      <w:pPr>
        <w:spacing w:after="0" w:line="360" w:lineRule="auto"/>
        <w:ind w:firstLine="482" w:firstLineChars="200"/>
        <w:rPr>
          <w:rFonts w:hint="eastAsia" w:ascii="宋体" w:hAnsi="宋体" w:cs="宋体"/>
          <w:b/>
          <w:bCs/>
          <w:kern w:val="0"/>
          <w:sz w:val="24"/>
          <w:szCs w:val="24"/>
        </w:rPr>
      </w:pPr>
      <w:r>
        <w:rPr>
          <w:rFonts w:hint="eastAsia" w:ascii="宋体" w:hAnsi="宋体" w:cs="宋体"/>
          <w:b/>
          <w:bCs/>
          <w:kern w:val="0"/>
          <w:sz w:val="24"/>
          <w:szCs w:val="24"/>
        </w:rPr>
        <w:t>4、不取消科研创新要求，按照P190 3.25科研创新要求执行。</w:t>
      </w:r>
    </w:p>
    <w:p w14:paraId="02F97D97">
      <w:pPr>
        <w:spacing w:after="0" w:line="360" w:lineRule="auto"/>
        <w:ind w:firstLine="482" w:firstLineChars="200"/>
        <w:rPr>
          <w:rFonts w:hint="eastAsia" w:ascii="宋体" w:hAnsi="宋体" w:cs="宋体"/>
          <w:b/>
          <w:bCs/>
          <w:kern w:val="0"/>
          <w:sz w:val="24"/>
          <w:szCs w:val="24"/>
        </w:rPr>
      </w:pPr>
    </w:p>
    <w:p w14:paraId="09067B20">
      <w:pPr>
        <w:widowControl/>
        <w:spacing w:line="360" w:lineRule="auto"/>
        <w:jc w:val="center"/>
        <w:rPr>
          <w:rFonts w:hint="eastAsia" w:ascii="宋体" w:hAnsi="宋体" w:cs="宋体"/>
          <w:b/>
          <w:bCs/>
          <w:color w:val="000000"/>
          <w:kern w:val="0"/>
          <w:sz w:val="28"/>
          <w:szCs w:val="28"/>
          <w:lang w:bidi="ar"/>
        </w:rPr>
      </w:pPr>
      <w:r>
        <w:rPr>
          <w:rFonts w:hint="eastAsia" w:ascii="宋体" w:hAnsi="宋体" w:cs="宋体"/>
          <w:b/>
          <w:bCs/>
          <w:color w:val="000000"/>
          <w:kern w:val="0"/>
          <w:sz w:val="28"/>
          <w:szCs w:val="28"/>
          <w:lang w:bidi="ar"/>
        </w:rPr>
        <w:t>第二部分 澄清与修改</w:t>
      </w:r>
    </w:p>
    <w:p w14:paraId="58AE2542">
      <w:pPr>
        <w:adjustRightInd w:val="0"/>
        <w:snapToGrid w:val="0"/>
        <w:spacing w:after="0" w:line="360" w:lineRule="auto"/>
        <w:ind w:firstLine="482" w:firstLineChars="200"/>
        <w:rPr>
          <w:rFonts w:hint="eastAsia" w:ascii="宋体" w:hAnsi="宋体" w:cs="宋体"/>
          <w:b/>
          <w:bCs/>
          <w:kern w:val="0"/>
          <w:sz w:val="24"/>
          <w:szCs w:val="24"/>
        </w:rPr>
      </w:pPr>
      <w:r>
        <w:rPr>
          <w:rFonts w:hint="eastAsia" w:ascii="宋体" w:hAnsi="宋体" w:cs="宋体"/>
          <w:b/>
          <w:bCs/>
          <w:kern w:val="0"/>
          <w:sz w:val="24"/>
          <w:szCs w:val="24"/>
        </w:rPr>
        <w:t xml:space="preserve">1、提示：投标保证金要求请仔细阅读招标文件投标人须知前附表 3.4.1 款、10.1 款以及投标文件格式《投标文件资格审查》的投标保证金条款，并提供对 应的证明材料。若不满足，将根据否决投标的情形予以否决投标。 </w:t>
      </w:r>
    </w:p>
    <w:p w14:paraId="2BD83C61">
      <w:pPr>
        <w:adjustRightInd w:val="0"/>
        <w:snapToGrid w:val="0"/>
        <w:spacing w:after="0" w:line="360" w:lineRule="auto"/>
        <w:ind w:firstLine="482" w:firstLineChars="200"/>
        <w:rPr>
          <w:rFonts w:hint="eastAsia" w:ascii="宋体" w:hAnsi="宋体" w:cs="宋体"/>
          <w:b/>
          <w:bCs/>
          <w:kern w:val="0"/>
          <w:sz w:val="24"/>
          <w:szCs w:val="24"/>
        </w:rPr>
      </w:pPr>
      <w:r>
        <w:rPr>
          <w:rFonts w:hint="eastAsia" w:ascii="宋体" w:hAnsi="宋体" w:cs="宋体"/>
          <w:b/>
          <w:bCs/>
          <w:kern w:val="0"/>
          <w:sz w:val="24"/>
          <w:szCs w:val="24"/>
        </w:rPr>
        <w:t>2、提示：质量保证期外的备品备件费（4.3 备品备件费分项报价表）应不低于供货范围内的设备费（4.2 设备费分项报价表）的3%，即：表4.3备品备件分项报价表中投标合价小计应不低于表4.2设备分项标价表中投标合价小计的3%。若不满足，将根据投标人须知前附表10.1否决投标的情形中商务标评审内容的第⑤点第</w:t>
      </w:r>
      <w:r>
        <w:rPr>
          <w:rFonts w:hint="eastAsia" w:ascii="宋体" w:hAnsi="宋体" w:cs="宋体"/>
          <w:b/>
          <w:bCs/>
          <w:kern w:val="0"/>
          <w:sz w:val="24"/>
          <w:szCs w:val="24"/>
          <w:lang w:val="en-US" w:eastAsia="zh-CN"/>
        </w:rPr>
        <w:t>v</w:t>
      </w:r>
      <w:r>
        <w:rPr>
          <w:rFonts w:hint="eastAsia" w:ascii="宋体" w:hAnsi="宋体" w:cs="宋体"/>
          <w:b/>
          <w:bCs/>
          <w:kern w:val="0"/>
          <w:sz w:val="24"/>
          <w:szCs w:val="24"/>
        </w:rPr>
        <w:t xml:space="preserve">条予以否决投标。 </w:t>
      </w:r>
    </w:p>
    <w:p w14:paraId="21912231">
      <w:pPr>
        <w:spacing w:after="0" w:line="360" w:lineRule="auto"/>
        <w:ind w:firstLine="482" w:firstLineChars="200"/>
        <w:rPr>
          <w:rFonts w:hint="eastAsia" w:ascii="宋体" w:hAnsi="宋体" w:cs="宋体"/>
          <w:b/>
          <w:bCs/>
          <w:kern w:val="0"/>
          <w:sz w:val="24"/>
          <w:szCs w:val="24"/>
        </w:rPr>
      </w:pPr>
      <w:r>
        <w:rPr>
          <w:rFonts w:hint="eastAsia" w:ascii="宋体" w:hAnsi="宋体" w:cs="宋体"/>
          <w:b/>
          <w:bCs/>
          <w:kern w:val="0"/>
          <w:sz w:val="24"/>
          <w:szCs w:val="24"/>
        </w:rPr>
        <w:t>3、提示：招标人提供的设备（材料）清单内容的（货物名称、单位、数量）不得修改，可根据所选产品特性在《4.2 设备费分项报价表》中的货物项下进行拆分细化，并分别报价。</w:t>
      </w:r>
    </w:p>
    <w:p w14:paraId="2C0FB754">
      <w:pPr>
        <w:spacing w:after="0" w:line="360" w:lineRule="auto"/>
        <w:ind w:firstLine="482" w:firstLineChars="200"/>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4、提示：本项目为二次招标，《招标文件修订》的内容有修改，请投标人仔细阅读本次《招标文件修订》的内容。</w:t>
      </w:r>
    </w:p>
    <w:p w14:paraId="792F3A0F">
      <w:pPr>
        <w:spacing w:after="0" w:line="360" w:lineRule="auto"/>
        <w:ind w:firstLine="482" w:firstLineChars="200"/>
        <w:rPr>
          <w:rFonts w:hint="eastAsia" w:ascii="宋体" w:hAnsi="宋体" w:cs="宋体"/>
          <w:b/>
          <w:bCs/>
          <w:kern w:val="0"/>
          <w:sz w:val="24"/>
          <w:szCs w:val="24"/>
          <w:lang w:val="en-US" w:eastAsia="zh-CN"/>
        </w:rPr>
      </w:pPr>
    </w:p>
    <w:p w14:paraId="1CF2E825">
      <w:pPr>
        <w:spacing w:after="0" w:line="360" w:lineRule="auto"/>
        <w:ind w:firstLine="482" w:firstLineChars="200"/>
        <w:rPr>
          <w:rFonts w:hint="eastAsia" w:ascii="宋体" w:hAnsi="宋体" w:cs="宋体"/>
          <w:b/>
          <w:bCs/>
          <w:kern w:val="0"/>
          <w:sz w:val="24"/>
          <w:szCs w:val="24"/>
          <w:lang w:val="en-US" w:eastAsia="zh-CN"/>
        </w:rPr>
      </w:pPr>
    </w:p>
    <w:p w14:paraId="245E637C">
      <w:pPr>
        <w:spacing w:after="0" w:line="360" w:lineRule="auto"/>
        <w:ind w:firstLine="482" w:firstLineChars="200"/>
        <w:rPr>
          <w:rFonts w:hint="eastAsia" w:ascii="宋体" w:hAnsi="宋体" w:cs="宋体"/>
          <w:b/>
          <w:bCs/>
          <w:kern w:val="0"/>
          <w:sz w:val="24"/>
          <w:szCs w:val="24"/>
          <w:lang w:val="en-US" w:eastAsia="zh-CN"/>
        </w:rPr>
      </w:pPr>
    </w:p>
    <w:p w14:paraId="09560B7B">
      <w:pPr>
        <w:spacing w:after="0" w:line="360" w:lineRule="auto"/>
        <w:ind w:firstLine="482" w:firstLineChars="200"/>
        <w:rPr>
          <w:rFonts w:hint="eastAsia" w:ascii="宋体" w:hAnsi="宋体" w:cs="宋体"/>
          <w:b/>
          <w:bCs/>
          <w:kern w:val="0"/>
          <w:sz w:val="24"/>
          <w:szCs w:val="24"/>
          <w:lang w:val="en-US" w:eastAsia="zh-CN"/>
        </w:rPr>
      </w:pPr>
    </w:p>
    <w:p w14:paraId="104A72FB">
      <w:pPr>
        <w:spacing w:after="0" w:line="360" w:lineRule="auto"/>
        <w:ind w:firstLine="482" w:firstLineChars="200"/>
        <w:rPr>
          <w:rFonts w:hint="default" w:ascii="宋体" w:hAnsi="宋体" w:cs="宋体"/>
          <w:b/>
          <w:bCs/>
          <w:kern w:val="0"/>
          <w:sz w:val="24"/>
          <w:szCs w:val="24"/>
          <w:lang w:val="en-US" w:eastAsia="zh-CN"/>
        </w:rPr>
      </w:pPr>
    </w:p>
    <w:p w14:paraId="7F29B816"/>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AF1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2025-09-04T02:21:53Z</dcterms:created>
  <dc:creator>1</dc:creator>
  <cp:lastModifiedBy>屠诗琪</cp:lastModifiedBy>
  <dcterms:modified xsi:type="dcterms:W3CDTF">2025-09-04T02:22:06Z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eyJoZGlkIjoiODViY2JkMjU3NGYzZTEwMzZmMGFkZWViYmNkYWU3NDIiLCJ1c2VySWQiOiIyNDYyMzU0ODcifQ==</vt:lpwstr>
  </property>
  <property fmtid="{D5CDD505-2E9C-101B-9397-08002B2CF9AE}" pid="4" name="ICV">
    <vt:lpwstr>551F46739494453F90B564867699BB89_12</vt:lpwstr>
  </property>
</Properties>
</file>