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440111-2025-02650</w:t>
      </w:r>
    </w:p>
    <w:p>
      <w:pPr>
        <w:pStyle w:val="null3"/>
        <w:jc w:val="center"/>
        <w:outlineLvl w:val="3"/>
      </w:pPr>
      <w:r>
        <w:rPr>
          <w:sz w:val="24"/>
          <w:b/>
        </w:rPr>
        <w:t>采购项目编号：</w:t>
      </w:r>
      <w:r>
        <w:rPr>
          <w:sz w:val="24"/>
          <w:b/>
        </w:rPr>
        <w:t>0724-2531Z3583638</w:t>
      </w:r>
    </w:p>
    <w:p>
      <w:pPr>
        <w:pStyle w:val="null3"/>
        <w:jc w:val="center"/>
        <w:outlineLvl w:val="3"/>
      </w:pPr>
      <w:r>
        <w:rPr>
          <w:sz w:val="24"/>
          <w:b/>
        </w:rPr>
        <w:t>项目名称：</w:t>
      </w:r>
      <w:r>
        <w:rPr>
          <w:sz w:val="24"/>
          <w:b/>
        </w:rPr>
        <w:t>广州中医药大学第一附属医院白云医院采购高档三维超声仪等医疗设备项目</w:t>
      </w:r>
    </w:p>
    <w:p>
      <w:pPr>
        <w:pStyle w:val="null3"/>
        <w:jc w:val="center"/>
        <w:outlineLvl w:val="3"/>
      </w:pPr>
      <w:r>
        <w:rPr>
          <w:sz w:val="24"/>
          <w:b/>
        </w:rPr>
        <w:t>采购人：</w:t>
      </w:r>
      <w:r>
        <w:rPr>
          <w:sz w:val="24"/>
          <w:b/>
        </w:rPr>
        <w:t>广州中医药大学第一附属医院白云医院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广州中医药大学第一附属医院白云医院</w:t>
      </w:r>
      <w:r>
        <w:rPr/>
        <w:t>的委托，采用</w:t>
      </w:r>
      <w:r>
        <w:rPr/>
        <w:t>公开招标</w:t>
      </w:r>
      <w:r>
        <w:rPr/>
        <w:t>方式组织采购</w:t>
      </w:r>
      <w:r>
        <w:rPr/>
        <w:t>广州中医药大学第一附属医院白云医院采购高档三维超声仪等医疗设备项目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广州中医药大学第一附属医院白云医院采购高档三维超声仪等医疗设备项目</w:t>
      </w:r>
    </w:p>
    <w:p>
      <w:pPr>
        <w:pStyle w:val="null3"/>
        <w:ind w:firstLine="480"/>
      </w:pPr>
      <w:r>
        <w:rPr/>
        <w:t>采购计划编号：</w:t>
      </w:r>
      <w:r>
        <w:rPr/>
        <w:t>440111-2025-02650</w:t>
      </w:r>
    </w:p>
    <w:p>
      <w:pPr>
        <w:pStyle w:val="null3"/>
        <w:ind w:firstLine="480"/>
      </w:pPr>
      <w:r>
        <w:rPr/>
        <w:t>采购项目编号：</w:t>
      </w:r>
      <w:r>
        <w:rPr/>
        <w:t>0724-2531Z3583638</w:t>
      </w:r>
    </w:p>
    <w:p>
      <w:pPr>
        <w:pStyle w:val="null3"/>
        <w:ind w:firstLine="480"/>
      </w:pPr>
      <w:r>
        <w:rPr/>
        <w:t>采购方式：</w:t>
      </w:r>
      <w:r>
        <w:rPr/>
        <w:t>公开招标</w:t>
      </w:r>
    </w:p>
    <w:p>
      <w:pPr>
        <w:pStyle w:val="null3"/>
        <w:ind w:firstLine="480"/>
      </w:pPr>
      <w:r>
        <w:rPr/>
        <w:t>预算金额：</w:t>
      </w:r>
      <w:r>
        <w:rPr/>
        <w:t>2,856,000.00</w:t>
      </w:r>
      <w:r>
        <w:rPr/>
        <w:t>元</w:t>
      </w:r>
    </w:p>
    <w:p>
      <w:pPr>
        <w:pStyle w:val="null3"/>
        <w:outlineLvl w:val="3"/>
      </w:pPr>
      <w:r>
        <w:rPr>
          <w:sz w:val="24"/>
          <w:b/>
        </w:rPr>
        <w:t>2.项目内容及需求情况（采购项目技术规格、参数及要求）</w:t>
      </w:r>
    </w:p>
    <w:p>
      <w:pPr>
        <w:pStyle w:val="null3"/>
      </w:pPr>
      <w:r>
        <w:rPr/>
        <w:t>采购包1(高档三维超声仪):</w:t>
      </w:r>
    </w:p>
    <w:p>
      <w:pPr>
        <w:pStyle w:val="null3"/>
      </w:pPr>
      <w:r>
        <w:rPr/>
        <w:t>采购包预算金额：2,280,000.00元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高档三维超声仪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合同履行期限：自合同签订生效之日起1个月内完成供货、安装、调试、验收及交付使用。</w:t>
      </w:r>
    </w:p>
    <w:p>
      <w:pPr>
        <w:pStyle w:val="null3"/>
      </w:pPr>
      <w:r>
        <w:rPr/>
        <w:t>采购包2(视频眼震图仪):</w:t>
      </w:r>
    </w:p>
    <w:p>
      <w:pPr>
        <w:pStyle w:val="null3"/>
      </w:pPr>
      <w:r>
        <w:rPr/>
        <w:t>采购包预算金额：440,000.00元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视频眼震图仪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合同履行期限：自合同签订生效之日起1个月内完成供货、安装、调试、验收及交付使用。</w:t>
      </w:r>
    </w:p>
    <w:p>
      <w:pPr>
        <w:pStyle w:val="null3"/>
      </w:pPr>
      <w:r>
        <w:rPr/>
        <w:t>采购包3(有创呼吸机):</w:t>
      </w:r>
    </w:p>
    <w:p>
      <w:pPr>
        <w:pStyle w:val="null3"/>
      </w:pPr>
      <w:r>
        <w:rPr/>
        <w:t>采购包预算金额：136,000.00元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急救和生命支持设备</w:t>
            </w:r>
          </w:p>
        </w:tc>
        <w:tc>
          <w:tcPr>
            <w:tcW w:type="dxa" w:w="2136"/>
          </w:tcPr>
          <w:p>
            <w:pPr>
              <w:pStyle w:val="null3"/>
            </w:pPr>
            <w:r>
              <w:rPr/>
              <w:t>有创呼吸机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合同履行期限：自合同签订生效之日起1个月内完成供货、安装、调试、验收及交付使用。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3）具有良好的商业信誉和健全的财务会计制度：具有良好的商业信誉和健全的财务会计制度：具有良好的商业信誉和健全的财务会计制度，提供书面承诺声明函（格式自拟）</w:t>
      </w:r>
    </w:p>
    <w:p>
      <w:pPr>
        <w:pStyle w:val="null3"/>
      </w:pPr>
      <w:r>
        <w:rPr/>
        <w:t>4）履行合同所必需的设备和专业技术能力：履行合同所必需的设备和专业技术能力：按投标（响应）文件格式填报设备及专业技术能力情况或提供《投标函》书面声明。</w:t>
      </w:r>
    </w:p>
    <w:p>
      <w:pPr>
        <w:pStyle w:val="null3"/>
      </w:pPr>
      <w:r>
        <w:rPr/>
        <w:t>5）参加采购活动前3年内，在经营活动中没有重大违法记录：参加采购活动前3年内，在经营活动中没有重大违法记录：参照投标（报价）函相关承诺格式内容。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采购包1（高档三维超声仪）：</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jc w:val="left"/>
      </w:pPr>
      <w:r>
        <w:rPr/>
        <w:t>采购包2（视频眼震图仪）：</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jc w:val="left"/>
      </w:pPr>
      <w:r>
        <w:rPr/>
        <w:t>采购包3（有创呼吸机）：</w:t>
      </w: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p>
      <w:pPr>
        <w:pStyle w:val="null3"/>
        <w:outlineLvl w:val="3"/>
      </w:pPr>
      <w:r>
        <w:rPr>
          <w:sz w:val="24"/>
          <w:b/>
        </w:rPr>
        <w:t>3.本项目特定的资格要求：</w:t>
      </w:r>
    </w:p>
    <w:p>
      <w:pPr>
        <w:pStyle w:val="null3"/>
      </w:pPr>
      <w:r>
        <w:rPr/>
        <w:t>采购包1（高档三维超声仪）：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pPr>
      <w:r>
        <w:rPr/>
        <w:t>采购包2（视频眼震图仪）：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pPr>
      <w:r>
        <w:rPr/>
        <w:t>采购包3（有创呼吸机）：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p>
      <w:pPr>
        <w:pStyle w:val="null3"/>
      </w:pPr>
      <w:r>
        <w:rPr/>
        <w:t>4)本项目不接受联合体投标，不得分包、转包。</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广州中医药大学第一附属医院白云医院</w:t>
      </w:r>
    </w:p>
    <w:p>
      <w:pPr>
        <w:pStyle w:val="null3"/>
        <w:ind w:firstLine="480"/>
      </w:pPr>
      <w:r>
        <w:rPr/>
        <w:t xml:space="preserve"> 地址：</w:t>
      </w:r>
      <w:r>
        <w:rPr/>
        <w:t>广州市白云区人和镇鹤龙7路2号</w:t>
      </w:r>
    </w:p>
    <w:p>
      <w:pPr>
        <w:pStyle w:val="null3"/>
        <w:ind w:firstLine="480"/>
      </w:pPr>
      <w:r>
        <w:rPr/>
        <w:t xml:space="preserve"> 联系方式：</w:t>
      </w:r>
      <w:r>
        <w:rPr/>
        <w:t>020-28806136/6142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020-37860540/0539</w:t>
      </w:r>
    </w:p>
    <w:p>
      <w:pPr>
        <w:pStyle w:val="null3"/>
        <w:outlineLvl w:val="3"/>
      </w:pPr>
      <w:r>
        <w:rPr>
          <w:sz w:val="24"/>
          <w:b/>
        </w:rPr>
        <w:t xml:space="preserve"> 3.项目联系方式</w:t>
      </w:r>
    </w:p>
    <w:p>
      <w:pPr>
        <w:pStyle w:val="null3"/>
        <w:ind w:firstLine="480"/>
      </w:pPr>
      <w:r>
        <w:rPr/>
        <w:t xml:space="preserve"> 项目联系人：</w:t>
      </w:r>
      <w:r>
        <w:rPr/>
        <w:t>吴佳耿/李家荣</w:t>
      </w:r>
    </w:p>
    <w:p>
      <w:pPr>
        <w:pStyle w:val="null3"/>
        <w:ind w:firstLine="480"/>
      </w:pPr>
      <w:r>
        <w:rPr/>
        <w:t xml:space="preserve"> 电话：</w:t>
      </w:r>
      <w:r>
        <w:rPr/>
        <w:t>020-37860540/0539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945"/>
        <w:tblBorders>
          <w:top w:val="none" w:color="000000" w:sz="4"/>
          <w:left w:val="none" w:color="000000" w:sz="4"/>
          <w:bottom w:val="none" w:color="000000" w:sz="4"/>
          <w:right w:val="none" w:color="000000" w:sz="4"/>
          <w:insideH w:val="none"/>
          <w:insideV w:val="none"/>
        </w:tblBorders>
      </w:tblPr>
      <w:tblGrid>
        <w:gridCol w:w="915"/>
        <w:gridCol w:w="2115"/>
        <w:gridCol w:w="1140"/>
        <w:gridCol w:w="3360"/>
      </w:tblGrid>
      <w:tr>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高档三维超声仪</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3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228</w:t>
            </w:r>
            <w:r>
              <w:rPr>
                <w:sz w:val="21"/>
              </w:rPr>
              <w:t>万元</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视频眼震图仪</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3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44</w:t>
            </w:r>
            <w:r>
              <w:rPr>
                <w:sz w:val="21"/>
              </w:rPr>
              <w:t>万元</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有创呼吸机</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3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13.6</w:t>
            </w:r>
            <w:r>
              <w:rPr>
                <w:sz w:val="21"/>
              </w:rPr>
              <w:t>万元</w:t>
            </w:r>
          </w:p>
        </w:tc>
      </w:tr>
    </w:tbl>
    <w:p>
      <w:pPr>
        <w:pStyle w:val="null3"/>
        <w:ind w:firstLine="420"/>
        <w:jc w:val="both"/>
      </w:pPr>
      <w:r>
        <w:rPr>
          <w:sz w:val="21"/>
        </w:rPr>
        <w:t>详细技术规范请参阅招标文件中的用户需求书。投标人必须对所投</w:t>
      </w:r>
      <w:r>
        <w:rPr>
          <w:sz w:val="21"/>
        </w:rPr>
        <w:t>采购包的</w:t>
      </w:r>
      <w:r>
        <w:rPr>
          <w:sz w:val="21"/>
        </w:rPr>
        <w:t>全部内容进行投标报价，如有缺漏，将导致投标无效。如投标报价超出所投</w:t>
      </w:r>
      <w:r>
        <w:rPr>
          <w:sz w:val="21"/>
        </w:rPr>
        <w:t>采购包的</w:t>
      </w:r>
      <w:r>
        <w:rPr>
          <w:sz w:val="21"/>
        </w:rPr>
        <w:t>最高限价，将导致投标无效。</w:t>
      </w:r>
    </w:p>
    <w:p>
      <w:pPr>
        <w:pStyle w:val="null3"/>
        <w:ind w:firstLine="420"/>
        <w:jc w:val="both"/>
      </w:pPr>
      <w:r>
        <w:rPr>
          <w:sz w:val="21"/>
        </w:rPr>
        <w:t>本项目包</w:t>
      </w:r>
      <w:r>
        <w:rPr>
          <w:sz w:val="21"/>
        </w:rPr>
        <w:t>1</w:t>
      </w:r>
      <w:r>
        <w:rPr>
          <w:sz w:val="21"/>
        </w:rPr>
        <w:t>、包</w:t>
      </w:r>
      <w:r>
        <w:rPr>
          <w:sz w:val="21"/>
        </w:rPr>
        <w:t>2</w:t>
      </w:r>
      <w:r>
        <w:rPr>
          <w:sz w:val="21"/>
        </w:rPr>
        <w:t>、包</w:t>
      </w:r>
      <w:r>
        <w:rPr>
          <w:sz w:val="21"/>
        </w:rPr>
        <w:t>3</w:t>
      </w:r>
      <w:r>
        <w:rPr>
          <w:sz w:val="21"/>
        </w:rPr>
        <w:t>采购本国产品。</w:t>
      </w:r>
    </w:p>
    <w:p>
      <w:pPr>
        <w:pStyle w:val="null3"/>
        <w:ind w:firstLine="420"/>
        <w:jc w:val="both"/>
      </w:pPr>
      <w:r>
        <w:rPr>
          <w:sz w:val="21"/>
        </w:rPr>
        <w:t>2</w:t>
      </w:r>
      <w:r>
        <w:rPr>
          <w:sz w:val="21"/>
        </w:rPr>
        <w:t>．交货时间：</w:t>
      </w:r>
      <w:r>
        <w:rPr>
          <w:sz w:val="21"/>
        </w:rPr>
        <w:t>包</w:t>
      </w:r>
      <w:r>
        <w:rPr>
          <w:sz w:val="21"/>
        </w:rPr>
        <w:t>1</w:t>
      </w:r>
      <w:r>
        <w:rPr>
          <w:sz w:val="21"/>
        </w:rPr>
        <w:t>、包</w:t>
      </w:r>
      <w:r>
        <w:rPr>
          <w:sz w:val="21"/>
        </w:rPr>
        <w:t>2</w:t>
      </w:r>
      <w:r>
        <w:rPr>
          <w:sz w:val="21"/>
        </w:rPr>
        <w:t>、包</w:t>
      </w:r>
      <w:r>
        <w:rPr>
          <w:sz w:val="21"/>
        </w:rPr>
        <w:t>3</w:t>
      </w:r>
      <w:r>
        <w:rPr>
          <w:sz w:val="21"/>
        </w:rPr>
        <w:t>自合同签订生效之日起</w:t>
      </w:r>
      <w:r>
        <w:rPr>
          <w:sz w:val="21"/>
        </w:rPr>
        <w:t>1</w:t>
      </w:r>
      <w:r>
        <w:rPr>
          <w:sz w:val="21"/>
        </w:rPr>
        <w:t>个月内完成供货、安装、调试、验收及交付使用。</w:t>
      </w:r>
    </w:p>
    <w:p>
      <w:pPr>
        <w:pStyle w:val="null3"/>
        <w:ind w:firstLine="420"/>
        <w:jc w:val="both"/>
      </w:pPr>
      <w:r>
        <w:rPr>
          <w:sz w:val="21"/>
        </w:rPr>
        <w:t>3</w:t>
      </w:r>
      <w:r>
        <w:rPr>
          <w:sz w:val="21"/>
        </w:rPr>
        <w:t>．交货地点：采购人指定地点。</w:t>
      </w:r>
    </w:p>
    <w:p>
      <w:pPr>
        <w:pStyle w:val="null3"/>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2020</w:t>
      </w:r>
      <w:r>
        <w:rPr>
          <w:sz w:val="21"/>
        </w:rPr>
        <w:t>〕</w:t>
      </w:r>
      <w:r>
        <w:rPr>
          <w:sz w:val="21"/>
        </w:rPr>
        <w:t>9</w:t>
      </w:r>
      <w:r>
        <w:rPr>
          <w:sz w:val="21"/>
        </w:rPr>
        <w:t>号）等。</w:t>
      </w:r>
    </w:p>
    <w:p>
      <w:pPr>
        <w:pStyle w:val="null3"/>
      </w:pPr>
      <w:r>
        <w:rPr/>
        <w:t>采购包1（高档三维超声仪）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自合同签订生效之日起1个月内完成供货、安装、调试、验收及交付使用。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30%，（1）送货：在指定时间内完成送货，设备安装、调试及人员培训结束，中标人须提交设备的全部资料给采购人，具备实施条件后，采购人通知中标人开具发票，完成备案审批手续的5个工作日内支付合同总金额的30%。。</w:t>
            </w:r>
          </w:p>
          <w:p>
            <w:pPr>
              <w:pStyle w:val="null3"/>
            </w:pPr>
            <w:r>
              <w:rPr/>
              <w:t>第2期为(进度款)：支付比例20%，（2）验收：设备验收合格后，完成备案审批手续的5个工作日内支付合同总金额的20%。</w:t>
            </w:r>
          </w:p>
          <w:p>
            <w:pPr>
              <w:pStyle w:val="null3"/>
            </w:pPr>
            <w:r>
              <w:rPr/>
              <w:t>第3期为(进度款)：支付比例45%，（3）运行：设备正常运行一年后，双方确认设备无故障正常使用的情况下，完成备案审批手续的5个工作日内支付合同总金额的45%；。</w:t>
            </w:r>
          </w:p>
          <w:p>
            <w:pPr>
              <w:pStyle w:val="null3"/>
            </w:pPr>
            <w:r>
              <w:rPr/>
              <w:t>第4期为(进度款)：支付比例5%，（4）运行：设备正常运行两年后，双方确认设备无故障正常使用的情况下，完成备案审批手续的5个工作日内支付合同总金额的5%。以上支付时间和金额，最终以实际支付时间为准。为方便查帐和后续备案工作，原则上要求只开具一张全票发票。（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1期：1、中标人必须负责货物的运输、安装、调试等工作，验收合格之前的一切费用由中标人负责。 2、中标人安装时须对各安装场地内的其他设备、设施有良好保护措施。中标人负责设备安装及调试，直至设备正常运行。最终验收在此之后进行。如设备不能通过验收，中标人应退货，退还采购人所有金额。 3、合同设备安装调试完成后10个工作日内验收，验收应在双方共同参加下进行，并签署项目验收报告。 4、验收按国家有关的规定、规范进行。验收时如发现所交付的设备有短装、次品、损坏或其它不符合本合同规约定之情形者，采购人应作出详尽的现场记录，或由双方签署备忘录。此现场记录或备忘录可用作补充、缺失和更换损坏部件的有效证据。由此产生的有关费用由中标人承担。 5、如果合同设备运输和安装过程中因事故造成货物短缺、损坏，中标人应及时安排换装，以保证合同设备安装的成功完成。换货的相关费用由中标人承担。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（一）供货要求：</w:t>
            </w:r>
          </w:p>
        </w:tc>
        <w:tc>
          <w:tcPr>
            <w:tcW w:type="dxa" w:w="2076"/>
          </w:tcPr>
          <w:p>
            <w:pPr>
              <w:pStyle w:val="null3"/>
              <w:jc w:val="left"/>
            </w:pPr>
            <w:r>
              <w:rPr/>
              <w:t>1.交货期：自合同签订生效之日起1个月内完成供货、安装、调试、验收及交付使用。（如因场地不具备安装条件，交货时间则由采购人另行通知） 2.交货地点：采购人指定地点。（广州中医药大学第一附属医院白云医院） 3.应提供原装、全新的、符合质量标准的货物，不得以旧货翻新充数，并按有关要求进行包装及装运。 4.中标供应商应将所提供货物的装箱清单、用户手册、原厂保修卡、随机资料及配件、随机工具等交付给采购人；中标供应商不能完整交付货物及本款规定的单证和工具的，视为未按约定供货，中标供应商必须负责补齐，因此导致逾期交付的，由中标供应商承担相关的违约责任。凡属进口设备，在验收时需要提供进口报关单等文件。</w:t>
            </w:r>
          </w:p>
        </w:tc>
      </w:tr>
      <w:tr>
        <w:tc>
          <w:tcPr>
            <w:tcW w:type="dxa" w:w="2076"/>
          </w:tcPr>
          <w:p/>
        </w:tc>
        <w:tc>
          <w:tcPr>
            <w:tcW w:type="dxa" w:w="2076"/>
          </w:tcPr>
          <w:p>
            <w:pPr>
              <w:pStyle w:val="null3"/>
              <w:jc w:val="center"/>
            </w:pPr>
            <w:r>
              <w:rPr/>
              <w:t>2</w:t>
            </w:r>
          </w:p>
        </w:tc>
        <w:tc>
          <w:tcPr>
            <w:tcW w:type="dxa" w:w="2076"/>
          </w:tcPr>
          <w:p>
            <w:pPr>
              <w:pStyle w:val="null3"/>
              <w:jc w:val="left"/>
            </w:pPr>
            <w:r>
              <w:rPr/>
              <w:t>（二）报价要求：</w:t>
            </w:r>
          </w:p>
        </w:tc>
        <w:tc>
          <w:tcPr>
            <w:tcW w:type="dxa" w:w="2076"/>
          </w:tcPr>
          <w:p>
            <w:pPr>
              <w:pStyle w:val="null3"/>
              <w:jc w:val="left"/>
            </w:pPr>
            <w:r>
              <w:rPr/>
              <w:t>投标人应报货交采购人指定地点/仓库（包括安装至指定位置）人民币含税价(包括但不限于运输、保险、安装、调试、培训、质保期保障、伴随服务、关税、销售税、其他税以及合同包含的所有风险、责任等各项应有费用)。提供双向通讯接口并协助接入招标人正在使用的LIS等（或相关信息系统），所产生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（三）安装调试、售后服务及其他要求（技术参数有要求的以技术参数为准）：</w:t>
            </w:r>
          </w:p>
        </w:tc>
        <w:tc>
          <w:tcPr>
            <w:tcW w:type="dxa" w:w="2076"/>
          </w:tcPr>
          <w:p>
            <w:pPr>
              <w:pStyle w:val="null3"/>
              <w:jc w:val="left"/>
            </w:pPr>
            <w:r>
              <w:rPr/>
              <w:t>1.中标供应商必须负责货物的运输、安装、调试等工作，所产生的费用由中标供应商负责。 2.安装调试完成后双方共同进行验收，并签署项目验收报告。 ★3.整机免费保修不少于六年(从验收合格签字之日起)，终身维护。在保修期内对设备进行定期维护和保养，年度定期预防性维护保养次数不少于4次，并免费提供维修所需的配件及服务。 4.维修人员接到设备出现故障通知，1小时内电话响应，4小时到达现场。 5.保修期内，免费对本设备、本设备配套的第三方产品等进行定期维护、保养和维修，年度定期预防性维护保养次数不少于4次,并免费提供原厂（设备制造商）维修所需的配件及服务，出现产品质量及安装问题由中标人负责包修、包换或包退，并承担因此而产生的一切费用。 6.保修期内，设备因故障维修超过2天，厂家需要按1:2延长保修期（具体时间，按天数算），同时提供备用机供采购人使用。保修期内设备的开机率≥95%（按全年365天计算）。如因设备故障导致开机率达不到95%即347天以上保修期按1:2（按天算）顺延。（如果因维修导致停机时间过长，因其他补偿条款，双方友好协商）。 7.针对产品的工作原理、操作使用、维修保养，免费提供现场临床培训。工程师培训：产品的工作原理，操作使用，维修保养。并提供该设备的操作手册（一套）、维修手册（一套）交设备管理部，提供专业安装和日常维修工具。 8.免费开放（或提供）维修维护密码（如有）；免费开放各类信息化通信接口并协助医院相关信息化系统采集数据；提供双向通讯接口并协助接入医院正在使用的PACS系统（或相关信息系统），所产生费用由中标人负责。软件终身免费升级，并及时提供设备新功能和临床应用资料。 9.保修期满后，中标人有义务督促厂家定期上门保养和巡视服务，遇设备故障，采购人应第一时间通知厂家工程师，工程师在接到通知后即时响应，优先电话指导处理，电话未能解决的，须在4小时内安排技术人员到达现场处理。如需更换零配件，只能收取配件费，且配件费提供优惠价格，不得以任何理由收取上门服务费及差旅费（需附配件价格清单）仪器维修好后6个月内，对仪器再次发生同样的故障并且是需要更换同样的零配件的情况，中标人承诺免费维修及更换零配件。 10、保修期后，如采购人需购买原厂保修，原厂整机全保修费用不高于中标价的5%/年/套，年度定期预防性维护保养次数不少于4次。 11.保修期满后，中标人须提供优良的售后服务以及充足各项零配件，并确保设备的零配件八年内不停产不断供。如因各项零配件供应不及时或停产而影响采购人正常使用的，将由中标人免费提供新设备新配件，并承担由此造成的全部经济损失。 12.要求售后服务为设备制造商负责，设备维保需设有办事处，可保证以最快捷的方式为采购人提供设备维修配件需求。 13.中标人负责送货上门，在招标人所提供的场地对设备进行安装、检验及调试，直至该产品的技术指标完全符合要求为止，在运输、安装、调试等服务过程中所发生的费用由中标人承担。 14.开放（或者提供）维修密码（如有）,以上费用包含设备制造、包装、仓储、运输、保险、调试、安装、培训、软件、场地装修、屏蔽装修、与院内信息系统对接及叫号系统对接等改造连接费用、原厂免费拆机一次、设备验收合格之前及保修期与备品备件发生的所有含税费用。</w:t>
            </w:r>
          </w:p>
        </w:tc>
      </w:tr>
      <w:tr>
        <w:tc>
          <w:tcPr>
            <w:tcW w:type="dxa" w:w="2076"/>
          </w:tcPr>
          <w:p/>
        </w:tc>
        <w:tc>
          <w:tcPr>
            <w:tcW w:type="dxa" w:w="2076"/>
          </w:tcPr>
          <w:p>
            <w:pPr>
              <w:pStyle w:val="null3"/>
              <w:jc w:val="center"/>
            </w:pPr>
            <w:r>
              <w:rPr/>
              <w:t>4</w:t>
            </w:r>
          </w:p>
        </w:tc>
        <w:tc>
          <w:tcPr>
            <w:tcW w:type="dxa" w:w="2076"/>
          </w:tcPr>
          <w:p>
            <w:pPr>
              <w:pStyle w:val="null3"/>
              <w:jc w:val="left"/>
            </w:pPr>
            <w:r>
              <w:rPr/>
              <w:t>（四）付款所需材料：</w:t>
            </w:r>
          </w:p>
        </w:tc>
        <w:tc>
          <w:tcPr>
            <w:tcW w:type="dxa" w:w="2076"/>
          </w:tcPr>
          <w:p>
            <w:pPr>
              <w:pStyle w:val="null3"/>
              <w:jc w:val="left"/>
            </w:pPr>
            <w:r>
              <w:rPr/>
              <w:t>按广州市白云区财政局的规定办理支付。付款时间为采购人向政府采购支付部门提出支付申请的时间（不含政府财政支付部门审查的时间），在规定时间内提出支付申请手续后即视为采购人已经按期支付，最终支付时间以实际支付为准。合同签订后，合同设备到采购人指定地点交付并完成安装验收合格后，中标人需同时向采购人提供： 1.合同； 2.验收表(加盖采购人或采购人指定设备接收单位公章)； 3.中标人开具的正式发票； 4.中标通知书； 5.请款函； 6其他广州市白云区财政部门审核时所需的材料。</w:t>
            </w:r>
          </w:p>
        </w:tc>
      </w:tr>
      <w:tr>
        <w:tc>
          <w:tcPr>
            <w:tcW w:type="dxa" w:w="2076"/>
          </w:tcPr>
          <w:p/>
        </w:tc>
        <w:tc>
          <w:tcPr>
            <w:tcW w:type="dxa" w:w="2076"/>
          </w:tcPr>
          <w:p>
            <w:pPr>
              <w:pStyle w:val="null3"/>
              <w:jc w:val="center"/>
            </w:pPr>
            <w:r>
              <w:rPr/>
              <w:t>5</w:t>
            </w:r>
          </w:p>
        </w:tc>
        <w:tc>
          <w:tcPr>
            <w:tcW w:type="dxa" w:w="2076"/>
          </w:tcPr>
          <w:p>
            <w:pPr>
              <w:pStyle w:val="null3"/>
              <w:jc w:val="left"/>
            </w:pPr>
            <w:r>
              <w:rPr/>
              <w:t>（五）其他：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6</w:t>
            </w:r>
          </w:p>
        </w:tc>
        <w:tc>
          <w:tcPr>
            <w:tcW w:type="dxa" w:w="2076"/>
          </w:tcPr>
          <w:p>
            <w:pPr>
              <w:pStyle w:val="null3"/>
              <w:jc w:val="left"/>
            </w:pPr>
            <w:r>
              <w:rPr/>
              <w:t>（六）推选原则：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高档三维超声仪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2,280,000.00</w:t>
            </w:r>
          </w:p>
        </w:tc>
        <w:tc>
          <w:tcPr>
            <w:tcW w:type="dxa" w:w="831"/>
          </w:tcPr>
          <w:p>
            <w:pPr>
              <w:pStyle w:val="null3"/>
              <w:jc w:val="right"/>
            </w:pPr>
            <w:r>
              <w:rPr/>
              <w:t>2,280,000.00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高档三维超声仪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高档三维超声仪的主要性能： 1.1 彩色多普勒超声波诊断仪包括： ▲1.1.1 高分辨率液晶显示器设备≥22英寸,可上下左右任意旋转，可前后折叠</w:t>
            </w:r>
          </w:p>
        </w:tc>
      </w:tr>
      <w:tr>
        <w:tc>
          <w:tcPr>
            <w:tcW w:type="dxa" w:w="2076"/>
          </w:tcPr>
          <w:p/>
        </w:tc>
        <w:tc>
          <w:tcPr>
            <w:tcW w:type="dxa" w:w="415"/>
          </w:tcPr>
          <w:p>
            <w:pPr>
              <w:pStyle w:val="null3"/>
            </w:pPr>
            <w:r>
              <w:rPr/>
              <w:t>2</w:t>
            </w:r>
          </w:p>
        </w:tc>
        <w:tc>
          <w:tcPr>
            <w:tcW w:type="dxa" w:w="5814"/>
          </w:tcPr>
          <w:p>
            <w:pPr>
              <w:pStyle w:val="null3"/>
            </w:pPr>
            <w:r>
              <w:rPr/>
              <w:t>1.1.2 操作面板具备液晶触摸屏≥12英寸,可通过手指滑动触摸屏进行翻页，直接点击触摸屏即可选择需要调节的参数, 可通过触控屏的多点触控进行容积图像的旋转、放大、切割等直观操作</w:t>
            </w:r>
          </w:p>
        </w:tc>
      </w:tr>
      <w:tr>
        <w:tc>
          <w:tcPr>
            <w:tcW w:type="dxa" w:w="2076"/>
          </w:tcPr>
          <w:p/>
        </w:tc>
        <w:tc>
          <w:tcPr>
            <w:tcW w:type="dxa" w:w="415"/>
          </w:tcPr>
          <w:p>
            <w:pPr>
              <w:pStyle w:val="null3"/>
            </w:pPr>
            <w:r>
              <w:rPr/>
              <w:t>3</w:t>
            </w:r>
          </w:p>
        </w:tc>
        <w:tc>
          <w:tcPr>
            <w:tcW w:type="dxa" w:w="5814"/>
          </w:tcPr>
          <w:p>
            <w:pPr>
              <w:pStyle w:val="null3"/>
            </w:pPr>
            <w:r>
              <w:rPr/>
              <w:t>1.1.3 数字化二维灰阶成像技术</w:t>
            </w:r>
          </w:p>
        </w:tc>
      </w:tr>
      <w:tr>
        <w:tc>
          <w:tcPr>
            <w:tcW w:type="dxa" w:w="2076"/>
          </w:tcPr>
          <w:p/>
        </w:tc>
        <w:tc>
          <w:tcPr>
            <w:tcW w:type="dxa" w:w="415"/>
          </w:tcPr>
          <w:p>
            <w:pPr>
              <w:pStyle w:val="null3"/>
            </w:pPr>
            <w:r>
              <w:rPr/>
              <w:t>4</w:t>
            </w:r>
          </w:p>
        </w:tc>
        <w:tc>
          <w:tcPr>
            <w:tcW w:type="dxa" w:w="5814"/>
          </w:tcPr>
          <w:p>
            <w:pPr>
              <w:pStyle w:val="null3"/>
            </w:pPr>
            <w:r>
              <w:rPr/>
              <w:t>1.1.4 数字化彩色多普勒技术</w:t>
            </w:r>
          </w:p>
        </w:tc>
      </w:tr>
      <w:tr>
        <w:tc>
          <w:tcPr>
            <w:tcW w:type="dxa" w:w="2076"/>
          </w:tcPr>
          <w:p/>
        </w:tc>
        <w:tc>
          <w:tcPr>
            <w:tcW w:type="dxa" w:w="415"/>
          </w:tcPr>
          <w:p>
            <w:pPr>
              <w:pStyle w:val="null3"/>
            </w:pPr>
            <w:r>
              <w:rPr/>
              <w:t>5</w:t>
            </w:r>
          </w:p>
        </w:tc>
        <w:tc>
          <w:tcPr>
            <w:tcW w:type="dxa" w:w="5814"/>
          </w:tcPr>
          <w:p>
            <w:pPr>
              <w:pStyle w:val="null3"/>
            </w:pPr>
            <w:r>
              <w:rPr/>
              <w:t>1.1.5 数字化能量多普勒成像技术</w:t>
            </w:r>
          </w:p>
        </w:tc>
      </w:tr>
      <w:tr>
        <w:tc>
          <w:tcPr>
            <w:tcW w:type="dxa" w:w="2076"/>
          </w:tcPr>
          <w:p/>
        </w:tc>
        <w:tc>
          <w:tcPr>
            <w:tcW w:type="dxa" w:w="415"/>
          </w:tcPr>
          <w:p>
            <w:pPr>
              <w:pStyle w:val="null3"/>
            </w:pPr>
            <w:r>
              <w:rPr/>
              <w:t>6</w:t>
            </w:r>
          </w:p>
        </w:tc>
        <w:tc>
          <w:tcPr>
            <w:tcW w:type="dxa" w:w="5814"/>
          </w:tcPr>
          <w:p>
            <w:pPr>
              <w:pStyle w:val="null3"/>
            </w:pPr>
            <w:r>
              <w:rPr/>
              <w:t>1.1.6 数字化频谱多普勒显示和分析技术</w:t>
            </w:r>
          </w:p>
        </w:tc>
      </w:tr>
      <w:tr>
        <w:tc>
          <w:tcPr>
            <w:tcW w:type="dxa" w:w="2076"/>
          </w:tcPr>
          <w:p/>
        </w:tc>
        <w:tc>
          <w:tcPr>
            <w:tcW w:type="dxa" w:w="415"/>
          </w:tcPr>
          <w:p>
            <w:pPr>
              <w:pStyle w:val="null3"/>
            </w:pPr>
            <w:r>
              <w:rPr/>
              <w:t>7</w:t>
            </w:r>
          </w:p>
        </w:tc>
        <w:tc>
          <w:tcPr>
            <w:tcW w:type="dxa" w:w="5814"/>
          </w:tcPr>
          <w:p>
            <w:pPr>
              <w:pStyle w:val="null3"/>
            </w:pPr>
            <w:r>
              <w:rPr/>
              <w:t>1.1.7 数字化连续波多普勒成像技术</w:t>
            </w:r>
          </w:p>
        </w:tc>
      </w:tr>
      <w:tr>
        <w:tc>
          <w:tcPr>
            <w:tcW w:type="dxa" w:w="2076"/>
          </w:tcPr>
          <w:p/>
        </w:tc>
        <w:tc>
          <w:tcPr>
            <w:tcW w:type="dxa" w:w="415"/>
          </w:tcPr>
          <w:p>
            <w:pPr>
              <w:pStyle w:val="null3"/>
            </w:pPr>
            <w:r>
              <w:rPr/>
              <w:t>8</w:t>
            </w:r>
          </w:p>
        </w:tc>
        <w:tc>
          <w:tcPr>
            <w:tcW w:type="dxa" w:w="5814"/>
          </w:tcPr>
          <w:p>
            <w:pPr>
              <w:pStyle w:val="null3"/>
            </w:pPr>
            <w:r>
              <w:rPr/>
              <w:t>1.1.8 实时四维成像技术</w:t>
            </w:r>
          </w:p>
        </w:tc>
      </w:tr>
      <w:tr>
        <w:tc>
          <w:tcPr>
            <w:tcW w:type="dxa" w:w="2076"/>
          </w:tcPr>
          <w:p/>
        </w:tc>
        <w:tc>
          <w:tcPr>
            <w:tcW w:type="dxa" w:w="415"/>
          </w:tcPr>
          <w:p>
            <w:pPr>
              <w:pStyle w:val="null3"/>
            </w:pPr>
            <w:r>
              <w:rPr/>
              <w:t>9</w:t>
            </w:r>
          </w:p>
        </w:tc>
        <w:tc>
          <w:tcPr>
            <w:tcW w:type="dxa" w:w="5814"/>
          </w:tcPr>
          <w:p>
            <w:pPr>
              <w:pStyle w:val="null3"/>
            </w:pPr>
            <w:r>
              <w:rPr/>
              <w:t>1.1.9 一键图像优化技术</w:t>
            </w:r>
          </w:p>
        </w:tc>
      </w:tr>
      <w:tr>
        <w:tc>
          <w:tcPr>
            <w:tcW w:type="dxa" w:w="2076"/>
          </w:tcPr>
          <w:p/>
        </w:tc>
        <w:tc>
          <w:tcPr>
            <w:tcW w:type="dxa" w:w="415"/>
          </w:tcPr>
          <w:p>
            <w:pPr>
              <w:pStyle w:val="null3"/>
            </w:pPr>
            <w:r>
              <w:rPr/>
              <w:t>10</w:t>
            </w:r>
          </w:p>
        </w:tc>
        <w:tc>
          <w:tcPr>
            <w:tcW w:type="dxa" w:w="5814"/>
          </w:tcPr>
          <w:p>
            <w:pPr>
              <w:pStyle w:val="null3"/>
            </w:pPr>
            <w:r>
              <w:rPr/>
              <w:t>1.1.10 空间复合成像技术, 提高图像细节和对比分辨率</w:t>
            </w:r>
          </w:p>
        </w:tc>
      </w:tr>
      <w:tr>
        <w:tc>
          <w:tcPr>
            <w:tcW w:type="dxa" w:w="2076"/>
          </w:tcPr>
          <w:p/>
        </w:tc>
        <w:tc>
          <w:tcPr>
            <w:tcW w:type="dxa" w:w="415"/>
          </w:tcPr>
          <w:p>
            <w:pPr>
              <w:pStyle w:val="null3"/>
            </w:pPr>
            <w:r>
              <w:rPr/>
              <w:t>11</w:t>
            </w:r>
          </w:p>
        </w:tc>
        <w:tc>
          <w:tcPr>
            <w:tcW w:type="dxa" w:w="5814"/>
          </w:tcPr>
          <w:p>
            <w:pPr>
              <w:pStyle w:val="null3"/>
            </w:pPr>
            <w:r>
              <w:rPr/>
              <w:t>1.1.11 斑点噪声抑制技术，改善边界显示，提高分辨率，减少伪像</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▲1.1.12 二维凸阵、线阵及相控阵探头可以支持CW连续波多普勒成像，便于进行胎儿心脏血流速度测量（须提供相关证明材料）</w:t>
            </w:r>
          </w:p>
        </w:tc>
      </w:tr>
      <w:tr>
        <w:tc>
          <w:tcPr>
            <w:tcW w:type="dxa" w:w="2076"/>
          </w:tcPr>
          <w:p/>
        </w:tc>
        <w:tc>
          <w:tcPr>
            <w:tcW w:type="dxa" w:w="415"/>
          </w:tcPr>
          <w:p>
            <w:pPr>
              <w:pStyle w:val="null3"/>
            </w:pPr>
            <w:r>
              <w:rPr/>
              <w:t>13</w:t>
            </w:r>
          </w:p>
        </w:tc>
        <w:tc>
          <w:tcPr>
            <w:tcW w:type="dxa" w:w="5814"/>
          </w:tcPr>
          <w:p>
            <w:pPr>
              <w:pStyle w:val="null3"/>
            </w:pPr>
            <w:r>
              <w:rPr/>
              <w:t>1.1.13 具备解剖M型技术，M型取样线可进行360度任意旋转角度方便准确的进行测量心功能；或具备同时实现≥2条解剖M型成像技术</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▲1.1.14 具备高分辨率灰阶数字减影血流成像技术，采用非多普勒原理，无彩色取样框，不需要注射造影剂可以对血流达到类似造影剂的显示效果，反映血流动力学真实状态（须提供相关证明材料无取样框）</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▲1.1.15 二维立体血流成像技术，二维探头即可呈现立体血流形态，通过特殊渲染模式，能够在传统二维血流成像的基础上，增加血流的立体感呈现，其显示方式更加接近人眼所视的立体效果，使血流的视觉感受更真实，可与能量血流、高分辨率血流、微细血流联用，增强微小血流的显示效果</w:t>
            </w:r>
          </w:p>
        </w:tc>
      </w:tr>
      <w:tr>
        <w:tc>
          <w:tcPr>
            <w:tcW w:type="dxa" w:w="2076"/>
          </w:tcPr>
          <w:p/>
        </w:tc>
        <w:tc>
          <w:tcPr>
            <w:tcW w:type="dxa" w:w="415"/>
          </w:tcPr>
          <w:p>
            <w:pPr>
              <w:pStyle w:val="null3"/>
            </w:pPr>
            <w:r>
              <w:rPr/>
              <w:t>16</w:t>
            </w:r>
          </w:p>
        </w:tc>
        <w:tc>
          <w:tcPr>
            <w:tcW w:type="dxa" w:w="5814"/>
          </w:tcPr>
          <w:p>
            <w:pPr>
              <w:pStyle w:val="null3"/>
            </w:pPr>
            <w:r>
              <w:rPr/>
              <w:t>1.1.16 组织多普勒成像技术</w:t>
            </w:r>
          </w:p>
        </w:tc>
      </w:tr>
      <w:tr>
        <w:tc>
          <w:tcPr>
            <w:tcW w:type="dxa" w:w="2076"/>
          </w:tcPr>
          <w:p/>
        </w:tc>
        <w:tc>
          <w:tcPr>
            <w:tcW w:type="dxa" w:w="415"/>
          </w:tcPr>
          <w:p>
            <w:pPr>
              <w:pStyle w:val="null3"/>
            </w:pPr>
            <w:r>
              <w:rPr/>
              <w:t>17</w:t>
            </w:r>
          </w:p>
        </w:tc>
        <w:tc>
          <w:tcPr>
            <w:tcW w:type="dxa" w:w="5814"/>
          </w:tcPr>
          <w:p>
            <w:pPr>
              <w:pStyle w:val="null3"/>
            </w:pPr>
            <w:r>
              <w:rPr/>
              <w:t>1.1.17 弹性成像技术，具备组织硬度定量分析软件，具备肿块周边组织与正常组织、肿块周边组织与肿块内组织弹性定量分析功能</w:t>
            </w:r>
          </w:p>
        </w:tc>
      </w:tr>
      <w:tr>
        <w:tc>
          <w:tcPr>
            <w:tcW w:type="dxa" w:w="2076"/>
          </w:tcPr>
          <w:p/>
        </w:tc>
        <w:tc>
          <w:tcPr>
            <w:tcW w:type="dxa" w:w="415"/>
          </w:tcPr>
          <w:p>
            <w:pPr>
              <w:pStyle w:val="null3"/>
            </w:pPr>
            <w:r>
              <w:rPr/>
              <w:t>18</w:t>
            </w:r>
          </w:p>
        </w:tc>
        <w:tc>
          <w:tcPr>
            <w:tcW w:type="dxa" w:w="5814"/>
          </w:tcPr>
          <w:p>
            <w:pPr>
              <w:pStyle w:val="null3"/>
            </w:pPr>
            <w:r>
              <w:rPr/>
              <w:t>1.1.18 宽景成像技术，支持所有凸阵和线阵探头</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▲1.1.19 主机内置子宫形态分类方法，可以直接根据示意图，判断子宫形态</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▲1.1.20 具备标准超声图文评估流程助手，帮助使用者对深度子宫内膜异位症进行标准化评估（须提供相关证明材料）</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▲1.1.21 支持机械指数和热指数警报设置，可自定义声输出限制并设定到系统中，扫描时提供超预设警报</w:t>
            </w:r>
          </w:p>
        </w:tc>
      </w:tr>
      <w:tr>
        <w:tc>
          <w:tcPr>
            <w:tcW w:type="dxa" w:w="2076"/>
          </w:tcPr>
          <w:p/>
        </w:tc>
        <w:tc>
          <w:tcPr>
            <w:tcW w:type="dxa" w:w="415"/>
          </w:tcPr>
          <w:p>
            <w:pPr>
              <w:pStyle w:val="null3"/>
            </w:pPr>
            <w:r>
              <w:rPr/>
              <w:t>22</w:t>
            </w:r>
          </w:p>
        </w:tc>
        <w:tc>
          <w:tcPr>
            <w:tcW w:type="dxa" w:w="5814"/>
          </w:tcPr>
          <w:p>
            <w:pPr>
              <w:pStyle w:val="null3"/>
            </w:pPr>
            <w:r>
              <w:rPr/>
              <w:t>1.1.22 具有二维超低速血流显示技术，三维超低速血流显示技术，全面显示组织器官微血流灌注状态</w:t>
            </w:r>
          </w:p>
        </w:tc>
      </w:tr>
      <w:tr>
        <w:tc>
          <w:tcPr>
            <w:tcW w:type="dxa" w:w="2076"/>
          </w:tcPr>
          <w:p/>
        </w:tc>
        <w:tc>
          <w:tcPr>
            <w:tcW w:type="dxa" w:w="415"/>
          </w:tcPr>
          <w:p>
            <w:pPr>
              <w:pStyle w:val="null3"/>
            </w:pPr>
            <w:r>
              <w:rPr/>
              <w:t>23</w:t>
            </w:r>
          </w:p>
        </w:tc>
        <w:tc>
          <w:tcPr>
            <w:tcW w:type="dxa" w:w="5814"/>
          </w:tcPr>
          <w:p>
            <w:pPr>
              <w:pStyle w:val="null3"/>
            </w:pPr>
            <w:r>
              <w:rPr/>
              <w:t>1.1.23 具有声影抑制消除技术，提升声影区域图像显示效果。</w:t>
            </w:r>
          </w:p>
        </w:tc>
      </w:tr>
      <w:tr>
        <w:tc>
          <w:tcPr>
            <w:tcW w:type="dxa" w:w="2076"/>
          </w:tcPr>
          <w:p/>
        </w:tc>
        <w:tc>
          <w:tcPr>
            <w:tcW w:type="dxa" w:w="415"/>
          </w:tcPr>
          <w:p>
            <w:pPr>
              <w:pStyle w:val="null3"/>
            </w:pPr>
            <w:r>
              <w:rPr/>
              <w:t>24</w:t>
            </w:r>
          </w:p>
        </w:tc>
        <w:tc>
          <w:tcPr>
            <w:tcW w:type="dxa" w:w="5814"/>
          </w:tcPr>
          <w:p>
            <w:pPr>
              <w:pStyle w:val="null3"/>
            </w:pPr>
            <w:r>
              <w:rPr/>
              <w:t>1.1.24 系统动态范围≥400dB</w:t>
            </w:r>
          </w:p>
        </w:tc>
      </w:tr>
      <w:tr>
        <w:tc>
          <w:tcPr>
            <w:tcW w:type="dxa" w:w="2076"/>
          </w:tcPr>
          <w:p/>
        </w:tc>
        <w:tc>
          <w:tcPr>
            <w:tcW w:type="dxa" w:w="415"/>
          </w:tcPr>
          <w:p>
            <w:pPr>
              <w:pStyle w:val="null3"/>
            </w:pPr>
            <w:r>
              <w:rPr/>
              <w:t>25</w:t>
            </w:r>
          </w:p>
        </w:tc>
        <w:tc>
          <w:tcPr>
            <w:tcW w:type="dxa" w:w="5814"/>
          </w:tcPr>
          <w:p>
            <w:pPr>
              <w:pStyle w:val="null3"/>
            </w:pPr>
            <w:r>
              <w:rPr/>
              <w:t>1.1.25 具备单晶体探头技术：探头振元使用单晶体材质，提供更宽的频带，提高图像穿透力及敏感性，包括二维及彩色图像均体现良好的空间、时间、对比分辨率以及图像的整体均一性</w:t>
            </w:r>
          </w:p>
        </w:tc>
      </w:tr>
      <w:tr>
        <w:tc>
          <w:tcPr>
            <w:tcW w:type="dxa" w:w="2076"/>
          </w:tcPr>
          <w:p/>
        </w:tc>
        <w:tc>
          <w:tcPr>
            <w:tcW w:type="dxa" w:w="415"/>
          </w:tcPr>
          <w:p>
            <w:pPr>
              <w:pStyle w:val="null3"/>
            </w:pPr>
            <w:r>
              <w:rPr/>
              <w:t>26</w:t>
            </w:r>
          </w:p>
        </w:tc>
        <w:tc>
          <w:tcPr>
            <w:tcW w:type="dxa" w:w="5814"/>
          </w:tcPr>
          <w:p>
            <w:pPr>
              <w:pStyle w:val="null3"/>
            </w:pPr>
            <w:r>
              <w:rPr/>
              <w:t>1.1.26 实时二同步 /三同步能力</w:t>
            </w:r>
          </w:p>
        </w:tc>
      </w:tr>
      <w:tr>
        <w:tc>
          <w:tcPr>
            <w:tcW w:type="dxa" w:w="2076"/>
          </w:tcPr>
          <w:p/>
        </w:tc>
        <w:tc>
          <w:tcPr>
            <w:tcW w:type="dxa" w:w="415"/>
          </w:tcPr>
          <w:p>
            <w:pPr>
              <w:pStyle w:val="null3"/>
            </w:pPr>
            <w:r>
              <w:rPr/>
              <w:t>27</w:t>
            </w:r>
          </w:p>
        </w:tc>
        <w:tc>
          <w:tcPr>
            <w:tcW w:type="dxa" w:w="5814"/>
          </w:tcPr>
          <w:p>
            <w:pPr>
              <w:pStyle w:val="null3"/>
            </w:pPr>
            <w:r>
              <w:rPr/>
              <w:t>1.1.27 具备超宽视野成像扫描技术</w:t>
            </w:r>
          </w:p>
        </w:tc>
      </w:tr>
      <w:tr>
        <w:tc>
          <w:tcPr>
            <w:tcW w:type="dxa" w:w="2076"/>
          </w:tcPr>
          <w:p/>
        </w:tc>
        <w:tc>
          <w:tcPr>
            <w:tcW w:type="dxa" w:w="415"/>
          </w:tcPr>
          <w:p>
            <w:pPr>
              <w:pStyle w:val="null3"/>
            </w:pPr>
            <w:r>
              <w:rPr/>
              <w:t>28</w:t>
            </w:r>
          </w:p>
        </w:tc>
        <w:tc>
          <w:tcPr>
            <w:tcW w:type="dxa" w:w="5814"/>
          </w:tcPr>
          <w:p>
            <w:pPr>
              <w:pStyle w:val="null3"/>
            </w:pPr>
            <w:r>
              <w:rPr/>
              <w:t>1.2 容积四维成像技术： 1.2.1 具备三维、四维实时成像功能</w:t>
            </w:r>
          </w:p>
        </w:tc>
      </w:tr>
      <w:tr>
        <w:tc>
          <w:tcPr>
            <w:tcW w:type="dxa" w:w="2076"/>
          </w:tcPr>
          <w:p/>
        </w:tc>
        <w:tc>
          <w:tcPr>
            <w:tcW w:type="dxa" w:w="415"/>
          </w:tcPr>
          <w:p>
            <w:pPr>
              <w:pStyle w:val="null3"/>
            </w:pPr>
            <w:r>
              <w:rPr/>
              <w:t>29</w:t>
            </w:r>
          </w:p>
        </w:tc>
        <w:tc>
          <w:tcPr>
            <w:tcW w:type="dxa" w:w="5814"/>
          </w:tcPr>
          <w:p>
            <w:pPr>
              <w:pStyle w:val="null3"/>
            </w:pPr>
            <w:r>
              <w:rPr/>
              <w:t>1.2.2 具有表面模式、骨骼模式、仿真成像模式等</w:t>
            </w:r>
          </w:p>
        </w:tc>
      </w:tr>
      <w:tr>
        <w:tc>
          <w:tcPr>
            <w:tcW w:type="dxa" w:w="2076"/>
          </w:tcPr>
          <w:p/>
        </w:tc>
        <w:tc>
          <w:tcPr>
            <w:tcW w:type="dxa" w:w="415"/>
          </w:tcPr>
          <w:p>
            <w:pPr>
              <w:pStyle w:val="null3"/>
            </w:pPr>
            <w:r>
              <w:rPr/>
              <w:t>30</w:t>
            </w:r>
          </w:p>
        </w:tc>
        <w:tc>
          <w:tcPr>
            <w:tcW w:type="dxa" w:w="5814"/>
          </w:tcPr>
          <w:p>
            <w:pPr>
              <w:pStyle w:val="null3"/>
            </w:pPr>
            <w:r>
              <w:rPr/>
              <w:t>1.2.3 仿真渲染成像功能：通过全新的容积处理方式，增强容积图像的细节显示，提高图像真实感，加强临床诊断信心</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▲1.2.4 支持灰阶及血流三维/四维成像模式，具有虚拟光源移动技术，最大支持不少于3个独立的可移动光源。可实现表面成像和透视剪影成像，同时观察组织的外部轮廓和内部结构。彩色血流高清立体成像，立体直观显示血管空间结构关系，更容易判断血管走行及关系彩色血流容积透视剪影。彩色血流容积透视剪影，全新的血流显示方式，通过可调节的边界增强和内部透明技术，更好的显示血管分布及空间关系（须提供相关证明材料至少3个独立光源）</w:t>
            </w:r>
          </w:p>
        </w:tc>
      </w:tr>
      <w:tr>
        <w:tc>
          <w:tcPr>
            <w:tcW w:type="dxa" w:w="2076"/>
          </w:tcPr>
          <w:p/>
        </w:tc>
        <w:tc>
          <w:tcPr>
            <w:tcW w:type="dxa" w:w="415"/>
          </w:tcPr>
          <w:p>
            <w:pPr>
              <w:pStyle w:val="null3"/>
            </w:pPr>
            <w:r>
              <w:rPr/>
              <w:t>32</w:t>
            </w:r>
          </w:p>
        </w:tc>
        <w:tc>
          <w:tcPr>
            <w:tcW w:type="dxa" w:w="5814"/>
          </w:tcPr>
          <w:p>
            <w:pPr>
              <w:pStyle w:val="null3"/>
            </w:pPr>
            <w:r>
              <w:rPr/>
              <w:t>1.2.5 积轮廓剪影显示模式：突出显示容积图像内结构的轮廓。通过调节阈值，可以选择只显示容积图像表面成像或既显示表面又显示容积数据内部组织，如液性区形态、骨骼分布和形态。对于诊断多胎妊娠、骨骼畸形、内脏反位等畸形，增加诊断信心</w:t>
            </w:r>
          </w:p>
        </w:tc>
      </w:tr>
      <w:tr>
        <w:tc>
          <w:tcPr>
            <w:tcW w:type="dxa" w:w="2076"/>
          </w:tcPr>
          <w:p/>
        </w:tc>
        <w:tc>
          <w:tcPr>
            <w:tcW w:type="dxa" w:w="415"/>
          </w:tcPr>
          <w:p>
            <w:pPr>
              <w:pStyle w:val="null3"/>
            </w:pPr>
            <w:r>
              <w:rPr/>
              <w:t>33</w:t>
            </w:r>
          </w:p>
        </w:tc>
        <w:tc>
          <w:tcPr>
            <w:tcW w:type="dxa" w:w="5814"/>
          </w:tcPr>
          <w:p>
            <w:pPr>
              <w:pStyle w:val="null3"/>
            </w:pPr>
            <w:r>
              <w:rPr/>
              <w:t>1.2.6 断层超声切片显像技术，同屏显示多幅不同深度图像</w:t>
            </w:r>
          </w:p>
        </w:tc>
      </w:tr>
      <w:tr>
        <w:tc>
          <w:tcPr>
            <w:tcW w:type="dxa" w:w="2076"/>
          </w:tcPr>
          <w:p/>
        </w:tc>
        <w:tc>
          <w:tcPr>
            <w:tcW w:type="dxa" w:w="415"/>
          </w:tcPr>
          <w:p>
            <w:pPr>
              <w:pStyle w:val="null3"/>
            </w:pPr>
            <w:r>
              <w:rPr/>
              <w:t>34</w:t>
            </w:r>
          </w:p>
        </w:tc>
        <w:tc>
          <w:tcPr>
            <w:tcW w:type="dxa" w:w="5814"/>
          </w:tcPr>
          <w:p>
            <w:pPr>
              <w:pStyle w:val="null3"/>
            </w:pPr>
            <w:r>
              <w:rPr/>
              <w:t>1.2.7 容积断层成像，可在X,Y,Z轴具有多层断层显示方式并可同屏显示多幅图像，断层间隔及深度可调节；具有可调节不同层厚显示方式</w:t>
            </w:r>
          </w:p>
        </w:tc>
      </w:tr>
      <w:tr>
        <w:tc>
          <w:tcPr>
            <w:tcW w:type="dxa" w:w="2076"/>
          </w:tcPr>
          <w:p/>
        </w:tc>
        <w:tc>
          <w:tcPr>
            <w:tcW w:type="dxa" w:w="415"/>
          </w:tcPr>
          <w:p>
            <w:pPr>
              <w:pStyle w:val="null3"/>
            </w:pPr>
            <w:r>
              <w:rPr/>
              <w:t>35</w:t>
            </w:r>
          </w:p>
        </w:tc>
        <w:tc>
          <w:tcPr>
            <w:tcW w:type="dxa" w:w="5814"/>
          </w:tcPr>
          <w:p>
            <w:pPr>
              <w:pStyle w:val="null3"/>
            </w:pPr>
            <w:r>
              <w:rPr/>
              <w:t>1.2.8 胎儿面部自动识别导航功能，可实时自动调整容积成像框位置，去除胎儿颜面部前面的遮挡物，使胎儿三维颜面部显示更清晰，提高工作效率</w:t>
            </w:r>
          </w:p>
        </w:tc>
      </w:tr>
      <w:tr>
        <w:tc>
          <w:tcPr>
            <w:tcW w:type="dxa" w:w="2076"/>
          </w:tcPr>
          <w:p/>
        </w:tc>
        <w:tc>
          <w:tcPr>
            <w:tcW w:type="dxa" w:w="415"/>
          </w:tcPr>
          <w:p>
            <w:pPr>
              <w:pStyle w:val="null3"/>
            </w:pPr>
            <w:r>
              <w:rPr/>
              <w:t>36</w:t>
            </w:r>
          </w:p>
        </w:tc>
        <w:tc>
          <w:tcPr>
            <w:tcW w:type="dxa" w:w="5814"/>
          </w:tcPr>
          <w:p>
            <w:pPr>
              <w:pStyle w:val="null3"/>
            </w:pPr>
            <w:r>
              <w:rPr/>
              <w:t>1.2.9 卵泡智能容积成像，自动彩色编码显示，并按照体积大小排序及计数</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▲1.2.10 专用窦卵泡智能容积成像，自动彩色编码显示，并按照体积大小排序及计数（须提供相关证明材料）</w:t>
            </w:r>
          </w:p>
        </w:tc>
      </w:tr>
      <w:tr>
        <w:tc>
          <w:tcPr>
            <w:tcW w:type="dxa" w:w="2076"/>
          </w:tcPr>
          <w:p/>
        </w:tc>
        <w:tc>
          <w:tcPr>
            <w:tcW w:type="dxa" w:w="415"/>
          </w:tcPr>
          <w:p>
            <w:pPr>
              <w:pStyle w:val="null3"/>
            </w:pPr>
            <w:r>
              <w:rPr/>
              <w:t>38</w:t>
            </w:r>
          </w:p>
        </w:tc>
        <w:tc>
          <w:tcPr>
            <w:tcW w:type="dxa" w:w="5814"/>
          </w:tcPr>
          <w:p>
            <w:pPr>
              <w:pStyle w:val="null3"/>
            </w:pPr>
            <w:r>
              <w:rPr/>
              <w:t>1.2.11 时间空间相关成像技术STIC，可获取完整的胎心容积数据，并可进行自由的旋转、切割、断层直接观察胎儿心脏的内部结构及血液动力学改变，对胎儿先天性心脏畸形的早期诊断提供了最直接有力的信息。可实时显示X、Y、Z不同切面信息，心脏瓣膜立体成像及心率的信息，辅助临床诊断</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▲1.2.12 胎心容积导航技术，2步自动获取包括四腔心、左室流出道、右室流出道、胃泡、静脉连接、导管弓、主动脉弓、三血管气管切面</w:t>
            </w:r>
          </w:p>
        </w:tc>
      </w:tr>
      <w:tr>
        <w:tc>
          <w:tcPr>
            <w:tcW w:type="dxa" w:w="2076"/>
          </w:tcPr>
          <w:p/>
        </w:tc>
        <w:tc>
          <w:tcPr>
            <w:tcW w:type="dxa" w:w="415"/>
          </w:tcPr>
          <w:p>
            <w:pPr>
              <w:pStyle w:val="null3"/>
            </w:pPr>
            <w:r>
              <w:rPr/>
              <w:t>40</w:t>
            </w:r>
          </w:p>
        </w:tc>
        <w:tc>
          <w:tcPr>
            <w:tcW w:type="dxa" w:w="5814"/>
          </w:tcPr>
          <w:p>
            <w:pPr>
              <w:pStyle w:val="null3"/>
            </w:pPr>
            <w:r>
              <w:rPr/>
              <w:t>1.2.13 具有实时四维穿刺引导功能，有穿刺引导线，探头可配穿刺导向装置</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▲1.2.14 腔内容积探头具有四维实时对比谐波造影功能，支持阴道子宫输卵管超声造影检查，要求使用投标品牌设备发布的，有关3D/4D子宫输卵管超声造影的SCI英文文献≥10篇（附文献证明材料）</w:t>
            </w:r>
          </w:p>
        </w:tc>
      </w:tr>
      <w:tr>
        <w:tc>
          <w:tcPr>
            <w:tcW w:type="dxa" w:w="2076"/>
          </w:tcPr>
          <w:p/>
        </w:tc>
        <w:tc>
          <w:tcPr>
            <w:tcW w:type="dxa" w:w="415"/>
          </w:tcPr>
          <w:p>
            <w:pPr>
              <w:pStyle w:val="null3"/>
            </w:pPr>
            <w:r>
              <w:rPr/>
              <w:t>42</w:t>
            </w:r>
          </w:p>
        </w:tc>
        <w:tc>
          <w:tcPr>
            <w:tcW w:type="dxa" w:w="5814"/>
          </w:tcPr>
          <w:p>
            <w:pPr>
              <w:pStyle w:val="null3"/>
            </w:pPr>
            <w:r>
              <w:rPr/>
              <w:t>1.2.15 胎儿颅脑自动分析功能，基于深度学习算法支持，一键自动获取胎儿颅脑正中矢状面、经丘脑平面、经小脑平面、经侧脑室平面，一键自动同时测量包括但不限于BPD,HC,OFD, CM 后颅窝池, Cerebellum小脑横径, Vp 侧脑室后脚</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▲1.2.16 容积探头和软件功能满足盆底超声技术的要求，具有自动盆底测量软件包，能自动测量子宫最大下降距离和直肠最大下降距离。须提供投标人所投设备发布的有关盆底超声的SCI英文文献≥10篇为证明材料，文献标题截图即可。</w:t>
            </w:r>
          </w:p>
        </w:tc>
      </w:tr>
      <w:tr>
        <w:tc>
          <w:tcPr>
            <w:tcW w:type="dxa" w:w="2076"/>
          </w:tcPr>
          <w:p/>
        </w:tc>
        <w:tc>
          <w:tcPr>
            <w:tcW w:type="dxa" w:w="415"/>
          </w:tcPr>
          <w:p>
            <w:pPr>
              <w:pStyle w:val="null3"/>
            </w:pPr>
            <w:r>
              <w:rPr/>
              <w:t>44</w:t>
            </w:r>
          </w:p>
        </w:tc>
        <w:tc>
          <w:tcPr>
            <w:tcW w:type="dxa" w:w="5814"/>
          </w:tcPr>
          <w:p>
            <w:pPr>
              <w:pStyle w:val="null3"/>
            </w:pPr>
            <w:r>
              <w:rPr/>
              <w:t>1.3 测量和分析（B型、M型、频谱多普勒、彩色模式） 1.3.1 一般测量：至少包括距离、面积、周长等</w:t>
            </w:r>
          </w:p>
        </w:tc>
      </w:tr>
      <w:tr>
        <w:tc>
          <w:tcPr>
            <w:tcW w:type="dxa" w:w="2076"/>
          </w:tcPr>
          <w:p/>
        </w:tc>
        <w:tc>
          <w:tcPr>
            <w:tcW w:type="dxa" w:w="415"/>
          </w:tcPr>
          <w:p>
            <w:pPr>
              <w:pStyle w:val="null3"/>
            </w:pPr>
            <w:r>
              <w:rPr/>
              <w:t>45</w:t>
            </w:r>
          </w:p>
        </w:tc>
        <w:tc>
          <w:tcPr>
            <w:tcW w:type="dxa" w:w="5814"/>
          </w:tcPr>
          <w:p>
            <w:pPr>
              <w:pStyle w:val="null3"/>
            </w:pPr>
            <w:r>
              <w:rPr/>
              <w:t>1.3.2 多普勒血流测量与分析，具有自动包络功能</w:t>
            </w:r>
          </w:p>
        </w:tc>
      </w:tr>
      <w:tr>
        <w:tc>
          <w:tcPr>
            <w:tcW w:type="dxa" w:w="2076"/>
          </w:tcPr>
          <w:p/>
        </w:tc>
        <w:tc>
          <w:tcPr>
            <w:tcW w:type="dxa" w:w="415"/>
          </w:tcPr>
          <w:p>
            <w:pPr>
              <w:pStyle w:val="null3"/>
            </w:pPr>
            <w:r>
              <w:rPr/>
              <w:t>46</w:t>
            </w:r>
          </w:p>
        </w:tc>
        <w:tc>
          <w:tcPr>
            <w:tcW w:type="dxa" w:w="5814"/>
          </w:tcPr>
          <w:p>
            <w:pPr>
              <w:pStyle w:val="null3"/>
            </w:pPr>
            <w:r>
              <w:rPr/>
              <w:t>1.3.3 产科测量：包括全面的产科径线测量、NT测量、单/双胎儿孕龄及生长曲线、羊水指数等</w:t>
            </w:r>
          </w:p>
        </w:tc>
      </w:tr>
      <w:tr>
        <w:tc>
          <w:tcPr>
            <w:tcW w:type="dxa" w:w="2076"/>
          </w:tcPr>
          <w:p/>
        </w:tc>
        <w:tc>
          <w:tcPr>
            <w:tcW w:type="dxa" w:w="415"/>
          </w:tcPr>
          <w:p>
            <w:pPr>
              <w:pStyle w:val="null3"/>
            </w:pPr>
            <w:r>
              <w:rPr/>
              <w:t>47</w:t>
            </w:r>
          </w:p>
        </w:tc>
        <w:tc>
          <w:tcPr>
            <w:tcW w:type="dxa" w:w="5814"/>
          </w:tcPr>
          <w:p>
            <w:pPr>
              <w:pStyle w:val="null3"/>
            </w:pPr>
            <w:r>
              <w:rPr/>
              <w:t>1.3.4 妇产，心脏，血管，儿科等测量与分析</w:t>
            </w:r>
          </w:p>
        </w:tc>
      </w:tr>
      <w:tr>
        <w:tc>
          <w:tcPr>
            <w:tcW w:type="dxa" w:w="2076"/>
          </w:tcPr>
          <w:p/>
        </w:tc>
        <w:tc>
          <w:tcPr>
            <w:tcW w:type="dxa" w:w="415"/>
          </w:tcPr>
          <w:p>
            <w:pPr>
              <w:pStyle w:val="null3"/>
            </w:pPr>
            <w:r>
              <w:rPr/>
              <w:t>48</w:t>
            </w:r>
          </w:p>
        </w:tc>
        <w:tc>
          <w:tcPr>
            <w:tcW w:type="dxa" w:w="5814"/>
          </w:tcPr>
          <w:p>
            <w:pPr>
              <w:pStyle w:val="null3"/>
            </w:pPr>
            <w:r>
              <w:rPr/>
              <w:t>1.3.5 自动产科测量：双顶径、枕额径、头围、腹围和股骨长度</w:t>
            </w:r>
          </w:p>
        </w:tc>
      </w:tr>
      <w:tr>
        <w:tc>
          <w:tcPr>
            <w:tcW w:type="dxa" w:w="2076"/>
          </w:tcPr>
          <w:p/>
        </w:tc>
        <w:tc>
          <w:tcPr>
            <w:tcW w:type="dxa" w:w="415"/>
          </w:tcPr>
          <w:p>
            <w:pPr>
              <w:pStyle w:val="null3"/>
            </w:pPr>
            <w:r>
              <w:rPr/>
              <w:t>49</w:t>
            </w:r>
          </w:p>
        </w:tc>
        <w:tc>
          <w:tcPr>
            <w:tcW w:type="dxa" w:w="5814"/>
          </w:tcPr>
          <w:p>
            <w:pPr>
              <w:pStyle w:val="null3"/>
            </w:pPr>
            <w:r>
              <w:rPr/>
              <w:t>1.3.6 自动NT测量技术</w:t>
            </w:r>
          </w:p>
        </w:tc>
      </w:tr>
      <w:tr>
        <w:tc>
          <w:tcPr>
            <w:tcW w:type="dxa" w:w="2076"/>
          </w:tcPr>
          <w:p/>
        </w:tc>
        <w:tc>
          <w:tcPr>
            <w:tcW w:type="dxa" w:w="415"/>
          </w:tcPr>
          <w:p>
            <w:pPr>
              <w:pStyle w:val="null3"/>
            </w:pPr>
            <w:r>
              <w:rPr/>
              <w:t>50</w:t>
            </w:r>
          </w:p>
        </w:tc>
        <w:tc>
          <w:tcPr>
            <w:tcW w:type="dxa" w:w="5814"/>
          </w:tcPr>
          <w:p>
            <w:pPr>
              <w:pStyle w:val="null3"/>
            </w:pPr>
            <w:r>
              <w:rPr/>
              <w:t>1.3.7 自动IT测量技术</w:t>
            </w:r>
          </w:p>
        </w:tc>
      </w:tr>
      <w:tr>
        <w:tc>
          <w:tcPr>
            <w:tcW w:type="dxa" w:w="2076"/>
          </w:tcPr>
          <w:p/>
        </w:tc>
        <w:tc>
          <w:tcPr>
            <w:tcW w:type="dxa" w:w="415"/>
          </w:tcPr>
          <w:p>
            <w:pPr>
              <w:pStyle w:val="null3"/>
            </w:pPr>
            <w:r>
              <w:rPr/>
              <w:t>51</w:t>
            </w:r>
          </w:p>
        </w:tc>
        <w:tc>
          <w:tcPr>
            <w:tcW w:type="dxa" w:w="5814"/>
          </w:tcPr>
          <w:p>
            <w:pPr>
              <w:pStyle w:val="null3"/>
            </w:pPr>
            <w:r>
              <w:rPr/>
              <w:t>1.3.8 不规则体积测量技术，快速测量一个或多个低回声的不规则体的体积</w:t>
            </w:r>
          </w:p>
        </w:tc>
      </w:tr>
      <w:tr>
        <w:tc>
          <w:tcPr>
            <w:tcW w:type="dxa" w:w="2076"/>
          </w:tcPr>
          <w:p/>
        </w:tc>
        <w:tc>
          <w:tcPr>
            <w:tcW w:type="dxa" w:w="415"/>
          </w:tcPr>
          <w:p>
            <w:pPr>
              <w:pStyle w:val="null3"/>
            </w:pPr>
            <w:r>
              <w:rPr/>
              <w:t>52</w:t>
            </w:r>
          </w:p>
        </w:tc>
        <w:tc>
          <w:tcPr>
            <w:tcW w:type="dxa" w:w="5814"/>
          </w:tcPr>
          <w:p>
            <w:pPr>
              <w:pStyle w:val="null3"/>
            </w:pPr>
            <w:r>
              <w:rPr/>
              <w:t>1.3.9 容积能量模式直方图技术，结合不规则体积测量可计算血管指数VI，FI和VFI</w:t>
            </w:r>
          </w:p>
        </w:tc>
      </w:tr>
      <w:tr>
        <w:tc>
          <w:tcPr>
            <w:tcW w:type="dxa" w:w="2076"/>
          </w:tcPr>
          <w:p/>
        </w:tc>
        <w:tc>
          <w:tcPr>
            <w:tcW w:type="dxa" w:w="415"/>
          </w:tcPr>
          <w:p>
            <w:pPr>
              <w:pStyle w:val="null3"/>
            </w:pPr>
            <w:r>
              <w:rPr/>
              <w:t>53</w:t>
            </w:r>
          </w:p>
        </w:tc>
        <w:tc>
          <w:tcPr>
            <w:tcW w:type="dxa" w:w="5814"/>
          </w:tcPr>
          <w:p>
            <w:pPr>
              <w:pStyle w:val="null3"/>
            </w:pPr>
            <w:r>
              <w:rPr/>
              <w:t>1.4 图像存储、管理及回放重现 1.4.1 输入/输出信号：USB, HDMI, S-Video, VGA</w:t>
            </w:r>
          </w:p>
        </w:tc>
      </w:tr>
      <w:tr>
        <w:tc>
          <w:tcPr>
            <w:tcW w:type="dxa" w:w="2076"/>
          </w:tcPr>
          <w:p/>
        </w:tc>
        <w:tc>
          <w:tcPr>
            <w:tcW w:type="dxa" w:w="415"/>
          </w:tcPr>
          <w:p>
            <w:pPr>
              <w:pStyle w:val="null3"/>
            </w:pPr>
            <w:r>
              <w:rPr/>
              <w:t>54</w:t>
            </w:r>
          </w:p>
        </w:tc>
        <w:tc>
          <w:tcPr>
            <w:tcW w:type="dxa" w:w="5814"/>
          </w:tcPr>
          <w:p>
            <w:pPr>
              <w:pStyle w:val="null3"/>
            </w:pPr>
            <w:r>
              <w:rPr/>
              <w:t>1.4.2 连通性：医学数字图像和通信DICOM 3.0</w:t>
            </w:r>
          </w:p>
        </w:tc>
      </w:tr>
      <w:tr>
        <w:tc>
          <w:tcPr>
            <w:tcW w:type="dxa" w:w="2076"/>
          </w:tcPr>
          <w:p/>
        </w:tc>
        <w:tc>
          <w:tcPr>
            <w:tcW w:type="dxa" w:w="415"/>
          </w:tcPr>
          <w:p>
            <w:pPr>
              <w:pStyle w:val="null3"/>
            </w:pPr>
            <w:r>
              <w:rPr/>
              <w:t>55</w:t>
            </w:r>
          </w:p>
        </w:tc>
        <w:tc>
          <w:tcPr>
            <w:tcW w:type="dxa" w:w="5814"/>
          </w:tcPr>
          <w:p>
            <w:pPr>
              <w:pStyle w:val="null3"/>
            </w:pPr>
            <w:r>
              <w:rPr/>
              <w:t>1.4.3 病案管理单元包括病人资料、报告、图像等的存储、修改、检索和打印等</w:t>
            </w:r>
          </w:p>
        </w:tc>
      </w:tr>
      <w:tr>
        <w:tc>
          <w:tcPr>
            <w:tcW w:type="dxa" w:w="2076"/>
          </w:tcPr>
          <w:p/>
        </w:tc>
        <w:tc>
          <w:tcPr>
            <w:tcW w:type="dxa" w:w="415"/>
          </w:tcPr>
          <w:p>
            <w:pPr>
              <w:pStyle w:val="null3"/>
            </w:pPr>
            <w:r>
              <w:rPr/>
              <w:t>56</w:t>
            </w:r>
          </w:p>
        </w:tc>
        <w:tc>
          <w:tcPr>
            <w:tcW w:type="dxa" w:w="5814"/>
          </w:tcPr>
          <w:p>
            <w:pPr>
              <w:pStyle w:val="null3"/>
            </w:pPr>
            <w:r>
              <w:rPr/>
              <w:t>1.4.4 回放重现单元</w:t>
            </w:r>
          </w:p>
        </w:tc>
      </w:tr>
      <w:tr>
        <w:tc>
          <w:tcPr>
            <w:tcW w:type="dxa" w:w="2076"/>
          </w:tcPr>
          <w:p/>
        </w:tc>
        <w:tc>
          <w:tcPr>
            <w:tcW w:type="dxa" w:w="415"/>
          </w:tcPr>
          <w:p>
            <w:pPr>
              <w:pStyle w:val="null3"/>
            </w:pPr>
            <w:r>
              <w:rPr/>
              <w:t>57</w:t>
            </w:r>
          </w:p>
        </w:tc>
        <w:tc>
          <w:tcPr>
            <w:tcW w:type="dxa" w:w="5814"/>
          </w:tcPr>
          <w:p>
            <w:pPr>
              <w:pStyle w:val="null3"/>
            </w:pPr>
            <w:r>
              <w:rPr/>
              <w:t>1.4.5 硬盘容量≥1 T</w:t>
            </w:r>
          </w:p>
        </w:tc>
      </w:tr>
      <w:tr>
        <w:tc>
          <w:tcPr>
            <w:tcW w:type="dxa" w:w="2076"/>
          </w:tcPr>
          <w:p/>
        </w:tc>
        <w:tc>
          <w:tcPr>
            <w:tcW w:type="dxa" w:w="415"/>
          </w:tcPr>
          <w:p>
            <w:pPr>
              <w:pStyle w:val="null3"/>
            </w:pPr>
            <w:r>
              <w:rPr/>
              <w:t>58</w:t>
            </w:r>
          </w:p>
        </w:tc>
        <w:tc>
          <w:tcPr>
            <w:tcW w:type="dxa" w:w="5814"/>
          </w:tcPr>
          <w:p>
            <w:pPr>
              <w:pStyle w:val="null3"/>
            </w:pPr>
            <w:r>
              <w:rPr/>
              <w:t>1.4.6 一体化剪帖板：(在屏幕上)可以存储和回放动态及静态图像</w:t>
            </w:r>
          </w:p>
        </w:tc>
      </w:tr>
      <w:tr>
        <w:tc>
          <w:tcPr>
            <w:tcW w:type="dxa" w:w="2076"/>
          </w:tcPr>
          <w:p/>
        </w:tc>
        <w:tc>
          <w:tcPr>
            <w:tcW w:type="dxa" w:w="415"/>
          </w:tcPr>
          <w:p>
            <w:pPr>
              <w:pStyle w:val="null3"/>
            </w:pPr>
            <w:r>
              <w:rPr/>
              <w:t>59</w:t>
            </w:r>
          </w:p>
        </w:tc>
        <w:tc>
          <w:tcPr>
            <w:tcW w:type="dxa" w:w="5814"/>
          </w:tcPr>
          <w:p>
            <w:pPr>
              <w:pStyle w:val="null3"/>
            </w:pPr>
            <w:r>
              <w:rPr/>
              <w:t>1.4.7 所有模式下支持手动、自动回放</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▲1.4.8 支持输出3D打印格式，包括STL、OBJ、PLY等格式（须提供相关证明材料）</w:t>
            </w:r>
          </w:p>
        </w:tc>
      </w:tr>
      <w:tr>
        <w:tc>
          <w:tcPr>
            <w:tcW w:type="dxa" w:w="2076"/>
          </w:tcPr>
          <w:p/>
        </w:tc>
        <w:tc>
          <w:tcPr>
            <w:tcW w:type="dxa" w:w="415"/>
          </w:tcPr>
          <w:p>
            <w:pPr>
              <w:pStyle w:val="null3"/>
            </w:pPr>
            <w:r>
              <w:rPr/>
              <w:t>61</w:t>
            </w:r>
          </w:p>
        </w:tc>
        <w:tc>
          <w:tcPr>
            <w:tcW w:type="dxa" w:w="5814"/>
          </w:tcPr>
          <w:p>
            <w:pPr>
              <w:pStyle w:val="null3"/>
            </w:pPr>
            <w:r>
              <w:rPr/>
              <w:t>1.4.9 支持导出图像格式：动态图像、静态图像以 PC 格式直接导出，无需特殊软件即能在普通 PC 机上直接观看图像</w:t>
            </w:r>
          </w:p>
        </w:tc>
      </w:tr>
      <w:tr>
        <w:tc>
          <w:tcPr>
            <w:tcW w:type="dxa" w:w="2076"/>
          </w:tcPr>
          <w:p/>
        </w:tc>
        <w:tc>
          <w:tcPr>
            <w:tcW w:type="dxa" w:w="415"/>
          </w:tcPr>
          <w:p>
            <w:pPr>
              <w:pStyle w:val="null3"/>
            </w:pPr>
            <w:r>
              <w:rPr/>
              <w:t>62</w:t>
            </w:r>
          </w:p>
        </w:tc>
        <w:tc>
          <w:tcPr>
            <w:tcW w:type="dxa" w:w="5814"/>
          </w:tcPr>
          <w:p>
            <w:pPr>
              <w:pStyle w:val="null3"/>
            </w:pPr>
            <w:r>
              <w:rPr/>
              <w:t>1.5 技术参数要求 1.5.1 监视器≥22英寸高分辨率LCD监视器</w:t>
            </w:r>
          </w:p>
        </w:tc>
      </w:tr>
      <w:tr>
        <w:tc>
          <w:tcPr>
            <w:tcW w:type="dxa" w:w="2076"/>
          </w:tcPr>
          <w:p/>
        </w:tc>
        <w:tc>
          <w:tcPr>
            <w:tcW w:type="dxa" w:w="415"/>
          </w:tcPr>
          <w:p>
            <w:pPr>
              <w:pStyle w:val="null3"/>
            </w:pPr>
            <w:r>
              <w:rPr/>
              <w:t>63</w:t>
            </w:r>
          </w:p>
        </w:tc>
        <w:tc>
          <w:tcPr>
            <w:tcW w:type="dxa" w:w="5814"/>
          </w:tcPr>
          <w:p>
            <w:pPr>
              <w:pStyle w:val="null3"/>
            </w:pPr>
            <w:r>
              <w:rPr/>
              <w:t>1.5.2 操作控制台，可单键电动垂直调节高度，并可左右转动、前后移动和锁定</w:t>
            </w:r>
          </w:p>
        </w:tc>
      </w:tr>
      <w:tr>
        <w:tc>
          <w:tcPr>
            <w:tcW w:type="dxa" w:w="2076"/>
          </w:tcPr>
          <w:p/>
        </w:tc>
        <w:tc>
          <w:tcPr>
            <w:tcW w:type="dxa" w:w="415"/>
          </w:tcPr>
          <w:p>
            <w:pPr>
              <w:pStyle w:val="null3"/>
            </w:pPr>
            <w:r>
              <w:rPr/>
              <w:t>64</w:t>
            </w:r>
          </w:p>
        </w:tc>
        <w:tc>
          <w:tcPr>
            <w:tcW w:type="dxa" w:w="5814"/>
          </w:tcPr>
          <w:p>
            <w:pPr>
              <w:pStyle w:val="null3"/>
            </w:pPr>
            <w:r>
              <w:rPr/>
              <w:t>1.5.3 探头接口：≥4个，探头接口为无针式接口</w:t>
            </w:r>
          </w:p>
        </w:tc>
      </w:tr>
      <w:tr>
        <w:tc>
          <w:tcPr>
            <w:tcW w:type="dxa" w:w="2076"/>
          </w:tcPr>
          <w:p/>
        </w:tc>
        <w:tc>
          <w:tcPr>
            <w:tcW w:type="dxa" w:w="415"/>
          </w:tcPr>
          <w:p>
            <w:pPr>
              <w:pStyle w:val="null3"/>
            </w:pPr>
            <w:r>
              <w:rPr/>
              <w:t>65</w:t>
            </w:r>
          </w:p>
        </w:tc>
        <w:tc>
          <w:tcPr>
            <w:tcW w:type="dxa" w:w="5814"/>
          </w:tcPr>
          <w:p>
            <w:pPr>
              <w:pStyle w:val="null3"/>
            </w:pPr>
            <w:r>
              <w:rPr/>
              <w:t>1.5.4 操作面板具备液晶触摸屏≥12英寸,可通过手指滑动触摸屏进行翻页，直接点击触摸屏即可选择需要调节的参数</w:t>
            </w:r>
          </w:p>
        </w:tc>
      </w:tr>
      <w:tr>
        <w:tc>
          <w:tcPr>
            <w:tcW w:type="dxa" w:w="2076"/>
          </w:tcPr>
          <w:p/>
        </w:tc>
        <w:tc>
          <w:tcPr>
            <w:tcW w:type="dxa" w:w="415"/>
          </w:tcPr>
          <w:p>
            <w:pPr>
              <w:pStyle w:val="null3"/>
            </w:pPr>
            <w:r>
              <w:rPr/>
              <w:t>66</w:t>
            </w:r>
          </w:p>
        </w:tc>
        <w:tc>
          <w:tcPr>
            <w:tcW w:type="dxa" w:w="5814"/>
          </w:tcPr>
          <w:p>
            <w:pPr>
              <w:pStyle w:val="null3"/>
            </w:pPr>
            <w:r>
              <w:rPr/>
              <w:t>1.5.5 空间分辨率：符合GB10152-2009国家标准</w:t>
            </w:r>
          </w:p>
        </w:tc>
      </w:tr>
      <w:tr>
        <w:tc>
          <w:tcPr>
            <w:tcW w:type="dxa" w:w="2076"/>
          </w:tcPr>
          <w:p/>
        </w:tc>
        <w:tc>
          <w:tcPr>
            <w:tcW w:type="dxa" w:w="415"/>
          </w:tcPr>
          <w:p>
            <w:pPr>
              <w:pStyle w:val="null3"/>
            </w:pPr>
            <w:r>
              <w:rPr/>
              <w:t>67</w:t>
            </w:r>
          </w:p>
        </w:tc>
        <w:tc>
          <w:tcPr>
            <w:tcW w:type="dxa" w:w="5814"/>
          </w:tcPr>
          <w:p>
            <w:pPr>
              <w:pStyle w:val="null3"/>
            </w:pPr>
            <w:r>
              <w:rPr/>
              <w:t>1.5.6 超声功率输出调节：B/M、PWD、Color Doppler输出功率可调</w:t>
            </w:r>
          </w:p>
        </w:tc>
      </w:tr>
      <w:tr>
        <w:tc>
          <w:tcPr>
            <w:tcW w:type="dxa" w:w="2076"/>
          </w:tcPr>
          <w:p/>
        </w:tc>
        <w:tc>
          <w:tcPr>
            <w:tcW w:type="dxa" w:w="415"/>
          </w:tcPr>
          <w:p>
            <w:pPr>
              <w:pStyle w:val="null3"/>
            </w:pPr>
            <w:r>
              <w:rPr/>
              <w:t>68</w:t>
            </w:r>
          </w:p>
        </w:tc>
        <w:tc>
          <w:tcPr>
            <w:tcW w:type="dxa" w:w="5814"/>
          </w:tcPr>
          <w:p>
            <w:pPr>
              <w:pStyle w:val="null3"/>
            </w:pPr>
            <w:r>
              <w:rPr/>
              <w:t>1.5.7 主机重量≤150kg</w:t>
            </w:r>
          </w:p>
        </w:tc>
      </w:tr>
      <w:tr>
        <w:tc>
          <w:tcPr>
            <w:tcW w:type="dxa" w:w="2076"/>
          </w:tcPr>
          <w:p/>
        </w:tc>
        <w:tc>
          <w:tcPr>
            <w:tcW w:type="dxa" w:w="415"/>
          </w:tcPr>
          <w:p>
            <w:pPr>
              <w:pStyle w:val="null3"/>
            </w:pPr>
            <w:r>
              <w:rPr/>
              <w:t>69</w:t>
            </w:r>
          </w:p>
        </w:tc>
        <w:tc>
          <w:tcPr>
            <w:tcW w:type="dxa" w:w="5814"/>
          </w:tcPr>
          <w:p>
            <w:pPr>
              <w:pStyle w:val="null3"/>
            </w:pPr>
            <w:r>
              <w:rPr/>
              <w:t>1.6 探头 1.6.1 频率：超宽频、变频探头，工作频率可显示，变频探头中心频率可选择≥3种，多普勒频率≥3种</w:t>
            </w:r>
          </w:p>
        </w:tc>
      </w:tr>
      <w:tr>
        <w:tc>
          <w:tcPr>
            <w:tcW w:type="dxa" w:w="2076"/>
          </w:tcPr>
          <w:p/>
        </w:tc>
        <w:tc>
          <w:tcPr>
            <w:tcW w:type="dxa" w:w="415"/>
          </w:tcPr>
          <w:p>
            <w:pPr>
              <w:pStyle w:val="null3"/>
            </w:pPr>
            <w:r>
              <w:rPr/>
              <w:t>70</w:t>
            </w:r>
          </w:p>
        </w:tc>
        <w:tc>
          <w:tcPr>
            <w:tcW w:type="dxa" w:w="5814"/>
          </w:tcPr>
          <w:p>
            <w:pPr>
              <w:pStyle w:val="null3"/>
            </w:pPr>
            <w:r>
              <w:rPr/>
              <w:t>1.6.2 腹部单晶体二维凸阵探头：超声频率2.5 — 5.0 MHz，阵元数≥190，成像角度≥110°</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▲1.6.3 腹部单晶体面阵容积凸阵探头：超声频率2.5 — 8.0 MHz，阵元数≥500，成像角度≥85°，容积扫描角度≥85°（须提供相关证明材料）</w:t>
            </w:r>
          </w:p>
        </w:tc>
      </w:tr>
      <w:tr>
        <w:tc>
          <w:tcPr>
            <w:tcW w:type="dxa" w:w="2076"/>
          </w:tcPr>
          <w:p/>
        </w:tc>
        <w:tc>
          <w:tcPr>
            <w:tcW w:type="dxa" w:w="415"/>
          </w:tcPr>
          <w:p>
            <w:pPr>
              <w:pStyle w:val="null3"/>
            </w:pPr>
            <w:r>
              <w:rPr/>
              <w:t>72</w:t>
            </w:r>
          </w:p>
        </w:tc>
        <w:tc>
          <w:tcPr>
            <w:tcW w:type="dxa" w:w="5814"/>
          </w:tcPr>
          <w:p>
            <w:pPr>
              <w:pStyle w:val="null3"/>
            </w:pPr>
            <w:r>
              <w:rPr/>
              <w:t>1.6.4 高频线阵探头：超声频率3.0 — 8.0 MHz，阵元数≥190</w:t>
            </w:r>
          </w:p>
        </w:tc>
      </w:tr>
      <w:tr>
        <w:tc>
          <w:tcPr>
            <w:tcW w:type="dxa" w:w="2076"/>
          </w:tcPr>
          <w:p/>
        </w:tc>
        <w:tc>
          <w:tcPr>
            <w:tcW w:type="dxa" w:w="415"/>
          </w:tcPr>
          <w:p>
            <w:pPr>
              <w:pStyle w:val="null3"/>
            </w:pPr>
            <w:r>
              <w:rPr/>
              <w:t>73</w:t>
            </w:r>
          </w:p>
        </w:tc>
        <w:tc>
          <w:tcPr>
            <w:tcW w:type="dxa" w:w="5814"/>
          </w:tcPr>
          <w:p>
            <w:pPr>
              <w:pStyle w:val="null3"/>
            </w:pPr>
            <w:r>
              <w:rPr/>
              <w:t>1.6.5 腔内容积微凸阵探头：超声频率4.5 — 9.0 MHz，阵元数≥190，成像角度≥180°，容积扫描角度≥120°（须提供相关证明材料）</w:t>
            </w:r>
          </w:p>
        </w:tc>
      </w:tr>
      <w:tr>
        <w:tc>
          <w:tcPr>
            <w:tcW w:type="dxa" w:w="2076"/>
          </w:tcPr>
          <w:p/>
        </w:tc>
        <w:tc>
          <w:tcPr>
            <w:tcW w:type="dxa" w:w="415"/>
          </w:tcPr>
          <w:p>
            <w:pPr>
              <w:pStyle w:val="null3"/>
            </w:pPr>
            <w:r>
              <w:rPr/>
              <w:t>74</w:t>
            </w:r>
          </w:p>
        </w:tc>
        <w:tc>
          <w:tcPr>
            <w:tcW w:type="dxa" w:w="5814"/>
          </w:tcPr>
          <w:p>
            <w:pPr>
              <w:pStyle w:val="null3"/>
            </w:pPr>
            <w:r>
              <w:rPr/>
              <w:t>1.6.6 腔内微凸阵探头：超声频率4.0 — 9.0 MHz</w:t>
            </w:r>
          </w:p>
        </w:tc>
      </w:tr>
      <w:tr>
        <w:tc>
          <w:tcPr>
            <w:tcW w:type="dxa" w:w="2076"/>
          </w:tcPr>
          <w:p/>
        </w:tc>
        <w:tc>
          <w:tcPr>
            <w:tcW w:type="dxa" w:w="415"/>
          </w:tcPr>
          <w:p>
            <w:pPr>
              <w:pStyle w:val="null3"/>
            </w:pPr>
            <w:r>
              <w:rPr/>
              <w:t>75</w:t>
            </w:r>
          </w:p>
        </w:tc>
        <w:tc>
          <w:tcPr>
            <w:tcW w:type="dxa" w:w="5814"/>
          </w:tcPr>
          <w:p>
            <w:pPr>
              <w:pStyle w:val="null3"/>
            </w:pPr>
            <w:r>
              <w:rPr/>
              <w:t>1.7 二维灰阶及容积成像主要参数 1.7.1 凸阵探头，全视野，17cm深度时，在最高线密度下，二维帧频≥30帧/秒；</w:t>
            </w:r>
          </w:p>
        </w:tc>
      </w:tr>
      <w:tr>
        <w:tc>
          <w:tcPr>
            <w:tcW w:type="dxa" w:w="2076"/>
          </w:tcPr>
          <w:p/>
        </w:tc>
        <w:tc>
          <w:tcPr>
            <w:tcW w:type="dxa" w:w="415"/>
          </w:tcPr>
          <w:p>
            <w:pPr>
              <w:pStyle w:val="null3"/>
            </w:pPr>
            <w:r>
              <w:rPr/>
              <w:t>76</w:t>
            </w:r>
          </w:p>
        </w:tc>
        <w:tc>
          <w:tcPr>
            <w:tcW w:type="dxa" w:w="5814"/>
          </w:tcPr>
          <w:p>
            <w:pPr>
              <w:pStyle w:val="null3"/>
            </w:pPr>
            <w:r>
              <w:rPr/>
              <w:t>1.7.2 凸阵容积探头，全视野，17cm深度时，四维成像帧频≥30帧/秒</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▲1.7.3 数字化TGC调节功能：在触摸屏上可通过手指滑动进行≥8段TGC（时间增益补偿） 曲线调节，无实体按键（附触摸屏显示的数字化TGC照片证明）。可通过触摸屏自定义并保存不同TGC曲线预设置，提供多种预设置曲线，使用时只需一键选择，即可快速获得所需要的预设置TGC曲线</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▲1.7.4 二维成像扫描显示深度≥48cm（须提供相关证明材料）</w:t>
            </w:r>
          </w:p>
        </w:tc>
      </w:tr>
      <w:tr>
        <w:tc>
          <w:tcPr>
            <w:tcW w:type="dxa" w:w="2076"/>
          </w:tcPr>
          <w:p/>
        </w:tc>
        <w:tc>
          <w:tcPr>
            <w:tcW w:type="dxa" w:w="415"/>
          </w:tcPr>
          <w:p>
            <w:pPr>
              <w:pStyle w:val="null3"/>
            </w:pPr>
            <w:r>
              <w:rPr/>
              <w:t>79</w:t>
            </w:r>
          </w:p>
        </w:tc>
        <w:tc>
          <w:tcPr>
            <w:tcW w:type="dxa" w:w="5814"/>
          </w:tcPr>
          <w:p>
            <w:pPr>
              <w:pStyle w:val="null3"/>
            </w:pPr>
            <w:r>
              <w:rPr/>
              <w:t>1.7.5 高分辨率放大：放大时增加信息量，提高分辨率</w:t>
            </w:r>
          </w:p>
        </w:tc>
      </w:tr>
      <w:tr>
        <w:tc>
          <w:tcPr>
            <w:tcW w:type="dxa" w:w="2076"/>
          </w:tcPr>
          <w:p/>
        </w:tc>
        <w:tc>
          <w:tcPr>
            <w:tcW w:type="dxa" w:w="415"/>
          </w:tcPr>
          <w:p>
            <w:pPr>
              <w:pStyle w:val="null3"/>
            </w:pPr>
            <w:r>
              <w:rPr/>
              <w:t>80</w:t>
            </w:r>
          </w:p>
        </w:tc>
        <w:tc>
          <w:tcPr>
            <w:tcW w:type="dxa" w:w="5814"/>
          </w:tcPr>
          <w:p>
            <w:pPr>
              <w:pStyle w:val="null3"/>
            </w:pPr>
            <w:r>
              <w:rPr/>
              <w:t>1.7.6 回放重现：灰阶图像回放≥4000幅，四维图像回放≥400容积帧</w:t>
            </w:r>
          </w:p>
        </w:tc>
      </w:tr>
      <w:tr>
        <w:tc>
          <w:tcPr>
            <w:tcW w:type="dxa" w:w="2076"/>
          </w:tcPr>
          <w:p/>
        </w:tc>
        <w:tc>
          <w:tcPr>
            <w:tcW w:type="dxa" w:w="415"/>
          </w:tcPr>
          <w:p>
            <w:pPr>
              <w:pStyle w:val="null3"/>
            </w:pPr>
            <w:r>
              <w:rPr/>
              <w:t>81</w:t>
            </w:r>
          </w:p>
        </w:tc>
        <w:tc>
          <w:tcPr>
            <w:tcW w:type="dxa" w:w="5814"/>
          </w:tcPr>
          <w:p>
            <w:pPr>
              <w:pStyle w:val="null3"/>
            </w:pPr>
            <w:r>
              <w:rPr/>
              <w:t>1.7.7 二维灰阶成像≥ 256 灰阶</w:t>
            </w:r>
          </w:p>
        </w:tc>
      </w:tr>
      <w:tr>
        <w:tc>
          <w:tcPr>
            <w:tcW w:type="dxa" w:w="2076"/>
          </w:tcPr>
          <w:p/>
        </w:tc>
        <w:tc>
          <w:tcPr>
            <w:tcW w:type="dxa" w:w="415"/>
          </w:tcPr>
          <w:p>
            <w:pPr>
              <w:pStyle w:val="null3"/>
            </w:pPr>
            <w:r>
              <w:rPr/>
              <w:t>82</w:t>
            </w:r>
          </w:p>
        </w:tc>
        <w:tc>
          <w:tcPr>
            <w:tcW w:type="dxa" w:w="5814"/>
          </w:tcPr>
          <w:p>
            <w:pPr>
              <w:pStyle w:val="null3"/>
            </w:pPr>
            <w:r>
              <w:rPr/>
              <w:t>1.7.8 预设条件，针对不同的脏器，预置最佳的检查条件，减少操作时的调节</w:t>
            </w:r>
          </w:p>
        </w:tc>
      </w:tr>
      <w:tr>
        <w:tc>
          <w:tcPr>
            <w:tcW w:type="dxa" w:w="2076"/>
          </w:tcPr>
          <w:p/>
        </w:tc>
        <w:tc>
          <w:tcPr>
            <w:tcW w:type="dxa" w:w="415"/>
          </w:tcPr>
          <w:p>
            <w:pPr>
              <w:pStyle w:val="null3"/>
            </w:pPr>
            <w:r>
              <w:rPr/>
              <w:t>83</w:t>
            </w:r>
          </w:p>
        </w:tc>
        <w:tc>
          <w:tcPr>
            <w:tcW w:type="dxa" w:w="5814"/>
          </w:tcPr>
          <w:p>
            <w:pPr>
              <w:pStyle w:val="null3"/>
            </w:pPr>
            <w:r>
              <w:rPr/>
              <w:t>1.8 频谱多普勒 1.8.1 显示模式：脉冲多普勒 (PWD)、高脉冲重复频率 (HPRF)</w:t>
            </w:r>
          </w:p>
        </w:tc>
      </w:tr>
      <w:tr>
        <w:tc>
          <w:tcPr>
            <w:tcW w:type="dxa" w:w="2076"/>
          </w:tcPr>
          <w:p/>
        </w:tc>
        <w:tc>
          <w:tcPr>
            <w:tcW w:type="dxa" w:w="415"/>
          </w:tcPr>
          <w:p>
            <w:pPr>
              <w:pStyle w:val="null3"/>
            </w:pPr>
            <w:r>
              <w:rPr/>
              <w:t>84</w:t>
            </w:r>
          </w:p>
        </w:tc>
        <w:tc>
          <w:tcPr>
            <w:tcW w:type="dxa" w:w="5814"/>
          </w:tcPr>
          <w:p>
            <w:pPr>
              <w:pStyle w:val="null3"/>
            </w:pPr>
            <w:r>
              <w:rPr/>
              <w:t>1.8.2 多普勒发射频率可视可调，中心频率明确显示</w:t>
            </w:r>
          </w:p>
        </w:tc>
      </w:tr>
      <w:tr>
        <w:tc>
          <w:tcPr>
            <w:tcW w:type="dxa" w:w="2076"/>
          </w:tcPr>
          <w:p/>
        </w:tc>
        <w:tc>
          <w:tcPr>
            <w:tcW w:type="dxa" w:w="415"/>
          </w:tcPr>
          <w:p>
            <w:pPr>
              <w:pStyle w:val="null3"/>
            </w:pPr>
            <w:r>
              <w:rPr/>
              <w:t>85</w:t>
            </w:r>
          </w:p>
        </w:tc>
        <w:tc>
          <w:tcPr>
            <w:tcW w:type="dxa" w:w="5814"/>
          </w:tcPr>
          <w:p>
            <w:pPr>
              <w:pStyle w:val="null3"/>
            </w:pPr>
            <w:r>
              <w:rPr/>
              <w:t>1.8.3 PWD：血流速度≥10m/s；CWD：血流速度≥21m/s</w:t>
            </w:r>
          </w:p>
        </w:tc>
      </w:tr>
      <w:tr>
        <w:tc>
          <w:tcPr>
            <w:tcW w:type="dxa" w:w="2076"/>
          </w:tcPr>
          <w:p/>
        </w:tc>
        <w:tc>
          <w:tcPr>
            <w:tcW w:type="dxa" w:w="415"/>
          </w:tcPr>
          <w:p>
            <w:pPr>
              <w:pStyle w:val="null3"/>
            </w:pPr>
            <w:r>
              <w:rPr/>
              <w:t>86</w:t>
            </w:r>
          </w:p>
        </w:tc>
        <w:tc>
          <w:tcPr>
            <w:tcW w:type="dxa" w:w="5814"/>
          </w:tcPr>
          <w:p>
            <w:pPr>
              <w:pStyle w:val="null3"/>
            </w:pPr>
            <w:r>
              <w:rPr/>
              <w:t>1.8.4 最低测量速度：≤3mm/s （非噪声信号）</w:t>
            </w:r>
          </w:p>
        </w:tc>
      </w:tr>
      <w:tr>
        <w:tc>
          <w:tcPr>
            <w:tcW w:type="dxa" w:w="2076"/>
          </w:tcPr>
          <w:p/>
        </w:tc>
        <w:tc>
          <w:tcPr>
            <w:tcW w:type="dxa" w:w="415"/>
          </w:tcPr>
          <w:p>
            <w:pPr>
              <w:pStyle w:val="null3"/>
            </w:pPr>
            <w:r>
              <w:rPr/>
              <w:t>87</w:t>
            </w:r>
          </w:p>
        </w:tc>
        <w:tc>
          <w:tcPr>
            <w:tcW w:type="dxa" w:w="5814"/>
          </w:tcPr>
          <w:p>
            <w:pPr>
              <w:pStyle w:val="null3"/>
            </w:pPr>
            <w:r>
              <w:rPr/>
              <w:t>1.8.5 频谱基线零位移动：≥10级</w:t>
            </w:r>
          </w:p>
        </w:tc>
      </w:tr>
      <w:tr>
        <w:tc>
          <w:tcPr>
            <w:tcW w:type="dxa" w:w="2076"/>
          </w:tcPr>
          <w:p/>
        </w:tc>
        <w:tc>
          <w:tcPr>
            <w:tcW w:type="dxa" w:w="415"/>
          </w:tcPr>
          <w:p>
            <w:pPr>
              <w:pStyle w:val="null3"/>
            </w:pPr>
            <w:r>
              <w:rPr/>
              <w:t>88</w:t>
            </w:r>
          </w:p>
        </w:tc>
        <w:tc>
          <w:tcPr>
            <w:tcW w:type="dxa" w:w="5814"/>
          </w:tcPr>
          <w:p>
            <w:pPr>
              <w:pStyle w:val="null3"/>
            </w:pPr>
            <w:r>
              <w:rPr/>
              <w:t>1.8.6 实时自动包络频谱并完成频谱测量计算</w:t>
            </w:r>
          </w:p>
        </w:tc>
      </w:tr>
      <w:tr>
        <w:tc>
          <w:tcPr>
            <w:tcW w:type="dxa" w:w="2076"/>
          </w:tcPr>
          <w:p/>
        </w:tc>
        <w:tc>
          <w:tcPr>
            <w:tcW w:type="dxa" w:w="415"/>
          </w:tcPr>
          <w:p>
            <w:pPr>
              <w:pStyle w:val="null3"/>
            </w:pPr>
            <w:r>
              <w:rPr/>
              <w:t>89</w:t>
            </w:r>
          </w:p>
        </w:tc>
        <w:tc>
          <w:tcPr>
            <w:tcW w:type="dxa" w:w="5814"/>
          </w:tcPr>
          <w:p>
            <w:pPr>
              <w:pStyle w:val="null3"/>
            </w:pPr>
            <w:r>
              <w:rPr/>
              <w:t>1.9 彩色多普勒 1.9.1 显示方式：能量显示、方向性能量显示、速度显示、二维立体血流显示</w:t>
            </w:r>
          </w:p>
        </w:tc>
      </w:tr>
      <w:tr>
        <w:tc>
          <w:tcPr>
            <w:tcW w:type="dxa" w:w="2076"/>
          </w:tcPr>
          <w:p/>
        </w:tc>
        <w:tc>
          <w:tcPr>
            <w:tcW w:type="dxa" w:w="415"/>
          </w:tcPr>
          <w:p>
            <w:pPr>
              <w:pStyle w:val="null3"/>
            </w:pPr>
            <w:r>
              <w:rPr/>
              <w:t>90</w:t>
            </w:r>
          </w:p>
        </w:tc>
        <w:tc>
          <w:tcPr>
            <w:tcW w:type="dxa" w:w="5814"/>
          </w:tcPr>
          <w:p>
            <w:pPr>
              <w:pStyle w:val="null3"/>
            </w:pPr>
            <w:r>
              <w:rPr/>
              <w:t>1.9.2 具有双同步/三同步显示</w:t>
            </w:r>
          </w:p>
        </w:tc>
      </w:tr>
      <w:tr>
        <w:tc>
          <w:tcPr>
            <w:tcW w:type="dxa" w:w="2076"/>
          </w:tcPr>
          <w:p/>
        </w:tc>
        <w:tc>
          <w:tcPr>
            <w:tcW w:type="dxa" w:w="415"/>
          </w:tcPr>
          <w:p>
            <w:pPr>
              <w:pStyle w:val="null3"/>
            </w:pPr>
            <w:r>
              <w:rPr/>
              <w:t>91</w:t>
            </w:r>
          </w:p>
        </w:tc>
        <w:tc>
          <w:tcPr>
            <w:tcW w:type="dxa" w:w="5814"/>
          </w:tcPr>
          <w:p>
            <w:pPr>
              <w:pStyle w:val="null3"/>
            </w:pPr>
            <w:r>
              <w:rPr/>
              <w:t>1.9.3 凸阵探头，全视野，17cm深度时，在最高线密度下，彩色帧频≥10帧/秒；</w:t>
            </w:r>
          </w:p>
        </w:tc>
      </w:tr>
      <w:tr>
        <w:tc>
          <w:tcPr>
            <w:tcW w:type="dxa" w:w="2076"/>
          </w:tcPr>
          <w:p/>
        </w:tc>
        <w:tc>
          <w:tcPr>
            <w:tcW w:type="dxa" w:w="415"/>
          </w:tcPr>
          <w:p>
            <w:pPr>
              <w:pStyle w:val="null3"/>
            </w:pPr>
            <w:r>
              <w:rPr/>
              <w:t>92</w:t>
            </w:r>
          </w:p>
        </w:tc>
        <w:tc>
          <w:tcPr>
            <w:tcW w:type="dxa" w:w="5814"/>
          </w:tcPr>
          <w:p>
            <w:pPr>
              <w:pStyle w:val="null3"/>
            </w:pPr>
            <w:r>
              <w:rPr/>
              <w:t>1.9.4 凸阵容积探头，全视野，17cm深度时，四维彩色成像帧频≥9帧/秒</w:t>
            </w:r>
          </w:p>
        </w:tc>
      </w:tr>
      <w:tr>
        <w:tc>
          <w:tcPr>
            <w:tcW w:type="dxa" w:w="2076"/>
          </w:tcPr>
          <w:p/>
        </w:tc>
        <w:tc>
          <w:tcPr>
            <w:tcW w:type="dxa" w:w="415"/>
          </w:tcPr>
          <w:p>
            <w:pPr>
              <w:pStyle w:val="null3"/>
            </w:pPr>
            <w:r>
              <w:rPr/>
              <w:t>93</w:t>
            </w:r>
          </w:p>
        </w:tc>
        <w:tc>
          <w:tcPr>
            <w:tcW w:type="dxa" w:w="5814"/>
          </w:tcPr>
          <w:p>
            <w:pPr>
              <w:pStyle w:val="null3"/>
            </w:pPr>
            <w:r>
              <w:rPr/>
              <w:t>1.9.5 彩色多普勒最大帧频≥430帧/秒（须提供相关证明材料）</w:t>
            </w:r>
          </w:p>
        </w:tc>
      </w:tr>
      <w:tr>
        <w:tc>
          <w:tcPr>
            <w:tcW w:type="dxa" w:w="2076"/>
          </w:tcPr>
          <w:p/>
        </w:tc>
        <w:tc>
          <w:tcPr>
            <w:tcW w:type="dxa" w:w="415"/>
          </w:tcPr>
          <w:p>
            <w:pPr>
              <w:pStyle w:val="null3"/>
            </w:pPr>
            <w:r>
              <w:rPr/>
              <w:t>94</w:t>
            </w:r>
          </w:p>
        </w:tc>
        <w:tc>
          <w:tcPr>
            <w:tcW w:type="dxa" w:w="5814"/>
          </w:tcPr>
          <w:p>
            <w:pPr>
              <w:pStyle w:val="null3"/>
            </w:pPr>
            <w:r>
              <w:rPr/>
              <w:t>1.9.6 彩色显示速度：最低平均血流测量速度≤5mm/s（非噪声信号）</w:t>
            </w:r>
          </w:p>
        </w:tc>
      </w:tr>
      <w:tr>
        <w:tc>
          <w:tcPr>
            <w:tcW w:type="dxa" w:w="2076"/>
          </w:tcPr>
          <w:p/>
        </w:tc>
        <w:tc>
          <w:tcPr>
            <w:tcW w:type="dxa" w:w="415"/>
          </w:tcPr>
          <w:p>
            <w:pPr>
              <w:pStyle w:val="null3"/>
            </w:pPr>
            <w:r>
              <w:rPr/>
              <w:t>95</w:t>
            </w:r>
          </w:p>
        </w:tc>
        <w:tc>
          <w:tcPr>
            <w:tcW w:type="dxa" w:w="5814"/>
          </w:tcPr>
          <w:p>
            <w:pPr>
              <w:pStyle w:val="null3"/>
            </w:pPr>
            <w:r>
              <w:rPr/>
              <w:t>1.9.7 彩色增强功能：彩色多普勒能量图，方向性能量图</w:t>
            </w:r>
          </w:p>
        </w:tc>
      </w:tr>
      <w:tr>
        <w:tc>
          <w:tcPr>
            <w:tcW w:type="dxa" w:w="2076"/>
          </w:tcPr>
          <w:p>
            <w:pPr>
              <w:pStyle w:val="null3"/>
            </w:pPr>
            <w:r>
              <w:rPr/>
              <w:t>▲</w:t>
            </w:r>
          </w:p>
        </w:tc>
        <w:tc>
          <w:tcPr>
            <w:tcW w:type="dxa" w:w="415"/>
          </w:tcPr>
          <w:p>
            <w:pPr>
              <w:pStyle w:val="null3"/>
            </w:pPr>
            <w:r>
              <w:rPr/>
              <w:t>96</w:t>
            </w:r>
          </w:p>
        </w:tc>
        <w:tc>
          <w:tcPr>
            <w:tcW w:type="dxa" w:w="5814"/>
          </w:tcPr>
          <w:p>
            <w:pPr>
              <w:pStyle w:val="null3"/>
            </w:pPr>
            <w:r>
              <w:rPr/>
              <w:t>▲1.9.8嵌入式Windows系统控制完成编辑、测试、存储及打印工作；</w:t>
            </w:r>
          </w:p>
        </w:tc>
      </w:tr>
      <w:tr>
        <w:tc>
          <w:tcPr>
            <w:tcW w:type="dxa" w:w="2076"/>
          </w:tcPr>
          <w:p/>
        </w:tc>
        <w:tc>
          <w:tcPr>
            <w:tcW w:type="dxa" w:w="415"/>
          </w:tcPr>
          <w:p>
            <w:pPr>
              <w:pStyle w:val="null3"/>
            </w:pPr>
            <w:r>
              <w:rPr/>
              <w:t>97</w:t>
            </w:r>
          </w:p>
        </w:tc>
        <w:tc>
          <w:tcPr>
            <w:tcW w:type="dxa" w:w="5814"/>
          </w:tcPr>
          <w:p>
            <w:pPr>
              <w:pStyle w:val="null3"/>
            </w:pPr>
            <w:r>
              <w:rPr/>
              <w:t>（三）探头配置包括但不限于： 1.冰晶二维凸阵探头1把； 2.冰晶面阵容积探头1把； 3.高频线阵探头1把； 4.腔内容积探头1把； 5.腔内微凸阵探头1把；</w:t>
            </w:r>
          </w:p>
        </w:tc>
      </w:tr>
      <w:tr>
        <w:tc>
          <w:tcPr>
            <w:tcW w:type="dxa" w:w="2076"/>
          </w:tcPr>
          <w:p/>
        </w:tc>
        <w:tc>
          <w:tcPr>
            <w:tcW w:type="dxa" w:w="415"/>
          </w:tcPr>
          <w:p>
            <w:pPr>
              <w:pStyle w:val="null3"/>
            </w:pPr>
            <w:r>
              <w:rPr/>
              <w:t>98</w:t>
            </w:r>
          </w:p>
        </w:tc>
        <w:tc>
          <w:tcPr>
            <w:tcW w:type="dxa" w:w="5814"/>
          </w:tcPr>
          <w:p>
            <w:pPr>
              <w:pStyle w:val="null3"/>
            </w:pPr>
            <w:r>
              <w:rPr/>
              <w:t>（四）其他配置包括但不限于：超声工作站、超声检查椅、检查床、木质或铁质置物支架。</w:t>
            </w:r>
          </w:p>
        </w:tc>
      </w:tr>
      <w:tr>
        <w:tc>
          <w:tcPr>
            <w:tcW w:type="dxa" w:w="2076"/>
          </w:tcPr>
          <w:p>
            <w:pPr>
              <w:pStyle w:val="null3"/>
            </w:pPr>
            <w:r>
              <w:rPr/>
              <w:t>★</w:t>
            </w:r>
          </w:p>
        </w:tc>
        <w:tc>
          <w:tcPr>
            <w:tcW w:type="dxa" w:w="415"/>
          </w:tcPr>
          <w:p>
            <w:pPr>
              <w:pStyle w:val="null3"/>
            </w:pPr>
            <w:r>
              <w:rPr/>
              <w:t>99</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 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采购包2（视频眼震图仪）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自合同签订生效之日起1个月内完成供货、安装、调试、验收及交付使用。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30%，（1）送货：在指定时间内完成送货，设备安装、调试及人员培训结束，中标人须提交设备的全部资料给采购人，具备实施条件后，采购人通知中标人开具发票，完成备案审批手续的5个工作日内支付合同总金额的30%。。</w:t>
            </w:r>
          </w:p>
          <w:p>
            <w:pPr>
              <w:pStyle w:val="null3"/>
            </w:pPr>
            <w:r>
              <w:rPr/>
              <w:t>第2期为(进度款)：支付比例20%，（2）验收：设备验收合格后，完成备案审批手续的5个工作日内支付合同总金额的20%。</w:t>
            </w:r>
          </w:p>
          <w:p>
            <w:pPr>
              <w:pStyle w:val="null3"/>
            </w:pPr>
            <w:r>
              <w:rPr/>
              <w:t>第3期为(进度款)：支付比例45%，（3）运行：设备正常运行一年后，双方确认设备无故障正常使用的情况下，完成备案审批手续的5个工作日内支付合同总金额的45%；。</w:t>
            </w:r>
          </w:p>
          <w:p>
            <w:pPr>
              <w:pStyle w:val="null3"/>
            </w:pPr>
            <w:r>
              <w:rPr/>
              <w:t>第4期为(进度款)：支付比例5%，（4）运行：设备正常运行两年后，双方确认设备无故障正常使用的情况下，完成备案审批手续的5个工作日内支付合同总金额的5%。以上支付时间和金额，最终以实际支付时间为准。为方便查帐和后续备案工作，原则上要求只开具一张全票发票。（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1期：1、中标人必须负责货物的运输、安装、调试等工作，验收合格之前的一切费用由中标人负责。 2、中标人安装时须对各安装场地内的其他设备、设施有良好保护措施。中标人负责设备安装及调试，直至设备正常运行。最终验收在此之后进行。如设备不能通过验收，中标人应退货，退还采购人所有金额。 3、合同设备安装调试完成后10个工作日内验收，验收应在双方共同参加下进行，并签署项目验收报告。 4、验收按国家有关的规定、规范进行。验收时如发现所交付的设备有短装、次品、损坏或其它不符合本合同规约定之情形者，采购人应作出详尽的现场记录，或由双方签署备忘录。此现场记录或备忘录可用作补充、缺失和更换损坏部件的有效证据。由此产生的有关费用由中标人承担。 5、如果合同设备运输和安装过程中因事故造成货物短缺、损坏，中标人应及时安排换装，以保证合同设备安装的成功完成。换货的相关费用由中标人承担。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（一）供货要求：</w:t>
            </w:r>
          </w:p>
        </w:tc>
        <w:tc>
          <w:tcPr>
            <w:tcW w:type="dxa" w:w="2076"/>
          </w:tcPr>
          <w:p>
            <w:pPr>
              <w:pStyle w:val="null3"/>
              <w:jc w:val="left"/>
            </w:pPr>
            <w:r>
              <w:rPr/>
              <w:t>1.交货期：自合同签订生效之日起1个月内完成供货、安装、调试、验收及交付使用。（如因场地不具备安装条件，交货时间则由采购人另行通知） 2.交货地点：采购人指定地点。（广州中医药大学第一附属医院白云医院） 3.应提供原装、全新的、符合质量标准的货物，不得以旧货翻新充数，并按有关要求进行包装及装运。 4.中标供应商应将所提供货物的装箱清单、用户手册、原厂保修卡、随机资料及配件、随机工具等交付给采购人；中标供应商不能完整交付货物及本款规定的单证和工具的，视为未按约定供货，中标供应商必须负责补齐，因此导致逾期交付的，由中标供应商承担相关的违约责任。凡属进口设备，在验收时需要提供进口报关单等文件。</w:t>
            </w:r>
          </w:p>
        </w:tc>
      </w:tr>
      <w:tr>
        <w:tc>
          <w:tcPr>
            <w:tcW w:type="dxa" w:w="2076"/>
          </w:tcPr>
          <w:p/>
        </w:tc>
        <w:tc>
          <w:tcPr>
            <w:tcW w:type="dxa" w:w="2076"/>
          </w:tcPr>
          <w:p>
            <w:pPr>
              <w:pStyle w:val="null3"/>
              <w:jc w:val="center"/>
            </w:pPr>
            <w:r>
              <w:rPr/>
              <w:t>2</w:t>
            </w:r>
          </w:p>
        </w:tc>
        <w:tc>
          <w:tcPr>
            <w:tcW w:type="dxa" w:w="2076"/>
          </w:tcPr>
          <w:p>
            <w:pPr>
              <w:pStyle w:val="null3"/>
              <w:jc w:val="left"/>
            </w:pPr>
            <w:r>
              <w:rPr/>
              <w:t>（二）报价要求：</w:t>
            </w:r>
          </w:p>
        </w:tc>
        <w:tc>
          <w:tcPr>
            <w:tcW w:type="dxa" w:w="2076"/>
          </w:tcPr>
          <w:p>
            <w:pPr>
              <w:pStyle w:val="null3"/>
              <w:jc w:val="left"/>
            </w:pPr>
            <w:r>
              <w:rPr/>
              <w:t>投标人应报货交采购人指定地点/仓库（包括安装至指定位置）人民币含税价(包括但不限于运输、保险、安装、调试、培训、质保期保障、伴随服务、关税、销售税、其他税以及合同包含的所有风险、责任等各项应有费用)。提供双向通讯接口并协助接入招标人正在使用的LIS等（或相关信息系统），所产生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（三）安装调试、售后服务及其他要求（技术参数有要求的以技术参数为准）：</w:t>
            </w:r>
          </w:p>
        </w:tc>
        <w:tc>
          <w:tcPr>
            <w:tcW w:type="dxa" w:w="2076"/>
          </w:tcPr>
          <w:p>
            <w:pPr>
              <w:pStyle w:val="null3"/>
              <w:jc w:val="left"/>
            </w:pPr>
            <w:r>
              <w:rPr/>
              <w:t>1.中标供应商必须负责货物的运输、安装、调试等工作，所产生的费用由中标供应商负责。 2.安装调试完成后双方共同进行验收，并签署项目验收报告。 ★3.整机免费保修不少于五年(从验收合格签字之日起)，终身维护。在保修期内对设备进行定期维护和保养，年度定期预防性维护保养次数不少于4次，并免费提供维修所需的配件及服务。 4.维修人员接到设备出现故障通知，1小时内电话响应，4小时到达现场。 5.保修期内，免费对本设备、本设备配套的第三方产品等进行定期维护、保养和维修，年度定期预防性维护保养次数不少于4次,并免费提供原厂（设备制造商）维修所需的配件及服务，出现产品质量及安装问题由中标人负责包修、包换或包退，并承担因此而产生的一切费用。 6.保修期内，设备因故障维修超过2天，厂家需要按1:2延长保修期（具体时间，按天数算），同时提供备用机供采购人使用。保修期内设备的开机率≥95%（按全年365天计算）。如因设备故障导致开机率达不到95%即347天以上保修期按1:2（按天算）顺延。（如果因维修导致停机时间过长，因其他补偿条款，双方友好协商）。 7.针对产品的工作原理、操作使用、维修保养，免费提供现场临床培训。工程师培训：产品的工作原理，操作使用，维修保养。并提供该设备的操作手册（一套）、维修手册（一套）交设备管理部，提供专业安装和日常维修工具。 8.免费开放（或提供）维修维护密码（如有）；免费开放各类信息化通信接口并协助医院相关信息化系统采集数据；提供双向通讯接口并协助接入医院正在使用的PACS系统（或相关信息系统），所产生费用由中标人负责。软件终身免费升级，并及时提供设备新功能和临床应用资料。 9.保修期满后，中标人有义务督促厂家定期上门保养和巡视服务，遇设备故障，采购人应第一时间通知厂家工程师，工程师在接到通知后即时响应，优先电话指导处理，电话未能解决的，须在4小时内安排技术人员到达现场处理。如需更换零配件，只能收取配件费，且配件费提供优惠价格，不得以任何理由收取上门服务费及差旅费（需附配件价格清单）仪器维修好后6个月内，对仪器再次发生同样的故障并且是需要更换同样的零配件的情况，中标人承诺免费维修及更换零配件。 10、保修期后，如采购人需购买原厂保修，原厂整机全保修费用不高于中标价的5%/年/套，年度定期预防性维护保养次数不少于4次。 11.保修期满后，中标人须提供优良的售后服务以及充足各项零配件，并确保设备的零配件八年内不停产不断供。如因各项零配件供应不及时或停产而影响采购人正常使用的，将由中标人免费提供新设备新配件，并承担由此造成的全部经济损失。 12.要求售后服务为设备制造商负责，设备维保需设有办事处，可保证以最快捷的方式为采购人提供设备维修配件需求。 13.中标人负责送货上门，在招标人所提供的场地对设备进行安装、检验及调试，直至该产品的技术指标完全符合要求为止，在运输、安装、调试等服务过程中所发生的费用由中标人承担。 14.开放（或者提供）维修密码（如有）,以上费用包含设备制造、包装、仓储、运输、保险、调试、安装、培训、软件、场地装修、屏蔽装修、与院内信息系统对接及叫号系统对接等改造连接费用、原厂免费拆机一次、设备验收合格之前及保修期与备品备件发生的所有含税费用。</w:t>
            </w:r>
          </w:p>
        </w:tc>
      </w:tr>
      <w:tr>
        <w:tc>
          <w:tcPr>
            <w:tcW w:type="dxa" w:w="2076"/>
          </w:tcPr>
          <w:p/>
        </w:tc>
        <w:tc>
          <w:tcPr>
            <w:tcW w:type="dxa" w:w="2076"/>
          </w:tcPr>
          <w:p>
            <w:pPr>
              <w:pStyle w:val="null3"/>
              <w:jc w:val="center"/>
            </w:pPr>
            <w:r>
              <w:rPr/>
              <w:t>4</w:t>
            </w:r>
          </w:p>
        </w:tc>
        <w:tc>
          <w:tcPr>
            <w:tcW w:type="dxa" w:w="2076"/>
          </w:tcPr>
          <w:p>
            <w:pPr>
              <w:pStyle w:val="null3"/>
              <w:jc w:val="left"/>
            </w:pPr>
            <w:r>
              <w:rPr/>
              <w:t>（四）付款所需材料：</w:t>
            </w:r>
          </w:p>
        </w:tc>
        <w:tc>
          <w:tcPr>
            <w:tcW w:type="dxa" w:w="2076"/>
          </w:tcPr>
          <w:p>
            <w:pPr>
              <w:pStyle w:val="null3"/>
              <w:jc w:val="left"/>
            </w:pPr>
            <w:r>
              <w:rPr/>
              <w:t>按广州市白云区财政局的规定办理支付。付款时间为采购人向政府采购支付部门提出支付申请的时间（不含政府财政支付部门审查的时间），在规定时间内提出支付申请手续后即视为采购人已经按期支付，最终支付时间以实际支付为准。合同签订后，合同设备到采购人指定地点交付并完成安装验收合格后，中标人需同时向采购人提供： 1.合同； 2.验收表(加盖采购人或采购人指定设备接收单位公章)； 3.中标人开具的正式发票； 4.中标通知书； 5.请款函； 6其他广州市白云区财政部门审核时所需的材料。</w:t>
            </w:r>
          </w:p>
        </w:tc>
      </w:tr>
      <w:tr>
        <w:tc>
          <w:tcPr>
            <w:tcW w:type="dxa" w:w="2076"/>
          </w:tcPr>
          <w:p/>
        </w:tc>
        <w:tc>
          <w:tcPr>
            <w:tcW w:type="dxa" w:w="2076"/>
          </w:tcPr>
          <w:p>
            <w:pPr>
              <w:pStyle w:val="null3"/>
              <w:jc w:val="center"/>
            </w:pPr>
            <w:r>
              <w:rPr/>
              <w:t>5</w:t>
            </w:r>
          </w:p>
        </w:tc>
        <w:tc>
          <w:tcPr>
            <w:tcW w:type="dxa" w:w="2076"/>
          </w:tcPr>
          <w:p>
            <w:pPr>
              <w:pStyle w:val="null3"/>
              <w:jc w:val="left"/>
            </w:pPr>
            <w:r>
              <w:rPr/>
              <w:t>（五）其他：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6</w:t>
            </w:r>
          </w:p>
        </w:tc>
        <w:tc>
          <w:tcPr>
            <w:tcW w:type="dxa" w:w="2076"/>
          </w:tcPr>
          <w:p>
            <w:pPr>
              <w:pStyle w:val="null3"/>
              <w:jc w:val="left"/>
            </w:pPr>
            <w:r>
              <w:rPr/>
              <w:t>（六）推选原则：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视频眼震图仪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440,000.00</w:t>
            </w:r>
          </w:p>
        </w:tc>
        <w:tc>
          <w:tcPr>
            <w:tcW w:type="dxa" w:w="831"/>
          </w:tcPr>
          <w:p>
            <w:pPr>
              <w:pStyle w:val="null3"/>
              <w:jc w:val="right"/>
            </w:pPr>
            <w:r>
              <w:rPr/>
              <w:t>440,000.00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视频眼震图仪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一、主机眼罩： 1.双眼眼罩设计，可以完成左、右双眼的检查。</w:t>
            </w:r>
          </w:p>
        </w:tc>
      </w:tr>
      <w:tr>
        <w:tc>
          <w:tcPr>
            <w:tcW w:type="dxa" w:w="2076"/>
          </w:tcPr>
          <w:p/>
        </w:tc>
        <w:tc>
          <w:tcPr>
            <w:tcW w:type="dxa" w:w="415"/>
          </w:tcPr>
          <w:p>
            <w:pPr>
              <w:pStyle w:val="null3"/>
            </w:pPr>
            <w:r>
              <w:rPr/>
              <w:t>2</w:t>
            </w:r>
          </w:p>
        </w:tc>
        <w:tc>
          <w:tcPr>
            <w:tcW w:type="dxa" w:w="5814"/>
          </w:tcPr>
          <w:p>
            <w:pPr>
              <w:pStyle w:val="null3"/>
            </w:pPr>
            <w:r>
              <w:rPr/>
              <w:t>2.瞳孔定标：自动追踪瞳孔位置。</w:t>
            </w:r>
          </w:p>
        </w:tc>
      </w:tr>
      <w:tr>
        <w:tc>
          <w:tcPr>
            <w:tcW w:type="dxa" w:w="2076"/>
          </w:tcPr>
          <w:p/>
        </w:tc>
        <w:tc>
          <w:tcPr>
            <w:tcW w:type="dxa" w:w="415"/>
          </w:tcPr>
          <w:p>
            <w:pPr>
              <w:pStyle w:val="null3"/>
            </w:pPr>
            <w:r>
              <w:rPr/>
              <w:t>3</w:t>
            </w:r>
          </w:p>
        </w:tc>
        <w:tc>
          <w:tcPr>
            <w:tcW w:type="dxa" w:w="5814"/>
          </w:tcPr>
          <w:p>
            <w:pPr>
              <w:pStyle w:val="null3"/>
            </w:pPr>
            <w:r>
              <w:rPr/>
              <w:t>3.眼球追踪：实时追踪眼球动态，高清传输每一帧画面。</w:t>
            </w:r>
          </w:p>
        </w:tc>
      </w:tr>
      <w:tr>
        <w:tc>
          <w:tcPr>
            <w:tcW w:type="dxa" w:w="2076"/>
          </w:tcPr>
          <w:p/>
        </w:tc>
        <w:tc>
          <w:tcPr>
            <w:tcW w:type="dxa" w:w="415"/>
          </w:tcPr>
          <w:p>
            <w:pPr>
              <w:pStyle w:val="null3"/>
            </w:pPr>
            <w:r>
              <w:rPr/>
              <w:t>4</w:t>
            </w:r>
          </w:p>
        </w:tc>
        <w:tc>
          <w:tcPr>
            <w:tcW w:type="dxa" w:w="5814"/>
          </w:tcPr>
          <w:p>
            <w:pPr>
              <w:pStyle w:val="null3"/>
            </w:pPr>
            <w:r>
              <w:rPr/>
              <w:t>4.配备3D眼震，描记并分析水平、垂直眼震曲线。</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5.▲固视抑制功能：具备固视抑制灯。（须提供相关证明材料）</w:t>
            </w:r>
          </w:p>
        </w:tc>
      </w:tr>
      <w:tr>
        <w:tc>
          <w:tcPr>
            <w:tcW w:type="dxa" w:w="2076"/>
          </w:tcPr>
          <w:p/>
        </w:tc>
        <w:tc>
          <w:tcPr>
            <w:tcW w:type="dxa" w:w="415"/>
          </w:tcPr>
          <w:p>
            <w:pPr>
              <w:pStyle w:val="null3"/>
            </w:pPr>
            <w:r>
              <w:rPr/>
              <w:t>6</w:t>
            </w:r>
          </w:p>
        </w:tc>
        <w:tc>
          <w:tcPr>
            <w:tcW w:type="dxa" w:w="5814"/>
          </w:tcPr>
          <w:p>
            <w:pPr>
              <w:pStyle w:val="null3"/>
            </w:pPr>
            <w:r>
              <w:rPr/>
              <w:t>6.水平眼动识别准确度：识别误差范围参考：±1.2°，-30°（左）≤ 眼动范围 ≤ +30°（右）。</w:t>
            </w:r>
          </w:p>
        </w:tc>
      </w:tr>
      <w:tr>
        <w:tc>
          <w:tcPr>
            <w:tcW w:type="dxa" w:w="2076"/>
          </w:tcPr>
          <w:p/>
        </w:tc>
        <w:tc>
          <w:tcPr>
            <w:tcW w:type="dxa" w:w="415"/>
          </w:tcPr>
          <w:p>
            <w:pPr>
              <w:pStyle w:val="null3"/>
            </w:pPr>
            <w:r>
              <w:rPr/>
              <w:t>7</w:t>
            </w:r>
          </w:p>
        </w:tc>
        <w:tc>
          <w:tcPr>
            <w:tcW w:type="dxa" w:w="5814"/>
          </w:tcPr>
          <w:p>
            <w:pPr>
              <w:pStyle w:val="null3"/>
            </w:pPr>
            <w:r>
              <w:rPr/>
              <w:t>7.垂直眼动识别准确度：识别误差范围参考：±1.2°，-30°（下）≤ 眼动范围 ≤ +30°（上）。</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8.▲轴向眼动识别准确度：（须提供检测报告）</w:t>
            </w:r>
          </w:p>
          <w:p>
            <w:pPr>
              <w:pStyle w:val="null3"/>
            </w:pPr>
            <w:r>
              <w:rPr/>
              <w:t>识别误差范围参考：±1°，-18°（逆时针）≤ 眼动范围 ≤ +18°（顺时针）。</w:t>
            </w:r>
          </w:p>
        </w:tc>
      </w:tr>
      <w:tr>
        <w:tc>
          <w:tcPr>
            <w:tcW w:type="dxa" w:w="2076"/>
          </w:tcPr>
          <w:p/>
        </w:tc>
        <w:tc>
          <w:tcPr>
            <w:tcW w:type="dxa" w:w="415"/>
          </w:tcPr>
          <w:p>
            <w:pPr>
              <w:pStyle w:val="null3"/>
            </w:pPr>
            <w:r>
              <w:rPr/>
              <w:t>9</w:t>
            </w:r>
          </w:p>
        </w:tc>
        <w:tc>
          <w:tcPr>
            <w:tcW w:type="dxa" w:w="5814"/>
          </w:tcPr>
          <w:p>
            <w:pPr>
              <w:pStyle w:val="null3"/>
            </w:pPr>
            <w:r>
              <w:rPr/>
              <w:t>9.头动速度识别准确度参考：头动速度识别准确度误差范围±3°/s。</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10.▲不同分辨率下帧率的要求参考:（须提供检测报告） ≥1920*1440P 60fps； ≥640*480P 60fps； ≥320*240P 440fps。</w:t>
            </w:r>
          </w:p>
        </w:tc>
      </w:tr>
      <w:tr>
        <w:tc>
          <w:tcPr>
            <w:tcW w:type="dxa" w:w="2076"/>
          </w:tcPr>
          <w:p/>
        </w:tc>
        <w:tc>
          <w:tcPr>
            <w:tcW w:type="dxa" w:w="415"/>
          </w:tcPr>
          <w:p>
            <w:pPr>
              <w:pStyle w:val="null3"/>
            </w:pPr>
            <w:r>
              <w:rPr/>
              <w:t>11</w:t>
            </w:r>
          </w:p>
        </w:tc>
        <w:tc>
          <w:tcPr>
            <w:tcW w:type="dxa" w:w="5814"/>
          </w:tcPr>
          <w:p>
            <w:pPr>
              <w:pStyle w:val="null3"/>
            </w:pPr>
            <w:r>
              <w:rPr/>
              <w:t>二、软件功能要求： 1.基本要求：视频图像清晰，包含视频储存回放功能。</w:t>
            </w:r>
          </w:p>
        </w:tc>
      </w:tr>
      <w:tr>
        <w:tc>
          <w:tcPr>
            <w:tcW w:type="dxa" w:w="2076"/>
          </w:tcPr>
          <w:p/>
        </w:tc>
        <w:tc>
          <w:tcPr>
            <w:tcW w:type="dxa" w:w="415"/>
          </w:tcPr>
          <w:p>
            <w:pPr>
              <w:pStyle w:val="null3"/>
            </w:pPr>
            <w:r>
              <w:rPr/>
              <w:t>12</w:t>
            </w:r>
          </w:p>
        </w:tc>
        <w:tc>
          <w:tcPr>
            <w:tcW w:type="dxa" w:w="5814"/>
          </w:tcPr>
          <w:p>
            <w:pPr>
              <w:pStyle w:val="null3"/>
            </w:pPr>
            <w:r>
              <w:rPr/>
              <w:t>2、分析功能：每个试验可以单独获取的眼震数据，并进行独立分析；具备精确的眼震分析图；可以分析病人有无眼震，显示眼震的方向以及慢相角速度；精度0.1度。</w:t>
            </w:r>
          </w:p>
        </w:tc>
      </w:tr>
      <w:tr>
        <w:tc>
          <w:tcPr>
            <w:tcW w:type="dxa" w:w="2076"/>
          </w:tcPr>
          <w:p/>
        </w:tc>
        <w:tc>
          <w:tcPr>
            <w:tcW w:type="dxa" w:w="415"/>
          </w:tcPr>
          <w:p>
            <w:pPr>
              <w:pStyle w:val="null3"/>
            </w:pPr>
            <w:r>
              <w:rPr/>
              <w:t>13</w:t>
            </w:r>
          </w:p>
        </w:tc>
        <w:tc>
          <w:tcPr>
            <w:tcW w:type="dxa" w:w="5814"/>
          </w:tcPr>
          <w:p>
            <w:pPr>
              <w:pStyle w:val="null3"/>
            </w:pPr>
            <w:r>
              <w:rPr/>
              <w:t>3、可描记和分析眼球水平、垂直运动曲线（包括不限于包含分析记录扭转运动曲线），并且出具眼震报告。</w:t>
            </w:r>
          </w:p>
        </w:tc>
      </w:tr>
      <w:tr>
        <w:tc>
          <w:tcPr>
            <w:tcW w:type="dxa" w:w="2076"/>
          </w:tcPr>
          <w:p/>
        </w:tc>
        <w:tc>
          <w:tcPr>
            <w:tcW w:type="dxa" w:w="415"/>
          </w:tcPr>
          <w:p>
            <w:pPr>
              <w:pStyle w:val="null3"/>
            </w:pPr>
            <w:r>
              <w:rPr/>
              <w:t>14</w:t>
            </w:r>
          </w:p>
        </w:tc>
        <w:tc>
          <w:tcPr>
            <w:tcW w:type="dxa" w:w="5814"/>
          </w:tcPr>
          <w:p>
            <w:pPr>
              <w:pStyle w:val="null3"/>
            </w:pPr>
            <w:r>
              <w:rPr/>
              <w:t>4、试验模块： 校准试验、自发性眼震试验，位置试验（静态、动态）、温度（冷热）试验、视动试验（水平、垂直）、平稳追踪试验（水平、垂直）、扫视试验（水平、垂直）、凝视试验（水平、垂直）、自定义试验；</w:t>
            </w:r>
          </w:p>
        </w:tc>
      </w:tr>
      <w:tr>
        <w:tc>
          <w:tcPr>
            <w:tcW w:type="dxa" w:w="2076"/>
          </w:tcPr>
          <w:p/>
        </w:tc>
        <w:tc>
          <w:tcPr>
            <w:tcW w:type="dxa" w:w="415"/>
          </w:tcPr>
          <w:p>
            <w:pPr>
              <w:pStyle w:val="null3"/>
            </w:pPr>
            <w:r>
              <w:rPr/>
              <w:t>15</w:t>
            </w:r>
          </w:p>
        </w:tc>
        <w:tc>
          <w:tcPr>
            <w:tcW w:type="dxa" w:w="5814"/>
          </w:tcPr>
          <w:p>
            <w:pPr>
              <w:pStyle w:val="null3"/>
            </w:pPr>
            <w:r>
              <w:rPr/>
              <w:t>4.1自发性眼震试验：记录时间0-600秒可调，显示水平、垂直眼震曲线（包括不限于能显示扭转眼震曲线）；</w:t>
            </w:r>
          </w:p>
        </w:tc>
      </w:tr>
      <w:tr>
        <w:tc>
          <w:tcPr>
            <w:tcW w:type="dxa" w:w="2076"/>
          </w:tcPr>
          <w:p/>
        </w:tc>
        <w:tc>
          <w:tcPr>
            <w:tcW w:type="dxa" w:w="415"/>
          </w:tcPr>
          <w:p>
            <w:pPr>
              <w:pStyle w:val="null3"/>
            </w:pPr>
            <w:r>
              <w:rPr/>
              <w:t>16</w:t>
            </w:r>
          </w:p>
        </w:tc>
        <w:tc>
          <w:tcPr>
            <w:tcW w:type="dxa" w:w="5814"/>
          </w:tcPr>
          <w:p>
            <w:pPr>
              <w:pStyle w:val="null3"/>
            </w:pPr>
            <w:r>
              <w:rPr/>
              <w:t>4.2静态位置试验：记录时间0-600秒可调，显示水平、垂直眼震曲线（包括不限于能显示扭转眼震曲线）；</w:t>
            </w:r>
          </w:p>
        </w:tc>
      </w:tr>
      <w:tr>
        <w:tc>
          <w:tcPr>
            <w:tcW w:type="dxa" w:w="2076"/>
          </w:tcPr>
          <w:p/>
        </w:tc>
        <w:tc>
          <w:tcPr>
            <w:tcW w:type="dxa" w:w="415"/>
          </w:tcPr>
          <w:p>
            <w:pPr>
              <w:pStyle w:val="null3"/>
            </w:pPr>
            <w:r>
              <w:rPr/>
              <w:t>17</w:t>
            </w:r>
          </w:p>
        </w:tc>
        <w:tc>
          <w:tcPr>
            <w:tcW w:type="dxa" w:w="5814"/>
          </w:tcPr>
          <w:p>
            <w:pPr>
              <w:pStyle w:val="null3"/>
            </w:pPr>
            <w:r>
              <w:rPr/>
              <w:t>4.3动态位置试验：记录时间0-600秒可调，显示水平、垂直眼震曲线（包括不限于能显示扭转眼震曲线）；</w:t>
            </w:r>
          </w:p>
        </w:tc>
      </w:tr>
      <w:tr>
        <w:tc>
          <w:tcPr>
            <w:tcW w:type="dxa" w:w="2076"/>
          </w:tcPr>
          <w:p/>
        </w:tc>
        <w:tc>
          <w:tcPr>
            <w:tcW w:type="dxa" w:w="415"/>
          </w:tcPr>
          <w:p>
            <w:pPr>
              <w:pStyle w:val="null3"/>
            </w:pPr>
            <w:r>
              <w:rPr/>
              <w:t>18</w:t>
            </w:r>
          </w:p>
        </w:tc>
        <w:tc>
          <w:tcPr>
            <w:tcW w:type="dxa" w:w="5814"/>
          </w:tcPr>
          <w:p>
            <w:pPr>
              <w:pStyle w:val="null3"/>
            </w:pPr>
            <w:r>
              <w:rPr/>
              <w:t>4.4温度（冷热）试验：含自发性眼震；灌注期、观察期、凝视抑制期记录时间0-300秒可调；自动计算CP、DP、FI值；</w:t>
            </w:r>
          </w:p>
        </w:tc>
      </w:tr>
      <w:tr>
        <w:tc>
          <w:tcPr>
            <w:tcW w:type="dxa" w:w="2076"/>
          </w:tcPr>
          <w:p/>
        </w:tc>
        <w:tc>
          <w:tcPr>
            <w:tcW w:type="dxa" w:w="415"/>
          </w:tcPr>
          <w:p>
            <w:pPr>
              <w:pStyle w:val="null3"/>
            </w:pPr>
            <w:r>
              <w:rPr/>
              <w:t>19</w:t>
            </w:r>
          </w:p>
        </w:tc>
        <w:tc>
          <w:tcPr>
            <w:tcW w:type="dxa" w:w="5814"/>
          </w:tcPr>
          <w:p>
            <w:pPr>
              <w:pStyle w:val="null3"/>
            </w:pPr>
            <w:r>
              <w:rPr/>
              <w:t>4.5视动试验（水平、垂直）；视靶速度0-100度/秒可调，记录时间0-300秒可调，三种诱发视靶；</w:t>
            </w:r>
          </w:p>
        </w:tc>
      </w:tr>
      <w:tr>
        <w:tc>
          <w:tcPr>
            <w:tcW w:type="dxa" w:w="2076"/>
          </w:tcPr>
          <w:p/>
        </w:tc>
        <w:tc>
          <w:tcPr>
            <w:tcW w:type="dxa" w:w="415"/>
          </w:tcPr>
          <w:p>
            <w:pPr>
              <w:pStyle w:val="null3"/>
            </w:pPr>
            <w:r>
              <w:rPr/>
              <w:t>20</w:t>
            </w:r>
          </w:p>
        </w:tc>
        <w:tc>
          <w:tcPr>
            <w:tcW w:type="dxa" w:w="5814"/>
          </w:tcPr>
          <w:p>
            <w:pPr>
              <w:pStyle w:val="null3"/>
            </w:pPr>
            <w:r>
              <w:rPr/>
              <w:t>4.6平稳追踪试验（水平、垂直）；视靶0.1-3Hz可调，记录时间0-300秒可调；</w:t>
            </w:r>
          </w:p>
        </w:tc>
      </w:tr>
      <w:tr>
        <w:tc>
          <w:tcPr>
            <w:tcW w:type="dxa" w:w="2076"/>
          </w:tcPr>
          <w:p/>
        </w:tc>
        <w:tc>
          <w:tcPr>
            <w:tcW w:type="dxa" w:w="415"/>
          </w:tcPr>
          <w:p>
            <w:pPr>
              <w:pStyle w:val="null3"/>
            </w:pPr>
            <w:r>
              <w:rPr/>
              <w:t>21</w:t>
            </w:r>
          </w:p>
        </w:tc>
        <w:tc>
          <w:tcPr>
            <w:tcW w:type="dxa" w:w="5814"/>
          </w:tcPr>
          <w:p>
            <w:pPr>
              <w:pStyle w:val="null3"/>
            </w:pPr>
            <w:r>
              <w:rPr/>
              <w:t>4.7扫视试验（水平、垂直）；视靶随机显示，记录时间0-300秒可调；</w:t>
            </w:r>
          </w:p>
        </w:tc>
      </w:tr>
      <w:tr>
        <w:tc>
          <w:tcPr>
            <w:tcW w:type="dxa" w:w="2076"/>
          </w:tcPr>
          <w:p/>
        </w:tc>
        <w:tc>
          <w:tcPr>
            <w:tcW w:type="dxa" w:w="415"/>
          </w:tcPr>
          <w:p>
            <w:pPr>
              <w:pStyle w:val="null3"/>
            </w:pPr>
            <w:r>
              <w:rPr/>
              <w:t>22</w:t>
            </w:r>
          </w:p>
        </w:tc>
        <w:tc>
          <w:tcPr>
            <w:tcW w:type="dxa" w:w="5814"/>
          </w:tcPr>
          <w:p>
            <w:pPr>
              <w:pStyle w:val="null3"/>
            </w:pPr>
            <w:r>
              <w:rPr/>
              <w:t>4.8凝视试验（水平、垂直）：水平方向±30度可调，垂直方向±30度可调；靶点停留时间0-20秒可调；</w:t>
            </w:r>
          </w:p>
        </w:tc>
      </w:tr>
      <w:tr>
        <w:tc>
          <w:tcPr>
            <w:tcW w:type="dxa" w:w="2076"/>
          </w:tcPr>
          <w:p/>
        </w:tc>
        <w:tc>
          <w:tcPr>
            <w:tcW w:type="dxa" w:w="415"/>
          </w:tcPr>
          <w:p>
            <w:pPr>
              <w:pStyle w:val="null3"/>
            </w:pPr>
            <w:r>
              <w:rPr/>
              <w:t>23</w:t>
            </w:r>
          </w:p>
        </w:tc>
        <w:tc>
          <w:tcPr>
            <w:tcW w:type="dxa" w:w="5814"/>
          </w:tcPr>
          <w:p>
            <w:pPr>
              <w:pStyle w:val="null3"/>
            </w:pPr>
            <w:r>
              <w:rPr/>
              <w:t>4.9自定义试验：摇头试验、瘘管试验、甘油试验等项目。</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4.10▲具备四位一体同步显示：眼动视频、体位视频、眼震曲线、SPV值四位一体同步显示；可自动分析慢相角速度，最好能调节播放速度。</w:t>
            </w:r>
          </w:p>
        </w:tc>
      </w:tr>
      <w:tr>
        <w:tc>
          <w:tcPr>
            <w:tcW w:type="dxa" w:w="2076"/>
          </w:tcPr>
          <w:p/>
        </w:tc>
        <w:tc>
          <w:tcPr>
            <w:tcW w:type="dxa" w:w="415"/>
          </w:tcPr>
          <w:p>
            <w:pPr>
              <w:pStyle w:val="null3"/>
            </w:pPr>
            <w:r>
              <w:rPr/>
              <w:t>25</w:t>
            </w:r>
          </w:p>
        </w:tc>
        <w:tc>
          <w:tcPr>
            <w:tcW w:type="dxa" w:w="5814"/>
          </w:tcPr>
          <w:p>
            <w:pPr>
              <w:pStyle w:val="null3"/>
            </w:pPr>
            <w:r>
              <w:rPr/>
              <w:t>三、其他要求： 1、语言：中文、英文等。</w:t>
            </w:r>
          </w:p>
        </w:tc>
      </w:tr>
      <w:tr>
        <w:tc>
          <w:tcPr>
            <w:tcW w:type="dxa" w:w="2076"/>
          </w:tcPr>
          <w:p/>
        </w:tc>
        <w:tc>
          <w:tcPr>
            <w:tcW w:type="dxa" w:w="415"/>
          </w:tcPr>
          <w:p>
            <w:pPr>
              <w:pStyle w:val="null3"/>
            </w:pPr>
            <w:r>
              <w:rPr/>
              <w:t>26</w:t>
            </w:r>
          </w:p>
        </w:tc>
        <w:tc>
          <w:tcPr>
            <w:tcW w:type="dxa" w:w="5814"/>
          </w:tcPr>
          <w:p>
            <w:pPr>
              <w:pStyle w:val="null3"/>
            </w:pPr>
            <w:r>
              <w:rPr/>
              <w:t>2、内置问诊表：包含总结、眩晕及平衡失调、听力下降、耳鸣、步态失调、头痛、既往史、家族史、个人史和过往诊断治疗史等。</w:t>
            </w:r>
          </w:p>
        </w:tc>
      </w:tr>
      <w:tr>
        <w:tc>
          <w:tcPr>
            <w:tcW w:type="dxa" w:w="2076"/>
          </w:tcPr>
          <w:p/>
        </w:tc>
        <w:tc>
          <w:tcPr>
            <w:tcW w:type="dxa" w:w="415"/>
          </w:tcPr>
          <w:p>
            <w:pPr>
              <w:pStyle w:val="null3"/>
            </w:pPr>
            <w:r>
              <w:rPr/>
              <w:t>27</w:t>
            </w:r>
          </w:p>
        </w:tc>
        <w:tc>
          <w:tcPr>
            <w:tcW w:type="dxa" w:w="5814"/>
          </w:tcPr>
          <w:p>
            <w:pPr>
              <w:pStyle w:val="null3"/>
            </w:pPr>
            <w:r>
              <w:rPr/>
              <w:t>3、诊断报告：单独打印每个实验的分析数据图以及医生的初诊结果，可以展示中心医院专家会诊后的病例报告。</w:t>
            </w:r>
          </w:p>
        </w:tc>
      </w:tr>
      <w:tr>
        <w:tc>
          <w:tcPr>
            <w:tcW w:type="dxa" w:w="2076"/>
          </w:tcPr>
          <w:p/>
        </w:tc>
        <w:tc>
          <w:tcPr>
            <w:tcW w:type="dxa" w:w="415"/>
          </w:tcPr>
          <w:p>
            <w:pPr>
              <w:pStyle w:val="null3"/>
            </w:pPr>
            <w:r>
              <w:rPr/>
              <w:t>28</w:t>
            </w:r>
          </w:p>
        </w:tc>
        <w:tc>
          <w:tcPr>
            <w:tcW w:type="dxa" w:w="5814"/>
          </w:tcPr>
          <w:p>
            <w:pPr>
              <w:pStyle w:val="null3"/>
            </w:pPr>
            <w:r>
              <w:rPr/>
              <w:t>4、体位视频：同步体位视频采集，方便回顾实验时判断眼震方向。</w:t>
            </w:r>
          </w:p>
        </w:tc>
      </w:tr>
      <w:tr>
        <w:tc>
          <w:tcPr>
            <w:tcW w:type="dxa" w:w="2076"/>
          </w:tcPr>
          <w:p/>
        </w:tc>
        <w:tc>
          <w:tcPr>
            <w:tcW w:type="dxa" w:w="415"/>
          </w:tcPr>
          <w:p>
            <w:pPr>
              <w:pStyle w:val="null3"/>
            </w:pPr>
            <w:r>
              <w:rPr/>
              <w:t>29</w:t>
            </w:r>
          </w:p>
        </w:tc>
        <w:tc>
          <w:tcPr>
            <w:tcW w:type="dxa" w:w="5814"/>
          </w:tcPr>
          <w:p>
            <w:pPr>
              <w:pStyle w:val="null3"/>
            </w:pPr>
            <w:r>
              <w:rPr/>
              <w:t>5、具有远程数据传输功能：建立中心医院与基层医院之间的连接，能够把病例上传到中心医院，专家可以看到眼动视频、体位视频、眼震曲线、SPV值四位一体同步显示，生成和发送诊断报告。</w:t>
            </w:r>
          </w:p>
        </w:tc>
      </w:tr>
      <w:tr>
        <w:tc>
          <w:tcPr>
            <w:tcW w:type="dxa" w:w="2076"/>
          </w:tcPr>
          <w:p/>
        </w:tc>
        <w:tc>
          <w:tcPr>
            <w:tcW w:type="dxa" w:w="415"/>
          </w:tcPr>
          <w:p>
            <w:pPr>
              <w:pStyle w:val="null3"/>
            </w:pPr>
            <w:r>
              <w:rPr/>
              <w:t>30</w:t>
            </w:r>
          </w:p>
        </w:tc>
        <w:tc>
          <w:tcPr>
            <w:tcW w:type="dxa" w:w="5814"/>
          </w:tcPr>
          <w:p>
            <w:pPr>
              <w:pStyle w:val="null3"/>
              <w:jc w:val="left"/>
            </w:pPr>
            <w:r>
              <w:rPr>
                <w:sz w:val="20"/>
                <w:color w:val="000000"/>
              </w:rPr>
              <w:t>（三）配置</w:t>
            </w:r>
            <w:r>
              <w:rPr>
                <w:sz w:val="20"/>
                <w:color w:val="000000"/>
              </w:rPr>
              <w:t>（不低于以下配置清单）</w:t>
            </w:r>
            <w:r>
              <w:rPr>
                <w:sz w:val="20"/>
                <w:color w:val="000000"/>
              </w:rPr>
              <w:t>：</w:t>
            </w:r>
          </w:p>
          <w:tbl>
            <w:tblPr>
              <w:tblBorders>
                <w:top w:val="none" w:color="000000" w:sz="4"/>
                <w:left w:val="none" w:color="000000" w:sz="4"/>
                <w:bottom w:val="none" w:color="000000" w:sz="4"/>
                <w:right w:val="none" w:color="000000" w:sz="4"/>
                <w:insideH w:val="none"/>
                <w:insideV w:val="none"/>
              </w:tblBorders>
            </w:tblPr>
            <w:tblGrid>
              <w:gridCol w:w="1174"/>
              <w:gridCol w:w="3112"/>
              <w:gridCol w:w="1288"/>
            </w:tblGrid>
            <w:tr>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包括：</w:t>
                  </w:r>
                </w:p>
              </w:tc>
              <w:tc>
                <w:tcPr>
                  <w:tcW w:type="dxa" w:w="3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主机眼罩</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配件</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眼罩数据、电源线</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眼垫</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1包</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脚踏控制开关</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视靶</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移动支架</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主机</w:t>
                  </w:r>
                  <w:r>
                    <w:rPr>
                      <w:sz w:val="20"/>
                    </w:rPr>
                    <w:t>工作站</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USB hub</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鼠标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摄像头</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HDMI线</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打印</w:t>
                  </w:r>
                  <w:r>
                    <w:rPr>
                      <w:sz w:val="20"/>
                    </w:rPr>
                    <w:t>输出设备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检查床</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用户使用说明书</w:t>
                  </w:r>
                  <w:r>
                    <w:rPr>
                      <w:sz w:val="20"/>
                    </w:rPr>
                    <w:t xml:space="preserve">                                </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74"/>
                  <w:vMerge/>
                  <w:tcBorders>
                    <w:top w:val="none" w:color="000000" w:sz="4"/>
                    <w:left w:val="single" w:color="000000" w:sz="4"/>
                    <w:bottom w:val="single" w:color="000000" w:sz="4"/>
                    <w:right w:val="single" w:color="000000" w:sz="4"/>
                  </w:tcBorders>
                </w:tcP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w:t>
                  </w:r>
                  <w:r>
                    <w:rPr>
                      <w:sz w:val="20"/>
                    </w:rPr>
                    <w:t xml:space="preserve">                                        </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软件模块</w:t>
                  </w:r>
                  <w:r>
                    <w:rPr>
                      <w:sz w:val="20"/>
                    </w:rPr>
                    <w:t>I</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校准、自发性眼震、静态位置、动态位置试验</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软件模块</w:t>
                  </w:r>
                  <w:r>
                    <w:rPr>
                      <w:sz w:val="20"/>
                    </w:rPr>
                    <w:t>II</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冷热试验、扫视（水平</w:t>
                  </w:r>
                  <w:r>
                    <w:rPr>
                      <w:sz w:val="20"/>
                    </w:rPr>
                    <w:t>+垂直）、平稳跟踪（水平+垂直）、视动（水平+垂直）、凝视（水平+垂直）</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软件模块</w:t>
                  </w:r>
                  <w:r>
                    <w:rPr>
                      <w:sz w:val="20"/>
                    </w:rPr>
                    <w:t>III</w:t>
                  </w:r>
                </w:p>
              </w:tc>
              <w:tc>
                <w:tcPr>
                  <w:tcW w:type="dxa" w:w="3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最好能包含甩头试验</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left"/>
            </w:pPr>
          </w:p>
        </w:tc>
      </w:tr>
      <w:tr>
        <w:tc>
          <w:tcPr>
            <w:tcW w:type="dxa" w:w="2076"/>
          </w:tcPr>
          <w:p>
            <w:pPr>
              <w:pStyle w:val="null3"/>
            </w:pPr>
            <w:r>
              <w:rPr/>
              <w:t>★</w:t>
            </w:r>
          </w:p>
        </w:tc>
        <w:tc>
          <w:tcPr>
            <w:tcW w:type="dxa" w:w="415"/>
          </w:tcPr>
          <w:p>
            <w:pPr>
              <w:pStyle w:val="null3"/>
            </w:pPr>
            <w:r>
              <w:rPr/>
              <w:t>31</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 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采购包3（有创呼吸机）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自合同签订生效之日起1个月内完成供货、安装、调试、验收及交付使用。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30%，（1）送货：在指定时间内完成送货，设备安装、调试及人员培训结束，中标人须提交设备的全部资料给采购人，具备实施条件后，采购人通知中标人开具发票，完成备案审批手续的5个工作日内支付合同总金额的30%。。</w:t>
            </w:r>
          </w:p>
          <w:p>
            <w:pPr>
              <w:pStyle w:val="null3"/>
            </w:pPr>
            <w:r>
              <w:rPr/>
              <w:t>第2期为(进度款)：支付比例20%，（2）验收：设备验收合格后，完成备案审批手续的5个工作日内支付合同总金额的20%。</w:t>
            </w:r>
          </w:p>
          <w:p>
            <w:pPr>
              <w:pStyle w:val="null3"/>
            </w:pPr>
            <w:r>
              <w:rPr/>
              <w:t>第3期为(进度款)：支付比例45%，（3）运行：设备正常运行一年后，双方确认设备无故障正常使用的情况下，完成备案审批手续的5个工作日内支付合同总金额的45%；。</w:t>
            </w:r>
          </w:p>
          <w:p>
            <w:pPr>
              <w:pStyle w:val="null3"/>
            </w:pPr>
            <w:r>
              <w:rPr/>
              <w:t>第4期为(进度款)：支付比例5%，（4）运行：设备正常运行两年后，双方确认设备无故障正常使用的情况下，完成备案审批手续的5个工作日内支付合同总金额的5%。以上支付时间和金额，最终以实际支付时间为准。为方便查帐和后续备案工作，原则上要求只开具一张全票发票。（采购人在前款规定的付款时间为向政府采购支付部门提出办理财政支付申请手续的时间（不含政府财政支付部门审核的时间），在规定时间内提出支付申请手续后即视为采购人已经按期支付。）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1期：1、中标人必须负责货物的运输、安装、调试等工作，验收合格之前的一切费用由中标人负责。 2、中标人安装时须对各安装场地内的其他设备、设施有良好保护措施。中标人负责设备安装及调试，直至设备正常运行。最终验收在此之后进行。如设备不能通过验收，中标人应退货，退还采购人所有金额。 3、合同设备安装调试完成后10个工作日内验收，验收应在双方共同参加下进行，并签署项目验收报告。 4、验收按国家有关的规定、规范进行。验收时如发现所交付的设备有短装、次品、损坏或其它不符合本合同规约定之情形者，采购人应作出详尽的现场记录，或由双方签署备忘录。此现场记录或备忘录可用作补充、缺失和更换损坏部件的有效证据。由此产生的有关费用由中标人承担。 5、如果合同设备运输和安装过程中因事故造成货物短缺、损坏，中标人应及时安排换装，以保证合同设备安装的成功完成。换货的相关费用由中标人承担。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（一）供货要求：</w:t>
            </w:r>
          </w:p>
        </w:tc>
        <w:tc>
          <w:tcPr>
            <w:tcW w:type="dxa" w:w="2076"/>
          </w:tcPr>
          <w:p>
            <w:pPr>
              <w:pStyle w:val="null3"/>
              <w:jc w:val="left"/>
            </w:pPr>
            <w:r>
              <w:rPr/>
              <w:t>1.交货期：自合同签订生效之日起1个月内完成供货、安装、调试、验收及交付使用。（如因场地不具备安装条件，交货时间则由采购人另行通知） 2.交货地点：采购人指定地点。（广州中医药大学第一附属医院白云医院） 3.应提供原装、全新的、符合质量标准的货物，不得以旧货翻新充数，并按有关要求进行包装及装运。 4.中标供应商应将所提供货物的装箱清单、用户手册、原厂保修卡、随机资料及配件、随机工具等交付给采购人；中标供应商不能完整交付货物及本款规定的单证和工具的，视为未按约定供货，中标供应商必须负责补齐，因此导致逾期交付的，由中标供应商承担相关的违约责任。凡属进口设备，在验收时需要提供进口报关单等文件。</w:t>
            </w:r>
          </w:p>
        </w:tc>
      </w:tr>
      <w:tr>
        <w:tc>
          <w:tcPr>
            <w:tcW w:type="dxa" w:w="2076"/>
          </w:tcPr>
          <w:p/>
        </w:tc>
        <w:tc>
          <w:tcPr>
            <w:tcW w:type="dxa" w:w="2076"/>
          </w:tcPr>
          <w:p>
            <w:pPr>
              <w:pStyle w:val="null3"/>
              <w:jc w:val="center"/>
            </w:pPr>
            <w:r>
              <w:rPr/>
              <w:t>2</w:t>
            </w:r>
          </w:p>
        </w:tc>
        <w:tc>
          <w:tcPr>
            <w:tcW w:type="dxa" w:w="2076"/>
          </w:tcPr>
          <w:p>
            <w:pPr>
              <w:pStyle w:val="null3"/>
              <w:jc w:val="left"/>
            </w:pPr>
            <w:r>
              <w:rPr/>
              <w:t>（二）报价要求：</w:t>
            </w:r>
          </w:p>
        </w:tc>
        <w:tc>
          <w:tcPr>
            <w:tcW w:type="dxa" w:w="2076"/>
          </w:tcPr>
          <w:p>
            <w:pPr>
              <w:pStyle w:val="null3"/>
              <w:jc w:val="left"/>
            </w:pPr>
            <w:r>
              <w:rPr/>
              <w:t>投标人应报货交采购人指定地点/仓库（包括安装至指定位置）人民币含税价(包括但不限于运输、保险、安装、调试、培训、质保期保障、伴随服务、关税、销售税、其他税以及合同包含的所有风险、责任等各项应有费用)。提供双向通讯接口并协助接入招标人正在使用的LIS等（或相关信息系统），所产生费用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（三）安装调试、售后服务及其他要求（技术参数有要求的以技术参数为准）：</w:t>
            </w:r>
          </w:p>
        </w:tc>
        <w:tc>
          <w:tcPr>
            <w:tcW w:type="dxa" w:w="2076"/>
          </w:tcPr>
          <w:p>
            <w:pPr>
              <w:pStyle w:val="null3"/>
              <w:jc w:val="left"/>
            </w:pPr>
            <w:r>
              <w:rPr/>
              <w:t>1.中标供应商必须负责货物的运输、安装、调试等工作，所产生的费用由中标供应商负责。 2.安装调试完成后双方共同进行验收，并签署项目验收报告。 ★3.整机免费保修不少于三年(从验收合格签字之日起)，终身维护。在保修期内对设备进行定期维护和保养，年度定期预防性维护保养次数不少于4次，并免费提供维修所需的配件及服务。 4.维修人员接到设备出现故障通知，1小时内电话响应，4小时到达现场。 5.保修期内，免费对本设备、本设备配套的第三方产品等进行定期维护、保养和维修，年度定期预防性维护保养次数不少于4次,并免费提供原厂（设备制造商）维修所需的配件及服务，出现产品质量及安装问题由中标人负责包修、包换或包退，并承担因此而产生的一切费用。 6.保修期内，设备因故障维修超过2天，厂家需要按1:2延长保修期（具体时间，按天数算），同时提供备用机供采购人使用。保修期内设备的开机率≥95%（按全年365天计算）。如因设备故障导致开机率达不到95%即347天以上保修期按1:2（按天算）顺延。（如果因维修导致停机时间过长，因其他补偿条款，双方友好协商）。 7.针对产品的工作原理、操作使用、维修保养，免费提供现场临床培训。工程师培训：产品的工作原理，操作使用，维修保养。并提供该设备的操作手册（一套）、维修手册（一套）交设备管理部，提供专业安装和日常维修工具。 8.免费开放（或提供）维修维护密码（如有）；免费开放各类信息化通信接口并协助医院相关信息化系统采集数据；提供双向通讯接口并协助接入医院正在使用的PACS系统（或相关信息系统），所产生费用由中标人负责。软件终身免费升级，并及时提供设备新功能和临床应用资料。 9.保修期满后，中标人有义务督促厂家定期上门保养和巡视服务，遇设备故障，采购人应第一时间通知厂家工程师，工程师在接到通知后即时响应，优先电话指导处理，电话未能解决的，须在4小时内安排技术人员到达现场处理。如需更换零配件，只能收取配件费，且配件费提供优惠价格，不得以任何理由收取上门服务费及差旅费（需附配件价格清单）仪器维修好后6个月内，对仪器再次发生同样的故障并且是需要更换同样的零配件的情况，中标人承诺免费维修及更换零配件。 10、保修期后，如采购人需购买原厂保修，原厂整机全保修费用不高于中标价的5%/年/套，年度定期预防性维护保养次数不少于4次。 11.保修期满后，中标人须提供优良的售后服务以及充足各项零配件，并确保设备的零配件八年内不停产不断供。如因各项零配件供应不及时或停产而影响采购人正常使用的，将由中标人免费提供新设备新配件，并承担由此造成的全部经济损失。 12.要求售后服务为设备制造商负责，设备维保需设有办事处，可保证以最快捷的方式为采购人提供设备维修配件需求。 13.中标人负责送货上门，在招标人所提供的场地对设备进行安装、检验及调试，直至该产品的技术指标完全符合要求为止，在运输、安装、调试等服务过程中所发生的费用由中标人承担。 14.开放（或者提供）维修密码（如有）,以上费用包含设备制造、包装、仓储、运输、保险、调试、安装、培训、软件、场地装修、屏蔽装修、与院内信息系统对接及叫号系统对接等改造连接费用、原厂免费拆机一次、设备验收合格之前及保修期与备品备件发生的所有含税费用。</w:t>
            </w:r>
          </w:p>
        </w:tc>
      </w:tr>
      <w:tr>
        <w:tc>
          <w:tcPr>
            <w:tcW w:type="dxa" w:w="2076"/>
          </w:tcPr>
          <w:p/>
        </w:tc>
        <w:tc>
          <w:tcPr>
            <w:tcW w:type="dxa" w:w="2076"/>
          </w:tcPr>
          <w:p>
            <w:pPr>
              <w:pStyle w:val="null3"/>
              <w:jc w:val="center"/>
            </w:pPr>
            <w:r>
              <w:rPr/>
              <w:t>4</w:t>
            </w:r>
          </w:p>
        </w:tc>
        <w:tc>
          <w:tcPr>
            <w:tcW w:type="dxa" w:w="2076"/>
          </w:tcPr>
          <w:p>
            <w:pPr>
              <w:pStyle w:val="null3"/>
              <w:jc w:val="left"/>
            </w:pPr>
            <w:r>
              <w:rPr/>
              <w:t>（四）付款所需材料：</w:t>
            </w:r>
          </w:p>
        </w:tc>
        <w:tc>
          <w:tcPr>
            <w:tcW w:type="dxa" w:w="2076"/>
          </w:tcPr>
          <w:p>
            <w:pPr>
              <w:pStyle w:val="null3"/>
              <w:jc w:val="left"/>
            </w:pPr>
            <w:r>
              <w:rPr/>
              <w:t>按广州市白云区财政局的规定办理支付。付款时间为采购人向政府采购支付部门提出支付申请的时间（不含政府财政支付部门审查的时间），在规定时间内提出支付申请手续后即视为采购人已经按期支付，最终支付时间以实际支付为准。合同签订后，合同设备到采购人指定地点交付并完成安装验收合格后，中标人需同时向采购人提供： 1.合同； 2.验收表(加盖采购人或采购人指定设备接收单位公章)； 3.中标人开具的正式发票； 4.中标通知书； 5.请款函； 6其他广州市白云区财政部门审核时所需的材料。</w:t>
            </w:r>
          </w:p>
        </w:tc>
      </w:tr>
      <w:tr>
        <w:tc>
          <w:tcPr>
            <w:tcW w:type="dxa" w:w="2076"/>
          </w:tcPr>
          <w:p/>
        </w:tc>
        <w:tc>
          <w:tcPr>
            <w:tcW w:type="dxa" w:w="2076"/>
          </w:tcPr>
          <w:p>
            <w:pPr>
              <w:pStyle w:val="null3"/>
              <w:jc w:val="center"/>
            </w:pPr>
            <w:r>
              <w:rPr/>
              <w:t>5</w:t>
            </w:r>
          </w:p>
        </w:tc>
        <w:tc>
          <w:tcPr>
            <w:tcW w:type="dxa" w:w="2076"/>
          </w:tcPr>
          <w:p>
            <w:pPr>
              <w:pStyle w:val="null3"/>
              <w:jc w:val="left"/>
            </w:pPr>
            <w:r>
              <w:rPr/>
              <w:t>（五）其他：</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6</w:t>
            </w:r>
          </w:p>
        </w:tc>
        <w:tc>
          <w:tcPr>
            <w:tcW w:type="dxa" w:w="2076"/>
          </w:tcPr>
          <w:p>
            <w:pPr>
              <w:pStyle w:val="null3"/>
              <w:jc w:val="left"/>
            </w:pPr>
            <w:r>
              <w:rPr/>
              <w:t>（六）推选原则：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有创呼吸机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136,000.00</w:t>
            </w:r>
          </w:p>
        </w:tc>
        <w:tc>
          <w:tcPr>
            <w:tcW w:type="dxa" w:w="831"/>
          </w:tcPr>
          <w:p>
            <w:pPr>
              <w:pStyle w:val="null3"/>
              <w:jc w:val="right"/>
            </w:pPr>
            <w:r>
              <w:rPr/>
              <w:t>136,000.00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有创呼吸机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一、基本要求： 1.适用于对成人、小儿和新生儿患者进行通气辅助及呼吸支持的呼吸机，中文操作界面。</w:t>
            </w:r>
          </w:p>
        </w:tc>
      </w:tr>
      <w:tr>
        <w:tc>
          <w:tcPr>
            <w:tcW w:type="dxa" w:w="2076"/>
          </w:tcPr>
          <w:p/>
        </w:tc>
        <w:tc>
          <w:tcPr>
            <w:tcW w:type="dxa" w:w="415"/>
          </w:tcPr>
          <w:p>
            <w:pPr>
              <w:pStyle w:val="null3"/>
            </w:pPr>
            <w:r>
              <w:rPr/>
              <w:t>2</w:t>
            </w:r>
          </w:p>
        </w:tc>
        <w:tc>
          <w:tcPr>
            <w:tcW w:type="dxa" w:w="5814"/>
          </w:tcPr>
          <w:p>
            <w:pPr>
              <w:pStyle w:val="null3"/>
            </w:pPr>
            <w:r>
              <w:rPr/>
              <w:t>2.采用≥15.6英寸彩色TFT电容触摸屏，分辨率不小于1920*1080，支持176度广视角查看。</w:t>
            </w:r>
          </w:p>
        </w:tc>
      </w:tr>
      <w:tr>
        <w:tc>
          <w:tcPr>
            <w:tcW w:type="dxa" w:w="2076"/>
          </w:tcPr>
          <w:p/>
        </w:tc>
        <w:tc>
          <w:tcPr>
            <w:tcW w:type="dxa" w:w="415"/>
          </w:tcPr>
          <w:p>
            <w:pPr>
              <w:pStyle w:val="null3"/>
            </w:pPr>
            <w:r>
              <w:rPr/>
              <w:t>3</w:t>
            </w:r>
          </w:p>
        </w:tc>
        <w:tc>
          <w:tcPr>
            <w:tcW w:type="dxa" w:w="5814"/>
          </w:tcPr>
          <w:p>
            <w:pPr>
              <w:pStyle w:val="null3"/>
            </w:pPr>
            <w:r>
              <w:rPr/>
              <w:t>3.屏幕显示：多至5道波形同屏显示，支持短趋势、动态肺图、波形、监测值同屏显示等；提供至少4种环图，支持呼吸环图、波形和监测参数同屏显示等。</w:t>
            </w:r>
          </w:p>
        </w:tc>
      </w:tr>
      <w:tr>
        <w:tc>
          <w:tcPr>
            <w:tcW w:type="dxa" w:w="2076"/>
          </w:tcPr>
          <w:p/>
        </w:tc>
        <w:tc>
          <w:tcPr>
            <w:tcW w:type="dxa" w:w="415"/>
          </w:tcPr>
          <w:p>
            <w:pPr>
              <w:pStyle w:val="null3"/>
            </w:pPr>
            <w:r>
              <w:rPr/>
              <w:t>4</w:t>
            </w:r>
          </w:p>
        </w:tc>
        <w:tc>
          <w:tcPr>
            <w:tcW w:type="dxa" w:w="5814"/>
          </w:tcPr>
          <w:p>
            <w:pPr>
              <w:pStyle w:val="null3"/>
            </w:pPr>
            <w:r>
              <w:rPr/>
              <w:t>4.自检功能，分别检查系统管道阻力、泄漏量和顺应性，和流量传感器、压力传感器、氧传感器、呼气阀和安全阀等部件的测试</w:t>
            </w:r>
          </w:p>
        </w:tc>
      </w:tr>
      <w:tr>
        <w:tc>
          <w:tcPr>
            <w:tcW w:type="dxa" w:w="2076"/>
          </w:tcPr>
          <w:p/>
        </w:tc>
        <w:tc>
          <w:tcPr>
            <w:tcW w:type="dxa" w:w="415"/>
          </w:tcPr>
          <w:p>
            <w:pPr>
              <w:pStyle w:val="null3"/>
            </w:pPr>
            <w:r>
              <w:rPr/>
              <w:t>5</w:t>
            </w:r>
          </w:p>
        </w:tc>
        <w:tc>
          <w:tcPr>
            <w:tcW w:type="dxa" w:w="5814"/>
          </w:tcPr>
          <w:p>
            <w:pPr>
              <w:pStyle w:val="null3"/>
            </w:pPr>
            <w:r>
              <w:rPr/>
              <w:t>5.内置后备可充电锂电池，电池总剩余电量能在屏幕显示。</w:t>
            </w:r>
          </w:p>
        </w:tc>
      </w:tr>
      <w:tr>
        <w:tc>
          <w:tcPr>
            <w:tcW w:type="dxa" w:w="2076"/>
          </w:tcPr>
          <w:p/>
        </w:tc>
        <w:tc>
          <w:tcPr>
            <w:tcW w:type="dxa" w:w="415"/>
          </w:tcPr>
          <w:p>
            <w:pPr>
              <w:pStyle w:val="null3"/>
            </w:pPr>
            <w:r>
              <w:rPr/>
              <w:t>6</w:t>
            </w:r>
          </w:p>
        </w:tc>
        <w:tc>
          <w:tcPr>
            <w:tcW w:type="dxa" w:w="5814"/>
          </w:tcPr>
          <w:p>
            <w:pPr>
              <w:pStyle w:val="null3"/>
            </w:pPr>
            <w:r>
              <w:rPr/>
              <w:t>6.气动电控呼吸机</w:t>
            </w:r>
          </w:p>
        </w:tc>
      </w:tr>
      <w:tr>
        <w:tc>
          <w:tcPr>
            <w:tcW w:type="dxa" w:w="2076"/>
          </w:tcPr>
          <w:p/>
        </w:tc>
        <w:tc>
          <w:tcPr>
            <w:tcW w:type="dxa" w:w="415"/>
          </w:tcPr>
          <w:p>
            <w:pPr>
              <w:pStyle w:val="null3"/>
            </w:pPr>
            <w:r>
              <w:rPr/>
              <w:t>7</w:t>
            </w:r>
          </w:p>
        </w:tc>
        <w:tc>
          <w:tcPr>
            <w:tcW w:type="dxa" w:w="5814"/>
          </w:tcPr>
          <w:p>
            <w:pPr>
              <w:pStyle w:val="null3"/>
            </w:pPr>
            <w:r>
              <w:rPr/>
              <w:t>7.标配实时气源压力电子显示。</w:t>
            </w:r>
          </w:p>
        </w:tc>
      </w:tr>
      <w:tr>
        <w:tc>
          <w:tcPr>
            <w:tcW w:type="dxa" w:w="2076"/>
          </w:tcPr>
          <w:p/>
        </w:tc>
        <w:tc>
          <w:tcPr>
            <w:tcW w:type="dxa" w:w="415"/>
          </w:tcPr>
          <w:p>
            <w:pPr>
              <w:pStyle w:val="null3"/>
            </w:pPr>
            <w:r>
              <w:rPr/>
              <w:t>8</w:t>
            </w:r>
          </w:p>
        </w:tc>
        <w:tc>
          <w:tcPr>
            <w:tcW w:type="dxa" w:w="5814"/>
          </w:tcPr>
          <w:p>
            <w:pPr>
              <w:pStyle w:val="null3"/>
            </w:pPr>
            <w:r>
              <w:rPr/>
              <w:t>8.病人信息，当前的设置参数、报警限和趋势，日志等数据可导出。</w:t>
            </w:r>
          </w:p>
        </w:tc>
      </w:tr>
      <w:tr>
        <w:tc>
          <w:tcPr>
            <w:tcW w:type="dxa" w:w="2076"/>
          </w:tcPr>
          <w:p/>
        </w:tc>
        <w:tc>
          <w:tcPr>
            <w:tcW w:type="dxa" w:w="415"/>
          </w:tcPr>
          <w:p>
            <w:pPr>
              <w:pStyle w:val="null3"/>
            </w:pPr>
            <w:r>
              <w:rPr/>
              <w:t>9</w:t>
            </w:r>
          </w:p>
        </w:tc>
        <w:tc>
          <w:tcPr>
            <w:tcW w:type="dxa" w:w="5814"/>
          </w:tcPr>
          <w:p>
            <w:pPr>
              <w:pStyle w:val="null3"/>
            </w:pPr>
            <w:r>
              <w:rPr/>
              <w:t>9.至少5000条事件日志，至少连续96小时多参数趋势数据</w:t>
            </w:r>
          </w:p>
        </w:tc>
      </w:tr>
      <w:tr>
        <w:tc>
          <w:tcPr>
            <w:tcW w:type="dxa" w:w="2076"/>
          </w:tcPr>
          <w:p/>
        </w:tc>
        <w:tc>
          <w:tcPr>
            <w:tcW w:type="dxa" w:w="415"/>
          </w:tcPr>
          <w:p>
            <w:pPr>
              <w:pStyle w:val="null3"/>
            </w:pPr>
            <w:r>
              <w:rPr/>
              <w:t>10</w:t>
            </w:r>
          </w:p>
        </w:tc>
        <w:tc>
          <w:tcPr>
            <w:tcW w:type="dxa" w:w="5814"/>
          </w:tcPr>
          <w:p>
            <w:pPr>
              <w:pStyle w:val="null3"/>
            </w:pPr>
            <w:r>
              <w:rPr/>
              <w:t>10.具备截屏U盘导出功能。</w:t>
            </w:r>
          </w:p>
        </w:tc>
      </w:tr>
      <w:tr>
        <w:tc>
          <w:tcPr>
            <w:tcW w:type="dxa" w:w="2076"/>
          </w:tcPr>
          <w:p/>
        </w:tc>
        <w:tc>
          <w:tcPr>
            <w:tcW w:type="dxa" w:w="415"/>
          </w:tcPr>
          <w:p>
            <w:pPr>
              <w:pStyle w:val="null3"/>
            </w:pPr>
            <w:r>
              <w:rPr/>
              <w:t>11</w:t>
            </w:r>
          </w:p>
        </w:tc>
        <w:tc>
          <w:tcPr>
            <w:tcW w:type="dxa" w:w="5814"/>
          </w:tcPr>
          <w:p>
            <w:pPr>
              <w:pStyle w:val="null3"/>
            </w:pPr>
            <w:r>
              <w:rPr/>
              <w:t>11.吸气安全阀组件可拆卸，并能高温高压蒸汽消毒（134℃）。</w:t>
            </w:r>
          </w:p>
        </w:tc>
      </w:tr>
      <w:tr>
        <w:tc>
          <w:tcPr>
            <w:tcW w:type="dxa" w:w="2076"/>
          </w:tcPr>
          <w:p/>
        </w:tc>
        <w:tc>
          <w:tcPr>
            <w:tcW w:type="dxa" w:w="415"/>
          </w:tcPr>
          <w:p>
            <w:pPr>
              <w:pStyle w:val="null3"/>
            </w:pPr>
            <w:r>
              <w:rPr/>
              <w:t>12</w:t>
            </w:r>
          </w:p>
        </w:tc>
        <w:tc>
          <w:tcPr>
            <w:tcW w:type="dxa" w:w="5814"/>
          </w:tcPr>
          <w:p>
            <w:pPr>
              <w:pStyle w:val="null3"/>
            </w:pPr>
            <w:r>
              <w:rPr/>
              <w:t>12.呼气阀组件一体化设计，内置金属膜片流量传感器，并能高温高压蒸汽消毒（134℃）；</w:t>
            </w:r>
          </w:p>
        </w:tc>
      </w:tr>
      <w:tr>
        <w:tc>
          <w:tcPr>
            <w:tcW w:type="dxa" w:w="2076"/>
          </w:tcPr>
          <w:p/>
        </w:tc>
        <w:tc>
          <w:tcPr>
            <w:tcW w:type="dxa" w:w="415"/>
          </w:tcPr>
          <w:p>
            <w:pPr>
              <w:pStyle w:val="null3"/>
            </w:pPr>
            <w:r>
              <w:rPr/>
              <w:t>13</w:t>
            </w:r>
          </w:p>
        </w:tc>
        <w:tc>
          <w:tcPr>
            <w:tcW w:type="dxa" w:w="5814"/>
          </w:tcPr>
          <w:p>
            <w:pPr>
              <w:pStyle w:val="null3"/>
            </w:pPr>
            <w:r>
              <w:rPr/>
              <w:t>13.具备图形化显示功能，能实时动态图形化显示患者气道阻力、肺顺应性、自主呼吸和分钟通气量等肺部力学参数；</w:t>
            </w:r>
          </w:p>
        </w:tc>
      </w:tr>
      <w:tr>
        <w:tc>
          <w:tcPr>
            <w:tcW w:type="dxa" w:w="2076"/>
          </w:tcPr>
          <w:p/>
        </w:tc>
        <w:tc>
          <w:tcPr>
            <w:tcW w:type="dxa" w:w="415"/>
          </w:tcPr>
          <w:p>
            <w:pPr>
              <w:pStyle w:val="null3"/>
            </w:pPr>
            <w:r>
              <w:rPr/>
              <w:t>14</w:t>
            </w:r>
          </w:p>
        </w:tc>
        <w:tc>
          <w:tcPr>
            <w:tcW w:type="dxa" w:w="5814"/>
          </w:tcPr>
          <w:p>
            <w:pPr>
              <w:pStyle w:val="null3"/>
            </w:pPr>
            <w:r>
              <w:rPr/>
              <w:t>二、呼吸模式及功能 1.标配模式：容量控制/辅助通气模式V-A/C和容量同步间歇指令通气模式V-SIMV；压力控制/辅助通气模式P-A/C和压力同步间歇指令通气模式P-SIMV；持续气道正压通气模式/压力支持通气模式CPAP/PSV、窒息通气模式；</w:t>
            </w:r>
          </w:p>
        </w:tc>
      </w:tr>
      <w:tr>
        <w:tc>
          <w:tcPr>
            <w:tcW w:type="dxa" w:w="2076"/>
          </w:tcPr>
          <w:p/>
        </w:tc>
        <w:tc>
          <w:tcPr>
            <w:tcW w:type="dxa" w:w="415"/>
          </w:tcPr>
          <w:p>
            <w:pPr>
              <w:pStyle w:val="null3"/>
            </w:pPr>
            <w:r>
              <w:rPr/>
              <w:t>15</w:t>
            </w:r>
          </w:p>
        </w:tc>
        <w:tc>
          <w:tcPr>
            <w:tcW w:type="dxa" w:w="5814"/>
          </w:tcPr>
          <w:p>
            <w:pPr>
              <w:pStyle w:val="null3"/>
            </w:pPr>
            <w:r>
              <w:rPr/>
              <w:t>2.氧疗模式 ：具备高流速氧疗功能，氧疗流速（最大80L/min）和氧浓度可设，并具有氧疗计时功能。</w:t>
            </w:r>
          </w:p>
        </w:tc>
      </w:tr>
      <w:tr>
        <w:tc>
          <w:tcPr>
            <w:tcW w:type="dxa" w:w="2076"/>
          </w:tcPr>
          <w:p/>
        </w:tc>
        <w:tc>
          <w:tcPr>
            <w:tcW w:type="dxa" w:w="415"/>
          </w:tcPr>
          <w:p>
            <w:pPr>
              <w:pStyle w:val="null3"/>
            </w:pPr>
            <w:r>
              <w:rPr/>
              <w:t>16</w:t>
            </w:r>
          </w:p>
        </w:tc>
        <w:tc>
          <w:tcPr>
            <w:tcW w:type="dxa" w:w="5814"/>
          </w:tcPr>
          <w:p>
            <w:pPr>
              <w:pStyle w:val="null3"/>
            </w:pPr>
            <w:r>
              <w:rPr/>
              <w:t>3.具备智能同步技术，自动调节吸气触发/呼气触发灵敏度，自动调节压力上升时间。</w:t>
            </w:r>
          </w:p>
        </w:tc>
      </w:tr>
      <w:tr>
        <w:tc>
          <w:tcPr>
            <w:tcW w:type="dxa" w:w="2076"/>
          </w:tcPr>
          <w:p/>
        </w:tc>
        <w:tc>
          <w:tcPr>
            <w:tcW w:type="dxa" w:w="415"/>
          </w:tcPr>
          <w:p>
            <w:pPr>
              <w:pStyle w:val="null3"/>
            </w:pPr>
            <w:r>
              <w:rPr/>
              <w:t>17</w:t>
            </w:r>
          </w:p>
        </w:tc>
        <w:tc>
          <w:tcPr>
            <w:tcW w:type="dxa" w:w="5814"/>
          </w:tcPr>
          <w:p>
            <w:pPr>
              <w:pStyle w:val="null3"/>
            </w:pPr>
            <w:r>
              <w:rPr/>
              <w:t>4.其他功能：叹息功能、手动呼吸、吸气保持、呼气保持、一体化雾化功能、智能增氧吸痰功能等；</w:t>
            </w:r>
          </w:p>
        </w:tc>
      </w:tr>
      <w:tr>
        <w:tc>
          <w:tcPr>
            <w:tcW w:type="dxa" w:w="2076"/>
          </w:tcPr>
          <w:p/>
        </w:tc>
        <w:tc>
          <w:tcPr>
            <w:tcW w:type="dxa" w:w="415"/>
          </w:tcPr>
          <w:p>
            <w:pPr>
              <w:pStyle w:val="null3"/>
            </w:pPr>
            <w:r>
              <w:rPr/>
              <w:t>18</w:t>
            </w:r>
          </w:p>
        </w:tc>
        <w:tc>
          <w:tcPr>
            <w:tcW w:type="dxa" w:w="5814"/>
          </w:tcPr>
          <w:p>
            <w:pPr>
              <w:pStyle w:val="null3"/>
            </w:pPr>
            <w:r>
              <w:rPr/>
              <w:t>5.具有自动插管阻力补偿（如ATRC，TRC）功能；</w:t>
            </w:r>
          </w:p>
        </w:tc>
      </w:tr>
      <w:tr>
        <w:tc>
          <w:tcPr>
            <w:tcW w:type="dxa" w:w="2076"/>
          </w:tcPr>
          <w:p/>
        </w:tc>
        <w:tc>
          <w:tcPr>
            <w:tcW w:type="dxa" w:w="415"/>
          </w:tcPr>
          <w:p>
            <w:pPr>
              <w:pStyle w:val="null3"/>
            </w:pPr>
            <w:r>
              <w:rPr/>
              <w:t>19</w:t>
            </w:r>
          </w:p>
        </w:tc>
        <w:tc>
          <w:tcPr>
            <w:tcW w:type="dxa" w:w="5814"/>
          </w:tcPr>
          <w:p>
            <w:pPr>
              <w:pStyle w:val="null3"/>
            </w:pPr>
            <w:r>
              <w:rPr/>
              <w:t>6.具有NIF、RSBi及P0.1等脱机参数监测和测量；</w:t>
            </w:r>
          </w:p>
        </w:tc>
      </w:tr>
      <w:tr>
        <w:tc>
          <w:tcPr>
            <w:tcW w:type="dxa" w:w="2076"/>
          </w:tcPr>
          <w:p/>
        </w:tc>
        <w:tc>
          <w:tcPr>
            <w:tcW w:type="dxa" w:w="415"/>
          </w:tcPr>
          <w:p>
            <w:pPr>
              <w:pStyle w:val="null3"/>
            </w:pPr>
            <w:r>
              <w:rPr/>
              <w:t>20</w:t>
            </w:r>
          </w:p>
        </w:tc>
        <w:tc>
          <w:tcPr>
            <w:tcW w:type="dxa" w:w="5814"/>
          </w:tcPr>
          <w:p>
            <w:pPr>
              <w:pStyle w:val="null3"/>
            </w:pPr>
            <w:r>
              <w:rPr/>
              <w:t>7.具有待机功能并可设定病人理想体重或身高，具有单位理想体重呼气潮气量 （TVe/IBW）参数监测功能；</w:t>
            </w:r>
          </w:p>
        </w:tc>
      </w:tr>
      <w:tr>
        <w:tc>
          <w:tcPr>
            <w:tcW w:type="dxa" w:w="2076"/>
          </w:tcPr>
          <w:p/>
        </w:tc>
        <w:tc>
          <w:tcPr>
            <w:tcW w:type="dxa" w:w="415"/>
          </w:tcPr>
          <w:p>
            <w:pPr>
              <w:pStyle w:val="null3"/>
            </w:pPr>
            <w:r>
              <w:rPr/>
              <w:t>21</w:t>
            </w:r>
          </w:p>
        </w:tc>
        <w:tc>
          <w:tcPr>
            <w:tcW w:type="dxa" w:w="5814"/>
          </w:tcPr>
          <w:p>
            <w:pPr>
              <w:pStyle w:val="null3"/>
            </w:pPr>
            <w:r>
              <w:rPr/>
              <w:t>8.基础流速可自动调节，范围：3-40L/min（有创）；10-65L/min（无创）；</w:t>
            </w:r>
          </w:p>
        </w:tc>
      </w:tr>
      <w:tr>
        <w:tc>
          <w:tcPr>
            <w:tcW w:type="dxa" w:w="2076"/>
          </w:tcPr>
          <w:p/>
        </w:tc>
        <w:tc>
          <w:tcPr>
            <w:tcW w:type="dxa" w:w="415"/>
          </w:tcPr>
          <w:p>
            <w:pPr>
              <w:pStyle w:val="null3"/>
            </w:pPr>
            <w:r>
              <w:rPr/>
              <w:t>22</w:t>
            </w:r>
          </w:p>
        </w:tc>
        <w:tc>
          <w:tcPr>
            <w:tcW w:type="dxa" w:w="5814"/>
          </w:tcPr>
          <w:p>
            <w:pPr>
              <w:pStyle w:val="null3"/>
            </w:pPr>
            <w:r>
              <w:rPr/>
              <w:t>三、设置参数 1.潮气量：20ml—4000ml</w:t>
            </w:r>
          </w:p>
        </w:tc>
      </w:tr>
      <w:tr>
        <w:tc>
          <w:tcPr>
            <w:tcW w:type="dxa" w:w="2076"/>
          </w:tcPr>
          <w:p/>
        </w:tc>
        <w:tc>
          <w:tcPr>
            <w:tcW w:type="dxa" w:w="415"/>
          </w:tcPr>
          <w:p>
            <w:pPr>
              <w:pStyle w:val="null3"/>
            </w:pPr>
            <w:r>
              <w:rPr/>
              <w:t>23</w:t>
            </w:r>
          </w:p>
        </w:tc>
        <w:tc>
          <w:tcPr>
            <w:tcW w:type="dxa" w:w="5814"/>
          </w:tcPr>
          <w:p>
            <w:pPr>
              <w:pStyle w:val="null3"/>
            </w:pPr>
            <w:r>
              <w:rPr/>
              <w:t>2.呼吸频率：1-100/min</w:t>
            </w:r>
          </w:p>
        </w:tc>
      </w:tr>
      <w:tr>
        <w:tc>
          <w:tcPr>
            <w:tcW w:type="dxa" w:w="2076"/>
          </w:tcPr>
          <w:p/>
        </w:tc>
        <w:tc>
          <w:tcPr>
            <w:tcW w:type="dxa" w:w="415"/>
          </w:tcPr>
          <w:p>
            <w:pPr>
              <w:pStyle w:val="null3"/>
            </w:pPr>
            <w:r>
              <w:rPr/>
              <w:t>24</w:t>
            </w:r>
          </w:p>
        </w:tc>
        <w:tc>
          <w:tcPr>
            <w:tcW w:type="dxa" w:w="5814"/>
          </w:tcPr>
          <w:p>
            <w:pPr>
              <w:pStyle w:val="null3"/>
            </w:pPr>
            <w:r>
              <w:rPr/>
              <w:t>3.吸气流速：6-180L/min</w:t>
            </w:r>
          </w:p>
        </w:tc>
      </w:tr>
      <w:tr>
        <w:tc>
          <w:tcPr>
            <w:tcW w:type="dxa" w:w="2076"/>
          </w:tcPr>
          <w:p/>
        </w:tc>
        <w:tc>
          <w:tcPr>
            <w:tcW w:type="dxa" w:w="415"/>
          </w:tcPr>
          <w:p>
            <w:pPr>
              <w:pStyle w:val="null3"/>
            </w:pPr>
            <w:r>
              <w:rPr/>
              <w:t>25</w:t>
            </w:r>
          </w:p>
        </w:tc>
        <w:tc>
          <w:tcPr>
            <w:tcW w:type="dxa" w:w="5814"/>
          </w:tcPr>
          <w:p>
            <w:pPr>
              <w:pStyle w:val="null3"/>
            </w:pPr>
            <w:r>
              <w:rPr/>
              <w:t>4.SIMV频率：1-60/min</w:t>
            </w:r>
          </w:p>
        </w:tc>
      </w:tr>
      <w:tr>
        <w:tc>
          <w:tcPr>
            <w:tcW w:type="dxa" w:w="2076"/>
          </w:tcPr>
          <w:p/>
        </w:tc>
        <w:tc>
          <w:tcPr>
            <w:tcW w:type="dxa" w:w="415"/>
          </w:tcPr>
          <w:p>
            <w:pPr>
              <w:pStyle w:val="null3"/>
            </w:pPr>
            <w:r>
              <w:rPr/>
              <w:t>26</w:t>
            </w:r>
          </w:p>
        </w:tc>
        <w:tc>
          <w:tcPr>
            <w:tcW w:type="dxa" w:w="5814"/>
          </w:tcPr>
          <w:p>
            <w:pPr>
              <w:pStyle w:val="null3"/>
            </w:pPr>
            <w:r>
              <w:rPr/>
              <w:t>5.吸/呼比：4:1—1:10</w:t>
            </w:r>
          </w:p>
        </w:tc>
      </w:tr>
      <w:tr>
        <w:tc>
          <w:tcPr>
            <w:tcW w:type="dxa" w:w="2076"/>
          </w:tcPr>
          <w:p/>
        </w:tc>
        <w:tc>
          <w:tcPr>
            <w:tcW w:type="dxa" w:w="415"/>
          </w:tcPr>
          <w:p>
            <w:pPr>
              <w:pStyle w:val="null3"/>
            </w:pPr>
            <w:r>
              <w:rPr/>
              <w:t>27</w:t>
            </w:r>
          </w:p>
        </w:tc>
        <w:tc>
          <w:tcPr>
            <w:tcW w:type="dxa" w:w="5814"/>
          </w:tcPr>
          <w:p>
            <w:pPr>
              <w:pStyle w:val="null3"/>
            </w:pPr>
            <w:r>
              <w:rPr/>
              <w:t>6.最大峰值流速：180L/min</w:t>
            </w:r>
          </w:p>
        </w:tc>
      </w:tr>
      <w:tr>
        <w:tc>
          <w:tcPr>
            <w:tcW w:type="dxa" w:w="2076"/>
          </w:tcPr>
          <w:p/>
        </w:tc>
        <w:tc>
          <w:tcPr>
            <w:tcW w:type="dxa" w:w="415"/>
          </w:tcPr>
          <w:p>
            <w:pPr>
              <w:pStyle w:val="null3"/>
            </w:pPr>
            <w:r>
              <w:rPr/>
              <w:t>28</w:t>
            </w:r>
          </w:p>
        </w:tc>
        <w:tc>
          <w:tcPr>
            <w:tcW w:type="dxa" w:w="5814"/>
          </w:tcPr>
          <w:p>
            <w:pPr>
              <w:pStyle w:val="null3"/>
            </w:pPr>
            <w:r>
              <w:rPr/>
              <w:t>7.吸气压力：1--100 cmH2O</w:t>
            </w:r>
          </w:p>
        </w:tc>
      </w:tr>
      <w:tr>
        <w:tc>
          <w:tcPr>
            <w:tcW w:type="dxa" w:w="2076"/>
          </w:tcPr>
          <w:p/>
        </w:tc>
        <w:tc>
          <w:tcPr>
            <w:tcW w:type="dxa" w:w="415"/>
          </w:tcPr>
          <w:p>
            <w:pPr>
              <w:pStyle w:val="null3"/>
            </w:pPr>
            <w:r>
              <w:rPr/>
              <w:t>29</w:t>
            </w:r>
          </w:p>
        </w:tc>
        <w:tc>
          <w:tcPr>
            <w:tcW w:type="dxa" w:w="5814"/>
          </w:tcPr>
          <w:p>
            <w:pPr>
              <w:pStyle w:val="null3"/>
            </w:pPr>
            <w:r>
              <w:rPr/>
              <w:t>8.压力支持：0—100cmH2O</w:t>
            </w:r>
          </w:p>
        </w:tc>
      </w:tr>
      <w:tr>
        <w:tc>
          <w:tcPr>
            <w:tcW w:type="dxa" w:w="2076"/>
          </w:tcPr>
          <w:p/>
        </w:tc>
        <w:tc>
          <w:tcPr>
            <w:tcW w:type="dxa" w:w="415"/>
          </w:tcPr>
          <w:p>
            <w:pPr>
              <w:pStyle w:val="null3"/>
            </w:pPr>
            <w:r>
              <w:rPr/>
              <w:t>30</w:t>
            </w:r>
          </w:p>
        </w:tc>
        <w:tc>
          <w:tcPr>
            <w:tcW w:type="dxa" w:w="5814"/>
          </w:tcPr>
          <w:p>
            <w:pPr>
              <w:pStyle w:val="null3"/>
            </w:pPr>
            <w:r>
              <w:rPr/>
              <w:t>9.PEEP：0~50 cmH2O</w:t>
            </w:r>
          </w:p>
        </w:tc>
      </w:tr>
      <w:tr>
        <w:tc>
          <w:tcPr>
            <w:tcW w:type="dxa" w:w="2076"/>
          </w:tcPr>
          <w:p/>
        </w:tc>
        <w:tc>
          <w:tcPr>
            <w:tcW w:type="dxa" w:w="415"/>
          </w:tcPr>
          <w:p>
            <w:pPr>
              <w:pStyle w:val="null3"/>
            </w:pPr>
            <w:r>
              <w:rPr/>
              <w:t>31</w:t>
            </w:r>
          </w:p>
        </w:tc>
        <w:tc>
          <w:tcPr>
            <w:tcW w:type="dxa" w:w="5814"/>
          </w:tcPr>
          <w:p>
            <w:pPr>
              <w:pStyle w:val="null3"/>
            </w:pPr>
            <w:r>
              <w:rPr/>
              <w:t>10.压力触发灵敏度：-20 —- 0.5cmH2O，或 OFF</w:t>
            </w:r>
          </w:p>
        </w:tc>
      </w:tr>
      <w:tr>
        <w:tc>
          <w:tcPr>
            <w:tcW w:type="dxa" w:w="2076"/>
          </w:tcPr>
          <w:p/>
        </w:tc>
        <w:tc>
          <w:tcPr>
            <w:tcW w:type="dxa" w:w="415"/>
          </w:tcPr>
          <w:p>
            <w:pPr>
              <w:pStyle w:val="null3"/>
            </w:pPr>
            <w:r>
              <w:rPr/>
              <w:t>32</w:t>
            </w:r>
          </w:p>
        </w:tc>
        <w:tc>
          <w:tcPr>
            <w:tcW w:type="dxa" w:w="5814"/>
          </w:tcPr>
          <w:p>
            <w:pPr>
              <w:pStyle w:val="null3"/>
            </w:pPr>
            <w:r>
              <w:rPr/>
              <w:t>11.流速触发灵敏度：0.5—20L/ min，或 OFF</w:t>
            </w:r>
          </w:p>
        </w:tc>
      </w:tr>
      <w:tr>
        <w:tc>
          <w:tcPr>
            <w:tcW w:type="dxa" w:w="2076"/>
          </w:tcPr>
          <w:p/>
        </w:tc>
        <w:tc>
          <w:tcPr>
            <w:tcW w:type="dxa" w:w="415"/>
          </w:tcPr>
          <w:p>
            <w:pPr>
              <w:pStyle w:val="null3"/>
            </w:pPr>
            <w:r>
              <w:rPr/>
              <w:t>33</w:t>
            </w:r>
          </w:p>
        </w:tc>
        <w:tc>
          <w:tcPr>
            <w:tcW w:type="dxa" w:w="5814"/>
          </w:tcPr>
          <w:p>
            <w:pPr>
              <w:pStyle w:val="null3"/>
            </w:pPr>
            <w:r>
              <w:rPr/>
              <w:t>12.呼气触发灵敏度：Auto, 1-85%</w:t>
            </w:r>
          </w:p>
        </w:tc>
      </w:tr>
      <w:tr>
        <w:tc>
          <w:tcPr>
            <w:tcW w:type="dxa" w:w="2076"/>
          </w:tcPr>
          <w:p/>
        </w:tc>
        <w:tc>
          <w:tcPr>
            <w:tcW w:type="dxa" w:w="415"/>
          </w:tcPr>
          <w:p>
            <w:pPr>
              <w:pStyle w:val="null3"/>
            </w:pPr>
            <w:r>
              <w:rPr/>
              <w:t>34</w:t>
            </w:r>
          </w:p>
        </w:tc>
        <w:tc>
          <w:tcPr>
            <w:tcW w:type="dxa" w:w="5814"/>
          </w:tcPr>
          <w:p>
            <w:pPr>
              <w:pStyle w:val="null3"/>
            </w:pPr>
            <w:r>
              <w:rPr/>
              <w:t>13.氧浓度：21—100vol.%</w:t>
            </w:r>
          </w:p>
        </w:tc>
      </w:tr>
      <w:tr>
        <w:tc>
          <w:tcPr>
            <w:tcW w:type="dxa" w:w="2076"/>
          </w:tcPr>
          <w:p/>
        </w:tc>
        <w:tc>
          <w:tcPr>
            <w:tcW w:type="dxa" w:w="415"/>
          </w:tcPr>
          <w:p>
            <w:pPr>
              <w:pStyle w:val="null3"/>
            </w:pPr>
            <w:r>
              <w:rPr/>
              <w:t>35</w:t>
            </w:r>
          </w:p>
        </w:tc>
        <w:tc>
          <w:tcPr>
            <w:tcW w:type="dxa" w:w="5814"/>
          </w:tcPr>
          <w:p>
            <w:pPr>
              <w:pStyle w:val="null3"/>
            </w:pPr>
            <w:r>
              <w:rPr/>
              <w:t>14.叹息功能：具有</w:t>
            </w:r>
          </w:p>
        </w:tc>
      </w:tr>
      <w:tr>
        <w:tc>
          <w:tcPr>
            <w:tcW w:type="dxa" w:w="2076"/>
          </w:tcPr>
          <w:p/>
        </w:tc>
        <w:tc>
          <w:tcPr>
            <w:tcW w:type="dxa" w:w="415"/>
          </w:tcPr>
          <w:p>
            <w:pPr>
              <w:pStyle w:val="null3"/>
            </w:pPr>
            <w:r>
              <w:rPr/>
              <w:t>36</w:t>
            </w:r>
          </w:p>
        </w:tc>
        <w:tc>
          <w:tcPr>
            <w:tcW w:type="dxa" w:w="5814"/>
          </w:tcPr>
          <w:p>
            <w:pPr>
              <w:pStyle w:val="null3"/>
            </w:pPr>
            <w:r>
              <w:rPr/>
              <w:t>四、监测参数 1.气道压力监测：气道峰压、平台压、平均压、呼气末正压等参数监测；</w:t>
            </w:r>
          </w:p>
        </w:tc>
      </w:tr>
      <w:tr>
        <w:tc>
          <w:tcPr>
            <w:tcW w:type="dxa" w:w="2076"/>
          </w:tcPr>
          <w:p/>
        </w:tc>
        <w:tc>
          <w:tcPr>
            <w:tcW w:type="dxa" w:w="415"/>
          </w:tcPr>
          <w:p>
            <w:pPr>
              <w:pStyle w:val="null3"/>
            </w:pPr>
            <w:r>
              <w:rPr/>
              <w:t>37</w:t>
            </w:r>
          </w:p>
        </w:tc>
        <w:tc>
          <w:tcPr>
            <w:tcW w:type="dxa" w:w="5814"/>
          </w:tcPr>
          <w:p>
            <w:pPr>
              <w:pStyle w:val="null3"/>
            </w:pPr>
            <w:r>
              <w:rPr/>
              <w:t>2.分钟通气量监测：呼气分钟通气量、吸气分钟通气量、自主呼吸分钟通气量、分钟泄漏量、气体泄漏百分比等参数监测；</w:t>
            </w:r>
          </w:p>
        </w:tc>
      </w:tr>
      <w:tr>
        <w:tc>
          <w:tcPr>
            <w:tcW w:type="dxa" w:w="2076"/>
          </w:tcPr>
          <w:p/>
        </w:tc>
        <w:tc>
          <w:tcPr>
            <w:tcW w:type="dxa" w:w="415"/>
          </w:tcPr>
          <w:p>
            <w:pPr>
              <w:pStyle w:val="null3"/>
            </w:pPr>
            <w:r>
              <w:rPr/>
              <w:t>38</w:t>
            </w:r>
          </w:p>
        </w:tc>
        <w:tc>
          <w:tcPr>
            <w:tcW w:type="dxa" w:w="5814"/>
          </w:tcPr>
          <w:p>
            <w:pPr>
              <w:pStyle w:val="null3"/>
            </w:pPr>
            <w:r>
              <w:rPr/>
              <w:t>3.潮气量监测：吸入潮气量、呼出潮气量、自主呼吸潮气量、单位理想体重呼出潮气量；</w:t>
            </w:r>
          </w:p>
        </w:tc>
      </w:tr>
      <w:tr>
        <w:tc>
          <w:tcPr>
            <w:tcW w:type="dxa" w:w="2076"/>
          </w:tcPr>
          <w:p/>
        </w:tc>
        <w:tc>
          <w:tcPr>
            <w:tcW w:type="dxa" w:w="415"/>
          </w:tcPr>
          <w:p>
            <w:pPr>
              <w:pStyle w:val="null3"/>
            </w:pPr>
            <w:r>
              <w:rPr/>
              <w:t>39</w:t>
            </w:r>
          </w:p>
        </w:tc>
        <w:tc>
          <w:tcPr>
            <w:tcW w:type="dxa" w:w="5814"/>
          </w:tcPr>
          <w:p>
            <w:pPr>
              <w:pStyle w:val="null3"/>
            </w:pPr>
            <w:r>
              <w:rPr/>
              <w:t>4.呼吸频率监测：总呼吸频率、自主呼吸频率、机控呼吸频率的监测</w:t>
            </w:r>
          </w:p>
        </w:tc>
      </w:tr>
      <w:tr>
        <w:tc>
          <w:tcPr>
            <w:tcW w:type="dxa" w:w="2076"/>
          </w:tcPr>
          <w:p/>
        </w:tc>
        <w:tc>
          <w:tcPr>
            <w:tcW w:type="dxa" w:w="415"/>
          </w:tcPr>
          <w:p>
            <w:pPr>
              <w:pStyle w:val="null3"/>
            </w:pPr>
            <w:r>
              <w:rPr/>
              <w:t>40</w:t>
            </w:r>
          </w:p>
        </w:tc>
        <w:tc>
          <w:tcPr>
            <w:tcW w:type="dxa" w:w="5814"/>
          </w:tcPr>
          <w:p>
            <w:pPr>
              <w:pStyle w:val="null3"/>
            </w:pPr>
            <w:r>
              <w:rPr/>
              <w:t>5.吸入氧浓度的监测</w:t>
            </w:r>
          </w:p>
        </w:tc>
      </w:tr>
      <w:tr>
        <w:tc>
          <w:tcPr>
            <w:tcW w:type="dxa" w:w="2076"/>
          </w:tcPr>
          <w:p/>
        </w:tc>
        <w:tc>
          <w:tcPr>
            <w:tcW w:type="dxa" w:w="415"/>
          </w:tcPr>
          <w:p>
            <w:pPr>
              <w:pStyle w:val="null3"/>
            </w:pPr>
            <w:r>
              <w:rPr/>
              <w:t>41</w:t>
            </w:r>
          </w:p>
        </w:tc>
        <w:tc>
          <w:tcPr>
            <w:tcW w:type="dxa" w:w="5814"/>
          </w:tcPr>
          <w:p>
            <w:pPr>
              <w:pStyle w:val="null3"/>
            </w:pPr>
            <w:r>
              <w:rPr/>
              <w:t>6.肺力学参数监测：吸气阻力、呼气阻力、静态顺应性、动态顺应性、时间常数、总呼吸功、病人呼吸功、机器呼吸功、附加功等参数监测；</w:t>
            </w:r>
          </w:p>
        </w:tc>
      </w:tr>
      <w:tr>
        <w:tc>
          <w:tcPr>
            <w:tcW w:type="dxa" w:w="2076"/>
          </w:tcPr>
          <w:p/>
        </w:tc>
        <w:tc>
          <w:tcPr>
            <w:tcW w:type="dxa" w:w="415"/>
          </w:tcPr>
          <w:p>
            <w:pPr>
              <w:pStyle w:val="null3"/>
            </w:pPr>
            <w:r>
              <w:rPr/>
              <w:t>42</w:t>
            </w:r>
          </w:p>
        </w:tc>
        <w:tc>
          <w:tcPr>
            <w:tcW w:type="dxa" w:w="5814"/>
          </w:tcPr>
          <w:p>
            <w:pPr>
              <w:pStyle w:val="null3"/>
            </w:pPr>
            <w:r>
              <w:rPr/>
              <w:t>7.具有压力/容积、流速/容积、流速/压力环，V-CO2曲线，至少4种呼吸环监测；</w:t>
            </w:r>
          </w:p>
        </w:tc>
      </w:tr>
      <w:tr>
        <w:tc>
          <w:tcPr>
            <w:tcW w:type="dxa" w:w="2076"/>
          </w:tcPr>
          <w:p/>
        </w:tc>
        <w:tc>
          <w:tcPr>
            <w:tcW w:type="dxa" w:w="415"/>
          </w:tcPr>
          <w:p>
            <w:pPr>
              <w:pStyle w:val="null3"/>
            </w:pPr>
            <w:r>
              <w:rPr/>
              <w:t>43</w:t>
            </w:r>
          </w:p>
        </w:tc>
        <w:tc>
          <w:tcPr>
            <w:tcW w:type="dxa" w:w="5814"/>
          </w:tcPr>
          <w:p>
            <w:pPr>
              <w:pStyle w:val="null3"/>
            </w:pPr>
            <w:r>
              <w:rPr/>
              <w:t>8.实时监测压力-时间曲线形态，并量化为牵张指数Stress Index辅助临床判断与决策；</w:t>
            </w:r>
          </w:p>
        </w:tc>
      </w:tr>
      <w:tr>
        <w:tc>
          <w:tcPr>
            <w:tcW w:type="dxa" w:w="2076"/>
          </w:tcPr>
          <w:p/>
        </w:tc>
        <w:tc>
          <w:tcPr>
            <w:tcW w:type="dxa" w:w="415"/>
          </w:tcPr>
          <w:p>
            <w:pPr>
              <w:pStyle w:val="null3"/>
            </w:pPr>
            <w:r>
              <w:rPr/>
              <w:t>44</w:t>
            </w:r>
          </w:p>
        </w:tc>
        <w:tc>
          <w:tcPr>
            <w:tcW w:type="dxa" w:w="5814"/>
          </w:tcPr>
          <w:p>
            <w:pPr>
              <w:pStyle w:val="null3"/>
            </w:pPr>
            <w:r>
              <w:rPr/>
              <w:t>9.实时监测压力/容积环形态，并量化为肺过度膨胀系数C20/C辅助临床判断与决策；</w:t>
            </w:r>
          </w:p>
        </w:tc>
      </w:tr>
      <w:tr>
        <w:tc>
          <w:tcPr>
            <w:tcW w:type="dxa" w:w="2076"/>
          </w:tcPr>
          <w:p/>
        </w:tc>
        <w:tc>
          <w:tcPr>
            <w:tcW w:type="dxa" w:w="415"/>
          </w:tcPr>
          <w:p>
            <w:pPr>
              <w:pStyle w:val="null3"/>
            </w:pPr>
            <w:r>
              <w:rPr/>
              <w:t>45</w:t>
            </w:r>
          </w:p>
        </w:tc>
        <w:tc>
          <w:tcPr>
            <w:tcW w:type="dxa" w:w="5814"/>
          </w:tcPr>
          <w:p>
            <w:pPr>
              <w:pStyle w:val="null3"/>
            </w:pPr>
            <w:r>
              <w:rPr/>
              <w:t>10.实时提供监测参数至少96小时的趋势图、表分析，至少5000条报警和操作日志记录。</w:t>
            </w:r>
          </w:p>
        </w:tc>
      </w:tr>
      <w:tr>
        <w:tc>
          <w:tcPr>
            <w:tcW w:type="dxa" w:w="2076"/>
          </w:tcPr>
          <w:p/>
        </w:tc>
        <w:tc>
          <w:tcPr>
            <w:tcW w:type="dxa" w:w="415"/>
          </w:tcPr>
          <w:p>
            <w:pPr>
              <w:pStyle w:val="null3"/>
            </w:pPr>
            <w:r>
              <w:rPr/>
              <w:t>46</w:t>
            </w:r>
          </w:p>
        </w:tc>
        <w:tc>
          <w:tcPr>
            <w:tcW w:type="dxa" w:w="5814"/>
          </w:tcPr>
          <w:p>
            <w:pPr>
              <w:pStyle w:val="null3"/>
            </w:pPr>
            <w:r>
              <w:rPr/>
              <w:t>五、报警参数 1.具有智能逻辑判断及报警链管理，报警可采用图形化和文字指引进行故障提示</w:t>
            </w:r>
          </w:p>
        </w:tc>
      </w:tr>
      <w:tr>
        <w:tc>
          <w:tcPr>
            <w:tcW w:type="dxa" w:w="2076"/>
          </w:tcPr>
          <w:p/>
        </w:tc>
        <w:tc>
          <w:tcPr>
            <w:tcW w:type="dxa" w:w="415"/>
          </w:tcPr>
          <w:p>
            <w:pPr>
              <w:pStyle w:val="null3"/>
            </w:pPr>
            <w:r>
              <w:rPr/>
              <w:t>47</w:t>
            </w:r>
          </w:p>
        </w:tc>
        <w:tc>
          <w:tcPr>
            <w:tcW w:type="dxa" w:w="5814"/>
          </w:tcPr>
          <w:p>
            <w:pPr>
              <w:pStyle w:val="null3"/>
            </w:pPr>
            <w:r>
              <w:rPr/>
              <w:t>2.分级报警和声光报警</w:t>
            </w:r>
          </w:p>
        </w:tc>
      </w:tr>
      <w:tr>
        <w:tc>
          <w:tcPr>
            <w:tcW w:type="dxa" w:w="2076"/>
          </w:tcPr>
          <w:p/>
        </w:tc>
        <w:tc>
          <w:tcPr>
            <w:tcW w:type="dxa" w:w="415"/>
          </w:tcPr>
          <w:p>
            <w:pPr>
              <w:pStyle w:val="null3"/>
            </w:pPr>
            <w:r>
              <w:rPr/>
              <w:t>48</w:t>
            </w:r>
          </w:p>
        </w:tc>
        <w:tc>
          <w:tcPr>
            <w:tcW w:type="dxa" w:w="5814"/>
          </w:tcPr>
          <w:p>
            <w:pPr>
              <w:pStyle w:val="null3"/>
            </w:pPr>
            <w:r>
              <w:rPr/>
              <w:t>3.气道压力：过高/过低报警</w:t>
            </w:r>
          </w:p>
        </w:tc>
      </w:tr>
      <w:tr>
        <w:tc>
          <w:tcPr>
            <w:tcW w:type="dxa" w:w="2076"/>
          </w:tcPr>
          <w:p/>
        </w:tc>
        <w:tc>
          <w:tcPr>
            <w:tcW w:type="dxa" w:w="415"/>
          </w:tcPr>
          <w:p>
            <w:pPr>
              <w:pStyle w:val="null3"/>
            </w:pPr>
            <w:r>
              <w:rPr/>
              <w:t>49</w:t>
            </w:r>
          </w:p>
        </w:tc>
        <w:tc>
          <w:tcPr>
            <w:tcW w:type="dxa" w:w="5814"/>
          </w:tcPr>
          <w:p>
            <w:pPr>
              <w:pStyle w:val="null3"/>
            </w:pPr>
            <w:r>
              <w:rPr/>
              <w:t>4.分钟通气量：过高/过低报警</w:t>
            </w:r>
          </w:p>
        </w:tc>
      </w:tr>
      <w:tr>
        <w:tc>
          <w:tcPr>
            <w:tcW w:type="dxa" w:w="2076"/>
          </w:tcPr>
          <w:p/>
        </w:tc>
        <w:tc>
          <w:tcPr>
            <w:tcW w:type="dxa" w:w="415"/>
          </w:tcPr>
          <w:p>
            <w:pPr>
              <w:pStyle w:val="null3"/>
            </w:pPr>
            <w:r>
              <w:rPr/>
              <w:t>50</w:t>
            </w:r>
          </w:p>
        </w:tc>
        <w:tc>
          <w:tcPr>
            <w:tcW w:type="dxa" w:w="5814"/>
          </w:tcPr>
          <w:p>
            <w:pPr>
              <w:pStyle w:val="null3"/>
            </w:pPr>
            <w:r>
              <w:rPr/>
              <w:t>5.潮气量：过高/过低报警</w:t>
            </w:r>
          </w:p>
        </w:tc>
      </w:tr>
      <w:tr>
        <w:tc>
          <w:tcPr>
            <w:tcW w:type="dxa" w:w="2076"/>
          </w:tcPr>
          <w:p/>
        </w:tc>
        <w:tc>
          <w:tcPr>
            <w:tcW w:type="dxa" w:w="415"/>
          </w:tcPr>
          <w:p>
            <w:pPr>
              <w:pStyle w:val="null3"/>
            </w:pPr>
            <w:r>
              <w:rPr/>
              <w:t>51</w:t>
            </w:r>
          </w:p>
        </w:tc>
        <w:tc>
          <w:tcPr>
            <w:tcW w:type="dxa" w:w="5814"/>
          </w:tcPr>
          <w:p>
            <w:pPr>
              <w:pStyle w:val="null3"/>
            </w:pPr>
            <w:r>
              <w:rPr/>
              <w:t>6.总呼吸频率：过高/过低报警</w:t>
            </w:r>
          </w:p>
        </w:tc>
      </w:tr>
      <w:tr>
        <w:tc>
          <w:tcPr>
            <w:tcW w:type="dxa" w:w="2076"/>
          </w:tcPr>
          <w:p/>
        </w:tc>
        <w:tc>
          <w:tcPr>
            <w:tcW w:type="dxa" w:w="415"/>
          </w:tcPr>
          <w:p>
            <w:pPr>
              <w:pStyle w:val="null3"/>
            </w:pPr>
            <w:r>
              <w:rPr/>
              <w:t>52</w:t>
            </w:r>
          </w:p>
        </w:tc>
        <w:tc>
          <w:tcPr>
            <w:tcW w:type="dxa" w:w="5814"/>
          </w:tcPr>
          <w:p>
            <w:pPr>
              <w:pStyle w:val="null3"/>
            </w:pPr>
            <w:r>
              <w:rPr/>
              <w:t>7.吸入氧浓度：过高/过低报警</w:t>
            </w:r>
          </w:p>
        </w:tc>
      </w:tr>
      <w:tr>
        <w:tc>
          <w:tcPr>
            <w:tcW w:type="dxa" w:w="2076"/>
          </w:tcPr>
          <w:p/>
        </w:tc>
        <w:tc>
          <w:tcPr>
            <w:tcW w:type="dxa" w:w="415"/>
          </w:tcPr>
          <w:p>
            <w:pPr>
              <w:pStyle w:val="null3"/>
            </w:pPr>
            <w:r>
              <w:rPr/>
              <w:t>53</w:t>
            </w:r>
          </w:p>
        </w:tc>
        <w:tc>
          <w:tcPr>
            <w:tcW w:type="dxa" w:w="5814"/>
          </w:tcPr>
          <w:p>
            <w:pPr>
              <w:pStyle w:val="null3"/>
            </w:pPr>
            <w:r>
              <w:rPr/>
              <w:t>8.EtCO2：过高/过低报警</w:t>
            </w:r>
          </w:p>
        </w:tc>
      </w:tr>
      <w:tr>
        <w:tc>
          <w:tcPr>
            <w:tcW w:type="dxa" w:w="2076"/>
          </w:tcPr>
          <w:p/>
        </w:tc>
        <w:tc>
          <w:tcPr>
            <w:tcW w:type="dxa" w:w="415"/>
          </w:tcPr>
          <w:p>
            <w:pPr>
              <w:pStyle w:val="null3"/>
            </w:pPr>
            <w:r>
              <w:rPr/>
              <w:t>54</w:t>
            </w:r>
          </w:p>
        </w:tc>
        <w:tc>
          <w:tcPr>
            <w:tcW w:type="dxa" w:w="5814"/>
          </w:tcPr>
          <w:p>
            <w:pPr>
              <w:pStyle w:val="null3"/>
            </w:pPr>
            <w:r>
              <w:rPr/>
              <w:t>9.窒息报警，时间可设置（5-60s）</w:t>
            </w:r>
          </w:p>
        </w:tc>
      </w:tr>
      <w:tr>
        <w:tc>
          <w:tcPr>
            <w:tcW w:type="dxa" w:w="2076"/>
          </w:tcPr>
          <w:p/>
        </w:tc>
        <w:tc>
          <w:tcPr>
            <w:tcW w:type="dxa" w:w="415"/>
          </w:tcPr>
          <w:p>
            <w:pPr>
              <w:pStyle w:val="null3"/>
            </w:pPr>
            <w:r>
              <w:rPr/>
              <w:t>55</w:t>
            </w:r>
          </w:p>
        </w:tc>
        <w:tc>
          <w:tcPr>
            <w:tcW w:type="dxa" w:w="5814"/>
          </w:tcPr>
          <w:p>
            <w:pPr>
              <w:pStyle w:val="null3"/>
            </w:pPr>
            <w:r>
              <w:rPr/>
              <w:t>10.智能识别呼吸管路脱落、泄露、阻塞，关键器件故障</w:t>
            </w:r>
          </w:p>
        </w:tc>
      </w:tr>
      <w:tr>
        <w:tc>
          <w:tcPr>
            <w:tcW w:type="dxa" w:w="2076"/>
          </w:tcPr>
          <w:p/>
        </w:tc>
        <w:tc>
          <w:tcPr>
            <w:tcW w:type="dxa" w:w="415"/>
          </w:tcPr>
          <w:p>
            <w:pPr>
              <w:pStyle w:val="null3"/>
            </w:pPr>
            <w:r>
              <w:rPr/>
              <w:t>56</w:t>
            </w:r>
          </w:p>
        </w:tc>
        <w:tc>
          <w:tcPr>
            <w:tcW w:type="dxa" w:w="5814"/>
          </w:tcPr>
          <w:p>
            <w:pPr>
              <w:pStyle w:val="null3"/>
            </w:pPr>
            <w:r>
              <w:rPr/>
              <w:t>11.电源、气源中断报警</w:t>
            </w:r>
          </w:p>
        </w:tc>
      </w:tr>
      <w:tr>
        <w:tc>
          <w:tcPr>
            <w:tcW w:type="dxa" w:w="2076"/>
          </w:tcPr>
          <w:p/>
        </w:tc>
        <w:tc>
          <w:tcPr>
            <w:tcW w:type="dxa" w:w="415"/>
          </w:tcPr>
          <w:p>
            <w:pPr>
              <w:pStyle w:val="null3"/>
            </w:pPr>
            <w:r>
              <w:rPr/>
              <w:t>57</w:t>
            </w:r>
          </w:p>
        </w:tc>
        <w:tc>
          <w:tcPr>
            <w:tcW w:type="dxa" w:w="5814"/>
          </w:tcPr>
          <w:p>
            <w:pPr>
              <w:pStyle w:val="null3"/>
            </w:pPr>
            <w:r>
              <w:rPr/>
              <w:t>12.电池低压报警</w:t>
            </w:r>
          </w:p>
        </w:tc>
      </w:tr>
      <w:tr>
        <w:tc>
          <w:tcPr>
            <w:tcW w:type="dxa" w:w="2076"/>
          </w:tcPr>
          <w:p/>
        </w:tc>
        <w:tc>
          <w:tcPr>
            <w:tcW w:type="dxa" w:w="415"/>
          </w:tcPr>
          <w:p>
            <w:pPr>
              <w:pStyle w:val="null3"/>
            </w:pPr>
            <w:r>
              <w:rPr/>
              <w:t>58</w:t>
            </w:r>
          </w:p>
        </w:tc>
        <w:tc>
          <w:tcPr>
            <w:tcW w:type="dxa" w:w="5814"/>
          </w:tcPr>
          <w:p>
            <w:pPr>
              <w:pStyle w:val="null3"/>
            </w:pPr>
            <w:r>
              <w:rPr/>
              <w:t>六、其他功能 1.便利的锁屏功能，漏气自动补偿，管道的顺应性和BTPS补偿功能</w:t>
            </w:r>
          </w:p>
        </w:tc>
      </w:tr>
      <w:tr>
        <w:tc>
          <w:tcPr>
            <w:tcW w:type="dxa" w:w="2076"/>
          </w:tcPr>
          <w:p/>
        </w:tc>
        <w:tc>
          <w:tcPr>
            <w:tcW w:type="dxa" w:w="415"/>
          </w:tcPr>
          <w:p>
            <w:pPr>
              <w:pStyle w:val="null3"/>
            </w:pPr>
            <w:r>
              <w:rPr/>
              <w:t>59</w:t>
            </w:r>
          </w:p>
        </w:tc>
        <w:tc>
          <w:tcPr>
            <w:tcW w:type="dxa" w:w="5814"/>
          </w:tcPr>
          <w:p>
            <w:pPr>
              <w:pStyle w:val="null3"/>
            </w:pPr>
            <w:r>
              <w:rPr/>
              <w:t>2.信息互连：能够和监护仪互联，支持同一品牌模块化监护仪连接，把呼吸机的监测信息参数和波形实时显示到监护上，继而连接中央站和CIS系统，满足科室信息化的需求。</w:t>
            </w:r>
          </w:p>
        </w:tc>
      </w:tr>
      <w:tr>
        <w:tc>
          <w:tcPr>
            <w:tcW w:type="dxa" w:w="2076"/>
          </w:tcPr>
          <w:p/>
        </w:tc>
        <w:tc>
          <w:tcPr>
            <w:tcW w:type="dxa" w:w="415"/>
          </w:tcPr>
          <w:p>
            <w:pPr>
              <w:pStyle w:val="null3"/>
            </w:pPr>
            <w:r>
              <w:rPr/>
              <w:t>60</w:t>
            </w:r>
          </w:p>
        </w:tc>
        <w:tc>
          <w:tcPr>
            <w:tcW w:type="dxa" w:w="5814"/>
          </w:tcPr>
          <w:p>
            <w:pPr>
              <w:pStyle w:val="null3"/>
            </w:pPr>
            <w:r>
              <w:rPr/>
              <w:t>3.具备VGA扩展显示、RS232接口、网络接口、USB接口、护士呼叫等。</w:t>
            </w:r>
          </w:p>
        </w:tc>
      </w:tr>
      <w:tr>
        <w:tc>
          <w:tcPr>
            <w:tcW w:type="dxa" w:w="2076"/>
          </w:tcPr>
          <w:p/>
        </w:tc>
        <w:tc>
          <w:tcPr>
            <w:tcW w:type="dxa" w:w="415"/>
          </w:tcPr>
          <w:p>
            <w:pPr>
              <w:pStyle w:val="null3"/>
            </w:pPr>
            <w:r>
              <w:rPr/>
              <w:t>61</w:t>
            </w:r>
          </w:p>
        </w:tc>
        <w:tc>
          <w:tcPr>
            <w:tcW w:type="dxa" w:w="5814"/>
          </w:tcPr>
          <w:p>
            <w:pPr>
              <w:pStyle w:val="null3"/>
            </w:pPr>
            <w:r>
              <w:rPr/>
              <w:t>（三）配置（不低于以下配置）：</w:t>
            </w:r>
          </w:p>
          <w:tbl>
            <w:tblPr>
              <w:tblBorders>
                <w:top w:val="none" w:color="000000" w:sz="4"/>
                <w:left w:val="none" w:color="000000" w:sz="4"/>
                <w:bottom w:val="none" w:color="000000" w:sz="4"/>
                <w:right w:val="none" w:color="000000" w:sz="4"/>
                <w:insideH w:val="none"/>
                <w:insideV w:val="none"/>
              </w:tblBorders>
            </w:tblPr>
            <w:tblGrid>
              <w:gridCol w:w="1227"/>
              <w:gridCol w:w="4439"/>
              <w:gridCol w:w="1307"/>
            </w:tblGrid>
            <w:tr>
              <w:tc>
                <w:tcPr>
                  <w:tcW w:type="dxa" w:w="1227"/>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序号</w:t>
                  </w:r>
                </w:p>
              </w:tc>
              <w:tc>
                <w:tcPr>
                  <w:tcW w:type="dxa" w:w="4439"/>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名称</w:t>
                  </w:r>
                </w:p>
              </w:tc>
              <w:tc>
                <w:tcPr>
                  <w:tcW w:type="dxa" w:w="1307"/>
                  <w:tcBorders>
                    <w:top w:val="single" w:color="000000" w:sz="8"/>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数量</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1</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主机</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1台</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2</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三芯电源线</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1根</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3</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氧气软管（配接头）</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1根</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4</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成人模拟肺</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5</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成人湿化器</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6</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雾化器</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7</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一次性过滤器</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8</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支撑臂</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9</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面罩（中）</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10</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氧疗鼻塞导管（中）</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11</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呼气阀</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1个</w:t>
                  </w:r>
                </w:p>
              </w:tc>
            </w:tr>
            <w:tr>
              <w:tc>
                <w:tcPr>
                  <w:tcW w:type="dxa" w:w="1227"/>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0"/>
                    </w:rPr>
                    <w:t>12</w:t>
                  </w:r>
                </w:p>
              </w:tc>
              <w:tc>
                <w:tcPr>
                  <w:tcW w:type="dxa" w:w="4439"/>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color w:val="000000"/>
                    </w:rPr>
                    <w:t>台车</w:t>
                  </w:r>
                </w:p>
              </w:tc>
              <w:tc>
                <w:tcPr>
                  <w:tcW w:type="dxa" w:w="1307"/>
                  <w:tcBorders>
                    <w:top w:val="none" w:color="000000" w:sz="4"/>
                    <w:left w:val="none" w:color="000000" w:sz="4"/>
                    <w:bottom w:val="single" w:color="000000" w:sz="8"/>
                    <w:right w:val="single" w:color="000000" w:sz="8"/>
                  </w:tcBorders>
                  <w:tcMar>
                    <w:top w:type="dxa" w:w="0"/>
                    <w:left w:type="dxa" w:w="120"/>
                    <w:bottom w:type="dxa" w:w="0"/>
                    <w:right w:type="dxa" w:w="120"/>
                  </w:tcMar>
                  <w:vAlign w:val="top"/>
                </w:tcPr>
                <w:p>
                  <w:pPr>
                    <w:pStyle w:val="null3"/>
                    <w:jc w:val="center"/>
                  </w:pPr>
                  <w:r>
                    <w:rPr>
                      <w:sz w:val="20"/>
                    </w:rPr>
                    <w:t>1辆</w:t>
                  </w:r>
                </w:p>
              </w:tc>
            </w:tr>
          </w:tbl>
          <w:p/>
        </w:tc>
      </w:tr>
      <w:tr>
        <w:tc>
          <w:tcPr>
            <w:tcW w:type="dxa" w:w="2076"/>
          </w:tcPr>
          <w:p>
            <w:pPr>
              <w:pStyle w:val="null3"/>
            </w:pPr>
            <w:r>
              <w:rPr/>
              <w:t>★</w:t>
            </w:r>
          </w:p>
        </w:tc>
        <w:tc>
          <w:tcPr>
            <w:tcW w:type="dxa" w:w="415"/>
          </w:tcPr>
          <w:p>
            <w:pPr>
              <w:pStyle w:val="null3"/>
            </w:pPr>
            <w:r>
              <w:rPr/>
              <w:t>62</w:t>
            </w:r>
          </w:p>
        </w:tc>
        <w:tc>
          <w:tcPr>
            <w:tcW w:type="dxa" w:w="5814"/>
          </w:tcPr>
          <w:p>
            <w:pPr>
              <w:pStyle w:val="null3"/>
            </w:pPr>
            <w:r>
              <w:rPr/>
              <w:t>★如投标人所投医疗器械如为二类或者三类，必须具备医疗器械注册证明，须提供相关监督管理部门批准的注册证书。如投标人所投医疗器械如为一类，必须具备医疗器械备案凭证，须提供相关监督管理部门批准的备案证书；或承诺需在合同签订前取得有 效的医疗器械备案凭证，须提供承诺函加盖公章。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广州中医药大学第一附属医院白云医院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招标代理服务收费按差额定率累进法计算，以各包中标通知书中确定的中标金额作为收费的计算依据，并下浮30%。本项目类型为货物招标。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信用评价基准分（93.4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采购包1(高档三维超声仪)：综合评分法,是指投标文件满足招标文件全部实质性要求，且按照评审因素的量化指标评审得分最高的投标人为中标候选人的评标方法。（最低报价不是中标的唯一依据。）</w:t>
      </w:r>
    </w:p>
    <w:p>
      <w:pPr>
        <w:pStyle w:val="null3"/>
      </w:pPr>
      <w:r>
        <w:rPr/>
        <w:t>采购包2(视频眼震图仪)：综合评分法,是指投标文件满足招标文件全部实质性要求，且按照评审因素的量化指标评审得分最高的投标人为中标候选人的评标方法。（最低报价不是中标的唯一依据。）</w:t>
      </w:r>
    </w:p>
    <w:p>
      <w:pPr>
        <w:pStyle w:val="null3"/>
      </w:pPr>
      <w:r>
        <w:rPr/>
        <w:t>采购包3(有创呼吸机)：综合评分法,是指投标文件满足招标文件全部实质性要求，且按照评审因素的量化指标评审得分最高的投标人为中标候选人的评标方法。（最低报价不是中标的唯一依据。）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采购包2（视频眼震图仪）：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采购包3（有创呼吸机）：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pPr>
      <w:r>
        <w:rPr/>
        <w:t>采购包2（视频眼震图仪）：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促进中小企业发展</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pPr>
      <w:r>
        <w:rPr/>
        <w:t>采购包3（有创呼吸机）：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促进中小企业发展</w:t>
            </w:r>
          </w:p>
        </w:tc>
        <w:tc>
          <w:tcPr>
            <w:tcW w:type="dxa" w:w="4238"/>
          </w:tcPr>
          <w:p>
            <w:pPr>
              <w:pStyle w:val="null3"/>
            </w:pPr>
            <w:r>
              <w:rPr/>
              <w:t>本采购包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采购包的所属行业为“工业”，请按该行业划分标准进行声明。</w:t>
            </w:r>
          </w:p>
        </w:tc>
      </w:tr>
    </w:tbl>
    <w:p>
      <w:pPr>
        <w:pStyle w:val="null3"/>
        <w:ind w:firstLine="480"/>
      </w:pPr>
      <w:r>
        <w:rPr/>
        <w:t>表二符合性审查表：</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1）投标报价未超过所投采购包全部内容的最高限价；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pPr>
      <w:r>
        <w:rPr/>
        <w:t>采购包2（视频眼震图仪）：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1）投标报价未超过所投采购包全部内容的最高限价；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pPr>
      <w:r>
        <w:rPr/>
        <w:t>采购包3（有创呼吸机）：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1）投标报价未超过所投采购包全部内容的最高限价；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采购包1(高档三维超声仪):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(28.0分)</w:t>
            </w:r>
          </w:p>
        </w:tc>
        <w:tc>
          <w:tcPr>
            <w:tcW w:type="dxa" w:w="5076"/>
          </w:tcPr>
          <w:p>
            <w:pPr>
              <w:pStyle w:val="null3"/>
              <w:jc w:val="left"/>
            </w:pPr>
            <w:r>
              <w:rPr/>
              <w:t>投标人所投产品全部满足用户需求书中带▲号重要技术参数，得28分；负偏离总数≤8条的，每出现一处负偏离，扣3分；负偏离总数＞8条的，扣分=24+[（负偏离总数-8）/（技术参数总数-8）]×4分。 注：本项目用户需求书中共有17项带▲号重要技术参数。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所投产品对用户需求书中不带▲号一般技术参数的符合性 (13.0分)</w:t>
            </w:r>
          </w:p>
        </w:tc>
        <w:tc>
          <w:tcPr>
            <w:tcW w:type="dxa" w:w="5076"/>
          </w:tcPr>
          <w:p>
            <w:pPr>
              <w:pStyle w:val="null3"/>
              <w:jc w:val="left"/>
            </w:pPr>
            <w:r>
              <w:rPr/>
              <w:t>投标人所投产品全部满足用户需求书中的不带▲号一般技术参数，得13分； 负偏离总数≤8条的，每出现一处负偏离，扣1分；负偏离总数＞8条的，扣分=8+[（负偏离总数-8）/（技术参数总数-8）]×5分。 （本项目用户需求书中共有81项不带▲号一般技术参数。）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(5.0分)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1）技术方案全面详实，完全满足或优于本项目要求，设备的选型配置科学合理(安全、稳定、可靠、创新等方面)可操作性强，得5分； 2）技术方案基本满足本项目要求，设备的选型配置合理(安全、稳定、可靠、创新等方面)可操作，得3分；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(3.0分)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1）货物质量、性能满足或优于采购需求，维护性、稳定性好，得3分； 2）货物质量、性能部分满足采购需求，维护性、稳定性一般，得1.5分； 3）货物质量、性能较多不满足采购需求，维护性、稳定性差，得0.5分。 4）不提供资料，得0分。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(3.0分)</w:t>
            </w:r>
          </w:p>
        </w:tc>
        <w:tc>
          <w:tcPr>
            <w:tcW w:type="dxa" w:w="5076"/>
          </w:tcPr>
          <w:p>
            <w:pPr>
              <w:pStyle w:val="null3"/>
              <w:jc w:val="left"/>
            </w:pPr>
            <w:r>
              <w:rPr/>
              <w:t>为确保医疗产品质量安全和产品溯源，提供所投所有产品从生产厂家到投标人完整的各级渠道来源合法有效证明文件，得3分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采购包2(视频眼震图仪):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所投产品对用户需求书中带▲号重要技术参数的符合性 (16.0分)</w:t>
            </w:r>
          </w:p>
        </w:tc>
        <w:tc>
          <w:tcPr>
            <w:tcW w:type="dxa" w:w="5076"/>
          </w:tcPr>
          <w:p>
            <w:pPr>
              <w:pStyle w:val="null3"/>
              <w:jc w:val="left"/>
            </w:pPr>
            <w:r>
              <w:rPr/>
              <w:t>投标人所投产品全部满足用户需求书中带▲号重要技术参数，得16分；出现1处负偏离，得12分；出现2处负偏离，得8分，以此类推。 注：本项目用户需求书中共有4项带▲号重要技术参数。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所投产品对用户需求书中不带▲号一般技术参数的符合性 (22.0分)</w:t>
            </w:r>
          </w:p>
        </w:tc>
        <w:tc>
          <w:tcPr>
            <w:tcW w:type="dxa" w:w="5076"/>
          </w:tcPr>
          <w:p>
            <w:pPr>
              <w:pStyle w:val="null3"/>
              <w:jc w:val="left"/>
            </w:pPr>
            <w:r>
              <w:rPr/>
              <w:t>投标人所投产品全部满足用户需求书中的不带▲号一般技术参数，得22分； 负偏离总数≤8条的，每出现一处负偏离，扣2分；负偏离总数＞8条的，扣分=16+[（负偏离总数-8）/（技术参数总数-8）]×6分。 （本项目用户需求书中共有26项不带▲号一般技术参数。）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2）技术方案基本满足本项目要求，设备的选型配置合理(安全、稳定、可靠、创新等方面)可操作，得4分；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(4.0分)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1）货物质量、性能满足或优于采购需求，维护性、稳定性好，得4分； 2）货物质量、性能部分满足采购需求，维护性、稳定性一般，得2分；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(3.0分)</w:t>
            </w:r>
          </w:p>
        </w:tc>
        <w:tc>
          <w:tcPr>
            <w:tcW w:type="dxa" w:w="5076"/>
          </w:tcPr>
          <w:p>
            <w:pPr>
              <w:pStyle w:val="null3"/>
              <w:jc w:val="left"/>
            </w:pPr>
            <w:r>
              <w:rPr/>
              <w:t>为确保医疗产品质量安全和产品溯源，提供所投所有产品从生产厂家到投标人完整的各级渠道来源合法有效证明文件，得3分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(2.0分)</w:t>
            </w:r>
          </w:p>
        </w:tc>
        <w:tc>
          <w:tcPr>
            <w:tcW w:type="dxa" w:w="5076"/>
          </w:tcPr>
          <w:p>
            <w:pPr>
              <w:pStyle w:val="null3"/>
              <w:jc w:val="left"/>
            </w:pPr>
            <w:r>
              <w:rPr/>
              <w:t>2022年1月1日至今投标人具有同类设备供货项目业绩，每提供一个业绩得1分，满分为2分。 (提供合同复印件并加盖公章，以签订合同的时间为准）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1）方案详细、具体，针对性强，完全满足项目实际需要的，得4分； 2）方案基本可行，有针对性，基本满足项目需要的，得2分；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(4.0分)</w:t>
            </w:r>
          </w:p>
        </w:tc>
        <w:tc>
          <w:tcPr>
            <w:tcW w:type="dxa" w:w="5076"/>
          </w:tcPr>
          <w:p>
            <w:pPr>
              <w:pStyle w:val="null3"/>
              <w:jc w:val="left"/>
            </w:pPr>
            <w:r>
              <w:rPr/>
              <w:t>根据投标人提供的实施方案（方案中应包含设备安装调试等）进行评分 1）设备安装调试可行性高，方案具体详细，满足项目采购需要的，得4分； 2）设备安装调试可行，方案详细，基本满足项目采购需要的，得2分；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(3.0分)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1）投标人提供的售后服务方案满足或优于项目需求，得3分； 2）投标人提供的售后服务方案完善，基本满足项目需求，得1.5分； 3）投标人售后服务方案不完善，不满足项目需求，得0.5分；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采购包3(有创呼吸机):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所投产品对用户需求书中不带▲号一般技术参数的符合性 (28.0分)</w:t>
            </w:r>
          </w:p>
        </w:tc>
        <w:tc>
          <w:tcPr>
            <w:tcW w:type="dxa" w:w="5076"/>
          </w:tcPr>
          <w:p>
            <w:pPr>
              <w:pStyle w:val="null3"/>
              <w:jc w:val="left"/>
            </w:pPr>
            <w:r>
              <w:rPr/>
              <w:t>投标人所投产品全部满足用户需求书中的不带▲号一般技术参数，得20分； 负偏离总数≤10条的，每出现一处负偏离，扣2分；负偏离总数＞10条的，扣分=20+[（负偏离总数-10）/（技术参数总数-10）]×8分。 （本项目用户需求书中共有61项不带▲号一般技术参数。）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(9.0分)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1）技术方案全面详实，完全满足或优于本项目要求，设备的选型配置科学合理(安全、稳定、可靠、创新等方面)可操作性强，得9分； 2）技术方案基本满足本项目要求，设备的选型配置合理(安全、稳定、可靠、创新等方面)可操作，得6分； 3）技术方案有偏差或缺漏,设备的选型配置欠合理，可操作性不强，不满足本项目要求，得2分； 4）技术方案不合理、无法操作，或不提供的，得0分。</w:t>
            </w:r>
          </w:p>
        </w:tc>
      </w:tr>
      <w:tr>
        <w:tc>
          <w:tcPr>
            <w:tcW w:type="dxa" w:w="922"/>
            <w:gridSpan w:val="2"/>
            <w:vMerge/>
          </w:tcPr>
          <w:p/>
        </w:tc>
        <w:tc>
          <w:tcPr>
            <w:tcW w:type="dxa" w:w="2307"/>
          </w:tcPr>
          <w:p>
            <w:pPr>
              <w:pStyle w:val="null3"/>
              <w:jc w:val="left"/>
            </w:pPr>
            <w:r>
              <w:rPr/>
              <w:t>质量性能 (5.0分)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1）货物质量、性能满足或优于采购需求，维护性、稳定性好，得5分； 2）货物质量、性能部分满足采购需求，维护性、稳定性一般，得3分； 3）货物质量、性能较多不满足采购需求，维护性、稳定性差，得1分。 4）不提供资料，得0分。</w:t>
            </w:r>
          </w:p>
        </w:tc>
      </w:tr>
      <w:tr>
        <w:tc>
          <w:tcPr>
            <w:tcW w:type="dxa" w:w="922"/>
            <w:gridSpan w:val="2"/>
            <w:vMerge/>
          </w:tcPr>
          <w:p/>
        </w:tc>
        <w:tc>
          <w:tcPr>
            <w:tcW w:type="dxa" w:w="2307"/>
          </w:tcPr>
          <w:p>
            <w:pPr>
              <w:pStyle w:val="null3"/>
              <w:jc w:val="left"/>
            </w:pPr>
            <w:r>
              <w:rPr/>
              <w:t>产品来源合法情况（以制造商证明文件、产品代理证明文件或产品授权证明文件为准） (3.0分)</w:t>
            </w:r>
          </w:p>
        </w:tc>
        <w:tc>
          <w:tcPr>
            <w:tcW w:type="dxa" w:w="5076"/>
          </w:tcPr>
          <w:p>
            <w:pPr>
              <w:pStyle w:val="null3"/>
              <w:jc w:val="left"/>
            </w:pPr>
            <w:r>
              <w:rPr/>
              <w:t>为确保医疗产品质量安全和产品溯源，提供所投所有产品从生产厂家到投标人完整的各级渠道来源合法有效证明文件，得3分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投标人同类设备供货业绩 (3.0分)</w:t>
            </w:r>
          </w:p>
        </w:tc>
        <w:tc>
          <w:tcPr>
            <w:tcW w:type="dxa" w:w="5076"/>
          </w:tcPr>
          <w:p>
            <w:pPr>
              <w:pStyle w:val="null3"/>
              <w:jc w:val="left"/>
            </w:pPr>
            <w:r>
              <w:rPr/>
              <w:t>2022年1月1日至今投标人具有同类设备供货项目业绩，每提供一个业绩得1分，满分为3分。 (提供合同复印件并加盖公章，以签订合同的时间为准）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根据各投标人提供的技术培训方案(包括培训条件、培训安排、培训内容、培训人数等)是否合理，与项目实施的配合程度进行综合评分： 1）方案详细、具体，针对性强，完全满足项目实际需要的，得6分； 2）方案基本可行，有针对性，基本满足项目需要的，得3分； 3）方案不够详细，提供的培训条件、内容一般的，得1分； 4）不提供资料，得0分。</w:t>
            </w:r>
          </w:p>
        </w:tc>
      </w:tr>
      <w:tr>
        <w:tc>
          <w:tcPr>
            <w:tcW w:type="dxa" w:w="922"/>
            <w:gridSpan w:val="2"/>
            <w:vMerge/>
          </w:tcPr>
          <w:p/>
        </w:tc>
        <w:tc>
          <w:tcPr>
            <w:tcW w:type="dxa" w:w="2307"/>
          </w:tcPr>
          <w:p>
            <w:pPr>
              <w:pStyle w:val="null3"/>
              <w:jc w:val="left"/>
            </w:pPr>
            <w:r>
              <w:rPr/>
              <w:t>安装调试方案 (6.0分)</w:t>
            </w:r>
          </w:p>
        </w:tc>
        <w:tc>
          <w:tcPr>
            <w:tcW w:type="dxa" w:w="5076"/>
          </w:tcPr>
          <w:p>
            <w:pPr>
              <w:pStyle w:val="null3"/>
              <w:jc w:val="left"/>
            </w:pPr>
            <w:r>
              <w:rPr/>
              <w:t>根据投标人提供的实施方案（方案中应包含设备安装调试等）进行评分 1）设备安装调试可行性高，方案具体详细，满足项目采购需要的，得6分； 2）设备安装调试可行，方案详细，基本满足项目采购需要的，得3分； 3）设备安装调试可行性一般，方案不够具体，不满足项目采购需要的，得1分； 4）未提供方案，得0分。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根据投标人提供的售后服务方案（包括但不限于维护保养、应急维修时间等）进行评价： 1）投标人提供的售后服务方案满足或优于项目需求，得5分； 2）投标人提供的售后服务方案完善，基本满足项目需求，得3分； 3）投标人售后服务方案不完善，不满足项目需求，得1分； 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合同编号（医院填写）：</w:t>
      </w:r>
      <w:r>
        <w:rPr>
          <w:sz w:val="28"/>
          <w:b/>
        </w:rPr>
        <w:t>_________________</w:t>
      </w:r>
    </w:p>
    <w:p>
      <w:pPr>
        <w:pStyle w:val="null3"/>
        <w:jc w:val="center"/>
      </w:pPr>
      <w:r>
        <w:rPr>
          <w:sz w:val="28"/>
          <w:b/>
        </w:rPr>
        <w:t>使用科室（医院填写）：</w:t>
      </w:r>
      <w:r>
        <w:rPr>
          <w:sz w:val="28"/>
          <w:b/>
        </w:rPr>
        <w:t>_________________</w:t>
      </w:r>
    </w:p>
    <w:p>
      <w:pPr>
        <w:pStyle w:val="null3"/>
        <w:jc w:val="center"/>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采购合同</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3088"/>
        <w:gridCol w:w="7271"/>
      </w:tblGrid>
      <w:tr>
        <w:tc>
          <w:tcPr>
            <w:tcW w:type="dxa" w:w="30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设备名称：</w:t>
            </w:r>
          </w:p>
        </w:tc>
        <w:tc>
          <w:tcPr>
            <w:tcW w:type="dxa" w:w="72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p>
        </w:tc>
      </w:tr>
      <w:tr>
        <w:tc>
          <w:tcPr>
            <w:tcW w:type="dxa" w:w="30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合同公司：</w:t>
            </w:r>
          </w:p>
        </w:tc>
        <w:tc>
          <w:tcPr>
            <w:tcW w:type="dxa" w:w="72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p>
        </w:tc>
      </w:tr>
      <w:tr>
        <w:tc>
          <w:tcPr>
            <w:tcW w:type="dxa" w:w="30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8"/>
                <w:b/>
              </w:rPr>
              <w:t>合同时间：</w:t>
            </w:r>
          </w:p>
        </w:tc>
        <w:tc>
          <w:tcPr>
            <w:tcW w:type="dxa" w:w="72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u w:val="single"/>
              </w:rPr>
              <w:t xml:space="preserve">      </w:t>
            </w:r>
            <w:r>
              <w:rPr>
                <w:sz w:val="28"/>
                <w:b/>
                <w:u w:val="single"/>
              </w:rPr>
              <w:t>年</w:t>
            </w:r>
            <w:r>
              <w:rPr>
                <w:sz w:val="28"/>
                <w:b/>
                <w:u w:val="single"/>
              </w:rPr>
              <w:t xml:space="preserve">   </w:t>
            </w:r>
            <w:r>
              <w:rPr>
                <w:sz w:val="28"/>
                <w:b/>
                <w:u w:val="single"/>
              </w:rPr>
              <w:t>月</w:t>
            </w:r>
            <w:r>
              <w:rPr>
                <w:sz w:val="28"/>
                <w:b/>
                <w:u w:val="single"/>
              </w:rPr>
              <w:t xml:space="preserve">    </w:t>
            </w:r>
            <w:r>
              <w:rPr>
                <w:sz w:val="28"/>
                <w:b/>
                <w:u w:val="single"/>
              </w:rPr>
              <w:t>日</w:t>
            </w:r>
            <w:r>
              <w:rPr>
                <w:sz w:val="28"/>
                <w:b/>
                <w:u w:val="single"/>
              </w:rPr>
              <w:t xml:space="preserve">                       </w:t>
            </w:r>
          </w:p>
        </w:tc>
      </w:tr>
    </w:tbl>
    <w:p>
      <w:pPr>
        <w:pStyle w:val="null3"/>
        <w:jc w:val="center"/>
      </w:pPr>
      <w:r>
        <w:rPr>
          <w:b/>
        </w:rPr>
        <w:t xml:space="preserve"> </w:t>
      </w:r>
    </w:p>
    <w:p>
      <w:pPr>
        <w:pStyle w:val="null3"/>
        <w:jc w:val="both"/>
      </w:pPr>
      <w:r>
        <w:rPr/>
        <w:t xml:space="preserve"> </w:t>
      </w:r>
    </w:p>
    <w:p>
      <w:pPr>
        <w:pStyle w:val="null3"/>
        <w:jc w:val="center"/>
      </w:pPr>
      <w:r>
        <w:rPr>
          <w:sz w:val="28"/>
          <w:b/>
        </w:rPr>
        <w:t>采购合同</w:t>
      </w:r>
    </w:p>
    <w:p>
      <w:pPr>
        <w:pStyle w:val="null3"/>
        <w:jc w:val="both"/>
      </w:pPr>
      <w:r>
        <w:rPr/>
        <w:t xml:space="preserve"> </w:t>
      </w:r>
    </w:p>
    <w:p>
      <w:pPr>
        <w:pStyle w:val="null3"/>
        <w:jc w:val="both"/>
      </w:pPr>
      <w:r>
        <w:rPr>
          <w:sz w:val="21"/>
          <w:b/>
        </w:rPr>
        <w:t>甲方：</w:t>
      </w:r>
      <w:r>
        <w:rPr>
          <w:sz w:val="21"/>
          <w:b/>
        </w:rPr>
        <w:t xml:space="preserve">   </w:t>
      </w:r>
    </w:p>
    <w:p>
      <w:pPr>
        <w:pStyle w:val="null3"/>
        <w:jc w:val="both"/>
      </w:pPr>
      <w:r>
        <w:rPr>
          <w:sz w:val="21"/>
          <w:b/>
        </w:rPr>
        <w:t>乙方：</w:t>
      </w:r>
    </w:p>
    <w:p>
      <w:pPr>
        <w:pStyle w:val="null3"/>
        <w:ind w:firstLine="420"/>
        <w:jc w:val="both"/>
      </w:pPr>
      <w:r>
        <w:rPr>
          <w:sz w:val="21"/>
        </w:rPr>
        <w:t>根据中华人民共和国现行法律法规及广州中医药大学第一附属医院白云医院医疗设备采购、招标项目的要求，甲方向乙方订购</w:t>
      </w:r>
      <w:r>
        <w:rPr>
          <w:u w:val="single"/>
        </w:rPr>
        <w:t xml:space="preserve">             </w:t>
      </w:r>
      <w:r>
        <w:rPr>
          <w:sz w:val="21"/>
        </w:rPr>
        <w:t>设备及其服务，为明确双方责任和权利，特签订本合同，共同遵守。具体条款如下：</w:t>
      </w:r>
    </w:p>
    <w:p>
      <w:pPr>
        <w:pStyle w:val="null3"/>
        <w:ind w:firstLine="422"/>
        <w:jc w:val="both"/>
      </w:pPr>
      <w:r>
        <w:rPr>
          <w:sz w:val="21"/>
          <w:b/>
        </w:rPr>
        <w:t>1</w:t>
      </w:r>
      <w:r>
        <w:rPr>
          <w:sz w:val="21"/>
          <w:b/>
        </w:rPr>
        <w:t>、合同设备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94"/>
        <w:gridCol w:w="794"/>
        <w:gridCol w:w="1394"/>
        <w:gridCol w:w="974"/>
        <w:gridCol w:w="869"/>
        <w:gridCol w:w="689"/>
        <w:gridCol w:w="1544"/>
        <w:gridCol w:w="1349"/>
        <w:gridCol w:w="974"/>
        <w:gridCol w:w="914"/>
      </w:tblGrid>
      <w:tr>
        <w:tc>
          <w:tcPr>
            <w:tcW w:type="dxa" w:w="79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2"/>
              <w:jc w:val="center"/>
            </w:pPr>
            <w:r>
              <w:rPr>
                <w:sz w:val="21"/>
              </w:rPr>
              <w:t>品名</w:t>
            </w:r>
          </w:p>
        </w:tc>
        <w:tc>
          <w:tcPr>
            <w:tcW w:type="dxa" w:w="7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规格型号</w:t>
            </w:r>
          </w:p>
        </w:tc>
        <w:tc>
          <w:tcPr>
            <w:tcW w:type="dxa" w:w="139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产地品牌</w:t>
            </w:r>
            <w:r>
              <w:rPr>
                <w:sz w:val="21"/>
              </w:rPr>
              <w:t>/</w:t>
            </w:r>
            <w:r>
              <w:rPr>
                <w:sz w:val="21"/>
              </w:rPr>
              <w:t>厂家</w:t>
            </w:r>
          </w:p>
        </w:tc>
        <w:tc>
          <w:tcPr>
            <w:tcW w:type="dxa" w:w="97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注册证号</w:t>
            </w:r>
          </w:p>
        </w:tc>
        <w:tc>
          <w:tcPr>
            <w:tcW w:type="dxa" w:w="86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单位</w:t>
            </w:r>
          </w:p>
        </w:tc>
        <w:tc>
          <w:tcPr>
            <w:tcW w:type="dxa" w:w="68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154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单价（人民币，元）</w:t>
            </w:r>
          </w:p>
        </w:tc>
        <w:tc>
          <w:tcPr>
            <w:tcW w:type="dxa" w:w="134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总价（人民币，元）</w:t>
            </w:r>
          </w:p>
        </w:tc>
        <w:tc>
          <w:tcPr>
            <w:tcW w:type="dxa" w:w="97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随机配件</w:t>
            </w:r>
          </w:p>
        </w:tc>
        <w:tc>
          <w:tcPr>
            <w:tcW w:type="dxa" w:w="91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保修年限</w:t>
            </w:r>
          </w:p>
        </w:tc>
      </w:tr>
      <w:tr>
        <w:tc>
          <w:tcPr>
            <w:tcW w:type="dxa" w:w="7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97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974"/>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详见配置清单</w:t>
            </w:r>
          </w:p>
        </w:tc>
        <w:tc>
          <w:tcPr>
            <w:tcW w:type="dxa" w:w="9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7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97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974"/>
            <w:vMerge/>
            <w:tcBorders>
              <w:top w:val="none" w:color="000000" w:sz="4"/>
              <w:left w:val="none" w:color="000000" w:sz="4"/>
              <w:bottom w:val="single" w:color="000000" w:sz="8"/>
              <w:right w:val="single" w:color="000000" w:sz="8"/>
            </w:tcBorders>
          </w:tcPr>
          <w:p/>
        </w:tc>
        <w:tc>
          <w:tcPr>
            <w:tcW w:type="dxa" w:w="9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79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合计</w:t>
            </w: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3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97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86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68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5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97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91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bl>
    <w:p>
      <w:pPr>
        <w:pStyle w:val="null3"/>
        <w:jc w:val="both"/>
      </w:pPr>
      <w:r>
        <w:rPr>
          <w:sz w:val="21"/>
        </w:rPr>
        <w:t>乙方负责向甲方供应下表中所列设备及负责安装调试。</w:t>
      </w:r>
    </w:p>
    <w:p>
      <w:pPr>
        <w:pStyle w:val="null3"/>
        <w:ind w:firstLine="420"/>
        <w:jc w:val="both"/>
      </w:pPr>
      <w:r>
        <w:rPr>
          <w:sz w:val="21"/>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80"/>
        <w:jc w:val="both"/>
      </w:pPr>
      <w:r>
        <w:rPr>
          <w:sz w:val="21"/>
          <w:b/>
        </w:rPr>
        <w:t>注：合同附页应有详细的设备配置清单。</w:t>
      </w:r>
    </w:p>
    <w:p>
      <w:pPr>
        <w:pStyle w:val="null3"/>
        <w:ind w:firstLine="422"/>
        <w:jc w:val="both"/>
      </w:pPr>
      <w:r>
        <w:rPr>
          <w:sz w:val="21"/>
          <w:b/>
        </w:rPr>
        <w:t>2</w:t>
      </w:r>
      <w:r>
        <w:rPr>
          <w:sz w:val="21"/>
          <w:b/>
        </w:rPr>
        <w:t>、合同总价</w:t>
      </w:r>
    </w:p>
    <w:p>
      <w:pPr>
        <w:pStyle w:val="null3"/>
        <w:ind w:firstLine="420"/>
        <w:jc w:val="both"/>
      </w:pPr>
      <w:r>
        <w:rPr>
          <w:sz w:val="21"/>
        </w:rPr>
        <w:t>总价为：</w:t>
      </w:r>
      <w:r>
        <w:rPr>
          <w:u w:val="single"/>
        </w:rPr>
        <w:t xml:space="preserve">       </w:t>
      </w:r>
      <w:r>
        <w:rPr>
          <w:sz w:val="21"/>
        </w:rPr>
        <w:t>元整（大写），即</w:t>
      </w:r>
      <w:r>
        <w:rPr>
          <w:sz w:val="21"/>
        </w:rPr>
        <w:t>RMB</w:t>
      </w:r>
      <w:r>
        <w:rPr>
          <w:sz w:val="21"/>
        </w:rPr>
        <w:t>￥</w:t>
      </w:r>
      <w:r>
        <w:rPr>
          <w:u w:val="single"/>
        </w:rPr>
        <w:t xml:space="preserve">      </w:t>
      </w:r>
      <w:r>
        <w:rPr>
          <w:sz w:val="21"/>
        </w:rPr>
        <w:t>元，该合同总金额是设计、设备制造、包装、仓储、运输、保险、调试、安装及验收合格之前及保修期与备品备件发生的所有含税费用。本合同执行期间合同总金额不变。</w:t>
      </w:r>
    </w:p>
    <w:p>
      <w:pPr>
        <w:pStyle w:val="null3"/>
        <w:ind w:firstLine="422"/>
        <w:jc w:val="both"/>
      </w:pPr>
      <w:r>
        <w:rPr>
          <w:sz w:val="21"/>
          <w:b/>
        </w:rPr>
        <w:t>3</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详细价格、技术说明及其它有关合同设备的特定信息由合同附件说明。所有附件及本项目的招投标文件、会议纪要、协议等均为本合同不可分割之一部分。</w:t>
      </w:r>
    </w:p>
    <w:p>
      <w:pPr>
        <w:pStyle w:val="null3"/>
        <w:ind w:firstLine="422"/>
        <w:jc w:val="both"/>
      </w:pPr>
      <w:r>
        <w:rPr>
          <w:sz w:val="21"/>
          <w:b/>
        </w:rPr>
        <w:t>4</w:t>
      </w:r>
      <w:r>
        <w:rPr>
          <w:sz w:val="21"/>
          <w:b/>
        </w:rPr>
        <w:t>、技术要求</w:t>
      </w:r>
    </w:p>
    <w:p>
      <w:pPr>
        <w:pStyle w:val="null3"/>
        <w:ind w:firstLine="420"/>
        <w:jc w:val="both"/>
      </w:pPr>
      <w:r>
        <w:rPr>
          <w:sz w:val="21"/>
        </w:rPr>
        <w:t>乙方所提供设备，必须符合国家有关规范和环保要求及甲方的技术要求，并提供设备的出厂检测报告。甲方认为乙方提供的设备、配件和材料需复验的，乙方应按要求提供复验报告，经复验符合质量要求的，方可用于本项目，复验不符合质量要求的，应退货处理，其复验费和退货损失由乙方承担；同时，设备、配件和材料进场需接受甲方委派人员监督。</w:t>
      </w:r>
    </w:p>
    <w:p>
      <w:pPr>
        <w:pStyle w:val="null3"/>
        <w:ind w:firstLine="422"/>
        <w:jc w:val="both"/>
      </w:pPr>
      <w:r>
        <w:rPr>
          <w:sz w:val="21"/>
          <w:b/>
        </w:rPr>
        <w:t>5</w:t>
      </w:r>
      <w:r>
        <w:rPr>
          <w:sz w:val="21"/>
          <w:b/>
        </w:rPr>
        <w:t>、合同设备包装、交货、安装及验收</w:t>
      </w:r>
    </w:p>
    <w:p>
      <w:pPr>
        <w:pStyle w:val="null3"/>
        <w:ind w:firstLine="420"/>
        <w:jc w:val="both"/>
      </w:pPr>
      <w:r>
        <w:rPr>
          <w:sz w:val="21"/>
        </w:rPr>
        <w:t>5.1</w:t>
      </w:r>
      <w:r>
        <w:rPr>
          <w:sz w:val="21"/>
        </w:rPr>
        <w:t>合同设备的包装</w:t>
      </w:r>
    </w:p>
    <w:p>
      <w:pPr>
        <w:pStyle w:val="null3"/>
        <w:ind w:firstLine="420"/>
        <w:jc w:val="both"/>
      </w:pPr>
      <w:r>
        <w:rPr>
          <w:sz w:val="21"/>
        </w:rPr>
        <w:t>设备的包装均应有良好的防湿、防锈、防潮、防雨、防腐及防碰撞的措施。凡由于包装不良造成的损失和由此产生的费用均由乙方承担。</w:t>
      </w:r>
    </w:p>
    <w:p>
      <w:pPr>
        <w:pStyle w:val="null3"/>
        <w:ind w:firstLine="420"/>
        <w:jc w:val="both"/>
      </w:pPr>
      <w:r>
        <w:rPr>
          <w:sz w:val="21"/>
        </w:rPr>
        <w:t>5.2</w:t>
      </w:r>
      <w:r>
        <w:rPr>
          <w:sz w:val="21"/>
        </w:rPr>
        <w:t>合同设备的交货</w:t>
      </w:r>
    </w:p>
    <w:p>
      <w:pPr>
        <w:pStyle w:val="null3"/>
        <w:ind w:firstLine="420"/>
        <w:jc w:val="both"/>
      </w:pPr>
      <w:r>
        <w:rPr>
          <w:sz w:val="21"/>
        </w:rPr>
        <w:t>5.2.1</w:t>
      </w:r>
      <w:r>
        <w:rPr>
          <w:sz w:val="21"/>
        </w:rPr>
        <w:t>乙方交货时间：合同签订后</w:t>
      </w:r>
      <w:r>
        <w:rPr>
          <w:u w:val="single"/>
        </w:rPr>
        <w:t xml:space="preserve">     </w:t>
      </w:r>
      <w:r>
        <w:rPr>
          <w:sz w:val="21"/>
        </w:rPr>
        <w:t>个月。</w:t>
      </w:r>
    </w:p>
    <w:p>
      <w:pPr>
        <w:pStyle w:val="null3"/>
        <w:jc w:val="both"/>
      </w:pPr>
      <w:r>
        <w:rPr>
          <w:sz w:val="21"/>
        </w:rPr>
        <w:t>5.2.2</w:t>
      </w:r>
      <w:r>
        <w:rPr>
          <w:sz w:val="21"/>
        </w:rPr>
        <w:t>乙方交货地点：设备由乙方运送至广州中医药大学第一附属医院白云医院指定地点。</w:t>
      </w:r>
    </w:p>
    <w:p>
      <w:pPr>
        <w:pStyle w:val="null3"/>
        <w:jc w:val="left"/>
      </w:pPr>
      <w:r>
        <w:rPr>
          <w:sz w:val="21"/>
        </w:rPr>
        <w:t xml:space="preserve">    </w:t>
      </w:r>
      <w:r>
        <w:rPr>
          <w:sz w:val="21"/>
        </w:rPr>
        <w:t>5.2.3</w:t>
      </w:r>
      <w:r>
        <w:rPr>
          <w:sz w:val="21"/>
        </w:rPr>
        <w:t>设备安装调试完成并经验收合格后为设备交付。</w:t>
      </w:r>
    </w:p>
    <w:p>
      <w:pPr>
        <w:pStyle w:val="null3"/>
        <w:ind w:firstLine="420"/>
        <w:jc w:val="both"/>
      </w:pPr>
      <w:r>
        <w:rPr>
          <w:sz w:val="21"/>
        </w:rPr>
        <w:t>5.3</w:t>
      </w:r>
      <w:r>
        <w:rPr>
          <w:sz w:val="21"/>
        </w:rPr>
        <w:t>合同设备的安装</w:t>
      </w:r>
    </w:p>
    <w:p>
      <w:pPr>
        <w:pStyle w:val="null3"/>
        <w:ind w:firstLine="420"/>
        <w:jc w:val="both"/>
      </w:pPr>
      <w:r>
        <w:rPr>
          <w:sz w:val="21"/>
        </w:rPr>
        <w:t xml:space="preserve">5.3.1 </w:t>
      </w:r>
      <w:r>
        <w:rPr>
          <w:sz w:val="21"/>
        </w:rPr>
        <w:t>乙方负责合同项下设备的安装调试，验收合格之前的一切费用由乙方负责。</w:t>
      </w:r>
    </w:p>
    <w:p>
      <w:pPr>
        <w:pStyle w:val="null3"/>
        <w:ind w:firstLine="420"/>
        <w:jc w:val="both"/>
      </w:pPr>
      <w:r>
        <w:rPr>
          <w:sz w:val="21"/>
        </w:rPr>
        <w:t>5.3.2</w:t>
      </w:r>
      <w:r>
        <w:rPr>
          <w:sz w:val="21"/>
        </w:rPr>
        <w:t>乙方安装时须对各安装场地内的其他设备、设施有良好保护措施。乙方负责设备安装及调试，直至设备正常运行，最终验收在此之后进行。如设备不能通过验收，乙方应退货，退还甲方所有金额。</w:t>
      </w:r>
    </w:p>
    <w:p>
      <w:pPr>
        <w:pStyle w:val="null3"/>
        <w:ind w:firstLine="420"/>
        <w:jc w:val="both"/>
      </w:pPr>
      <w:r>
        <w:rPr>
          <w:sz w:val="21"/>
        </w:rPr>
        <w:t>5.4</w:t>
      </w:r>
      <w:r>
        <w:rPr>
          <w:sz w:val="21"/>
        </w:rPr>
        <w:t>设备的验收</w:t>
      </w:r>
    </w:p>
    <w:p>
      <w:pPr>
        <w:pStyle w:val="null3"/>
        <w:ind w:firstLine="420"/>
        <w:jc w:val="both"/>
      </w:pPr>
      <w:r>
        <w:rPr>
          <w:sz w:val="21"/>
        </w:rPr>
        <w:t>5.4.1</w:t>
      </w:r>
      <w:r>
        <w:rPr>
          <w:sz w:val="21"/>
        </w:rPr>
        <w:t>合同设备安装完成后</w:t>
      </w:r>
      <w:r>
        <w:rPr>
          <w:u w:val="single"/>
        </w:rPr>
        <w:t xml:space="preserve"> </w:t>
      </w:r>
      <w:r>
        <w:rPr>
          <w:sz w:val="21"/>
          <w:b/>
          <w:u w:val="single"/>
        </w:rPr>
        <w:t>10</w:t>
      </w:r>
      <w:r>
        <w:rPr>
          <w:sz w:val="21"/>
          <w:b/>
          <w:u w:val="single"/>
        </w:rPr>
        <w:t>个工作日</w:t>
      </w:r>
      <w:r>
        <w:rPr>
          <w:sz w:val="21"/>
          <w:u w:val="single"/>
        </w:rPr>
        <w:t>内</w:t>
      </w:r>
      <w:r>
        <w:rPr>
          <w:sz w:val="21"/>
        </w:rPr>
        <w:t>验收（特殊情况由甲乙双方协商确定），验收应在甲乙双方共同参加下进行。如属放射诊疗设备的还必需待取得由甲方委托国家认可的检测机构出具的合格检测报告后方可进行验收。</w:t>
      </w:r>
    </w:p>
    <w:p>
      <w:pPr>
        <w:pStyle w:val="null3"/>
        <w:ind w:firstLine="420"/>
        <w:jc w:val="both"/>
      </w:pPr>
      <w:r>
        <w:rPr>
          <w:sz w:val="21"/>
        </w:rPr>
        <w:t>5.4.2</w:t>
      </w:r>
      <w:r>
        <w:rPr>
          <w:sz w:val="21"/>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 xml:space="preserve">5.4.3 </w:t>
      </w:r>
      <w:r>
        <w:rPr>
          <w:sz w:val="21"/>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电子版交甲方存档。</w:t>
      </w:r>
    </w:p>
    <w:p>
      <w:pPr>
        <w:pStyle w:val="null3"/>
        <w:ind w:firstLine="420"/>
        <w:jc w:val="both"/>
      </w:pPr>
      <w:r>
        <w:rPr>
          <w:sz w:val="21"/>
        </w:rPr>
        <w:t>5.4.4</w:t>
      </w:r>
      <w:r>
        <w:rPr>
          <w:sz w:val="21"/>
        </w:rPr>
        <w:t>如果合同设备运输和安装过程中因事故造成货物短缺、损坏，乙方应及时安排换装，以保证合同设备安装的成功完成。换货的相关费用由乙方承担。</w:t>
      </w:r>
    </w:p>
    <w:p>
      <w:pPr>
        <w:pStyle w:val="null3"/>
        <w:ind w:firstLine="420"/>
        <w:jc w:val="both"/>
      </w:pPr>
      <w:r>
        <w:rPr>
          <w:sz w:val="21"/>
        </w:rPr>
        <w:t>5.5</w:t>
      </w:r>
      <w:r>
        <w:rPr>
          <w:sz w:val="21"/>
        </w:rPr>
        <w:t>乙方保证合同项下提供的设备不侵犯任何第三方的专利、商标或版权。否则，乙方须承担对第三方的专利或版权的侵权责任并承担因此而发生的所有费用。</w:t>
      </w:r>
    </w:p>
    <w:p>
      <w:pPr>
        <w:pStyle w:val="null3"/>
        <w:ind w:firstLine="422"/>
        <w:jc w:val="both"/>
      </w:pPr>
      <w:r>
        <w:rPr>
          <w:sz w:val="21"/>
          <w:b/>
        </w:rPr>
        <w:t>6</w:t>
      </w:r>
      <w:r>
        <w:rPr>
          <w:sz w:val="21"/>
          <w:b/>
        </w:rPr>
        <w:t>、质量保证及售后服务</w:t>
      </w:r>
    </w:p>
    <w:p>
      <w:pPr>
        <w:pStyle w:val="null3"/>
        <w:ind w:firstLine="420"/>
        <w:jc w:val="both"/>
      </w:pPr>
      <w:r>
        <w:rPr>
          <w:sz w:val="21"/>
        </w:rPr>
        <w:t>6.1</w:t>
      </w:r>
      <w:r>
        <w:rPr>
          <w:sz w:val="21"/>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ind w:firstLine="420"/>
        <w:jc w:val="both"/>
      </w:pPr>
      <w:r>
        <w:rPr>
          <w:sz w:val="21"/>
        </w:rPr>
        <w:t>6.2</w:t>
      </w:r>
      <w:r>
        <w:rPr>
          <w:sz w:val="21"/>
        </w:rPr>
        <w:t>合同设备保质保用期为本项目有关部门书面验收合格签字之日起整机原厂免费保修不少</w:t>
      </w:r>
    </w:p>
    <w:p>
      <w:pPr>
        <w:pStyle w:val="null3"/>
        <w:jc w:val="both"/>
      </w:pPr>
      <w:r>
        <w:rPr>
          <w:sz w:val="21"/>
        </w:rPr>
        <w:t>于</w:t>
      </w:r>
      <w:r>
        <w:rPr>
          <w:sz w:val="21"/>
          <w:u w:val="single"/>
        </w:rPr>
        <w:t xml:space="preserve">      </w:t>
      </w:r>
      <w:r>
        <w:rPr>
          <w:sz w:val="21"/>
          <w:u w:val="single"/>
        </w:rPr>
        <w:t>年。</w:t>
      </w:r>
      <w:r>
        <w:rPr>
          <w:sz w:val="21"/>
        </w:rPr>
        <w:t>保质保用期内非因甲方的人为原因而出现产品质量及安装问题，由乙方负责包修、包换或包退，并承担因此而产生的一切费用。乙方应在收到甲方通知后</w:t>
      </w:r>
      <w:r>
        <w:rPr>
          <w:sz w:val="21"/>
        </w:rPr>
        <w:t>1</w:t>
      </w:r>
      <w:r>
        <w:rPr>
          <w:sz w:val="21"/>
        </w:rPr>
        <w:t>小时响应，</w:t>
      </w:r>
      <w:r>
        <w:rPr>
          <w:sz w:val="21"/>
        </w:rPr>
        <w:t>4</w:t>
      </w:r>
      <w:r>
        <w:rPr>
          <w:sz w:val="21"/>
        </w:rPr>
        <w:t>小时内派员到现场维修</w:t>
      </w:r>
      <w:r>
        <w:rPr>
          <w:sz w:val="21"/>
        </w:rPr>
        <w:t>(</w:t>
      </w:r>
      <w:r>
        <w:rPr>
          <w:sz w:val="21"/>
        </w:rPr>
        <w:t>用户需求书要求另有规定除外</w:t>
      </w:r>
      <w:r>
        <w:rPr>
          <w:sz w:val="21"/>
        </w:rPr>
        <w:t xml:space="preserve">), </w:t>
      </w:r>
      <w:r>
        <w:rPr>
          <w:sz w:val="21"/>
        </w:rPr>
        <w:t>具体要求见合同附件</w:t>
      </w:r>
      <w:r>
        <w:rPr>
          <w:sz w:val="21"/>
        </w:rPr>
        <w:t>2</w:t>
      </w:r>
      <w:r>
        <w:rPr>
          <w:sz w:val="21"/>
        </w:rPr>
        <w:t>。下列情况乙方不负责免费保修：</w:t>
      </w:r>
    </w:p>
    <w:p>
      <w:pPr>
        <w:pStyle w:val="null3"/>
        <w:ind w:firstLine="420"/>
        <w:jc w:val="both"/>
      </w:pPr>
      <w:r>
        <w:rPr>
          <w:sz w:val="21"/>
        </w:rPr>
        <w:t>（</w:t>
      </w:r>
      <w:r>
        <w:rPr>
          <w:sz w:val="21"/>
        </w:rPr>
        <w:t>1</w:t>
      </w:r>
      <w:r>
        <w:rPr>
          <w:sz w:val="21"/>
        </w:rPr>
        <w:t>）未按照乙方提供的正确使用方法而引致设备故障损坏；</w:t>
      </w:r>
    </w:p>
    <w:p>
      <w:pPr>
        <w:pStyle w:val="null3"/>
        <w:ind w:firstLine="420"/>
        <w:jc w:val="both"/>
      </w:pPr>
      <w:r>
        <w:rPr>
          <w:sz w:val="21"/>
        </w:rPr>
        <w:t>（</w:t>
      </w:r>
      <w:r>
        <w:rPr>
          <w:sz w:val="21"/>
        </w:rPr>
        <w:t>2</w:t>
      </w:r>
      <w:r>
        <w:rPr>
          <w:sz w:val="21"/>
        </w:rPr>
        <w:t>）擅自改装设备；</w:t>
      </w:r>
    </w:p>
    <w:p>
      <w:pPr>
        <w:pStyle w:val="null3"/>
        <w:ind w:firstLine="420"/>
        <w:jc w:val="both"/>
      </w:pPr>
      <w:r>
        <w:rPr>
          <w:sz w:val="21"/>
        </w:rPr>
        <w:t>6.3</w:t>
      </w:r>
      <w:r>
        <w:rPr>
          <w:sz w:val="21"/>
        </w:rPr>
        <w:t>因设备的质量问题而发生争议，由广东省或广州市质检部门进行质量鉴定。设备符合质量标准的，鉴定费用由甲方承担；设备不符合质量标准的，鉴定费用由乙方承担。</w:t>
      </w:r>
    </w:p>
    <w:p>
      <w:pPr>
        <w:pStyle w:val="null3"/>
        <w:ind w:firstLine="420"/>
        <w:jc w:val="both"/>
      </w:pPr>
      <w:r>
        <w:rPr>
          <w:sz w:val="21"/>
        </w:rPr>
        <w:t>6.4</w:t>
      </w:r>
      <w:r>
        <w:rPr>
          <w:sz w:val="21"/>
        </w:rPr>
        <w:t>乙方无偿培训甲方操作和维修人员，主要内容为设备的基本结构、性能、主要部件的构造及修理，操作使用，保养与管理，常见故障的排除，紧急情况的处理等，直到达到培训目标。</w:t>
      </w:r>
    </w:p>
    <w:p>
      <w:pPr>
        <w:pStyle w:val="null3"/>
        <w:jc w:val="both"/>
      </w:pPr>
      <w:r>
        <w:rPr>
          <w:sz w:val="21"/>
        </w:rPr>
        <w:t>培训地点主要在设备安装现场或按甲方安排。培训目标为甲方操作及维修人员熟练掌握培训内容。</w:t>
      </w:r>
    </w:p>
    <w:p>
      <w:pPr>
        <w:pStyle w:val="null3"/>
        <w:ind w:firstLine="422"/>
        <w:jc w:val="both"/>
      </w:pPr>
      <w:r>
        <w:rPr>
          <w:sz w:val="21"/>
          <w:b/>
        </w:rPr>
        <w:t>7</w:t>
      </w:r>
      <w:r>
        <w:rPr>
          <w:sz w:val="21"/>
          <w:b/>
        </w:rPr>
        <w:t>、付款办法</w:t>
      </w:r>
    </w:p>
    <w:p>
      <w:pPr>
        <w:pStyle w:val="null3"/>
        <w:ind w:firstLine="420"/>
        <w:jc w:val="both"/>
      </w:pPr>
      <w:r>
        <w:rPr>
          <w:sz w:val="21"/>
        </w:rPr>
        <w:t>付款时间为甲方向支付部门提出支付申请的时间（不含支付部门审查的时间），在规定时间内提出支付申请手续后即视为甲方已经按期支付，最终支付时间以实际支付为准。合同签订后，合同设备到甲方指定地点交付并完成安装验收合格后，乙方需同时向甲方提供：</w:t>
      </w:r>
    </w:p>
    <w:p>
      <w:pPr>
        <w:pStyle w:val="null3"/>
        <w:ind w:firstLine="420"/>
        <w:jc w:val="both"/>
      </w:pPr>
      <w:r>
        <w:rPr>
          <w:sz w:val="21"/>
        </w:rPr>
        <w:t>1.</w:t>
      </w:r>
      <w:r>
        <w:rPr>
          <w:sz w:val="21"/>
        </w:rPr>
        <w:t>合同；</w:t>
      </w:r>
    </w:p>
    <w:p>
      <w:pPr>
        <w:pStyle w:val="null3"/>
        <w:ind w:firstLine="420"/>
        <w:jc w:val="both"/>
      </w:pPr>
      <w:r>
        <w:rPr>
          <w:sz w:val="21"/>
        </w:rPr>
        <w:t>2.</w:t>
      </w:r>
      <w:r>
        <w:rPr>
          <w:sz w:val="21"/>
        </w:rPr>
        <w:t>验收表</w:t>
      </w:r>
      <w:r>
        <w:rPr>
          <w:sz w:val="21"/>
        </w:rPr>
        <w:t>(</w:t>
      </w:r>
      <w:r>
        <w:rPr>
          <w:sz w:val="21"/>
        </w:rPr>
        <w:t>加盖甲方或甲方指定设备接收单位公章</w:t>
      </w:r>
      <w:r>
        <w:rPr>
          <w:sz w:val="21"/>
        </w:rPr>
        <w:t>)</w:t>
      </w:r>
      <w:r>
        <w:rPr>
          <w:sz w:val="21"/>
        </w:rPr>
        <w:t>；</w:t>
      </w:r>
    </w:p>
    <w:p>
      <w:pPr>
        <w:pStyle w:val="null3"/>
        <w:ind w:firstLine="420"/>
        <w:jc w:val="both"/>
      </w:pPr>
      <w:r>
        <w:rPr>
          <w:sz w:val="21"/>
        </w:rPr>
        <w:t>3.</w:t>
      </w:r>
      <w:r>
        <w:rPr>
          <w:sz w:val="21"/>
        </w:rPr>
        <w:t>乙方开具的正式发票；</w:t>
      </w:r>
    </w:p>
    <w:p>
      <w:pPr>
        <w:pStyle w:val="null3"/>
        <w:ind w:firstLine="420"/>
        <w:jc w:val="both"/>
      </w:pPr>
      <w:r>
        <w:rPr>
          <w:sz w:val="21"/>
        </w:rPr>
        <w:t>4.</w:t>
      </w:r>
      <w:r>
        <w:rPr>
          <w:sz w:val="21"/>
        </w:rPr>
        <w:t>中标通知书；</w:t>
      </w:r>
    </w:p>
    <w:p>
      <w:pPr>
        <w:pStyle w:val="null3"/>
        <w:ind w:firstLine="420"/>
        <w:jc w:val="both"/>
      </w:pPr>
      <w:r>
        <w:rPr>
          <w:sz w:val="21"/>
        </w:rPr>
        <w:t>5.</w:t>
      </w:r>
      <w:r>
        <w:rPr>
          <w:sz w:val="21"/>
        </w:rPr>
        <w:t>请款函；</w:t>
      </w:r>
    </w:p>
    <w:p>
      <w:pPr>
        <w:pStyle w:val="null3"/>
        <w:ind w:firstLine="420"/>
        <w:jc w:val="both"/>
      </w:pPr>
      <w:r>
        <w:rPr>
          <w:sz w:val="21"/>
        </w:rPr>
        <w:t>6</w:t>
      </w:r>
      <w:r>
        <w:rPr>
          <w:sz w:val="21"/>
        </w:rPr>
        <w:t>其他所需的材料；</w:t>
      </w:r>
    </w:p>
    <w:p>
      <w:pPr>
        <w:pStyle w:val="null3"/>
        <w:ind w:firstLine="420"/>
        <w:jc w:val="both"/>
      </w:pPr>
      <w:r>
        <w:rPr>
          <w:sz w:val="21"/>
        </w:rPr>
        <w:t>具体支付情况如下：</w:t>
      </w:r>
    </w:p>
    <w:p>
      <w:pPr>
        <w:pStyle w:val="null3"/>
        <w:ind w:firstLine="420"/>
        <w:jc w:val="both"/>
      </w:pPr>
      <w:r>
        <w:rPr>
          <w:sz w:val="21"/>
        </w:rPr>
        <w:t>（</w:t>
      </w:r>
      <w:r>
        <w:rPr>
          <w:sz w:val="21"/>
        </w:rPr>
        <w:t>1）送货：在指定时间内完成送货，设备安装、调试及人员培训结束，乙方须提交设备的全部资料给甲方，</w:t>
      </w:r>
      <w:r>
        <w:rPr>
          <w:sz w:val="21"/>
        </w:rPr>
        <w:t>具备实施条件</w:t>
      </w:r>
      <w:r>
        <w:rPr>
          <w:sz w:val="21"/>
        </w:rPr>
        <w:t>后，甲方通知乙方开具发票，</w:t>
      </w:r>
      <w:r>
        <w:rPr>
          <w:sz w:val="21"/>
        </w:rPr>
        <w:t>完成备案审批手续的</w:t>
      </w:r>
      <w:r>
        <w:rPr>
          <w:sz w:val="21"/>
        </w:rPr>
        <w:t>5个工作日内支付合同总金额的30%。</w:t>
      </w:r>
    </w:p>
    <w:p>
      <w:pPr>
        <w:pStyle w:val="null3"/>
        <w:ind w:firstLine="420"/>
        <w:jc w:val="both"/>
      </w:pPr>
      <w:r>
        <w:rPr>
          <w:sz w:val="21"/>
        </w:rPr>
        <w:t>（</w:t>
      </w:r>
      <w:r>
        <w:rPr>
          <w:sz w:val="21"/>
        </w:rPr>
        <w:t>2）验收：设备验收合格后，完成备案审批手续的5个工作日内支付合同总金额的20%。</w:t>
      </w:r>
    </w:p>
    <w:p>
      <w:pPr>
        <w:pStyle w:val="null3"/>
        <w:ind w:firstLine="420"/>
        <w:jc w:val="both"/>
      </w:pPr>
      <w:r>
        <w:rPr>
          <w:sz w:val="21"/>
        </w:rPr>
        <w:t>（</w:t>
      </w:r>
      <w:r>
        <w:rPr>
          <w:sz w:val="21"/>
        </w:rPr>
        <w:t>3）运行：设备正常运行一年后，双方确认设备无故障正常使用的情况下，完成备案审批手续的5个工作日内支付合同总金额的45%。</w:t>
      </w:r>
    </w:p>
    <w:p>
      <w:pPr>
        <w:pStyle w:val="null3"/>
        <w:ind w:firstLine="420"/>
        <w:jc w:val="both"/>
      </w:pPr>
      <w:r>
        <w:rPr>
          <w:sz w:val="21"/>
        </w:rPr>
        <w:t>（</w:t>
      </w:r>
      <w:r>
        <w:rPr>
          <w:sz w:val="21"/>
        </w:rPr>
        <w:t>4）运行：设备正常运行两年后，双方确认设备无故障正常使用的情况下，完成备案审批手续的5个工作日内支付合同总金额的5%。</w:t>
      </w:r>
    </w:p>
    <w:p>
      <w:pPr>
        <w:pStyle w:val="null3"/>
        <w:ind w:firstLine="420"/>
        <w:jc w:val="both"/>
      </w:pPr>
      <w:r>
        <w:rPr>
          <w:sz w:val="21"/>
        </w:rPr>
        <w:t xml:space="preserve">  </w:t>
      </w:r>
      <w:r>
        <w:rPr>
          <w:sz w:val="21"/>
        </w:rPr>
        <w:t>以上支付时间和金额，最终以实际支付时间为准。为方便查帐和后续备案工作，原则上要求只开具一张全票发票。（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2"/>
        <w:jc w:val="both"/>
      </w:pPr>
      <w:r>
        <w:rPr>
          <w:sz w:val="21"/>
          <w:b/>
        </w:rPr>
        <w:t>8</w:t>
      </w:r>
      <w:r>
        <w:rPr>
          <w:sz w:val="21"/>
          <w:b/>
        </w:rPr>
        <w:t>、技术服务</w:t>
      </w:r>
    </w:p>
    <w:p>
      <w:pPr>
        <w:pStyle w:val="null3"/>
        <w:ind w:firstLine="420"/>
        <w:jc w:val="both"/>
      </w:pPr>
      <w:r>
        <w:rPr>
          <w:sz w:val="21"/>
        </w:rPr>
        <w:t>8.1</w:t>
      </w:r>
      <w:r>
        <w:rPr>
          <w:sz w:val="21"/>
        </w:rPr>
        <w:t>乙方应派员到甲方指定地点配合工作。</w:t>
      </w:r>
    </w:p>
    <w:p>
      <w:pPr>
        <w:pStyle w:val="null3"/>
        <w:ind w:firstLine="420"/>
        <w:jc w:val="both"/>
      </w:pPr>
      <w:r>
        <w:rPr>
          <w:sz w:val="21"/>
        </w:rPr>
        <w:t>8.2</w:t>
      </w:r>
      <w:r>
        <w:rPr>
          <w:sz w:val="21"/>
        </w:rPr>
        <w:t>乙方按甲方提供的合同执行进度计划，再配合甲方及有关单位，以此做好合同执行进度上的配合工作。</w:t>
      </w:r>
    </w:p>
    <w:p>
      <w:pPr>
        <w:pStyle w:val="null3"/>
        <w:ind w:firstLine="422"/>
        <w:jc w:val="both"/>
      </w:pPr>
      <w:r>
        <w:rPr>
          <w:sz w:val="21"/>
          <w:b/>
        </w:rPr>
        <w:t>9</w:t>
      </w:r>
      <w:r>
        <w:rPr>
          <w:sz w:val="21"/>
          <w:b/>
        </w:rPr>
        <w:t>、不可抗力</w:t>
      </w:r>
    </w:p>
    <w:p>
      <w:pPr>
        <w:pStyle w:val="null3"/>
        <w:ind w:firstLine="420"/>
        <w:jc w:val="both"/>
      </w:pPr>
      <w:r>
        <w:rPr>
          <w:sz w:val="21"/>
        </w:rPr>
        <w:t>9.1</w:t>
      </w:r>
      <w:r>
        <w:rPr>
          <w:sz w:val="21"/>
        </w:rPr>
        <w:t>不可抗力指战争、严重火灾、洪水、台风、地震等或其它双方认定的不可抗力事件。</w:t>
      </w:r>
    </w:p>
    <w:p>
      <w:pPr>
        <w:pStyle w:val="null3"/>
        <w:ind w:firstLine="420"/>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10</w:t>
      </w:r>
      <w:r>
        <w:rPr>
          <w:sz w:val="21"/>
          <w:b/>
        </w:rPr>
        <w:t>、索赔</w:t>
      </w:r>
    </w:p>
    <w:p>
      <w:pPr>
        <w:pStyle w:val="null3"/>
        <w:ind w:firstLine="420"/>
        <w:jc w:val="both"/>
      </w:pPr>
      <w:r>
        <w:rPr>
          <w:sz w:val="21"/>
        </w:rPr>
        <w:t>10.1</w:t>
      </w:r>
      <w:r>
        <w:rPr>
          <w:sz w:val="21"/>
        </w:rPr>
        <w:t>如因合同设备的质量有异议，甲方有权根据有关政府部门的检验结果向乙方提出索赔。</w:t>
      </w:r>
    </w:p>
    <w:p>
      <w:pPr>
        <w:pStyle w:val="null3"/>
        <w:ind w:firstLine="420"/>
        <w:jc w:val="both"/>
      </w:pPr>
      <w:r>
        <w:rPr>
          <w:sz w:val="21"/>
        </w:rPr>
        <w:t>10.2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w:t>
      </w:r>
      <w:r>
        <w:rPr>
          <w:sz w:val="21"/>
        </w:rPr>
        <w:t>）甲方要求退货，乙方按合同规定的同种货币将货款退还给甲方，并承担由此发生的一切损失和费用。</w:t>
      </w:r>
    </w:p>
    <w:p>
      <w:pPr>
        <w:pStyle w:val="null3"/>
        <w:ind w:firstLine="420"/>
        <w:jc w:val="both"/>
      </w:pPr>
      <w:r>
        <w:rPr>
          <w:sz w:val="21"/>
        </w:rPr>
        <w:t>（</w:t>
      </w:r>
      <w:r>
        <w:rPr>
          <w:sz w:val="21"/>
        </w:rPr>
        <w:t>2</w:t>
      </w:r>
      <w:r>
        <w:rPr>
          <w:sz w:val="21"/>
        </w:rPr>
        <w:t>）甲方不要求退货，根据货物低劣程度、损坏程度以及甲方所遭受损失的数额甲乙双方商定降低货物的价格。</w:t>
      </w:r>
    </w:p>
    <w:p>
      <w:pPr>
        <w:pStyle w:val="null3"/>
        <w:ind w:firstLine="420"/>
        <w:jc w:val="both"/>
      </w:pPr>
      <w:r>
        <w:rPr>
          <w:sz w:val="21"/>
        </w:rPr>
        <w:t>（</w:t>
      </w:r>
      <w:r>
        <w:rPr>
          <w:sz w:val="21"/>
        </w:rPr>
        <w:t>3</w:t>
      </w:r>
      <w:r>
        <w:rPr>
          <w:sz w:val="21"/>
        </w:rPr>
        <w:t>）甲方不要求退货，要求用符合规格、质量和性能要求的新零件、部件或货物来更换有缺陷的部分或修补缺陷的部分，乙方应承担一切费用和风险并负担甲方所发生的一切直接费用。同时，相应延长质量保证期。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b/>
        </w:rPr>
        <w:t>11</w:t>
      </w:r>
      <w:r>
        <w:rPr>
          <w:sz w:val="21"/>
          <w:b/>
        </w:rPr>
        <w:t>、违约与处罚</w:t>
      </w:r>
    </w:p>
    <w:p>
      <w:pPr>
        <w:pStyle w:val="null3"/>
        <w:ind w:firstLine="420"/>
        <w:jc w:val="both"/>
      </w:pPr>
      <w:r>
        <w:rPr>
          <w:sz w:val="21"/>
        </w:rPr>
        <w:t>11.1</w:t>
      </w:r>
      <w:r>
        <w:rPr>
          <w:sz w:val="21"/>
        </w:rPr>
        <w:t>乙方未能按时交付设备，每拖延</w:t>
      </w:r>
      <w:r>
        <w:rPr>
          <w:sz w:val="21"/>
        </w:rPr>
        <w:t>1</w:t>
      </w:r>
      <w:r>
        <w:rPr>
          <w:sz w:val="21"/>
        </w:rPr>
        <w:t>天，须向甲方支付合同金额的</w:t>
      </w:r>
      <w:r>
        <w:rPr>
          <w:sz w:val="21"/>
        </w:rPr>
        <w:t>5%</w:t>
      </w:r>
      <w:r>
        <w:rPr>
          <w:sz w:val="21"/>
        </w:rPr>
        <w:t>的违约金。拖延满</w:t>
      </w:r>
      <w:r>
        <w:rPr>
          <w:sz w:val="21"/>
        </w:rPr>
        <w:t xml:space="preserve">15 </w:t>
      </w:r>
      <w:r>
        <w:rPr>
          <w:sz w:val="21"/>
        </w:rPr>
        <w:t>天，视为根本性违约，甲方有权解除合同。</w:t>
      </w:r>
      <w:r>
        <w:br/>
      </w:r>
      <w:r>
        <w:rPr>
          <w:sz w:val="21"/>
        </w:rPr>
        <w:t xml:space="preserve">     </w:t>
      </w:r>
      <w:r>
        <w:rPr>
          <w:sz w:val="21"/>
        </w:rPr>
        <w:t xml:space="preserve">11.2 </w:t>
      </w:r>
      <w:r>
        <w:rPr>
          <w:sz w:val="21"/>
        </w:rPr>
        <w:t xml:space="preserve">乙方交付的货物不符合合同约定的，甲方有权拒收，乙方应向甲方支付合同金额的 </w:t>
      </w:r>
      <w:r>
        <w:rPr>
          <w:sz w:val="21"/>
        </w:rPr>
        <w:t>5%</w:t>
      </w:r>
      <w:r>
        <w:br/>
      </w:r>
      <w:r>
        <w:rPr>
          <w:sz w:val="21"/>
        </w:rPr>
        <w:t>的违约金。甲方有权停止支付本合同所有款项。</w:t>
      </w:r>
      <w:r>
        <w:br/>
      </w:r>
      <w:r>
        <w:rPr>
          <w:sz w:val="21"/>
        </w:rPr>
        <w:t xml:space="preserve">11.3 </w:t>
      </w:r>
      <w:r>
        <w:rPr>
          <w:sz w:val="21"/>
        </w:rPr>
        <w:t>甲方无正当理由拒收设备的，甲方应向乙方支付合同金额的</w:t>
      </w:r>
      <w:r>
        <w:rPr>
          <w:sz w:val="21"/>
        </w:rPr>
        <w:t>5%</w:t>
      </w:r>
      <w:r>
        <w:rPr>
          <w:sz w:val="21"/>
        </w:rPr>
        <w:t>的违约金。</w:t>
      </w:r>
      <w:r>
        <w:br/>
      </w:r>
      <w:r>
        <w:rPr>
          <w:sz w:val="21"/>
        </w:rPr>
        <w:t>11.4</w:t>
      </w:r>
      <w:r>
        <w:rPr>
          <w:sz w:val="21"/>
        </w:rPr>
        <w:t>乙方未能按约定的质量要求交付设备，则应向甲方支付合同金额的</w:t>
      </w:r>
      <w:r>
        <w:rPr>
          <w:sz w:val="21"/>
        </w:rPr>
        <w:t>7.5%</w:t>
      </w:r>
      <w:r>
        <w:rPr>
          <w:sz w:val="21"/>
        </w:rPr>
        <w:t>的违约金。甲方有权停止支付本合同所有款项。</w:t>
      </w:r>
    </w:p>
    <w:p>
      <w:pPr>
        <w:pStyle w:val="null3"/>
        <w:ind w:firstLine="420"/>
        <w:jc w:val="both"/>
      </w:pPr>
      <w:r>
        <w:rPr>
          <w:sz w:val="21"/>
          <w:b/>
        </w:rPr>
        <w:t>12</w:t>
      </w:r>
      <w:r>
        <w:rPr>
          <w:sz w:val="21"/>
          <w:b/>
        </w:rPr>
        <w:t>、合同终止</w:t>
      </w:r>
    </w:p>
    <w:p>
      <w:pPr>
        <w:pStyle w:val="null3"/>
        <w:ind w:firstLine="420"/>
        <w:jc w:val="both"/>
      </w:pPr>
      <w:r>
        <w:rPr>
          <w:sz w:val="21"/>
        </w:rPr>
        <w:t>如果一方严重违反合同，并在收到对方违约通知书后在</w:t>
      </w:r>
      <w:r>
        <w:rPr>
          <w:sz w:val="21"/>
        </w:rPr>
        <w:t>30</w:t>
      </w:r>
      <w:r>
        <w:rPr>
          <w:sz w:val="21"/>
        </w:rPr>
        <w:t>天内仍未能改正违约的另一方可立即终止本合同。</w:t>
      </w:r>
    </w:p>
    <w:p>
      <w:pPr>
        <w:pStyle w:val="null3"/>
        <w:ind w:firstLine="422"/>
        <w:jc w:val="both"/>
      </w:pPr>
      <w:r>
        <w:rPr>
          <w:sz w:val="21"/>
          <w:b/>
        </w:rPr>
        <w:t>13</w:t>
      </w:r>
      <w:r>
        <w:rPr>
          <w:sz w:val="21"/>
          <w:b/>
        </w:rPr>
        <w:t>、法律诉讼</w:t>
      </w:r>
    </w:p>
    <w:p>
      <w:pPr>
        <w:pStyle w:val="null3"/>
        <w:ind w:firstLine="420"/>
        <w:jc w:val="both"/>
      </w:pPr>
      <w:r>
        <w:rPr>
          <w:sz w:val="21"/>
        </w:rPr>
        <w:t>签约双方在履约中发生争执和分歧，双方应通过友好协商解决，若经协商不能达成协议时，则由合同签订所在地仲裁机构仲裁或向合同签订所在地人民法院提起诉讼（仲裁或诉讼任选一种）。受理期间，双方应继续执行合同其余部分。</w:t>
      </w:r>
    </w:p>
    <w:p>
      <w:pPr>
        <w:pStyle w:val="null3"/>
        <w:ind w:firstLine="422"/>
        <w:jc w:val="both"/>
      </w:pPr>
      <w:r>
        <w:rPr>
          <w:sz w:val="21"/>
          <w:b/>
        </w:rPr>
        <w:t>14</w:t>
      </w:r>
      <w:r>
        <w:rPr>
          <w:sz w:val="21"/>
          <w:b/>
        </w:rPr>
        <w:t>、其他</w:t>
      </w:r>
    </w:p>
    <w:p>
      <w:pPr>
        <w:pStyle w:val="null3"/>
        <w:ind w:firstLine="420"/>
        <w:jc w:val="both"/>
      </w:pPr>
      <w:r>
        <w:rPr>
          <w:sz w:val="21"/>
        </w:rPr>
        <w:t>14.1</w:t>
      </w:r>
      <w:r>
        <w:rPr>
          <w:sz w:val="21"/>
        </w:rPr>
        <w:t>本合同一式四份，甲方二份，乙方一份，招标代理机构一份，具有同等法律效力。合同自签字之日起即时生效。</w:t>
      </w:r>
    </w:p>
    <w:p>
      <w:pPr>
        <w:pStyle w:val="null3"/>
        <w:ind w:firstLine="420"/>
        <w:jc w:val="both"/>
      </w:pPr>
      <w:r>
        <w:rPr>
          <w:sz w:val="21"/>
        </w:rPr>
        <w:t>14.2</w:t>
      </w:r>
      <w:r>
        <w:rPr>
          <w:sz w:val="21"/>
        </w:rPr>
        <w:t>本合同末尽事宜，由双方协商处理。</w:t>
      </w:r>
    </w:p>
    <w:p>
      <w:pPr>
        <w:pStyle w:val="null3"/>
        <w:jc w:val="both"/>
      </w:pPr>
      <w:r>
        <w:rPr>
          <w:sz w:val="21"/>
          <w:b/>
        </w:rPr>
        <w:t>甲方：</w:t>
      </w:r>
      <w:r>
        <w:rPr>
          <w:sz w:val="21"/>
          <w:b/>
        </w:rPr>
        <w:t xml:space="preserve">                                </w:t>
      </w:r>
      <w:r>
        <w:rPr>
          <w:sz w:val="21"/>
          <w:b/>
        </w:rPr>
        <w:t>乙方：</w:t>
      </w:r>
    </w:p>
    <w:p>
      <w:pPr>
        <w:pStyle w:val="null3"/>
        <w:jc w:val="both"/>
      </w:pPr>
      <w:r>
        <w:rPr>
          <w:sz w:val="21"/>
          <w:b/>
        </w:rPr>
        <w:t>签约代表：</w:t>
      </w:r>
      <w:r>
        <w:rPr>
          <w:sz w:val="21"/>
          <w:b/>
        </w:rPr>
        <w:t xml:space="preserve">                           </w:t>
      </w:r>
      <w:r>
        <w:rPr>
          <w:sz w:val="21"/>
          <w:b/>
        </w:rPr>
        <w:t>签约代表：</w:t>
      </w:r>
    </w:p>
    <w:p>
      <w:pPr>
        <w:pStyle w:val="null3"/>
        <w:jc w:val="both"/>
      </w:pPr>
      <w:r>
        <w:rPr>
          <w:sz w:val="21"/>
          <w:b/>
        </w:rPr>
        <w:t>地址：</w:t>
      </w:r>
      <w:r>
        <w:rPr>
          <w:sz w:val="21"/>
          <w:b/>
        </w:rPr>
        <w:t xml:space="preserve">                                </w:t>
      </w:r>
      <w:r>
        <w:rPr>
          <w:sz w:val="21"/>
          <w:b/>
        </w:rPr>
        <w:t>地址：</w:t>
      </w:r>
    </w:p>
    <w:p>
      <w:pPr>
        <w:pStyle w:val="null3"/>
        <w:jc w:val="both"/>
      </w:pPr>
      <w:r>
        <w:rPr>
          <w:sz w:val="21"/>
          <w:b/>
        </w:rPr>
        <w:t>电话：（</w:t>
      </w:r>
      <w:r>
        <w:rPr>
          <w:sz w:val="21"/>
          <w:b/>
        </w:rPr>
        <w:t>020</w:t>
      </w:r>
      <w:r>
        <w:rPr>
          <w:sz w:val="21"/>
          <w:b/>
        </w:rPr>
        <w:t>）                           电话：</w:t>
      </w:r>
    </w:p>
    <w:p>
      <w:pPr>
        <w:pStyle w:val="null3"/>
        <w:jc w:val="both"/>
      </w:pPr>
      <w:r>
        <w:rPr>
          <w:sz w:val="21"/>
          <w:b/>
        </w:rPr>
        <w:t>传真</w:t>
      </w:r>
      <w:r>
        <w:rPr>
          <w:sz w:val="21"/>
          <w:b/>
        </w:rPr>
        <w:t>:</w:t>
      </w:r>
      <w:r>
        <w:rPr>
          <w:sz w:val="21"/>
          <w:b/>
        </w:rPr>
        <w:t>（</w:t>
      </w:r>
      <w:r>
        <w:rPr>
          <w:sz w:val="21"/>
          <w:b/>
        </w:rPr>
        <w:t>020</w:t>
      </w:r>
      <w:r>
        <w:rPr>
          <w:sz w:val="21"/>
          <w:b/>
        </w:rPr>
        <w:t>）                             传真</w:t>
      </w:r>
      <w:r>
        <w:rPr>
          <w:sz w:val="21"/>
          <w:b/>
        </w:rPr>
        <w:t>:</w:t>
      </w:r>
    </w:p>
    <w:p>
      <w:pPr>
        <w:pStyle w:val="null3"/>
        <w:jc w:val="both"/>
      </w:pPr>
      <w:r>
        <w:rPr>
          <w:sz w:val="21"/>
          <w:b/>
        </w:rPr>
        <w:t>签约日期：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签约日期：</w:t>
      </w:r>
      <w:r>
        <w:rPr>
          <w:sz w:val="21"/>
          <w:b/>
        </w:rPr>
        <w:t xml:space="preserve">  </w:t>
      </w:r>
      <w:r>
        <w:rPr>
          <w:sz w:val="21"/>
          <w:b/>
        </w:rPr>
        <w:t>年月日</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412"/>
        <w:gridCol w:w="4962"/>
      </w:tblGrid>
      <w:tr>
        <w:tc>
          <w:tcPr>
            <w:tcW w:type="dxa" w:w="10374"/>
            <w:gridSpan w:val="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 xml:space="preserve">                                               </w:t>
            </w:r>
            <w:r>
              <w:rPr>
                <w:sz w:val="21"/>
              </w:rPr>
              <w:t>收款信息：</w:t>
            </w:r>
          </w:p>
        </w:tc>
      </w:tr>
      <w:tr>
        <w:tc>
          <w:tcPr>
            <w:tcW w:type="dxa" w:w="541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 xml:space="preserve"> </w:t>
            </w:r>
            <w:r>
              <w:rPr>
                <w:sz w:val="21"/>
              </w:rPr>
              <w:t>单位名称：广州中医药大学第一附属医院白云医院</w:t>
            </w:r>
          </w:p>
          <w:p>
            <w:pPr>
              <w:pStyle w:val="null3"/>
              <w:jc w:val="both"/>
            </w:pPr>
            <w:r>
              <w:rPr>
                <w:sz w:val="21"/>
              </w:rPr>
              <w:t>账号：</w:t>
            </w:r>
            <w:r>
              <w:rPr>
                <w:sz w:val="21"/>
              </w:rPr>
              <w:t>4405 0149 0211 0000 0004</w:t>
            </w:r>
          </w:p>
          <w:p>
            <w:pPr>
              <w:pStyle w:val="null3"/>
              <w:jc w:val="both"/>
            </w:pPr>
            <w:r>
              <w:rPr>
                <w:sz w:val="21"/>
              </w:rPr>
              <w:t>开户行：建设银行人和支行</w:t>
            </w:r>
          </w:p>
          <w:p>
            <w:pPr>
              <w:pStyle w:val="null3"/>
              <w:jc w:val="both"/>
            </w:pPr>
            <w:r>
              <w:rPr>
                <w:sz w:val="21"/>
              </w:rPr>
              <w:t>纳税识别号：</w:t>
            </w:r>
            <w:r>
              <w:rPr>
                <w:sz w:val="21"/>
              </w:rPr>
              <w:t>124401114553849444</w:t>
            </w:r>
          </w:p>
          <w:p>
            <w:pPr>
              <w:pStyle w:val="null3"/>
              <w:jc w:val="both"/>
            </w:pPr>
            <w:r>
              <w:rPr>
                <w:sz w:val="21"/>
              </w:rPr>
              <w:t>地址：广东省广州市白云区人和镇鹤龙七路</w:t>
            </w:r>
            <w:r>
              <w:rPr>
                <w:sz w:val="21"/>
              </w:rPr>
              <w:t>2</w:t>
            </w:r>
            <w:r>
              <w:rPr>
                <w:sz w:val="21"/>
              </w:rPr>
              <w:t>号</w:t>
            </w:r>
          </w:p>
        </w:tc>
        <w:tc>
          <w:tcPr>
            <w:tcW w:type="dxa" w:w="496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1"/>
              </w:rPr>
              <w:t>招标文件编号：</w:t>
            </w:r>
          </w:p>
          <w:p>
            <w:pPr>
              <w:pStyle w:val="null3"/>
              <w:jc w:val="both"/>
            </w:pPr>
            <w:r>
              <w:rPr>
                <w:sz w:val="21"/>
              </w:rPr>
              <w:t>收款单位名称：</w:t>
            </w:r>
          </w:p>
          <w:p>
            <w:pPr>
              <w:pStyle w:val="null3"/>
              <w:jc w:val="both"/>
            </w:pPr>
            <w:r>
              <w:rPr>
                <w:sz w:val="21"/>
              </w:rPr>
              <w:t>联系地址：</w:t>
            </w:r>
          </w:p>
          <w:p>
            <w:pPr>
              <w:pStyle w:val="null3"/>
              <w:jc w:val="both"/>
            </w:pPr>
            <w:r>
              <w:rPr>
                <w:sz w:val="21"/>
              </w:rPr>
              <w:t>联系人：</w:t>
            </w:r>
          </w:p>
          <w:p>
            <w:pPr>
              <w:pStyle w:val="null3"/>
              <w:jc w:val="both"/>
            </w:pPr>
            <w:r>
              <w:rPr>
                <w:sz w:val="21"/>
              </w:rPr>
              <w:t>联系电话：</w:t>
            </w:r>
          </w:p>
          <w:p>
            <w:pPr>
              <w:pStyle w:val="null3"/>
              <w:jc w:val="both"/>
            </w:pPr>
            <w:r>
              <w:rPr>
                <w:sz w:val="21"/>
              </w:rPr>
              <w:t>邮政编码：</w:t>
            </w:r>
          </w:p>
          <w:p>
            <w:pPr>
              <w:pStyle w:val="null3"/>
              <w:jc w:val="both"/>
            </w:pPr>
            <w:r>
              <w:rPr>
                <w:sz w:val="21"/>
              </w:rPr>
              <w:t>开户银行编码：</w:t>
            </w:r>
          </w:p>
          <w:p>
            <w:pPr>
              <w:pStyle w:val="null3"/>
              <w:jc w:val="both"/>
            </w:pPr>
            <w:r>
              <w:rPr>
                <w:sz w:val="21"/>
              </w:rPr>
              <w:t>开户银行名称：</w:t>
            </w:r>
          </w:p>
          <w:p>
            <w:pPr>
              <w:pStyle w:val="null3"/>
              <w:jc w:val="both"/>
            </w:pPr>
            <w:r>
              <w:rPr>
                <w:sz w:val="21"/>
              </w:rPr>
              <w:t>开户银行帐号：</w:t>
            </w:r>
          </w:p>
        </w:tc>
      </w:tr>
    </w:tbl>
    <w:p>
      <w:pPr>
        <w:pStyle w:val="null3"/>
        <w:jc w:val="both"/>
      </w:pPr>
      <w:r>
        <w:rPr/>
        <w:t xml:space="preserve"> </w:t>
      </w:r>
    </w:p>
    <w:p>
      <w:pPr>
        <w:pStyle w:val="null3"/>
        <w:jc w:val="both"/>
      </w:pPr>
      <w:r>
        <w:rPr>
          <w:sz w:val="21"/>
        </w:rPr>
        <w:t>乙方保证以上信息真实、准确，若有差错造成财政支付差错由乙方负责。</w:t>
      </w:r>
    </w:p>
    <w:p>
      <w:pPr>
        <w:pStyle w:val="null3"/>
        <w:jc w:val="both"/>
      </w:pPr>
      <w:r>
        <w:rPr/>
        <w:t xml:space="preserve"> </w:t>
      </w:r>
    </w:p>
    <w:p>
      <w:pPr>
        <w:pStyle w:val="null3"/>
        <w:jc w:val="both"/>
      </w:pPr>
      <w:r>
        <w:rPr>
          <w:sz w:val="21"/>
          <w:b/>
        </w:rPr>
        <w:t>合同附件</w:t>
      </w:r>
      <w:r>
        <w:rPr>
          <w:sz w:val="21"/>
          <w:b/>
        </w:rPr>
        <w:t>1</w:t>
      </w:r>
      <w:r>
        <w:rPr>
          <w:sz w:val="21"/>
          <w:b/>
        </w:rPr>
        <w:t>：</w:t>
      </w:r>
    </w:p>
    <w:p>
      <w:pPr>
        <w:pStyle w:val="null3"/>
        <w:jc w:val="both"/>
      </w:pPr>
      <w:r>
        <w:rPr/>
        <w:t xml:space="preserve"> </w:t>
      </w:r>
    </w:p>
    <w:p>
      <w:pPr>
        <w:pStyle w:val="null3"/>
        <w:jc w:val="left"/>
      </w:pPr>
      <w:r>
        <w:rPr>
          <w:sz w:val="21"/>
          <w:b/>
        </w:rPr>
        <w:t>附表一：</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319"/>
        <w:gridCol w:w="1184"/>
        <w:gridCol w:w="2398"/>
        <w:gridCol w:w="1604"/>
        <w:gridCol w:w="1184"/>
        <w:gridCol w:w="2653"/>
      </w:tblGrid>
      <w:tr>
        <w:tc>
          <w:tcPr>
            <w:tcW w:type="dxa" w:w="10342"/>
            <w:gridSpan w:val="6"/>
            <w:tcBorders>
              <w:top w:val="single" w:color="000000" w:sz="8"/>
              <w:left w:val="single" w:color="000000" w:sz="8"/>
              <w:bottom w:val="single" w:color="000000" w:sz="8"/>
              <w:right w:val="single" w:color="000000" w:sz="8"/>
            </w:tcBorders>
            <w:tcMar>
              <w:top w:type="dxa" w:w="0"/>
              <w:left w:type="dxa" w:w="105"/>
              <w:bottom w:type="dxa" w:w="0"/>
              <w:right w:type="dxa" w:w="105"/>
            </w:tcMar>
            <w:vAlign w:val="bottom"/>
          </w:tcPr>
          <w:p>
            <w:pPr>
              <w:pStyle w:val="null3"/>
              <w:jc w:val="center"/>
            </w:pPr>
            <w:r>
              <w:rPr>
                <w:sz w:val="21"/>
                <w:b/>
              </w:rPr>
              <w:t>***</w:t>
            </w:r>
            <w:r>
              <w:rPr>
                <w:sz w:val="21"/>
                <w:b/>
              </w:rPr>
              <w:t>设备配置清单</w:t>
            </w: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设备名称</w:t>
            </w: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产地（生产厂家）</w:t>
            </w: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型号</w:t>
            </w:r>
            <w:r>
              <w:rPr>
                <w:sz w:val="21"/>
              </w:rPr>
              <w:t>/</w:t>
            </w:r>
            <w:r>
              <w:rPr>
                <w:sz w:val="21"/>
              </w:rPr>
              <w:t>规格</w:t>
            </w: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265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pPr>
              <w:pStyle w:val="null3"/>
              <w:jc w:val="left"/>
            </w:p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65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65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65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65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65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bl>
    <w:p>
      <w:pPr>
        <w:pStyle w:val="null3"/>
        <w:jc w:val="left"/>
      </w:pPr>
      <w:r>
        <w:rPr>
          <w:sz w:val="21"/>
        </w:rPr>
        <w:t>附表二：</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818"/>
        <w:gridCol w:w="2105"/>
        <w:gridCol w:w="935"/>
        <w:gridCol w:w="2032"/>
        <w:gridCol w:w="1608"/>
        <w:gridCol w:w="775"/>
        <w:gridCol w:w="1023"/>
        <w:gridCol w:w="1023"/>
      </w:tblGrid>
      <w:tr>
        <w:tc>
          <w:tcPr>
            <w:tcW w:type="dxa" w:w="10319"/>
            <w:gridSpan w:val="8"/>
            <w:tcBorders>
              <w:top w:val="single" w:color="000000" w:sz="8"/>
              <w:left w:val="single" w:color="000000" w:sz="8"/>
              <w:bottom w:val="single" w:color="000000" w:sz="8"/>
              <w:right w:val="single" w:color="000000" w:sz="8"/>
            </w:tcBorders>
            <w:tcMar>
              <w:top w:type="dxa" w:w="0"/>
              <w:left w:type="dxa" w:w="105"/>
              <w:bottom w:type="dxa" w:w="0"/>
              <w:right w:type="dxa" w:w="105"/>
            </w:tcMar>
            <w:vAlign w:val="bottom"/>
          </w:tcPr>
          <w:p>
            <w:pPr>
              <w:pStyle w:val="null3"/>
              <w:jc w:val="center"/>
            </w:pPr>
            <w:r>
              <w:rPr>
                <w:sz w:val="21"/>
                <w:b/>
              </w:rPr>
              <w:t>***</w:t>
            </w:r>
            <w:r>
              <w:rPr>
                <w:sz w:val="21"/>
                <w:b/>
              </w:rPr>
              <w:t>设备消耗材料</w:t>
            </w:r>
            <w:r>
              <w:rPr>
                <w:sz w:val="21"/>
                <w:b/>
              </w:rPr>
              <w:t>/</w:t>
            </w:r>
            <w:r>
              <w:rPr>
                <w:sz w:val="21"/>
                <w:b/>
              </w:rPr>
              <w:t>试剂报价单</w:t>
            </w:r>
          </w:p>
        </w:tc>
      </w:tr>
      <w:tr>
        <w:tc>
          <w:tcPr>
            <w:tcW w:type="dxa" w:w="81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210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耗材</w:t>
            </w:r>
            <w:r>
              <w:rPr>
                <w:sz w:val="21"/>
              </w:rPr>
              <w:t>/</w:t>
            </w:r>
            <w:r>
              <w:rPr>
                <w:sz w:val="21"/>
              </w:rPr>
              <w:t>试剂中文名称（注册证名称）</w:t>
            </w:r>
          </w:p>
        </w:tc>
        <w:tc>
          <w:tcPr>
            <w:tcW w:type="dxa" w:w="93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品牌</w:t>
            </w:r>
          </w:p>
        </w:tc>
        <w:tc>
          <w:tcPr>
            <w:tcW w:type="dxa" w:w="20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产地</w:t>
            </w:r>
            <w:r>
              <w:br/>
            </w:r>
            <w:r>
              <w:rPr>
                <w:sz w:val="21"/>
              </w:rPr>
              <w:t>生产厂家</w:t>
            </w:r>
          </w:p>
        </w:tc>
        <w:tc>
          <w:tcPr>
            <w:tcW w:type="dxa" w:w="160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型号</w:t>
            </w:r>
            <w:r>
              <w:rPr>
                <w:sz w:val="21"/>
              </w:rPr>
              <w:t>/</w:t>
            </w:r>
            <w:r>
              <w:rPr>
                <w:sz w:val="21"/>
              </w:rPr>
              <w:t>规格</w:t>
            </w:r>
          </w:p>
        </w:tc>
        <w:tc>
          <w:tcPr>
            <w:tcW w:type="dxa" w:w="77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计量单位</w:t>
            </w: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最小规格单价（元）</w:t>
            </w: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818"/>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pPr>
              <w:pStyle w:val="null3"/>
              <w:jc w:val="left"/>
            </w:pPr>
          </w:p>
        </w:tc>
        <w:tc>
          <w:tcPr>
            <w:tcW w:type="dxa" w:w="210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93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032"/>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7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818"/>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210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93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032"/>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7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818"/>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210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93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032"/>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7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818"/>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210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93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032"/>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7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818"/>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210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93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032"/>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75"/>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23"/>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bl>
    <w:p>
      <w:pPr>
        <w:pStyle w:val="null3"/>
        <w:jc w:val="both"/>
      </w:pPr>
      <w:r>
        <w:rPr>
          <w:sz w:val="21"/>
        </w:rPr>
        <w:t>附表三：</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319"/>
        <w:gridCol w:w="1184"/>
        <w:gridCol w:w="2398"/>
        <w:gridCol w:w="1604"/>
        <w:gridCol w:w="1184"/>
        <w:gridCol w:w="794"/>
        <w:gridCol w:w="794"/>
        <w:gridCol w:w="1049"/>
      </w:tblGrid>
      <w:tr>
        <w:tc>
          <w:tcPr>
            <w:tcW w:type="dxa" w:w="10326"/>
            <w:gridSpan w:val="8"/>
            <w:tcBorders>
              <w:top w:val="single" w:color="000000" w:sz="8"/>
              <w:left w:val="single" w:color="000000" w:sz="8"/>
              <w:bottom w:val="single" w:color="000000" w:sz="8"/>
              <w:right w:val="single" w:color="000000" w:sz="8"/>
            </w:tcBorders>
            <w:tcMar>
              <w:top w:type="dxa" w:w="0"/>
              <w:left w:type="dxa" w:w="105"/>
              <w:bottom w:type="dxa" w:w="0"/>
              <w:right w:type="dxa" w:w="105"/>
            </w:tcMar>
            <w:vAlign w:val="bottom"/>
          </w:tcPr>
          <w:p>
            <w:pPr>
              <w:pStyle w:val="null3"/>
              <w:jc w:val="center"/>
            </w:pPr>
            <w:r>
              <w:rPr>
                <w:sz w:val="21"/>
                <w:b/>
              </w:rPr>
              <w:t>***</w:t>
            </w:r>
            <w:r>
              <w:rPr>
                <w:sz w:val="21"/>
                <w:b/>
              </w:rPr>
              <w:t>设备主要配件报价单</w:t>
            </w: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序号</w:t>
            </w: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配件名称</w:t>
            </w: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品牌</w:t>
            </w: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产地</w:t>
            </w:r>
            <w:r>
              <w:br/>
            </w:r>
            <w:r>
              <w:rPr>
                <w:sz w:val="21"/>
              </w:rPr>
              <w:t>生产厂家</w:t>
            </w: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型号</w:t>
            </w:r>
            <w:r>
              <w:rPr>
                <w:sz w:val="21"/>
              </w:rPr>
              <w:t>/</w:t>
            </w:r>
            <w:r>
              <w:rPr>
                <w:sz w:val="21"/>
              </w:rPr>
              <w:t>规格</w:t>
            </w: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数量</w:t>
            </w: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单价</w:t>
            </w:r>
          </w:p>
        </w:tc>
        <w:tc>
          <w:tcPr>
            <w:tcW w:type="dxa" w:w="10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备注</w:t>
            </w: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pPr>
              <w:pStyle w:val="null3"/>
              <w:jc w:val="left"/>
            </w:p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49"/>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r>
        <w:tc>
          <w:tcPr>
            <w:tcW w:type="dxa" w:w="1319"/>
            <w:tcBorders>
              <w:top w:val="none" w:color="000000" w:sz="4"/>
              <w:left w:val="single" w:color="000000" w:sz="8"/>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2398"/>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60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18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794"/>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c>
          <w:tcPr>
            <w:tcW w:type="dxa" w:w="1049"/>
            <w:tcBorders>
              <w:top w:val="none" w:color="000000" w:sz="4"/>
              <w:left w:val="none" w:color="000000" w:sz="4"/>
              <w:bottom w:val="single" w:color="000000" w:sz="8"/>
              <w:right w:val="single" w:color="000000" w:sz="8"/>
            </w:tcBorders>
            <w:tcMar>
              <w:top w:type="dxa" w:w="0"/>
              <w:left w:type="dxa" w:w="105"/>
              <w:bottom w:type="dxa" w:w="0"/>
              <w:right w:type="dxa" w:w="105"/>
            </w:tcMar>
            <w:vAlign w:val="bottom"/>
          </w:tcPr>
          <w:p/>
        </w:tc>
      </w:tr>
    </w:tbl>
    <w:p>
      <w:pPr>
        <w:pStyle w:val="null3"/>
      </w:pPr>
      <w:r>
        <w:rPr/>
        <w:t xml:space="preserve"> </w:t>
      </w:r>
    </w:p>
    <w:p>
      <w:pPr>
        <w:pStyle w:val="null3"/>
        <w:jc w:val="both"/>
      </w:pPr>
      <w:r>
        <w:rPr>
          <w:sz w:val="21"/>
        </w:rPr>
        <w:t>合同附件</w:t>
      </w:r>
      <w:r>
        <w:rPr>
          <w:sz w:val="21"/>
        </w:rPr>
        <w:t>2</w:t>
      </w:r>
      <w:r>
        <w:rPr>
          <w:sz w:val="21"/>
        </w:rPr>
        <w:t>：</w:t>
      </w:r>
    </w:p>
    <w:p>
      <w:pPr>
        <w:pStyle w:val="null3"/>
        <w:jc w:val="center"/>
      </w:pPr>
      <w:r>
        <w:rPr>
          <w:sz w:val="21"/>
          <w:b/>
        </w:rPr>
        <w:t>售后服务承诺书</w:t>
      </w:r>
    </w:p>
    <w:p>
      <w:pPr>
        <w:pStyle w:val="null3"/>
        <w:ind w:firstLine="420"/>
        <w:jc w:val="left"/>
      </w:pPr>
      <w:r>
        <w:rPr>
          <w:sz w:val="21"/>
        </w:rPr>
        <w:t>1.</w:t>
      </w:r>
      <w:r>
        <w:rPr>
          <w:sz w:val="21"/>
        </w:rPr>
        <w:t>接到用户通知响应时间：</w:t>
      </w:r>
      <w:r>
        <w:rPr>
          <w:sz w:val="21"/>
        </w:rPr>
        <w:t>1</w:t>
      </w:r>
      <w:r>
        <w:rPr>
          <w:sz w:val="21"/>
        </w:rPr>
        <w:t>小时内</w:t>
      </w:r>
    </w:p>
    <w:p>
      <w:pPr>
        <w:pStyle w:val="null3"/>
        <w:ind w:firstLine="420"/>
        <w:jc w:val="left"/>
      </w:pPr>
      <w:r>
        <w:rPr>
          <w:sz w:val="21"/>
        </w:rPr>
        <w:t>到现场时间：</w:t>
      </w:r>
      <w:r>
        <w:rPr>
          <w:sz w:val="21"/>
        </w:rPr>
        <w:t>4</w:t>
      </w:r>
      <w:r>
        <w:rPr>
          <w:sz w:val="21"/>
        </w:rPr>
        <w:t>小时内</w:t>
      </w:r>
    </w:p>
    <w:p>
      <w:pPr>
        <w:pStyle w:val="null3"/>
        <w:ind w:firstLine="420"/>
        <w:jc w:val="left"/>
      </w:pPr>
      <w:r>
        <w:rPr>
          <w:sz w:val="21"/>
        </w:rPr>
        <w:t>48</w:t>
      </w:r>
      <w:r>
        <w:rPr>
          <w:sz w:val="21"/>
        </w:rPr>
        <w:t>小时内修不好的提供相当备用机免费使用至修复为止。</w:t>
      </w:r>
    </w:p>
    <w:p>
      <w:pPr>
        <w:pStyle w:val="null3"/>
        <w:ind w:firstLine="420"/>
        <w:jc w:val="left"/>
      </w:pPr>
      <w:r>
        <w:rPr>
          <w:sz w:val="21"/>
        </w:rPr>
        <w:t>2.</w:t>
      </w:r>
      <w:r>
        <w:rPr>
          <w:sz w:val="21"/>
        </w:rPr>
        <w:t>设备验收合格起整机免费保修期</w:t>
      </w:r>
      <w:r>
        <w:rPr>
          <w:sz w:val="21"/>
        </w:rPr>
        <w:t>___</w:t>
      </w:r>
      <w:r>
        <w:rPr>
          <w:sz w:val="21"/>
        </w:rPr>
        <w:t>年。在保修期内对设备进行定期维护和保养，年度定期预防性维护保养次数不少于</w:t>
      </w:r>
      <w:r>
        <w:rPr>
          <w:sz w:val="21"/>
        </w:rPr>
        <w:t>4</w:t>
      </w:r>
      <w:r>
        <w:rPr>
          <w:sz w:val="21"/>
        </w:rPr>
        <w:t>次</w:t>
      </w:r>
      <w:r>
        <w:rPr>
          <w:sz w:val="21"/>
        </w:rPr>
        <w:t>,</w:t>
      </w:r>
      <w:r>
        <w:rPr>
          <w:sz w:val="21"/>
        </w:rPr>
        <w:t>并免费提供维修所需的配件及服务。保修期满后，有义务督促厂家定期上门保养和巡视服务，遇设备故障，如更换配件，只收取配件费，且配件费提供优惠价格，不得收取上门服务费及差旅费（需附配件价格清单）。仪器维修好后六个月内，对仪器再次发生同样的故障并且是需要更换同样的零配件的情况，乙方承诺免费维修及更换零配件。软件终身免费升级，并及时提供设备新功能和临床应用资料。</w:t>
      </w:r>
    </w:p>
    <w:p>
      <w:pPr>
        <w:pStyle w:val="null3"/>
        <w:ind w:firstLine="420"/>
        <w:jc w:val="left"/>
      </w:pPr>
      <w:r>
        <w:rPr>
          <w:sz w:val="21"/>
        </w:rPr>
        <w:t>3.</w:t>
      </w:r>
      <w:r>
        <w:rPr>
          <w:sz w:val="21"/>
        </w:rPr>
        <w:t>保修期内，设备因故障维修超过</w:t>
      </w:r>
      <w:r>
        <w:rPr>
          <w:sz w:val="21"/>
        </w:rPr>
        <w:t>2</w:t>
      </w:r>
      <w:r>
        <w:rPr>
          <w:sz w:val="21"/>
        </w:rPr>
        <w:t>天，厂家需要按</w:t>
      </w:r>
      <w:r>
        <w:rPr>
          <w:sz w:val="21"/>
        </w:rPr>
        <w:t>1:2</w:t>
      </w:r>
      <w:r>
        <w:rPr>
          <w:sz w:val="21"/>
        </w:rPr>
        <w:t>延长保修期（具体时间，按天数算）。</w:t>
      </w:r>
    </w:p>
    <w:p>
      <w:pPr>
        <w:pStyle w:val="null3"/>
        <w:ind w:firstLine="420"/>
        <w:jc w:val="left"/>
      </w:pPr>
      <w:r>
        <w:rPr>
          <w:sz w:val="21"/>
        </w:rPr>
        <w:t>4.</w:t>
      </w:r>
      <w:r>
        <w:rPr>
          <w:sz w:val="21"/>
        </w:rPr>
        <w:t>保修期内设备的开机率≥</w:t>
      </w:r>
      <w:r>
        <w:rPr>
          <w:sz w:val="21"/>
        </w:rPr>
        <w:t>95%</w:t>
      </w:r>
      <w:r>
        <w:rPr>
          <w:sz w:val="21"/>
        </w:rPr>
        <w:t>（按全年</w:t>
      </w:r>
      <w:r>
        <w:rPr>
          <w:sz w:val="21"/>
        </w:rPr>
        <w:t>365</w:t>
      </w:r>
      <w:r>
        <w:rPr>
          <w:sz w:val="21"/>
        </w:rPr>
        <w:t>天计算）。如因设备故障导致开机率达不到</w:t>
      </w:r>
      <w:r>
        <w:rPr>
          <w:sz w:val="21"/>
        </w:rPr>
        <w:t>95%</w:t>
      </w:r>
      <w:r>
        <w:rPr>
          <w:sz w:val="21"/>
        </w:rPr>
        <w:t>即</w:t>
      </w:r>
      <w:r>
        <w:rPr>
          <w:sz w:val="21"/>
        </w:rPr>
        <w:t>347</w:t>
      </w:r>
      <w:r>
        <w:rPr>
          <w:sz w:val="21"/>
        </w:rPr>
        <w:t>天以上保修期按</w:t>
      </w:r>
      <w:r>
        <w:rPr>
          <w:sz w:val="21"/>
        </w:rPr>
        <w:t>1:2</w:t>
      </w:r>
      <w:r>
        <w:rPr>
          <w:sz w:val="21"/>
        </w:rPr>
        <w:t>（按天算）顺延。（如果因维修导致停机时间过长，其他补偿条款，双方友好协商）</w:t>
      </w:r>
    </w:p>
    <w:p>
      <w:pPr>
        <w:pStyle w:val="null3"/>
        <w:ind w:firstLine="420"/>
        <w:jc w:val="left"/>
      </w:pPr>
      <w:r>
        <w:rPr>
          <w:sz w:val="21"/>
        </w:rPr>
        <w:t>5.</w:t>
      </w:r>
      <w:r>
        <w:rPr>
          <w:sz w:val="21"/>
        </w:rPr>
        <w:t>保修期后，如买方需购买原厂保修，原厂整机全保修费用不得高于</w:t>
      </w:r>
      <w:r>
        <w:rPr>
          <w:sz w:val="21"/>
        </w:rPr>
        <w:t>___</w:t>
      </w:r>
      <w:r>
        <w:rPr>
          <w:sz w:val="21"/>
        </w:rPr>
        <w:t>元</w:t>
      </w:r>
      <w:r>
        <w:rPr>
          <w:sz w:val="21"/>
        </w:rPr>
        <w:t>/</w:t>
      </w:r>
      <w:r>
        <w:rPr>
          <w:sz w:val="21"/>
        </w:rPr>
        <w:t>年，年度定期预防性维护保养次数不少于</w:t>
      </w:r>
      <w:r>
        <w:rPr>
          <w:sz w:val="21"/>
        </w:rPr>
        <w:t>4</w:t>
      </w:r>
      <w:r>
        <w:rPr>
          <w:sz w:val="21"/>
        </w:rPr>
        <w:t>次。</w:t>
      </w:r>
    </w:p>
    <w:p>
      <w:pPr>
        <w:pStyle w:val="null3"/>
        <w:ind w:firstLine="420"/>
        <w:jc w:val="left"/>
      </w:pPr>
      <w:r>
        <w:rPr>
          <w:sz w:val="21"/>
        </w:rPr>
        <w:t>6.</w:t>
      </w:r>
      <w:r>
        <w:rPr>
          <w:sz w:val="21"/>
        </w:rPr>
        <w:t>（厂家）维护电话：</w:t>
      </w:r>
      <w:r>
        <w:rPr>
          <w:sz w:val="21"/>
        </w:rPr>
        <w:t>___</w:t>
      </w:r>
      <w:r>
        <w:rPr>
          <w:sz w:val="21"/>
        </w:rPr>
        <w:t>；联系人</w:t>
      </w:r>
      <w:r>
        <w:rPr>
          <w:sz w:val="21"/>
        </w:rPr>
        <w:t>___</w:t>
      </w:r>
      <w:r>
        <w:rPr>
          <w:sz w:val="21"/>
        </w:rPr>
        <w:t>：地址：</w:t>
      </w:r>
      <w:r>
        <w:rPr>
          <w:sz w:val="21"/>
        </w:rPr>
        <w:t>___</w:t>
      </w:r>
    </w:p>
    <w:p>
      <w:pPr>
        <w:pStyle w:val="null3"/>
        <w:ind w:firstLine="420"/>
        <w:jc w:val="left"/>
      </w:pPr>
      <w:r>
        <w:rPr>
          <w:sz w:val="21"/>
        </w:rPr>
        <w:t>代理公司专业维护人员维护电话：</w:t>
      </w:r>
      <w:r>
        <w:rPr>
          <w:sz w:val="21"/>
        </w:rPr>
        <w:t>___</w:t>
      </w:r>
      <w:r>
        <w:rPr>
          <w:sz w:val="21"/>
        </w:rPr>
        <w:t>；联系人：</w:t>
      </w:r>
      <w:r>
        <w:rPr>
          <w:sz w:val="21"/>
        </w:rPr>
        <w:t>___</w:t>
      </w:r>
      <w:r>
        <w:rPr>
          <w:sz w:val="21"/>
        </w:rPr>
        <w:t>；地址：</w:t>
      </w:r>
      <w:r>
        <w:rPr>
          <w:sz w:val="21"/>
        </w:rPr>
        <w:t>___</w:t>
      </w:r>
    </w:p>
    <w:p>
      <w:pPr>
        <w:pStyle w:val="null3"/>
        <w:ind w:firstLine="420"/>
        <w:jc w:val="left"/>
      </w:pPr>
      <w:r>
        <w:rPr>
          <w:sz w:val="21"/>
        </w:rPr>
        <w:t>7.</w:t>
      </w:r>
      <w:r>
        <w:rPr>
          <w:sz w:val="21"/>
        </w:rPr>
        <w:t>其他服务承诺：客户服务满意跟踪系统，及时了解客户对每次维护的意见和反馈，保证维护的质量。工程师定期进行现场设备维护技术支持</w:t>
      </w:r>
      <w:r>
        <w:rPr>
          <w:sz w:val="21"/>
        </w:rPr>
        <w:t>,</w:t>
      </w:r>
      <w:r>
        <w:rPr>
          <w:sz w:val="21"/>
        </w:rPr>
        <w:t>保修期末必须来维护并与设备科主管工程师或科长联系。</w:t>
      </w:r>
    </w:p>
    <w:p>
      <w:pPr>
        <w:pStyle w:val="null3"/>
        <w:ind w:firstLine="420"/>
        <w:jc w:val="left"/>
      </w:pPr>
      <w:r>
        <w:rPr>
          <w:sz w:val="21"/>
        </w:rPr>
        <w:t>8.</w:t>
      </w:r>
      <w:r>
        <w:rPr>
          <w:sz w:val="21"/>
        </w:rPr>
        <w:t>生产企业的技术支持：（对设备的培训）</w:t>
      </w:r>
    </w:p>
    <w:p>
      <w:pPr>
        <w:pStyle w:val="null3"/>
        <w:ind w:firstLine="420"/>
        <w:jc w:val="left"/>
      </w:pPr>
      <w:r>
        <w:rPr>
          <w:sz w:val="21"/>
        </w:rPr>
        <w:t>（</w:t>
      </w:r>
      <w:r>
        <w:rPr>
          <w:sz w:val="21"/>
        </w:rPr>
        <w:t>1</w:t>
      </w:r>
      <w:r>
        <w:rPr>
          <w:sz w:val="21"/>
        </w:rPr>
        <w:t>） 设备安装完毕，现场工程师将对使用医护人员应用培训，确保设备立即投入正常临床应用；</w:t>
      </w:r>
    </w:p>
    <w:p>
      <w:pPr>
        <w:pStyle w:val="null3"/>
        <w:ind w:firstLine="420"/>
        <w:jc w:val="left"/>
      </w:pPr>
      <w:r>
        <w:rPr>
          <w:sz w:val="21"/>
        </w:rPr>
        <w:t>（</w:t>
      </w:r>
      <w:r>
        <w:rPr>
          <w:sz w:val="21"/>
        </w:rPr>
        <w:t>2</w:t>
      </w:r>
      <w:r>
        <w:rPr>
          <w:sz w:val="21"/>
        </w:rPr>
        <w:t>） 设备安装、保养，将对医护人员进行免费培训，直到使用该设备的医护人员会操作为止。</w:t>
      </w:r>
    </w:p>
    <w:p>
      <w:pPr>
        <w:pStyle w:val="null3"/>
        <w:ind w:firstLine="420"/>
        <w:jc w:val="left"/>
      </w:pPr>
      <w:r>
        <w:rPr>
          <w:sz w:val="21"/>
        </w:rPr>
        <w:t>9</w:t>
      </w:r>
      <w:r>
        <w:rPr>
          <w:sz w:val="21"/>
        </w:rPr>
        <w:t>、同意并接受招标文件规定的其他有关服务的要求。</w:t>
      </w:r>
    </w:p>
    <w:p>
      <w:pPr>
        <w:pStyle w:val="null3"/>
        <w:ind w:firstLine="420"/>
        <w:jc w:val="left"/>
      </w:pPr>
      <w:r>
        <w:rPr>
          <w:sz w:val="21"/>
        </w:rPr>
        <w:t>10</w:t>
      </w:r>
      <w:r>
        <w:rPr>
          <w:sz w:val="21"/>
        </w:rPr>
        <w:t>、在广州设有备用机，如医院有紧急需求，可提供免费使用。</w:t>
      </w:r>
    </w:p>
    <w:p>
      <w:pPr>
        <w:pStyle w:val="null3"/>
        <w:ind w:firstLine="420"/>
        <w:jc w:val="left"/>
      </w:pPr>
      <w:r>
        <w:rPr>
          <w:sz w:val="21"/>
        </w:rPr>
        <w:t>11</w:t>
      </w:r>
      <w:r>
        <w:rPr>
          <w:sz w:val="21"/>
        </w:rPr>
        <w:t>、免费开放（或提供）维修维护密码。</w:t>
      </w:r>
    </w:p>
    <w:p>
      <w:pPr>
        <w:pStyle w:val="null3"/>
        <w:ind w:firstLine="420"/>
        <w:jc w:val="left"/>
      </w:pPr>
      <w:r>
        <w:rPr>
          <w:sz w:val="21"/>
        </w:rPr>
        <w:t>12</w:t>
      </w:r>
      <w:r>
        <w:rPr>
          <w:sz w:val="21"/>
        </w:rPr>
        <w:t>、免费开放各类信息化通信接口并协助医院相关信息化系统采集数据</w:t>
      </w:r>
    </w:p>
    <w:p>
      <w:pPr>
        <w:pStyle w:val="null3"/>
        <w:ind w:firstLine="420"/>
        <w:jc w:val="left"/>
      </w:pPr>
      <w:r>
        <w:rPr>
          <w:sz w:val="21"/>
        </w:rPr>
        <w:t>13</w:t>
      </w:r>
      <w:r>
        <w:rPr>
          <w:sz w:val="21"/>
        </w:rPr>
        <w:t>、提供双向通讯接口并协助接入医院正在使用的</w:t>
      </w:r>
      <w:r>
        <w:rPr>
          <w:sz w:val="21"/>
        </w:rPr>
        <w:t>LIS</w:t>
      </w:r>
      <w:r>
        <w:rPr>
          <w:sz w:val="21"/>
        </w:rPr>
        <w:t>系统（或相关信息系统），所产生费用由乙方负责。</w:t>
      </w:r>
    </w:p>
    <w:p>
      <w:pPr>
        <w:pStyle w:val="null3"/>
        <w:ind w:firstLine="420"/>
        <w:jc w:val="left"/>
      </w:pPr>
      <w:r>
        <w:rPr>
          <w:sz w:val="21"/>
        </w:rPr>
        <w:t>14</w:t>
      </w:r>
      <w:r>
        <w:rPr>
          <w:sz w:val="21"/>
        </w:rPr>
        <w:t>、软件终身免费升级，并及时提供设备新功能和临床应用资料。</w:t>
      </w:r>
    </w:p>
    <w:p>
      <w:pPr>
        <w:pStyle w:val="null3"/>
        <w:ind w:firstLine="420"/>
        <w:jc w:val="left"/>
      </w:pPr>
      <w:r>
        <w:rPr>
          <w:sz w:val="21"/>
        </w:rPr>
        <w:t>15.</w:t>
      </w:r>
      <w:r>
        <w:rPr>
          <w:sz w:val="21"/>
        </w:rPr>
        <w:t>保修期满后，须提供优良的售后服务以及充足各项零配件，并确保设备的零配件八年内不停产不断供。如因各项零配件供应不及时或停产而影响采购人正常使用的，将由中标人免费提供新设备新配件，并承担由此造成的全部经济损失。</w:t>
      </w:r>
    </w:p>
    <w:p>
      <w:pPr>
        <w:pStyle w:val="null3"/>
        <w:jc w:val="both"/>
      </w:pPr>
      <w:r>
        <w:rPr>
          <w:sz w:val="21"/>
        </w:rPr>
        <w:t>备注：</w:t>
      </w:r>
      <w:r>
        <w:rPr>
          <w:sz w:val="21"/>
        </w:rPr>
        <w:t>1.</w:t>
      </w:r>
      <w:r>
        <w:rPr>
          <w:sz w:val="21"/>
        </w:rPr>
        <w:t>售后服务承诺书请盖公章</w:t>
      </w:r>
    </w:p>
    <w:p>
      <w:pPr>
        <w:pStyle w:val="null3"/>
        <w:ind w:firstLine="630"/>
        <w:jc w:val="both"/>
      </w:pPr>
      <w:r>
        <w:rPr>
          <w:sz w:val="21"/>
        </w:rPr>
        <w:t>2.</w:t>
      </w:r>
      <w:r>
        <w:rPr>
          <w:sz w:val="21"/>
        </w:rPr>
        <w:t>请附厂家售后服务承诺书。</w:t>
      </w:r>
    </w:p>
    <w:p>
      <w:pPr>
        <w:pStyle w:val="null3"/>
        <w:jc w:val="both"/>
      </w:pPr>
      <w:r>
        <w:rPr/>
        <w:t xml:space="preserve"> </w:t>
      </w:r>
    </w:p>
    <w:p>
      <w:pPr>
        <w:pStyle w:val="null3"/>
        <w:jc w:val="center"/>
      </w:pPr>
      <w:r>
        <w:rPr>
          <w:sz w:val="24"/>
          <w:b/>
        </w:rPr>
        <w:t>廉</w:t>
      </w:r>
      <w:r>
        <w:rPr>
          <w:sz w:val="24"/>
          <w:b/>
        </w:rPr>
        <w:t xml:space="preserve">  </w:t>
      </w:r>
      <w:r>
        <w:rPr>
          <w:sz w:val="24"/>
          <w:b/>
        </w:rPr>
        <w:t>洁</w:t>
      </w:r>
      <w:r>
        <w:rPr>
          <w:sz w:val="24"/>
          <w:b/>
        </w:rPr>
        <w:t xml:space="preserve">  </w:t>
      </w:r>
      <w:r>
        <w:rPr>
          <w:sz w:val="24"/>
          <w:b/>
        </w:rPr>
        <w:t>协</w:t>
      </w:r>
      <w:r>
        <w:rPr>
          <w:sz w:val="24"/>
          <w:b/>
        </w:rPr>
        <w:t xml:space="preserve">  </w:t>
      </w:r>
      <w:r>
        <w:rPr>
          <w:sz w:val="24"/>
          <w:b/>
        </w:rPr>
        <w:t>议</w:t>
      </w:r>
      <w:r>
        <w:rPr>
          <w:sz w:val="24"/>
          <w:b/>
        </w:rPr>
        <w:t xml:space="preserve">  </w:t>
      </w:r>
      <w:r>
        <w:rPr>
          <w:sz w:val="24"/>
          <w:b/>
        </w:rPr>
        <w:t>书</w:t>
      </w:r>
    </w:p>
    <w:p>
      <w:pPr>
        <w:pStyle w:val="null3"/>
        <w:jc w:val="both"/>
      </w:pPr>
      <w:r>
        <w:rPr>
          <w:sz w:val="21"/>
        </w:rPr>
        <w:t>甲方：广州中医药大学第一附属医院白云医院</w:t>
      </w:r>
    </w:p>
    <w:p>
      <w:pPr>
        <w:pStyle w:val="null3"/>
        <w:ind w:firstLine="420"/>
        <w:jc w:val="left"/>
      </w:pPr>
      <w:r>
        <w:rPr>
          <w:sz w:val="21"/>
        </w:rPr>
        <w:t>乙方：</w:t>
      </w:r>
      <w:r>
        <w:rPr>
          <w:sz w:val="21"/>
        </w:rPr>
        <w:t xml:space="preserve">                                  </w:t>
      </w:r>
    </w:p>
    <w:p>
      <w:pPr>
        <w:pStyle w:val="null3"/>
        <w:ind w:firstLine="420"/>
        <w:jc w:val="left"/>
      </w:pPr>
      <w:r>
        <w:rPr>
          <w:sz w:val="21"/>
        </w:rPr>
        <w:t>本协议涉及的项目或合同名称：</w:t>
      </w:r>
    </w:p>
    <w:p>
      <w:pPr>
        <w:pStyle w:val="null3"/>
        <w:ind w:firstLine="420"/>
        <w:jc w:val="left"/>
      </w:pPr>
      <w:r>
        <w:rPr/>
        <w:t xml:space="preserve">                                                                                     </w:t>
      </w:r>
    </w:p>
    <w:p>
      <w:pPr>
        <w:pStyle w:val="null3"/>
        <w:ind w:firstLine="420"/>
        <w:jc w:val="left"/>
      </w:pPr>
      <w:r>
        <w:rPr>
          <w:sz w:val="21"/>
        </w:rPr>
        <w:t>为进一步加强医疗卫生行风建设，规范医疗卫生机构医药购销行为，有效防范商业贿赂行为，营造公平交易、诚实守信的购销环境，经甲、乙双方协商，同意签订本协议，并共同遵守：</w:t>
      </w:r>
    </w:p>
    <w:p>
      <w:pPr>
        <w:pStyle w:val="null3"/>
        <w:ind w:firstLine="420"/>
        <w:jc w:val="left"/>
      </w:pPr>
      <w:r>
        <w:rPr>
          <w:sz w:val="21"/>
        </w:rPr>
        <w:t>一、甲乙双方按照《中华人民共和国民法典》及合同约定购销药品、医用设备、医用耗材、基建维修、后勤服务、信息系统等产品和服务。</w:t>
      </w:r>
    </w:p>
    <w:p>
      <w:pPr>
        <w:pStyle w:val="null3"/>
        <w:ind w:firstLine="420"/>
        <w:jc w:val="left"/>
      </w:pPr>
      <w:r>
        <w:rPr>
          <w:sz w:val="21"/>
        </w:rPr>
        <w:t>二、甲方严禁接受乙方以任何名义、形式给予的回</w:t>
      </w:r>
      <w:r>
        <w:rPr>
          <w:sz w:val="21"/>
        </w:rPr>
        <w:t>.</w:t>
      </w:r>
      <w:r>
        <w:rPr>
          <w:sz w:val="21"/>
        </w:rPr>
        <w:t>扣，不得将接受捐赠资助与采购挂钩。甲方工作人员不得参加乙方安排并支付费用的营业性娱乐场所的娱乐活动，不得将本应个人自付的费用让乙方支付，不得以任何形式向乙方索要现金、有价证券、支付凭证和贵重礼品等。被迫接受乙方给予的钱物，应予退还，无法退还的，有责任如实向有关纪检监察部门反映情况。</w:t>
      </w:r>
    </w:p>
    <w:p>
      <w:pPr>
        <w:pStyle w:val="null3"/>
        <w:ind w:firstLine="420"/>
        <w:jc w:val="left"/>
      </w:pPr>
      <w:r>
        <w:rPr>
          <w:sz w:val="21"/>
        </w:rPr>
        <w:t>三、严禁甲方工作人员利用任何途径和方式，为乙方统计医师个人及临床科室有关医药产品用量信息，或为乙方统计提供便利。</w:t>
      </w:r>
    </w:p>
    <w:p>
      <w:pPr>
        <w:pStyle w:val="null3"/>
        <w:ind w:firstLine="420"/>
        <w:jc w:val="left"/>
      </w:pPr>
      <w:r>
        <w:rPr>
          <w:sz w:val="21"/>
        </w:rPr>
        <w:t>四、乙方不得以回</w:t>
      </w:r>
      <w:r>
        <w:rPr>
          <w:sz w:val="21"/>
        </w:rPr>
        <w:t>.</w:t>
      </w:r>
      <w:r>
        <w:rPr>
          <w:sz w:val="21"/>
        </w:rPr>
        <w:t>扣、宴请等方式影响甲方工作人员采购或使用医药产品的选择权，不得在学术活动中提供旅游、超标准支付食宿费用等。</w:t>
      </w:r>
    </w:p>
    <w:p>
      <w:pPr>
        <w:pStyle w:val="null3"/>
        <w:ind w:firstLine="420"/>
        <w:jc w:val="left"/>
      </w:pPr>
      <w:r>
        <w:rPr>
          <w:sz w:val="21"/>
        </w:rPr>
        <w:t>五、乙方及销售代表洽谈业务必须在工作时间到甲方指定地点联系商谈，不得到住院部、门诊部、医技科室等推销医药产品等，不得借故到甲方相关领导、部门负责人及相关工作人员家中访谈并提供任何好处费。</w:t>
      </w:r>
    </w:p>
    <w:p>
      <w:pPr>
        <w:pStyle w:val="null3"/>
        <w:ind w:firstLine="420"/>
        <w:jc w:val="left"/>
      </w:pPr>
      <w:r>
        <w:rPr>
          <w:sz w:val="21"/>
        </w:rPr>
        <w:t>六、乙方承诺严格管理员工和约束委托代理人，在法律法规允许的范围内从事经营活动。如果乙方员工、受乙方委托代理人在医药等购销中因给予回</w:t>
      </w:r>
      <w:r>
        <w:rPr>
          <w:sz w:val="21"/>
        </w:rPr>
        <w:t>.</w:t>
      </w:r>
      <w:r>
        <w:rPr>
          <w:sz w:val="21"/>
        </w:rPr>
        <w:t>扣或其他不正当利益的行为，受到司法机关、行政执法机关惩处，乙方承诺承担失信违约责任。</w:t>
      </w:r>
    </w:p>
    <w:p>
      <w:pPr>
        <w:pStyle w:val="null3"/>
        <w:ind w:firstLine="420"/>
        <w:jc w:val="left"/>
      </w:pPr>
      <w:r>
        <w:rPr>
          <w:sz w:val="21"/>
        </w:rPr>
        <w:t>七、乙方承诺及时、全面、完整、规范申报失信信息，不漏报，不瞒报，不推诿；乙方承诺主动维护良好信用，必要时采取切实措施修复信用。</w:t>
      </w:r>
    </w:p>
    <w:p>
      <w:pPr>
        <w:pStyle w:val="null3"/>
        <w:ind w:firstLine="420"/>
        <w:jc w:val="left"/>
      </w:pPr>
      <w:r>
        <w:rPr>
          <w:sz w:val="21"/>
        </w:rPr>
        <w:t>八、原则上对一次列入我省商业贿赂相关不良记录或者</w:t>
      </w:r>
      <w:r>
        <w:rPr>
          <w:sz w:val="21"/>
        </w:rPr>
        <w:t>5</w:t>
      </w:r>
      <w:r>
        <w:rPr>
          <w:sz w:val="21"/>
        </w:rPr>
        <w:t>年内列入其他省（自治区、直辖市）商业贿赂相关不良记录的医药生产流通企业及其代理人，在商业贿赂不良记录相关名单公布后</w:t>
      </w:r>
      <w:r>
        <w:rPr>
          <w:sz w:val="21"/>
        </w:rPr>
        <w:t>5</w:t>
      </w:r>
      <w:r>
        <w:rPr>
          <w:sz w:val="21"/>
        </w:rPr>
        <w:t>年内我院不购入其药品、医用耗材和医用设备等，原签订的购销合同即时终止。</w:t>
      </w:r>
    </w:p>
    <w:p>
      <w:pPr>
        <w:pStyle w:val="null3"/>
        <w:ind w:firstLine="420"/>
        <w:jc w:val="left"/>
      </w:pPr>
      <w:r>
        <w:rPr>
          <w:sz w:val="21"/>
        </w:rPr>
        <w:t>九、乙方如违反本协议书，一经发现，甲方有权终止购销合同，并向有关卫生健康行政部门报告。对乙方被列入商业贿赂相关不良记录的，严格按照《国家卫生计生委关于建立医药购销领域商业贿赂不良记录的规定》（国卫法制发〔</w:t>
      </w:r>
      <w:r>
        <w:rPr>
          <w:sz w:val="21"/>
        </w:rPr>
        <w:t>2013</w:t>
      </w:r>
      <w:r>
        <w:rPr>
          <w:sz w:val="21"/>
        </w:rPr>
        <w:t>〕</w:t>
      </w:r>
      <w:r>
        <w:rPr>
          <w:sz w:val="21"/>
        </w:rPr>
        <w:t>50</w:t>
      </w:r>
      <w:r>
        <w:rPr>
          <w:sz w:val="21"/>
        </w:rPr>
        <w:t>号）相关规定处理。</w:t>
      </w:r>
    </w:p>
    <w:p>
      <w:pPr>
        <w:pStyle w:val="null3"/>
        <w:ind w:firstLine="420"/>
        <w:jc w:val="left"/>
      </w:pPr>
      <w:r>
        <w:rPr>
          <w:sz w:val="21"/>
        </w:rPr>
        <w:t>十、本协议书作为合同的附件，与合同具有同样的效力，本协议书一式三份，甲方两份（其中一份在甲方纪检部门备份），乙方执一份，从签订之日起生效</w:t>
      </w:r>
      <w:r>
        <w:rPr>
          <w:sz w:val="21"/>
        </w:rPr>
        <w:t xml:space="preserve">                           </w:t>
      </w:r>
    </w:p>
    <w:p>
      <w:pPr>
        <w:pStyle w:val="null3"/>
        <w:ind w:firstLine="420"/>
        <w:jc w:val="left"/>
      </w:pPr>
      <w:r>
        <w:rPr>
          <w:sz w:val="21"/>
        </w:rPr>
        <w:t>（甲方）盖章：</w:t>
      </w:r>
      <w:r>
        <w:rPr>
          <w:sz w:val="21"/>
        </w:rPr>
        <w:t xml:space="preserve">                      </w:t>
      </w:r>
      <w:r>
        <w:rPr>
          <w:sz w:val="21"/>
        </w:rPr>
        <w:t>（乙方）盖章：</w:t>
      </w:r>
    </w:p>
    <w:p>
      <w:pPr>
        <w:pStyle w:val="null3"/>
        <w:ind w:firstLine="420"/>
        <w:jc w:val="left"/>
      </w:pPr>
      <w:r>
        <w:rPr>
          <w:sz w:val="21"/>
        </w:rPr>
        <w:t>部门名称：</w:t>
      </w:r>
      <w:r>
        <w:rPr>
          <w:sz w:val="21"/>
        </w:rPr>
        <w:t xml:space="preserve">                           </w:t>
      </w:r>
      <w:r>
        <w:rPr>
          <w:sz w:val="21"/>
        </w:rPr>
        <w:t>法定代表人或授权代表人：</w:t>
      </w:r>
    </w:p>
    <w:p>
      <w:pPr>
        <w:pStyle w:val="null3"/>
        <w:ind w:firstLine="420"/>
        <w:jc w:val="left"/>
      </w:pPr>
      <w:r>
        <w:rPr>
          <w:sz w:val="21"/>
        </w:rPr>
        <w:t>部门负责人：</w:t>
      </w:r>
    </w:p>
    <w:p>
      <w:pPr>
        <w:pStyle w:val="null3"/>
        <w:ind w:firstLine="420"/>
        <w:jc w:val="left"/>
      </w:pPr>
      <w:r>
        <w:rPr>
          <w:sz w:val="21"/>
        </w:rPr>
        <w:t>项目经办人：</w:t>
      </w:r>
      <w:r>
        <w:rPr>
          <w:sz w:val="21"/>
        </w:rPr>
        <w:t xml:space="preserve">                                                                       </w:t>
      </w:r>
    </w:p>
    <w:p>
      <w:pPr>
        <w:pStyle w:val="null3"/>
        <w:ind w:firstLine="420"/>
        <w:jc w:val="left"/>
      </w:pPr>
      <w:r>
        <w:rPr/>
        <w:t xml:space="preserve">   </w:t>
      </w:r>
    </w:p>
    <w:p>
      <w:pPr>
        <w:pStyle w:val="null3"/>
        <w:ind w:firstLine="420"/>
        <w:jc w:val="left"/>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b/>
        </w:rPr>
        <w:t>本合同按顺序后附：</w:t>
      </w:r>
    </w:p>
    <w:p>
      <w:pPr>
        <w:pStyle w:val="null3"/>
        <w:jc w:val="both"/>
      </w:pPr>
      <w:r>
        <w:rPr>
          <w:sz w:val="21"/>
          <w:b/>
        </w:rPr>
        <w:t>1</w:t>
      </w:r>
      <w:r>
        <w:rPr>
          <w:sz w:val="21"/>
          <w:b/>
        </w:rPr>
        <w:t>、配置清单、维修配件报价、消耗性材料报价，每合同</w:t>
      </w:r>
      <w:r>
        <w:rPr>
          <w:sz w:val="21"/>
          <w:b/>
        </w:rPr>
        <w:t>1</w:t>
      </w:r>
      <w:r>
        <w:rPr>
          <w:sz w:val="21"/>
          <w:b/>
        </w:rPr>
        <w:t>份；</w:t>
      </w:r>
    </w:p>
    <w:p>
      <w:pPr>
        <w:pStyle w:val="null3"/>
        <w:jc w:val="both"/>
      </w:pPr>
      <w:r>
        <w:rPr>
          <w:sz w:val="21"/>
          <w:b/>
        </w:rPr>
        <w:t>2</w:t>
      </w:r>
      <w:r>
        <w:rPr>
          <w:sz w:val="21"/>
          <w:b/>
        </w:rPr>
        <w:t>、售后服务承诺盖公章，每合同附一份；</w:t>
      </w:r>
    </w:p>
    <w:p>
      <w:pPr>
        <w:pStyle w:val="null3"/>
        <w:jc w:val="both"/>
      </w:pPr>
      <w:r>
        <w:rPr>
          <w:sz w:val="21"/>
          <w:b/>
        </w:rPr>
        <w:t>3</w:t>
      </w:r>
      <w:r>
        <w:rPr>
          <w:sz w:val="21"/>
          <w:b/>
        </w:rPr>
        <w:t>、廉洁协议书（每合同一份）；</w:t>
      </w:r>
    </w:p>
    <w:p>
      <w:pPr>
        <w:pStyle w:val="null3"/>
        <w:jc w:val="both"/>
      </w:pPr>
      <w:r>
        <w:rPr>
          <w:sz w:val="21"/>
          <w:b/>
        </w:rPr>
        <w:t>4</w:t>
      </w:r>
      <w:r>
        <w:rPr>
          <w:sz w:val="21"/>
          <w:b/>
        </w:rPr>
        <w:t>、公司法人证明，每合同</w:t>
      </w:r>
      <w:r>
        <w:rPr>
          <w:sz w:val="21"/>
          <w:b/>
        </w:rPr>
        <w:t>1</w:t>
      </w:r>
      <w:r>
        <w:rPr>
          <w:sz w:val="21"/>
          <w:b/>
        </w:rPr>
        <w:t>份；</w:t>
      </w:r>
    </w:p>
    <w:p>
      <w:pPr>
        <w:pStyle w:val="null3"/>
        <w:jc w:val="both"/>
      </w:pPr>
      <w:r>
        <w:rPr>
          <w:sz w:val="21"/>
          <w:b/>
        </w:rPr>
        <w:t>5</w:t>
      </w:r>
      <w:r>
        <w:rPr>
          <w:sz w:val="21"/>
          <w:b/>
        </w:rPr>
        <w:t>、公司法人对签合同人员的授权，身份证复印件（要求授权和身份证复印件在同一页纸上），每合同</w:t>
      </w:r>
      <w:r>
        <w:rPr>
          <w:sz w:val="21"/>
          <w:b/>
        </w:rPr>
        <w:t>1</w:t>
      </w:r>
      <w:r>
        <w:rPr>
          <w:sz w:val="21"/>
          <w:b/>
        </w:rPr>
        <w:t>份。</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440111-2025-02650</w:t>
      </w:r>
    </w:p>
    <w:p>
      <w:pPr>
        <w:pStyle w:val="null3"/>
        <w:jc w:val="center"/>
        <w:outlineLvl w:val="3"/>
      </w:pPr>
      <w:r>
        <w:rPr>
          <w:sz w:val="24"/>
          <w:b/>
        </w:rPr>
        <w:t>采购项目编号：</w:t>
      </w:r>
      <w:r>
        <w:rPr>
          <w:sz w:val="24"/>
          <w:b/>
        </w:rPr>
        <w:t>0724-2531Z3583638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广州中医药大学第一附属医院白云医院采购高档三维超声仪等医疗设备项目</w:t>
      </w:r>
      <w:r>
        <w:rPr>
          <w:u w:val="single"/>
        </w:rPr>
        <w:t>”</w:t>
      </w:r>
      <w:r>
        <w:rPr/>
        <w:t>项目的招标[采购项目编号为：</w:t>
      </w:r>
      <w:r>
        <w:rPr>
          <w:u w:val="single"/>
        </w:rPr>
        <w:t>0724-2531Z3583638</w:t>
      </w:r>
      <w:r>
        <w:rPr/>
        <w:t>]，我方愿参与投标。</w:t>
      </w:r>
    </w:p>
    <w:p>
      <w:pPr>
        <w:pStyle w:val="null3"/>
        <w:ind w:firstLine="480"/>
      </w:pPr>
      <w:r>
        <w:rPr/>
        <w:t>我方确认收到贵方提供的</w:t>
      </w:r>
      <w:r>
        <w:rPr>
          <w:u w:val="single"/>
        </w:rPr>
        <w:t>“</w:t>
      </w:r>
      <w:r>
        <w:rPr>
          <w:u w:val="single"/>
        </w:rPr>
        <w:t>广州中医药大学第一附属医院白云医院采购高档三维超声仪等医疗设备项目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广州中医药大学第一附属医院白云医院采购高档三维超声仪等医疗设备项目</w:t>
      </w:r>
      <w:r>
        <w:rPr/>
        <w:t>”项目采购[采购项目编号为</w:t>
      </w:r>
      <w:r>
        <w:rPr/>
        <w:t>0724-2531Z3583638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广州中医药大学第一附属医院白云医院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广州中医药大学第一附属医院白云医院采购高档三维超声仪等医疗设备项目</w:t>
      </w:r>
      <w:r>
        <w:rPr/>
        <w:t>招标中获中标（采购项目编号：</w:t>
      </w:r>
      <w:r>
        <w:rPr/>
        <w:t>0724-2531Z3583638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