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441701-2025-02800</w:t>
      </w:r>
    </w:p>
    <w:p>
      <w:pPr>
        <w:pStyle w:val="null3"/>
        <w:jc w:val="center"/>
        <w:outlineLvl w:val="3"/>
      </w:pPr>
      <w:r>
        <w:rPr>
          <w:sz w:val="24"/>
          <w:b/>
        </w:rPr>
        <w:t>采购项目编号：</w:t>
      </w:r>
      <w:r>
        <w:rPr>
          <w:sz w:val="24"/>
          <w:b/>
        </w:rPr>
        <w:t>0724-2531YJ027910</w:t>
      </w:r>
    </w:p>
    <w:p>
      <w:pPr>
        <w:pStyle w:val="null3"/>
        <w:jc w:val="center"/>
        <w:outlineLvl w:val="3"/>
      </w:pPr>
      <w:r>
        <w:rPr>
          <w:sz w:val="24"/>
          <w:b/>
        </w:rPr>
        <w:t>项目名称：</w:t>
      </w:r>
      <w:r>
        <w:rPr>
          <w:sz w:val="24"/>
          <w:b/>
        </w:rPr>
        <w:t>阳江市人民医院医疗设备采购项目（25-4）</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阳江市人民医院医疗设备采购项目（25-4）</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阳江市人民医院医疗设备采购项目（25-4）</w:t>
      </w:r>
    </w:p>
    <w:p>
      <w:pPr>
        <w:pStyle w:val="null3"/>
        <w:ind w:firstLine="480"/>
      </w:pPr>
      <w:r>
        <w:rPr/>
        <w:t>采购计划编号：</w:t>
      </w:r>
      <w:r>
        <w:rPr/>
        <w:t>441701-2025-02800</w:t>
      </w:r>
    </w:p>
    <w:p>
      <w:pPr>
        <w:pStyle w:val="null3"/>
        <w:ind w:firstLine="480"/>
      </w:pPr>
      <w:r>
        <w:rPr/>
        <w:t>采购项目编号：</w:t>
      </w:r>
      <w:r>
        <w:rPr/>
        <w:t>0724-2531YJ027910</w:t>
      </w:r>
    </w:p>
    <w:p>
      <w:pPr>
        <w:pStyle w:val="null3"/>
        <w:ind w:firstLine="480"/>
      </w:pPr>
      <w:r>
        <w:rPr/>
        <w:t>采购方式：</w:t>
      </w:r>
      <w:r>
        <w:rPr/>
        <w:t>公开招标</w:t>
      </w:r>
    </w:p>
    <w:p>
      <w:pPr>
        <w:pStyle w:val="null3"/>
        <w:ind w:firstLine="480"/>
      </w:pPr>
      <w:r>
        <w:rPr/>
        <w:t>预算金额：</w:t>
      </w:r>
      <w:r>
        <w:rPr/>
        <w:t>6,450,000.00</w:t>
      </w:r>
      <w:r>
        <w:rPr/>
        <w:t>元</w:t>
      </w:r>
    </w:p>
    <w:p>
      <w:pPr>
        <w:pStyle w:val="null3"/>
        <w:outlineLvl w:val="3"/>
      </w:pPr>
      <w:r>
        <w:rPr>
          <w:sz w:val="24"/>
          <w:b/>
        </w:rPr>
        <w:t>2.项目内容及需求情况（采购项目技术规格、参数及要求）</w:t>
      </w:r>
    </w:p>
    <w:p>
      <w:pPr>
        <w:pStyle w:val="null3"/>
      </w:pPr>
      <w:r>
        <w:rPr/>
        <w:t>采购包1(阳江市人民医院医疗设备采购项目（25-4））):</w:t>
      </w:r>
    </w:p>
    <w:p>
      <w:pPr>
        <w:pStyle w:val="null3"/>
      </w:pPr>
      <w:r>
        <w:rPr/>
        <w:t>采购包预算金额：6,450,000.00元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临床检验设备</w:t>
            </w:r>
          </w:p>
        </w:tc>
        <w:tc>
          <w:tcPr>
            <w:tcW w:type="dxa" w:w="2136"/>
          </w:tcPr>
          <w:p>
            <w:pPr>
              <w:pStyle w:val="null3"/>
            </w:pPr>
            <w:r>
              <w:rPr/>
              <w:t>全自动凝血分析仪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医用超声波仪器及设备</w:t>
            </w:r>
          </w:p>
        </w:tc>
        <w:tc>
          <w:tcPr>
            <w:tcW w:type="dxa" w:w="2136"/>
          </w:tcPr>
          <w:p>
            <w:pPr>
              <w:pStyle w:val="null3"/>
            </w:pPr>
            <w:r>
              <w:rPr/>
              <w:t>彩色超声诊断设备</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医用超声波仪器及设备</w:t>
            </w:r>
          </w:p>
        </w:tc>
        <w:tc>
          <w:tcPr>
            <w:tcW w:type="dxa" w:w="2136"/>
          </w:tcPr>
          <w:p>
            <w:pPr>
              <w:pStyle w:val="null3"/>
            </w:pPr>
            <w:r>
              <w:rPr/>
              <w:t>彩色多普勒诊断系统</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合同履行期限：所有设备在合同签订生效后30天内完成安装调试工作，交付采购人使用。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2）有依法缴纳税收和社会保障资金的良好记录：提供《阳江市政府采购供应商资格信用承诺函》（格式详见采购公告附件或招标文件“第二章采购需求”）。</w:t>
      </w:r>
    </w:p>
    <w:p>
      <w:pPr>
        <w:pStyle w:val="null3"/>
      </w:pPr>
      <w:r>
        <w:rPr/>
        <w:t>3）具有良好的商业信誉和健全的财务会计制度：提供《阳江市政府采购供应商资格信用承诺函》（格式详见采购公告附件或招标文件“第二章采购需求”）。</w:t>
      </w:r>
    </w:p>
    <w:p>
      <w:pPr>
        <w:pStyle w:val="null3"/>
      </w:pPr>
      <w:r>
        <w:rPr/>
        <w:t>4）履行合同所必需的设备和专业技术能力：提供《阳江市政府采购供应商资格信用承诺函》（格式详见采购公告附件或招标文件“第二章采购需求”）。</w:t>
      </w:r>
    </w:p>
    <w:p>
      <w:pPr>
        <w:pStyle w:val="null3"/>
      </w:pPr>
      <w:r>
        <w:rPr/>
        <w:t>5）参加采购活动前3年内，在经营活动中没有重大违法记录：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采购包1（阳江市人民医院医疗设备采购项目（25-4）））：</w:t>
      </w: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采购包1（阳江市人民医院医疗设备采购项目（25-4）））：</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0662-3282109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设备采购表</w:t>
      </w:r>
    </w:p>
    <w:tbl>
      <w:tblPr>
        <w:tblW w:w="0" w:type="auto"/>
        <w:tblBorders>
          <w:top w:val="none" w:color="000000" w:sz="4"/>
          <w:left w:val="none" w:color="000000" w:sz="4"/>
          <w:bottom w:val="none" w:color="000000" w:sz="4"/>
          <w:right w:val="none" w:color="000000" w:sz="4"/>
          <w:insideH w:val="none"/>
          <w:insideV w:val="none"/>
        </w:tblBorders>
      </w:tblPr>
      <w:tblGrid>
        <w:gridCol w:w="985"/>
        <w:gridCol w:w="2676"/>
        <w:gridCol w:w="1323"/>
        <w:gridCol w:w="1661"/>
        <w:gridCol w:w="1661"/>
      </w:tblGrid>
      <w:tr>
        <w:tc>
          <w:tcPr>
            <w:tcW w:type="dxa" w:w="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1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单价（万元）</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采购预算（万元）</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全自动凝血分析仪</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彩色超声诊断设备</w:t>
            </w:r>
          </w:p>
          <w:p>
            <w:pPr>
              <w:pStyle w:val="null3"/>
              <w:jc w:val="center"/>
            </w:pPr>
            <w:r>
              <w:rPr>
                <w:sz w:val="21"/>
              </w:rPr>
              <w:t>（核心产品）</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彩色多普勒诊断系统</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2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645</w:t>
            </w:r>
          </w:p>
        </w:tc>
      </w:tr>
    </w:tbl>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0"/>
              <w:jc w:val="center"/>
            </w:pPr>
            <w:r>
              <w:rPr>
                <w:sz w:val="24"/>
                <w:b/>
              </w:rPr>
              <w:t>阳江市政府采购供应商资格信用承诺函</w:t>
            </w:r>
          </w:p>
          <w:p>
            <w:pPr>
              <w:pStyle w:val="null3"/>
              <w:ind w:firstLine="504"/>
              <w:jc w:val="left"/>
            </w:pPr>
            <w:r>
              <w:rPr>
                <w:sz w:val="21"/>
              </w:rPr>
              <w:t>我方自愿参加</w:t>
            </w:r>
            <w:r>
              <w:rPr>
                <w:sz w:val="21"/>
                <w:u w:val="single"/>
              </w:rPr>
              <w:t xml:space="preserve">        </w:t>
            </w:r>
            <w:r>
              <w:rPr>
                <w:sz w:val="21"/>
                <w:u w:val="single"/>
              </w:rPr>
              <w:t>（项目名称）</w:t>
            </w:r>
            <w:r>
              <w:rPr>
                <w:sz w:val="21"/>
                <w:u w:val="single"/>
              </w:rPr>
              <w:t xml:space="preserve">        </w:t>
            </w:r>
            <w:r>
              <w:rPr>
                <w:sz w:val="21"/>
              </w:rPr>
              <w:t>(</w:t>
            </w:r>
            <w:r>
              <w:rPr>
                <w:sz w:val="21"/>
              </w:rPr>
              <w:t>项目编号：</w:t>
            </w:r>
            <w:r>
              <w:rPr>
                <w:sz w:val="19"/>
                <w:u w:val="single"/>
              </w:rPr>
              <w:t xml:space="preserve">          </w:t>
            </w:r>
            <w:r>
              <w:rPr>
                <w:sz w:val="21"/>
              </w:rPr>
              <w:t>)</w:t>
            </w:r>
            <w:r>
              <w:rPr>
                <w:sz w:val="21"/>
              </w:rPr>
              <w:t>的政府采购活动，并郑重承诺符合《中华人民共和国政府采购法》第二十二条第一款第</w:t>
            </w:r>
            <w:r>
              <w:rPr>
                <w:sz w:val="21"/>
              </w:rPr>
              <w:t>(</w:t>
            </w:r>
            <w:r>
              <w:rPr>
                <w:sz w:val="21"/>
              </w:rPr>
              <w:t>二</w:t>
            </w:r>
            <w:r>
              <w:rPr>
                <w:sz w:val="21"/>
              </w:rPr>
              <w:t>)</w:t>
            </w:r>
            <w:r>
              <w:rPr>
                <w:sz w:val="21"/>
              </w:rPr>
              <w:t>项、第</w:t>
            </w:r>
            <w:r>
              <w:rPr>
                <w:sz w:val="21"/>
              </w:rPr>
              <w:t>(</w:t>
            </w:r>
            <w:r>
              <w:rPr>
                <w:sz w:val="21"/>
              </w:rPr>
              <w:t>三</w:t>
            </w:r>
            <w:r>
              <w:rPr>
                <w:sz w:val="21"/>
              </w:rPr>
              <w:t>)</w:t>
            </w:r>
            <w:r>
              <w:rPr>
                <w:sz w:val="21"/>
              </w:rPr>
              <w:t>项、第</w:t>
            </w:r>
            <w:r>
              <w:rPr>
                <w:sz w:val="21"/>
              </w:rPr>
              <w:t>(</w:t>
            </w:r>
            <w:r>
              <w:rPr>
                <w:sz w:val="21"/>
              </w:rPr>
              <w:t>四</w:t>
            </w:r>
            <w:r>
              <w:rPr>
                <w:sz w:val="21"/>
              </w:rPr>
              <w:t>)</w:t>
            </w:r>
            <w:r>
              <w:rPr>
                <w:sz w:val="21"/>
              </w:rPr>
              <w:t>项、第</w:t>
            </w:r>
            <w:r>
              <w:rPr>
                <w:sz w:val="21"/>
              </w:rPr>
              <w:t>(</w:t>
            </w:r>
            <w:r>
              <w:rPr>
                <w:sz w:val="21"/>
              </w:rPr>
              <w:t>五</w:t>
            </w:r>
            <w:r>
              <w:rPr>
                <w:sz w:val="21"/>
              </w:rPr>
              <w:t>)</w:t>
            </w:r>
            <w:r>
              <w:rPr>
                <w:sz w:val="21"/>
              </w:rPr>
              <w:t>项规定条件，具体包括</w:t>
            </w:r>
            <w:r>
              <w:rPr>
                <w:sz w:val="21"/>
              </w:rPr>
              <w:t>:</w:t>
            </w:r>
          </w:p>
          <w:p>
            <w:pPr>
              <w:pStyle w:val="null3"/>
              <w:spacing w:before="240"/>
              <w:ind w:left="645"/>
              <w:jc w:val="left"/>
            </w:pPr>
            <w:r>
              <w:rPr>
                <w:sz w:val="21"/>
              </w:rPr>
              <w:t>1.</w:t>
            </w:r>
            <w:r>
              <w:rPr>
                <w:sz w:val="21"/>
              </w:rPr>
              <w:t>具有良好的商业信誉和健全的财务会计制度；</w:t>
            </w:r>
          </w:p>
          <w:p>
            <w:pPr>
              <w:pStyle w:val="null3"/>
              <w:spacing w:before="195"/>
              <w:ind w:left="645"/>
              <w:jc w:val="left"/>
            </w:pPr>
            <w:r>
              <w:rPr>
                <w:sz w:val="21"/>
              </w:rPr>
              <w:t>2.</w:t>
            </w:r>
            <w:r>
              <w:rPr>
                <w:sz w:val="21"/>
              </w:rPr>
              <w:t>具有履行合同所必需的设备和专业技术能力；</w:t>
            </w:r>
          </w:p>
          <w:p>
            <w:pPr>
              <w:pStyle w:val="null3"/>
              <w:spacing w:before="255"/>
              <w:ind w:left="645"/>
              <w:jc w:val="left"/>
            </w:pPr>
            <w:r>
              <w:rPr>
                <w:sz w:val="21"/>
              </w:rPr>
              <w:t>3.</w:t>
            </w:r>
            <w:r>
              <w:rPr>
                <w:sz w:val="21"/>
              </w:rPr>
              <w:t>具有依法缴纳税收和社会保障资金的良好记录；</w:t>
            </w:r>
          </w:p>
          <w:p>
            <w:pPr>
              <w:pStyle w:val="null3"/>
              <w:spacing w:before="240"/>
              <w:ind w:left="30" w:firstLine="612"/>
              <w:jc w:val="left"/>
            </w:pPr>
            <w:r>
              <w:rPr>
                <w:sz w:val="21"/>
              </w:rPr>
              <w:t>4.</w:t>
            </w:r>
            <w:r>
              <w:rPr>
                <w:sz w:val="21"/>
              </w:rPr>
              <w:t>参加政府采购活动前三年内，在经营活动中没有重大违法记录。</w:t>
            </w:r>
          </w:p>
          <w:p>
            <w:pPr>
              <w:pStyle w:val="null3"/>
              <w:spacing w:before="240"/>
              <w:ind w:left="30" w:firstLine="610"/>
              <w:jc w:val="left"/>
            </w:pPr>
            <w:r>
              <w:rPr>
                <w:sz w:val="21"/>
              </w:rPr>
              <w:t>我方对上述承诺的真实性负责，在评审环节结束后，自愿接受采购单位</w:t>
            </w:r>
            <w:r>
              <w:rPr>
                <w:sz w:val="21"/>
              </w:rPr>
              <w:t>(</w:t>
            </w:r>
            <w:r>
              <w:rPr>
                <w:sz w:val="21"/>
              </w:rPr>
              <w:t>采购代理机构</w:t>
            </w:r>
            <w:r>
              <w:rPr>
                <w:sz w:val="21"/>
              </w:rPr>
              <w:t>)</w:t>
            </w:r>
            <w:r>
              <w:rPr>
                <w:sz w:val="21"/>
              </w:rPr>
              <w:t>的检查核验，配合提供相关证明材料，证明符合《中华人民共和国政府采购法》规定的供应商基本资格条件。如有虚假，将依法承担相应法律责任。</w:t>
            </w:r>
          </w:p>
          <w:p>
            <w:pPr>
              <w:pStyle w:val="null3"/>
              <w:spacing w:before="240"/>
              <w:ind w:left="645"/>
              <w:jc w:val="left"/>
            </w:pPr>
            <w:r>
              <w:rPr>
                <w:sz w:val="21"/>
              </w:rPr>
              <w:t>特此承诺。</w:t>
            </w:r>
          </w:p>
          <w:p>
            <w:pPr>
              <w:pStyle w:val="null3"/>
              <w:spacing w:before="210"/>
              <w:ind w:left="30"/>
              <w:jc w:val="left"/>
            </w:pPr>
            <w:r>
              <w:rPr>
                <w:sz w:val="21"/>
                <w:b/>
              </w:rPr>
              <w:t>供应商名称</w:t>
            </w:r>
            <w:r>
              <w:rPr>
                <w:sz w:val="21"/>
                <w:b/>
              </w:rPr>
              <w:t>(</w:t>
            </w:r>
            <w:r>
              <w:rPr>
                <w:sz w:val="21"/>
                <w:b/>
              </w:rPr>
              <w:t>公章</w:t>
            </w:r>
            <w:r>
              <w:rPr>
                <w:sz w:val="21"/>
                <w:b/>
              </w:rPr>
              <w:t>):</w:t>
            </w:r>
          </w:p>
          <w:p>
            <w:pPr>
              <w:pStyle w:val="null3"/>
              <w:ind w:left="30"/>
              <w:jc w:val="left"/>
            </w:pPr>
            <w:r>
              <w:rPr>
                <w:sz w:val="21"/>
                <w:b/>
              </w:rPr>
              <w:t>统一社会信用代码：</w:t>
            </w:r>
          </w:p>
          <w:p>
            <w:pPr>
              <w:pStyle w:val="null3"/>
              <w:spacing w:before="255"/>
              <w:ind w:left="30"/>
              <w:jc w:val="left"/>
            </w:pPr>
            <w:r>
              <w:rPr>
                <w:sz w:val="21"/>
                <w:b/>
              </w:rPr>
              <w:t>法定代表人或授权代表</w:t>
            </w:r>
            <w:r>
              <w:rPr>
                <w:sz w:val="21"/>
                <w:b/>
              </w:rPr>
              <w:t>(</w:t>
            </w:r>
            <w:r>
              <w:rPr>
                <w:sz w:val="21"/>
                <w:b/>
              </w:rPr>
              <w:t>签名</w:t>
            </w:r>
            <w:r>
              <w:rPr>
                <w:sz w:val="21"/>
                <w:b/>
              </w:rPr>
              <w:t>):</w:t>
            </w:r>
          </w:p>
          <w:p>
            <w:pPr>
              <w:pStyle w:val="null3"/>
              <w:ind w:left="30"/>
              <w:jc w:val="left"/>
            </w:pPr>
            <w:r>
              <w:rPr>
                <w:sz w:val="21"/>
                <w:b/>
              </w:rPr>
              <w:t>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p>
            <w:pPr>
              <w:pStyle w:val="null3"/>
              <w:ind w:left="30"/>
              <w:jc w:val="left"/>
            </w:pPr>
            <w:r>
              <w:rPr>
                <w:sz w:val="19"/>
              </w:rPr>
              <w:t xml:space="preserve"> </w:t>
            </w:r>
          </w:p>
          <w:p>
            <w:pPr>
              <w:pStyle w:val="null3"/>
              <w:ind w:left="15"/>
              <w:jc w:val="left"/>
            </w:pPr>
            <w:r>
              <w:rPr>
                <w:sz w:val="21"/>
              </w:rPr>
              <w:t>注：供应商的法定代表人</w:t>
            </w:r>
            <w:r>
              <w:rPr>
                <w:sz w:val="21"/>
              </w:rPr>
              <w:t>(</w:t>
            </w:r>
            <w:r>
              <w:rPr>
                <w:sz w:val="21"/>
              </w:rPr>
              <w:t>其他组织的为负责人</w:t>
            </w:r>
            <w:r>
              <w:rPr>
                <w:sz w:val="21"/>
              </w:rPr>
              <w:t>)</w:t>
            </w:r>
            <w:r>
              <w:rPr>
                <w:sz w:val="21"/>
              </w:rPr>
              <w:t>或者授权代表的签名或盖章应真实、有效，如由投标代表签名或盖章的，应提供“法定代表人授权书”。</w:t>
            </w:r>
          </w:p>
        </w:tc>
      </w:tr>
    </w:tbl>
    <w:p>
      <w:pPr>
        <w:pStyle w:val="null3"/>
      </w:pPr>
      <w:r>
        <w:rPr/>
        <w:t>采购包1（阳江市人民医院医疗设备采购项目（25-4）））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所有设备在合同签订生效后30天内完成安装调试工作，交付采购人使用。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1期：支付比例50%,在合同签订后，采购人收到发票后10个工作日内向中标供应商支付合同总额的50%。</w:t>
            </w:r>
          </w:p>
          <w:p>
            <w:pPr>
              <w:pStyle w:val="null3"/>
            </w:pPr>
            <w:r>
              <w:rPr/>
              <w:t>2期：支付比例50%,设备安装验收合格，正常投入使用3个月后，采购人收到发票后10个工作日内支付合同总额的50%。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1期：1、验收应在采购人和中标供应商双方共同参加下进行，由采购人组织验收。 2、验收按国家、地方或行业现行相关验收规范和评定标准执行。 3、验收时如发现所交付的设备有短装、次品、损坏或其它不符合文件规定之情形者，采购人应做出详尽的现场记录，或由采购人和中标供应商双方签署备忘录。此现场记录或备忘录可用作补充、缺失和更换损坏部件的有效证据。由此产生的有关费用由中标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投标报价包括</w:t>
            </w:r>
          </w:p>
        </w:tc>
        <w:tc>
          <w:tcPr>
            <w:tcW w:type="dxa" w:w="2076"/>
          </w:tcPr>
          <w:p>
            <w:pPr>
              <w:pStyle w:val="null3"/>
              <w:jc w:val="left"/>
            </w:pPr>
            <w:r>
              <w:rPr/>
              <w:t>运至合同指定地点的货物、搬运费、运输费、卸装费、安装调试费、验收、成本、税金等一切费用。采购人不再支付任何费用。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合同签订时间</w:t>
            </w:r>
          </w:p>
        </w:tc>
        <w:tc>
          <w:tcPr>
            <w:tcW w:type="dxa" w:w="2076"/>
          </w:tcPr>
          <w:p>
            <w:pPr>
              <w:pStyle w:val="null3"/>
              <w:jc w:val="left"/>
            </w:pPr>
            <w:r>
              <w:rPr/>
              <w:t>从《中标通知书》发出之日起30日内签订合同。</w:t>
            </w:r>
          </w:p>
        </w:tc>
      </w:tr>
      <w:tr>
        <w:tc>
          <w:tcPr>
            <w:tcW w:type="dxa" w:w="2076"/>
          </w:tcPr>
          <w:p/>
        </w:tc>
        <w:tc>
          <w:tcPr>
            <w:tcW w:type="dxa" w:w="2076"/>
          </w:tcPr>
          <w:p>
            <w:pPr>
              <w:pStyle w:val="null3"/>
              <w:jc w:val="center"/>
            </w:pPr>
            <w:r>
              <w:rPr/>
              <w:t>3</w:t>
            </w:r>
          </w:p>
        </w:tc>
        <w:tc>
          <w:tcPr>
            <w:tcW w:type="dxa" w:w="2076"/>
          </w:tcPr>
          <w:p>
            <w:pPr>
              <w:pStyle w:val="null3"/>
              <w:jc w:val="left"/>
            </w:pPr>
            <w:r>
              <w:rPr/>
              <w:t>产品及售后服务</w:t>
            </w:r>
          </w:p>
        </w:tc>
        <w:tc>
          <w:tcPr>
            <w:tcW w:type="dxa" w:w="2076"/>
          </w:tcPr>
          <w:p>
            <w:pPr>
              <w:pStyle w:val="null3"/>
              <w:jc w:val="left"/>
            </w:pPr>
            <w:r>
              <w:rPr/>
              <w:t>1、中标供应商应提供原装、全新的、符合质量标准的货物，不得以旧货翻新充数，并按有关要求进行包装及装运； 2、产品质量保证期：全自动凝血分析仪不少于2年，彩色超声诊断设备及彩色多普勒超声诊断系统不少于3年（若国家和/或生产厂家对本项目所涉及货物的质量保证期的规定高于本项目的要求，应按国家和/或生产厂家的规定执行）。电话报修后，48小时内到现场解决问题； 3、在质量保证期内发生的质量问题，由中标供应商负责免费解决，包退包换； 4、在质量保证期外发生的质量问题，由中标供应商负责解决，采购人支付相应的费用； 5、在任何时候，中标供应商均不能免除因货物本身的缺陷所应负的责任。货物在质保期内发生质量问题，中标供应商须无条件给予退换； 6、中标供应商对所提供设备提供维修服务，质保期后的服务，只收取更换零部件的成本费，不得收取任何工时费及工程师差旅费等其他费用； 7、中标供应商须提交设备所涉及耗材的清单及价格。</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1.培训地点：采购人指定地点 2.中标供应商对采购人的相关人员进行培训，并提供纸质版操作、维护维修手册。培训成果达到采购人要求，以保证设备正常工作。 3.投标人需提供培训方案，包括但不限于设备操作规程、安全知识培训、应急处理培训、保养维护培训等内容。</w:t>
            </w:r>
          </w:p>
        </w:tc>
      </w:tr>
      <w:tr>
        <w:tc>
          <w:tcPr>
            <w:tcW w:type="dxa" w:w="2076"/>
          </w:tcPr>
          <w:p/>
        </w:tc>
        <w:tc>
          <w:tcPr>
            <w:tcW w:type="dxa" w:w="2076"/>
          </w:tcPr>
          <w:p>
            <w:pPr>
              <w:pStyle w:val="null3"/>
              <w:jc w:val="center"/>
            </w:pPr>
            <w:r>
              <w:rPr/>
              <w:t>5</w:t>
            </w:r>
          </w:p>
        </w:tc>
        <w:tc>
          <w:tcPr>
            <w:tcW w:type="dxa" w:w="2076"/>
          </w:tcPr>
          <w:p>
            <w:pPr>
              <w:pStyle w:val="null3"/>
              <w:jc w:val="left"/>
            </w:pPr>
            <w:r>
              <w:rPr/>
              <w:t>安装、调试要求</w:t>
            </w:r>
          </w:p>
        </w:tc>
        <w:tc>
          <w:tcPr>
            <w:tcW w:type="dxa" w:w="2076"/>
          </w:tcPr>
          <w:p>
            <w:pPr>
              <w:pStyle w:val="null3"/>
              <w:jc w:val="left"/>
            </w:pPr>
            <w:r>
              <w:rPr/>
              <w:t>1.中标供应商将货物运送至采购人指定地点时，采购人先对货物外观、状态、数量进行检视，发现货物有明显损毁、数量不符等情况的，采购人有权当场拒收并要求中标供应商退换货；经采购人初步检验货物无明显问题的，中标供应商方可对货物进行安装。 2.当所有的货物都通过采购人的验收后，双方签字认可，货物正式交付给采购人。货物正式交付采购人前，货物的损毁、灭失风险由中标供应商承担。 3.中标供应商必须依照招标文件的要求和投标文件的承诺，将设备安装并调试至正常使用的最佳状态。 4.货物为原厂商未启封全新包装，具出厂合格证，序列号、包装箱号与出厂批号一致，并可追索查阅。所有随设备的附件必须齐全且应在交货时一并交付。</w:t>
            </w:r>
          </w:p>
        </w:tc>
      </w:tr>
      <w:tr>
        <w:tc>
          <w:tcPr>
            <w:tcW w:type="dxa" w:w="2076"/>
          </w:tcPr>
          <w:p/>
        </w:tc>
        <w:tc>
          <w:tcPr>
            <w:tcW w:type="dxa" w:w="2076"/>
          </w:tcPr>
          <w:p>
            <w:pPr>
              <w:pStyle w:val="null3"/>
              <w:jc w:val="center"/>
            </w:pPr>
            <w:r>
              <w:rPr/>
              <w:t>6</w:t>
            </w:r>
          </w:p>
        </w:tc>
        <w:tc>
          <w:tcPr>
            <w:tcW w:type="dxa" w:w="2076"/>
          </w:tcPr>
          <w:p>
            <w:pPr>
              <w:pStyle w:val="null3"/>
              <w:jc w:val="left"/>
            </w:pPr>
            <w:r>
              <w:rPr/>
              <w:t>项目实施方案要求</w:t>
            </w:r>
          </w:p>
        </w:tc>
        <w:tc>
          <w:tcPr>
            <w:tcW w:type="dxa" w:w="2076"/>
          </w:tcPr>
          <w:p>
            <w:pPr>
              <w:pStyle w:val="null3"/>
              <w:jc w:val="left"/>
            </w:pPr>
            <w:r>
              <w:rPr/>
              <w:t>投标人应根据采购需求的要求，结合自身企业情况，提供本项目的项目实施方案，包含项目的到货计划、项目实施计划、项目运输保障方案、安装调试方案等。</w:t>
            </w:r>
          </w:p>
        </w:tc>
      </w:tr>
      <w:tr>
        <w:tc>
          <w:tcPr>
            <w:tcW w:type="dxa" w:w="2076"/>
          </w:tcPr>
          <w:p/>
        </w:tc>
        <w:tc>
          <w:tcPr>
            <w:tcW w:type="dxa" w:w="2076"/>
          </w:tcPr>
          <w:p>
            <w:pPr>
              <w:pStyle w:val="null3"/>
              <w:jc w:val="center"/>
            </w:pPr>
            <w:r>
              <w:rPr/>
              <w:t>7</w:t>
            </w:r>
          </w:p>
        </w:tc>
        <w:tc>
          <w:tcPr>
            <w:tcW w:type="dxa" w:w="2076"/>
          </w:tcPr>
          <w:p>
            <w:pPr>
              <w:pStyle w:val="null3"/>
              <w:jc w:val="left"/>
            </w:pPr>
            <w:r>
              <w:rPr/>
              <w:t>质量保障措施方案要求</w:t>
            </w:r>
          </w:p>
        </w:tc>
        <w:tc>
          <w:tcPr>
            <w:tcW w:type="dxa" w:w="2076"/>
          </w:tcPr>
          <w:p>
            <w:pPr>
              <w:pStyle w:val="null3"/>
              <w:jc w:val="left"/>
            </w:pPr>
            <w:r>
              <w:rPr/>
              <w:t>1、中标人应保证所提供的设备制造日期距交货时间不能超过1年，是全新的、未使用过的设备，并符合国家有关标准、制造厂标准及合同技术标准要求。（不可抗力因素影响造成制造日期距交货时间超过1年除外并须经采购人需求管理部门书面同意。） 2、提供所投产品从生产厂家到投标人完整的各级渠道来源合法有效证明文件。（以制造商证明文件或产品代理证明文件或产品授权证明文件为准）。 3、如合同设备属于国家强制计量或检定的设备，则验收前中标人须提供国家计量或检定机构所出具的有效期内的合格证书，采购人可协助中标人联系有关部门进行检测，但相关检测费用由中标人承担。 4、中标人应提供设备的技术文件，包括相应的图纸、操作手册、维修手册（以上手册纸质和电子版各一套）、维修软件及相关维修密码、质量保证文件、服务指南等，这些文件应随同设备一起发运至采购人。 5、所投标的设备应提供产品彩页或相应技术参数的制造商产品使用说明书复印件或制造商出具的技术白皮书。 6、知识产权：中标人应保证采购人在使用该货物或其任何一部分时，免受第三方提出的侵犯其专利权、商标权、著作权或其它知识产权的起诉。若因为知识产权纠纷造成的一切损害赔偿及损失由中标人承担，包括但不限于实际损失、预期损失和对方要求赔偿损失及支出的律师费、交通费和差旅费等。 7、采购过程中，出现损害国家利益和社会公共利益情形的，遵循相应的国家法律法规、规章制度和国家政策。</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临床检验设备</w:t>
            </w:r>
          </w:p>
        </w:tc>
        <w:tc>
          <w:tcPr>
            <w:tcW w:type="dxa" w:w="831"/>
          </w:tcPr>
          <w:p>
            <w:pPr>
              <w:pStyle w:val="null3"/>
              <w:jc w:val="left"/>
            </w:pPr>
            <w:r>
              <w:rPr/>
              <w:t>全自动凝血分析仪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jc w:val="right"/>
            </w:pPr>
            <w:r>
              <w:rPr/>
              <w:t>950,000.00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彩色超声诊断设备</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医用超声波仪器及设备</w:t>
            </w:r>
          </w:p>
        </w:tc>
        <w:tc>
          <w:tcPr>
            <w:tcW w:type="dxa" w:w="831"/>
          </w:tcPr>
          <w:p>
            <w:pPr>
              <w:pStyle w:val="null3"/>
              <w:jc w:val="left"/>
            </w:pPr>
            <w:r>
              <w:rPr/>
              <w:t>彩色多普勒诊断系统</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2,500,000.00</w:t>
            </w:r>
          </w:p>
        </w:tc>
        <w:tc>
          <w:tcPr>
            <w:tcW w:type="dxa" w:w="831"/>
          </w:tcPr>
          <w:p>
            <w:pPr>
              <w:pStyle w:val="null3"/>
              <w:jc w:val="right"/>
            </w:pPr>
            <w:r>
              <w:rPr/>
              <w:t>2,500,000.00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全自动凝血分析仪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w:t>
            </w:r>
            <w:r>
              <w:rPr>
                <w:sz w:val="21"/>
              </w:rPr>
              <w:t>所投设备须具备医疗器械注册证，提供复印件加盖公章。</w:t>
            </w:r>
          </w:p>
          <w:p>
            <w:pPr>
              <w:pStyle w:val="null3"/>
              <w:jc w:val="both"/>
            </w:pPr>
            <w:r>
              <w:rPr>
                <w:sz w:val="21"/>
              </w:rPr>
              <w:t>1</w:t>
            </w:r>
            <w:r>
              <w:rPr>
                <w:sz w:val="21"/>
              </w:rPr>
              <w:t>、</w:t>
            </w:r>
            <w:r>
              <w:rPr>
                <w:sz w:val="21"/>
              </w:rPr>
              <w:t>检测方法：</w:t>
            </w:r>
            <w:r>
              <w:rPr>
                <w:sz w:val="21"/>
              </w:rPr>
              <w:t>≥三种方法学的血栓</w:t>
            </w:r>
            <w:r>
              <w:rPr>
                <w:sz w:val="21"/>
              </w:rPr>
              <w:t>/</w:t>
            </w:r>
            <w:r>
              <w:rPr>
                <w:sz w:val="21"/>
              </w:rPr>
              <w:t>止血分析系统，包括但不限于凝固法、发色底物法、免疫比浊法检测。</w:t>
            </w:r>
          </w:p>
          <w:p>
            <w:pPr>
              <w:pStyle w:val="null3"/>
              <w:jc w:val="both"/>
            </w:pPr>
            <w:r>
              <w:rPr>
                <w:sz w:val="21"/>
              </w:rPr>
              <w:t>▲</w:t>
            </w:r>
            <w:r>
              <w:rPr>
                <w:sz w:val="21"/>
              </w:rPr>
              <w:t>2</w:t>
            </w:r>
            <w:r>
              <w:rPr>
                <w:sz w:val="21"/>
              </w:rPr>
              <w:t>、检测项目：包括且不限于开展以下检测项目：</w:t>
            </w:r>
            <w:r>
              <w:rPr>
                <w:sz w:val="21"/>
              </w:rPr>
              <w:t>APTT</w:t>
            </w:r>
            <w:r>
              <w:rPr>
                <w:sz w:val="21"/>
              </w:rPr>
              <w:t>，</w:t>
            </w:r>
            <w:r>
              <w:rPr>
                <w:sz w:val="21"/>
              </w:rPr>
              <w:t>PT</w:t>
            </w:r>
            <w:r>
              <w:rPr>
                <w:sz w:val="21"/>
              </w:rPr>
              <w:t>，</w:t>
            </w:r>
            <w:r>
              <w:rPr>
                <w:sz w:val="21"/>
              </w:rPr>
              <w:t>FIB</w:t>
            </w:r>
            <w:r>
              <w:rPr>
                <w:sz w:val="21"/>
              </w:rPr>
              <w:t>，</w:t>
            </w:r>
            <w:r>
              <w:rPr>
                <w:sz w:val="21"/>
              </w:rPr>
              <w:t>TT</w:t>
            </w:r>
            <w:r>
              <w:rPr>
                <w:sz w:val="21"/>
              </w:rPr>
              <w:t>，</w:t>
            </w:r>
            <w:r>
              <w:rPr>
                <w:sz w:val="21"/>
              </w:rPr>
              <w:t>DD</w:t>
            </w:r>
            <w:r>
              <w:rPr>
                <w:sz w:val="21"/>
              </w:rPr>
              <w:t>，</w:t>
            </w:r>
            <w:r>
              <w:rPr>
                <w:sz w:val="21"/>
              </w:rPr>
              <w:t>FDP</w:t>
            </w:r>
            <w:r>
              <w:rPr>
                <w:sz w:val="21"/>
              </w:rPr>
              <w:t>，</w:t>
            </w:r>
            <w:r>
              <w:rPr>
                <w:sz w:val="21"/>
              </w:rPr>
              <w:t>AT-III</w:t>
            </w:r>
            <w:r>
              <w:rPr>
                <w:sz w:val="21"/>
              </w:rPr>
              <w:t>，</w:t>
            </w:r>
            <w:r>
              <w:rPr>
                <w:sz w:val="21"/>
              </w:rPr>
              <w:t>PC</w:t>
            </w:r>
            <w:r>
              <w:rPr>
                <w:sz w:val="21"/>
              </w:rPr>
              <w:t>，</w:t>
            </w:r>
            <w:r>
              <w:rPr>
                <w:sz w:val="21"/>
              </w:rPr>
              <w:t>PS</w:t>
            </w:r>
            <w:r>
              <w:rPr>
                <w:sz w:val="21"/>
              </w:rPr>
              <w:t>，内源性凝血因子（</w:t>
            </w:r>
            <w:r>
              <w:rPr>
                <w:sz w:val="21"/>
              </w:rPr>
              <w:t>VIII</w:t>
            </w:r>
            <w:r>
              <w:rPr>
                <w:sz w:val="21"/>
              </w:rPr>
              <w:t>、</w:t>
            </w:r>
            <w:r>
              <w:rPr>
                <w:sz w:val="21"/>
              </w:rPr>
              <w:t>IX</w:t>
            </w:r>
            <w:r>
              <w:rPr>
                <w:sz w:val="21"/>
              </w:rPr>
              <w:t>、</w:t>
            </w:r>
            <w:r>
              <w:rPr>
                <w:sz w:val="21"/>
              </w:rPr>
              <w:t>XI</w:t>
            </w:r>
            <w:r>
              <w:rPr>
                <w:sz w:val="21"/>
              </w:rPr>
              <w:t>、</w:t>
            </w:r>
            <w:r>
              <w:rPr>
                <w:sz w:val="21"/>
              </w:rPr>
              <w:t>XII</w:t>
            </w:r>
            <w:r>
              <w:rPr>
                <w:sz w:val="21"/>
              </w:rPr>
              <w:t>），外源性凝血因子（</w:t>
            </w:r>
            <w:r>
              <w:rPr>
                <w:sz w:val="21"/>
              </w:rPr>
              <w:t>II</w:t>
            </w:r>
            <w:r>
              <w:rPr>
                <w:sz w:val="21"/>
              </w:rPr>
              <w:t>、</w:t>
            </w:r>
            <w:r>
              <w:rPr>
                <w:sz w:val="21"/>
              </w:rPr>
              <w:t>V</w:t>
            </w:r>
            <w:r>
              <w:rPr>
                <w:sz w:val="21"/>
              </w:rPr>
              <w:t>、</w:t>
            </w:r>
            <w:r>
              <w:rPr>
                <w:sz w:val="21"/>
              </w:rPr>
              <w:t>VII</w:t>
            </w:r>
            <w:r>
              <w:rPr>
                <w:sz w:val="21"/>
              </w:rPr>
              <w:t>、</w:t>
            </w:r>
            <w:r>
              <w:rPr>
                <w:sz w:val="21"/>
              </w:rPr>
              <w:t>X</w:t>
            </w:r>
            <w:r>
              <w:rPr>
                <w:sz w:val="21"/>
              </w:rPr>
              <w:t>），</w:t>
            </w:r>
            <w:r>
              <w:rPr>
                <w:sz w:val="21"/>
              </w:rPr>
              <w:t>LA</w:t>
            </w:r>
            <w:r>
              <w:rPr>
                <w:sz w:val="21"/>
              </w:rPr>
              <w:t>，肝素（抗</w:t>
            </w:r>
            <w:r>
              <w:rPr>
                <w:sz w:val="21"/>
              </w:rPr>
              <w:t>Xa</w:t>
            </w:r>
            <w:r>
              <w:rPr>
                <w:sz w:val="21"/>
              </w:rPr>
              <w:t>），</w:t>
            </w:r>
            <w:r>
              <w:rPr>
                <w:sz w:val="21"/>
              </w:rPr>
              <w:t>vWF</w:t>
            </w:r>
            <w:r>
              <w:rPr>
                <w:sz w:val="21"/>
              </w:rPr>
              <w:t>等，上述项目试剂需取得适用机型的产品注册证（提供试剂的有效期注册证复印件并加盖投标人公章）。</w:t>
            </w:r>
          </w:p>
          <w:p>
            <w:pPr>
              <w:pStyle w:val="null3"/>
              <w:jc w:val="both"/>
            </w:pPr>
            <w:r>
              <w:rPr>
                <w:sz w:val="21"/>
              </w:rPr>
              <w:t>▲</w:t>
            </w:r>
            <w:r>
              <w:rPr>
                <w:sz w:val="21"/>
              </w:rPr>
              <w:t>3.</w:t>
            </w:r>
            <w:r>
              <w:rPr>
                <w:sz w:val="21"/>
              </w:rPr>
              <w:t>检测速度：</w:t>
            </w:r>
            <w:r>
              <w:rPr>
                <w:sz w:val="21"/>
              </w:rPr>
              <w:t>PT</w:t>
            </w:r>
            <w:r>
              <w:rPr>
                <w:sz w:val="21"/>
              </w:rPr>
              <w:t>检测速度≥</w:t>
            </w:r>
            <w:r>
              <w:rPr>
                <w:sz w:val="21"/>
              </w:rPr>
              <w:t>450</w:t>
            </w:r>
            <w:r>
              <w:rPr>
                <w:sz w:val="21"/>
              </w:rPr>
              <w:t>测试</w:t>
            </w:r>
            <w:r>
              <w:rPr>
                <w:sz w:val="21"/>
              </w:rPr>
              <w:t>/</w:t>
            </w:r>
            <w:r>
              <w:rPr>
                <w:sz w:val="21"/>
              </w:rPr>
              <w:t>小时（实测速度不含演算速度）；</w:t>
            </w:r>
            <w:r>
              <w:rPr>
                <w:sz w:val="21"/>
              </w:rPr>
              <w:t>PT/APTT</w:t>
            </w:r>
            <w:r>
              <w:rPr>
                <w:sz w:val="21"/>
              </w:rPr>
              <w:t>同时检测速度≥</w:t>
            </w:r>
            <w:r>
              <w:rPr>
                <w:sz w:val="21"/>
              </w:rPr>
              <w:t>400</w:t>
            </w:r>
            <w:r>
              <w:rPr>
                <w:sz w:val="21"/>
              </w:rPr>
              <w:t>测试</w:t>
            </w:r>
            <w:r>
              <w:rPr>
                <w:sz w:val="21"/>
              </w:rPr>
              <w:t>/</w:t>
            </w:r>
            <w:r>
              <w:rPr>
                <w:sz w:val="21"/>
              </w:rPr>
              <w:t>小时。</w:t>
            </w:r>
            <w:r>
              <w:rPr>
                <w:sz w:val="21"/>
              </w:rPr>
              <w:t>（提供检验报告或说明书或注册证附件技术要求或技术白皮书或产品彩页加盖公章）</w:t>
            </w:r>
          </w:p>
          <w:p>
            <w:pPr>
              <w:pStyle w:val="null3"/>
              <w:jc w:val="both"/>
            </w:pPr>
            <w:r>
              <w:rPr>
                <w:sz w:val="21"/>
              </w:rPr>
              <w:t>▲</w:t>
            </w:r>
            <w:r>
              <w:rPr>
                <w:sz w:val="21"/>
              </w:rPr>
              <w:t>4.</w:t>
            </w:r>
            <w:r>
              <w:rPr>
                <w:sz w:val="21"/>
              </w:rPr>
              <w:t>检测通道：凝固法、发色底物法和免疫比浊法三种方法学均</w:t>
            </w:r>
            <w:r>
              <w:rPr>
                <w:sz w:val="21"/>
              </w:rPr>
              <w:t>≥</w:t>
            </w:r>
            <w:r>
              <w:rPr>
                <w:sz w:val="21"/>
              </w:rPr>
              <w:t>25</w:t>
            </w:r>
            <w:r>
              <w:rPr>
                <w:sz w:val="21"/>
              </w:rPr>
              <w:t>个检测通道。</w:t>
            </w:r>
            <w:r>
              <w:rPr>
                <w:sz w:val="21"/>
              </w:rPr>
              <w:t>（提供检验报告或说明书或注册证附件技术要求或技术白皮书或产品彩页加盖公章）</w:t>
            </w:r>
          </w:p>
          <w:p>
            <w:pPr>
              <w:pStyle w:val="null3"/>
              <w:jc w:val="both"/>
            </w:pPr>
            <w:r>
              <w:rPr>
                <w:sz w:val="21"/>
              </w:rPr>
              <w:t>▲</w:t>
            </w:r>
            <w:r>
              <w:rPr>
                <w:sz w:val="21"/>
              </w:rPr>
              <w:t>5.</w:t>
            </w:r>
            <w:r>
              <w:rPr>
                <w:sz w:val="21"/>
              </w:rPr>
              <w:t>检测波长：</w:t>
            </w:r>
            <w:r>
              <w:rPr>
                <w:sz w:val="21"/>
              </w:rPr>
              <w:t>≥</w:t>
            </w:r>
            <w:r>
              <w:rPr>
                <w:sz w:val="21"/>
              </w:rPr>
              <w:t>5</w:t>
            </w:r>
            <w:r>
              <w:rPr>
                <w:sz w:val="21"/>
              </w:rPr>
              <w:t>个，可根据</w:t>
            </w:r>
            <w:r>
              <w:rPr>
                <w:sz w:val="21"/>
              </w:rPr>
              <w:t>HIL</w:t>
            </w:r>
            <w:r>
              <w:rPr>
                <w:sz w:val="21"/>
              </w:rPr>
              <w:t>智能监测功能结果（样本是否为溶血、黄疸或脂血标本），自动调整检测波长。</w:t>
            </w:r>
            <w:r>
              <w:rPr>
                <w:sz w:val="21"/>
              </w:rPr>
              <w:t>（提供检验报告或说明书或注册证附件技术要求或技术白皮书或产品彩页加盖公章）</w:t>
            </w:r>
          </w:p>
          <w:p>
            <w:pPr>
              <w:pStyle w:val="null3"/>
              <w:jc w:val="both"/>
            </w:pPr>
            <w:r>
              <w:rPr>
                <w:sz w:val="21"/>
              </w:rPr>
              <w:t>6.</w:t>
            </w:r>
            <w:r>
              <w:rPr>
                <w:sz w:val="21"/>
              </w:rPr>
              <w:t>进样方式：采用全自动进样架方式进样，具备闭盖穿刺进样功能。</w:t>
            </w:r>
          </w:p>
          <w:p>
            <w:pPr>
              <w:pStyle w:val="null3"/>
              <w:jc w:val="both"/>
            </w:pPr>
            <w:r>
              <w:rPr>
                <w:sz w:val="21"/>
              </w:rPr>
              <w:t>7.</w:t>
            </w:r>
            <w:r>
              <w:rPr>
                <w:sz w:val="21"/>
              </w:rPr>
              <w:t>样品位：</w:t>
            </w:r>
            <w:r>
              <w:rPr>
                <w:sz w:val="21"/>
              </w:rPr>
              <w:t>≥</w:t>
            </w:r>
            <w:r>
              <w:rPr>
                <w:sz w:val="21"/>
              </w:rPr>
              <w:t>120</w:t>
            </w:r>
            <w:r>
              <w:rPr>
                <w:sz w:val="21"/>
              </w:rPr>
              <w:t>个，可连续循环进样。</w:t>
            </w:r>
          </w:p>
          <w:p>
            <w:pPr>
              <w:pStyle w:val="null3"/>
              <w:jc w:val="both"/>
            </w:pPr>
            <w:r>
              <w:rPr>
                <w:sz w:val="21"/>
              </w:rPr>
              <w:t>8</w:t>
            </w:r>
            <w:r>
              <w:rPr>
                <w:sz w:val="21"/>
              </w:rPr>
              <w:t>.</w:t>
            </w:r>
            <w:r>
              <w:rPr>
                <w:sz w:val="21"/>
              </w:rPr>
              <w:t>急诊位：具有专用急诊位，急诊样本可随时插入检测。</w:t>
            </w:r>
          </w:p>
          <w:p>
            <w:pPr>
              <w:pStyle w:val="null3"/>
              <w:jc w:val="both"/>
            </w:pPr>
            <w:r>
              <w:rPr>
                <w:sz w:val="21"/>
              </w:rPr>
              <w:t>9</w:t>
            </w:r>
            <w:r>
              <w:rPr>
                <w:sz w:val="21"/>
              </w:rPr>
              <w:t>.</w:t>
            </w:r>
            <w:r>
              <w:rPr>
                <w:sz w:val="21"/>
              </w:rPr>
              <w:t xml:space="preserve"> </w:t>
            </w:r>
            <w:r>
              <w:rPr>
                <w:sz w:val="21"/>
              </w:rPr>
              <w:t>试剂位：</w:t>
            </w:r>
            <w:r>
              <w:rPr>
                <w:sz w:val="21"/>
              </w:rPr>
              <w:t>≥</w:t>
            </w:r>
            <w:r>
              <w:rPr>
                <w:sz w:val="21"/>
              </w:rPr>
              <w:t>40</w:t>
            </w:r>
            <w:r>
              <w:rPr>
                <w:sz w:val="21"/>
              </w:rPr>
              <w:t>个，其中试剂冷藏位≥</w:t>
            </w:r>
            <w:r>
              <w:rPr>
                <w:sz w:val="21"/>
              </w:rPr>
              <w:t>35</w:t>
            </w:r>
            <w:r>
              <w:rPr>
                <w:sz w:val="21"/>
              </w:rPr>
              <w:t>个，冷藏温度应为</w:t>
            </w:r>
            <w:r>
              <w:rPr>
                <w:sz w:val="21"/>
              </w:rPr>
              <w:t>10</w:t>
            </w:r>
            <w:r>
              <w:rPr>
                <w:sz w:val="21"/>
              </w:rPr>
              <w:t>℃左右，以增强试剂稳定性；应有减少试剂死腔量设计，试剂及消耗品可实时监控。</w:t>
            </w:r>
          </w:p>
          <w:p>
            <w:pPr>
              <w:pStyle w:val="null3"/>
              <w:jc w:val="both"/>
            </w:pPr>
            <w:r>
              <w:rPr>
                <w:sz w:val="21"/>
              </w:rPr>
              <w:t>1</w:t>
            </w:r>
            <w:r>
              <w:rPr>
                <w:sz w:val="21"/>
              </w:rPr>
              <w:t>0</w:t>
            </w:r>
            <w:r>
              <w:rPr>
                <w:sz w:val="21"/>
              </w:rPr>
              <w:t>.</w:t>
            </w:r>
            <w:r>
              <w:rPr>
                <w:sz w:val="21"/>
              </w:rPr>
              <w:t>反应杯：单个独立，无需磁珠及参比品；一次放置</w:t>
            </w:r>
            <w:r>
              <w:rPr>
                <w:sz w:val="21"/>
              </w:rPr>
              <w:t>≥</w:t>
            </w:r>
            <w:r>
              <w:rPr>
                <w:sz w:val="21"/>
              </w:rPr>
              <w:t>1200</w:t>
            </w:r>
            <w:r>
              <w:rPr>
                <w:sz w:val="21"/>
              </w:rPr>
              <w:t>个，可自动连续排列。</w:t>
            </w:r>
          </w:p>
          <w:p>
            <w:pPr>
              <w:pStyle w:val="null3"/>
              <w:jc w:val="both"/>
            </w:pPr>
            <w:r>
              <w:rPr>
                <w:sz w:val="21"/>
              </w:rPr>
              <w:t>1</w:t>
            </w:r>
            <w:r>
              <w:rPr>
                <w:sz w:val="21"/>
              </w:rPr>
              <w:t>1</w:t>
            </w:r>
            <w:r>
              <w:rPr>
                <w:sz w:val="21"/>
              </w:rPr>
              <w:t>.</w:t>
            </w:r>
            <w:r>
              <w:rPr>
                <w:sz w:val="21"/>
              </w:rPr>
              <w:t>纤维蛋白原测定方法：仪器拥有包括但不限于</w:t>
            </w:r>
            <w:r>
              <w:rPr>
                <w:sz w:val="21"/>
              </w:rPr>
              <w:t>PT</w:t>
            </w:r>
            <w:r>
              <w:rPr>
                <w:sz w:val="21"/>
              </w:rPr>
              <w:t>演算纤维蛋白原与</w:t>
            </w:r>
            <w:r>
              <w:rPr>
                <w:sz w:val="21"/>
              </w:rPr>
              <w:t>Clauss</w:t>
            </w:r>
            <w:r>
              <w:rPr>
                <w:sz w:val="21"/>
              </w:rPr>
              <w:t>法实测纤维蛋白原两种方法。</w:t>
            </w:r>
          </w:p>
          <w:p>
            <w:pPr>
              <w:pStyle w:val="null3"/>
              <w:jc w:val="both"/>
            </w:pPr>
            <w:r>
              <w:rPr>
                <w:sz w:val="21"/>
              </w:rPr>
              <w:t>1</w:t>
            </w:r>
            <w:r>
              <w:rPr>
                <w:sz w:val="21"/>
              </w:rPr>
              <w:t>2</w:t>
            </w:r>
            <w:r>
              <w:rPr>
                <w:sz w:val="21"/>
              </w:rPr>
              <w:t>.</w:t>
            </w:r>
            <w:r>
              <w:rPr>
                <w:sz w:val="21"/>
              </w:rPr>
              <w:t>可实现混合交叉分析功能，提供即时型和延迟型检测结果。</w:t>
            </w:r>
          </w:p>
          <w:p>
            <w:pPr>
              <w:pStyle w:val="null3"/>
              <w:jc w:val="both"/>
            </w:pPr>
            <w:r>
              <w:rPr>
                <w:sz w:val="21"/>
              </w:rPr>
              <w:t>1</w:t>
            </w:r>
            <w:r>
              <w:rPr>
                <w:sz w:val="21"/>
              </w:rPr>
              <w:t>3</w:t>
            </w:r>
            <w:r>
              <w:rPr>
                <w:sz w:val="21"/>
              </w:rPr>
              <w:t>.</w:t>
            </w:r>
            <w:r>
              <w:rPr>
                <w:sz w:val="21"/>
              </w:rPr>
              <w:t>可实现血小板聚集功能分析。</w:t>
            </w:r>
          </w:p>
          <w:p>
            <w:pPr>
              <w:pStyle w:val="null3"/>
              <w:jc w:val="both"/>
            </w:pPr>
            <w:r>
              <w:rPr>
                <w:sz w:val="21"/>
              </w:rPr>
              <w:t>▲</w:t>
            </w:r>
            <w:r>
              <w:rPr>
                <w:sz w:val="21"/>
              </w:rPr>
              <w:t>14</w:t>
            </w:r>
            <w:r>
              <w:rPr>
                <w:sz w:val="21"/>
              </w:rPr>
              <w:t>.</w:t>
            </w:r>
            <w:r>
              <w:rPr>
                <w:sz w:val="21"/>
              </w:rPr>
              <w:t>具有凝固曲线分析功能：可实现现有检测数据的深度利用，止血与血栓性疾病患者的个性化检测初步判断，以及不同类型因子缺乏及严重程度的判断等。</w:t>
            </w:r>
            <w:r>
              <w:rPr>
                <w:sz w:val="21"/>
              </w:rPr>
              <w:t>（提供检验报告或说明书或注册证附件技术要求或技术白皮书或产品彩页加盖公章）</w:t>
            </w:r>
          </w:p>
          <w:p>
            <w:pPr>
              <w:pStyle w:val="null3"/>
              <w:jc w:val="both"/>
            </w:pPr>
            <w:r>
              <w:rPr>
                <w:sz w:val="21"/>
              </w:rPr>
              <w:t>1</w:t>
            </w:r>
            <w:r>
              <w:rPr>
                <w:sz w:val="21"/>
              </w:rPr>
              <w:t>5</w:t>
            </w:r>
            <w:r>
              <w:rPr>
                <w:sz w:val="21"/>
              </w:rPr>
              <w:t>.</w:t>
            </w:r>
            <w:r>
              <w:rPr>
                <w:sz w:val="21"/>
              </w:rPr>
              <w:t>试剂信息读取：试剂信息自动扫描、报警、容量提示功能。</w:t>
            </w:r>
          </w:p>
          <w:p>
            <w:pPr>
              <w:pStyle w:val="null3"/>
              <w:jc w:val="both"/>
            </w:pPr>
            <w:r>
              <w:rPr>
                <w:sz w:val="21"/>
              </w:rPr>
              <w:t>1</w:t>
            </w:r>
            <w:r>
              <w:rPr>
                <w:sz w:val="21"/>
              </w:rPr>
              <w:t>6</w:t>
            </w:r>
            <w:r>
              <w:rPr>
                <w:sz w:val="21"/>
              </w:rPr>
              <w:t>.</w:t>
            </w:r>
            <w:r>
              <w:rPr>
                <w:sz w:val="21"/>
              </w:rPr>
              <w:t>自动分析功能：自动稀释、自动连锁筛选、自动再检功能、自动多点定标功能。</w:t>
            </w:r>
          </w:p>
          <w:p>
            <w:pPr>
              <w:pStyle w:val="null3"/>
              <w:jc w:val="both"/>
            </w:pPr>
            <w:r>
              <w:rPr>
                <w:sz w:val="21"/>
              </w:rPr>
              <w:t>1</w:t>
            </w:r>
            <w:r>
              <w:rPr>
                <w:sz w:val="21"/>
              </w:rPr>
              <w:t>7</w:t>
            </w:r>
            <w:r>
              <w:rPr>
                <w:sz w:val="21"/>
              </w:rPr>
              <w:t>.</w:t>
            </w:r>
            <w:r>
              <w:rPr>
                <w:sz w:val="21"/>
              </w:rPr>
              <w:t>可设置项目数量</w:t>
            </w:r>
            <w:r>
              <w:rPr>
                <w:sz w:val="21"/>
              </w:rPr>
              <w:t>≥</w:t>
            </w:r>
            <w:r>
              <w:rPr>
                <w:sz w:val="21"/>
              </w:rPr>
              <w:t>250</w:t>
            </w:r>
            <w:r>
              <w:rPr>
                <w:sz w:val="21"/>
              </w:rPr>
              <w:t>个。</w:t>
            </w:r>
          </w:p>
          <w:p>
            <w:pPr>
              <w:pStyle w:val="null3"/>
              <w:jc w:val="both"/>
            </w:pPr>
            <w:r>
              <w:rPr>
                <w:sz w:val="21"/>
              </w:rPr>
              <w:t>18</w:t>
            </w:r>
            <w:r>
              <w:rPr>
                <w:sz w:val="21"/>
              </w:rPr>
              <w:t>.</w:t>
            </w:r>
            <w:r>
              <w:rPr>
                <w:sz w:val="21"/>
              </w:rPr>
              <w:t>定标曲线：每个项目可储存</w:t>
            </w:r>
            <w:r>
              <w:rPr>
                <w:sz w:val="21"/>
              </w:rPr>
              <w:t>≥</w:t>
            </w:r>
            <w:r>
              <w:rPr>
                <w:sz w:val="21"/>
              </w:rPr>
              <w:t>10</w:t>
            </w:r>
            <w:r>
              <w:rPr>
                <w:sz w:val="21"/>
              </w:rPr>
              <w:t>个批号的定标曲线，且检测过程中可随时查阅。</w:t>
            </w:r>
          </w:p>
          <w:p>
            <w:pPr>
              <w:pStyle w:val="null3"/>
              <w:jc w:val="both"/>
            </w:pPr>
            <w:r>
              <w:rPr>
                <w:sz w:val="21"/>
              </w:rPr>
              <w:t>19</w:t>
            </w:r>
            <w:r>
              <w:rPr>
                <w:sz w:val="21"/>
              </w:rPr>
              <w:t>.</w:t>
            </w:r>
            <w:r>
              <w:rPr>
                <w:sz w:val="21"/>
              </w:rPr>
              <w:t>质量控制：可提供</w:t>
            </w:r>
            <w:r>
              <w:rPr>
                <w:sz w:val="21"/>
              </w:rPr>
              <w:t>X</w:t>
            </w:r>
            <w:r>
              <w:rPr>
                <w:sz w:val="21"/>
              </w:rPr>
              <w:t>－</w:t>
            </w:r>
            <w:r>
              <w:rPr>
                <w:sz w:val="21"/>
              </w:rPr>
              <w:t>bar/L-J</w:t>
            </w:r>
            <w:r>
              <w:rPr>
                <w:sz w:val="21"/>
              </w:rPr>
              <w:t>质控管理及实现实时在线质控管理功能。</w:t>
            </w:r>
          </w:p>
          <w:p>
            <w:pPr>
              <w:pStyle w:val="null3"/>
              <w:jc w:val="both"/>
            </w:pPr>
            <w:r>
              <w:rPr>
                <w:sz w:val="21"/>
              </w:rPr>
              <w:t>20</w:t>
            </w:r>
            <w:r>
              <w:rPr>
                <w:sz w:val="21"/>
              </w:rPr>
              <w:t>.</w:t>
            </w:r>
            <w:r>
              <w:rPr>
                <w:sz w:val="21"/>
              </w:rPr>
              <w:t>可与流水线轨道连接。</w:t>
            </w:r>
          </w:p>
          <w:p>
            <w:pPr>
              <w:pStyle w:val="null3"/>
              <w:jc w:val="both"/>
            </w:pPr>
            <w:r>
              <w:rPr>
                <w:sz w:val="21"/>
              </w:rPr>
              <w:t>2</w:t>
            </w:r>
            <w:r>
              <w:rPr>
                <w:sz w:val="21"/>
              </w:rPr>
              <w:t>1</w:t>
            </w:r>
            <w:r>
              <w:rPr>
                <w:sz w:val="21"/>
              </w:rPr>
              <w:t>.</w:t>
            </w:r>
            <w:r>
              <w:rPr>
                <w:sz w:val="21"/>
              </w:rPr>
              <w:t>中标人需负责设备（配置要求内）与医院信息系统（包括</w:t>
            </w:r>
            <w:r>
              <w:rPr>
                <w:sz w:val="21"/>
              </w:rPr>
              <w:t>HIS</w:t>
            </w:r>
            <w:r>
              <w:rPr>
                <w:sz w:val="21"/>
              </w:rPr>
              <w:t>系统、</w:t>
            </w:r>
            <w:r>
              <w:rPr>
                <w:sz w:val="21"/>
              </w:rPr>
              <w:t>PACS</w:t>
            </w:r>
            <w:r>
              <w:rPr>
                <w:sz w:val="21"/>
              </w:rPr>
              <w:t>系统）的连接，并承担因此产生的所有费用。</w:t>
            </w:r>
          </w:p>
          <w:p>
            <w:pPr>
              <w:pStyle w:val="null3"/>
              <w:jc w:val="both"/>
            </w:pPr>
            <w:r>
              <w:rPr>
                <w:sz w:val="21"/>
              </w:rPr>
              <w:t>配置要求：</w:t>
            </w:r>
          </w:p>
          <w:p>
            <w:pPr>
              <w:pStyle w:val="null3"/>
            </w:pPr>
            <w:r>
              <w:rPr>
                <w:sz w:val="21"/>
              </w:rPr>
              <w:t>全自动凝血分析仪</w:t>
            </w:r>
          </w:p>
          <w:tbl>
            <w:tblPr>
              <w:tblBorders>
                <w:top w:val="none" w:color="000000" w:sz="4"/>
                <w:left w:val="none" w:color="000000" w:sz="4"/>
                <w:bottom w:val="none" w:color="000000" w:sz="4"/>
                <w:right w:val="none" w:color="000000" w:sz="4"/>
                <w:insideH w:val="none"/>
                <w:insideV w:val="none"/>
              </w:tblBorders>
            </w:tblPr>
            <w:tblGrid>
              <w:gridCol w:w="593"/>
              <w:gridCol w:w="3135"/>
              <w:gridCol w:w="1870"/>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台</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进样器</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空气压缩机</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工作站</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扫码器</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彩色超声诊断设备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★所投设备须具备医疗器械注册证，提供复印件加盖公章。</w:t>
            </w:r>
          </w:p>
          <w:p>
            <w:pPr>
              <w:pStyle w:val="null3"/>
              <w:jc w:val="both"/>
            </w:pPr>
            <w:r>
              <w:rPr>
                <w:sz w:val="21"/>
              </w:rPr>
              <w:t>用途：主要应用于成人心脏、新生儿及小儿心脏、胎儿心脏、外周血管、颅内血管、腹部、浅表组织与小器官、肌骨等临床诊断及相关科研。具备持续升级能力，可以满足临床应用需求的拓展。</w:t>
            </w:r>
          </w:p>
          <w:p>
            <w:pPr>
              <w:pStyle w:val="null3"/>
              <w:jc w:val="both"/>
            </w:pPr>
            <w:r>
              <w:rPr>
                <w:sz w:val="21"/>
              </w:rPr>
              <w:t>1.彩色多普勒超声波诊断仪包括：</w:t>
            </w:r>
          </w:p>
          <w:p>
            <w:pPr>
              <w:pStyle w:val="null3"/>
              <w:jc w:val="both"/>
            </w:pPr>
            <w:r>
              <w:rPr>
                <w:sz w:val="21"/>
              </w:rPr>
              <w:t>(1)≥22英寸高分辨率监视器，广视角、高对比度，监视器自由臂可任意角度移动</w:t>
            </w:r>
          </w:p>
          <w:p>
            <w:pPr>
              <w:pStyle w:val="null3"/>
              <w:jc w:val="both"/>
            </w:pPr>
            <w:r>
              <w:rPr>
                <w:sz w:val="21"/>
              </w:rPr>
              <w:t>(2)≥10英寸彩色液晶触摸屏</w:t>
            </w:r>
          </w:p>
          <w:p>
            <w:pPr>
              <w:pStyle w:val="null3"/>
              <w:jc w:val="both"/>
            </w:pPr>
            <w:r>
              <w:rPr>
                <w:sz w:val="21"/>
              </w:rPr>
              <w:t>(3)操作面板可倾斜及转动，高度可调</w:t>
            </w:r>
          </w:p>
          <w:p>
            <w:pPr>
              <w:pStyle w:val="null3"/>
              <w:jc w:val="both"/>
            </w:pPr>
            <w:r>
              <w:rPr>
                <w:sz w:val="21"/>
              </w:rPr>
              <w:t>(4)全程实时连续动态聚焦技术</w:t>
            </w:r>
          </w:p>
          <w:p>
            <w:pPr>
              <w:pStyle w:val="null3"/>
              <w:jc w:val="both"/>
            </w:pPr>
            <w:r>
              <w:rPr>
                <w:sz w:val="21"/>
              </w:rPr>
              <w:t>(5)智能振幅调制技术</w:t>
            </w:r>
          </w:p>
          <w:p>
            <w:pPr>
              <w:pStyle w:val="null3"/>
              <w:jc w:val="both"/>
            </w:pPr>
            <w:r>
              <w:rPr>
                <w:sz w:val="21"/>
              </w:rPr>
              <w:t>(6)数字化高分辨率二维灰阶成像单元</w:t>
            </w:r>
          </w:p>
          <w:p>
            <w:pPr>
              <w:pStyle w:val="null3"/>
              <w:jc w:val="both"/>
            </w:pPr>
            <w:r>
              <w:rPr>
                <w:sz w:val="21"/>
              </w:rPr>
              <w:t>(7)数字化高分辨率彩色多普勒血流成像单元</w:t>
            </w:r>
          </w:p>
          <w:p>
            <w:pPr>
              <w:pStyle w:val="null3"/>
              <w:jc w:val="both"/>
            </w:pPr>
            <w:r>
              <w:rPr>
                <w:sz w:val="21"/>
              </w:rPr>
              <w:t>(8)数字化能量多普勒血流成像单元</w:t>
            </w:r>
          </w:p>
          <w:p>
            <w:pPr>
              <w:pStyle w:val="null3"/>
              <w:jc w:val="both"/>
            </w:pPr>
            <w:r>
              <w:rPr>
                <w:sz w:val="21"/>
              </w:rPr>
              <w:t>(9)数字化频谱多普勒显示及分析单元</w:t>
            </w:r>
          </w:p>
          <w:p>
            <w:pPr>
              <w:pStyle w:val="null3"/>
              <w:jc w:val="both"/>
            </w:pPr>
            <w:r>
              <w:rPr>
                <w:sz w:val="21"/>
              </w:rPr>
              <w:t>(10)数字化M型显示及分析单元</w:t>
            </w:r>
          </w:p>
          <w:p>
            <w:pPr>
              <w:pStyle w:val="null3"/>
              <w:jc w:val="both"/>
            </w:pPr>
            <w:r>
              <w:rPr>
                <w:sz w:val="21"/>
              </w:rPr>
              <w:t>(11)▲全方位M型技术，可360°旋转取样线角度及任意移动位置,图像冻结前后均可取M型,M型取样线≥3条（</w:t>
            </w:r>
            <w:r>
              <w:rPr>
                <w:sz w:val="21"/>
              </w:rPr>
              <w:t>（提供检验报告或说明书或注册证附件技术要求或技术白皮书或产品彩页加盖公章）</w:t>
            </w:r>
            <w:r>
              <w:rPr>
                <w:sz w:val="21"/>
              </w:rPr>
              <w:t>）</w:t>
            </w:r>
          </w:p>
          <w:p>
            <w:pPr>
              <w:pStyle w:val="null3"/>
              <w:jc w:val="both"/>
            </w:pPr>
            <w:r>
              <w:rPr>
                <w:sz w:val="21"/>
              </w:rPr>
              <w:t>(12)▲数字化连续多普勒显示及分析系统，支持凸阵、线阵、相控阵探头（</w:t>
            </w:r>
            <w:r>
              <w:rPr>
                <w:sz w:val="21"/>
              </w:rPr>
              <w:t>（提供检验报告或说明书或注册证附件技术要求或技术白皮书或产品彩页加盖公章）</w:t>
            </w:r>
            <w:r>
              <w:rPr>
                <w:sz w:val="21"/>
              </w:rPr>
              <w:t>）</w:t>
            </w:r>
          </w:p>
          <w:p>
            <w:pPr>
              <w:pStyle w:val="null3"/>
              <w:jc w:val="both"/>
            </w:pPr>
            <w:r>
              <w:rPr>
                <w:sz w:val="21"/>
              </w:rPr>
              <w:t>(13)组织多普勒成像单元</w:t>
            </w:r>
          </w:p>
          <w:p>
            <w:pPr>
              <w:pStyle w:val="null3"/>
              <w:jc w:val="both"/>
            </w:pPr>
            <w:r>
              <w:rPr>
                <w:sz w:val="21"/>
              </w:rPr>
              <w:t>(14)空间复合成像技术（复合角度可调）</w:t>
            </w:r>
          </w:p>
          <w:p>
            <w:pPr>
              <w:pStyle w:val="null3"/>
              <w:jc w:val="both"/>
            </w:pPr>
            <w:r>
              <w:rPr>
                <w:sz w:val="21"/>
              </w:rPr>
              <w:t>(15)组织谐波成像功能</w:t>
            </w:r>
          </w:p>
          <w:p>
            <w:pPr>
              <w:pStyle w:val="null3"/>
              <w:jc w:val="both"/>
            </w:pPr>
            <w:r>
              <w:rPr>
                <w:sz w:val="21"/>
              </w:rPr>
              <w:t>(16)图像一键优化技术（优化二维、彩色、频谱等）</w:t>
            </w:r>
          </w:p>
          <w:p>
            <w:pPr>
              <w:pStyle w:val="null3"/>
              <w:jc w:val="both"/>
            </w:pPr>
            <w:r>
              <w:rPr>
                <w:sz w:val="21"/>
              </w:rPr>
              <w:t xml:space="preserve">(17)自适应成像技术，智能化滤波解析，可分级调节≥8级  </w:t>
            </w:r>
          </w:p>
          <w:p>
            <w:pPr>
              <w:pStyle w:val="null3"/>
              <w:jc w:val="both"/>
            </w:pPr>
            <w:r>
              <w:rPr>
                <w:sz w:val="21"/>
              </w:rPr>
              <w:t>(18)具备自动声速校正技术，可对组织差异进行自识别并调整</w:t>
            </w:r>
          </w:p>
          <w:p>
            <w:pPr>
              <w:pStyle w:val="null3"/>
              <w:jc w:val="both"/>
            </w:pPr>
            <w:r>
              <w:rPr>
                <w:sz w:val="21"/>
              </w:rPr>
              <w:t>(19)具备实时二同步/三同步显示技术</w:t>
            </w:r>
          </w:p>
          <w:p>
            <w:pPr>
              <w:pStyle w:val="null3"/>
              <w:jc w:val="both"/>
            </w:pPr>
            <w:r>
              <w:rPr>
                <w:sz w:val="21"/>
              </w:rPr>
              <w:t>(20)具备梯形拓展成像功能，扩大扫查视野</w:t>
            </w:r>
          </w:p>
          <w:p>
            <w:pPr>
              <w:pStyle w:val="null3"/>
              <w:jc w:val="both"/>
            </w:pPr>
            <w:r>
              <w:rPr>
                <w:sz w:val="21"/>
              </w:rPr>
              <w:t>(21)具备增强血流成像技术：高精细血流成像，高空间分辨率和时间分辨率显示血流信息</w:t>
            </w:r>
          </w:p>
          <w:p>
            <w:pPr>
              <w:pStyle w:val="null3"/>
              <w:jc w:val="both"/>
            </w:pPr>
            <w:r>
              <w:rPr>
                <w:sz w:val="21"/>
              </w:rPr>
              <w:t>(22)具备实时多普勒自动包络分析功能</w:t>
            </w:r>
          </w:p>
          <w:p>
            <w:pPr>
              <w:pStyle w:val="null3"/>
              <w:jc w:val="both"/>
            </w:pPr>
            <w:r>
              <w:rPr>
                <w:sz w:val="21"/>
              </w:rPr>
              <w:t>(23)▲具备实时双幅同屏显示二维图像和慢放图像功能:慢放倍率可实时调节,慢放速度可达原速度1/10 （</w:t>
            </w:r>
            <w:r>
              <w:rPr>
                <w:sz w:val="21"/>
              </w:rPr>
              <w:t>（提供检验报告或说明书或注册证附件技术要求或技术白皮书或产品彩页加盖公章）</w:t>
            </w:r>
            <w:r>
              <w:rPr>
                <w:sz w:val="21"/>
              </w:rPr>
              <w:t>）</w:t>
            </w:r>
          </w:p>
          <w:p>
            <w:pPr>
              <w:pStyle w:val="null3"/>
              <w:jc w:val="both"/>
            </w:pPr>
            <w:r>
              <w:rPr>
                <w:sz w:val="21"/>
              </w:rPr>
              <w:t>(24)具备横向增益补偿技术（LGC），操作面板见可调节按键</w:t>
            </w:r>
          </w:p>
          <w:p>
            <w:pPr>
              <w:pStyle w:val="null3"/>
              <w:jc w:val="both"/>
            </w:pPr>
            <w:r>
              <w:rPr>
                <w:sz w:val="21"/>
              </w:rPr>
              <w:t>(25)二维模式ED、ES自动选帧技术；R-R导航功能</w:t>
            </w:r>
          </w:p>
          <w:p>
            <w:pPr>
              <w:pStyle w:val="null3"/>
              <w:jc w:val="both"/>
            </w:pPr>
            <w:r>
              <w:rPr>
                <w:sz w:val="21"/>
              </w:rPr>
              <w:t>(26)▲具备实时双多普勒同步智能追踪取样技术:三种模式可选，PW&amp;PW、TDI&amp;PW、TDI&amp;TDI，支持凸阵、线阵、相控阵探头，无需启动测量按键，自动获得E / e' 测量分析（</w:t>
            </w:r>
            <w:r>
              <w:rPr>
                <w:sz w:val="21"/>
              </w:rPr>
              <w:t>（提供检验报告或说明书或注册证附件技术要求或技术白皮书或产品彩页加盖公章）</w:t>
            </w:r>
            <w:r>
              <w:rPr>
                <w:sz w:val="21"/>
              </w:rPr>
              <w:t>）</w:t>
            </w:r>
          </w:p>
          <w:p>
            <w:pPr>
              <w:pStyle w:val="null3"/>
              <w:jc w:val="both"/>
            </w:pPr>
            <w:r>
              <w:rPr>
                <w:sz w:val="21"/>
              </w:rPr>
              <w:t>(27)系统数字化处理通道≥7,000,000</w:t>
            </w:r>
          </w:p>
          <w:p>
            <w:pPr>
              <w:pStyle w:val="null3"/>
              <w:jc w:val="both"/>
            </w:pPr>
            <w:r>
              <w:rPr>
                <w:sz w:val="21"/>
              </w:rPr>
              <w:t>(28)具备自动血管内中膜厚度测量：通过在血管长轴设置感兴趣区ROI，可自动提取IMT厚度及多点的平均值</w:t>
            </w:r>
          </w:p>
          <w:p>
            <w:pPr>
              <w:pStyle w:val="null3"/>
              <w:jc w:val="both"/>
            </w:pPr>
            <w:r>
              <w:rPr>
                <w:sz w:val="21"/>
              </w:rPr>
              <w:t>(29)具备二维心肌组织斑点智能追踪技术：单键启动自动追踪心肌内外膜，获得各阶段心肌周向、径向、横向的应变、应变率、厚度、厚度变化率；心脏GLS、扭转角度、扭率等定量分析；具有曲线图、彩色编码图、曲线&amp;彩色编码图、牛眼图等多种显示模式</w:t>
            </w:r>
          </w:p>
          <w:p>
            <w:pPr>
              <w:pStyle w:val="null3"/>
              <w:jc w:val="both"/>
            </w:pPr>
            <w:r>
              <w:rPr>
                <w:sz w:val="21"/>
              </w:rPr>
              <w:t>(30)具备组织多普勒分析功能</w:t>
            </w:r>
          </w:p>
          <w:p>
            <w:pPr>
              <w:pStyle w:val="null3"/>
              <w:jc w:val="both"/>
            </w:pPr>
            <w:r>
              <w:rPr>
                <w:sz w:val="21"/>
              </w:rPr>
              <w:t>①心肌增厚率分析</w:t>
            </w:r>
          </w:p>
          <w:p>
            <w:pPr>
              <w:pStyle w:val="null3"/>
              <w:jc w:val="both"/>
            </w:pPr>
            <w:r>
              <w:rPr>
                <w:sz w:val="21"/>
              </w:rPr>
              <w:t>②心肌应变、应变率曲线，可对左室、右室、左房功能进行评价</w:t>
            </w:r>
          </w:p>
          <w:p>
            <w:pPr>
              <w:pStyle w:val="null3"/>
              <w:jc w:val="both"/>
            </w:pPr>
            <w:r>
              <w:rPr>
                <w:sz w:val="21"/>
              </w:rPr>
              <w:t>③支持凸阵和相控阵探头</w:t>
            </w:r>
          </w:p>
          <w:p>
            <w:pPr>
              <w:pStyle w:val="null3"/>
              <w:jc w:val="both"/>
            </w:pPr>
            <w:r>
              <w:rPr>
                <w:sz w:val="21"/>
              </w:rPr>
              <w:t>④心肌速度分布图</w:t>
            </w:r>
          </w:p>
          <w:p>
            <w:pPr>
              <w:pStyle w:val="null3"/>
              <w:jc w:val="both"/>
            </w:pPr>
            <w:r>
              <w:rPr>
                <w:sz w:val="21"/>
              </w:rPr>
              <w:t>(31)▲机器自带原装耦合剂加热装置（</w:t>
            </w:r>
            <w:r>
              <w:rPr>
                <w:sz w:val="21"/>
              </w:rPr>
              <w:t>提供检验报告或说明书或注册证附件技术要求或技术白皮书或产品彩页加盖公章</w:t>
            </w:r>
            <w:r>
              <w:rPr>
                <w:sz w:val="21"/>
              </w:rPr>
              <w:t>）</w:t>
            </w:r>
          </w:p>
          <w:p>
            <w:pPr>
              <w:pStyle w:val="null3"/>
              <w:jc w:val="both"/>
            </w:pPr>
            <w:r>
              <w:rPr>
                <w:sz w:val="21"/>
              </w:rPr>
              <w:t>(32)▲可视化血流向量成像技术（支持心脏及血管）（</w:t>
            </w:r>
            <w:r>
              <w:rPr>
                <w:sz w:val="21"/>
              </w:rPr>
              <w:t>提供检验报告或说明书或注册证附件技术要求或技术白皮书或产品彩页加盖公章</w:t>
            </w:r>
            <w:r>
              <w:rPr>
                <w:sz w:val="21"/>
              </w:rPr>
              <w:t>）</w:t>
            </w:r>
          </w:p>
          <w:p>
            <w:pPr>
              <w:pStyle w:val="null3"/>
              <w:jc w:val="both"/>
            </w:pPr>
            <w:r>
              <w:rPr>
                <w:sz w:val="21"/>
              </w:rPr>
              <w:t>①提供速度向量、流线、涡量、涡量线、能量损耗、循环、室壁剪应力观察模式及定量分析</w:t>
            </w:r>
          </w:p>
          <w:p>
            <w:pPr>
              <w:pStyle w:val="null3"/>
              <w:jc w:val="both"/>
            </w:pPr>
            <w:r>
              <w:rPr>
                <w:sz w:val="21"/>
              </w:rPr>
              <w:t>②可视化相对压成像，血流轨迹线，波前和流线速度图等观察模式及定量分析</w:t>
            </w:r>
          </w:p>
          <w:p>
            <w:pPr>
              <w:pStyle w:val="null3"/>
              <w:jc w:val="both"/>
            </w:pPr>
            <w:r>
              <w:rPr>
                <w:sz w:val="21"/>
              </w:rPr>
              <w:t>③提供针对血管的速度分布图及室壁剪应力观察模式及定量分析</w:t>
            </w:r>
          </w:p>
          <w:p>
            <w:pPr>
              <w:pStyle w:val="null3"/>
              <w:jc w:val="both"/>
            </w:pPr>
            <w:r>
              <w:rPr>
                <w:sz w:val="21"/>
              </w:rPr>
              <w:t>2.测量和分析（B型、M型、彩色多普勒、频谱多普勒）</w:t>
            </w:r>
          </w:p>
          <w:p>
            <w:pPr>
              <w:pStyle w:val="null3"/>
              <w:jc w:val="both"/>
            </w:pPr>
            <w:r>
              <w:rPr>
                <w:sz w:val="21"/>
              </w:rPr>
              <w:t>(1)一般测量：距离、面积、周长、容积、角度、髋关节角度、直方图、B Index</w:t>
            </w:r>
          </w:p>
          <w:p>
            <w:pPr>
              <w:pStyle w:val="null3"/>
              <w:jc w:val="both"/>
            </w:pPr>
            <w:r>
              <w:rPr>
                <w:sz w:val="21"/>
              </w:rPr>
              <w:t>(2)M型测量：距离 (振幅)，时间间隔，心率，M.VEL，M.Index</w:t>
            </w:r>
          </w:p>
          <w:p>
            <w:pPr>
              <w:pStyle w:val="null3"/>
              <w:jc w:val="both"/>
            </w:pPr>
            <w:r>
              <w:rPr>
                <w:sz w:val="21"/>
              </w:rPr>
              <w:t>(3)多普勒血流测量及分析（含实时多普勒自动描记）</w:t>
            </w:r>
          </w:p>
          <w:p>
            <w:pPr>
              <w:pStyle w:val="null3"/>
              <w:jc w:val="both"/>
            </w:pPr>
            <w:r>
              <w:rPr>
                <w:sz w:val="21"/>
              </w:rPr>
              <w:t>(4)B/D模式：血流流量</w:t>
            </w:r>
          </w:p>
          <w:p>
            <w:pPr>
              <w:pStyle w:val="null3"/>
              <w:jc w:val="both"/>
            </w:pPr>
            <w:r>
              <w:rPr>
                <w:sz w:val="21"/>
              </w:rPr>
              <w:t>(5)B(Flow)模式</w:t>
            </w:r>
          </w:p>
          <w:p>
            <w:pPr>
              <w:pStyle w:val="null3"/>
              <w:jc w:val="both"/>
            </w:pPr>
            <w:r>
              <w:rPr>
                <w:sz w:val="21"/>
              </w:rPr>
              <w:t>(6)▲心脏功能测量与分析：LV/LA/RA 容积全自动测量、FAC自动测量、LA/AO全自动测量（</w:t>
            </w:r>
            <w:r>
              <w:rPr>
                <w:sz w:val="21"/>
              </w:rPr>
              <w:t>提供检验报告或说明书或注册证附件技术要求或技术白皮书或产品彩页加盖公章</w:t>
            </w:r>
            <w:r>
              <w:rPr>
                <w:sz w:val="21"/>
              </w:rPr>
              <w:t>）</w:t>
            </w:r>
          </w:p>
          <w:p>
            <w:pPr>
              <w:pStyle w:val="null3"/>
              <w:jc w:val="both"/>
            </w:pPr>
            <w:r>
              <w:rPr>
                <w:sz w:val="21"/>
              </w:rPr>
              <w:t>(7)外周血管血流测量与分析</w:t>
            </w:r>
          </w:p>
          <w:p>
            <w:pPr>
              <w:pStyle w:val="null3"/>
              <w:jc w:val="both"/>
            </w:pPr>
            <w:r>
              <w:rPr>
                <w:sz w:val="21"/>
              </w:rPr>
              <w:t>(8)IMT自动测量与分析</w:t>
            </w:r>
          </w:p>
          <w:p>
            <w:pPr>
              <w:pStyle w:val="null3"/>
              <w:jc w:val="both"/>
            </w:pPr>
            <w:r>
              <w:rPr>
                <w:sz w:val="21"/>
              </w:rPr>
              <w:t>(9)报告功能：可以调取既往测量报告，历史检查数据可在报告中分开显示</w:t>
            </w:r>
          </w:p>
          <w:p>
            <w:pPr>
              <w:pStyle w:val="null3"/>
              <w:jc w:val="both"/>
            </w:pPr>
            <w:r>
              <w:rPr>
                <w:sz w:val="21"/>
              </w:rPr>
              <w:t>①具备心脏报告功能</w:t>
            </w:r>
          </w:p>
          <w:p>
            <w:pPr>
              <w:pStyle w:val="null3"/>
              <w:jc w:val="both"/>
            </w:pPr>
            <w:r>
              <w:rPr>
                <w:sz w:val="21"/>
              </w:rPr>
              <w:t>②具备血管报告功能</w:t>
            </w:r>
          </w:p>
          <w:p>
            <w:pPr>
              <w:pStyle w:val="null3"/>
              <w:jc w:val="both"/>
            </w:pPr>
            <w:r>
              <w:rPr>
                <w:sz w:val="21"/>
              </w:rPr>
              <w:t>③具备IMT报告功能</w:t>
            </w:r>
          </w:p>
          <w:p>
            <w:pPr>
              <w:pStyle w:val="null3"/>
              <w:jc w:val="both"/>
            </w:pPr>
            <w:r>
              <w:rPr>
                <w:sz w:val="21"/>
              </w:rPr>
              <w:t>3.图像存储与（电影）回放重现单元</w:t>
            </w:r>
          </w:p>
          <w:p>
            <w:pPr>
              <w:pStyle w:val="null3"/>
              <w:jc w:val="both"/>
            </w:pPr>
            <w:r>
              <w:rPr>
                <w:sz w:val="21"/>
              </w:rPr>
              <w:t>(1)主机硬盘≥1TB，电影回放单元63500帧</w:t>
            </w:r>
          </w:p>
          <w:p>
            <w:pPr>
              <w:pStyle w:val="null3"/>
              <w:jc w:val="both"/>
            </w:pPr>
            <w:r>
              <w:rPr>
                <w:sz w:val="21"/>
              </w:rPr>
              <w:t>4.生理信号: ECG，PCG，脉搏，呼吸波</w:t>
            </w:r>
          </w:p>
          <w:p>
            <w:pPr>
              <w:pStyle w:val="null3"/>
              <w:jc w:val="both"/>
            </w:pPr>
            <w:r>
              <w:rPr>
                <w:sz w:val="21"/>
              </w:rPr>
              <w:t>5.输入/输出信号：</w:t>
            </w:r>
          </w:p>
          <w:p>
            <w:pPr>
              <w:pStyle w:val="null3"/>
              <w:jc w:val="both"/>
            </w:pPr>
            <w:r>
              <w:rPr>
                <w:sz w:val="21"/>
              </w:rPr>
              <w:t>(1)输入：DVI、S端子</w:t>
            </w:r>
          </w:p>
          <w:p>
            <w:pPr>
              <w:pStyle w:val="null3"/>
              <w:jc w:val="both"/>
            </w:pPr>
            <w:r>
              <w:rPr>
                <w:sz w:val="21"/>
              </w:rPr>
              <w:t>(2)输出：DVI、S端子、复合视频</w:t>
            </w:r>
          </w:p>
          <w:p>
            <w:pPr>
              <w:pStyle w:val="null3"/>
              <w:jc w:val="both"/>
            </w:pPr>
            <w:r>
              <w:rPr>
                <w:sz w:val="21"/>
              </w:rPr>
              <w:t>6.图像管理与记录装置</w:t>
            </w:r>
          </w:p>
          <w:p>
            <w:pPr>
              <w:pStyle w:val="null3"/>
              <w:jc w:val="both"/>
            </w:pPr>
            <w:r>
              <w:rPr>
                <w:sz w:val="21"/>
              </w:rPr>
              <w:t>(1)超声图像存档与病案管理</w:t>
            </w:r>
          </w:p>
          <w:p>
            <w:pPr>
              <w:pStyle w:val="null3"/>
              <w:jc w:val="both"/>
            </w:pPr>
            <w:r>
              <w:rPr>
                <w:sz w:val="21"/>
              </w:rPr>
              <w:t xml:space="preserve">(2)支持USB存储器   </w:t>
            </w:r>
          </w:p>
          <w:p>
            <w:pPr>
              <w:pStyle w:val="null3"/>
              <w:jc w:val="both"/>
            </w:pPr>
            <w:r>
              <w:rPr>
                <w:sz w:val="21"/>
              </w:rPr>
              <w:t>(3)兼容DICOM 3.0</w:t>
            </w:r>
          </w:p>
          <w:p>
            <w:pPr>
              <w:pStyle w:val="null3"/>
              <w:jc w:val="both"/>
            </w:pPr>
            <w:r>
              <w:rPr>
                <w:sz w:val="21"/>
              </w:rPr>
              <w:t xml:space="preserve">7.DICOM 网络连接  </w:t>
            </w:r>
          </w:p>
          <w:p>
            <w:pPr>
              <w:pStyle w:val="null3"/>
              <w:jc w:val="both"/>
            </w:pPr>
            <w:r>
              <w:rPr>
                <w:sz w:val="21"/>
              </w:rPr>
              <w:t>8.系统通用规格：</w:t>
            </w:r>
          </w:p>
          <w:p>
            <w:pPr>
              <w:pStyle w:val="null3"/>
              <w:jc w:val="both"/>
            </w:pPr>
            <w:r>
              <w:rPr>
                <w:sz w:val="21"/>
              </w:rPr>
              <w:t>(1)监视器：≥22英寸高分辨率显示器，广视角、高对比度</w:t>
            </w:r>
          </w:p>
          <w:p>
            <w:pPr>
              <w:pStyle w:val="null3"/>
              <w:jc w:val="both"/>
            </w:pPr>
            <w:r>
              <w:rPr>
                <w:sz w:val="21"/>
              </w:rPr>
              <w:t>(2)操作面板具备高灵敏彩色液晶触摸控制屏，尺寸≥10英寸</w:t>
            </w:r>
          </w:p>
          <w:p>
            <w:pPr>
              <w:pStyle w:val="null3"/>
              <w:jc w:val="both"/>
            </w:pPr>
            <w:r>
              <w:rPr>
                <w:sz w:val="21"/>
              </w:rPr>
              <w:t>(3)可任意互换电子探头接口：≥6个（可激活≥4个）</w:t>
            </w:r>
          </w:p>
          <w:p>
            <w:pPr>
              <w:pStyle w:val="null3"/>
              <w:jc w:val="both"/>
            </w:pPr>
            <w:r>
              <w:rPr>
                <w:sz w:val="21"/>
              </w:rPr>
              <w:t>(4)预设条件：针对不同的检查领域、病人条件预设及用户自定义最优参数条件</w:t>
            </w:r>
          </w:p>
          <w:p>
            <w:pPr>
              <w:pStyle w:val="null3"/>
              <w:jc w:val="both"/>
            </w:pPr>
            <w:r>
              <w:rPr>
                <w:sz w:val="21"/>
              </w:rPr>
              <w:t>(5)安全性能：符合商品安全质量要求</w:t>
            </w:r>
          </w:p>
          <w:p>
            <w:pPr>
              <w:pStyle w:val="null3"/>
              <w:jc w:val="both"/>
            </w:pPr>
            <w:r>
              <w:rPr>
                <w:sz w:val="21"/>
              </w:rPr>
              <w:t>(6)系统动态范围≥320dB</w:t>
            </w:r>
          </w:p>
          <w:p>
            <w:pPr>
              <w:pStyle w:val="null3"/>
              <w:jc w:val="both"/>
            </w:pPr>
            <w:r>
              <w:rPr>
                <w:sz w:val="21"/>
              </w:rPr>
              <w:t>9.探头规格</w:t>
            </w:r>
          </w:p>
          <w:p>
            <w:pPr>
              <w:pStyle w:val="null3"/>
              <w:jc w:val="both"/>
            </w:pPr>
            <w:r>
              <w:rPr>
                <w:sz w:val="21"/>
              </w:rPr>
              <w:t>(1)6.2.1  频率：超宽频或变频探头，中心频率可视可调</w:t>
            </w:r>
          </w:p>
          <w:p>
            <w:pPr>
              <w:pStyle w:val="null3"/>
              <w:jc w:val="both"/>
            </w:pPr>
            <w:r>
              <w:rPr>
                <w:sz w:val="21"/>
              </w:rPr>
              <w:t>(2)6.2.2  类型：具备凸阵探头、线阵探头、相控阵探头</w:t>
            </w:r>
          </w:p>
          <w:p>
            <w:pPr>
              <w:pStyle w:val="null3"/>
              <w:jc w:val="both"/>
            </w:pPr>
            <w:r>
              <w:rPr>
                <w:sz w:val="21"/>
              </w:rPr>
              <w:t xml:space="preserve">(3)6.2.3  B、D、M兼用：   </w:t>
            </w:r>
          </w:p>
          <w:p>
            <w:pPr>
              <w:pStyle w:val="null3"/>
              <w:jc w:val="both"/>
            </w:pPr>
            <w:r>
              <w:rPr>
                <w:sz w:val="21"/>
              </w:rPr>
              <w:t>①凸阵：B/PWD，B/CWD，B/M</w:t>
            </w:r>
          </w:p>
          <w:p>
            <w:pPr>
              <w:pStyle w:val="null3"/>
              <w:jc w:val="both"/>
            </w:pPr>
            <w:r>
              <w:rPr>
                <w:sz w:val="21"/>
              </w:rPr>
              <w:t>②线阵：B/PWD，B/CWD，B/M</w:t>
            </w:r>
          </w:p>
          <w:p>
            <w:pPr>
              <w:pStyle w:val="null3"/>
              <w:jc w:val="both"/>
            </w:pPr>
            <w:r>
              <w:rPr>
                <w:sz w:val="21"/>
              </w:rPr>
              <w:t>③相控阵：B/PWD，B/CWD，B/M</w:t>
            </w:r>
          </w:p>
          <w:p>
            <w:pPr>
              <w:pStyle w:val="null3"/>
              <w:jc w:val="both"/>
            </w:pPr>
            <w:r>
              <w:rPr>
                <w:sz w:val="21"/>
              </w:rPr>
              <w:t xml:space="preserve">(4)探头频率范围      </w:t>
            </w:r>
          </w:p>
          <w:p>
            <w:pPr>
              <w:pStyle w:val="null3"/>
              <w:jc w:val="both"/>
            </w:pPr>
            <w:r>
              <w:rPr>
                <w:sz w:val="21"/>
              </w:rPr>
              <w:t>凸阵：频率：</w:t>
            </w:r>
            <w:r>
              <w:rPr>
                <w:sz w:val="21"/>
              </w:rPr>
              <w:t>1-6MHz</w:t>
            </w:r>
          </w:p>
          <w:p>
            <w:pPr>
              <w:pStyle w:val="null3"/>
              <w:jc w:val="both"/>
            </w:pPr>
            <w:r>
              <w:rPr>
                <w:sz w:val="21"/>
              </w:rPr>
              <w:t>②成人相控阵：频率：1-5MHz</w:t>
            </w:r>
          </w:p>
          <w:p>
            <w:pPr>
              <w:pStyle w:val="null3"/>
              <w:jc w:val="both"/>
            </w:pPr>
            <w:r>
              <w:rPr>
                <w:sz w:val="21"/>
              </w:rPr>
              <w:t>③小儿相控阵：频率：2-9MHz</w:t>
            </w:r>
          </w:p>
          <w:p>
            <w:pPr>
              <w:pStyle w:val="null3"/>
              <w:jc w:val="both"/>
            </w:pPr>
            <w:r>
              <w:rPr>
                <w:sz w:val="21"/>
              </w:rPr>
              <w:t>④线阵：频率：2-12MHz</w:t>
            </w:r>
          </w:p>
          <w:p>
            <w:pPr>
              <w:pStyle w:val="null3"/>
              <w:jc w:val="both"/>
            </w:pPr>
            <w:r>
              <w:rPr>
                <w:sz w:val="21"/>
              </w:rPr>
              <w:t>⑤▲凸阵血管：频率范围至少覆盖：4-8MHz（</w:t>
            </w:r>
            <w:r>
              <w:rPr>
                <w:sz w:val="21"/>
              </w:rPr>
              <w:t>提供检验报告或说明书或注册证附件技术要求或技术白皮书或产品彩页加盖公章</w:t>
            </w:r>
            <w:r>
              <w:rPr>
                <w:sz w:val="21"/>
              </w:rPr>
              <w:t>）</w:t>
            </w:r>
          </w:p>
          <w:p>
            <w:pPr>
              <w:pStyle w:val="null3"/>
              <w:jc w:val="both"/>
            </w:pPr>
            <w:r>
              <w:rPr>
                <w:sz w:val="21"/>
              </w:rPr>
              <w:t xml:space="preserve">(5)最大扫描深度≥40cm  </w:t>
            </w:r>
          </w:p>
          <w:p>
            <w:pPr>
              <w:pStyle w:val="null3"/>
              <w:jc w:val="both"/>
            </w:pPr>
            <w:r>
              <w:rPr>
                <w:sz w:val="21"/>
              </w:rPr>
              <w:t>10.灰阶显像主要参数：</w:t>
            </w:r>
          </w:p>
          <w:p>
            <w:pPr>
              <w:pStyle w:val="null3"/>
              <w:jc w:val="both"/>
            </w:pPr>
            <w:r>
              <w:rPr>
                <w:sz w:val="21"/>
              </w:rPr>
              <w:t>(1)发射方式：复合脉冲发射器，可编程的脉冲波形调制发射</w:t>
            </w:r>
          </w:p>
          <w:p>
            <w:pPr>
              <w:pStyle w:val="null3"/>
              <w:jc w:val="both"/>
            </w:pPr>
            <w:r>
              <w:rPr>
                <w:sz w:val="21"/>
              </w:rPr>
              <w:t>(2)接收方式：多重高速数字化波束形成器</w:t>
            </w:r>
          </w:p>
          <w:p>
            <w:pPr>
              <w:pStyle w:val="null3"/>
              <w:jc w:val="both"/>
            </w:pPr>
            <w:r>
              <w:rPr>
                <w:sz w:val="21"/>
              </w:rPr>
              <w:t>(3)数字式声束形成器： 数字式可变孔径及动态变迹，A/D≥12-bit</w:t>
            </w:r>
          </w:p>
          <w:p>
            <w:pPr>
              <w:pStyle w:val="null3"/>
              <w:jc w:val="both"/>
            </w:pPr>
            <w:r>
              <w:rPr>
                <w:sz w:val="21"/>
              </w:rPr>
              <w:t>(4)益调节：B、M、D可独立调节</w:t>
            </w:r>
          </w:p>
          <w:p>
            <w:pPr>
              <w:pStyle w:val="null3"/>
              <w:jc w:val="both"/>
            </w:pPr>
            <w:r>
              <w:rPr>
                <w:sz w:val="21"/>
              </w:rPr>
              <w:t>TGC时间增益补偿≥8段，LGC侧向增益补偿≥8段</w:t>
            </w:r>
          </w:p>
          <w:p>
            <w:pPr>
              <w:pStyle w:val="null3"/>
              <w:jc w:val="both"/>
            </w:pPr>
            <w:r>
              <w:rPr>
                <w:sz w:val="21"/>
              </w:rPr>
              <w:t>(5)成像速率：相控阵探头，全视野，≥18cm深，帧速率≥168帧/秒</w:t>
            </w:r>
          </w:p>
          <w:p>
            <w:pPr>
              <w:pStyle w:val="null3"/>
              <w:jc w:val="both"/>
            </w:pPr>
            <w:r>
              <w:rPr>
                <w:sz w:val="21"/>
              </w:rPr>
              <w:t>11.频谱多普勒：</w:t>
            </w:r>
          </w:p>
          <w:p>
            <w:pPr>
              <w:pStyle w:val="null3"/>
              <w:jc w:val="both"/>
            </w:pPr>
            <w:r>
              <w:rPr>
                <w:sz w:val="21"/>
              </w:rPr>
              <w:t>(1)显示模式：脉冲波多普勒PWD，包括高频脉冲HPRF连续波多普勒CW；双多普勒 Dual Gate Doppler</w:t>
            </w:r>
          </w:p>
          <w:p>
            <w:pPr>
              <w:pStyle w:val="null3"/>
              <w:jc w:val="both"/>
            </w:pPr>
            <w:r>
              <w:rPr>
                <w:sz w:val="21"/>
              </w:rPr>
              <w:t>(2)多普勒频率可视可调</w:t>
            </w:r>
          </w:p>
          <w:p>
            <w:pPr>
              <w:pStyle w:val="null3"/>
              <w:jc w:val="both"/>
            </w:pPr>
            <w:r>
              <w:rPr>
                <w:sz w:val="21"/>
              </w:rPr>
              <w:t>(3)最大测量速度：</w:t>
            </w:r>
          </w:p>
          <w:p>
            <w:pPr>
              <w:pStyle w:val="null3"/>
              <w:jc w:val="both"/>
            </w:pPr>
            <w:r>
              <w:rPr>
                <w:sz w:val="21"/>
              </w:rPr>
              <w:t>①PWD正向或反向血流速度≥8m/s</w:t>
            </w:r>
          </w:p>
          <w:p>
            <w:pPr>
              <w:pStyle w:val="null3"/>
              <w:jc w:val="both"/>
            </w:pPr>
            <w:r>
              <w:rPr>
                <w:sz w:val="21"/>
              </w:rPr>
              <w:t>②CWD正向或反向血流速度≥16m/s</w:t>
            </w:r>
          </w:p>
          <w:p>
            <w:pPr>
              <w:pStyle w:val="null3"/>
              <w:jc w:val="both"/>
            </w:pPr>
            <w:r>
              <w:rPr>
                <w:sz w:val="21"/>
              </w:rPr>
              <w:t xml:space="preserve">(4)最低测量速度：≤1mm/s（非噪声信号）   </w:t>
            </w:r>
          </w:p>
          <w:p>
            <w:pPr>
              <w:pStyle w:val="null3"/>
              <w:jc w:val="both"/>
            </w:pPr>
            <w:r>
              <w:rPr>
                <w:sz w:val="21"/>
              </w:rPr>
              <w:t>(5)取样容积大小及位置范围：宽度0.5mm至20mm逐段可调</w:t>
            </w:r>
          </w:p>
          <w:p>
            <w:pPr>
              <w:pStyle w:val="null3"/>
              <w:jc w:val="both"/>
            </w:pPr>
            <w:r>
              <w:rPr>
                <w:sz w:val="21"/>
              </w:rPr>
              <w:t>(6)多普勒基线位置可实时调节或冻结后再调节</w:t>
            </w:r>
          </w:p>
          <w:p>
            <w:pPr>
              <w:pStyle w:val="null3"/>
              <w:jc w:val="both"/>
            </w:pPr>
            <w:r>
              <w:rPr>
                <w:sz w:val="21"/>
              </w:rPr>
              <w:t>12.彩色多普勒</w:t>
            </w:r>
          </w:p>
          <w:p>
            <w:pPr>
              <w:pStyle w:val="null3"/>
              <w:jc w:val="both"/>
            </w:pPr>
            <w:r>
              <w:rPr>
                <w:sz w:val="21"/>
              </w:rPr>
              <w:t>(1)显示方式：速度显示、方差显示、速度+方差显示</w:t>
            </w:r>
          </w:p>
          <w:p>
            <w:pPr>
              <w:pStyle w:val="null3"/>
              <w:jc w:val="both"/>
            </w:pPr>
            <w:r>
              <w:rPr>
                <w:sz w:val="21"/>
              </w:rPr>
              <w:t>(2)彩色增强功能：组织多普勒成像，能量图，方向性能量图</w:t>
            </w:r>
          </w:p>
          <w:p>
            <w:pPr>
              <w:pStyle w:val="null3"/>
              <w:jc w:val="both"/>
            </w:pPr>
            <w:r>
              <w:rPr>
                <w:sz w:val="21"/>
              </w:rPr>
              <w:t>(3)高精细动态血流</w:t>
            </w:r>
          </w:p>
          <w:p>
            <w:pPr>
              <w:pStyle w:val="null3"/>
              <w:jc w:val="both"/>
            </w:pPr>
            <w:r>
              <w:rPr>
                <w:sz w:val="21"/>
              </w:rPr>
              <w:t>(4)显示位置调整：线阵扫描感兴趣区的图像范围-30°至 +30°</w:t>
            </w:r>
          </w:p>
          <w:p>
            <w:pPr>
              <w:pStyle w:val="null3"/>
              <w:jc w:val="both"/>
            </w:pPr>
            <w:r>
              <w:rPr>
                <w:sz w:val="21"/>
              </w:rPr>
              <w:t>(5)成像速率：相控阵探头，全视野，18cm深，彩色显示帧频≥60帧/秒</w:t>
            </w:r>
          </w:p>
          <w:p>
            <w:pPr>
              <w:pStyle w:val="null3"/>
              <w:jc w:val="both"/>
            </w:pPr>
            <w:r>
              <w:rPr>
                <w:sz w:val="21"/>
              </w:rPr>
              <w:t>(6)数字化图像管理与记录装置</w:t>
            </w:r>
          </w:p>
          <w:p>
            <w:pPr>
              <w:pStyle w:val="null3"/>
              <w:jc w:val="both"/>
            </w:pPr>
            <w:r>
              <w:rPr>
                <w:sz w:val="21"/>
              </w:rPr>
              <w:t>(7)动态图像及静态图像以AVI、BMP、JPEG格式直接传输到存储媒介，不需要特殊软件转换，即可在普通PC机上直接观看图像</w:t>
            </w:r>
          </w:p>
          <w:p>
            <w:pPr>
              <w:pStyle w:val="null3"/>
              <w:jc w:val="both"/>
            </w:pPr>
            <w:r>
              <w:rPr>
                <w:sz w:val="21"/>
              </w:rPr>
              <w:t>13.</w:t>
            </w:r>
            <w:r>
              <w:rPr>
                <w:sz w:val="21"/>
              </w:rPr>
              <w:t>中标人需负责设备（配置要求内）与医院信息系统（包括</w:t>
            </w:r>
            <w:r>
              <w:rPr>
                <w:sz w:val="21"/>
              </w:rPr>
              <w:t>HIS系统、PACS系统）的连接，并承担因此产生的所有费用。</w:t>
            </w:r>
          </w:p>
          <w:p>
            <w:pPr>
              <w:pStyle w:val="null3"/>
            </w:pPr>
            <w:r>
              <w:rPr>
                <w:sz w:val="21"/>
              </w:rPr>
              <w:t>配置要求：</w:t>
            </w:r>
          </w:p>
          <w:p>
            <w:pPr>
              <w:pStyle w:val="null3"/>
            </w:pPr>
            <w:r>
              <w:rPr>
                <w:sz w:val="21"/>
              </w:rPr>
              <w:t>彩色超声诊断设备</w:t>
            </w:r>
          </w:p>
          <w:tbl>
            <w:tblPr>
              <w:tblBorders>
                <w:top w:val="none" w:color="000000" w:sz="4"/>
                <w:left w:val="none" w:color="000000" w:sz="4"/>
                <w:bottom w:val="none" w:color="000000" w:sz="4"/>
                <w:right w:val="none" w:color="000000" w:sz="4"/>
                <w:insideH w:val="none"/>
                <w:insideV w:val="none"/>
              </w:tblBorders>
            </w:tblPr>
            <w:tblGrid>
              <w:gridCol w:w="606"/>
              <w:gridCol w:w="3122"/>
              <w:gridCol w:w="1870"/>
            </w:tblGrid>
            <w:tr>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凸阵探头</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线阵探头</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相控阵探头（成人）</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相控阵探头（小儿</w:t>
                  </w:r>
                  <w:r>
                    <w:rPr>
                      <w:sz w:val="21"/>
                    </w:rPr>
                    <w:t>)</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凸阵血管探头</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工作站</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检查床</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1张</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医师椅</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1张</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彩色多普勒诊断系统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★所投设备须具备医疗器械注册证，提供复印件加盖公章。</w:t>
            </w:r>
          </w:p>
          <w:p>
            <w:pPr>
              <w:pStyle w:val="null3"/>
              <w:jc w:val="both"/>
            </w:pPr>
            <w:r>
              <w:rPr>
                <w:sz w:val="21"/>
              </w:rPr>
              <w:t>1.用途：主要用于腹部、心脏、妇科及胎儿检查、血管、小器官、肌肉骨骼、神经、术中、弹性、造影及介入等方面的临床诊断和科研教学工作。具备持续升级能力，可满足临床开展新技术应用的需求。</w:t>
            </w:r>
          </w:p>
          <w:p>
            <w:pPr>
              <w:pStyle w:val="null3"/>
              <w:jc w:val="both"/>
            </w:pPr>
            <w:r>
              <w:rPr>
                <w:sz w:val="21"/>
              </w:rPr>
              <w:t>2.投标设备必须为各厂家满足全身应用的机型、要求所投设备满足使用年限≥10（以机身后NMPA认证铭牌为准）。（附机器身后信息标签照片证明）</w:t>
            </w:r>
          </w:p>
          <w:p>
            <w:pPr>
              <w:pStyle w:val="null3"/>
              <w:jc w:val="both"/>
            </w:pPr>
            <w:r>
              <w:rPr>
                <w:sz w:val="21"/>
              </w:rPr>
              <w:t>3.主机系统</w:t>
            </w:r>
          </w:p>
          <w:p>
            <w:pPr>
              <w:pStyle w:val="null3"/>
              <w:jc w:val="both"/>
            </w:pPr>
            <w:r>
              <w:rPr>
                <w:sz w:val="21"/>
              </w:rPr>
              <w:t>(1)≥22英寸OLED显示器，分辨率≥1920×1080，采用灵活可调节支撑臂。</w:t>
            </w:r>
          </w:p>
          <w:p>
            <w:pPr>
              <w:pStyle w:val="null3"/>
              <w:jc w:val="both"/>
            </w:pPr>
            <w:r>
              <w:rPr>
                <w:sz w:val="21"/>
              </w:rPr>
              <w:t>(2)▲操作面板具备液晶触摸屏≥15英寸，按功能分区，支持多点触控。触摸屏可节仰升角度。（</w:t>
            </w:r>
            <w:r>
              <w:rPr>
                <w:sz w:val="21"/>
              </w:rPr>
              <w:t>提供检验报告或说明书或注册证附件技术要求或技术白皮书或产品彩页加盖公章</w:t>
            </w:r>
            <w:r>
              <w:rPr>
                <w:sz w:val="21"/>
              </w:rPr>
              <w:t>）</w:t>
            </w:r>
          </w:p>
          <w:p>
            <w:pPr>
              <w:pStyle w:val="null3"/>
              <w:jc w:val="both"/>
            </w:pPr>
            <w:r>
              <w:rPr>
                <w:sz w:val="21"/>
              </w:rPr>
              <w:t>(3) 全聚焦相干成像，整个图像区域无焦点，支持所有探头及应用条件。</w:t>
            </w:r>
          </w:p>
          <w:p>
            <w:pPr>
              <w:pStyle w:val="null3"/>
              <w:jc w:val="both"/>
            </w:pPr>
            <w:r>
              <w:rPr>
                <w:sz w:val="21"/>
              </w:rPr>
              <w:t>(4)智能图像零键优化技术，零键优化二维、彩色多普勒及造影图像质量</w:t>
            </w:r>
          </w:p>
          <w:p>
            <w:pPr>
              <w:pStyle w:val="null3"/>
              <w:jc w:val="both"/>
            </w:pPr>
            <w:r>
              <w:rPr>
                <w:sz w:val="21"/>
              </w:rPr>
              <w:t>(5)清澈血流技术，系统自动消除因病人呼吸等生理运动造成的彩色伪像，提高彩色分辨率，增强血流边界显示，减少伪像。</w:t>
            </w:r>
          </w:p>
          <w:p>
            <w:pPr>
              <w:pStyle w:val="null3"/>
              <w:jc w:val="both"/>
            </w:pPr>
            <w:r>
              <w:rPr>
                <w:sz w:val="21"/>
              </w:rPr>
              <w:t>(6)逐微血流成像技术：智能壁滤波器，允许较低的速度截止值，具备自适应流量探测器，保持低流量信号时，自适应抑制闪光，可对细小、深入组织中的低流量血管进行成像，可提高细微血流即更小更低速血流的显像效果。</w:t>
            </w:r>
          </w:p>
          <w:p>
            <w:pPr>
              <w:pStyle w:val="null3"/>
              <w:jc w:val="both"/>
            </w:pPr>
            <w:r>
              <w:rPr>
                <w:sz w:val="21"/>
              </w:rPr>
              <w:t>(7)数字化二维灰阶成像及M 型成像单元（包括灰阶M型和彩色M型）。</w:t>
            </w:r>
          </w:p>
          <w:p>
            <w:pPr>
              <w:pStyle w:val="null3"/>
              <w:jc w:val="both"/>
            </w:pPr>
            <w:r>
              <w:rPr>
                <w:sz w:val="21"/>
              </w:rPr>
              <w:t>(8)具备全方位、多角度解剖M型技术，并同时具备B型全角度心功能测量功能。</w:t>
            </w:r>
          </w:p>
          <w:p>
            <w:pPr>
              <w:pStyle w:val="null3"/>
              <w:jc w:val="both"/>
            </w:pPr>
            <w:r>
              <w:rPr>
                <w:sz w:val="21"/>
              </w:rPr>
              <w:t>(9)数字化频谱多普勒显示和分析单元（包括PW、CW和HPRF）。</w:t>
            </w:r>
          </w:p>
          <w:p>
            <w:pPr>
              <w:pStyle w:val="null3"/>
              <w:jc w:val="both"/>
            </w:pPr>
            <w:r>
              <w:rPr>
                <w:sz w:val="21"/>
              </w:rPr>
              <w:t>(10)▲频谱多普勒零键优化技术，冻结瞬间自动优化频谱为最佳图像，一键优化按按键操作。（</w:t>
            </w:r>
            <w:r>
              <w:rPr>
                <w:sz w:val="21"/>
              </w:rPr>
              <w:t>提供检验报告或说明书或注册证附件技术要求或技术白皮书或产品彩页加盖公章</w:t>
            </w:r>
            <w:r>
              <w:rPr>
                <w:sz w:val="21"/>
              </w:rPr>
              <w:t>）</w:t>
            </w:r>
          </w:p>
          <w:p>
            <w:pPr>
              <w:pStyle w:val="null3"/>
              <w:jc w:val="both"/>
            </w:pPr>
            <w:r>
              <w:rPr>
                <w:sz w:val="21"/>
              </w:rPr>
              <w:t>(11)彩色多普勒成像技术：彩色多普勒速度图、彩色多普勒能量图、彩色方向性能量多普勒。</w:t>
            </w:r>
          </w:p>
          <w:p>
            <w:pPr>
              <w:pStyle w:val="null3"/>
              <w:jc w:val="both"/>
            </w:pPr>
            <w:r>
              <w:rPr>
                <w:sz w:val="21"/>
              </w:rPr>
              <w:t>(12)具有组织多普勒成像单元，可支持彩色、谐波、PW、M型多种模式。</w:t>
            </w:r>
          </w:p>
          <w:p>
            <w:pPr>
              <w:pStyle w:val="null3"/>
              <w:jc w:val="both"/>
            </w:pPr>
            <w:r>
              <w:rPr>
                <w:sz w:val="21"/>
              </w:rPr>
              <w:t>(13)具备电影回放及剪辑功能。</w:t>
            </w:r>
          </w:p>
          <w:p>
            <w:pPr>
              <w:pStyle w:val="null3"/>
              <w:jc w:val="both"/>
            </w:pPr>
            <w:r>
              <w:rPr>
                <w:sz w:val="21"/>
              </w:rPr>
              <w:t>(14)具备高分辨率局部图像放大功能 。</w:t>
            </w:r>
          </w:p>
          <w:p>
            <w:pPr>
              <w:pStyle w:val="null3"/>
              <w:jc w:val="both"/>
            </w:pPr>
            <w:r>
              <w:rPr>
                <w:sz w:val="21"/>
              </w:rPr>
              <w:t>(15)具备高清放大功能，并可增加感兴趣区细节显示及图像帧频。</w:t>
            </w:r>
          </w:p>
          <w:p>
            <w:pPr>
              <w:pStyle w:val="null3"/>
              <w:jc w:val="both"/>
            </w:pPr>
            <w:r>
              <w:rPr>
                <w:sz w:val="21"/>
              </w:rPr>
              <w:t>(16)空间复合成像技术，逐级可调，与彩色和其他成像模式兼容。</w:t>
            </w:r>
          </w:p>
          <w:p>
            <w:pPr>
              <w:pStyle w:val="null3"/>
              <w:jc w:val="both"/>
            </w:pPr>
            <w:r>
              <w:rPr>
                <w:sz w:val="21"/>
              </w:rPr>
              <w:t>(17)智能化组织均衡技术，实时优化二维、频谱多普勒图像，适用于所成像探头。</w:t>
            </w:r>
          </w:p>
          <w:p>
            <w:pPr>
              <w:pStyle w:val="null3"/>
              <w:jc w:val="both"/>
            </w:pPr>
            <w:r>
              <w:rPr>
                <w:sz w:val="21"/>
              </w:rPr>
              <w:t>(18)多参数自动优化成像技术，可实时无间断优化成像参数，维持图像均匀一致性。</w:t>
            </w:r>
          </w:p>
          <w:p>
            <w:pPr>
              <w:pStyle w:val="null3"/>
              <w:jc w:val="both"/>
            </w:pPr>
            <w:r>
              <w:rPr>
                <w:sz w:val="21"/>
              </w:rPr>
              <w:t>(19)▲具备血管增强技术，通过数字化减影技术，有效减少大血管及微细血管结构的噪声，提供更为清晰的血管壁定义和组织边界检测。有效增强深部血管和小血管管壁、管腔、血管内膜等结构的显示能力，可用于周围血管、浅表组织及胎心检查等，并支持≥5级可调。（</w:t>
            </w:r>
            <w:r>
              <w:rPr>
                <w:sz w:val="21"/>
              </w:rPr>
              <w:t>提供检验报告或说明书或注册证附件技术要求或技术白皮书或产品彩页加盖公章</w:t>
            </w:r>
            <w:r>
              <w:rPr>
                <w:sz w:val="21"/>
              </w:rPr>
              <w:t>）</w:t>
            </w:r>
          </w:p>
          <w:p>
            <w:pPr>
              <w:pStyle w:val="null3"/>
              <w:jc w:val="both"/>
            </w:pPr>
            <w:r>
              <w:rPr>
                <w:sz w:val="21"/>
              </w:rPr>
              <w:t>(20)▲主屏幕和触摸屏同时显示图像，基于AI大数据深度场景化，自动呈现≥4种不同风格图像，在实时状态下快速切换，且预设联动，医生可自定义选择其中一个作为最优检查条件，减少操作。（</w:t>
            </w:r>
            <w:r>
              <w:rPr>
                <w:sz w:val="21"/>
              </w:rPr>
              <w:t>提供检验报告或说明书或注册证附件技术要求或技术白皮书或产品彩页加盖公章</w:t>
            </w:r>
            <w:r>
              <w:rPr>
                <w:sz w:val="21"/>
              </w:rPr>
              <w:t>）</w:t>
            </w:r>
          </w:p>
          <w:p>
            <w:pPr>
              <w:pStyle w:val="null3"/>
              <w:jc w:val="both"/>
            </w:pPr>
            <w:r>
              <w:rPr>
                <w:sz w:val="21"/>
              </w:rPr>
              <w:t>(21)▲手势感应探头技术：探头内置多点触控传感器，双击探头前端任何部位，即可激活探头进入扫查，无需在触摸屏上切换，方便使用。（</w:t>
            </w:r>
            <w:r>
              <w:rPr>
                <w:sz w:val="21"/>
              </w:rPr>
              <w:t>提供检验报告或说明书或注册证附件技术要求或技术白皮书或产品彩页加盖公章</w:t>
            </w:r>
            <w:r>
              <w:rPr>
                <w:sz w:val="21"/>
              </w:rPr>
              <w:t>）</w:t>
            </w:r>
          </w:p>
          <w:p>
            <w:pPr>
              <w:pStyle w:val="null3"/>
              <w:jc w:val="both"/>
            </w:pPr>
            <w:r>
              <w:rPr>
                <w:sz w:val="21"/>
              </w:rPr>
              <w:t>(22)▲数字化通道数≥11,000,000，且动态范围≥380dB和线密度≥512。（</w:t>
            </w:r>
            <w:r>
              <w:rPr>
                <w:sz w:val="21"/>
              </w:rPr>
              <w:t>提供检验报告或说明书或注册证附件技术要求或技术白皮书或产品彩页加盖公章</w:t>
            </w:r>
            <w:r>
              <w:rPr>
                <w:sz w:val="21"/>
              </w:rPr>
              <w:t>）</w:t>
            </w:r>
          </w:p>
          <w:p>
            <w:pPr>
              <w:pStyle w:val="null3"/>
              <w:jc w:val="both"/>
            </w:pPr>
            <w:r>
              <w:rPr>
                <w:sz w:val="21"/>
              </w:rPr>
              <w:t>(23)探头表面采用特殊材料，有效增强抓握力，减小手持探头力度，降低操作员运动损伤；探头前端采用特殊晶体材料有效降低热效应，提高图像质量，延长探头使用寿命。</w:t>
            </w:r>
          </w:p>
          <w:p>
            <w:pPr>
              <w:pStyle w:val="null3"/>
              <w:jc w:val="both"/>
            </w:pPr>
            <w:r>
              <w:rPr>
                <w:sz w:val="21"/>
              </w:rPr>
              <w:t>(24)主机具备耦合剂加热装置</w:t>
            </w:r>
          </w:p>
          <w:p>
            <w:pPr>
              <w:pStyle w:val="null3"/>
              <w:jc w:val="both"/>
            </w:pPr>
            <w:r>
              <w:rPr>
                <w:sz w:val="21"/>
              </w:rPr>
              <w:t>1）360度环绕加热方式，加热更均匀。</w:t>
            </w:r>
          </w:p>
          <w:p>
            <w:pPr>
              <w:pStyle w:val="null3"/>
              <w:jc w:val="both"/>
            </w:pPr>
            <w:r>
              <w:rPr>
                <w:sz w:val="21"/>
              </w:rPr>
              <w:t>2）加热温度分级可控，更贴合人体体温，消除患者不适感舒缓紧张情绪。</w:t>
            </w:r>
          </w:p>
          <w:p>
            <w:pPr>
              <w:pStyle w:val="null3"/>
              <w:jc w:val="both"/>
            </w:pPr>
            <w:r>
              <w:rPr>
                <w:sz w:val="21"/>
              </w:rPr>
              <w:t>4.成像技术</w:t>
            </w:r>
          </w:p>
          <w:p>
            <w:pPr>
              <w:pStyle w:val="null3"/>
              <w:jc w:val="both"/>
            </w:pPr>
            <w:r>
              <w:rPr>
                <w:sz w:val="21"/>
              </w:rPr>
              <w:t>(1)多影像实时对比联合诊断技术：</w:t>
            </w:r>
          </w:p>
          <w:p>
            <w:pPr>
              <w:pStyle w:val="null3"/>
              <w:jc w:val="both"/>
            </w:pPr>
            <w:r>
              <w:rPr>
                <w:sz w:val="21"/>
              </w:rPr>
              <w:t>1）主机可直接获取和浏览CT/US/MR，乳腺钼靶图/超声的DICOM图像，同屏对比既往和目前的超声图像。</w:t>
            </w:r>
          </w:p>
          <w:p>
            <w:pPr>
              <w:pStyle w:val="null3"/>
              <w:jc w:val="both"/>
            </w:pPr>
            <w:r>
              <w:rPr>
                <w:sz w:val="21"/>
              </w:rPr>
              <w:t xml:space="preserve">2）回顾实时的、存储的、输出的图像进行对比诊断。  </w:t>
            </w:r>
          </w:p>
          <w:p>
            <w:pPr>
              <w:pStyle w:val="null3"/>
              <w:jc w:val="both"/>
            </w:pPr>
            <w:r>
              <w:rPr>
                <w:sz w:val="21"/>
              </w:rPr>
              <w:t>(2)灰阶超宽视野成像扫描技术</w:t>
            </w:r>
          </w:p>
          <w:p>
            <w:pPr>
              <w:pStyle w:val="null3"/>
              <w:jc w:val="both"/>
            </w:pPr>
            <w:r>
              <w:rPr>
                <w:sz w:val="21"/>
              </w:rPr>
              <w:t>1）扩展成像视野，支持360°自由旋转。</w:t>
            </w:r>
          </w:p>
          <w:p>
            <w:pPr>
              <w:pStyle w:val="null3"/>
              <w:jc w:val="both"/>
            </w:pPr>
            <w:r>
              <w:rPr>
                <w:sz w:val="21"/>
              </w:rPr>
              <w:t>2）实时扫查时支持翻转、支持放大、缩放及平移功能。</w:t>
            </w:r>
          </w:p>
          <w:p>
            <w:pPr>
              <w:pStyle w:val="null3"/>
              <w:jc w:val="both"/>
            </w:pPr>
            <w:r>
              <w:rPr>
                <w:sz w:val="21"/>
              </w:rPr>
              <w:t>3）具有速度指示器，测量功能，获取过程可暂停和退回。</w:t>
            </w:r>
          </w:p>
          <w:p>
            <w:pPr>
              <w:pStyle w:val="null3"/>
              <w:jc w:val="both"/>
            </w:pPr>
            <w:r>
              <w:rPr>
                <w:sz w:val="21"/>
              </w:rPr>
              <w:t>4）支持所有线阵及凸阵探头。</w:t>
            </w:r>
          </w:p>
          <w:p>
            <w:pPr>
              <w:pStyle w:val="null3"/>
              <w:jc w:val="both"/>
            </w:pPr>
            <w:r>
              <w:rPr>
                <w:sz w:val="21"/>
              </w:rPr>
              <w:t>(3)▲彩色超宽视野成像扫描技术（</w:t>
            </w:r>
            <w:r>
              <w:rPr>
                <w:sz w:val="21"/>
              </w:rPr>
              <w:t>提供检验报告或说明书或注册证附件技术要求或技术白皮书或产品彩页加盖公章</w:t>
            </w:r>
            <w:r>
              <w:rPr>
                <w:sz w:val="21"/>
              </w:rPr>
              <w:t>）</w:t>
            </w:r>
          </w:p>
          <w:p>
            <w:pPr>
              <w:pStyle w:val="null3"/>
              <w:jc w:val="both"/>
            </w:pPr>
            <w:r>
              <w:rPr>
                <w:sz w:val="21"/>
              </w:rPr>
              <w:t>1）以灰阶超宽视野成像技术为基础，采集过程优化多普勒能量图、速度图。</w:t>
            </w:r>
          </w:p>
          <w:p>
            <w:pPr>
              <w:pStyle w:val="null3"/>
              <w:jc w:val="both"/>
            </w:pPr>
            <w:r>
              <w:rPr>
                <w:sz w:val="21"/>
              </w:rPr>
              <w:t>2）具有屏幕速度指示器，获取过程支持暂停、倒退采集操作。</w:t>
            </w:r>
          </w:p>
          <w:p>
            <w:pPr>
              <w:pStyle w:val="null3"/>
              <w:jc w:val="both"/>
            </w:pPr>
            <w:r>
              <w:rPr>
                <w:sz w:val="21"/>
              </w:rPr>
              <w:t>3）图像支持360°旋转、缩放及平移功能。</w:t>
            </w:r>
          </w:p>
          <w:p>
            <w:pPr>
              <w:pStyle w:val="null3"/>
              <w:jc w:val="both"/>
            </w:pPr>
            <w:r>
              <w:rPr>
                <w:sz w:val="21"/>
              </w:rPr>
              <w:t>4）适用于全部线阵及凸阵探头。</w:t>
            </w:r>
          </w:p>
          <w:p>
            <w:pPr>
              <w:pStyle w:val="null3"/>
              <w:jc w:val="both"/>
            </w:pPr>
            <w:r>
              <w:rPr>
                <w:sz w:val="21"/>
              </w:rPr>
              <w:t>5）当深度小于所扫描区域的半径时, 全景成像的长度可达60cm。</w:t>
            </w:r>
          </w:p>
          <w:p>
            <w:pPr>
              <w:pStyle w:val="null3"/>
              <w:jc w:val="both"/>
            </w:pPr>
            <w:r>
              <w:rPr>
                <w:sz w:val="21"/>
              </w:rPr>
              <w:t>6）全景成像支持单帧独立回放。</w:t>
            </w:r>
          </w:p>
          <w:p>
            <w:pPr>
              <w:pStyle w:val="null3"/>
              <w:jc w:val="both"/>
            </w:pPr>
            <w:r>
              <w:rPr>
                <w:sz w:val="21"/>
              </w:rPr>
              <w:t>7）支持复合成像技术、酷炫成像，全局优化组织，与对比增强技术兼容。</w:t>
            </w:r>
          </w:p>
          <w:p>
            <w:pPr>
              <w:pStyle w:val="null3"/>
              <w:jc w:val="both"/>
            </w:pPr>
            <w:r>
              <w:rPr>
                <w:sz w:val="21"/>
              </w:rPr>
              <w:t>8）彩色全景成像是实时全景成像和实时能量图的结合。所有的能量信息在采集的过程当中都被保存, 并为彩色能量图保留了峰值的信号。</w:t>
            </w:r>
          </w:p>
          <w:p>
            <w:pPr>
              <w:pStyle w:val="null3"/>
              <w:jc w:val="both"/>
            </w:pPr>
            <w:r>
              <w:rPr>
                <w:sz w:val="21"/>
              </w:rPr>
              <w:t>(4)超声声速自动校正自适应技术</w:t>
            </w:r>
          </w:p>
          <w:p>
            <w:pPr>
              <w:pStyle w:val="null3"/>
              <w:jc w:val="both"/>
            </w:pPr>
            <w:r>
              <w:rPr>
                <w:sz w:val="21"/>
              </w:rPr>
              <w:t>1）通过调整声速来优化2D成像。</w:t>
            </w:r>
          </w:p>
          <w:p>
            <w:pPr>
              <w:pStyle w:val="null3"/>
              <w:jc w:val="both"/>
            </w:pPr>
            <w:r>
              <w:rPr>
                <w:sz w:val="21"/>
              </w:rPr>
              <w:t>2）针对肥胖及困难病人。</w:t>
            </w:r>
          </w:p>
          <w:p>
            <w:pPr>
              <w:pStyle w:val="null3"/>
              <w:jc w:val="both"/>
            </w:pPr>
            <w:r>
              <w:rPr>
                <w:sz w:val="21"/>
              </w:rPr>
              <w:t>3）可用于乳腺，肌骨，腹部困难成像检查，并可调整。</w:t>
            </w:r>
          </w:p>
          <w:p>
            <w:pPr>
              <w:pStyle w:val="null3"/>
              <w:jc w:val="both"/>
            </w:pPr>
            <w:r>
              <w:rPr>
                <w:sz w:val="21"/>
              </w:rPr>
              <w:t>4）专门的预置条件。</w:t>
            </w:r>
          </w:p>
          <w:p>
            <w:pPr>
              <w:pStyle w:val="null3"/>
              <w:jc w:val="both"/>
            </w:pPr>
            <w:r>
              <w:rPr>
                <w:sz w:val="21"/>
              </w:rPr>
              <w:t>(5)超声造影成像技术，采用相干脉冲成像造影技术，发射和接收过程中采用精确的相位和振幅调制控制，利用所获取的造影剂非线性基波及非线性谐波信息进行造影成像:</w:t>
            </w:r>
          </w:p>
          <w:p>
            <w:pPr>
              <w:pStyle w:val="null3"/>
              <w:jc w:val="both"/>
            </w:pPr>
            <w:r>
              <w:rPr>
                <w:sz w:val="21"/>
              </w:rPr>
              <w:t>1）具备低机械指数（Low MI）和中等机械指数（Mid MI）两种选择模式。</w:t>
            </w:r>
          </w:p>
          <w:p>
            <w:pPr>
              <w:pStyle w:val="null3"/>
              <w:jc w:val="both"/>
            </w:pPr>
            <w:r>
              <w:rPr>
                <w:sz w:val="21"/>
              </w:rPr>
              <w:t>2）具备爆破后再灌注显像技术。</w:t>
            </w:r>
          </w:p>
          <w:p>
            <w:pPr>
              <w:pStyle w:val="null3"/>
              <w:jc w:val="both"/>
            </w:pPr>
            <w:r>
              <w:rPr>
                <w:sz w:val="21"/>
              </w:rPr>
              <w:t>3）支持造影剂二次注射，有2个独立造影计时器。</w:t>
            </w:r>
          </w:p>
          <w:p>
            <w:pPr>
              <w:pStyle w:val="null3"/>
              <w:jc w:val="both"/>
            </w:pPr>
            <w:r>
              <w:rPr>
                <w:sz w:val="21"/>
              </w:rPr>
              <w:t>4）具备造影双幅模式下映射功能，支持同步测量。</w:t>
            </w:r>
          </w:p>
          <w:p>
            <w:pPr>
              <w:pStyle w:val="null3"/>
              <w:jc w:val="both"/>
            </w:pPr>
            <w:r>
              <w:rPr>
                <w:sz w:val="21"/>
              </w:rPr>
              <w:t>5）具备超微血管造影成像技术，采用独特算法，可显示细微血管网的造影剂灌注，高清晰显示造影剂微泡灌注和高分辨率显示微血管架构，具有运动抑制功能，可进行图像修正补偿，评估病灶内的血管分布。</w:t>
            </w:r>
          </w:p>
          <w:p>
            <w:pPr>
              <w:pStyle w:val="null3"/>
              <w:jc w:val="both"/>
            </w:pPr>
            <w:r>
              <w:rPr>
                <w:sz w:val="21"/>
              </w:rPr>
              <w:t>▲6）采用造影剂进行造影检查，造影剂有效显示时间≥8分钟。（</w:t>
            </w:r>
            <w:r>
              <w:rPr>
                <w:sz w:val="21"/>
              </w:rPr>
              <w:t>提供检验报告或说明书或注册证附件技术要求或技术白皮书或产品彩页加盖公章</w:t>
            </w:r>
            <w:r>
              <w:rPr>
                <w:sz w:val="21"/>
              </w:rPr>
              <w:t>）</w:t>
            </w:r>
          </w:p>
          <w:p>
            <w:pPr>
              <w:pStyle w:val="null3"/>
              <w:jc w:val="both"/>
            </w:pPr>
            <w:r>
              <w:rPr>
                <w:sz w:val="21"/>
              </w:rPr>
              <w:t>▲7）造影功能支持相控阵、凸阵、线阵、腔内探头。（</w:t>
            </w:r>
            <w:r>
              <w:rPr>
                <w:sz w:val="21"/>
              </w:rPr>
              <w:t>提供检验报告或说明书或注册证附件技术要求或技术白皮书或产品彩页加盖公章</w:t>
            </w:r>
            <w:r>
              <w:rPr>
                <w:sz w:val="21"/>
              </w:rPr>
              <w:t>）</w:t>
            </w:r>
          </w:p>
          <w:p>
            <w:pPr>
              <w:pStyle w:val="null3"/>
              <w:jc w:val="both"/>
            </w:pPr>
            <w:r>
              <w:rPr>
                <w:sz w:val="21"/>
              </w:rPr>
              <w:t>▲8）双幅超声造影模式下支持双穿刺引导功能，且实时显示穿刺针进针路径，并同步显示穿刺针进入深度数值，实时和冻结模式均支持数值显示。（</w:t>
            </w:r>
            <w:r>
              <w:rPr>
                <w:sz w:val="21"/>
              </w:rPr>
              <w:t>提供检验报告或说明书或注册证附件技术要求或技术白皮书或产品彩页加盖公章</w:t>
            </w:r>
            <w:r>
              <w:rPr>
                <w:sz w:val="21"/>
              </w:rPr>
              <w:t>）</w:t>
            </w:r>
          </w:p>
          <w:p>
            <w:pPr>
              <w:pStyle w:val="null3"/>
              <w:jc w:val="both"/>
            </w:pPr>
            <w:r>
              <w:rPr>
                <w:sz w:val="21"/>
              </w:rPr>
              <w:t>9）造影模式下，支持智能图像零键优化技术。</w:t>
            </w:r>
          </w:p>
          <w:p>
            <w:pPr>
              <w:pStyle w:val="null3"/>
              <w:jc w:val="both"/>
            </w:pPr>
            <w:r>
              <w:rPr>
                <w:sz w:val="21"/>
              </w:rPr>
              <w:t>10）造影模式下，帧频≥50帧。</w:t>
            </w:r>
          </w:p>
          <w:p>
            <w:pPr>
              <w:pStyle w:val="null3"/>
              <w:jc w:val="both"/>
            </w:pPr>
            <w:r>
              <w:rPr>
                <w:sz w:val="21"/>
              </w:rPr>
              <w:t>(6)实时应变弹性成像技术</w:t>
            </w:r>
          </w:p>
          <w:p>
            <w:pPr>
              <w:pStyle w:val="null3"/>
              <w:jc w:val="both"/>
            </w:pPr>
            <w:r>
              <w:rPr>
                <w:sz w:val="21"/>
              </w:rPr>
              <w:t>1）具备以灰阶或彩阶图像方式显示感兴趣区组织的弹性硬度功能，无需人工加压。</w:t>
            </w:r>
          </w:p>
          <w:p>
            <w:pPr>
              <w:pStyle w:val="null3"/>
              <w:jc w:val="both"/>
            </w:pPr>
            <w:r>
              <w:rPr>
                <w:sz w:val="21"/>
              </w:rPr>
              <w:t>2）提供实时动态弹性应变分析、动态弹性参数成像。</w:t>
            </w:r>
          </w:p>
          <w:p>
            <w:pPr>
              <w:pStyle w:val="null3"/>
              <w:jc w:val="both"/>
            </w:pPr>
            <w:r>
              <w:rPr>
                <w:sz w:val="21"/>
              </w:rPr>
              <w:t>3）具备“映射”模式测量，并可进行直径比、面积比、应变、应变率比值等定量测量，对弹性质体的硬度性质全面定量。</w:t>
            </w:r>
          </w:p>
          <w:p>
            <w:pPr>
              <w:pStyle w:val="null3"/>
              <w:jc w:val="both"/>
            </w:pPr>
            <w:r>
              <w:rPr>
                <w:sz w:val="21"/>
              </w:rPr>
              <w:t>4）具有质量控制因子，提高弹性成像的准确性。可自动判断组织的整体位移程度，与本底图像进行自动比较，得到高质量的弹性成像。</w:t>
            </w:r>
          </w:p>
          <w:p>
            <w:pPr>
              <w:pStyle w:val="null3"/>
              <w:jc w:val="both"/>
            </w:pPr>
            <w:r>
              <w:rPr>
                <w:sz w:val="21"/>
              </w:rPr>
              <w:t>(7)点式剪切波成像技术</w:t>
            </w:r>
          </w:p>
          <w:p>
            <w:pPr>
              <w:pStyle w:val="null3"/>
              <w:jc w:val="both"/>
            </w:pPr>
            <w:r>
              <w:rPr>
                <w:sz w:val="21"/>
              </w:rPr>
              <w:t>腹部剪切波有效检查深度</w:t>
            </w:r>
            <w:r>
              <w:rPr>
                <w:sz w:val="21"/>
              </w:rPr>
              <w:t>≥10cm，测量结束可显示剪切波传播的速度(m/s)和组织的杨氏模量(kPa)，提供测量标签包括 取样点,病灶,和肝分段。</w:t>
            </w:r>
          </w:p>
          <w:p>
            <w:pPr>
              <w:pStyle w:val="null3"/>
              <w:jc w:val="both"/>
            </w:pPr>
            <w:r>
              <w:rPr>
                <w:sz w:val="21"/>
              </w:rPr>
              <w:t>▲2）点式剪切波成像技术同时支持凸阵、线阵探头、相控阵探头。（</w:t>
            </w:r>
            <w:r>
              <w:rPr>
                <w:sz w:val="21"/>
              </w:rPr>
              <w:t>提供检验报告或说明书或注册证附件技术要求或技术白皮书或产品彩页加盖公章</w:t>
            </w:r>
            <w:r>
              <w:rPr>
                <w:sz w:val="21"/>
              </w:rPr>
              <w:t>）</w:t>
            </w:r>
          </w:p>
          <w:p>
            <w:pPr>
              <w:pStyle w:val="null3"/>
              <w:jc w:val="both"/>
            </w:pPr>
            <w:r>
              <w:rPr>
                <w:sz w:val="21"/>
              </w:rPr>
              <w:t>▲3）系统支持剪切波成像技术的探头数量≥5把。（</w:t>
            </w:r>
            <w:r>
              <w:rPr>
                <w:sz w:val="21"/>
              </w:rPr>
              <w:t>提供检验报告或说明书或注册证附件技术要求或技术白皮书或产品彩页加盖公章</w:t>
            </w:r>
            <w:r>
              <w:rPr>
                <w:sz w:val="21"/>
              </w:rPr>
              <w:t>）</w:t>
            </w:r>
          </w:p>
          <w:p>
            <w:pPr>
              <w:pStyle w:val="null3"/>
              <w:jc w:val="both"/>
            </w:pPr>
            <w:r>
              <w:rPr>
                <w:sz w:val="21"/>
              </w:rPr>
              <w:t>(8)二维剪切波弹性成像技术</w:t>
            </w:r>
          </w:p>
          <w:p>
            <w:pPr>
              <w:pStyle w:val="null3"/>
              <w:jc w:val="both"/>
            </w:pPr>
            <w:r>
              <w:rPr>
                <w:sz w:val="21"/>
              </w:rPr>
              <w:t>1）采用多组梳状脉冲波激发，同时激发多组剪切波，通过对同一点多次测量，进行相关性矫正，确保测量准确性，提高定量重复性。</w:t>
            </w:r>
          </w:p>
          <w:p>
            <w:pPr>
              <w:pStyle w:val="null3"/>
              <w:jc w:val="both"/>
            </w:pPr>
            <w:r>
              <w:rPr>
                <w:sz w:val="21"/>
              </w:rPr>
              <w:t>2）同时定性和定量定性的描述选定的二维感兴趣区域的剪切波速度。</w:t>
            </w:r>
          </w:p>
          <w:p>
            <w:pPr>
              <w:pStyle w:val="null3"/>
              <w:jc w:val="both"/>
            </w:pPr>
            <w:r>
              <w:rPr>
                <w:sz w:val="21"/>
              </w:rPr>
              <w:t>▲3）二维剪切波弹性成像技术具有速度、位移、质量等多种显示模式。（</w:t>
            </w:r>
            <w:r>
              <w:rPr>
                <w:sz w:val="21"/>
              </w:rPr>
              <w:t>提供检验报告或说明书或注册证附件技术要求或技术白皮书或产品彩页加盖公章</w:t>
            </w:r>
            <w:r>
              <w:rPr>
                <w:sz w:val="21"/>
              </w:rPr>
              <w:t>）</w:t>
            </w:r>
          </w:p>
          <w:p>
            <w:pPr>
              <w:pStyle w:val="null3"/>
              <w:jc w:val="both"/>
            </w:pPr>
            <w:r>
              <w:rPr>
                <w:sz w:val="21"/>
              </w:rPr>
              <w:t>4）各种模式间可同屏自由组合同屏对比。</w:t>
            </w:r>
          </w:p>
          <w:p>
            <w:pPr>
              <w:pStyle w:val="null3"/>
              <w:jc w:val="both"/>
            </w:pPr>
            <w:r>
              <w:rPr>
                <w:sz w:val="21"/>
              </w:rPr>
              <w:t>5）位移模式支持灰阶和彩色模式。</w:t>
            </w:r>
          </w:p>
          <w:p>
            <w:pPr>
              <w:pStyle w:val="null3"/>
              <w:jc w:val="both"/>
            </w:pPr>
            <w:r>
              <w:rPr>
                <w:sz w:val="21"/>
              </w:rPr>
              <w:t>6）测量取样框大小及位置可调，可显示剪切波传播的速度图(m/s)和组织的弹性图(kPa)。</w:t>
            </w:r>
          </w:p>
          <w:p>
            <w:pPr>
              <w:pStyle w:val="null3"/>
              <w:jc w:val="both"/>
            </w:pPr>
            <w:r>
              <w:rPr>
                <w:sz w:val="21"/>
              </w:rPr>
              <w:t>7）可显示IQR四分位差数值，自动计算IQR/Median比值并显示在报告页（提供图片证明）。</w:t>
            </w:r>
          </w:p>
          <w:p>
            <w:pPr>
              <w:pStyle w:val="null3"/>
              <w:jc w:val="both"/>
            </w:pPr>
            <w:r>
              <w:rPr>
                <w:sz w:val="21"/>
              </w:rPr>
              <w:t>▲8) 二维剪切波弹性成像取样点测量数量≥30个，测量数值提供剪切波速度 (Vs) 和杨氏模量 (E) 定量的测量值。（</w:t>
            </w:r>
            <w:r>
              <w:rPr>
                <w:sz w:val="21"/>
              </w:rPr>
              <w:t>提供检验报告或说明书或注册证附件技术要求或技术白皮书或产品彩页加盖公章</w:t>
            </w:r>
            <w:r>
              <w:rPr>
                <w:sz w:val="21"/>
              </w:rPr>
              <w:t>）</w:t>
            </w:r>
          </w:p>
          <w:p>
            <w:pPr>
              <w:pStyle w:val="null3"/>
              <w:jc w:val="both"/>
            </w:pPr>
            <w:r>
              <w:rPr>
                <w:sz w:val="21"/>
              </w:rPr>
              <w:t>9）剪切波模式下2D帧频≥80帧。</w:t>
            </w:r>
          </w:p>
          <w:p>
            <w:pPr>
              <w:pStyle w:val="null3"/>
              <w:jc w:val="both"/>
            </w:pPr>
            <w:r>
              <w:rPr>
                <w:sz w:val="21"/>
              </w:rPr>
              <w:t>(9)▲系统主机支持多参数肝脏联合诊断方案：剪切波弹性联合生物声学脂肪分数技术定量，同一感兴趣区域可一键同时完成肝脏硬度测定和肝脏脂肪定量测量。一键同时获取单个感兴趣区域内的≥15个点剪切波弹性成像 （pSWE）测量值。同时获得选定感兴趣区域的超声定量脂肪分数指数，以%为单位，与MRI标准PDFF测量单位一致。（</w:t>
            </w:r>
            <w:r>
              <w:rPr>
                <w:sz w:val="21"/>
              </w:rPr>
              <w:t>提供检验报告或说明书或注册证附件技术要求或技术白皮书或产品彩页加盖公章</w:t>
            </w:r>
            <w:r>
              <w:rPr>
                <w:sz w:val="21"/>
              </w:rPr>
              <w:t>）</w:t>
            </w:r>
          </w:p>
          <w:p>
            <w:pPr>
              <w:pStyle w:val="null3"/>
              <w:jc w:val="both"/>
            </w:pPr>
            <w:r>
              <w:rPr>
                <w:sz w:val="21"/>
              </w:rPr>
              <w:t>(10)智能动态变频技术，基于ROI的深度可以改变彩色的频率，无需手动调节，浅部频率较高，深度越深，频率越低。</w:t>
            </w:r>
          </w:p>
          <w:p>
            <w:pPr>
              <w:pStyle w:val="null3"/>
              <w:jc w:val="both"/>
            </w:pPr>
            <w:r>
              <w:rPr>
                <w:sz w:val="21"/>
              </w:rPr>
              <w:t>(11)自动多普勒，测量Color 和 PW时，可自动放置与角度调整，自动追踪血管，减少击键，减少了操作者的差异性。</w:t>
            </w:r>
          </w:p>
          <w:p>
            <w:pPr>
              <w:pStyle w:val="null3"/>
              <w:jc w:val="both"/>
            </w:pPr>
            <w:r>
              <w:rPr>
                <w:sz w:val="21"/>
              </w:rPr>
              <w:t>5.测量和分析：(B型、M型、D型、彩色模式)</w:t>
            </w:r>
          </w:p>
          <w:p>
            <w:pPr>
              <w:pStyle w:val="null3"/>
              <w:jc w:val="both"/>
            </w:pPr>
            <w:r>
              <w:rPr>
                <w:sz w:val="21"/>
              </w:rPr>
              <w:t>(1)一般测量：距离、面积、周长等。</w:t>
            </w:r>
          </w:p>
          <w:p>
            <w:pPr>
              <w:pStyle w:val="null3"/>
              <w:jc w:val="both"/>
            </w:pPr>
            <w:r>
              <w:rPr>
                <w:sz w:val="21"/>
              </w:rPr>
              <w:t>(2)妇科测量和计算。</w:t>
            </w:r>
          </w:p>
          <w:p>
            <w:pPr>
              <w:pStyle w:val="null3"/>
              <w:jc w:val="both"/>
            </w:pPr>
            <w:r>
              <w:rPr>
                <w:sz w:val="21"/>
              </w:rPr>
              <w:t>(3)产科测量：包括全面的产科径线测量、NT测量、单/双胎儿孕龄及生长曲线、羊水指数等。</w:t>
            </w:r>
          </w:p>
          <w:p>
            <w:pPr>
              <w:pStyle w:val="null3"/>
              <w:jc w:val="both"/>
            </w:pPr>
            <w:r>
              <w:rPr>
                <w:sz w:val="21"/>
              </w:rPr>
              <w:t>(4)外周血管测量和计算。</w:t>
            </w:r>
          </w:p>
          <w:p>
            <w:pPr>
              <w:pStyle w:val="null3"/>
              <w:jc w:val="both"/>
            </w:pPr>
            <w:r>
              <w:rPr>
                <w:sz w:val="21"/>
              </w:rPr>
              <w:t>(5)心脏功能测量和计算。</w:t>
            </w:r>
          </w:p>
          <w:p>
            <w:pPr>
              <w:pStyle w:val="null3"/>
              <w:jc w:val="both"/>
            </w:pPr>
            <w:r>
              <w:rPr>
                <w:sz w:val="21"/>
              </w:rPr>
              <w:t>(6)泌尿科测量和计算。</w:t>
            </w:r>
          </w:p>
          <w:p>
            <w:pPr>
              <w:pStyle w:val="null3"/>
              <w:jc w:val="both"/>
            </w:pPr>
            <w:r>
              <w:rPr>
                <w:sz w:val="21"/>
              </w:rPr>
              <w:t>(7)自动血管内中膜测量：支持自动颈动脉内膜-中层厚度测量。</w:t>
            </w:r>
          </w:p>
          <w:p>
            <w:pPr>
              <w:pStyle w:val="null3"/>
              <w:jc w:val="both"/>
            </w:pPr>
            <w:r>
              <w:rPr>
                <w:sz w:val="21"/>
              </w:rPr>
              <w:t>(8)小儿髋关节测量。</w:t>
            </w:r>
          </w:p>
          <w:p>
            <w:pPr>
              <w:pStyle w:val="null3"/>
              <w:jc w:val="both"/>
            </w:pPr>
            <w:r>
              <w:rPr>
                <w:sz w:val="21"/>
              </w:rPr>
              <w:t>(9)多普勒血流测量与分析 (含自动多普勒频谱包络计算)，客户自定义。</w:t>
            </w:r>
          </w:p>
          <w:p>
            <w:pPr>
              <w:pStyle w:val="null3"/>
              <w:jc w:val="both"/>
            </w:pPr>
            <w:r>
              <w:rPr>
                <w:sz w:val="21"/>
              </w:rPr>
              <w:t>(10)不规则病灶自动勾边测量面积功能。</w:t>
            </w:r>
          </w:p>
          <w:p>
            <w:pPr>
              <w:pStyle w:val="null3"/>
              <w:jc w:val="both"/>
            </w:pPr>
            <w:r>
              <w:rPr>
                <w:sz w:val="21"/>
              </w:rPr>
              <w:t>6.图像存储、(电影)回放重现及病案管理单元</w:t>
            </w:r>
          </w:p>
          <w:p>
            <w:pPr>
              <w:pStyle w:val="null3"/>
              <w:jc w:val="both"/>
            </w:pPr>
            <w:r>
              <w:rPr>
                <w:sz w:val="21"/>
              </w:rPr>
              <w:t>(1)超声图像存档与病案管理系统，可按不同条件检索病历资料，病历与对应的超声图像同时显现，并可翻阅所检索的病历。</w:t>
            </w:r>
          </w:p>
          <w:p>
            <w:pPr>
              <w:pStyle w:val="null3"/>
              <w:jc w:val="both"/>
            </w:pPr>
            <w:r>
              <w:rPr>
                <w:sz w:val="21"/>
              </w:rPr>
              <w:t>(2)硬盘容量≥960GB。</w:t>
            </w:r>
          </w:p>
          <w:p>
            <w:pPr>
              <w:pStyle w:val="null3"/>
              <w:jc w:val="both"/>
            </w:pPr>
            <w:r>
              <w:rPr>
                <w:sz w:val="21"/>
              </w:rPr>
              <w:t>(3)▲USB接口≥8个，其中触摸屏上至少两个，可用于图像传输。（</w:t>
            </w:r>
            <w:r>
              <w:rPr>
                <w:sz w:val="21"/>
              </w:rPr>
              <w:t>提供检验报告或说明书或注册证附件技术要求或技术白皮书或产品彩页加盖公章</w:t>
            </w:r>
            <w:r>
              <w:rPr>
                <w:sz w:val="21"/>
              </w:rPr>
              <w:t>）</w:t>
            </w:r>
          </w:p>
          <w:p>
            <w:pPr>
              <w:pStyle w:val="null3"/>
              <w:jc w:val="both"/>
            </w:pPr>
            <w:r>
              <w:rPr>
                <w:sz w:val="21"/>
              </w:rPr>
              <w:t>(4)图像储存格式支持DICOM或PC文件，无需特殊软件转换。</w:t>
            </w:r>
          </w:p>
          <w:p>
            <w:pPr>
              <w:pStyle w:val="null3"/>
              <w:jc w:val="both"/>
            </w:pPr>
            <w:r>
              <w:rPr>
                <w:sz w:val="21"/>
              </w:rPr>
              <w:t>(5)回放采集：≥350 秒。</w:t>
            </w:r>
          </w:p>
          <w:p>
            <w:pPr>
              <w:pStyle w:val="null3"/>
              <w:jc w:val="both"/>
            </w:pPr>
            <w:r>
              <w:rPr>
                <w:sz w:val="21"/>
              </w:rPr>
              <w:t>7.通用功能</w:t>
            </w:r>
          </w:p>
          <w:p>
            <w:pPr>
              <w:pStyle w:val="null3"/>
              <w:jc w:val="both"/>
            </w:pPr>
            <w:r>
              <w:rPr>
                <w:sz w:val="21"/>
              </w:rPr>
              <w:t>(1)操作面板人机工程布局，可进行高度调整及旋转，高度可调范围≥20cm，左右旋转角度90度。</w:t>
            </w:r>
          </w:p>
          <w:p>
            <w:pPr>
              <w:pStyle w:val="null3"/>
              <w:jc w:val="both"/>
            </w:pPr>
            <w:r>
              <w:rPr>
                <w:sz w:val="21"/>
              </w:rPr>
              <w:t>(2)探头接口选择≥4种，均为致密无针式探头接口、可全部激活相互通用，具有磁吸式连接技术。</w:t>
            </w:r>
          </w:p>
          <w:p>
            <w:pPr>
              <w:pStyle w:val="null3"/>
              <w:jc w:val="both"/>
            </w:pPr>
            <w:r>
              <w:rPr>
                <w:sz w:val="21"/>
              </w:rPr>
              <w:t>(3)针对不同检查部位，预置最佳化图像的检查条件，减少操作时的调节，及常用所需的外部调节及组合调节。</w:t>
            </w:r>
          </w:p>
          <w:p>
            <w:pPr>
              <w:pStyle w:val="null3"/>
              <w:jc w:val="both"/>
            </w:pPr>
            <w:r>
              <w:rPr>
                <w:sz w:val="21"/>
              </w:rPr>
              <w:t>8.探头规格</w:t>
            </w:r>
          </w:p>
          <w:p>
            <w:pPr>
              <w:pStyle w:val="null3"/>
              <w:jc w:val="both"/>
            </w:pPr>
            <w:r>
              <w:rPr>
                <w:sz w:val="21"/>
              </w:rPr>
              <w:t>(1)频率：无针式宽频、多频可变频成像探头，最高频率21.1MHz，从1MHz 到21.1MHz。</w:t>
            </w:r>
          </w:p>
          <w:p>
            <w:pPr>
              <w:pStyle w:val="null3"/>
              <w:jc w:val="both"/>
            </w:pPr>
            <w:r>
              <w:rPr>
                <w:sz w:val="21"/>
              </w:rPr>
              <w:t>(2)二维、彩色、频谱多普勒及谐波均可独立变频。</w:t>
            </w:r>
          </w:p>
          <w:p>
            <w:pPr>
              <w:pStyle w:val="null3"/>
              <w:jc w:val="both"/>
            </w:pPr>
            <w:r>
              <w:rPr>
                <w:sz w:val="21"/>
              </w:rPr>
              <w:t>(3)变频探头基波中心频率可选择≥3种，多普勒可选不同频率。</w:t>
            </w:r>
          </w:p>
          <w:p>
            <w:pPr>
              <w:pStyle w:val="null3"/>
              <w:jc w:val="both"/>
            </w:pPr>
            <w:r>
              <w:rPr>
                <w:sz w:val="21"/>
              </w:rPr>
              <w:t>(4)探头类型：单晶体腹部凸阵、高频线阵、腹部小声窗相控阵介入探头、单晶体相控阵心脏。</w:t>
            </w:r>
          </w:p>
          <w:p>
            <w:pPr>
              <w:pStyle w:val="null3"/>
              <w:jc w:val="both"/>
            </w:pPr>
            <w:r>
              <w:rPr>
                <w:sz w:val="21"/>
              </w:rPr>
              <w:t>(5)系统有效最大探测深度≥40cm，具备临床诊断能力。</w:t>
            </w:r>
          </w:p>
          <w:p>
            <w:pPr>
              <w:pStyle w:val="null3"/>
              <w:jc w:val="both"/>
            </w:pPr>
            <w:r>
              <w:rPr>
                <w:sz w:val="21"/>
              </w:rPr>
              <w:t>(6)腹部凸阵探头频率范围：1-5 MHz，支持造影成像。</w:t>
            </w:r>
          </w:p>
          <w:p>
            <w:pPr>
              <w:pStyle w:val="null3"/>
              <w:jc w:val="both"/>
            </w:pPr>
            <w:r>
              <w:rPr>
                <w:sz w:val="21"/>
              </w:rPr>
              <w:t>(7)高频线阵探头频率范围：4 -10MHz，支持造影成像；同时支持应变弹性、点式剪切波、二维剪切波弹性成像。</w:t>
            </w:r>
          </w:p>
          <w:p>
            <w:pPr>
              <w:pStyle w:val="null3"/>
              <w:jc w:val="both"/>
            </w:pPr>
            <w:r>
              <w:rPr>
                <w:sz w:val="21"/>
              </w:rPr>
              <w:t>(8)心脏相控阵探头频率范围：1.5-4.5 MHz。</w:t>
            </w:r>
          </w:p>
          <w:p>
            <w:pPr>
              <w:pStyle w:val="null3"/>
              <w:jc w:val="both"/>
            </w:pPr>
            <w:r>
              <w:rPr>
                <w:sz w:val="21"/>
              </w:rPr>
              <w:t>(9)▲腹部小声窗介入相控阵探头频率范围：1- 4 MHz，支持造影成像、剪切波。（</w:t>
            </w:r>
            <w:r>
              <w:rPr>
                <w:sz w:val="21"/>
              </w:rPr>
              <w:t>提供检验报告或说明书或注册证附件技术要求或技术白皮书或产品彩页加盖公章</w:t>
            </w:r>
            <w:r>
              <w:rPr>
                <w:sz w:val="21"/>
              </w:rPr>
              <w:t>）</w:t>
            </w:r>
          </w:p>
          <w:p>
            <w:pPr>
              <w:pStyle w:val="null3"/>
              <w:jc w:val="both"/>
            </w:pPr>
            <w:r>
              <w:rPr>
                <w:sz w:val="21"/>
              </w:rPr>
              <w:t>(10)B/D兼用：电子凸阵：B/PW；电子线阵：B/PW；电子相控阵：B/PWD、 B/CWD。</w:t>
            </w:r>
          </w:p>
          <w:p>
            <w:pPr>
              <w:pStyle w:val="null3"/>
              <w:jc w:val="both"/>
            </w:pPr>
            <w:r>
              <w:rPr>
                <w:sz w:val="21"/>
              </w:rPr>
              <w:t>(11)穿刺导向：探头可配穿刺导向装置。</w:t>
            </w:r>
          </w:p>
          <w:p>
            <w:pPr>
              <w:pStyle w:val="null3"/>
              <w:jc w:val="both"/>
            </w:pPr>
            <w:r>
              <w:rPr>
                <w:sz w:val="21"/>
              </w:rPr>
              <w:t>9.二维灰阶显像主要参数</w:t>
            </w:r>
          </w:p>
          <w:p>
            <w:pPr>
              <w:pStyle w:val="null3"/>
              <w:jc w:val="both"/>
            </w:pPr>
            <w:r>
              <w:rPr>
                <w:sz w:val="21"/>
              </w:rPr>
              <w:t>(1)扫描线：二维图像每帧图像线密度≥512。</w:t>
            </w:r>
          </w:p>
          <w:p>
            <w:pPr>
              <w:pStyle w:val="null3"/>
              <w:jc w:val="both"/>
            </w:pPr>
            <w:r>
              <w:rPr>
                <w:sz w:val="21"/>
              </w:rPr>
              <w:t>(2)系统频率范围 1–21MHz。</w:t>
            </w:r>
          </w:p>
          <w:p>
            <w:pPr>
              <w:pStyle w:val="null3"/>
              <w:jc w:val="both"/>
            </w:pPr>
            <w:r>
              <w:rPr>
                <w:sz w:val="21"/>
              </w:rPr>
              <w:t>(3)智能高密度波束形成器，数字式全程动态聚焦，数字式可变孔径及动态变迹，A/D≥14bit。</w:t>
            </w:r>
          </w:p>
          <w:p>
            <w:pPr>
              <w:pStyle w:val="null3"/>
              <w:jc w:val="both"/>
            </w:pPr>
            <w:r>
              <w:rPr>
                <w:sz w:val="21"/>
              </w:rPr>
              <w:t>(4)成像速率：采集的2D-模式的帧频, 最高250fps(每秒帧数)。</w:t>
            </w:r>
          </w:p>
          <w:p>
            <w:pPr>
              <w:pStyle w:val="null3"/>
              <w:jc w:val="both"/>
            </w:pPr>
            <w:r>
              <w:rPr>
                <w:sz w:val="21"/>
              </w:rPr>
              <w:t>(5)凸阵探头，全视野，18cm深度时，在最高线密度下，帧速率≥40帧/秒。</w:t>
            </w:r>
          </w:p>
          <w:p>
            <w:pPr>
              <w:pStyle w:val="null3"/>
              <w:jc w:val="both"/>
            </w:pPr>
            <w:r>
              <w:rPr>
                <w:sz w:val="21"/>
              </w:rPr>
              <w:t>(6)相控阵探头，扫描角度85°，18cm深度时，在最高线密度下，帧速率≥65帧/秒。</w:t>
            </w:r>
          </w:p>
          <w:p>
            <w:pPr>
              <w:pStyle w:val="null3"/>
              <w:jc w:val="both"/>
            </w:pPr>
            <w:r>
              <w:rPr>
                <w:sz w:val="21"/>
              </w:rPr>
              <w:t>(7)声束发射聚焦：发射≥8段；接收可连续聚焦。</w:t>
            </w:r>
          </w:p>
          <w:p>
            <w:pPr>
              <w:pStyle w:val="null3"/>
              <w:jc w:val="both"/>
            </w:pPr>
            <w:r>
              <w:rPr>
                <w:sz w:val="21"/>
              </w:rPr>
              <w:t>(8)增益调节 (步进1分贝):-20dB to 20 dB，深度增益补偿≥8 段，B/M 可独立调节。</w:t>
            </w:r>
          </w:p>
          <w:p>
            <w:pPr>
              <w:pStyle w:val="null3"/>
              <w:jc w:val="both"/>
            </w:pPr>
            <w:r>
              <w:rPr>
                <w:sz w:val="21"/>
              </w:rPr>
              <w:t>(9)全聚焦相干成像，图像无焦点，无须调整焦点。</w:t>
            </w:r>
          </w:p>
          <w:p>
            <w:pPr>
              <w:pStyle w:val="null3"/>
              <w:jc w:val="both"/>
            </w:pPr>
            <w:r>
              <w:rPr>
                <w:sz w:val="21"/>
              </w:rPr>
              <w:t>(10)动态范围调节 (步进1分贝): 10dB to 80dB。</w:t>
            </w:r>
          </w:p>
          <w:p>
            <w:pPr>
              <w:pStyle w:val="null3"/>
              <w:jc w:val="both"/>
            </w:pPr>
            <w:r>
              <w:rPr>
                <w:sz w:val="21"/>
              </w:rPr>
              <w:t>(11)回放重现：灰阶图像回放最高可达4000帧，回放时间350秒，并能进行测量和计算。</w:t>
            </w:r>
          </w:p>
          <w:p>
            <w:pPr>
              <w:pStyle w:val="null3"/>
              <w:jc w:val="both"/>
            </w:pPr>
            <w:r>
              <w:rPr>
                <w:sz w:val="21"/>
              </w:rPr>
              <w:t>(12)高清放大功能：增加感兴趣区域细节显示及图像帧频。</w:t>
            </w:r>
          </w:p>
          <w:p>
            <w:pPr>
              <w:pStyle w:val="null3"/>
              <w:jc w:val="both"/>
            </w:pPr>
            <w:r>
              <w:rPr>
                <w:sz w:val="21"/>
              </w:rPr>
              <w:t>(13)一键优化组织均衡技术</w:t>
            </w:r>
          </w:p>
          <w:p>
            <w:pPr>
              <w:pStyle w:val="null3"/>
              <w:jc w:val="both"/>
            </w:pPr>
            <w:r>
              <w:rPr>
                <w:sz w:val="21"/>
              </w:rPr>
              <w:t>1）通过改变深度增益补偿和总增益来优化感兴趣区域 (FOV) 图像亮度的均匀性。</w:t>
            </w:r>
          </w:p>
          <w:p>
            <w:pPr>
              <w:pStyle w:val="null3"/>
              <w:jc w:val="both"/>
            </w:pPr>
            <w:r>
              <w:rPr>
                <w:sz w:val="21"/>
              </w:rPr>
              <w:t>2）支持2D模式和脉冲波多普勒。</w:t>
            </w:r>
          </w:p>
          <w:p>
            <w:pPr>
              <w:pStyle w:val="null3"/>
              <w:jc w:val="both"/>
            </w:pPr>
            <w:r>
              <w:rPr>
                <w:sz w:val="21"/>
              </w:rPr>
              <w:t>3）一键优化组织均衡成像技术应用于2D、弹性、造影模式图像。</w:t>
            </w:r>
          </w:p>
          <w:p>
            <w:pPr>
              <w:pStyle w:val="null3"/>
              <w:jc w:val="both"/>
            </w:pPr>
            <w:r>
              <w:rPr>
                <w:sz w:val="21"/>
              </w:rPr>
              <w:t>10.频谱多普勒</w:t>
            </w:r>
          </w:p>
          <w:p>
            <w:pPr>
              <w:pStyle w:val="null3"/>
              <w:jc w:val="both"/>
            </w:pPr>
            <w:r>
              <w:rPr>
                <w:sz w:val="21"/>
              </w:rPr>
              <w:t>(1)显示模式：脉冲多普勒 PWD、连续多普勒 CWD、高脉冲重复频率 HPRF。</w:t>
            </w:r>
          </w:p>
          <w:p>
            <w:pPr>
              <w:pStyle w:val="null3"/>
              <w:jc w:val="both"/>
            </w:pPr>
            <w:r>
              <w:rPr>
                <w:sz w:val="21"/>
              </w:rPr>
              <w:t>(2)频谱多普勒：中心频率≥2个。</w:t>
            </w:r>
          </w:p>
          <w:p>
            <w:pPr>
              <w:pStyle w:val="null3"/>
              <w:jc w:val="both"/>
            </w:pPr>
            <w:r>
              <w:rPr>
                <w:sz w:val="21"/>
              </w:rPr>
              <w:t>(3)显示方式：B/D、M/D、D、B/CDV、B/CDE、B/CDV/PW、B/CDE/PW、B/CDV/CW 。</w:t>
            </w:r>
          </w:p>
          <w:p>
            <w:pPr>
              <w:pStyle w:val="null3"/>
              <w:jc w:val="both"/>
            </w:pPr>
            <w:r>
              <w:rPr>
                <w:sz w:val="21"/>
              </w:rPr>
              <w:t>(4)▲可调节的多普勒取样门大小: 0.05 cm - 3.0 cm，多级可调。（</w:t>
            </w:r>
            <w:r>
              <w:rPr>
                <w:sz w:val="21"/>
              </w:rPr>
              <w:t>提供检验报告或说明书或注册证附件技术要求或技术白皮书或产品彩页加盖公章</w:t>
            </w:r>
            <w:r>
              <w:rPr>
                <w:sz w:val="21"/>
              </w:rPr>
              <w:t>）</w:t>
            </w:r>
          </w:p>
          <w:p>
            <w:pPr>
              <w:pStyle w:val="null3"/>
              <w:jc w:val="both"/>
            </w:pPr>
            <w:r>
              <w:rPr>
                <w:sz w:val="21"/>
              </w:rPr>
              <w:t>(5)最大测量速度：</w:t>
            </w:r>
          </w:p>
          <w:p>
            <w:pPr>
              <w:pStyle w:val="null3"/>
              <w:jc w:val="both"/>
            </w:pPr>
            <w:r>
              <w:rPr>
                <w:sz w:val="21"/>
              </w:rPr>
              <w:t>1）PWD正或反向血流速度≥10 m/s。</w:t>
            </w:r>
          </w:p>
          <w:p>
            <w:pPr>
              <w:pStyle w:val="null3"/>
              <w:jc w:val="both"/>
            </w:pPr>
            <w:r>
              <w:rPr>
                <w:sz w:val="21"/>
              </w:rPr>
              <w:t>2）CWD血流速度≥19 m/s。</w:t>
            </w:r>
          </w:p>
          <w:p>
            <w:pPr>
              <w:pStyle w:val="null3"/>
              <w:jc w:val="both"/>
            </w:pPr>
            <w:r>
              <w:rPr>
                <w:sz w:val="21"/>
              </w:rPr>
              <w:t>(6)最低测量速度≤1.0 mm/s（非噪音信号）。</w:t>
            </w:r>
          </w:p>
          <w:p>
            <w:pPr>
              <w:pStyle w:val="null3"/>
              <w:jc w:val="both"/>
            </w:pPr>
            <w:r>
              <w:rPr>
                <w:sz w:val="21"/>
              </w:rPr>
              <w:t>(7)Doppler及M型电影回放：30 秒。</w:t>
            </w:r>
          </w:p>
          <w:p>
            <w:pPr>
              <w:pStyle w:val="null3"/>
              <w:jc w:val="both"/>
            </w:pPr>
            <w:r>
              <w:rPr>
                <w:sz w:val="21"/>
              </w:rPr>
              <w:t>(8)Auto TEQ频谱多普勒零键优化，冻结瞬间自动优化频谱为最佳状态，无需任何按键操作。</w:t>
            </w:r>
          </w:p>
          <w:p>
            <w:pPr>
              <w:pStyle w:val="null3"/>
              <w:jc w:val="both"/>
            </w:pPr>
            <w:r>
              <w:rPr>
                <w:sz w:val="21"/>
              </w:rPr>
              <w:t>(9)显示控制：反转显示、零位移、B-刷新、D-扩展、B/D扩展、局放及移位。</w:t>
            </w:r>
          </w:p>
          <w:p>
            <w:pPr>
              <w:pStyle w:val="null3"/>
              <w:jc w:val="both"/>
            </w:pPr>
            <w:r>
              <w:rPr>
                <w:sz w:val="21"/>
              </w:rPr>
              <w:t>(10)实时自动包络频谱并完成频谱测量计算。</w:t>
            </w:r>
          </w:p>
          <w:p>
            <w:pPr>
              <w:pStyle w:val="null3"/>
              <w:jc w:val="both"/>
            </w:pPr>
            <w:r>
              <w:rPr>
                <w:sz w:val="21"/>
              </w:rPr>
              <w:t>11.彩色多普勒</w:t>
            </w:r>
          </w:p>
          <w:p>
            <w:pPr>
              <w:pStyle w:val="null3"/>
              <w:jc w:val="both"/>
            </w:pPr>
            <w:r>
              <w:rPr>
                <w:sz w:val="21"/>
              </w:rPr>
              <w:t>(1)显示方式：速度方差显示、能量显示、速度显示和方差显示。</w:t>
            </w:r>
          </w:p>
          <w:p>
            <w:pPr>
              <w:pStyle w:val="null3"/>
              <w:jc w:val="both"/>
            </w:pPr>
            <w:r>
              <w:rPr>
                <w:sz w:val="21"/>
              </w:rPr>
              <w:t>(2)彩色增强功能：彩色多普勒能量图（CDE）、组织多普勒（DTI）。</w:t>
            </w:r>
          </w:p>
          <w:p>
            <w:pPr>
              <w:pStyle w:val="null3"/>
              <w:jc w:val="both"/>
            </w:pPr>
            <w:r>
              <w:rPr>
                <w:sz w:val="21"/>
              </w:rPr>
              <w:t>(3)扫描速度：</w:t>
            </w:r>
          </w:p>
          <w:p>
            <w:pPr>
              <w:pStyle w:val="null3"/>
              <w:jc w:val="both"/>
            </w:pPr>
            <w:r>
              <w:rPr>
                <w:sz w:val="21"/>
              </w:rPr>
              <w:t>1）凸阵探头，全视野，18cm深度时，在最高线密度下，帧速率≥10帧/秒。</w:t>
            </w:r>
          </w:p>
          <w:p>
            <w:pPr>
              <w:pStyle w:val="null3"/>
              <w:jc w:val="both"/>
            </w:pPr>
            <w:r>
              <w:rPr>
                <w:sz w:val="21"/>
              </w:rPr>
              <w:t>2）成人相控阵探头，扫描角度85°，18cm深度时，帧速率≥10帧/秒。</w:t>
            </w:r>
          </w:p>
          <w:p>
            <w:pPr>
              <w:pStyle w:val="null3"/>
              <w:jc w:val="both"/>
            </w:pPr>
            <w:r>
              <w:rPr>
                <w:sz w:val="21"/>
              </w:rPr>
              <w:t>(4)具有双同步/三同步显示（B/D/CDV）。</w:t>
            </w:r>
          </w:p>
          <w:p>
            <w:pPr>
              <w:pStyle w:val="null3"/>
              <w:jc w:val="both"/>
            </w:pPr>
            <w:r>
              <w:rPr>
                <w:sz w:val="21"/>
              </w:rPr>
              <w:t>(5)彩色显示速度：最低平均血流速度≤5mm/s（非噪声信号）。</w:t>
            </w:r>
          </w:p>
          <w:p>
            <w:pPr>
              <w:pStyle w:val="null3"/>
              <w:jc w:val="both"/>
            </w:pPr>
            <w:r>
              <w:rPr>
                <w:sz w:val="21"/>
              </w:rPr>
              <w:t>(6)显示控制：零位移动、黑白与彩色比较、彩色对比。</w:t>
            </w:r>
          </w:p>
          <w:p>
            <w:pPr>
              <w:pStyle w:val="null3"/>
              <w:jc w:val="both"/>
            </w:pPr>
            <w:r>
              <w:rPr>
                <w:sz w:val="21"/>
              </w:rPr>
              <w:t>(7)▲显示位置调整：线阵扫描感兴趣的图像范围：-30°～+30°。（</w:t>
            </w:r>
            <w:r>
              <w:rPr>
                <w:sz w:val="21"/>
              </w:rPr>
              <w:t>提供检验报告或说明书或注册证附件技术要求或技术白皮书或产品彩页加盖公章</w:t>
            </w:r>
            <w:r>
              <w:rPr>
                <w:sz w:val="21"/>
              </w:rPr>
              <w:t>）</w:t>
            </w:r>
          </w:p>
          <w:p>
            <w:pPr>
              <w:pStyle w:val="null3"/>
              <w:jc w:val="both"/>
            </w:pPr>
            <w:r>
              <w:rPr>
                <w:sz w:val="21"/>
              </w:rPr>
              <w:t>12.</w:t>
            </w:r>
            <w:r>
              <w:rPr>
                <w:sz w:val="21"/>
              </w:rPr>
              <w:t>中标人需负责设备（配置要求内）与医院信息系统（包括</w:t>
            </w:r>
            <w:r>
              <w:rPr>
                <w:sz w:val="21"/>
              </w:rPr>
              <w:t>HIS系统、PACS系统）的连接，并承担因此产生的所有费用。</w:t>
            </w:r>
          </w:p>
          <w:p>
            <w:pPr>
              <w:pStyle w:val="null3"/>
              <w:jc w:val="both"/>
            </w:pPr>
            <w:r>
              <w:rPr>
                <w:sz w:val="21"/>
              </w:rPr>
              <w:t>配置要求：</w:t>
            </w:r>
          </w:p>
          <w:p>
            <w:pPr>
              <w:pStyle w:val="null3"/>
            </w:pPr>
            <w:r>
              <w:rPr>
                <w:sz w:val="21"/>
              </w:rPr>
              <w:t>彩色多普勒诊断系统</w:t>
            </w:r>
          </w:p>
          <w:tbl>
            <w:tblPr>
              <w:tblBorders>
                <w:top w:val="none" w:color="000000" w:sz="4"/>
                <w:left w:val="none" w:color="000000" w:sz="4"/>
                <w:bottom w:val="none" w:color="000000" w:sz="4"/>
                <w:right w:val="none" w:color="000000" w:sz="4"/>
                <w:insideH w:val="none"/>
                <w:insideV w:val="none"/>
              </w:tblBorders>
            </w:tblPr>
            <w:tblGrid>
              <w:gridCol w:w="606"/>
              <w:gridCol w:w="3122"/>
              <w:gridCol w:w="1870"/>
            </w:tblGrid>
            <w:tr>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单晶体腹部探头</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1把</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线阵探头</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1把</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单晶体心脏探头</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1把</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腹部介入穿刺探头</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1把</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生物声学弹性成像技术软件</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生物声学造影成像技术软件</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超声工作站</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病人床</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1张</w:t>
                  </w:r>
                </w:p>
              </w:tc>
            </w:tr>
            <w:tr>
              <w:tc>
                <w:tcPr>
                  <w:tcW w:type="dxa" w:w="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医师椅</w:t>
                  </w:r>
                </w:p>
              </w:tc>
              <w:tc>
                <w:tcPr>
                  <w:tcW w:type="dxa" w:w="1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1张</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采购机构代理服务收费标准：以中标通知书中的中标金额作为采购代理服务费的计算基数。参照计价格[2002]1980号文和发改价格[2011]534号文货物类招标代理服务收费标准差额定率累进法计算收取。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医疗设备采购项目（25-4））)：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采购包1（阳江市人民医院医疗设备采购项目（25-4）））：</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采购包1（阳江市人民医院医疗设备采购项目（25-4）））：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提供《阳江市政府采购供应商资格信用承诺函》（格式详见采购公告附件或招标文件“第二章采购需求”）。</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或招标文件“第二章采购需求”）。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采购包1（阳江市人民医院医疗设备采购项目（25-4）））：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采购包1(阳江市人民医院医疗设备采购项目（25-4））):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所投产品对采购需求中带▲号的重要技术参数的响应情况 (16.0分)</w:t>
            </w:r>
          </w:p>
        </w:tc>
        <w:tc>
          <w:tcPr>
            <w:tcW w:type="dxa" w:w="5076"/>
          </w:tcPr>
          <w:p>
            <w:pPr>
              <w:pStyle w:val="null3"/>
              <w:jc w:val="left"/>
            </w:pPr>
            <w:r>
              <w:rPr/>
              <w:t>重要技术条款的响应情况根据各投标人所投产品对《第二章采购需求》“具体技术(参数)要求”中标注“▲”的重要技术参数的响应情况进行评审（共32项，最高得16分）： 标注“▲”的重要技术参数完全满足或优于的，得16分，每有1项负偏离或不完全满足的扣0.5分，最低得0分。 注：提供能证明满足相应技术参数要求的相关证明资料。若证明材料与投标人响应不一致的，以证明材料为准。未提供证明材料不得分。</w:t>
            </w:r>
          </w:p>
        </w:tc>
      </w:tr>
      <w:tr>
        <w:tc>
          <w:tcPr>
            <w:tcW w:type="dxa" w:w="922"/>
            <w:gridSpan w:val="2"/>
            <w:vMerge/>
          </w:tcPr>
          <w:p/>
        </w:tc>
        <w:tc>
          <w:tcPr>
            <w:tcW w:type="dxa" w:w="2307"/>
          </w:tcPr>
          <w:p>
            <w:pPr>
              <w:pStyle w:val="null3"/>
              <w:jc w:val="left"/>
            </w:pPr>
            <w:r>
              <w:rPr/>
              <w:t>所投产品对采购需求中一般技术参数的响应情况 (14.0分)</w:t>
            </w:r>
          </w:p>
        </w:tc>
        <w:tc>
          <w:tcPr>
            <w:tcW w:type="dxa" w:w="5076"/>
          </w:tcPr>
          <w:p>
            <w:pPr>
              <w:pStyle w:val="null3"/>
              <w:jc w:val="left"/>
            </w:pPr>
            <w:r>
              <w:rPr/>
              <w:t>一般技术条款的响应情况：根据各投标人所投产品对《第二章采购需求》“具体技术(参数)要求”中未标注“▲”的一般技术参数的响应情况进行评审：一般技术参数条款完全满足或优于的，得14分；每有1项负偏离或不完全满足的扣0.2分，最低得0分。 注：对采购需求“具体技术(参数)要求”中未标注“▲”号的条款，采购需求要求提供相关证明资料的，须提供对应的证明资料以佐证符合参数要求，无提供不得分；无要求提供相关证明资料的，以投标人提供的《技术和服务要求响应表》的响应情况进行评审。</w:t>
            </w:r>
          </w:p>
        </w:tc>
      </w:tr>
      <w:tr>
        <w:tc>
          <w:tcPr>
            <w:tcW w:type="dxa" w:w="922"/>
            <w:gridSpan w:val="2"/>
            <w:vMerge/>
          </w:tcPr>
          <w:p/>
        </w:tc>
        <w:tc>
          <w:tcPr>
            <w:tcW w:type="dxa" w:w="2307"/>
          </w:tcPr>
          <w:p>
            <w:pPr>
              <w:pStyle w:val="null3"/>
              <w:jc w:val="left"/>
            </w:pPr>
            <w:r>
              <w:rPr/>
              <w:t>项目实施方案 (9.0分)</w:t>
            </w:r>
          </w:p>
        </w:tc>
        <w:tc>
          <w:tcPr>
            <w:tcW w:type="dxa" w:w="5076"/>
          </w:tcPr>
          <w:p>
            <w:pPr>
              <w:pStyle w:val="null3"/>
              <w:jc w:val="left"/>
            </w:pPr>
            <w:r>
              <w:rPr/>
              <w:t>投标人根据采购需求要求提供的项目实施方案（包括但不限于到货计划、项目实施计划、项目运输保障、安装调试等方面）进行评审： 1、投标人提供的项目实施方案完整，包含以上全部内容，方案整体内容优于项目需求得9分； 2、投标人提供的项目实施方案完整，包含以上全部内容，方案整体内容满足项目需求的得6分； 3、投标人提供的项目实施方案有缺漏，没有完全包含以上全部内容，方案整体内容部分满足项目采购需求的得3分； 4、投标人提供的项目实施方案有缺漏，没有完全包含以上全部内容，方案整体内容不满足项目采购需求的得1分；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质量保障措施方案 (8.0分)</w:t>
            </w:r>
          </w:p>
        </w:tc>
        <w:tc>
          <w:tcPr>
            <w:tcW w:type="dxa" w:w="5076"/>
          </w:tcPr>
          <w:p>
            <w:pPr>
              <w:pStyle w:val="null3"/>
              <w:jc w:val="left"/>
            </w:pPr>
            <w:r>
              <w:rPr/>
              <w:t>投标人根据采购需求要求中“质量保障措施方案要求”提供的质量保障措施及方案（包括但不限于货物来源、货物质量控制、货物稳定性等方面）进行评审： 1、投标人提供的质量保障措施方案完整，包含以上全部内容，方案整体内容优于项目需求得8分； 2、投标人提供的质量保障措施方案完整，包含以上全部内容，方案整体内容满足项目需求的得5分； 3、投标人提供的质量保障措施方案有缺漏，没有完全包含以上全部内容，方案整体内容部分满足项目采购需求的得2分； 4、投标人提供的质量保障措施方案有缺漏，没有完全包含以上全部内容，方案整体内容不满足项目采购需求的得1分；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培训方案 (8.0分)</w:t>
            </w:r>
          </w:p>
        </w:tc>
        <w:tc>
          <w:tcPr>
            <w:tcW w:type="dxa" w:w="5076"/>
          </w:tcPr>
          <w:p>
            <w:pPr>
              <w:pStyle w:val="null3"/>
              <w:jc w:val="left"/>
            </w:pPr>
            <w:r>
              <w:rPr/>
              <w:t>投标人根据采购需求中“培训要求”所提供的培训方案（包括但不限于设备操作规程、安全知识培训、应急处理培训、保养维护培训等内容）进行评审： 1、投标人提供的培训方案完整，包含采购需求中“培训要求”全部内容，方案整体内容优于项目需求得8分； 2、投标人提供的培训方案完整，包含采购需求中“培训要求”全部内容，方案整体内容满足项目需求的得5分； 3、投标人提供的培训方案有缺漏，没有完全包含采购需求中“培训要求”全部内容，方案整体内容部分满足项目采购需求的得2分； 4、投标人提供的培训方案有缺漏，没有完全包含采购需求中“培训要求”全部内容，方案整体内容不满足项目采购需求的得1分； 5、其他情况或不响应，得0分。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投标人2022年1月1日至今（以合同签订时间为准）同类项目业绩情况，每提供一个得2分，本项最高得4分。 同类项目:以投标人名义签订采购医疗器械的合同即为同类项目。 注：须提供合同关键页（合同关键页必须有用户单位名称、合同项目名称、合同标的主要采购内容、签订合同双方的落款盖章、合同签订日期等）扫描件加盖公章，不提供或无法认定的不得分。</w:t>
            </w:r>
          </w:p>
        </w:tc>
      </w:tr>
      <w:tr>
        <w:tc>
          <w:tcPr>
            <w:tcW w:type="dxa" w:w="922"/>
            <w:gridSpan w:val="2"/>
            <w:vMerge/>
          </w:tcPr>
          <w:p/>
        </w:tc>
        <w:tc>
          <w:tcPr>
            <w:tcW w:type="dxa" w:w="2307"/>
          </w:tcPr>
          <w:p>
            <w:pPr>
              <w:pStyle w:val="null3"/>
              <w:jc w:val="left"/>
            </w:pPr>
            <w:r>
              <w:rPr/>
              <w:t>服务质量满意度评价 (2.0分)</w:t>
            </w:r>
          </w:p>
        </w:tc>
        <w:tc>
          <w:tcPr>
            <w:tcW w:type="dxa" w:w="5076"/>
          </w:tcPr>
          <w:p>
            <w:pPr>
              <w:pStyle w:val="null3"/>
              <w:jc w:val="left"/>
            </w:pPr>
            <w:r>
              <w:rPr/>
              <w:t>根据投标人提供的上述 “同类项目业绩”评审项中服务对象出具的好评（结果为满意度的“好评”或“满意”或相同含义的评价）进行评审，每份得1分，及格或合格等普通评价不得分；本项最高得2分。 注：须提供相关证明材料并加盖投标人公章。同一用户提供多份材料的，只计算一份。不符合要求或不提供，不得分。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投标人根据采购需求中“产品及售后服务”所提供的售后服务方案进行评审： 1、投标人提供的售后服务方案完整，包含采购需求中“产品及售后服务”全部内容，方案整体内容优于项目需求得9分； 2、投标人提供的售后服务方案完整，包含采购需求中“产品及售后服务”全部内容，方案整体内容满足项目需求的得6分； 3、投标人提供的售后服务方案有缺漏，没有完全包含采购需求中“产品及售后服务”全部内容，方案整体内容部分满足项目采购需求的得3分； 4、投标人提供的售后服务方案有缺漏，没有完全包含采购需求中“产品及售后服务”全部内容，方案整体内容不满足项目采购需求的得1分； 5、其他情况或不响应，得0分。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jc w:val="center"/>
      </w:pPr>
      <w:r>
        <w:rPr>
          <w:sz w:val="52"/>
          <w:b/>
          <w:u w:val="single"/>
        </w:rPr>
        <w:t>阳江市人民医院医疗设备采购项目（</w:t>
      </w:r>
      <w:r>
        <w:rPr>
          <w:sz w:val="52"/>
          <w:b/>
          <w:u w:val="single"/>
        </w:rPr>
        <w:t>25-4</w:t>
      </w:r>
      <w:r>
        <w:rPr>
          <w:sz w:val="52"/>
          <w:b/>
          <w:u w:val="single"/>
        </w:rPr>
        <w:t>）</w:t>
      </w:r>
    </w:p>
    <w:p>
      <w:pPr>
        <w:pStyle w:val="null3"/>
        <w:ind w:firstLine="480"/>
        <w:jc w:val="center"/>
      </w:pPr>
      <w:r>
        <w:rPr>
          <w:sz w:val="52"/>
          <w:b/>
        </w:rPr>
        <w:t>政府采购</w:t>
      </w:r>
    </w:p>
    <w:p>
      <w:pPr>
        <w:pStyle w:val="null3"/>
        <w:ind w:firstLine="480"/>
        <w:jc w:val="center"/>
      </w:pPr>
      <w:r>
        <w:rPr>
          <w:sz w:val="52"/>
          <w:b/>
        </w:rPr>
        <w:t>合同书</w:t>
      </w:r>
    </w:p>
    <w:p>
      <w:pPr>
        <w:pStyle w:val="null3"/>
        <w:ind w:firstLine="480"/>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r>
              <w:rPr>
                <w:sz w:val="19"/>
                <w:b/>
                <w:u w:val="single"/>
              </w:rPr>
              <w:t xml:space="preserve">                          </w:t>
            </w:r>
            <w:r>
              <w:rPr>
                <w:sz w:val="19"/>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bl>
    <w:p>
      <w:pPr>
        <w:pStyle w:val="null3"/>
        <w:jc w:val="both"/>
      </w:pPr>
      <w:r>
        <w:rPr>
          <w:sz w:val="21"/>
          <w:b/>
        </w:rPr>
        <w:t>注：本合同仅为合同的参考文本，合同签订双方可根据项目的具体要求进行修订。</w:t>
      </w:r>
    </w:p>
    <w:p>
      <w:pPr>
        <w:pStyle w:val="null3"/>
        <w:ind w:firstLine="480"/>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ind w:firstLine="480"/>
      </w:pPr>
      <w:r>
        <w:rPr>
          <w:sz w:val="21"/>
          <w:b/>
        </w:rPr>
        <w:t>甲</w:t>
      </w:r>
      <w:r>
        <w:rPr>
          <w:sz w:val="21"/>
          <w:b/>
        </w:rPr>
        <w:t xml:space="preserve">   </w:t>
      </w:r>
      <w:r>
        <w:rPr>
          <w:sz w:val="21"/>
          <w:b/>
        </w:rPr>
        <w:t>方：阳江市人民医院</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ind w:firstLine="480"/>
        <w:jc w:val="both"/>
      </w:pPr>
      <w:r>
        <w:rPr>
          <w:sz w:val="21"/>
          <w:b/>
        </w:rPr>
        <w:t>乙</w:t>
      </w:r>
      <w:r>
        <w:rPr>
          <w:sz w:val="21"/>
          <w:b/>
        </w:rPr>
        <w:t xml:space="preserve">   </w:t>
      </w:r>
      <w:r>
        <w:rPr>
          <w:sz w:val="21"/>
          <w:b/>
        </w:rPr>
        <w:t>方：</w:t>
      </w:r>
      <w:r>
        <w:rPr>
          <w:b/>
          <w:u w:val="single"/>
        </w:rPr>
        <w:t xml:space="preserve">                  </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r>
        <w:rPr>
          <w:sz w:val="21"/>
        </w:rPr>
        <w:t xml:space="preserve">  </w:t>
      </w:r>
    </w:p>
    <w:p>
      <w:pPr>
        <w:pStyle w:val="null3"/>
        <w:ind w:firstLine="480"/>
        <w:jc w:val="both"/>
      </w:pPr>
      <w:r>
        <w:rPr>
          <w:sz w:val="21"/>
        </w:rPr>
        <w:t>项目名称：</w:t>
      </w:r>
      <w:r>
        <w:rPr>
          <w:sz w:val="21"/>
        </w:rPr>
        <w:t>阳江市人民医院医疗设备采购项目（</w:t>
      </w:r>
      <w:r>
        <w:rPr>
          <w:sz w:val="21"/>
        </w:rPr>
        <w:t>25-4</w:t>
      </w:r>
      <w:r>
        <w:rPr>
          <w:sz w:val="21"/>
        </w:rPr>
        <w:t>）</w:t>
      </w:r>
      <w:r>
        <w:rPr/>
        <w:t xml:space="preserve">                                   </w:t>
      </w:r>
    </w:p>
    <w:p>
      <w:pPr>
        <w:pStyle w:val="null3"/>
        <w:ind w:firstLine="480"/>
        <w:jc w:val="both"/>
      </w:pPr>
      <w:r>
        <w:rPr>
          <w:sz w:val="21"/>
        </w:rPr>
        <w:t>采购编号：</w:t>
      </w:r>
      <w:r>
        <w:rPr>
          <w:sz w:val="21"/>
        </w:rPr>
        <w:t>0724-2531YJ027910</w:t>
      </w:r>
    </w:p>
    <w:p>
      <w:pPr>
        <w:pStyle w:val="null3"/>
        <w:ind w:firstLine="480"/>
        <w:jc w:val="both"/>
      </w:pPr>
      <w:r>
        <w:rPr>
          <w:sz w:val="21"/>
        </w:rPr>
        <w:t xml:space="preserve">    </w:t>
      </w:r>
      <w:r>
        <w:rPr>
          <w:sz w:val="21"/>
        </w:rPr>
        <w:t>根据</w:t>
      </w:r>
      <w:r>
        <w:rPr>
          <w:u w:val="single"/>
        </w:rPr>
        <w:t xml:space="preserve">   </w:t>
      </w:r>
      <w:r>
        <w:rPr>
          <w:sz w:val="21"/>
          <w:u w:val="single"/>
        </w:rPr>
        <w:t>阳江市人民医院医疗设备采购项目（</w:t>
      </w:r>
      <w:r>
        <w:rPr>
          <w:sz w:val="21"/>
          <w:u w:val="single"/>
        </w:rPr>
        <w:t>25-4</w:t>
      </w:r>
      <w:r>
        <w:rPr>
          <w:sz w:val="21"/>
          <w:u w:val="single"/>
        </w:rPr>
        <w:t>）</w:t>
      </w:r>
      <w:r>
        <w:rPr>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ind w:firstLine="422"/>
        <w:jc w:val="both"/>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48"/>
        <w:gridCol w:w="1613"/>
        <w:gridCol w:w="2548"/>
        <w:gridCol w:w="799"/>
        <w:gridCol w:w="799"/>
        <w:gridCol w:w="950"/>
        <w:gridCol w:w="950"/>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2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w:t>
            </w:r>
          </w:p>
          <w:p>
            <w:pPr>
              <w:pStyle w:val="null3"/>
              <w:jc w:val="center"/>
            </w:pPr>
            <w:r>
              <w:rPr>
                <w:sz w:val="21"/>
              </w:rPr>
              <w:t>（性能参数）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w:t>
            </w:r>
            <w:r>
              <w:rPr>
                <w:sz w:val="21"/>
              </w:rPr>
              <w:t>元</w:t>
            </w:r>
            <w:r>
              <w:rPr>
                <w:sz w:val="21"/>
              </w:rPr>
              <w:t>)</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w:t>
            </w:r>
            <w:r>
              <w:rPr>
                <w:sz w:val="21"/>
              </w:rPr>
              <w:t>元</w:t>
            </w:r>
            <w:r>
              <w:rPr>
                <w:sz w:val="21"/>
              </w:rPr>
              <w:t>)</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 xml:space="preserve">      </w:t>
            </w:r>
            <w:r>
              <w:rPr>
                <w:sz w:val="21"/>
              </w:rPr>
              <w:t>元；</w:t>
            </w:r>
            <w:r>
              <w:rPr>
                <w:sz w:val="21"/>
              </w:rPr>
              <w:t xml:space="preserve">   </w:t>
            </w:r>
            <w:r>
              <w:rPr>
                <w:sz w:val="21"/>
              </w:rPr>
              <w:t>大写：</w:t>
            </w:r>
          </w:p>
        </w:tc>
      </w:tr>
    </w:tbl>
    <w:p>
      <w:pPr>
        <w:pStyle w:val="null3"/>
        <w:ind w:firstLine="420"/>
        <w:jc w:val="both"/>
      </w:pPr>
      <w:r>
        <w:rPr>
          <w:sz w:val="21"/>
        </w:rPr>
        <w:t>合同总额包含货物及零配件的购置和安装、运输保险、装卸、培训辅导、质保期售后服务、全额含税发票、雇员费用、合同实施过程中的其他费用等。所有价格均应以人民币报价，金额单位为元。</w:t>
      </w:r>
    </w:p>
    <w:p>
      <w:pPr>
        <w:pStyle w:val="null3"/>
        <w:ind w:firstLine="420"/>
        <w:jc w:val="both"/>
      </w:pPr>
      <w:r>
        <w:rPr>
          <w:sz w:val="21"/>
        </w:rPr>
        <w:t>注：货物名称内容必须与投标文件中货物名称内容一致。</w:t>
      </w:r>
    </w:p>
    <w:p>
      <w:pPr>
        <w:pStyle w:val="null3"/>
        <w:ind w:firstLine="422"/>
        <w:jc w:val="both"/>
      </w:pPr>
      <w:r>
        <w:rPr>
          <w:sz w:val="21"/>
          <w:b/>
        </w:rPr>
        <w:t>二、合同金额：</w:t>
      </w:r>
    </w:p>
    <w:p>
      <w:pPr>
        <w:pStyle w:val="null3"/>
        <w:ind w:firstLine="420"/>
        <w:jc w:val="both"/>
      </w:pPr>
      <w:r>
        <w:rPr>
          <w:sz w:val="21"/>
        </w:rPr>
        <w:t>合同金额为（大写）：</w:t>
      </w:r>
      <w:r>
        <w:rPr>
          <w:u w:val="single"/>
        </w:rPr>
        <w:t xml:space="preserve">             </w:t>
      </w:r>
      <w:r>
        <w:rPr>
          <w:sz w:val="21"/>
        </w:rPr>
        <w:t>_____</w:t>
      </w:r>
      <w:r>
        <w:rPr>
          <w:sz w:val="21"/>
        </w:rPr>
        <w:t>元（￥</w:t>
      </w:r>
      <w:r>
        <w:rPr>
          <w:u w:val="single"/>
        </w:rPr>
        <w:t xml:space="preserve">             </w:t>
      </w:r>
      <w:r>
        <w:rPr>
          <w:sz w:val="21"/>
        </w:rPr>
        <w:t>___</w:t>
      </w:r>
      <w:r>
        <w:rPr>
          <w:sz w:val="21"/>
        </w:rPr>
        <w:t>元）人民币。</w:t>
      </w:r>
    </w:p>
    <w:p>
      <w:pPr>
        <w:pStyle w:val="null3"/>
        <w:ind w:firstLine="422"/>
        <w:jc w:val="both"/>
      </w:pPr>
      <w:r>
        <w:rPr>
          <w:sz w:val="21"/>
          <w:b/>
        </w:rPr>
        <w:t>三、交货期及交货地点：</w:t>
      </w:r>
    </w:p>
    <w:p>
      <w:pPr>
        <w:pStyle w:val="null3"/>
        <w:ind w:firstLine="420"/>
        <w:jc w:val="both"/>
      </w:pPr>
      <w:r>
        <w:rPr>
          <w:sz w:val="21"/>
        </w:rPr>
        <w:t>1</w:t>
      </w:r>
      <w:r>
        <w:rPr>
          <w:sz w:val="21"/>
        </w:rPr>
        <w:t>、交货期：所有设备在合同签订生效后</w:t>
      </w:r>
      <w:r>
        <w:rPr>
          <w:sz w:val="21"/>
        </w:rPr>
        <w:t>30</w:t>
      </w:r>
      <w:r>
        <w:rPr>
          <w:sz w:val="21"/>
        </w:rPr>
        <w:t>天内完成安装调试工作，交付甲方使用。</w:t>
      </w:r>
    </w:p>
    <w:p>
      <w:pPr>
        <w:pStyle w:val="null3"/>
        <w:ind w:firstLine="420"/>
        <w:jc w:val="both"/>
      </w:pPr>
      <w:r>
        <w:rPr>
          <w:sz w:val="21"/>
        </w:rPr>
        <w:t>2</w:t>
      </w:r>
      <w:r>
        <w:rPr>
          <w:sz w:val="21"/>
        </w:rPr>
        <w:t>、交货地点：甲方指定地点。</w:t>
      </w:r>
    </w:p>
    <w:p>
      <w:pPr>
        <w:pStyle w:val="null3"/>
        <w:ind w:firstLine="422"/>
        <w:jc w:val="both"/>
      </w:pPr>
      <w:r>
        <w:rPr>
          <w:sz w:val="21"/>
          <w:b/>
        </w:rPr>
        <w:t>四、合同签订及付款方式：</w:t>
      </w:r>
    </w:p>
    <w:p>
      <w:pPr>
        <w:pStyle w:val="null3"/>
        <w:ind w:firstLine="420"/>
        <w:jc w:val="both"/>
      </w:pPr>
      <w:r>
        <w:rPr>
          <w:sz w:val="21"/>
        </w:rPr>
        <w:t>1</w:t>
      </w:r>
      <w:r>
        <w:rPr>
          <w:sz w:val="21"/>
        </w:rPr>
        <w:t>、合同签订时间：从中标通知书发出之日起</w:t>
      </w:r>
      <w:r>
        <w:rPr>
          <w:sz w:val="21"/>
        </w:rPr>
        <w:t>30</w:t>
      </w:r>
      <w:r>
        <w:rPr>
          <w:sz w:val="21"/>
        </w:rPr>
        <w:t>日内签订合同。</w:t>
      </w:r>
    </w:p>
    <w:p>
      <w:pPr>
        <w:pStyle w:val="null3"/>
        <w:ind w:firstLine="420"/>
        <w:jc w:val="both"/>
      </w:pPr>
      <w:r>
        <w:rPr>
          <w:sz w:val="21"/>
        </w:rPr>
        <w:t>2</w:t>
      </w:r>
      <w:r>
        <w:rPr>
          <w:sz w:val="21"/>
        </w:rPr>
        <w:t>、付款方式：</w:t>
      </w:r>
    </w:p>
    <w:p>
      <w:pPr>
        <w:pStyle w:val="null3"/>
        <w:ind w:left="420"/>
        <w:jc w:val="both"/>
      </w:pPr>
      <w:r>
        <w:rPr>
          <w:sz w:val="21"/>
        </w:rPr>
        <w:t>（</w:t>
      </w:r>
      <w:r>
        <w:rPr>
          <w:sz w:val="21"/>
        </w:rPr>
        <w:t>1</w:t>
      </w:r>
      <w:r>
        <w:rPr>
          <w:sz w:val="21"/>
        </w:rPr>
        <w:t>）在合同签订后，甲方收到供应商发票后</w:t>
      </w:r>
      <w:r>
        <w:rPr>
          <w:sz w:val="21"/>
        </w:rPr>
        <w:t>10</w:t>
      </w:r>
      <w:r>
        <w:rPr>
          <w:sz w:val="21"/>
        </w:rPr>
        <w:t>个工作日内向乙方支付合同总额的</w:t>
      </w:r>
      <w:r>
        <w:rPr>
          <w:sz w:val="21"/>
        </w:rPr>
        <w:t>5</w:t>
      </w:r>
      <w:r>
        <w:rPr>
          <w:sz w:val="21"/>
        </w:rPr>
        <w:t>0%</w:t>
      </w:r>
      <w:r>
        <w:rPr>
          <w:sz w:val="21"/>
        </w:rPr>
        <w:t>。（</w:t>
      </w:r>
      <w:r>
        <w:rPr>
          <w:sz w:val="21"/>
        </w:rPr>
        <w:t>2</w:t>
      </w:r>
      <w:r>
        <w:rPr>
          <w:sz w:val="21"/>
        </w:rPr>
        <w:t>）设备安装验收合格，正常投入使用</w:t>
      </w:r>
      <w:r>
        <w:rPr>
          <w:sz w:val="21"/>
        </w:rPr>
        <w:t>3</w:t>
      </w:r>
      <w:r>
        <w:rPr>
          <w:sz w:val="21"/>
        </w:rPr>
        <w:t>个月后，甲方收到供应商发票后</w:t>
      </w:r>
      <w:r>
        <w:rPr>
          <w:sz w:val="21"/>
        </w:rPr>
        <w:t>10</w:t>
      </w:r>
      <w:r>
        <w:rPr>
          <w:sz w:val="21"/>
        </w:rPr>
        <w:t>个工作日内付合同总额的</w:t>
      </w:r>
      <w:r>
        <w:rPr>
          <w:sz w:val="21"/>
        </w:rPr>
        <w:t>5</w:t>
      </w:r>
      <w:r>
        <w:rPr>
          <w:sz w:val="21"/>
        </w:rPr>
        <w:t>0%</w:t>
      </w:r>
      <w:r>
        <w:rPr>
          <w:sz w:val="21"/>
        </w:rPr>
        <w:t>。</w:t>
      </w:r>
    </w:p>
    <w:p>
      <w:pPr>
        <w:pStyle w:val="null3"/>
        <w:ind w:firstLine="422"/>
        <w:jc w:val="both"/>
      </w:pPr>
      <w:r>
        <w:rPr>
          <w:sz w:val="21"/>
          <w:b/>
        </w:rPr>
        <w:t>五、产品及售后服务：</w:t>
      </w:r>
    </w:p>
    <w:p>
      <w:pPr>
        <w:pStyle w:val="null3"/>
        <w:ind w:firstLine="420"/>
        <w:jc w:val="both"/>
      </w:pPr>
      <w:r>
        <w:rPr>
          <w:sz w:val="21"/>
        </w:rPr>
        <w:t>1</w:t>
      </w:r>
      <w:r>
        <w:rPr>
          <w:sz w:val="21"/>
        </w:rPr>
        <w:t>、乙方应提供原装、全新的、符合质量标准的货物，不得以旧货翻新充数，并按有关要求进行包装及装运；</w:t>
      </w:r>
    </w:p>
    <w:p>
      <w:pPr>
        <w:pStyle w:val="null3"/>
        <w:ind w:firstLine="420"/>
        <w:jc w:val="both"/>
      </w:pPr>
      <w:r>
        <w:rPr>
          <w:sz w:val="21"/>
        </w:rPr>
        <w:t>2</w:t>
      </w:r>
      <w:r>
        <w:rPr>
          <w:sz w:val="21"/>
        </w:rPr>
        <w:t>、产品质量保证期</w:t>
      </w:r>
      <w:r>
        <w:rPr>
          <w:sz w:val="21"/>
        </w:rPr>
        <w:t>：</w:t>
      </w:r>
      <w:r>
        <w:rPr>
          <w:sz w:val="21"/>
        </w:rPr>
        <w:t>全自动凝血分析仪</w:t>
      </w:r>
      <w:r>
        <w:rPr>
          <w:sz w:val="21"/>
        </w:rPr>
        <w:t>不少于</w:t>
      </w:r>
      <w:r>
        <w:rPr>
          <w:sz w:val="21"/>
        </w:rPr>
        <w:t>2</w:t>
      </w:r>
      <w:r>
        <w:rPr>
          <w:sz w:val="21"/>
        </w:rPr>
        <w:t>年，</w:t>
      </w:r>
      <w:r>
        <w:rPr>
          <w:sz w:val="21"/>
        </w:rPr>
        <w:t>彩色超声诊断设备及彩色多普勒超声诊断系统</w:t>
      </w:r>
      <w:r>
        <w:rPr>
          <w:sz w:val="21"/>
        </w:rPr>
        <w:t>不少于</w:t>
      </w:r>
      <w:r>
        <w:rPr>
          <w:sz w:val="21"/>
        </w:rPr>
        <w:t>3</w:t>
      </w:r>
      <w:r>
        <w:rPr>
          <w:sz w:val="21"/>
        </w:rPr>
        <w:t>年</w:t>
      </w:r>
      <w:r>
        <w:rPr>
          <w:sz w:val="21"/>
        </w:rPr>
        <w:t>（若国家和</w:t>
      </w:r>
      <w:r>
        <w:rPr>
          <w:sz w:val="21"/>
        </w:rPr>
        <w:t>/</w:t>
      </w:r>
      <w:r>
        <w:rPr>
          <w:sz w:val="21"/>
        </w:rPr>
        <w:t>或生产厂家对本项目所涉及货物的质量保证期的规定高于本项目的要求，应按国家和</w:t>
      </w:r>
      <w:r>
        <w:rPr>
          <w:sz w:val="21"/>
        </w:rPr>
        <w:t>/</w:t>
      </w:r>
      <w:r>
        <w:rPr>
          <w:sz w:val="21"/>
        </w:rPr>
        <w:t>或生产厂家的规定执行）。电话报修后，</w:t>
      </w:r>
      <w:r>
        <w:rPr>
          <w:sz w:val="21"/>
        </w:rPr>
        <w:t>48</w:t>
      </w:r>
      <w:r>
        <w:rPr>
          <w:sz w:val="21"/>
        </w:rPr>
        <w:t>小时内到现场解决问题。</w:t>
      </w:r>
    </w:p>
    <w:p>
      <w:pPr>
        <w:pStyle w:val="null3"/>
        <w:ind w:firstLine="420"/>
        <w:jc w:val="both"/>
      </w:pPr>
      <w:r>
        <w:rPr>
          <w:sz w:val="21"/>
        </w:rPr>
        <w:t>3</w:t>
      </w:r>
      <w:r>
        <w:rPr>
          <w:sz w:val="21"/>
        </w:rPr>
        <w:t>、在质量保证期内发生的质量问题，由乙方负责免费解决，包退包换；</w:t>
      </w:r>
    </w:p>
    <w:p>
      <w:pPr>
        <w:pStyle w:val="null3"/>
        <w:ind w:firstLine="420"/>
        <w:jc w:val="both"/>
      </w:pPr>
      <w:r>
        <w:rPr>
          <w:sz w:val="21"/>
        </w:rPr>
        <w:t>4</w:t>
      </w:r>
      <w:r>
        <w:rPr>
          <w:sz w:val="21"/>
        </w:rPr>
        <w:t>、在质量保证期外发生的质量问题，由乙方负责解决，甲方支付相应的费用；</w:t>
      </w:r>
    </w:p>
    <w:p>
      <w:pPr>
        <w:pStyle w:val="null3"/>
        <w:ind w:firstLine="420"/>
        <w:jc w:val="both"/>
      </w:pPr>
      <w:r>
        <w:rPr>
          <w:sz w:val="21"/>
        </w:rPr>
        <w:t>5</w:t>
      </w:r>
      <w:r>
        <w:rPr>
          <w:sz w:val="21"/>
        </w:rPr>
        <w:t>、在任何时候，乙方均不能免除因货物本身的缺陷所应负的责任。货物在质保期内发生质量问题，乙方须无条件给予退换；</w:t>
      </w:r>
    </w:p>
    <w:p>
      <w:pPr>
        <w:pStyle w:val="null3"/>
        <w:ind w:firstLine="420"/>
        <w:jc w:val="both"/>
      </w:pPr>
      <w:r>
        <w:rPr>
          <w:sz w:val="21"/>
        </w:rPr>
        <w:t>6</w:t>
      </w:r>
      <w:r>
        <w:rPr>
          <w:sz w:val="21"/>
        </w:rPr>
        <w:t>、乙方对所提供设备提供维修服务，质保期后的服务，只收取更换零部件的成本费，不得收取任何工时费及工程师差旅费等其他费用；</w:t>
      </w:r>
    </w:p>
    <w:p>
      <w:pPr>
        <w:pStyle w:val="null3"/>
        <w:ind w:firstLine="420"/>
        <w:jc w:val="both"/>
      </w:pPr>
      <w:r>
        <w:rPr>
          <w:sz w:val="21"/>
        </w:rPr>
        <w:t>7</w:t>
      </w:r>
      <w:r>
        <w:rPr>
          <w:sz w:val="21"/>
        </w:rPr>
        <w:t>、乙方须提交设备所涉及耗材的清单及价格。</w:t>
      </w:r>
    </w:p>
    <w:p>
      <w:pPr>
        <w:pStyle w:val="null3"/>
        <w:ind w:firstLine="422"/>
        <w:jc w:val="both"/>
      </w:pPr>
      <w:r>
        <w:rPr>
          <w:sz w:val="21"/>
          <w:b/>
        </w:rPr>
        <w:t>六、培训要求</w:t>
      </w:r>
    </w:p>
    <w:p>
      <w:pPr>
        <w:pStyle w:val="null3"/>
        <w:ind w:firstLine="420"/>
        <w:jc w:val="both"/>
      </w:pPr>
      <w:r>
        <w:rPr>
          <w:sz w:val="21"/>
        </w:rPr>
        <w:t>1</w:t>
      </w:r>
      <w:r>
        <w:rPr>
          <w:sz w:val="21"/>
        </w:rPr>
        <w:t>、培训地点：甲方指定地点</w:t>
      </w:r>
    </w:p>
    <w:p>
      <w:pPr>
        <w:pStyle w:val="null3"/>
        <w:ind w:firstLine="420"/>
        <w:jc w:val="both"/>
      </w:pPr>
      <w:r>
        <w:rPr>
          <w:sz w:val="21"/>
        </w:rPr>
        <w:t>2</w:t>
      </w:r>
      <w:r>
        <w:rPr>
          <w:sz w:val="21"/>
        </w:rPr>
        <w:t>、乙方对甲方的相关人员进行培训，并提供纸质版操作、维护维修手册。培训成果达到甲方要求，以保证设备正常工作。</w:t>
      </w:r>
    </w:p>
    <w:p>
      <w:pPr>
        <w:pStyle w:val="null3"/>
        <w:ind w:firstLine="420"/>
        <w:jc w:val="both"/>
      </w:pPr>
      <w:r>
        <w:rPr>
          <w:sz w:val="21"/>
          <w:b/>
        </w:rPr>
        <w:t>七、验收要求</w:t>
      </w:r>
    </w:p>
    <w:p>
      <w:pPr>
        <w:pStyle w:val="null3"/>
        <w:ind w:firstLine="420"/>
        <w:jc w:val="both"/>
      </w:pPr>
      <w:r>
        <w:rPr>
          <w:sz w:val="21"/>
        </w:rPr>
        <w:t>1</w:t>
      </w:r>
      <w:r>
        <w:rPr>
          <w:sz w:val="21"/>
        </w:rPr>
        <w:t>、验收应在甲方和乙方双方共同参加下进行，由甲方组织验收。</w:t>
      </w:r>
    </w:p>
    <w:p>
      <w:pPr>
        <w:pStyle w:val="null3"/>
        <w:ind w:firstLine="420"/>
        <w:jc w:val="both"/>
      </w:pPr>
      <w:r>
        <w:rPr>
          <w:sz w:val="21"/>
        </w:rPr>
        <w:t>2</w:t>
      </w:r>
      <w:r>
        <w:rPr>
          <w:sz w:val="21"/>
        </w:rPr>
        <w:t>、验收按国家、地方或行业现行相关验收规范和评定标准执行。</w:t>
      </w:r>
    </w:p>
    <w:p>
      <w:pPr>
        <w:pStyle w:val="null3"/>
        <w:ind w:firstLine="420"/>
        <w:jc w:val="both"/>
      </w:pPr>
      <w:r>
        <w:rPr>
          <w:sz w:val="21"/>
        </w:rPr>
        <w:t>3</w:t>
      </w:r>
      <w:r>
        <w:rPr>
          <w:sz w:val="21"/>
        </w:rPr>
        <w:t>、验收时如发现所交付的设备有短装、次品、损坏或其它不符合文件规定之情形者，甲方应做出详尽的现场记录，或由甲方和乙方双方签署备忘录。此现场记录或备忘录可用作补充、缺失和更换损坏部件的有效证据。由此产生的有关费用由乙方承担。</w:t>
      </w:r>
    </w:p>
    <w:p>
      <w:pPr>
        <w:pStyle w:val="null3"/>
        <w:ind w:firstLine="420"/>
        <w:jc w:val="both"/>
      </w:pPr>
      <w:r>
        <w:rPr>
          <w:sz w:val="21"/>
          <w:b/>
        </w:rPr>
        <w:t>八、安装、调试要求</w:t>
      </w:r>
    </w:p>
    <w:p>
      <w:pPr>
        <w:pStyle w:val="null3"/>
        <w:ind w:firstLine="420"/>
        <w:jc w:val="both"/>
      </w:pPr>
      <w:r>
        <w:rPr>
          <w:sz w:val="21"/>
        </w:rPr>
        <w:t>1.</w:t>
      </w:r>
      <w:r>
        <w:rPr>
          <w:sz w:val="21"/>
        </w:rPr>
        <w:t>乙方将货物运送至甲方指定地点时，甲方先对货物外观、状态、数量进行检视，发现货物有明显损毁、数量不符等情况的，甲方有权当场拒收并要求乙方退换货；经甲方初步检验货物无明显问题的，乙方方可对货物进行安装。</w:t>
      </w:r>
    </w:p>
    <w:p>
      <w:pPr>
        <w:pStyle w:val="null3"/>
        <w:ind w:firstLine="420"/>
        <w:jc w:val="both"/>
      </w:pPr>
      <w:r>
        <w:rPr>
          <w:sz w:val="21"/>
        </w:rPr>
        <w:t>2.</w:t>
      </w:r>
      <w:r>
        <w:rPr>
          <w:sz w:val="21"/>
        </w:rPr>
        <w:t>当所有的货物都通过甲方的验收后，双方签字认可，货物正式交付给甲方。货物正式交付甲方前，货物的损毁、灭失风险由乙方承担。</w:t>
      </w:r>
    </w:p>
    <w:p>
      <w:pPr>
        <w:pStyle w:val="null3"/>
        <w:ind w:firstLine="420"/>
        <w:jc w:val="both"/>
      </w:pPr>
      <w:r>
        <w:rPr>
          <w:sz w:val="21"/>
        </w:rPr>
        <w:t>3.</w:t>
      </w:r>
      <w:r>
        <w:rPr>
          <w:sz w:val="21"/>
        </w:rPr>
        <w:t>乙方必须依照招标文件的要求和投标文件的承诺，将设备安装并调试至正常使用的最佳状态。</w:t>
      </w:r>
    </w:p>
    <w:p>
      <w:pPr>
        <w:pStyle w:val="null3"/>
        <w:ind w:firstLine="420"/>
        <w:jc w:val="both"/>
      </w:pPr>
      <w:r>
        <w:rPr>
          <w:sz w:val="21"/>
        </w:rPr>
        <w:t>4.</w:t>
      </w:r>
      <w:r>
        <w:rPr>
          <w:sz w:val="21"/>
        </w:rPr>
        <w:t>货物为原厂商未启封全新包装，具出厂合格证，序列号、包装箱号与出厂批号一致，并可追索查阅。所有随设备的附件必须齐全且应在交货时一并交付。</w:t>
      </w:r>
    </w:p>
    <w:p>
      <w:pPr>
        <w:pStyle w:val="null3"/>
        <w:ind w:firstLine="420"/>
        <w:jc w:val="both"/>
      </w:pPr>
      <w:r>
        <w:rPr>
          <w:sz w:val="21"/>
          <w:b/>
        </w:rPr>
        <w:t>九、违约责任与赔偿损失：</w:t>
      </w:r>
    </w:p>
    <w:p>
      <w:pPr>
        <w:pStyle w:val="null3"/>
        <w:ind w:firstLine="420"/>
        <w:jc w:val="both"/>
      </w:pPr>
      <w:r>
        <w:rPr>
          <w:sz w:val="21"/>
        </w:rPr>
        <w:t>1</w:t>
      </w:r>
      <w:r>
        <w:rPr>
          <w:sz w:val="21"/>
        </w:rPr>
        <w:t>、乙方交付的货物、工程</w:t>
      </w:r>
      <w:r>
        <w:rPr>
          <w:sz w:val="21"/>
        </w:rPr>
        <w:t>/</w:t>
      </w:r>
      <w:r>
        <w:rPr>
          <w:sz w:val="21"/>
        </w:rPr>
        <w:t>提供的服务不符合采购文件、报价文件或本合同规定的，甲方有权拒收，并且乙方须向甲方支付本合同总价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ind w:firstLine="420"/>
        <w:jc w:val="both"/>
      </w:pPr>
      <w:r>
        <w:rPr>
          <w:sz w:val="21"/>
          <w:b/>
        </w:rPr>
        <w:t>十、争议的解决</w:t>
      </w:r>
      <w:r>
        <w:rPr>
          <w:sz w:val="21"/>
          <w:b/>
        </w:rPr>
        <w:t>:</w:t>
      </w:r>
    </w:p>
    <w:p>
      <w:pPr>
        <w:pStyle w:val="null3"/>
        <w:ind w:firstLine="420"/>
        <w:jc w:val="both"/>
      </w:pPr>
      <w:r>
        <w:rPr>
          <w:sz w:val="21"/>
        </w:rPr>
        <w:t>1</w:t>
      </w:r>
      <w:r>
        <w:rPr>
          <w:sz w:val="21"/>
        </w:rPr>
        <w:t>、合同执行过程中发生的任何争议，如双方不能通过友好协商解决，按相关法律法规处理。</w:t>
      </w:r>
    </w:p>
    <w:p>
      <w:pPr>
        <w:pStyle w:val="null3"/>
        <w:ind w:firstLine="420"/>
        <w:jc w:val="both"/>
      </w:pPr>
      <w:r>
        <w:rPr>
          <w:sz w:val="21"/>
          <w:b/>
        </w:rPr>
        <w:t>十一、不可抗力：</w:t>
      </w:r>
    </w:p>
    <w:p>
      <w:pPr>
        <w:pStyle w:val="null3"/>
        <w:ind w:firstLine="420"/>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pPr>
      <w:r>
        <w:rPr>
          <w:sz w:val="21"/>
          <w:b/>
        </w:rPr>
        <w:t>十二、其它</w:t>
      </w:r>
      <w:r>
        <w:rPr>
          <w:sz w:val="21"/>
          <w:b/>
        </w:rPr>
        <w:t>:</w:t>
      </w:r>
    </w:p>
    <w:p>
      <w:pPr>
        <w:pStyle w:val="null3"/>
        <w:ind w:firstLine="420"/>
        <w:jc w:val="both"/>
      </w:pPr>
      <w:r>
        <w:rPr>
          <w:sz w:val="21"/>
        </w:rPr>
        <w:t>1</w:t>
      </w:r>
      <w:r>
        <w:rPr>
          <w:sz w:val="21"/>
        </w:rPr>
        <w:t>、本合同所有附件、采购文件（含补遗书、采购文件澄清、答疑会议纪要等）、投标文件（含投标文件澄清等）、中标通知书均为合同的有效组成部分，与本合同具有同等法律效力。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b/>
        </w:rPr>
        <w:t>十三、合同生效：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、合同壹式</w:t>
      </w:r>
      <w:r>
        <w:rPr>
          <w:u w:val="single"/>
        </w:rPr>
        <w:t xml:space="preserve">   </w:t>
      </w:r>
      <w:r>
        <w:rPr>
          <w:sz w:val="21"/>
        </w:rPr>
        <w:t>份，其中甲乙双方各执</w:t>
      </w:r>
      <w:r>
        <w:rPr>
          <w:u w:val="single"/>
        </w:rPr>
        <w:t xml:space="preserve">   </w:t>
      </w:r>
      <w:r>
        <w:rPr>
          <w:sz w:val="21"/>
        </w:rPr>
        <w:t>份，采购代理机构执壹份。</w:t>
      </w:r>
    </w:p>
    <w:p>
      <w:pPr>
        <w:pStyle w:val="null3"/>
        <w:ind w:firstLine="420"/>
        <w:jc w:val="both"/>
      </w:pPr>
      <w:r>
        <w:rPr>
          <w:sz w:val="21"/>
          <w:b/>
        </w:rPr>
        <w:t>甲方（盖章）：</w:t>
      </w:r>
      <w:r>
        <w:rPr>
          <w:sz w:val="21"/>
          <w:b/>
        </w:rPr>
        <w:t xml:space="preserve">                          </w:t>
      </w:r>
      <w:r>
        <w:rPr>
          <w:sz w:val="21"/>
          <w:b/>
        </w:rPr>
        <w:t>乙方（盖章）：</w:t>
      </w:r>
    </w:p>
    <w:p>
      <w:pPr>
        <w:pStyle w:val="null3"/>
        <w:ind w:firstLine="480"/>
        <w:jc w:val="both"/>
      </w:pPr>
      <w:r>
        <w:rPr>
          <w:sz w:val="21"/>
          <w:b/>
        </w:rPr>
        <w:t>代表：</w:t>
      </w:r>
      <w:r>
        <w:rPr>
          <w:sz w:val="21"/>
          <w:b/>
        </w:rPr>
        <w:t xml:space="preserve">                                      </w:t>
      </w:r>
      <w:r>
        <w:rPr>
          <w:sz w:val="21"/>
          <w:b/>
        </w:rPr>
        <w:t>代表：</w:t>
      </w:r>
    </w:p>
    <w:p>
      <w:pPr>
        <w:pStyle w:val="null3"/>
        <w:ind w:firstLine="480"/>
        <w:jc w:val="both"/>
      </w:pPr>
      <w:r>
        <w:rPr>
          <w:sz w:val="21"/>
        </w:rPr>
        <w:t>签订地点：</w:t>
      </w:r>
    </w:p>
    <w:p>
      <w:pPr>
        <w:pStyle w:val="null3"/>
        <w:ind w:firstLine="48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ind w:firstLine="480"/>
        <w:jc w:val="both"/>
      </w:pPr>
      <w:r>
        <w:rPr>
          <w:sz w:val="21"/>
        </w:rPr>
        <w:t>开户名称：</w:t>
      </w:r>
    </w:p>
    <w:p>
      <w:pPr>
        <w:pStyle w:val="null3"/>
        <w:ind w:firstLine="480"/>
        <w:jc w:val="both"/>
      </w:pPr>
      <w:r>
        <w:rPr>
          <w:sz w:val="21"/>
        </w:rPr>
        <w:t>银行帐号：</w:t>
      </w:r>
    </w:p>
    <w:p>
      <w:pPr>
        <w:pStyle w:val="null3"/>
        <w:spacing w:before="0" w:after="0" w:lineRule="auto" w:line="360"/>
        <w:ind w:left="0" w:right="0"/>
        <w:jc w:val="both"/>
      </w:pPr>
      <w:r>
        <w:rPr>
          <w:sz w:val="21"/>
        </w:rPr>
        <w:t xml:space="preserve">        开户行：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441701-2025-02800</w:t>
      </w:r>
    </w:p>
    <w:p>
      <w:pPr>
        <w:pStyle w:val="null3"/>
        <w:jc w:val="center"/>
        <w:outlineLvl w:val="3"/>
      </w:pPr>
      <w:r>
        <w:rPr>
          <w:sz w:val="24"/>
          <w:b/>
        </w:rPr>
        <w:t>采购项目编号：</w:t>
      </w:r>
      <w:r>
        <w:rPr>
          <w:sz w:val="24"/>
          <w:b/>
        </w:rPr>
        <w:t>0724-2531YJ027910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阳江市人民医院医疗设备采购项目（25-4）</w:t>
      </w:r>
      <w:r>
        <w:rPr>
          <w:u w:val="single"/>
        </w:rPr>
        <w:t>”</w:t>
      </w:r>
      <w:r>
        <w:rPr/>
        <w:t>项目的招标[采购项目编号为：</w:t>
      </w:r>
      <w:r>
        <w:rPr>
          <w:u w:val="single"/>
        </w:rPr>
        <w:t>0724-2531YJ027910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阳江市人民医院医疗设备采购项目（25-4）</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阳江市人民医院医疗设备采购项目（25-4）</w:t>
      </w:r>
      <w:r>
        <w:rPr/>
        <w:t>”项目采购[采购项目编号为</w:t>
      </w:r>
      <w:r>
        <w:rPr/>
        <w:t>0724-2531YJ027910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阳江市人民医院医疗设备采购项目（25-4）</w:t>
      </w:r>
      <w:r>
        <w:rPr/>
        <w:t>招标中获中标（采购项目编号：</w:t>
      </w:r>
      <w:r>
        <w:rPr/>
        <w:t>0724-2531YJ027910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阳江市人民医院医疗设备采购项目（25-4）</w:t>
      </w:r>
      <w:r>
        <w:rPr/>
        <w:t>”项目（采购项目编号：</w:t>
      </w:r>
      <w:r>
        <w:rPr/>
        <w:t>0724-2531YJ027910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