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441201-2025-02896</w:t>
      </w:r>
    </w:p>
    <w:p>
      <w:pPr>
        <w:pStyle w:val="null3"/>
        <w:jc w:val="center"/>
        <w:outlineLvl w:val="3"/>
      </w:pPr>
      <w:r>
        <w:rPr>
          <w:sz w:val="24"/>
          <w:b/>
        </w:rPr>
        <w:t>采购项目编号：</w:t>
      </w:r>
      <w:r>
        <w:rPr>
          <w:sz w:val="24"/>
          <w:b/>
        </w:rPr>
        <w:t>0724-2531ZQ807960</w:t>
      </w:r>
    </w:p>
    <w:p>
      <w:pPr>
        <w:pStyle w:val="null3"/>
        <w:jc w:val="center"/>
        <w:outlineLvl w:val="3"/>
      </w:pPr>
      <w:r>
        <w:rPr>
          <w:sz w:val="24"/>
          <w:b/>
        </w:rPr>
        <w:t>项目名称：</w:t>
      </w:r>
      <w:r>
        <w:rPr>
          <w:sz w:val="24"/>
          <w:b/>
        </w:rPr>
        <w:t>肇庆市第一人民医院（肇庆市医疗紧急救援中心）委托遗传病与产前诊断检验外送业务项目</w:t>
      </w:r>
    </w:p>
    <w:p>
      <w:pPr>
        <w:pStyle w:val="null3"/>
        <w:jc w:val="center"/>
        <w:outlineLvl w:val="3"/>
      </w:pPr>
      <w:r>
        <w:rPr>
          <w:sz w:val="24"/>
          <w:b/>
        </w:rPr>
        <w:t>采购人：</w:t>
      </w:r>
      <w:r>
        <w:rPr>
          <w:sz w:val="24"/>
          <w:b/>
        </w:rPr>
        <w:t>肇庆市第一人民医院（肇庆市医疗紧急救援中心）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肇庆市第一人民医院（肇庆市医疗紧急救援中心）</w:t>
      </w:r>
      <w:r>
        <w:rPr/>
        <w:t>的委托，采用</w:t>
      </w:r>
      <w:r>
        <w:rPr/>
        <w:t>公开招标</w:t>
      </w:r>
      <w:r>
        <w:rPr/>
        <w:t>方式组织采购</w:t>
      </w:r>
      <w:r>
        <w:rPr/>
        <w:t>肇庆市第一人民医院（肇庆市医疗紧急救援中心）委托遗传病与产前诊断检验外送业务项目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肇庆市第一人民医院（肇庆市医疗紧急救援中心）委托遗传病与产前诊断检验外送业务项目</w:t>
      </w:r>
    </w:p>
    <w:p>
      <w:pPr>
        <w:pStyle w:val="null3"/>
        <w:ind w:firstLine="480"/>
      </w:pPr>
      <w:r>
        <w:rPr/>
        <w:t>采购计划编号：</w:t>
      </w:r>
      <w:r>
        <w:rPr/>
        <w:t>441201-2025-02896</w:t>
      </w:r>
    </w:p>
    <w:p>
      <w:pPr>
        <w:pStyle w:val="null3"/>
        <w:ind w:firstLine="480"/>
      </w:pPr>
      <w:r>
        <w:rPr/>
        <w:t>采购项目编号：</w:t>
      </w:r>
      <w:r>
        <w:rPr/>
        <w:t>0724-2531ZQ807960</w:t>
      </w:r>
    </w:p>
    <w:p>
      <w:pPr>
        <w:pStyle w:val="null3"/>
        <w:ind w:firstLine="480"/>
      </w:pPr>
      <w:r>
        <w:rPr/>
        <w:t>采购方式：</w:t>
      </w:r>
      <w:r>
        <w:rPr/>
        <w:t>公开招标</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采购包1(委托遗传病与产前诊断检验外送业务):</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委托遗传病与产前诊断检验外送业务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2）有依法缴纳税收和社会保障资金的良好记录：供应商在投标（响应）文件中提供资格条件承诺函（格式参考招标公告附件）。</w:t>
      </w:r>
    </w:p>
    <w:p>
      <w:pPr>
        <w:pStyle w:val="null3"/>
      </w:pPr>
      <w:r>
        <w:rPr/>
        <w:t>3）具有良好的商业信誉和健全的财务会计制度：供应商在投标（响应）文件中提供资格条件承诺函（格式参考招标公告附件）。</w:t>
      </w:r>
    </w:p>
    <w:p>
      <w:pPr>
        <w:pStyle w:val="null3"/>
      </w:pPr>
      <w:r>
        <w:rPr/>
        <w:t>4）履行合同所必需的设备和专业技术能力：供应商在投标（响应）文件中提供资格条件承诺函（格式参考招标公告附件）。</w:t>
      </w:r>
    </w:p>
    <w:p>
      <w:pPr>
        <w:pStyle w:val="null3"/>
      </w:pPr>
      <w:r>
        <w:rPr/>
        <w:t>5）参加采购活动前3年内，在经营活动中没有重大违法记录：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采购包1（委托遗传病与产前诊断检验外送业务）：</w:t>
      </w:r>
      <w:r>
        <w:rPr/>
        <w:t>无</w:t>
      </w:r>
    </w:p>
    <w:p>
      <w:pPr>
        <w:pStyle w:val="null3"/>
        <w:outlineLvl w:val="3"/>
      </w:pPr>
      <w:r>
        <w:rPr>
          <w:sz w:val="24"/>
          <w:b/>
        </w:rPr>
        <w:t>3.本项目特定的资格要求：</w:t>
      </w:r>
    </w:p>
    <w:p>
      <w:pPr>
        <w:pStyle w:val="null3"/>
      </w:pPr>
      <w:r>
        <w:rPr/>
        <w:t>采购包1（委托遗传病与产前诊断检验外送业务）：</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具有行政主管部门颁发的有效期内的《医疗机构执业许可证》，且证书的诊疗科目中要包含医学检验科，或直接载明医学检验科的相关二级科目。（提供有效的证书复印件并加盖公章。如国家另有规定，则适用其规定）</w:t>
      </w:r>
    </w:p>
    <w:p>
      <w:pPr>
        <w:pStyle w:val="null3"/>
      </w:pPr>
      <w:r>
        <w:rPr/>
        <w:t>4)具有行政主管部门颁发的《母婴保健技术服务执业许可证》，许可项目须含产前诊断（遗传咨询、医学影像、生化免疫、细胞遗传和分子遗传）。（提供有效的证书复印件并加盖公章。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肇庆市第一人民医院（肇庆市医疗紧急救援中心）</w:t>
      </w:r>
    </w:p>
    <w:p>
      <w:pPr>
        <w:pStyle w:val="null3"/>
        <w:ind w:firstLine="480"/>
      </w:pPr>
      <w:r>
        <w:rPr/>
        <w:t xml:space="preserve"> 地址：</w:t>
      </w:r>
      <w:r>
        <w:rPr/>
        <w:t>广东省肇庆市端州区东岗东路9号</w:t>
      </w:r>
    </w:p>
    <w:p>
      <w:pPr>
        <w:pStyle w:val="null3"/>
        <w:ind w:firstLine="480"/>
      </w:pPr>
      <w:r>
        <w:rPr/>
        <w:t xml:space="preserve"> 联系方式：</w:t>
      </w:r>
      <w:r>
        <w:rPr/>
        <w:t>0758-2102839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0758-2553120、020-37861065、020-37860519</w:t>
      </w:r>
    </w:p>
    <w:p>
      <w:pPr>
        <w:pStyle w:val="null3"/>
        <w:outlineLvl w:val="3"/>
      </w:pPr>
      <w:r>
        <w:rPr>
          <w:sz w:val="24"/>
          <w:b/>
        </w:rPr>
        <w:t xml:space="preserve"> 3.项目联系方式</w:t>
      </w:r>
    </w:p>
    <w:p>
      <w:pPr>
        <w:pStyle w:val="null3"/>
        <w:ind w:firstLine="480"/>
      </w:pPr>
      <w:r>
        <w:rPr/>
        <w:t xml:space="preserve"> 项目联系人：</w:t>
      </w:r>
      <w:r>
        <w:rPr/>
        <w:t>黄展图、林程宏、罗海山</w:t>
      </w:r>
    </w:p>
    <w:p>
      <w:pPr>
        <w:pStyle w:val="null3"/>
        <w:ind w:firstLine="480"/>
      </w:pPr>
      <w:r>
        <w:rPr/>
        <w:t xml:space="preserve"> 电话：</w:t>
      </w:r>
      <w:r>
        <w:rPr/>
        <w:t>0758-2553120、020-37861065、020-37860519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w:t>
      </w:r>
      <w:r>
        <w:rPr>
          <w:b/>
        </w:rPr>
        <w:t>一</w:t>
      </w:r>
      <w:r>
        <w:rPr>
          <w:b/>
        </w:rPr>
        <w:t>）技术要求</w:t>
      </w:r>
    </w:p>
    <w:p>
      <w:pPr>
        <w:pStyle w:val="null3"/>
      </w:pPr>
      <w:r>
        <w:rPr>
          <w:b/>
        </w:rPr>
        <w:t>1</w:t>
      </w:r>
      <w:r>
        <w:rPr>
          <w:b/>
        </w:rPr>
        <w:t>、基本</w:t>
      </w:r>
      <w:r>
        <w:rPr>
          <w:b/>
        </w:rPr>
        <w:t>要求：</w:t>
      </w:r>
    </w:p>
    <w:p>
      <w:pPr>
        <w:pStyle w:val="null3"/>
      </w:pPr>
      <w:r>
        <w:rPr/>
        <w:t>1.</w:t>
      </w:r>
      <w:r>
        <w:rPr/>
        <w:t>1</w:t>
      </w:r>
      <w:r>
        <w:rPr/>
        <w:t>、</w:t>
      </w:r>
      <w:r>
        <w:rPr/>
        <w:t>具有通过国家卫健委或省临床检验质量控制中心临床基因扩增检验实验室验收合格证、国家基因检测技术应用示范中心证书。（提供证书复印件或扫描件并加盖公章）</w:t>
      </w:r>
    </w:p>
    <w:p>
      <w:pPr>
        <w:pStyle w:val="null3"/>
      </w:pPr>
      <w:r>
        <w:rPr/>
        <w:t>1.2</w:t>
      </w:r>
      <w:r>
        <w:rPr/>
        <w:t>、</w:t>
      </w:r>
      <w:r>
        <w:rPr/>
        <w:t>出具的产前诊断报告须按相关规定执行，由取得产前诊断相关母婴保健技术考核合格证的人员签发和审核</w:t>
      </w:r>
      <w:r>
        <w:rPr/>
        <w:t>。</w:t>
      </w:r>
    </w:p>
    <w:p>
      <w:pPr>
        <w:pStyle w:val="null3"/>
      </w:pPr>
      <w:r>
        <w:rPr/>
        <w:t>1.3</w:t>
      </w:r>
      <w:r>
        <w:rPr/>
        <w:t>、</w:t>
      </w:r>
      <w:r>
        <w:rPr/>
        <w:t>所有的检测项目必须能自主开展，不得送至第三方检验公司或其他医疗机构。</w:t>
      </w:r>
    </w:p>
    <w:p>
      <w:pPr>
        <w:pStyle w:val="null3"/>
      </w:pPr>
      <w:r>
        <w:rPr/>
        <w:t>1.4</w:t>
      </w:r>
      <w:r>
        <w:rPr/>
        <w:t>、中标人</w:t>
      </w:r>
      <w:r>
        <w:rPr/>
        <w:t>须负责胎儿样本和产前诊断报告的运送</w:t>
      </w:r>
      <w:r>
        <w:rPr/>
        <w:t>。</w:t>
      </w:r>
    </w:p>
    <w:p>
      <w:pPr>
        <w:pStyle w:val="null3"/>
      </w:pPr>
      <w:r>
        <w:rPr/>
        <w:t>1.5</w:t>
      </w:r>
      <w:r>
        <w:rPr/>
        <w:t>、</w:t>
      </w:r>
      <w:r>
        <w:rPr/>
        <w:t>中标人须向采购人提供临床需求项目临床知识培训、标本采集要求、分析前样本的质量控制等相关内容的培训服务。</w:t>
      </w:r>
    </w:p>
    <w:p>
      <w:pPr>
        <w:pStyle w:val="null3"/>
      </w:pPr>
      <w:r>
        <w:rPr/>
        <w:t>▲</w:t>
      </w:r>
      <w:r>
        <w:rPr/>
        <w:t>1.6</w:t>
      </w:r>
      <w:r>
        <w:rPr/>
        <w:t>、</w:t>
      </w:r>
      <w:r>
        <w:rPr/>
        <w:t>外送项目包括但不限于检测项目明细表中所列项目（详见检测项目明细表）</w:t>
      </w:r>
    </w:p>
    <w:p>
      <w:pPr>
        <w:pStyle w:val="null3"/>
        <w:jc w:val="center"/>
      </w:pPr>
      <w:r>
        <w:rPr/>
        <w:t>检测项目明细表：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20"/>
        <w:gridCol w:w="3431"/>
        <w:gridCol w:w="2855"/>
        <w:gridCol w:w="1384"/>
      </w:tblGrid>
      <w:tr>
        <w:tc>
          <w:tcPr>
            <w:tcW w:type="dxa" w:w="6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4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检验项目</w:t>
            </w:r>
          </w:p>
        </w:tc>
        <w:tc>
          <w:tcPr>
            <w:tcW w:type="dxa" w:w="28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收费编码</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参考</w:t>
            </w:r>
            <w:r>
              <w:rPr>
                <w:sz w:val="19"/>
              </w:rPr>
              <w:t>收费（元）</w:t>
            </w:r>
          </w:p>
        </w:tc>
      </w:tr>
      <w:tr>
        <w:tc>
          <w:tcPr>
            <w:tcW w:type="dxa" w:w="620"/>
            <w:vMerge/>
            <w:tcBorders>
              <w:top w:val="single" w:color="000000" w:sz="4"/>
              <w:left w:val="single" w:color="000000" w:sz="4"/>
              <w:bottom w:val="single" w:color="000000" w:sz="4"/>
              <w:right w:val="single" w:color="000000" w:sz="4"/>
            </w:tcBorders>
          </w:tcPr>
          <w:p/>
        </w:tc>
        <w:tc>
          <w:tcPr>
            <w:tcW w:type="dxa" w:w="3431"/>
            <w:vMerge/>
            <w:tcBorders>
              <w:top w:val="single" w:color="000000" w:sz="4"/>
              <w:left w:val="none" w:color="000000" w:sz="4"/>
              <w:bottom w:val="single" w:color="000000" w:sz="4"/>
              <w:right w:val="single" w:color="000000" w:sz="4"/>
            </w:tcBorders>
          </w:tcPr>
          <w:p/>
        </w:tc>
        <w:tc>
          <w:tcPr>
            <w:tcW w:type="dxa" w:w="2855"/>
            <w:vMerge/>
            <w:tcBorders>
              <w:top w:val="singl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PCR-</w:t>
            </w:r>
            <w:r>
              <w:rPr>
                <w:sz w:val="19"/>
              </w:rPr>
              <w:t>巨细胞病毒检测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250403085S</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102.7</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PCR-EB</w:t>
            </w:r>
            <w:r>
              <w:rPr>
                <w:sz w:val="19"/>
              </w:rPr>
              <w:t>病毒检测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250403065-2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142.9</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PCR-</w:t>
            </w:r>
            <w:r>
              <w:rPr>
                <w:sz w:val="19"/>
              </w:rPr>
              <w:t>单纯疱疹病毒</w:t>
            </w:r>
            <w:r>
              <w:rPr>
                <w:sz w:val="19"/>
              </w:rPr>
              <w:t>II</w:t>
            </w:r>
            <w:r>
              <w:rPr>
                <w:sz w:val="19"/>
              </w:rPr>
              <w:t>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250403065-1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71.4</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PCR-</w:t>
            </w:r>
            <w:r>
              <w:rPr>
                <w:sz w:val="19"/>
              </w:rPr>
              <w:t>单纯疱疹病毒</w:t>
            </w:r>
            <w:r>
              <w:rPr>
                <w:sz w:val="19"/>
              </w:rPr>
              <w:t>I</w:t>
            </w:r>
            <w:r>
              <w:rPr>
                <w:sz w:val="19"/>
              </w:rPr>
              <w:t>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250403065-1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71.4</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PCR-</w:t>
            </w:r>
            <w:r>
              <w:rPr>
                <w:sz w:val="19"/>
              </w:rPr>
              <w:t>风疹病毒</w:t>
            </w:r>
            <w:r>
              <w:rPr>
                <w:sz w:val="19"/>
              </w:rPr>
              <w:t>RNA</w:t>
            </w:r>
            <w:r>
              <w:rPr>
                <w:sz w:val="19"/>
              </w:rPr>
              <w:t>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250403089S-2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142.9</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羊水染色体分析</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250700014-3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1139</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外周血染色体</w:t>
            </w:r>
            <w:r>
              <w:rPr>
                <w:sz w:val="19"/>
              </w:rPr>
              <w:t>G</w:t>
            </w:r>
            <w:r>
              <w:rPr>
                <w:sz w:val="19"/>
              </w:rPr>
              <w:t>显带分析</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250700003</w:t>
            </w:r>
            <w:r>
              <w:br/>
            </w:r>
            <w:r>
              <w:rPr>
                <w:sz w:val="19"/>
              </w:rPr>
              <w:t>250700014-1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839.7</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外周血染色体</w:t>
            </w:r>
            <w:r>
              <w:rPr>
                <w:sz w:val="19"/>
              </w:rPr>
              <w:t>C</w:t>
            </w:r>
            <w:r>
              <w:rPr>
                <w:sz w:val="19"/>
              </w:rPr>
              <w:t>显带检查</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160.7</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外周血染色体</w:t>
            </w:r>
            <w:r>
              <w:rPr>
                <w:sz w:val="19"/>
              </w:rPr>
              <w:t>N</w:t>
            </w:r>
            <w:r>
              <w:rPr>
                <w:sz w:val="19"/>
              </w:rPr>
              <w:t>显带检查</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160.7</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羊水染色体</w:t>
            </w:r>
            <w:r>
              <w:rPr>
                <w:sz w:val="19"/>
              </w:rPr>
              <w:t>C</w:t>
            </w:r>
            <w:r>
              <w:rPr>
                <w:sz w:val="19"/>
              </w:rPr>
              <w:t>显带检查</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160.7</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羊水染色体</w:t>
            </w:r>
            <w:r>
              <w:rPr>
                <w:sz w:val="19"/>
              </w:rPr>
              <w:t>N</w:t>
            </w:r>
            <w:r>
              <w:rPr>
                <w:sz w:val="19"/>
              </w:rPr>
              <w:t>显带检查</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160.7</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（外周血）罕见缺失型</w:t>
            </w:r>
            <w:r>
              <w:rPr>
                <w:sz w:val="19"/>
              </w:rPr>
              <w:t>a</w:t>
            </w:r>
            <w:r>
              <w:rPr>
                <w:sz w:val="19"/>
              </w:rPr>
              <w:t>地贫检测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250700023S</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139.3</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（外周血）罕见缺失型</w:t>
            </w:r>
            <w:r>
              <w:rPr>
                <w:sz w:val="19"/>
              </w:rPr>
              <w:t>β</w:t>
            </w:r>
            <w:r>
              <w:rPr>
                <w:sz w:val="19"/>
              </w:rPr>
              <w:t>地贫检测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250700024S</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170.6</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（外周血）测序</w:t>
            </w:r>
            <w:r>
              <w:rPr>
                <w:sz w:val="19"/>
              </w:rPr>
              <w:t>α</w:t>
            </w:r>
            <w:r>
              <w:rPr>
                <w:sz w:val="19"/>
              </w:rPr>
              <w:t>地贫</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460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（外周血）测序</w:t>
            </w:r>
            <w:r>
              <w:rPr>
                <w:sz w:val="19"/>
              </w:rPr>
              <w:t>β</w:t>
            </w:r>
            <w:r>
              <w:rPr>
                <w:sz w:val="19"/>
              </w:rPr>
              <w:t>地贫</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690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（外周血）测序</w:t>
            </w:r>
            <w:r>
              <w:rPr>
                <w:sz w:val="19"/>
              </w:rPr>
              <w:t>δ</w:t>
            </w:r>
            <w:r>
              <w:rPr>
                <w:sz w:val="19"/>
              </w:rPr>
              <w:t>地贫</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460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w:t>
            </w:r>
            <w:r>
              <w:rPr>
                <w:sz w:val="19"/>
              </w:rPr>
              <w:t>HKаа</w:t>
            </w:r>
            <w:r>
              <w:rPr>
                <w:sz w:val="19"/>
              </w:rPr>
              <w:t>（</w:t>
            </w:r>
            <w:r>
              <w:rPr>
                <w:sz w:val="19"/>
              </w:rPr>
              <w:t>anti4.2)</w:t>
            </w:r>
            <w:r>
              <w:rPr>
                <w:sz w:val="19"/>
              </w:rPr>
              <w:t>地贫基因检测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250700023S</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139.3</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α</w:t>
            </w:r>
            <w:r>
              <w:rPr>
                <w:sz w:val="19"/>
              </w:rPr>
              <w:t>地贫缺失型与非缺失型（产前</w:t>
            </w:r>
            <w:r>
              <w:rPr>
                <w:sz w:val="19"/>
              </w:rPr>
              <w:t>)</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250700023S×2</w:t>
            </w:r>
            <w:r>
              <w:rPr>
                <w:sz w:val="19"/>
              </w:rPr>
              <w:t>（项目比例：</w:t>
            </w:r>
            <w:r>
              <w:rPr>
                <w:sz w:val="19"/>
              </w:rPr>
              <w:t>1.00</w:t>
            </w:r>
            <w:r>
              <w:rPr>
                <w:sz w:val="19"/>
              </w:rPr>
              <w:t>）</w:t>
            </w:r>
            <w:r>
              <w:br/>
            </w:r>
            <w:r>
              <w:rPr>
                <w:sz w:val="19"/>
              </w:rPr>
              <w:t>250700031F×5</w:t>
            </w:r>
            <w:r>
              <w:rPr>
                <w:sz w:val="19"/>
              </w:rPr>
              <w:t>（项目比例：</w:t>
            </w:r>
            <w:r>
              <w:rPr>
                <w:sz w:val="19"/>
              </w:rPr>
              <w:t>0.7</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1083.6</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α</w:t>
            </w:r>
            <w:r>
              <w:rPr>
                <w:sz w:val="19"/>
              </w:rPr>
              <w:t>地贫缺失型产前基因诊断（产前）</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250700023S×2</w:t>
            </w:r>
            <w:r>
              <w:rPr>
                <w:sz w:val="19"/>
              </w:rPr>
              <w:t>（项目比例：</w:t>
            </w:r>
            <w:r>
              <w:rPr>
                <w:sz w:val="19"/>
              </w:rPr>
              <w:t>1.00</w:t>
            </w:r>
            <w:r>
              <w:rPr>
                <w:sz w:val="19"/>
              </w:rPr>
              <w:t>）</w:t>
            </w:r>
            <w:r>
              <w:br/>
            </w:r>
            <w:r>
              <w:rPr>
                <w:sz w:val="19"/>
              </w:rPr>
              <w:t>250700031F×5</w:t>
            </w:r>
            <w:r>
              <w:rPr>
                <w:sz w:val="19"/>
              </w:rPr>
              <w:t>（项目比例：</w:t>
            </w:r>
            <w:r>
              <w:rPr>
                <w:sz w:val="19"/>
              </w:rPr>
              <w:t>0.7</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1083.6</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α</w:t>
            </w:r>
            <w:r>
              <w:rPr>
                <w:sz w:val="19"/>
              </w:rPr>
              <w:t>地贫非缺失型基因诊断（产前）</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250700023S×2</w:t>
            </w:r>
            <w:r>
              <w:rPr>
                <w:sz w:val="19"/>
              </w:rPr>
              <w:t>（项目比例：</w:t>
            </w:r>
            <w:r>
              <w:rPr>
                <w:sz w:val="19"/>
              </w:rPr>
              <w:t>1.00</w:t>
            </w:r>
            <w:r>
              <w:rPr>
                <w:sz w:val="19"/>
              </w:rPr>
              <w:t>）</w:t>
            </w:r>
            <w:r>
              <w:br/>
            </w:r>
            <w:r>
              <w:rPr>
                <w:sz w:val="19"/>
              </w:rPr>
              <w:t>250700031F×5</w:t>
            </w:r>
            <w:r>
              <w:rPr>
                <w:sz w:val="19"/>
              </w:rPr>
              <w:t>（项目比例：</w:t>
            </w:r>
            <w:r>
              <w:rPr>
                <w:sz w:val="19"/>
              </w:rPr>
              <w:t>0.7</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1083.6</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β</w:t>
            </w:r>
            <w:r>
              <w:rPr>
                <w:sz w:val="19"/>
              </w:rPr>
              <w:t>地贫产前基因诊断</w:t>
            </w:r>
            <w:r>
              <w:rPr>
                <w:sz w:val="19"/>
              </w:rPr>
              <w:t>(</w:t>
            </w:r>
            <w:r>
              <w:rPr>
                <w:sz w:val="19"/>
              </w:rPr>
              <w:t>产前）</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250700024S×2</w:t>
            </w:r>
            <w:r>
              <w:rPr>
                <w:sz w:val="19"/>
              </w:rPr>
              <w:t>（项目比例：</w:t>
            </w:r>
            <w:r>
              <w:rPr>
                <w:sz w:val="19"/>
              </w:rPr>
              <w:t>1.00</w:t>
            </w:r>
            <w:r>
              <w:rPr>
                <w:sz w:val="19"/>
              </w:rPr>
              <w:t>）</w:t>
            </w:r>
            <w:r>
              <w:br/>
            </w:r>
            <w:r>
              <w:rPr>
                <w:sz w:val="19"/>
              </w:rPr>
              <w:t>250700031F×5</w:t>
            </w:r>
            <w:r>
              <w:rPr>
                <w:sz w:val="19"/>
              </w:rPr>
              <w:t>（项目比例：</w:t>
            </w:r>
            <w:r>
              <w:rPr>
                <w:sz w:val="19"/>
              </w:rPr>
              <w:t>0.7</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1146.2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α</w:t>
            </w:r>
            <w:r>
              <w:rPr>
                <w:sz w:val="19"/>
              </w:rPr>
              <w:t>与</w:t>
            </w:r>
            <w:r>
              <w:rPr>
                <w:sz w:val="19"/>
              </w:rPr>
              <w:t>β</w:t>
            </w:r>
            <w:r>
              <w:rPr>
                <w:sz w:val="19"/>
              </w:rPr>
              <w:t>地贫基因诊断（产前）</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250700023S×4</w:t>
            </w:r>
            <w:r>
              <w:rPr>
                <w:sz w:val="19"/>
              </w:rPr>
              <w:t>（项目比例：</w:t>
            </w:r>
            <w:r>
              <w:rPr>
                <w:sz w:val="19"/>
              </w:rPr>
              <w:t>0.8</w:t>
            </w:r>
            <w:r>
              <w:rPr>
                <w:sz w:val="19"/>
              </w:rPr>
              <w:t>）</w:t>
            </w:r>
            <w:r>
              <w:br/>
            </w:r>
            <w:r>
              <w:rPr>
                <w:sz w:val="19"/>
              </w:rPr>
              <w:t>250700024S×2</w:t>
            </w:r>
            <w:r>
              <w:rPr>
                <w:sz w:val="19"/>
              </w:rPr>
              <w:t>（项目比例：</w:t>
            </w:r>
            <w:r>
              <w:rPr>
                <w:sz w:val="19"/>
              </w:rPr>
              <w:t>0.8</w:t>
            </w:r>
            <w:r>
              <w:rPr>
                <w:sz w:val="19"/>
              </w:rPr>
              <w:t>）</w:t>
            </w:r>
            <w:r>
              <w:br/>
            </w:r>
            <w:r>
              <w:rPr>
                <w:sz w:val="19"/>
              </w:rPr>
              <w:t>250700031F×5</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1268.4</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胎儿</w:t>
            </w:r>
            <w:r>
              <w:rPr>
                <w:sz w:val="19"/>
              </w:rPr>
              <w:t>HKаа</w:t>
            </w:r>
            <w:r>
              <w:rPr>
                <w:sz w:val="19"/>
              </w:rPr>
              <w:t>（</w:t>
            </w:r>
            <w:r>
              <w:rPr>
                <w:sz w:val="19"/>
              </w:rPr>
              <w:t>anti4.2)</w:t>
            </w:r>
            <w:r>
              <w:rPr>
                <w:sz w:val="19"/>
              </w:rPr>
              <w:t>地贫基因检测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250700023S×2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278.6</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胎儿</w:t>
            </w:r>
            <w:r>
              <w:rPr>
                <w:sz w:val="19"/>
              </w:rPr>
              <w:t>a</w:t>
            </w:r>
            <w:r>
              <w:rPr>
                <w:sz w:val="19"/>
              </w:rPr>
              <w:t>地贫基因测序</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胎儿</w:t>
            </w:r>
            <w:r>
              <w:rPr>
                <w:sz w:val="19"/>
              </w:rPr>
              <w:t>β</w:t>
            </w:r>
            <w:r>
              <w:rPr>
                <w:sz w:val="19"/>
              </w:rPr>
              <w:t>地贫基因测序</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26</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胎儿罕见缺失型</w:t>
            </w:r>
            <w:r>
              <w:rPr>
                <w:sz w:val="19"/>
              </w:rPr>
              <w:t>a</w:t>
            </w:r>
            <w:r>
              <w:rPr>
                <w:sz w:val="19"/>
              </w:rPr>
              <w:t>地贫检测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250700023S×2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278.6</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胎儿罕见缺失型</w:t>
            </w:r>
            <w:r>
              <w:rPr>
                <w:sz w:val="19"/>
              </w:rPr>
              <w:t>β</w:t>
            </w:r>
            <w:r>
              <w:rPr>
                <w:sz w:val="19"/>
              </w:rPr>
              <w:t>地贫检测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250700024S×2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341.2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28</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染色体微阵列序列分析（</w:t>
            </w:r>
            <w:r>
              <w:rPr>
                <w:sz w:val="19"/>
              </w:rPr>
              <w:t>CMA)</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250700030F</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3500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29</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母体细胞污染鉴定</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216.2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30</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流产绒毛</w:t>
            </w:r>
            <w:r>
              <w:rPr>
                <w:sz w:val="19"/>
              </w:rPr>
              <w:t>CNV-seq</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250700031F×12</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2208</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二</w:t>
            </w:r>
            <w:r>
              <w:rPr>
                <w:sz w:val="19"/>
              </w:rPr>
              <w:t>-</w:t>
            </w:r>
            <w:r>
              <w:rPr>
                <w:sz w:val="19"/>
              </w:rPr>
              <w:t>全外显子组筛查（先证者）</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250700031F×32</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5888</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二</w:t>
            </w:r>
            <w:r>
              <w:rPr>
                <w:sz w:val="19"/>
              </w:rPr>
              <w:t>-</w:t>
            </w:r>
            <w:r>
              <w:rPr>
                <w:sz w:val="19"/>
              </w:rPr>
              <w:t>全外显子组筛查</w:t>
            </w:r>
            <w:r>
              <w:rPr>
                <w:sz w:val="19"/>
              </w:rPr>
              <w:t>(</w:t>
            </w:r>
            <w:r>
              <w:rPr>
                <w:sz w:val="19"/>
              </w:rPr>
              <w:t>父母</w:t>
            </w:r>
            <w:r>
              <w:rPr>
                <w:sz w:val="19"/>
              </w:rPr>
              <w:t>+</w:t>
            </w:r>
            <w:r>
              <w:rPr>
                <w:sz w:val="19"/>
              </w:rPr>
              <w:t>双胎</w:t>
            </w:r>
            <w:r>
              <w:rPr>
                <w:sz w:val="19"/>
              </w:rPr>
              <w:t>)</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250700031F×69</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12696</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二</w:t>
            </w:r>
            <w:r>
              <w:rPr>
                <w:sz w:val="19"/>
              </w:rPr>
              <w:t>-</w:t>
            </w:r>
            <w:r>
              <w:rPr>
                <w:sz w:val="19"/>
              </w:rPr>
              <w:t>全外显子组筛查</w:t>
            </w:r>
            <w:r>
              <w:rPr>
                <w:sz w:val="19"/>
              </w:rPr>
              <w:t>(</w:t>
            </w:r>
            <w:r>
              <w:rPr>
                <w:sz w:val="19"/>
              </w:rPr>
              <w:t>父母子</w:t>
            </w:r>
            <w:r>
              <w:rPr>
                <w:sz w:val="19"/>
              </w:rPr>
              <w:t>+</w:t>
            </w:r>
            <w:r>
              <w:rPr>
                <w:sz w:val="19"/>
              </w:rPr>
              <w:t>胎儿</w:t>
            </w:r>
            <w:r>
              <w:rPr>
                <w:sz w:val="19"/>
              </w:rPr>
              <w:t>)</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250700031F×69</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12696</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二</w:t>
            </w:r>
            <w:r>
              <w:rPr>
                <w:sz w:val="19"/>
              </w:rPr>
              <w:t>-</w:t>
            </w:r>
            <w:r>
              <w:rPr>
                <w:sz w:val="19"/>
              </w:rPr>
              <w:t>全外显子组筛查</w:t>
            </w:r>
            <w:r>
              <w:rPr>
                <w:sz w:val="19"/>
              </w:rPr>
              <w:t>(</w:t>
            </w:r>
            <w:r>
              <w:rPr>
                <w:sz w:val="19"/>
              </w:rPr>
              <w:t>父母子</w:t>
            </w:r>
            <w:r>
              <w:rPr>
                <w:sz w:val="19"/>
              </w:rPr>
              <w:t>)</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250700031F×60</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11040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（外周血）单人携带者筛查</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250700031F×10</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1840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36</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（外周血）夫妻联合携带者筛查（女方）</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250700031F×11</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2024</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37</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（外周血）夫妻联合携带者筛查（男方）</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250700031F×11</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2024</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38</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（外周血）二</w:t>
            </w:r>
            <w:r>
              <w:rPr>
                <w:sz w:val="19"/>
              </w:rPr>
              <w:t>-</w:t>
            </w:r>
            <w:r>
              <w:rPr>
                <w:sz w:val="19"/>
              </w:rPr>
              <w:t>线粒体全长检测（先证者）</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250700031F×17</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3128</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39</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（外周血）二</w:t>
            </w:r>
            <w:r>
              <w:rPr>
                <w:sz w:val="19"/>
              </w:rPr>
              <w:t>-21</w:t>
            </w:r>
            <w:r>
              <w:rPr>
                <w:sz w:val="19"/>
              </w:rPr>
              <w:t>羟化酶缺乏症</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250700031F×20</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3680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40</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产前诊断（耳聋）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w:t>
            </w:r>
            <w:r>
              <w:rPr>
                <w:sz w:val="19"/>
              </w:rPr>
              <w:t>DMD</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w:t>
            </w:r>
            <w:r>
              <w:rPr>
                <w:sz w:val="19"/>
              </w:rPr>
              <w:t>DMD</w:t>
            </w:r>
            <w:r>
              <w:rPr>
                <w:sz w:val="19"/>
              </w:rPr>
              <w:t>缺失重复</w:t>
            </w:r>
            <w:r>
              <w:rPr>
                <w:sz w:val="19"/>
              </w:rPr>
              <w:t>(</w:t>
            </w:r>
            <w:r>
              <w:rPr>
                <w:sz w:val="19"/>
              </w:rPr>
              <w:t>验证</w:t>
            </w:r>
            <w:r>
              <w:rPr>
                <w:sz w:val="19"/>
              </w:rPr>
              <w:t>)</w:t>
            </w:r>
            <w:r>
              <w:rPr>
                <w:sz w:val="19"/>
              </w:rPr>
              <w:t>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产前诊断（</w:t>
            </w:r>
            <w:r>
              <w:rPr>
                <w:sz w:val="19"/>
              </w:rPr>
              <w:t>DMD</w:t>
            </w:r>
            <w:r>
              <w:rPr>
                <w:sz w:val="19"/>
              </w:rPr>
              <w:t>）</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w:t>
            </w:r>
            <w:r>
              <w:rPr>
                <w:sz w:val="19"/>
              </w:rPr>
              <w:t>SMA</w:t>
            </w:r>
            <w:r>
              <w:rPr>
                <w:sz w:val="19"/>
              </w:rPr>
              <w:t>缺失</w:t>
            </w:r>
            <w:r>
              <w:rPr>
                <w:sz w:val="19"/>
              </w:rPr>
              <w:t>(</w:t>
            </w:r>
            <w:r>
              <w:rPr>
                <w:sz w:val="19"/>
              </w:rPr>
              <w:t>验证</w:t>
            </w:r>
            <w:r>
              <w:rPr>
                <w:sz w:val="19"/>
              </w:rPr>
              <w:t>)</w:t>
            </w:r>
            <w:r>
              <w:rPr>
                <w:sz w:val="19"/>
              </w:rPr>
              <w:t>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250700022S</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313.4</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产前诊断</w:t>
            </w:r>
            <w:r>
              <w:rPr>
                <w:sz w:val="19"/>
              </w:rPr>
              <w:t>(SMA)</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46</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产前诊断</w:t>
            </w:r>
            <w:r>
              <w:rPr>
                <w:sz w:val="19"/>
              </w:rPr>
              <w:t>(SMA-2)</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250700031F×10</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1840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47</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产前诊断（脆性</w:t>
            </w:r>
            <w:r>
              <w:rPr>
                <w:sz w:val="19"/>
              </w:rPr>
              <w:t>X)</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48</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产前诊断</w:t>
            </w:r>
            <w:r>
              <w:rPr>
                <w:sz w:val="19"/>
              </w:rPr>
              <w:t>(</w:t>
            </w:r>
            <w:r>
              <w:rPr>
                <w:sz w:val="19"/>
              </w:rPr>
              <w:t>罕见病</w:t>
            </w:r>
            <w:r>
              <w:rPr>
                <w:sz w:val="19"/>
              </w:rPr>
              <w:t>)</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49</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软骨发育不全（</w:t>
            </w:r>
            <w:r>
              <w:rPr>
                <w:sz w:val="19"/>
              </w:rPr>
              <w:t>FGFR3</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50</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（外周血）一代验证</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216.2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w:t>
            </w:r>
            <w:r>
              <w:rPr>
                <w:sz w:val="19"/>
              </w:rPr>
              <w:t>F8</w:t>
            </w:r>
            <w:r>
              <w:rPr>
                <w:sz w:val="19"/>
              </w:rPr>
              <w:t>基因</w:t>
            </w:r>
            <w:r>
              <w:rPr>
                <w:sz w:val="19"/>
              </w:rPr>
              <w:t>22</w:t>
            </w:r>
            <w:r>
              <w:rPr>
                <w:sz w:val="19"/>
              </w:rPr>
              <w:t>内含子倒位检测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250700031F×6</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1380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w:t>
            </w:r>
            <w:r>
              <w:rPr>
                <w:sz w:val="19"/>
              </w:rPr>
              <w:t>MLPA</w:t>
            </w:r>
            <w:r>
              <w:rPr>
                <w:sz w:val="19"/>
              </w:rPr>
              <w:t>缺失</w:t>
            </w:r>
            <w:r>
              <w:rPr>
                <w:sz w:val="19"/>
              </w:rPr>
              <w:t>/</w:t>
            </w:r>
            <w:r>
              <w:rPr>
                <w:sz w:val="19"/>
              </w:rPr>
              <w:t>重复检测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w:t>
            </w:r>
            <w:r>
              <w:rPr>
                <w:sz w:val="19"/>
              </w:rPr>
              <w:t>RETT</w:t>
            </w:r>
            <w:r>
              <w:rPr>
                <w:sz w:val="19"/>
              </w:rPr>
              <w:t>综合征</w:t>
            </w:r>
            <w:r>
              <w:rPr>
                <w:sz w:val="19"/>
              </w:rPr>
              <w:t>(MECP2)</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（外周血）脆性</w:t>
            </w:r>
            <w:r>
              <w:rPr>
                <w:sz w:val="19"/>
              </w:rPr>
              <w:t>X</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216.2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（外周血）舞蹈症基因检测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216.2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56</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（外周血）共济失调</w:t>
            </w:r>
            <w:r>
              <w:rPr>
                <w:sz w:val="19"/>
              </w:rPr>
              <w:t>1</w:t>
            </w:r>
            <w:r>
              <w:rPr>
                <w:sz w:val="19"/>
              </w:rPr>
              <w:t>型基因检测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216.2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57</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（外周血）共济失调</w:t>
            </w:r>
            <w:r>
              <w:rPr>
                <w:sz w:val="19"/>
              </w:rPr>
              <w:t>3</w:t>
            </w:r>
            <w:r>
              <w:rPr>
                <w:sz w:val="19"/>
              </w:rPr>
              <w:t>型基因检测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216.2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58</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（外周血）苯丙酮尿症（</w:t>
            </w:r>
            <w:r>
              <w:rPr>
                <w:sz w:val="19"/>
              </w:rPr>
              <w:t>PAH</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59</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（外周血）苯丙酮尿症（</w:t>
            </w:r>
            <w:r>
              <w:rPr>
                <w:sz w:val="19"/>
              </w:rPr>
              <w:t>PTS</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60</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（外周血）多羧酶缺乏症（</w:t>
            </w:r>
            <w:r>
              <w:rPr>
                <w:sz w:val="19"/>
              </w:rPr>
              <w:t>HLCS</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（外周血）瓜氨酸血症（</w:t>
            </w:r>
            <w:r>
              <w:rPr>
                <w:sz w:val="19"/>
              </w:rPr>
              <w:t>SLC25A13</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（外周血）戊二酸尿症</w:t>
            </w:r>
            <w:r>
              <w:rPr>
                <w:sz w:val="19"/>
              </w:rPr>
              <w:t>II</w:t>
            </w:r>
            <w:r>
              <w:rPr>
                <w:sz w:val="19"/>
              </w:rPr>
              <w:t>型（</w:t>
            </w:r>
            <w:r>
              <w:rPr>
                <w:sz w:val="19"/>
              </w:rPr>
              <w:t>ETFDH</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（外周血）甲基丙二酸血症（</w:t>
            </w:r>
            <w:r>
              <w:rPr>
                <w:sz w:val="19"/>
              </w:rPr>
              <w:t>MMACHC</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（外周血）尿素循环障碍（</w:t>
            </w:r>
            <w:r>
              <w:rPr>
                <w:sz w:val="19"/>
              </w:rPr>
              <w:t>OTC</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（外周血）尿崩症（</w:t>
            </w:r>
            <w:r>
              <w:rPr>
                <w:sz w:val="19"/>
              </w:rPr>
              <w:t>AVP</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66</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（外周血）尿崩症（</w:t>
            </w:r>
            <w:r>
              <w:rPr>
                <w:sz w:val="19"/>
              </w:rPr>
              <w:t>AVPR2</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67</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（外周血）瘦素缺乏症（</w:t>
            </w:r>
            <w:r>
              <w:rPr>
                <w:sz w:val="19"/>
              </w:rPr>
              <w:t>LEP</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68</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（外周血）板层状鱼鳞病（</w:t>
            </w:r>
            <w:r>
              <w:rPr>
                <w:sz w:val="19"/>
              </w:rPr>
              <w:t>TGM1</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69</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（外周血）外胚层发育不良（</w:t>
            </w:r>
            <w:r>
              <w:rPr>
                <w:sz w:val="19"/>
              </w:rPr>
              <w:t>EDA</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70</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（外周血）视网膜劈裂（</w:t>
            </w:r>
            <w:r>
              <w:rPr>
                <w:sz w:val="19"/>
              </w:rPr>
              <w:t>RS1</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（外周血）雄激素不敏感（</w:t>
            </w:r>
            <w:r>
              <w:rPr>
                <w:sz w:val="19"/>
              </w:rPr>
              <w:t>AR</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（外周血）早老症（</w:t>
            </w:r>
            <w:r>
              <w:rPr>
                <w:sz w:val="19"/>
              </w:rPr>
              <w:t>LMAN</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（外周血）糖原累积症</w:t>
            </w:r>
            <w:r>
              <w:rPr>
                <w:sz w:val="19"/>
              </w:rPr>
              <w:t>Ⅱ</w:t>
            </w:r>
            <w:r>
              <w:rPr>
                <w:sz w:val="19"/>
              </w:rPr>
              <w:t>型</w:t>
            </w:r>
            <w:r>
              <w:rPr>
                <w:sz w:val="19"/>
              </w:rPr>
              <w:t>(GAA)</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（外周血）粘多糖贮积症</w:t>
            </w:r>
            <w:r>
              <w:rPr>
                <w:sz w:val="19"/>
              </w:rPr>
              <w:t>(IDS)</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（外周血）甘氨酸血症</w:t>
            </w:r>
            <w:r>
              <w:rPr>
                <w:sz w:val="19"/>
              </w:rPr>
              <w:t>(GLDC)</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76</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（外周血）手足裂</w:t>
            </w:r>
            <w:r>
              <w:rPr>
                <w:sz w:val="19"/>
              </w:rPr>
              <w:t>Ⅳ</w:t>
            </w:r>
            <w:r>
              <w:rPr>
                <w:sz w:val="19"/>
              </w:rPr>
              <w:t>型</w:t>
            </w:r>
            <w:r>
              <w:rPr>
                <w:sz w:val="19"/>
              </w:rPr>
              <w:t>(TP63)</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77</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（外周血）血小板较少伴免疫缺陷</w:t>
            </w:r>
            <w:r>
              <w:rPr>
                <w:sz w:val="19"/>
              </w:rPr>
              <w:t>(WAS)</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78</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（外周血）戈谢病</w:t>
            </w:r>
            <w:r>
              <w:rPr>
                <w:sz w:val="19"/>
              </w:rPr>
              <w:t>(GBA)</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79</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（外周血）莫厄特</w:t>
            </w:r>
            <w:r>
              <w:rPr>
                <w:sz w:val="19"/>
              </w:rPr>
              <w:t>-</w:t>
            </w:r>
            <w:r>
              <w:rPr>
                <w:sz w:val="19"/>
              </w:rPr>
              <w:t>威尔逊综合征</w:t>
            </w:r>
            <w:r>
              <w:rPr>
                <w:sz w:val="19"/>
              </w:rPr>
              <w:t>(ZEB2)</w:t>
            </w:r>
            <w:r>
              <w:rPr>
                <w:sz w:val="19"/>
              </w:rPr>
              <w:t>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80</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（外周血）枫糖尿病</w:t>
            </w:r>
            <w:r>
              <w:rPr>
                <w:sz w:val="19"/>
              </w:rPr>
              <w:t>(BCKDHA)</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（外周血）枫糖尿病</w:t>
            </w:r>
            <w:r>
              <w:rPr>
                <w:sz w:val="19"/>
              </w:rPr>
              <w:t>(BCKDHB)</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（外周血）血友病</w:t>
            </w:r>
            <w:r>
              <w:rPr>
                <w:sz w:val="19"/>
              </w:rPr>
              <w:t>F9</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（外周血）白化病</w:t>
            </w:r>
            <w:r>
              <w:rPr>
                <w:sz w:val="19"/>
              </w:rPr>
              <w:t>(OCA2)</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（外周血）白化病</w:t>
            </w:r>
            <w:r>
              <w:rPr>
                <w:sz w:val="19"/>
              </w:rPr>
              <w:t>(TYR)</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（外周血）毛细血管畸形</w:t>
            </w:r>
            <w:r>
              <w:rPr>
                <w:sz w:val="19"/>
              </w:rPr>
              <w:t>(RASA1)</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250700031F×13</w:t>
            </w:r>
            <w:r>
              <w:rPr>
                <w:sz w:val="19"/>
              </w:rPr>
              <w:t>（项目比例：</w:t>
            </w:r>
            <w:r>
              <w:rPr>
                <w:sz w:val="19"/>
              </w:rPr>
              <w:t>0.8</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2392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86</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（外周血）短链酰基辅酶</w:t>
            </w:r>
            <w:r>
              <w:rPr>
                <w:sz w:val="19"/>
              </w:rPr>
              <w:t>A</w:t>
            </w:r>
            <w:r>
              <w:rPr>
                <w:sz w:val="19"/>
              </w:rPr>
              <w:t>脱氢酶（</w:t>
            </w:r>
            <w:r>
              <w:rPr>
                <w:sz w:val="19"/>
              </w:rPr>
              <w:t>ACADS)</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87</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（外周血）痛风</w:t>
            </w:r>
            <w:r>
              <w:rPr>
                <w:sz w:val="19"/>
              </w:rPr>
              <w:t>HLA-B-5801</w:t>
            </w:r>
            <w:r>
              <w:rPr>
                <w:sz w:val="19"/>
              </w:rPr>
              <w:t>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216.2</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88</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（外周血）罕见遗传病基因检测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250700031F×5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1150</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89</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（外周血）全血</w:t>
            </w:r>
            <w:r>
              <w:rPr>
                <w:sz w:val="19"/>
              </w:rPr>
              <w:t>Y</w:t>
            </w:r>
            <w:r>
              <w:rPr>
                <w:sz w:val="19"/>
              </w:rPr>
              <w:t>染色体微缺失检测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250700021S-1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281.3</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90</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外周血</w:t>
            </w:r>
            <w:r>
              <w:rPr>
                <w:sz w:val="19"/>
              </w:rPr>
              <w:t>)</w:t>
            </w:r>
            <w:r>
              <w:rPr>
                <w:sz w:val="19"/>
              </w:rPr>
              <w:t>耳聋</w:t>
            </w:r>
            <w:r>
              <w:rPr>
                <w:sz w:val="19"/>
              </w:rPr>
              <w:t>(GJB2+SLC26A4)</w:t>
            </w:r>
            <w:r>
              <w:rPr>
                <w:sz w:val="19"/>
              </w:rPr>
              <w:t>基因检测</w:t>
            </w:r>
            <w:r>
              <w:rPr>
                <w:sz w:val="19"/>
              </w:rPr>
              <w:t>(</w:t>
            </w:r>
            <w:r>
              <w:rPr>
                <w:sz w:val="19"/>
              </w:rPr>
              <w:t>含芯片</w:t>
            </w:r>
            <w:r>
              <w:rPr>
                <w:sz w:val="19"/>
              </w:rPr>
              <w:t>)</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270700003×7</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1513.4</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（外周血）耳聋（</w:t>
            </w:r>
            <w:r>
              <w:rPr>
                <w:sz w:val="19"/>
              </w:rPr>
              <w:t>GJB2</w:t>
            </w:r>
            <w:r>
              <w:rPr>
                <w:sz w:val="19"/>
              </w:rPr>
              <w:t>）基因测序检测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270700003×2</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432.4</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（外周血）耳聋（</w:t>
            </w:r>
            <w:r>
              <w:rPr>
                <w:sz w:val="19"/>
              </w:rPr>
              <w:t>SLC26A4</w:t>
            </w:r>
            <w:r>
              <w:rPr>
                <w:sz w:val="19"/>
              </w:rPr>
              <w:t>）基因测序检测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270700003×5</w:t>
            </w:r>
            <w:r>
              <w:rPr>
                <w:sz w:val="19"/>
              </w:rPr>
              <w:t>（项目比例：</w:t>
            </w:r>
            <w:r>
              <w:rPr>
                <w:sz w:val="19"/>
              </w:rPr>
              <w:t>1.00</w:t>
            </w:r>
            <w:r>
              <w:rPr>
                <w:sz w:val="19"/>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1081</w:t>
            </w:r>
          </w:p>
        </w:tc>
      </w:tr>
    </w:tbl>
    <w:p>
      <w:pPr>
        <w:pStyle w:val="null3"/>
      </w:pPr>
      <w:r>
        <w:rPr/>
        <w:t>注：</w:t>
      </w:r>
      <w:r>
        <w:rPr/>
        <w:t>以上检验项目清单可</w:t>
      </w:r>
      <w:r>
        <w:rPr/>
        <w:t>根据</w:t>
      </w:r>
      <w:r>
        <w:rPr/>
        <w:t>采购人</w:t>
      </w:r>
      <w:r>
        <w:rPr/>
        <w:t>业务发展和临床的需求进行增减</w:t>
      </w:r>
      <w:r>
        <w:rPr/>
        <w:t>及项目价格调整</w:t>
      </w:r>
      <w:r>
        <w:rPr/>
        <w:t>，</w:t>
      </w:r>
      <w:r>
        <w:rPr/>
        <w:t>中标人</w:t>
      </w:r>
      <w:r>
        <w:rPr/>
        <w:t>应</w:t>
      </w:r>
      <w:r>
        <w:rPr/>
        <w:t>予</w:t>
      </w:r>
      <w:r>
        <w:rPr/>
        <w:t>配合；</w:t>
      </w:r>
      <w:r>
        <w:rPr/>
        <w:t>如有经</w:t>
      </w:r>
      <w:r>
        <w:rPr/>
        <w:t>采购人</w:t>
      </w:r>
      <w:r>
        <w:rPr/>
        <w:t>和</w:t>
      </w:r>
      <w:r>
        <w:rPr/>
        <w:t>中标人</w:t>
      </w:r>
      <w:r>
        <w:rPr/>
        <w:t>同意送检的上述清单以外的检验项目，按本项目的中标折扣率进行结算</w:t>
      </w:r>
      <w:r>
        <w:rPr/>
        <w:t>。</w:t>
      </w:r>
      <w:r>
        <w:rPr/>
        <w:t>项目收费价格如国家调整或另有规定的，则适用其规定，并</w:t>
      </w:r>
      <w:r>
        <w:rPr/>
        <w:t>按本项目的中标折扣率进行结算</w:t>
      </w:r>
      <w:r>
        <w:rPr/>
        <w:t>。</w:t>
      </w:r>
    </w:p>
    <w:p>
      <w:pPr>
        <w:pStyle w:val="null3"/>
      </w:pPr>
      <w:r>
        <w:rPr>
          <w:b/>
        </w:rPr>
        <w:t>（二）</w:t>
      </w:r>
      <w:r>
        <w:rPr>
          <w:b/>
        </w:rPr>
        <w:t>人员要求</w:t>
      </w:r>
    </w:p>
    <w:p>
      <w:pPr>
        <w:pStyle w:val="null3"/>
      </w:pPr>
      <w:r>
        <w:rPr/>
        <w:t>1</w:t>
      </w:r>
      <w:r>
        <w:rPr/>
        <w:t>、</w:t>
      </w:r>
      <w:r>
        <w:rPr/>
        <w:t>投入人员基本的要求按</w:t>
      </w:r>
      <w:r>
        <w:rPr/>
        <w:t>下表</w:t>
      </w:r>
      <w:r>
        <w:rPr/>
        <w:t>进行配置：</w:t>
      </w:r>
    </w:p>
    <w:p>
      <w:pPr>
        <w:pStyle w:val="null3"/>
        <w:jc w:val="center"/>
      </w:pPr>
      <w:r>
        <w:rPr/>
        <w:t>人员</w:t>
      </w:r>
      <w:r>
        <w:rPr/>
        <w:t>基本</w:t>
      </w:r>
      <w:r>
        <w:rPr/>
        <w:t>要求</w:t>
      </w:r>
      <w:r>
        <w:rPr/>
        <w:t>配置表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44"/>
        <w:gridCol w:w="1596"/>
        <w:gridCol w:w="1054"/>
        <w:gridCol w:w="4980"/>
      </w:tblGrid>
      <w:tr>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本项目担任职务</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人员数量</w:t>
            </w:r>
          </w:p>
        </w:tc>
        <w:tc>
          <w:tcPr>
            <w:tcW w:type="dxa" w:w="4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基本要求</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妇产科执业医师</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r>
              <w:rPr>
                <w:sz w:val="19"/>
              </w:rPr>
              <w:t>人</w:t>
            </w:r>
          </w:p>
        </w:tc>
        <w:tc>
          <w:tcPr>
            <w:tcW w:type="dxa" w:w="4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具备</w:t>
            </w:r>
            <w:r>
              <w:rPr>
                <w:sz w:val="19"/>
              </w:rPr>
              <w:t>妇产科执业医师</w:t>
            </w:r>
            <w:r>
              <w:rPr>
                <w:sz w:val="19"/>
              </w:rPr>
              <w:t>资格，</w:t>
            </w:r>
            <w:r>
              <w:rPr>
                <w:sz w:val="19"/>
              </w:rPr>
              <w:t>具备副高级或以上职称</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检验人员</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人</w:t>
            </w:r>
          </w:p>
        </w:tc>
        <w:tc>
          <w:tcPr>
            <w:tcW w:type="dxa" w:w="4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、检验人员具备中级或以上职称</w:t>
            </w:r>
            <w:r>
              <w:rPr>
                <w:sz w:val="19"/>
              </w:rPr>
              <w:t>3</w:t>
            </w:r>
            <w:r>
              <w:rPr>
                <w:sz w:val="19"/>
              </w:rPr>
              <w:t>名，具备副高级或以上职称</w:t>
            </w:r>
            <w:r>
              <w:rPr>
                <w:sz w:val="19"/>
              </w:rPr>
              <w:t>1</w:t>
            </w:r>
            <w:r>
              <w:rPr>
                <w:sz w:val="19"/>
              </w:rPr>
              <w:t>名；</w:t>
            </w:r>
          </w:p>
          <w:p>
            <w:pPr>
              <w:pStyle w:val="null3"/>
            </w:pPr>
            <w:r>
              <w:rPr>
                <w:sz w:val="19"/>
              </w:rPr>
              <w:t>2</w:t>
            </w:r>
            <w:r>
              <w:rPr>
                <w:sz w:val="19"/>
              </w:rPr>
              <w:t>、均须持有产前诊断相应专业的《母婴保健技术考核合格证书》</w:t>
            </w:r>
            <w:r>
              <w:rPr>
                <w:sz w:val="19"/>
              </w:rPr>
              <w:t>。</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遗传咨询医师</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r>
              <w:rPr>
                <w:sz w:val="19"/>
              </w:rPr>
              <w:t>人</w:t>
            </w:r>
          </w:p>
        </w:tc>
        <w:tc>
          <w:tcPr>
            <w:tcW w:type="dxa" w:w="4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具备副高级或以上职称</w:t>
            </w:r>
            <w:r>
              <w:rPr>
                <w:sz w:val="19"/>
              </w:rPr>
              <w:t>，</w:t>
            </w:r>
            <w:r>
              <w:rPr>
                <w:sz w:val="19"/>
              </w:rPr>
              <w:t>且</w:t>
            </w:r>
            <w:r>
              <w:rPr>
                <w:sz w:val="19"/>
              </w:rPr>
              <w:t>持有产前诊断相应专业的《母婴保健技术考核合格证书》</w:t>
            </w:r>
            <w:r>
              <w:rPr>
                <w:sz w:val="19"/>
              </w:rPr>
              <w:t>。</w:t>
            </w:r>
          </w:p>
        </w:tc>
      </w:tr>
    </w:tbl>
    <w:p>
      <w:pPr>
        <w:pStyle w:val="null3"/>
      </w:pPr>
      <w:r>
        <w:rPr/>
        <w:t>注：须提供以上拟投入人员的有效证书复印件及社会保障部门出具的在本项目投标截止日前</w:t>
      </w:r>
      <w:r>
        <w:rPr/>
        <w:t>6</w:t>
      </w:r>
      <w:r>
        <w:rPr/>
        <w:t>个月内任意</w:t>
      </w:r>
      <w:r>
        <w:rPr/>
        <w:t>1</w:t>
      </w:r>
      <w:r>
        <w:rPr/>
        <w:t>个月在投标单位（含其分公司或分支机构）缴纳社会保险的有效凭证的复印件或银行代发工资回执证明复印件并加盖投标人公章。</w:t>
      </w:r>
    </w:p>
    <w:p>
      <w:pPr>
        <w:pStyle w:val="null3"/>
      </w:pPr>
      <w:r>
        <w:rPr/>
        <w:t>2</w:t>
      </w:r>
      <w:r>
        <w:rPr/>
        <w:t>、</w:t>
      </w:r>
      <w:r>
        <w:rPr/>
        <w:t>投入人员的其他要求：项目负责人</w:t>
      </w:r>
      <w:r>
        <w:rPr/>
        <w:t>1</w:t>
      </w:r>
      <w:r>
        <w:rPr/>
        <w:t>人，其他团队成员不少于</w:t>
      </w:r>
      <w:r>
        <w:rPr/>
        <w:t>7</w:t>
      </w:r>
      <w:r>
        <w:rPr/>
        <w:t>人，以上人员须具备政府部门颁发的与本项目采购需求及合同履行相关的</w:t>
      </w:r>
      <w:r>
        <w:rPr/>
        <w:t>执业资格证书和职称证书</w:t>
      </w:r>
      <w:r>
        <w:rPr/>
        <w:t>，其中项目负责人须为临床妇产科执业医师。</w:t>
      </w:r>
    </w:p>
    <w:p>
      <w:pPr>
        <w:pStyle w:val="null3"/>
      </w:pPr>
      <w:r>
        <w:rPr>
          <w:b/>
        </w:rPr>
        <w:t>（三）</w:t>
      </w:r>
      <w:r>
        <w:rPr>
          <w:b/>
        </w:rPr>
        <w:t>、</w:t>
      </w:r>
      <w:r>
        <w:rPr>
          <w:b/>
        </w:rPr>
        <w:t>服务要求</w:t>
      </w:r>
      <w:r>
        <w:rPr>
          <w:b/>
        </w:rPr>
        <w:t>：</w:t>
      </w:r>
    </w:p>
    <w:p>
      <w:pPr>
        <w:pStyle w:val="null3"/>
      </w:pPr>
      <w:r>
        <w:rPr/>
        <w:t>1</w:t>
      </w:r>
      <w:r>
        <w:rPr/>
        <w:t>、</w:t>
      </w:r>
      <w:r>
        <w:rPr/>
        <w:t>被委托实验室的要求</w:t>
      </w:r>
      <w:r>
        <w:rPr/>
        <w:t>：</w:t>
      </w:r>
    </w:p>
    <w:p>
      <w:pPr>
        <w:pStyle w:val="null3"/>
      </w:pPr>
      <w:r>
        <w:rPr/>
        <w:t>1.1</w:t>
      </w:r>
      <w:r>
        <w:rPr/>
        <w:t>、投标人</w:t>
      </w:r>
      <w:r>
        <w:rPr/>
        <w:t>的</w:t>
      </w:r>
      <w:r>
        <w:rPr/>
        <w:t>实验室须符合国家卫健委《医疗机构临床实验室管理办法》等法律法规要求。</w:t>
      </w:r>
    </w:p>
    <w:p>
      <w:pPr>
        <w:pStyle w:val="null3"/>
      </w:pPr>
      <w:r>
        <w:rPr/>
        <w:t>1.2</w:t>
      </w:r>
      <w:r>
        <w:rPr/>
        <w:t>、</w:t>
      </w:r>
      <w:r>
        <w:rPr/>
        <w:t>有为用户保密的义务，不得泄露委托检验的项目、检验的内容、检验的结果。</w:t>
      </w:r>
    </w:p>
    <w:p>
      <w:pPr>
        <w:pStyle w:val="null3"/>
      </w:pPr>
      <w:r>
        <w:rPr/>
        <w:t>1.3</w:t>
      </w:r>
      <w:r>
        <w:rPr/>
        <w:t>、</w:t>
      </w:r>
      <w:r>
        <w:rPr/>
        <w:t>检测样本、检测数据的所有权、使用权为</w:t>
      </w:r>
      <w:r>
        <w:rPr/>
        <w:t>采购人</w:t>
      </w:r>
      <w:r>
        <w:rPr/>
        <w:t>所有，未经许可不得挪作它用。</w:t>
      </w:r>
    </w:p>
    <w:p>
      <w:pPr>
        <w:pStyle w:val="null3"/>
      </w:pPr>
      <w:r>
        <w:rPr/>
        <w:t>1.4</w:t>
      </w:r>
      <w:r>
        <w:rPr/>
        <w:t>、</w:t>
      </w:r>
      <w:r>
        <w:rPr/>
        <w:t>能够按</w:t>
      </w:r>
      <w:r>
        <w:rPr/>
        <w:t>采购人</w:t>
      </w:r>
      <w:r>
        <w:rPr/>
        <w:t>要求妥善保存及销毁检验后样本。</w:t>
      </w:r>
    </w:p>
    <w:p>
      <w:pPr>
        <w:pStyle w:val="null3"/>
      </w:pPr>
      <w:r>
        <w:rPr/>
        <w:t>1.5</w:t>
      </w:r>
      <w:r>
        <w:rPr/>
        <w:t>、</w:t>
      </w:r>
      <w:r>
        <w:rPr/>
        <w:t>保证检验结果的公正性，不受任何诱使或压力的干扰。</w:t>
      </w:r>
    </w:p>
    <w:p>
      <w:pPr>
        <w:pStyle w:val="null3"/>
      </w:pPr>
      <w:r>
        <w:rPr/>
        <w:t>2</w:t>
      </w:r>
      <w:r>
        <w:rPr/>
        <w:t>、</w:t>
      </w:r>
      <w:r>
        <w:rPr/>
        <w:t>质量控制要求</w:t>
      </w:r>
      <w:r>
        <w:rPr/>
        <w:t>：</w:t>
      </w:r>
    </w:p>
    <w:p>
      <w:pPr>
        <w:pStyle w:val="null3"/>
      </w:pPr>
      <w:r>
        <w:rPr/>
        <w:t>2.1</w:t>
      </w:r>
      <w:r>
        <w:rPr/>
        <w:t>、</w:t>
      </w:r>
      <w:r>
        <w:rPr/>
        <w:t>随时接受并妥善安排</w:t>
      </w:r>
      <w:r>
        <w:rPr/>
        <w:t>采购人</w:t>
      </w:r>
      <w:r>
        <w:rPr/>
        <w:t>查阅项目检测、质量控制等情况。</w:t>
      </w:r>
    </w:p>
    <w:p>
      <w:pPr>
        <w:pStyle w:val="null3"/>
      </w:pPr>
      <w:r>
        <w:rPr/>
        <w:t>2.2</w:t>
      </w:r>
      <w:r>
        <w:rPr/>
        <w:t>、</w:t>
      </w:r>
      <w:r>
        <w:rPr/>
        <w:t>检测前样本分析：对外送样本的检测前质量进行定期评估，确保样本质量，并定期反馈院方。</w:t>
      </w:r>
    </w:p>
    <w:p>
      <w:pPr>
        <w:pStyle w:val="null3"/>
      </w:pPr>
      <w:r>
        <w:rPr/>
        <w:t>2.3</w:t>
      </w:r>
      <w:r>
        <w:rPr/>
        <w:t>、</w:t>
      </w:r>
      <w:r>
        <w:rPr/>
        <w:t>主要检测项目采用优质仪器、配套试剂、质控体系，检验结果精准。</w:t>
      </w:r>
    </w:p>
    <w:p>
      <w:pPr>
        <w:pStyle w:val="null3"/>
      </w:pPr>
      <w:r>
        <w:rPr/>
        <w:t>2.4</w:t>
      </w:r>
      <w:r>
        <w:rPr/>
        <w:t>、</w:t>
      </w:r>
      <w:r>
        <w:rPr/>
        <w:t>所有报告实行检验报告双签字制度，产前诊断技术项目包括遗传咨询、医学影像、生化免疫、细胞遗传和分子遗传等，涉及须出具遗传咨询意见的产前诊断报告需按相关规定执行，由两名取得产前诊断相关母婴技术合格证的遗传咨询医师（其中一名必须是副高级或以上职称）在经许可的医疗保健机构中审核和签发。</w:t>
      </w:r>
    </w:p>
    <w:p>
      <w:pPr>
        <w:pStyle w:val="null3"/>
      </w:pPr>
      <w:r>
        <w:rPr/>
        <w:t>2.5</w:t>
      </w:r>
      <w:r>
        <w:rPr/>
        <w:t>、</w:t>
      </w:r>
      <w:r>
        <w:rPr/>
        <w:t>中标人</w:t>
      </w:r>
      <w:r>
        <w:rPr/>
        <w:t>应提供每个检测样本的质控数据，包含接收样本的质控、检测过程中质控、数据分析质控等。</w:t>
      </w:r>
    </w:p>
    <w:p>
      <w:pPr>
        <w:pStyle w:val="null3"/>
      </w:pPr>
      <w:r>
        <w:rPr/>
        <w:t>2.6</w:t>
      </w:r>
      <w:r>
        <w:rPr/>
        <w:t>、</w:t>
      </w:r>
      <w:r>
        <w:rPr/>
        <w:t>中标人</w:t>
      </w:r>
      <w:r>
        <w:rPr/>
        <w:t>应提供检测项目检测结果的原始数据数字化文件。</w:t>
      </w:r>
    </w:p>
    <w:p>
      <w:pPr>
        <w:pStyle w:val="null3"/>
      </w:pPr>
      <w:r>
        <w:rPr/>
        <w:t>3</w:t>
      </w:r>
      <w:r>
        <w:rPr/>
        <w:t>、</w:t>
      </w:r>
      <w:r>
        <w:rPr/>
        <w:t>对样本运输的要求：</w:t>
      </w:r>
    </w:p>
    <w:p>
      <w:pPr>
        <w:pStyle w:val="null3"/>
      </w:pPr>
      <w:r>
        <w:rPr/>
        <w:t>3.1</w:t>
      </w:r>
      <w:r>
        <w:rPr/>
        <w:t>、</w:t>
      </w:r>
      <w:r>
        <w:rPr/>
        <w:t>中标人</w:t>
      </w:r>
      <w:r>
        <w:rPr/>
        <w:t>须提供符合样本运输及保存要求的样本接收箱作为接收、周转的样本存放工具</w:t>
      </w:r>
      <w:r>
        <w:rPr/>
        <w:t>。</w:t>
      </w:r>
      <w:r>
        <w:rPr/>
        <w:t>可保证运输要求，保证样本检测前的运输质量控制。</w:t>
      </w:r>
      <w:r>
        <w:rPr/>
        <w:t>若因运输造成样本质量问题或者丢失，责任由中标人负责。</w:t>
      </w:r>
    </w:p>
    <w:p>
      <w:pPr>
        <w:pStyle w:val="null3"/>
      </w:pPr>
      <w:r>
        <w:rPr/>
        <w:t>3.2</w:t>
      </w:r>
      <w:r>
        <w:rPr/>
        <w:t>、</w:t>
      </w:r>
      <w:r>
        <w:rPr/>
        <w:t>临床科室采集样本后，由</w:t>
      </w:r>
      <w:r>
        <w:rPr/>
        <w:t>中标人</w:t>
      </w:r>
      <w:r>
        <w:rPr/>
        <w:t>派专人在指定时间到达指定地点接收并保证物流运输。</w:t>
      </w:r>
    </w:p>
    <w:p>
      <w:pPr>
        <w:pStyle w:val="null3"/>
      </w:pPr>
      <w:r>
        <w:rPr/>
        <w:t>3.3</w:t>
      </w:r>
      <w:r>
        <w:rPr/>
        <w:t>、</w:t>
      </w:r>
      <w:r>
        <w:rPr/>
        <w:t>一般样本</w:t>
      </w:r>
      <w:r>
        <w:rPr/>
        <w:t>24</w:t>
      </w:r>
      <w:r>
        <w:rPr/>
        <w:t>小时内须送达</w:t>
      </w:r>
      <w:r>
        <w:rPr/>
        <w:t>中标人</w:t>
      </w:r>
      <w:r>
        <w:rPr/>
        <w:t>。特殊项目须按</w:t>
      </w:r>
      <w:r>
        <w:rPr/>
        <w:t>采购人</w:t>
      </w:r>
      <w:r>
        <w:rPr/>
        <w:t>要求时间运输到</w:t>
      </w:r>
      <w:r>
        <w:rPr/>
        <w:t>中标人</w:t>
      </w:r>
      <w:r>
        <w:rPr/>
        <w:t>处，具体按项目协商。</w:t>
      </w:r>
    </w:p>
    <w:p>
      <w:pPr>
        <w:pStyle w:val="null3"/>
      </w:pPr>
      <w:r>
        <w:rPr/>
        <w:t>3.4</w:t>
      </w:r>
      <w:r>
        <w:rPr/>
        <w:t>、</w:t>
      </w:r>
      <w:r>
        <w:rPr/>
        <w:t>样本运输要求直立、冷藏、封闭，符合《</w:t>
      </w:r>
      <w:r>
        <w:rPr/>
        <w:t xml:space="preserve">GBT 28577-2012 </w:t>
      </w:r>
      <w:r>
        <w:rPr/>
        <w:t>冷链物流分类与基本要求》与生物安全要求，确保运输过程的样品质量和环境安全。对于需低温冷冻或有特殊要求的样本视具体项目须与</w:t>
      </w:r>
      <w:r>
        <w:rPr/>
        <w:t>采购人</w:t>
      </w:r>
      <w:r>
        <w:rPr/>
        <w:t>检验科商定。</w:t>
      </w:r>
    </w:p>
    <w:p>
      <w:pPr>
        <w:pStyle w:val="null3"/>
      </w:pPr>
      <w:r>
        <w:rPr/>
        <w:t>4</w:t>
      </w:r>
      <w:r>
        <w:rPr/>
        <w:t>、</w:t>
      </w:r>
      <w:r>
        <w:rPr/>
        <w:t>报告要求</w:t>
      </w:r>
    </w:p>
    <w:p>
      <w:pPr>
        <w:pStyle w:val="null3"/>
      </w:pPr>
      <w:r>
        <w:rPr/>
        <w:t>4.1</w:t>
      </w:r>
      <w:r>
        <w:rPr/>
        <w:t>、中标人</w:t>
      </w:r>
      <w:r>
        <w:rPr/>
        <w:t>必须按国家检验规范进行操作，并对标本的检验报告承担相应的责任。</w:t>
      </w:r>
    </w:p>
    <w:p>
      <w:pPr>
        <w:pStyle w:val="null3"/>
      </w:pPr>
      <w:r>
        <w:rPr/>
        <w:t>4.2</w:t>
      </w:r>
      <w:r>
        <w:rPr/>
        <w:t>、</w:t>
      </w:r>
      <w:r>
        <w:rPr/>
        <w:t>检测结果的报告：须详细列出各检测项目报告出具时间，检测报告需按照</w:t>
      </w:r>
      <w:r>
        <w:rPr/>
        <w:t>中标人</w:t>
      </w:r>
      <w:r>
        <w:rPr/>
        <w:t>投标承诺的检测项目报告时间出具。如未能按时出具报告的，应在检测周期届满前通知</w:t>
      </w:r>
      <w:r>
        <w:rPr/>
        <w:t>采购人</w:t>
      </w:r>
      <w:r>
        <w:rPr/>
        <w:t>，</w:t>
      </w:r>
      <w:r>
        <w:rPr/>
        <w:t>中标人</w:t>
      </w:r>
      <w:r>
        <w:rPr/>
        <w:t>须发布书面迟发报告通知并说明原因，经</w:t>
      </w:r>
      <w:r>
        <w:rPr/>
        <w:t>采购人</w:t>
      </w:r>
      <w:r>
        <w:rPr/>
        <w:t>同意后，方可延长出具报告的时间</w:t>
      </w:r>
      <w:r>
        <w:rPr/>
        <w:t>,</w:t>
      </w:r>
      <w:r>
        <w:rPr/>
        <w:t>否则按合同违约责任相关规定处理。</w:t>
      </w:r>
    </w:p>
    <w:p>
      <w:pPr>
        <w:pStyle w:val="null3"/>
      </w:pPr>
      <w:r>
        <w:rPr/>
        <w:t>4.3</w:t>
      </w:r>
      <w:r>
        <w:rPr/>
        <w:t>、</w:t>
      </w:r>
      <w:r>
        <w:rPr/>
        <w:t>报告方式：</w:t>
      </w:r>
      <w:r>
        <w:rPr/>
        <w:t>中标人</w:t>
      </w:r>
      <w:r>
        <w:rPr/>
        <w:t>须保证检验结果实时网络传送</w:t>
      </w:r>
      <w:r>
        <w:rPr/>
        <w:t>，</w:t>
      </w:r>
      <w:r>
        <w:rPr/>
        <w:t>采购人可在</w:t>
      </w:r>
      <w:r>
        <w:rPr/>
        <w:t>PC</w:t>
      </w:r>
      <w:r>
        <w:rPr/>
        <w:t>端实时查询检验结果</w:t>
      </w:r>
      <w:r>
        <w:rPr/>
        <w:t>。</w:t>
      </w:r>
    </w:p>
    <w:p>
      <w:pPr>
        <w:pStyle w:val="null3"/>
      </w:pPr>
      <w:r>
        <w:rPr/>
        <w:t>4.4</w:t>
      </w:r>
      <w:r>
        <w:rPr/>
        <w:t>、</w:t>
      </w:r>
      <w:r>
        <w:rPr/>
        <w:t>受委托检验项目的检测操作、报告审核签字人须具备相关专业资格。</w:t>
      </w:r>
    </w:p>
    <w:p>
      <w:pPr>
        <w:pStyle w:val="null3"/>
      </w:pPr>
      <w:r>
        <w:rPr/>
        <w:t>4.5</w:t>
      </w:r>
      <w:r>
        <w:rPr/>
        <w:t>、</w:t>
      </w:r>
      <w:r>
        <w:rPr/>
        <w:t>应专门有专业人员对检测结果进行解释，以解答客户及患者的疑问</w:t>
      </w:r>
      <w:r>
        <w:rPr/>
        <w:t>；</w:t>
      </w:r>
      <w:r>
        <w:rPr/>
        <w:t>如须进行解释，专业咨询人员须即时响应，且解释准确无误。</w:t>
      </w:r>
    </w:p>
    <w:p>
      <w:pPr>
        <w:pStyle w:val="null3"/>
      </w:pPr>
      <w:r>
        <w:rPr/>
        <w:t>5</w:t>
      </w:r>
      <w:r>
        <w:rPr/>
        <w:t>、</w:t>
      </w:r>
      <w:r>
        <w:rPr/>
        <w:t>其他要求</w:t>
      </w:r>
      <w:r>
        <w:rPr/>
        <w:t>：</w:t>
      </w:r>
      <w:r>
        <w:rPr/>
        <w:t xml:space="preserve"> </w:t>
      </w:r>
    </w:p>
    <w:p>
      <w:pPr>
        <w:pStyle w:val="null3"/>
      </w:pPr>
      <w:r>
        <w:rPr/>
        <w:t>5.1</w:t>
      </w:r>
      <w:r>
        <w:rPr/>
        <w:t>、</w:t>
      </w:r>
      <w:r>
        <w:rPr/>
        <w:t>服务响应时间：</w:t>
      </w:r>
      <w:r>
        <w:rPr/>
        <w:t>按采购人实际需要</w:t>
      </w:r>
      <w:r>
        <w:rPr/>
        <w:t>每</w:t>
      </w:r>
      <w:r>
        <w:rPr/>
        <w:t>周</w:t>
      </w:r>
      <w:r>
        <w:rPr/>
        <w:t>一至周五</w:t>
      </w:r>
      <w:r>
        <w:rPr/>
        <w:t>上门一次（</w:t>
      </w:r>
      <w:r>
        <w:rPr/>
        <w:t>节假</w:t>
      </w:r>
      <w:r>
        <w:rPr/>
        <w:t>日另行协商）收取标本，遇特殊标本或紧急标本可随时机动收取。</w:t>
      </w:r>
    </w:p>
    <w:p>
      <w:pPr>
        <w:pStyle w:val="null3"/>
      </w:pPr>
      <w:r>
        <w:rPr/>
        <w:t>5.2</w:t>
      </w:r>
      <w:r>
        <w:rPr/>
        <w:t>、</w:t>
      </w:r>
      <w:r>
        <w:rPr/>
        <w:t>售后服务：</w:t>
      </w:r>
      <w:r>
        <w:rPr/>
        <w:t>具备</w:t>
      </w:r>
      <w:r>
        <w:rPr/>
        <w:t>完善的售后服务机构及遗传咨询服务团队，可及时提供完善物流网络、技术支持、售后服务和线上线下遗传咨询服务，本项目允许</w:t>
      </w:r>
      <w:r>
        <w:rPr/>
        <w:t>中标人</w:t>
      </w:r>
      <w:r>
        <w:rPr/>
        <w:t>派专人驻地在院区负责相关解释等工作并提供专业的咨询服务。（附遗传咨询团队咨询经验介绍及线上、线下咨询服务流程。）</w:t>
      </w:r>
    </w:p>
    <w:p>
      <w:pPr>
        <w:pStyle w:val="null3"/>
      </w:pPr>
      <w:r>
        <w:rPr/>
        <w:t>5.3</w:t>
      </w:r>
      <w:r>
        <w:rPr/>
        <w:t>、</w:t>
      </w:r>
      <w:r>
        <w:rPr/>
        <w:t>在合同期限内，服务小组成员应保持稳定，以保证服务工作的正常进行。</w:t>
      </w:r>
    </w:p>
    <w:p>
      <w:pPr>
        <w:pStyle w:val="null3"/>
      </w:pPr>
      <w:r>
        <w:rPr/>
        <w:t>5.4</w:t>
      </w:r>
      <w:r>
        <w:rPr/>
        <w:t>、</w:t>
      </w:r>
      <w:r>
        <w:rPr/>
        <w:t>样本前处理视检测项目要求与</w:t>
      </w:r>
      <w:r>
        <w:rPr/>
        <w:t>采购人</w:t>
      </w:r>
      <w:r>
        <w:rPr/>
        <w:t>具体商定，</w:t>
      </w:r>
      <w:r>
        <w:rPr/>
        <w:t>投标人</w:t>
      </w:r>
      <w:r>
        <w:rPr/>
        <w:t>须向</w:t>
      </w:r>
      <w:r>
        <w:rPr/>
        <w:t>采购人</w:t>
      </w:r>
      <w:r>
        <w:rPr/>
        <w:t>提供临床需求项目临床知识培训、标本采集要求、分析前样本的质量控制等相关内容的培训服务。</w:t>
      </w:r>
    </w:p>
    <w:p>
      <w:pPr>
        <w:pStyle w:val="null3"/>
      </w:pPr>
      <w:r>
        <w:rPr/>
        <w:t>5.5</w:t>
      </w:r>
      <w:r>
        <w:rPr/>
        <w:t>、</w:t>
      </w:r>
      <w:r>
        <w:rPr/>
        <w:t>采购人</w:t>
      </w:r>
      <w:r>
        <w:rPr/>
        <w:t>负责样本的收集，并提供样本的检测信息给</w:t>
      </w:r>
      <w:r>
        <w:rPr/>
        <w:t>中标人</w:t>
      </w:r>
      <w:r>
        <w:rPr/>
        <w:t>，</w:t>
      </w:r>
      <w:r>
        <w:rPr/>
        <w:t>中标人</w:t>
      </w:r>
      <w:r>
        <w:rPr/>
        <w:t>有为</w:t>
      </w:r>
      <w:r>
        <w:rPr/>
        <w:t>采购人</w:t>
      </w:r>
      <w:r>
        <w:rPr/>
        <w:t>保密的义务，在未经采购人同意或授权下，</w:t>
      </w:r>
      <w:r>
        <w:rPr/>
        <w:t>中标人</w:t>
      </w:r>
      <w:r>
        <w:rPr/>
        <w:t>不得向</w:t>
      </w:r>
      <w:r>
        <w:rPr/>
        <w:t>采购人</w:t>
      </w:r>
      <w:r>
        <w:rPr/>
        <w:t>以外的任何单位或个人泄露采购人委托检测的任何信息。</w:t>
      </w:r>
    </w:p>
    <w:p>
      <w:pPr>
        <w:pStyle w:val="null3"/>
      </w:pPr>
      <w:r>
        <w:rPr/>
        <w:t>5.6</w:t>
      </w:r>
      <w:r>
        <w:rPr/>
        <w:t>、</w:t>
      </w:r>
      <w:r>
        <w:rPr/>
        <w:t>由于受检者个体差异等不可控因素导致样本无法检测的，</w:t>
      </w:r>
      <w:r>
        <w:rPr/>
        <w:t>中标人</w:t>
      </w:r>
      <w:r>
        <w:rPr/>
        <w:t>应及时通知</w:t>
      </w:r>
      <w:r>
        <w:rPr/>
        <w:t>采购人</w:t>
      </w:r>
      <w:r>
        <w:rPr/>
        <w:t>。</w:t>
      </w:r>
      <w:r>
        <w:rPr/>
        <w:t>采购人</w:t>
      </w:r>
      <w:r>
        <w:rPr/>
        <w:t>根据</w:t>
      </w:r>
      <w:r>
        <w:rPr/>
        <w:t>中标人</w:t>
      </w:r>
      <w:r>
        <w:rPr/>
        <w:t>反馈信息与病人沟通、重新采样。</w:t>
      </w:r>
    </w:p>
    <w:p>
      <w:pPr>
        <w:pStyle w:val="null3"/>
      </w:pPr>
      <w:r>
        <w:rPr/>
        <w:t>5.7</w:t>
      </w:r>
      <w:r>
        <w:rPr/>
        <w:t>、</w:t>
      </w:r>
      <w:r>
        <w:rPr/>
        <w:t>特殊情况下，如遇无法出具报告的案例，</w:t>
      </w:r>
      <w:r>
        <w:rPr/>
        <w:t>中标人</w:t>
      </w:r>
      <w:r>
        <w:rPr/>
        <w:t>应提供免费重新检测方案，或承担</w:t>
      </w:r>
      <w:r>
        <w:rPr/>
        <w:t>采购人</w:t>
      </w:r>
      <w:r>
        <w:rPr/>
        <w:t>退回受检者相应的检测费用（如有），由</w:t>
      </w:r>
      <w:r>
        <w:rPr/>
        <w:t>中标人</w:t>
      </w:r>
      <w:r>
        <w:rPr/>
        <w:t>承担已发生的检测成本。</w:t>
      </w:r>
    </w:p>
    <w:p>
      <w:pPr>
        <w:pStyle w:val="null3"/>
      </w:pPr>
      <w:r>
        <w:rPr/>
        <w:t>5.8</w:t>
      </w:r>
      <w:r>
        <w:rPr/>
        <w:t>、中标人</w:t>
      </w:r>
      <w:r>
        <w:rPr/>
        <w:t>检测后的剩余样本（如有），由</w:t>
      </w:r>
      <w:r>
        <w:rPr/>
        <w:t>中标人</w:t>
      </w:r>
      <w:r>
        <w:rPr/>
        <w:t>依法处置，按照国家法律法规及相关行业规定的保存期限保存剩余样本（若有），不得提供给</w:t>
      </w:r>
      <w:r>
        <w:rPr/>
        <w:t>采购人</w:t>
      </w:r>
      <w:r>
        <w:rPr/>
        <w:t>以外的任何第三方，且不得以任何方式自用。</w:t>
      </w:r>
    </w:p>
    <w:p>
      <w:pPr>
        <w:pStyle w:val="null3"/>
      </w:pPr>
      <w:r>
        <w:rPr/>
        <w:t>5.9</w:t>
      </w:r>
      <w:r>
        <w:rPr/>
        <w:t>、</w:t>
      </w:r>
      <w:r>
        <w:rPr/>
        <w:t>如</w:t>
      </w:r>
      <w:r>
        <w:rPr/>
        <w:t>采购人</w:t>
      </w:r>
      <w:r>
        <w:rPr/>
        <w:t>对检测结果有异议，将在收到书面检测报告之日起</w:t>
      </w:r>
      <w:r>
        <w:rPr/>
        <w:t>3</w:t>
      </w:r>
      <w:r>
        <w:rPr/>
        <w:t>个工作日内提出，</w:t>
      </w:r>
      <w:r>
        <w:rPr/>
        <w:t>中标人</w:t>
      </w:r>
      <w:r>
        <w:rPr/>
        <w:t>应无条件免费重新检测；对可疑结果进行复核时，</w:t>
      </w:r>
      <w:r>
        <w:rPr/>
        <w:t>中标人</w:t>
      </w:r>
      <w:r>
        <w:rPr/>
        <w:t>需提供验证检测服务或满足</w:t>
      </w:r>
      <w:r>
        <w:rPr/>
        <w:t>采购人</w:t>
      </w:r>
      <w:r>
        <w:rPr/>
        <w:t>送其他权威实验室进行比对的要求，保证结果的准确无误。针对以上情况，</w:t>
      </w:r>
      <w:r>
        <w:rPr/>
        <w:t>采购人</w:t>
      </w:r>
      <w:r>
        <w:rPr/>
        <w:t>不再另行支付任何费用。</w:t>
      </w:r>
    </w:p>
    <w:p>
      <w:pPr>
        <w:pStyle w:val="null3"/>
      </w:pPr>
      <w:r>
        <w:rPr/>
        <w:t>5.10</w:t>
      </w:r>
      <w:r>
        <w:rPr/>
        <w:t>、中标人</w:t>
      </w:r>
      <w:r>
        <w:rPr/>
        <w:t>如使用</w:t>
      </w:r>
      <w:r>
        <w:rPr/>
        <w:t>采购人</w:t>
      </w:r>
      <w:r>
        <w:rPr/>
        <w:t>提供的受检者样本发表科研成果，必须经采购人同意方可发表，且</w:t>
      </w:r>
      <w:r>
        <w:rPr/>
        <w:t>采购人</w:t>
      </w:r>
      <w:r>
        <w:rPr/>
        <w:t>有署名权，署名排序按照文章发表时各方的贡献另行协商确定。</w:t>
      </w:r>
    </w:p>
    <w:p>
      <w:pPr>
        <w:pStyle w:val="null3"/>
      </w:pPr>
      <w:r>
        <w:rPr/>
        <w:t>5.11</w:t>
      </w:r>
      <w:r>
        <w:rPr/>
        <w:t>、</w:t>
      </w:r>
      <w:r>
        <w:rPr/>
        <w:t>样本信息：编制唯一识别的条码，通过接口软件进行信息化系统交互，提高传输效率，保证信息的准确性。</w:t>
      </w:r>
    </w:p>
    <w:p>
      <w:pPr>
        <w:pStyle w:val="null3"/>
      </w:pPr>
      <w:r>
        <w:rPr/>
        <w:t>5.12</w:t>
      </w:r>
      <w:r>
        <w:rPr/>
        <w:t>、</w:t>
      </w:r>
      <w:r>
        <w:rPr/>
        <w:t>如服务项目、服务质量未能满足临床诊疗需求，</w:t>
      </w:r>
      <w:r>
        <w:rPr/>
        <w:t>采购人</w:t>
      </w:r>
      <w:r>
        <w:rPr/>
        <w:t>有权解除合同。</w:t>
      </w:r>
    </w:p>
    <w:p>
      <w:pPr>
        <w:pStyle w:val="null3"/>
      </w:pPr>
      <w:r>
        <w:rPr/>
        <w:t>5.13</w:t>
      </w:r>
      <w:r>
        <w:rPr/>
        <w:t>、</w:t>
      </w:r>
      <w:r>
        <w:rPr/>
        <w:t>学术支持：具有丰富临床科研及应用经验。</w:t>
      </w:r>
    </w:p>
    <w:p>
      <w:pPr>
        <w:pStyle w:val="null3"/>
      </w:pPr>
      <w:r>
        <w:rPr/>
        <w:t>5.14</w:t>
      </w:r>
      <w:r>
        <w:rPr/>
        <w:t>、</w:t>
      </w:r>
      <w:r>
        <w:rPr/>
        <w:t>合同期限内，</w:t>
      </w:r>
      <w:r>
        <w:rPr/>
        <w:t>采购人</w:t>
      </w:r>
      <w:r>
        <w:rPr/>
        <w:t>能够在院内开展委托的检测项目时，该部分检测项目可提前终止，</w:t>
      </w:r>
      <w:r>
        <w:rPr/>
        <w:t>采购人</w:t>
      </w:r>
      <w:r>
        <w:rPr/>
        <w:t>不承担任何的违约责任。</w:t>
      </w:r>
    </w:p>
    <w:p>
      <w:pPr>
        <w:pStyle w:val="null3"/>
      </w:pPr>
      <w:r>
        <w:rPr/>
        <w:t>5.15</w:t>
      </w:r>
      <w:r>
        <w:rPr/>
        <w:t>、中标人</w:t>
      </w:r>
      <w:r>
        <w:rPr/>
        <w:t>应严格按照已确认的服务方案和工作流程提供服务，无条件地接受采购人对其工作质量的监督检查。</w:t>
      </w:r>
    </w:p>
    <w:p>
      <w:pPr>
        <w:pStyle w:val="null3"/>
      </w:pPr>
      <w:r>
        <w:rPr/>
        <w:t>5.16</w:t>
      </w:r>
      <w:r>
        <w:rPr/>
        <w:t>、中标人</w:t>
      </w:r>
      <w:r>
        <w:rPr/>
        <w:t>须对检验结果负责，因检验结果问题引起的医疗纠纷，对受检者的所有赔</w:t>
      </w:r>
      <w:r>
        <w:rPr/>
        <w:t>(</w:t>
      </w:r>
      <w:r>
        <w:rPr/>
        <w:t>补</w:t>
      </w:r>
      <w:r>
        <w:rPr/>
        <w:t>)</w:t>
      </w:r>
      <w:r>
        <w:rPr/>
        <w:t>偿费用完全由</w:t>
      </w:r>
      <w:r>
        <w:rPr/>
        <w:t>中标人</w:t>
      </w:r>
      <w:r>
        <w:rPr/>
        <w:t>支付，同时</w:t>
      </w:r>
      <w:r>
        <w:rPr/>
        <w:t>投标人</w:t>
      </w:r>
      <w:r>
        <w:rPr/>
        <w:t>应对</w:t>
      </w:r>
      <w:r>
        <w:rPr/>
        <w:t>采购人</w:t>
      </w:r>
      <w:r>
        <w:rPr/>
        <w:t>进行相应赔偿。</w:t>
      </w:r>
    </w:p>
    <w:p>
      <w:pPr>
        <w:pStyle w:val="null3"/>
      </w:pPr>
      <w:r>
        <w:rPr/>
        <w:t>5.17</w:t>
      </w:r>
      <w:r>
        <w:rPr/>
        <w:t>、</w:t>
      </w:r>
      <w:r>
        <w:rPr/>
        <w:t>须建立快速的客户服务反应机制，如有针对</w:t>
      </w:r>
      <w:r>
        <w:rPr/>
        <w:t>中标人</w:t>
      </w:r>
      <w:r>
        <w:rPr/>
        <w:t>或</w:t>
      </w:r>
      <w:r>
        <w:rPr/>
        <w:t>采购人</w:t>
      </w:r>
      <w:r>
        <w:rPr/>
        <w:t>与</w:t>
      </w:r>
      <w:r>
        <w:rPr/>
        <w:t>中标人</w:t>
      </w:r>
      <w:r>
        <w:rPr/>
        <w:t>双方的投诉或需处理的情况，</w:t>
      </w:r>
      <w:r>
        <w:rPr/>
        <w:t>中标人</w:t>
      </w:r>
      <w:r>
        <w:rPr/>
        <w:t>须派代表在一日内到达</w:t>
      </w:r>
      <w:r>
        <w:rPr/>
        <w:t>采购人</w:t>
      </w:r>
      <w:r>
        <w:rPr/>
        <w:t>及时沟通处理；若主要针对</w:t>
      </w:r>
      <w:r>
        <w:rPr/>
        <w:t>采购人</w:t>
      </w:r>
      <w:r>
        <w:rPr/>
        <w:t>的投诉或需处理的情况，</w:t>
      </w:r>
      <w:r>
        <w:rPr/>
        <w:t>中标人</w:t>
      </w:r>
      <w:r>
        <w:rPr/>
        <w:t>有义务协助</w:t>
      </w:r>
      <w:r>
        <w:rPr/>
        <w:t>采购人</w:t>
      </w:r>
      <w:r>
        <w:rPr/>
        <w:t>及时沟通处理。</w:t>
      </w:r>
    </w:p>
    <w:p>
      <w:pPr>
        <w:pStyle w:val="null3"/>
      </w:pPr>
      <w:r>
        <w:rPr/>
        <w:t>5.18</w:t>
      </w:r>
      <w:r>
        <w:rPr/>
        <w:t>、中标人</w:t>
      </w:r>
      <w:r>
        <w:rPr/>
        <w:t>发生事业单位改革或者公司合并、分立等情况，不能以原机构名义履行合同的，拟继续履约的检验机构应及时以书面方式报告</w:t>
      </w:r>
      <w:r>
        <w:rPr/>
        <w:t>采购人</w:t>
      </w:r>
      <w:r>
        <w:rPr/>
        <w:t>、提供相关证明材料，经</w:t>
      </w:r>
      <w:r>
        <w:rPr/>
        <w:t>采购人</w:t>
      </w:r>
      <w:r>
        <w:rPr/>
        <w:t>审查并报有关部门同意后再决定是否继续履约。</w:t>
      </w:r>
    </w:p>
    <w:p>
      <w:pPr>
        <w:pStyle w:val="null3"/>
      </w:pPr>
      <w:r>
        <w:rPr/>
        <w:t>5.19</w:t>
      </w:r>
      <w:r>
        <w:rPr/>
        <w:t>、</w:t>
      </w:r>
      <w:r>
        <w:rPr/>
        <w:t>本项目需求中未作细化详尽的地方，</w:t>
      </w:r>
      <w:r>
        <w:rPr/>
        <w:t>采购人</w:t>
      </w:r>
      <w:r>
        <w:rPr/>
        <w:t>将在送检开始前制定具体的要求，</w:t>
      </w:r>
      <w:r>
        <w:rPr/>
        <w:t>中标人</w:t>
      </w:r>
      <w:r>
        <w:rPr/>
        <w:t>应遵守执行；当政策法规发生调整或者工作形势发生变更，采购人可以调整有关送检操作要求，</w:t>
      </w:r>
      <w:r>
        <w:rPr/>
        <w:t>投标人</w:t>
      </w:r>
      <w:r>
        <w:rPr/>
        <w:t>应按</w:t>
      </w:r>
      <w:r>
        <w:rPr/>
        <w:t>采购人</w:t>
      </w:r>
      <w:r>
        <w:rPr/>
        <w:t>要求实施。</w:t>
      </w:r>
    </w:p>
    <w:p>
      <w:pPr>
        <w:pStyle w:val="null3"/>
      </w:pPr>
      <w:r>
        <w:rPr/>
        <w:t>5.20、采购人申请的相关外送项目收费价格由采购人和中标人协商设定。如果涉及到项目价格收费问题，中标人应协助采购人妥善处理，并承担相应责任。</w:t>
      </w:r>
    </w:p>
    <w:p>
      <w:pPr>
        <w:pStyle w:val="null3"/>
        <w:jc w:val="center"/>
      </w:pPr>
      <w:r>
        <w:rPr>
          <w:b/>
        </w:rPr>
        <w:t>附表：</w:t>
      </w:r>
      <w:r>
        <w:rPr>
          <w:b/>
        </w:rPr>
        <w:t>委托遗传病与产前诊断检验外送业务项目服务考核表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70"/>
        <w:gridCol w:w="3855"/>
        <w:gridCol w:w="675"/>
        <w:gridCol w:w="1440"/>
        <w:gridCol w:w="765"/>
        <w:gridCol w:w="645"/>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服务质量标准</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考核标准</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w:t>
            </w:r>
          </w:p>
          <w:p>
            <w:pPr>
              <w:pStyle w:val="null3"/>
            </w:pPr>
            <w:r>
              <w:rPr>
                <w:sz w:val="19"/>
              </w:rPr>
              <w:t>说明</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接收样本要求：供应商接收样本后需及时向院方反馈接收的基本信息，如：接收时间、温度、样本情况等，并拍照记录温度和样本信息。</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未按要求执行的，每出现一次扣</w:t>
            </w:r>
            <w:r>
              <w:rPr>
                <w:sz w:val="19"/>
              </w:rPr>
              <w:t>5</w:t>
            </w:r>
            <w:r>
              <w:rPr>
                <w:sz w:val="19"/>
              </w:rPr>
              <w:t>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质量控制要求：供应商必须提供提供检测所产生的所有原始数据及质控报告，每个检测样本必须达到质控要求。</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未按要求执行的，每出现一次扣</w:t>
            </w:r>
            <w:r>
              <w:rPr>
                <w:sz w:val="19"/>
              </w:rPr>
              <w:t>5</w:t>
            </w:r>
            <w:r>
              <w:rPr>
                <w:sz w:val="19"/>
              </w:rPr>
              <w:t>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报告要求：</w:t>
            </w:r>
            <w:r>
              <w:rPr>
                <w:sz w:val="19"/>
              </w:rPr>
              <w:t>①</w:t>
            </w:r>
            <w:r>
              <w:rPr>
                <w:sz w:val="19"/>
              </w:rPr>
              <w:t>按时并按要求出具检测报告，保证检测结果准确无误。</w:t>
            </w:r>
            <w:r>
              <w:rPr>
                <w:sz w:val="19"/>
              </w:rPr>
              <w:t>②</w:t>
            </w:r>
            <w:r>
              <w:rPr>
                <w:sz w:val="19"/>
              </w:rPr>
              <w:t>对于检测失败的样本，供应商需提供分析检测失败原因的文字说明，并重新检测。</w:t>
            </w:r>
            <w:r>
              <w:rPr>
                <w:sz w:val="19"/>
              </w:rPr>
              <w:t>③</w:t>
            </w:r>
            <w:r>
              <w:rPr>
                <w:sz w:val="19"/>
              </w:rPr>
              <w:t>对可疑结果进行复核时，供应商需提供验证检测服务或满足院方送其他权威实验室进行比对的要求，保证结果的准确无误。针对以上情况，院方不再另行支付任何费用。</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未按要求执行的，每出现一次扣</w:t>
            </w:r>
            <w:r>
              <w:rPr>
                <w:sz w:val="19"/>
              </w:rPr>
              <w:t>5</w:t>
            </w:r>
            <w:r>
              <w:rPr>
                <w:sz w:val="19"/>
              </w:rPr>
              <w:t>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人员情况：</w:t>
            </w:r>
            <w:r>
              <w:rPr>
                <w:sz w:val="19"/>
              </w:rPr>
              <w:t>①</w:t>
            </w:r>
            <w:r>
              <w:rPr>
                <w:sz w:val="19"/>
              </w:rPr>
              <w:t>检测操作、报告审核签字人须具备相关专业资格；</w:t>
            </w:r>
            <w:r>
              <w:rPr>
                <w:sz w:val="19"/>
              </w:rPr>
              <w:t>②</w:t>
            </w:r>
            <w:r>
              <w:rPr>
                <w:sz w:val="19"/>
              </w:rPr>
              <w:t>服务小组成员应保持稳定，做到人员配比合理以保证服务工作的正常进行。</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未按要求执行的，每出现一次扣</w:t>
            </w:r>
            <w:r>
              <w:rPr>
                <w:sz w:val="19"/>
              </w:rPr>
              <w:t>5</w:t>
            </w:r>
            <w:r>
              <w:rPr>
                <w:sz w:val="19"/>
              </w:rPr>
              <w:t>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保密情况：</w:t>
            </w:r>
            <w:r>
              <w:rPr>
                <w:sz w:val="19"/>
              </w:rPr>
              <w:t>①</w:t>
            </w:r>
            <w:r>
              <w:rPr>
                <w:sz w:val="19"/>
              </w:rPr>
              <w:t>不得向医院以外的任何单位或个人泄露院方委托检测的任何信息。</w:t>
            </w:r>
            <w:r>
              <w:rPr>
                <w:sz w:val="19"/>
              </w:rPr>
              <w:t>②</w:t>
            </w:r>
            <w:r>
              <w:rPr>
                <w:sz w:val="19"/>
              </w:rPr>
              <w:t>未经过院方同意，供应商不能使用本院样本、资料、检测数据开展科学研究和发表学术论文。</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未按要求执行的，扣</w:t>
            </w:r>
            <w:r>
              <w:rPr>
                <w:sz w:val="19"/>
              </w:rPr>
              <w:t>15</w:t>
            </w:r>
            <w:r>
              <w:rPr>
                <w:sz w:val="19"/>
              </w:rPr>
              <w:t>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投诉处理机制</w:t>
            </w:r>
            <w:r>
              <w:rPr>
                <w:sz w:val="19"/>
              </w:rPr>
              <w:t>:</w:t>
            </w:r>
            <w:r>
              <w:rPr>
                <w:sz w:val="19"/>
              </w:rPr>
              <w:t>建立快速的客户服务反应机制，如有投诉或需处理的情况，须按院方要求及时进行沟通处理；如因检测服务发生质量问题，供应商积极处理并承担相应责任。</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未按要求执行的，扣</w:t>
            </w:r>
            <w:r>
              <w:rPr>
                <w:sz w:val="19"/>
              </w:rPr>
              <w:t>10</w:t>
            </w:r>
            <w:r>
              <w:rPr>
                <w:sz w:val="19"/>
              </w:rPr>
              <w:t>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提供咨询服务：提供检测结果咨询服务：有专业人员对检测结果进行解释，以解答客户及患者的疑问；如果院方对检测结果存在疑问，供应商应能立即响应，并提供院方需要的所有数据，包括原始数据、相关图谱等资料。</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未按要求执行的，扣</w:t>
            </w:r>
            <w:r>
              <w:rPr>
                <w:sz w:val="19"/>
              </w:rPr>
              <w:t>10</w:t>
            </w:r>
            <w:r>
              <w:rPr>
                <w:sz w:val="19"/>
              </w:rPr>
              <w:t>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对供应商的服务质量的满意情况</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不能满足需求的，扣</w:t>
            </w:r>
            <w:r>
              <w:rPr>
                <w:sz w:val="19"/>
              </w:rPr>
              <w:t>20</w:t>
            </w:r>
            <w:r>
              <w:rPr>
                <w:sz w:val="19"/>
              </w:rPr>
              <w:t>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2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100</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得分合计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采购包1（委托遗传病与产前诊断检验外送业务）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自合同签订之日起2年，或结算金额累计达到采购预算金额时合同期结束，二者以先到者为准。</w:t>
            </w:r>
          </w:p>
        </w:tc>
      </w:tr>
      <w:tr>
        <w:tc>
          <w:tcPr>
            <w:tcW w:type="dxa" w:w="4153"/>
          </w:tcPr>
          <w:p>
            <w:pPr>
              <w:pStyle w:val="null3"/>
            </w:pPr>
            <w:r>
              <w:rPr/>
              <w:t>标的提供的地点</w:t>
            </w:r>
          </w:p>
        </w:tc>
        <w:tc>
          <w:tcPr>
            <w:tcW w:type="dxa" w:w="4153"/>
          </w:tcPr>
          <w:p>
            <w:pPr>
              <w:pStyle w:val="null3"/>
            </w:pPr>
            <w:r>
              <w:rPr/>
              <w:t>肇庆市第一人民医院（肇庆市医疗紧急救援中心）（采购人指定地点）</w:t>
            </w:r>
          </w:p>
        </w:tc>
      </w:tr>
      <w:tr>
        <w:tc>
          <w:tcPr>
            <w:tcW w:type="dxa" w:w="4153"/>
          </w:tcPr>
          <w:p>
            <w:pPr>
              <w:pStyle w:val="null3"/>
            </w:pPr>
            <w:r>
              <w:rPr/>
              <w:t>付款方式</w:t>
            </w:r>
          </w:p>
        </w:tc>
        <w:tc>
          <w:tcPr>
            <w:tcW w:type="dxa" w:w="4153"/>
          </w:tcPr>
          <w:p>
            <w:pPr>
              <w:pStyle w:val="null3"/>
            </w:pPr>
            <w:r>
              <w:rPr/>
              <w:t>1期：支付比例100%,1、按季度结算，本季度结算上季度服务金额，采购人在满足合同约定的支付条件后10个工作日内支付。 2、结算的单价按照肇庆市医疗保障局公布的《肇庆市基本医疗服务价格项目目录》现行标准规定的价格执行，在此价格标准以外的送检项目，由中标人提供收费依据，并与采购人协商，经采购人同意后的价格作为收费标准。 3、以实际检验报告发生数和物价收费的标准计算所得的检验业务收入（检验业务收入=物价收费标准×实际检验报告发生数）作为费用结算基数，实际服务费用=实际检验业务收入×中标折扣率。 4、中标人于每月10日前提交上月检测数量和价格明细表加盖中标人公章，采购人进行核实。如出现差异，应于五个工作日内双方共同复核并确定结算数据，经双方认可和确认数据后方可进行费用结算。 5、中标人凭以下有效文件与采购人结算：（1）费用清单；（2）中标人开具的正式发票。 6、服务期间，采购人对中标人进行季度考核评价（见附表），并根据季度考核情况对中标人进行扣罚(依据《委托遗传病与产前诊断检验外送业务项目服务考核表》，具体扣罚如下： （1）若季度考核低于90分的，采购人按该季度服务款项的5%对中标人进行扣罚； （2）若季度考核低于80分的，采购人按该季度服务款项的10%对中标人进行扣罚。 7、服务期结束或者结算总金额达到采购预算或最高限价，不再进行服务委托。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1期：1、验收工作由采购人和中标人共同进行。 2、验收标准：按招标文件技术要求和合同条款进行验收，在验收时，中标人向采购人提供本项目服务过程资料及总结资料。 3、由采购人对服务内容进行验收。如发现效果与招标文件要求规定不符，采购人有权拒绝接受。</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1.最高限价，2,800,000.00元。</w:t>
            </w:r>
          </w:p>
          <w:p>
            <w:pPr>
              <w:pStyle w:val="null3"/>
            </w:pPr>
            <w:r>
              <w:rPr/>
              <w:t>★2.报价要求，2.1.本项目的报价方式为折扣率报价，有效报价范围：投标折扣率≤70%。（提示：请投标人注意区分折扣率与下浮率！） 2.2.报价应包含完成本次项目所有服务内容的费用，包括本项目所有劳务费用、项目实施所需的仪器设备、检测项目的检测费用、检测标本接收保存运输费用、检测报告输出费用及检测试剂盒、耗材等费用、各种税费等应预见和不可预见费用等完成合同规定责任和义务、达到合同目的的一切费用。</w:t>
            </w:r>
          </w:p>
          <w:p>
            <w:pPr>
              <w:pStyle w:val="null3"/>
            </w:pPr>
            <w:r>
              <w:rPr/>
              <w:t>3.投标人在填报“折扣率”时，应根据企业自身的成本核算情况，充分考虑市场价格的波动风险。一经投标，即认为该投标人已充分考虑有关风险，愿意承担因这些风险所造成的一切经济损失，并放弃因此造成的损失求偿权。中标后，折扣率在合同有效期限内不得调整。</w:t>
            </w:r>
          </w:p>
          <w:p>
            <w:pPr>
              <w:pStyle w:val="null3"/>
            </w:pPr>
            <w:r>
              <w:rPr/>
              <w:t>4.投标人须对本项目整体服务内容进行响应，任何只对其中一部分服务内容进行的响应都被视为无效响应。</w:t>
            </w:r>
          </w:p>
          <w:p>
            <w:pPr>
              <w:pStyle w:val="null3"/>
            </w:pPr>
            <w:r>
              <w:rPr/>
              <w:t>5.保密要求，（1）采购人和投标人双方都有为受检者保密的义务，双方保证对于受检者所有信息保密，除非该信息已经由受检者主动公开。（2）在合作期内及以后，双方相关资料（包括但不限于各类数据、检测报告、商业信息等）皆为保密资料，不得向未经授权非职责所需的其他人员透露相关信息。（3）违反上述保密义务，违约方应承担相应的法律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委托遗传病与产前诊断检验外送业务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2,800,000.00</w:t>
            </w:r>
          </w:p>
        </w:tc>
        <w:tc>
          <w:tcPr>
            <w:tcW w:type="dxa" w:w="831"/>
          </w:tcPr>
          <w:p>
            <w:pPr>
              <w:pStyle w:val="null3"/>
              <w:jc w:val="right"/>
            </w:pPr>
            <w:r>
              <w:rPr/>
              <w:t>2,800,000.00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委托遗传病与产前诊断检验外送业务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具体内容详见项目概况。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肇庆市第一人民医院（肇庆市医疗紧急救援中心）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- 70%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采购预算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1，供应商在投标(响应)文件中加入《中标(成交)服务费承诺书及开票要求》(格式见招标公告附件)，便于代理机构开具服务费发票。</w:t>
            </w:r>
          </w:p>
          <w:p>
            <w:pPr>
              <w:pStyle w:val="null3"/>
              <w:jc w:val="left"/>
            </w:pPr>
            <w:r>
              <w:rPr/>
              <w:t>2，根据《肇庆市财政局肇庆市金融工作局 中国人民银行肇庆市中心支行关于开展政府采购合同融资工作的通知》(肇财采购(2021)20号)，参与政府采购的中小微企业可凭借中标(成交)通知书或政府采购合同，利用“中征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政府采购监督管理机构名称：肇庆市财政局政府采购管理中心</w:t>
      </w:r>
    </w:p>
    <w:p>
      <w:pPr>
        <w:pStyle w:val="null3"/>
      </w:pPr>
      <w:r>
        <w:rPr/>
        <w:t>地 址：肇庆市端州区信安四路8号肇庆市财政局412室</w:t>
      </w:r>
    </w:p>
    <w:p>
      <w:pPr>
        <w:pStyle w:val="null3"/>
      </w:pPr>
      <w:r>
        <w:rPr/>
        <w:t>电 话：0758-2232802</w:t>
      </w:r>
    </w:p>
    <w:p>
      <w:pPr>
        <w:pStyle w:val="null3"/>
      </w:pPr>
      <w:r>
        <w:rPr/>
        <w:t>邮 编：526060</w:t>
      </w:r>
    </w:p>
    <w:p>
      <w:pPr>
        <w:pStyle w:val="null3"/>
      </w:pPr>
      <w:r>
        <w:rPr/>
        <w:t>传 真：0758-2231088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委托遗传病与产前诊断检验外送业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采购包1（委托遗传病与产前诊断检验外送业务）：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采购包1（委托遗传病与产前诊断检验外送业务）：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具有行政主管部门颁发的有效期内的《医疗机构执业许可证》，且证书的诊疗科目中要包含医学检验科，或直接载明医学检验科的相关二级科目。（提供有效的证书复印件并加盖公章。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具有行政主管部门颁发的《母婴保健技术服务执业许可证》，许可项目须含产前诊断（遗传咨询、医学影像、生化免疫、细胞遗传和分子遗传）。（提供有效的证书复印件并加盖公章。如国家另有规定，则适用其规定）</w:t>
            </w:r>
          </w:p>
        </w:tc>
      </w:tr>
      <w:tr>
        <w:tc>
          <w:tcPr>
            <w:tcW w:type="dxa" w:w="890"/>
          </w:tcPr>
          <w:p>
            <w:pPr>
              <w:pStyle w:val="null3"/>
            </w:pPr>
            <w:r>
              <w:rPr/>
              <w:t>10</w:t>
            </w:r>
          </w:p>
        </w:tc>
        <w:tc>
          <w:tcPr>
            <w:tcW w:type="dxa" w:w="3178"/>
          </w:tcPr>
          <w:p>
            <w:pPr>
              <w:pStyle w:val="null3"/>
            </w:pPr>
            <w:r>
              <w:rPr/>
              <w:t>采购包1(委托遗传病与产前诊断检验外送业务)</w:t>
            </w:r>
          </w:p>
        </w:tc>
        <w:tc>
          <w:tcPr>
            <w:tcW w:type="dxa" w:w="4238"/>
          </w:tcPr>
          <w:p>
            <w:pPr>
              <w:pStyle w:val="null3"/>
            </w:pPr>
            <w:r>
              <w:rPr/>
              <w:t>无</w:t>
            </w:r>
          </w:p>
        </w:tc>
      </w:tr>
    </w:tbl>
    <w:p>
      <w:pPr>
        <w:pStyle w:val="null3"/>
        <w:ind w:firstLine="480"/>
      </w:pPr>
      <w:r>
        <w:rPr/>
        <w:t>表二符合性审查表：</w:t>
      </w:r>
    </w:p>
    <w:p>
      <w:pPr>
        <w:pStyle w:val="null3"/>
      </w:pPr>
      <w:r>
        <w:rPr/>
        <w:t>采购包1（委托遗传病与产前诊断检验外送业务）：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 对本采购包全部内容进行投标报价；(2) 投标报价是唯一确定的；(3) 投标报价不超过采购预算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5</w:t>
            </w:r>
          </w:p>
        </w:tc>
        <w:tc>
          <w:tcPr>
            <w:tcW w:type="dxa" w:w="3178"/>
          </w:tcPr>
          <w:p>
            <w:pPr>
              <w:pStyle w:val="null3"/>
            </w:pPr>
            <w:r>
              <w:rPr/>
              <w:t>满足实质性★条款</w:t>
            </w:r>
          </w:p>
        </w:tc>
        <w:tc>
          <w:tcPr>
            <w:tcW w:type="dxa" w:w="4238"/>
          </w:tcPr>
          <w:p>
            <w:pPr>
              <w:pStyle w:val="null3"/>
            </w:pPr>
            <w:r>
              <w:rPr/>
              <w:t>满足实质性★条款</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不存在法律法规和招标文件规定的投标无效情形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采购包1(委托遗传病与产前诊断检验外送业务):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技术部分80.0分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采购需求中“技术要求”非带“▲”号条款的响应情况 (27.0分)</w:t>
            </w:r>
          </w:p>
        </w:tc>
        <w:tc>
          <w:tcPr>
            <w:tcW w:type="dxa" w:w="5076"/>
          </w:tcPr>
          <w:p>
            <w:pPr>
              <w:pStyle w:val="null3"/>
              <w:jc w:val="left"/>
            </w:pPr>
            <w:r>
              <w:rPr/>
              <w:t>根据采购需求中“技术要求”非带“▲”号条款（共47条）的响应情况进行评审：完全满足或优于此采购需求的，得27分；每有一条不满足的，扣0.574分。（凡是标有序号的条款均以最低一级的的条款计算）。【注：按以下要求提供证明材料：“采购需求”中有要求的按要求提供证明材料；“采购需求”中无要求的，则以投标人提供的《技术和服务要求响应表》的响应情况进行评审。如因投标人没有按要求提供相关资料或资料显示不全、不清晰而导致其响应被评标委员会扣分的，责任由投标人自负】</w:t>
            </w:r>
          </w:p>
        </w:tc>
      </w:tr>
      <w:tr>
        <w:tc>
          <w:tcPr>
            <w:tcW w:type="dxa" w:w="922"/>
            <w:gridSpan w:val="2"/>
            <w:vMerge/>
          </w:tcPr>
          <w:p/>
        </w:tc>
        <w:tc>
          <w:tcPr>
            <w:tcW w:type="dxa" w:w="2307"/>
          </w:tcPr>
          <w:p>
            <w:pPr>
              <w:pStyle w:val="null3"/>
              <w:jc w:val="left"/>
            </w:pPr>
            <w:r>
              <w:rPr/>
              <w:t>采购需求中“技术要求”带“▲”号条款的响应情况 (5.0分)</w:t>
            </w:r>
          </w:p>
        </w:tc>
        <w:tc>
          <w:tcPr>
            <w:tcW w:type="dxa" w:w="5076"/>
          </w:tcPr>
          <w:p>
            <w:pPr>
              <w:pStyle w:val="null3"/>
              <w:jc w:val="left"/>
            </w:pPr>
            <w:r>
              <w:rPr/>
              <w:t>根据采购需求中“技术要求”带“▲”号条款（共1条）的响应情况进行评审：完全满足或优于此采购需求的，得5分；每有一条不满足的，扣5分。（凡是标有序号的条款均以最低一级的的条款计算）【注：按以下要求提供证明材料：“采购需求”中有要求的按要求提供证明材料；“采购需求”中无要求的，则以投标人提供的《技术和服务要求响应表》的响应情况进行评审。如因投标人没有按要求提供相关资料或资料显示不全、不清晰而导致其响应被评标委员会扣分的，责任由投标人自负】</w:t>
            </w:r>
          </w:p>
        </w:tc>
      </w:tr>
      <w:tr>
        <w:tc>
          <w:tcPr>
            <w:tcW w:type="dxa" w:w="922"/>
            <w:gridSpan w:val="2"/>
            <w:vMerge/>
          </w:tcPr>
          <w:p/>
        </w:tc>
        <w:tc>
          <w:tcPr>
            <w:tcW w:type="dxa" w:w="2307"/>
          </w:tcPr>
          <w:p>
            <w:pPr>
              <w:pStyle w:val="null3"/>
              <w:jc w:val="left"/>
            </w:pPr>
            <w:r>
              <w:rPr/>
              <w:t>项目负责人情况 (5.0分)</w:t>
            </w:r>
          </w:p>
        </w:tc>
        <w:tc>
          <w:tcPr>
            <w:tcW w:type="dxa" w:w="5076"/>
          </w:tcPr>
          <w:p>
            <w:pPr>
              <w:pStyle w:val="null3"/>
              <w:jc w:val="left"/>
            </w:pPr>
            <w:r>
              <w:rPr/>
              <w:t>投标人配备的本项目负责人（仅限一人,本项最高得5分）：具有临床妇产科执业医师资格且具有主任医师职称（正高级）的，得5分；具有临床妇产科执业医师资格且具有副主任医师职称（副高级）的，得3分；具有临床妇产科执业医师资格且具有主治医师职称（中级）的，得1分。注：（1）如项目负责人一人持有多个职称证书的，只计一次最高分；（2）须提供有效真实的执业医师资格证书和职称证书扫描件，以及投标人在截止投标日前6个月内任意1个月为其缴纳社保的证明；（3）以上资料须加盖投标人公章，不符合上述条件或无提供资料或提供资料不全或不能证明的不得分。</w:t>
            </w:r>
          </w:p>
        </w:tc>
      </w:tr>
      <w:tr>
        <w:tc>
          <w:tcPr>
            <w:tcW w:type="dxa" w:w="922"/>
            <w:gridSpan w:val="2"/>
            <w:vMerge/>
          </w:tcPr>
          <w:p/>
        </w:tc>
        <w:tc>
          <w:tcPr>
            <w:tcW w:type="dxa" w:w="2307"/>
          </w:tcPr>
          <w:p>
            <w:pPr>
              <w:pStyle w:val="null3"/>
              <w:jc w:val="left"/>
            </w:pPr>
            <w:r>
              <w:rPr/>
              <w:t>项目配备团队人员情况 (15.0分)</w:t>
            </w:r>
          </w:p>
        </w:tc>
        <w:tc>
          <w:tcPr>
            <w:tcW w:type="dxa" w:w="5076"/>
          </w:tcPr>
          <w:p>
            <w:pPr>
              <w:pStyle w:val="null3"/>
              <w:jc w:val="left"/>
            </w:pPr>
            <w:r>
              <w:rPr/>
              <w:t>根据投标人可用于投入本项目的团队人员（不含项目负责人），在满足本项目采购需求“人员基本要求配置表”人员基本要求的基础上进行评价：1.在满足用户需求的基础上，每增加1名具有临床医学检验技术副主任技师或以上职称，或者具有临床妇产科执业医师资格且具有副主任医师或以上职称的技术人员得3分，本小项最高可得9分。2.在满足用户需求的基础上，每增加1名具有临床医学检验技术主管技师职称，或者具有临床妇产科执业医师资格且具有主治医师职称的技术人员得1.5分，本小项最高可得6分。注：（1）上述人员同一人有多个职称证的，只选最高职称计算分数；同一人员只算一次分，不能同时在两个或以上的小项中得分。（2）须提供有效真实的执业医师资格证书和职称证书扫描件，以及投标人在截止投标日前6个月内任意1个月为其缴纳社保的证明；（3）投标人应同时提供参与此项评分的人员分类姓名清单列表。（4）以上资料须加盖投标人公章，不符合上述条件或无提供资料或提供资料不全或不能证明的不得分。（本项最高得分为15分）</w:t>
            </w:r>
          </w:p>
        </w:tc>
      </w:tr>
      <w:tr>
        <w:tc>
          <w:tcPr>
            <w:tcW w:type="dxa" w:w="922"/>
            <w:gridSpan w:val="2"/>
            <w:vMerge/>
          </w:tcPr>
          <w:p/>
        </w:tc>
        <w:tc>
          <w:tcPr>
            <w:tcW w:type="dxa" w:w="2307"/>
          </w:tcPr>
          <w:p>
            <w:pPr>
              <w:pStyle w:val="null3"/>
              <w:jc w:val="left"/>
            </w:pPr>
            <w:r>
              <w:rPr/>
              <w:t>拟投入本项目的设备和系统情况 (8.0分)</w:t>
            </w:r>
          </w:p>
        </w:tc>
        <w:tc>
          <w:tcPr>
            <w:tcW w:type="dxa" w:w="5076"/>
          </w:tcPr>
          <w:p>
            <w:pPr>
              <w:pStyle w:val="null3"/>
              <w:jc w:val="left"/>
            </w:pPr>
            <w:r>
              <w:rPr/>
              <w:t>拟投入于本项目的设备和系统： 1.基因测序仪；2.高通量自动化样本制备系统或全自动核酸提取纯化仪；3.基因分析仪；4.离心机；5.恒温混匀仪；6.实时荧光定量 PCR 分析仪；7.基因扩增仪；8.微阵列基因芯片分析系统，以上设备每提供一类得1分，最高得8分。 注:设备需提供购买发票复印件或租赁合同，并提供仪器照片，如设备名称不一致但功能相同或相似的，投标人须提供说明，否则对应设备不得分，以上资料须加盖投标人公章。</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针对本项目所提供的项目实施方案(包括不限于标本接收、标本检验、检验结果安排、危急值处理、保密措施等)进行综合评审：1.实施方案非常详尽具体、完整性强，具备可行性，完全满足采购需求的得10分；2.实施方案比较详尽具体、完整性较强，可行性较好，可满足采购需求的得7分；3.实施方案较具体、完整性一般，可行性一般，基本满足采购需求的得4分；4.实施方案不够详尽具体、完整性较差，不具备可行性，不能完全满足采购需求的得1分；5.未提供实施方案的不得分。</w:t>
            </w:r>
          </w:p>
        </w:tc>
      </w:tr>
      <w:tr>
        <w:tc>
          <w:tcPr>
            <w:tcW w:type="dxa" w:w="922"/>
            <w:gridSpan w:val="2"/>
            <w:vMerge/>
          </w:tcPr>
          <w:p/>
        </w:tc>
        <w:tc>
          <w:tcPr>
            <w:tcW w:type="dxa" w:w="2307"/>
          </w:tcPr>
          <w:p>
            <w:pPr>
              <w:pStyle w:val="null3"/>
              <w:jc w:val="left"/>
            </w:pPr>
            <w:r>
              <w:rPr/>
              <w:t>质控保障服务措施 (10.0分)</w:t>
            </w:r>
          </w:p>
        </w:tc>
        <w:tc>
          <w:tcPr>
            <w:tcW w:type="dxa" w:w="5076"/>
          </w:tcPr>
          <w:p>
            <w:pPr>
              <w:pStyle w:val="null3"/>
              <w:jc w:val="left"/>
            </w:pPr>
            <w:r>
              <w:rPr/>
              <w:t>根据投标人所提供质控服务方案的整体质量、可行性进行打分：1.服务方案的整体质量方案清晰、完善，可行性高，且完全符合项目需求，得10分； 2.服务方案的整体质量方案不清晰或不完善，具备可行性，部分符合项目需求，得7分； 3.服务方案的整体质量方案不清晰不完善，缺乏可行性，部分符合项目需求，得4分； 4.服务方案的整体质量方案不清晰不完善，且缺乏可行性，不符合项目需求，或无提供方案，得0分。</w:t>
            </w:r>
          </w:p>
        </w:tc>
      </w:tr>
      <w:tr>
        <w:tc>
          <w:tcPr>
            <w:tcW w:type="dxa" w:w="922"/>
            <w:gridSpan w:val="2"/>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具有同类项目（同类项目指合同概况至少包含本项目任意一项产前诊断类检测服务的项目）业绩，每提供一个业绩合同得2分，本项最高得10分。注:须提供合同关键页复印件（关键页需包含合同签字盖章、签订时间、项目履行内容）以及上述合同实施过程中的任意一份发票复印件，并加盖投标人公章，未按要求提供证明材料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肇庆市第一人民医院（肇庆市医疗紧急救援中心）委托遗传病与产前诊断检验外送业务项目</w:t>
      </w:r>
    </w:p>
    <w:p>
      <w:pPr>
        <w:pStyle w:val="null3"/>
        <w:jc w:val="center"/>
      </w:pPr>
      <w:r>
        <w:rPr>
          <w:sz w:val="96"/>
          <w:b/>
        </w:rPr>
        <w:t>合同书</w:t>
      </w:r>
    </w:p>
    <w:p>
      <w:pPr>
        <w:pStyle w:val="null3"/>
        <w:jc w:val="center"/>
      </w:pPr>
      <w:r>
        <w:rPr>
          <w:sz w:val="28"/>
          <w:b/>
        </w:rPr>
        <w:t>项目名称：</w:t>
      </w:r>
      <w:r>
        <w:rPr>
          <w:b/>
          <w:u w:val="single"/>
        </w:rPr>
        <w:t xml:space="preserve">                           </w:t>
      </w:r>
    </w:p>
    <w:p>
      <w:pPr>
        <w:pStyle w:val="null3"/>
        <w:jc w:val="both"/>
      </w:pPr>
      <w:r>
        <w:rPr>
          <w:sz w:val="28"/>
          <w:b/>
        </w:rPr>
        <w:t>合同编号：</w:t>
      </w:r>
      <w:r>
        <w:rPr>
          <w:b/>
          <w:u w:val="single"/>
        </w:rPr>
        <w:t xml:space="preserve">                           </w:t>
      </w:r>
    </w:p>
    <w:p>
      <w:pPr>
        <w:pStyle w:val="null3"/>
        <w:jc w:val="both"/>
      </w:pPr>
      <w:r>
        <w:rPr>
          <w:sz w:val="28"/>
          <w:b/>
        </w:rPr>
        <w:t>签约地点：</w:t>
      </w:r>
      <w:r>
        <w:rPr>
          <w:b/>
          <w:u w:val="single"/>
        </w:rPr>
        <w:t xml:space="preserve">                           </w:t>
      </w:r>
    </w:p>
    <w:p>
      <w:pPr>
        <w:pStyle w:val="null3"/>
        <w:jc w:val="both"/>
      </w:pPr>
      <w:r>
        <w:rPr>
          <w:sz w:val="28"/>
          <w:b/>
        </w:rPr>
        <w:t>签订日期：</w:t>
      </w:r>
      <w:r>
        <w:rPr>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left"/>
      </w:pPr>
      <w:r>
        <w:rPr>
          <w:sz w:val="21"/>
        </w:rPr>
        <w:t>甲方：</w:t>
      </w:r>
    </w:p>
    <w:p>
      <w:pPr>
        <w:pStyle w:val="null3"/>
        <w:jc w:val="left"/>
      </w:pPr>
      <w:r>
        <w:rPr>
          <w:sz w:val="21"/>
        </w:rPr>
        <w:t>电话：</w:t>
      </w:r>
      <w:r>
        <w:rPr>
          <w:sz w:val="21"/>
        </w:rPr>
        <w:t>传真：</w:t>
      </w:r>
      <w:r>
        <w:rPr>
          <w:sz w:val="21"/>
        </w:rPr>
        <w:t>地址：</w:t>
      </w:r>
    </w:p>
    <w:p>
      <w:pPr>
        <w:pStyle w:val="null3"/>
        <w:jc w:val="left"/>
      </w:pPr>
      <w:r>
        <w:rPr>
          <w:sz w:val="21"/>
        </w:rPr>
        <w:t>乙方：</w:t>
      </w:r>
    </w:p>
    <w:p>
      <w:pPr>
        <w:pStyle w:val="null3"/>
        <w:jc w:val="left"/>
      </w:pPr>
      <w:r>
        <w:rPr>
          <w:sz w:val="21"/>
        </w:rPr>
        <w:t>电话：</w:t>
      </w:r>
      <w:r>
        <w:rPr>
          <w:sz w:val="21"/>
        </w:rPr>
        <w:t>传真：</w:t>
      </w:r>
      <w:r>
        <w:rPr>
          <w:sz w:val="21"/>
        </w:rPr>
        <w:t>地址：</w:t>
      </w:r>
    </w:p>
    <w:p>
      <w:pPr>
        <w:pStyle w:val="null3"/>
        <w:jc w:val="left"/>
      </w:pPr>
      <w:r>
        <w:rPr>
          <w:sz w:val="21"/>
        </w:rPr>
        <w:t>项目名称：</w:t>
      </w:r>
      <w:r>
        <w:rPr>
          <w:sz w:val="21"/>
        </w:rPr>
        <w:t>采购编号：</w:t>
      </w:r>
    </w:p>
    <w:p>
      <w:pPr>
        <w:pStyle w:val="null3"/>
        <w:ind w:firstLine="420"/>
        <w:jc w:val="left"/>
      </w:pPr>
      <w:r>
        <w:rPr>
          <w:sz w:val="21"/>
        </w:rPr>
        <w:t>根据（项目名称）（项目编号）的采购结果，按照《中华人民共和国政府采购法》、《中华人民共和国民法典》的规定，经双方协商，本着平等互利和诚实信用的原则，一致同意签订本合同如下。</w:t>
      </w:r>
    </w:p>
    <w:p>
      <w:pPr>
        <w:pStyle w:val="null3"/>
        <w:jc w:val="left"/>
      </w:pPr>
      <w:r>
        <w:rPr>
          <w:sz w:val="21"/>
        </w:rPr>
        <w:t>一、合同金额（中标折扣）</w:t>
      </w:r>
    </w:p>
    <w:p>
      <w:pPr>
        <w:pStyle w:val="null3"/>
        <w:jc w:val="left"/>
      </w:pPr>
      <w:r>
        <w:rPr>
          <w:sz w:val="21"/>
        </w:rPr>
        <w:t>中标折扣为（大写）：百分之</w:t>
      </w:r>
      <w:r>
        <w:rPr>
          <w:sz w:val="21"/>
        </w:rPr>
        <w:t>_________________（_______________%）</w:t>
      </w:r>
    </w:p>
    <w:p>
      <w:pPr>
        <w:pStyle w:val="null3"/>
        <w:jc w:val="left"/>
      </w:pPr>
      <w:r>
        <w:rPr>
          <w:sz w:val="21"/>
        </w:rPr>
        <w:t>二、服务要求</w:t>
      </w:r>
    </w:p>
    <w:p>
      <w:pPr>
        <w:pStyle w:val="null3"/>
        <w:jc w:val="left"/>
      </w:pPr>
      <w:r>
        <w:rPr>
          <w:sz w:val="21"/>
        </w:rPr>
        <w:t>甲方聘请乙方提供以下服务：</w:t>
      </w:r>
    </w:p>
    <w:p>
      <w:pPr>
        <w:pStyle w:val="null3"/>
        <w:jc w:val="left"/>
      </w:pPr>
      <w:r>
        <w:rPr>
          <w:sz w:val="21"/>
        </w:rPr>
        <w:t>1.本合同项下的服务指 。</w:t>
      </w:r>
    </w:p>
    <w:p>
      <w:pPr>
        <w:pStyle w:val="null3"/>
        <w:jc w:val="left"/>
      </w:pPr>
      <w:r>
        <w:rPr>
          <w:sz w:val="21"/>
        </w:rPr>
        <w:t>2．......</w:t>
      </w:r>
    </w:p>
    <w:p>
      <w:pPr>
        <w:pStyle w:val="null3"/>
        <w:jc w:val="left"/>
      </w:pPr>
      <w:r>
        <w:rPr>
          <w:sz w:val="21"/>
        </w:rPr>
        <w:t>3．......</w:t>
      </w:r>
    </w:p>
    <w:p>
      <w:pPr>
        <w:pStyle w:val="null3"/>
        <w:jc w:val="left"/>
      </w:pPr>
      <w:r>
        <w:rPr>
          <w:sz w:val="21"/>
        </w:rPr>
        <w:t>三、甲方乙方的权利和义务</w:t>
      </w:r>
    </w:p>
    <w:p>
      <w:pPr>
        <w:pStyle w:val="null3"/>
        <w:jc w:val="left"/>
      </w:pPr>
      <w:r>
        <w:rPr>
          <w:sz w:val="21"/>
        </w:rPr>
        <w:t>（一）</w:t>
      </w:r>
      <w:r>
        <w:rPr>
          <w:sz w:val="21"/>
        </w:rPr>
        <w:t>甲方的权利和义务</w:t>
      </w:r>
    </w:p>
    <w:p>
      <w:pPr>
        <w:pStyle w:val="null3"/>
        <w:jc w:val="left"/>
      </w:pPr>
      <w:r>
        <w:rPr>
          <w:sz w:val="21"/>
        </w:rPr>
        <w:t>（二）</w:t>
      </w:r>
      <w:r>
        <w:rPr>
          <w:sz w:val="21"/>
        </w:rPr>
        <w:t>乙方的权利和义务</w:t>
      </w:r>
    </w:p>
    <w:p>
      <w:pPr>
        <w:pStyle w:val="null3"/>
        <w:jc w:val="left"/>
      </w:pPr>
      <w:r>
        <w:rPr>
          <w:sz w:val="21"/>
        </w:rPr>
        <w:t>四、服务期间（项目完成期限）</w:t>
      </w:r>
    </w:p>
    <w:p>
      <w:pPr>
        <w:pStyle w:val="null3"/>
        <w:jc w:val="left"/>
      </w:pPr>
      <w:r>
        <w:rPr>
          <w:sz w:val="21"/>
        </w:rPr>
        <w:t>委托服务期间自</w:t>
      </w:r>
      <w:r>
        <w:rPr>
          <w:sz w:val="21"/>
        </w:rPr>
        <w:t>______年______月至______年______月止。</w:t>
      </w:r>
    </w:p>
    <w:p>
      <w:pPr>
        <w:pStyle w:val="null3"/>
        <w:jc w:val="left"/>
      </w:pPr>
      <w:r>
        <w:rPr>
          <w:sz w:val="21"/>
        </w:rPr>
        <w:t>五、付款方式</w:t>
      </w:r>
    </w:p>
    <w:p>
      <w:pPr>
        <w:pStyle w:val="null3"/>
        <w:jc w:val="left"/>
      </w:pPr>
      <w:r>
        <w:rPr>
          <w:sz w:val="21"/>
        </w:rPr>
        <w:t>由甲方按下列程序在内付款：</w:t>
      </w:r>
    </w:p>
    <w:p>
      <w:pPr>
        <w:pStyle w:val="null3"/>
        <w:jc w:val="left"/>
      </w:pPr>
      <w:r>
        <w:rPr>
          <w:sz w:val="21"/>
        </w:rPr>
        <w:t>1.按季度结算，本季度结算上季度服务金额，</w:t>
      </w:r>
      <w:r>
        <w:rPr>
          <w:sz w:val="21"/>
        </w:rPr>
        <w:t>甲方</w:t>
      </w:r>
      <w:r>
        <w:rPr>
          <w:sz w:val="21"/>
        </w:rPr>
        <w:t>在满足合同约定的支付条件后</w:t>
      </w:r>
      <w:r>
        <w:rPr>
          <w:sz w:val="21"/>
        </w:rPr>
        <w:t>10个工作日</w:t>
      </w:r>
      <w:r>
        <w:rPr>
          <w:sz w:val="21"/>
        </w:rPr>
        <w:t>内支付。</w:t>
      </w:r>
    </w:p>
    <w:p>
      <w:pPr>
        <w:pStyle w:val="null3"/>
        <w:jc w:val="left"/>
      </w:pPr>
      <w:r>
        <w:rPr>
          <w:sz w:val="21"/>
        </w:rPr>
        <w:t>2.结算的单价按照肇庆市医疗保障局公布的《肇庆市基本医疗服务价格项目目录》现行标准规定的价格执行，在此价格标准以外的送检项目，由</w:t>
      </w:r>
      <w:r>
        <w:rPr>
          <w:sz w:val="21"/>
        </w:rPr>
        <w:t>乙方</w:t>
      </w:r>
      <w:r>
        <w:rPr>
          <w:sz w:val="21"/>
        </w:rPr>
        <w:t>提供收费依据，并与</w:t>
      </w:r>
      <w:r>
        <w:rPr>
          <w:sz w:val="21"/>
        </w:rPr>
        <w:t>甲方</w:t>
      </w:r>
      <w:r>
        <w:rPr>
          <w:sz w:val="21"/>
        </w:rPr>
        <w:t>协商，经</w:t>
      </w:r>
      <w:r>
        <w:rPr>
          <w:sz w:val="21"/>
        </w:rPr>
        <w:t>甲方</w:t>
      </w:r>
      <w:r>
        <w:rPr>
          <w:sz w:val="21"/>
        </w:rPr>
        <w:t>同意后的价格作为收费标准。</w:t>
      </w:r>
    </w:p>
    <w:p>
      <w:pPr>
        <w:pStyle w:val="null3"/>
        <w:jc w:val="left"/>
      </w:pPr>
      <w:r>
        <w:rPr>
          <w:sz w:val="21"/>
        </w:rPr>
        <w:t>3.以实际检验报告发生数和物价收费的标准计算所得的检验业务收入（检验业务收入=物价收费标准×实际检验报告发生数）作为费用结算基数，实际服务费用=实际检验业务收入×中标折扣率。</w:t>
      </w:r>
    </w:p>
    <w:p>
      <w:pPr>
        <w:pStyle w:val="null3"/>
        <w:jc w:val="left"/>
      </w:pPr>
      <w:r>
        <w:rPr>
          <w:sz w:val="21"/>
        </w:rPr>
        <w:t>4.</w:t>
      </w:r>
      <w:r>
        <w:rPr>
          <w:sz w:val="21"/>
        </w:rPr>
        <w:t>乙方</w:t>
      </w:r>
      <w:r>
        <w:rPr>
          <w:sz w:val="21"/>
        </w:rPr>
        <w:t>于每月</w:t>
      </w:r>
      <w:r>
        <w:rPr>
          <w:sz w:val="21"/>
        </w:rPr>
        <w:t>10</w:t>
      </w:r>
      <w:r>
        <w:rPr>
          <w:sz w:val="21"/>
        </w:rPr>
        <w:t>日前提交上月检测数量和价格明细表加盖</w:t>
      </w:r>
      <w:r>
        <w:rPr>
          <w:sz w:val="21"/>
        </w:rPr>
        <w:t>乙方</w:t>
      </w:r>
      <w:r>
        <w:rPr>
          <w:sz w:val="21"/>
        </w:rPr>
        <w:t>公章，</w:t>
      </w:r>
      <w:r>
        <w:rPr>
          <w:sz w:val="21"/>
        </w:rPr>
        <w:t>甲方</w:t>
      </w:r>
      <w:r>
        <w:rPr>
          <w:sz w:val="21"/>
        </w:rPr>
        <w:t>进行核实。如出现差异，应于五个工作日内双方共同复核并确定结算数据，经双方认可和确认数据后方可进行费用结算。</w:t>
      </w:r>
    </w:p>
    <w:p>
      <w:pPr>
        <w:pStyle w:val="null3"/>
        <w:jc w:val="left"/>
      </w:pPr>
      <w:r>
        <w:rPr>
          <w:sz w:val="21"/>
        </w:rPr>
        <w:t>5.</w:t>
      </w:r>
      <w:r>
        <w:rPr>
          <w:sz w:val="21"/>
        </w:rPr>
        <w:t>乙方</w:t>
      </w:r>
      <w:r>
        <w:rPr>
          <w:sz w:val="21"/>
        </w:rPr>
        <w:t>凭以下有效文件与</w:t>
      </w:r>
      <w:r>
        <w:rPr>
          <w:sz w:val="21"/>
        </w:rPr>
        <w:t>甲方</w:t>
      </w:r>
      <w:r>
        <w:rPr>
          <w:sz w:val="21"/>
        </w:rPr>
        <w:t>结算：（</w:t>
      </w:r>
      <w:r>
        <w:rPr>
          <w:sz w:val="21"/>
        </w:rPr>
        <w:t>1）费用清单；（2）</w:t>
      </w:r>
      <w:r>
        <w:rPr>
          <w:sz w:val="21"/>
        </w:rPr>
        <w:t>乙方</w:t>
      </w:r>
      <w:r>
        <w:rPr>
          <w:sz w:val="21"/>
        </w:rPr>
        <w:t>开具的正式发票。</w:t>
      </w:r>
    </w:p>
    <w:p>
      <w:pPr>
        <w:pStyle w:val="null3"/>
        <w:jc w:val="left"/>
      </w:pPr>
      <w:r>
        <w:rPr>
          <w:sz w:val="21"/>
        </w:rPr>
        <w:t>6.服务期间，</w:t>
      </w:r>
      <w:r>
        <w:rPr>
          <w:sz w:val="21"/>
        </w:rPr>
        <w:t>甲方</w:t>
      </w:r>
      <w:r>
        <w:rPr>
          <w:sz w:val="21"/>
        </w:rPr>
        <w:t>对</w:t>
      </w:r>
      <w:r>
        <w:rPr>
          <w:sz w:val="21"/>
        </w:rPr>
        <w:t>乙方</w:t>
      </w:r>
      <w:r>
        <w:rPr>
          <w:sz w:val="21"/>
        </w:rPr>
        <w:t>进行季度考核评价（见附表），并根据季度考核情况对</w:t>
      </w:r>
      <w:r>
        <w:rPr>
          <w:sz w:val="21"/>
        </w:rPr>
        <w:t>乙方</w:t>
      </w:r>
      <w:r>
        <w:rPr>
          <w:sz w:val="21"/>
        </w:rPr>
        <w:t>进行扣罚</w:t>
      </w:r>
      <w:r>
        <w:rPr>
          <w:sz w:val="21"/>
        </w:rPr>
        <w:t>(依据《委托遗传病与产前诊断检验外送业务项目服务考核表》，具体扣罚如下：</w:t>
      </w:r>
    </w:p>
    <w:p>
      <w:pPr>
        <w:pStyle w:val="null3"/>
        <w:jc w:val="left"/>
      </w:pPr>
      <w:r>
        <w:rPr>
          <w:sz w:val="21"/>
        </w:rPr>
        <w:t>（</w:t>
      </w:r>
      <w:r>
        <w:rPr>
          <w:sz w:val="21"/>
        </w:rPr>
        <w:t>1）若季度考核低于90分的，</w:t>
      </w:r>
      <w:r>
        <w:rPr>
          <w:sz w:val="21"/>
        </w:rPr>
        <w:t>甲方</w:t>
      </w:r>
      <w:r>
        <w:rPr>
          <w:sz w:val="21"/>
        </w:rPr>
        <w:t>按该季度服务款项的</w:t>
      </w:r>
      <w:r>
        <w:rPr>
          <w:sz w:val="21"/>
        </w:rPr>
        <w:t>5%对</w:t>
      </w:r>
      <w:r>
        <w:rPr>
          <w:sz w:val="21"/>
        </w:rPr>
        <w:t>乙方</w:t>
      </w:r>
      <w:r>
        <w:rPr>
          <w:sz w:val="21"/>
        </w:rPr>
        <w:t>进行扣罚；</w:t>
      </w:r>
    </w:p>
    <w:p>
      <w:pPr>
        <w:pStyle w:val="null3"/>
        <w:jc w:val="left"/>
      </w:pPr>
      <w:r>
        <w:rPr>
          <w:sz w:val="21"/>
        </w:rPr>
        <w:t>（</w:t>
      </w:r>
      <w:r>
        <w:rPr>
          <w:sz w:val="21"/>
        </w:rPr>
        <w:t>2）若季度考核低于80分的，</w:t>
      </w:r>
      <w:r>
        <w:rPr>
          <w:sz w:val="21"/>
        </w:rPr>
        <w:t>甲方</w:t>
      </w:r>
      <w:r>
        <w:rPr>
          <w:sz w:val="21"/>
        </w:rPr>
        <w:t>按该季度服务款项的</w:t>
      </w:r>
      <w:r>
        <w:rPr>
          <w:sz w:val="21"/>
        </w:rPr>
        <w:t>10%对</w:t>
      </w:r>
      <w:r>
        <w:rPr>
          <w:sz w:val="21"/>
        </w:rPr>
        <w:t>乙方</w:t>
      </w:r>
      <w:r>
        <w:rPr>
          <w:sz w:val="21"/>
        </w:rPr>
        <w:t>进行扣罚。</w:t>
      </w:r>
    </w:p>
    <w:p>
      <w:pPr>
        <w:pStyle w:val="null3"/>
        <w:jc w:val="left"/>
      </w:pPr>
      <w:r>
        <w:rPr>
          <w:sz w:val="21"/>
        </w:rPr>
        <w:t>7.</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1"/>
        </w:rPr>
        <w:t>六、知识产权产权归属</w:t>
      </w:r>
    </w:p>
    <w:p>
      <w:pPr>
        <w:pStyle w:val="null3"/>
        <w:ind w:firstLine="420"/>
        <w:jc w:val="left"/>
      </w:pPr>
      <w:r>
        <w:rPr>
          <w:sz w:val="21"/>
        </w:rPr>
        <w:t>乙方应保证本项目的投标技术、服务或其任何一部分不会产生因第三方提出侵犯其专利权、商标权或</w:t>
      </w:r>
      <w:r>
        <w:rPr>
          <w:sz w:val="21"/>
        </w:rPr>
        <w:t>其他知识产权而引起的法律和经济纠纷；如因第三方提出其专利权、商标权或其他知识产权的侵权之诉，则一切法律责任由乙方承担。</w:t>
      </w:r>
    </w:p>
    <w:p>
      <w:pPr>
        <w:pStyle w:val="null3"/>
        <w:jc w:val="left"/>
      </w:pPr>
      <w:r>
        <w:rPr>
          <w:sz w:val="21"/>
        </w:rPr>
        <w:t>七、保密</w:t>
      </w:r>
    </w:p>
    <w:p>
      <w:pPr>
        <w:pStyle w:val="null3"/>
        <w:ind w:firstLine="420"/>
        <w:jc w:val="left"/>
      </w:pP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jc w:val="left"/>
      </w:pPr>
      <w:r>
        <w:rPr>
          <w:sz w:val="21"/>
        </w:rPr>
        <w:t>1）未经乙方事先书面同意，甲方不得将由乙方为本合同提供的条文、规格、计划、图纸、模型、样品或资料等提供给与本合同无关的任何第三方，不得将其用于履行本合同之外的其它用途。即使向与履行本合同有关的人员提供，也应注意保密并限于履行合同所必需的范围。</w:t>
      </w:r>
    </w:p>
    <w:p>
      <w:pPr>
        <w:pStyle w:val="null3"/>
        <w:jc w:val="left"/>
      </w:pPr>
      <w:r>
        <w:rPr>
          <w:sz w:val="21"/>
        </w:rPr>
        <w:t>2）除了合同本身之外，上款所列举的任何物件均是乙方的财产。如果乙方有要求，甲方在完成合同后应将这些物件及全部复制件还给乙</w:t>
      </w:r>
      <w:r>
        <w:rPr>
          <w:sz w:val="21"/>
        </w:rPr>
        <w:t>方。</w:t>
      </w:r>
      <w:r>
        <w:rPr>
          <w:sz w:val="21"/>
        </w:rPr>
        <w:t xml:space="preserve">  </w:t>
      </w:r>
    </w:p>
    <w:p>
      <w:pPr>
        <w:pStyle w:val="null3"/>
        <w:jc w:val="left"/>
      </w:pPr>
      <w:r>
        <w:rPr>
          <w:sz w:val="21"/>
        </w:rPr>
        <w:t>八、违约责任与赔偿损失</w:t>
      </w:r>
    </w:p>
    <w:p>
      <w:pPr>
        <w:pStyle w:val="null3"/>
        <w:jc w:val="left"/>
      </w:pPr>
      <w:r>
        <w:rPr>
          <w:sz w:val="21"/>
        </w:rPr>
        <w:t>1) 乙方提供的服务不符合招标文件、报价文件或本合同规定的，甲方有权拒收，并且乙方须向甲方方支付本合同总价 5%的违约金。</w:t>
      </w:r>
    </w:p>
    <w:p>
      <w:pPr>
        <w:pStyle w:val="null3"/>
        <w:jc w:val="left"/>
      </w:pPr>
      <w:r>
        <w:rPr>
          <w:sz w:val="21"/>
        </w:rPr>
        <w:t>2) 乙方未能按本合同规定的交货时间提供服务，从逾期之日起每日按本合同总价 3‰的数额向甲方支付违约金；逾期半个月以上的，甲方有权终止合同，由此造成的甲方经济损失由乙方承担。</w:t>
      </w:r>
    </w:p>
    <w:p>
      <w:pPr>
        <w:pStyle w:val="null3"/>
        <w:jc w:val="left"/>
      </w:pPr>
      <w:r>
        <w:rPr>
          <w:sz w:val="21"/>
        </w:rPr>
        <w:t>3) 甲方无正当理由拒收接受服务，到期拒付服务款项的，甲方向乙方偿付本合同总的 5%的违约金。甲方 人逾期付款，则每日按本合同总 价的3‰向乙方偿付违约金。 4) 其它违约责任按《中华人民共和国民法典》处理。</w:t>
      </w:r>
    </w:p>
    <w:p>
      <w:pPr>
        <w:pStyle w:val="null3"/>
        <w:jc w:val="left"/>
      </w:pPr>
      <w:r>
        <w:rPr>
          <w:sz w:val="21"/>
        </w:rPr>
        <w:t>九、争端的解决</w:t>
      </w:r>
    </w:p>
    <w:p>
      <w:pPr>
        <w:pStyle w:val="null3"/>
        <w:jc w:val="left"/>
      </w:pPr>
      <w:r>
        <w:rPr>
          <w:sz w:val="21"/>
        </w:rPr>
        <w:t>1)合同执行过程中发生的任何争议，如双方不能通过友好协商解决，按相关法律法规处理。</w:t>
      </w:r>
    </w:p>
    <w:p>
      <w:pPr>
        <w:pStyle w:val="null3"/>
        <w:jc w:val="left"/>
      </w:pPr>
      <w:r>
        <w:rPr>
          <w:sz w:val="21"/>
        </w:rPr>
        <w:t>十一、不可抗力</w:t>
      </w:r>
    </w:p>
    <w:p>
      <w:pPr>
        <w:pStyle w:val="null3"/>
        <w:ind w:firstLine="420"/>
        <w:jc w:val="left"/>
      </w:pPr>
      <w:r>
        <w:rPr>
          <w:sz w:val="21"/>
        </w:rPr>
        <w:t>任何一方由于不可抗力原因不能履行合同时，应在不可抗力事件结束后</w:t>
      </w:r>
      <w:r>
        <w:rPr>
          <w:sz w:val="21"/>
        </w:rPr>
        <w:t>1日内向对方通报，以减轻可 能给对方造成的损失，在取得有关机构的不可抗力证明或双方谅解确认后，允许延期履行或修订合同，并 根据情况可部分或全部免于承担违约责任。</w:t>
      </w:r>
    </w:p>
    <w:p>
      <w:pPr>
        <w:pStyle w:val="null3"/>
        <w:jc w:val="left"/>
      </w:pPr>
      <w:r>
        <w:rPr>
          <w:sz w:val="21"/>
        </w:rPr>
        <w:t>十二、税费</w:t>
      </w:r>
    </w:p>
    <w:p>
      <w:pPr>
        <w:pStyle w:val="null3"/>
        <w:ind w:firstLine="420"/>
        <w:jc w:val="left"/>
      </w:pPr>
      <w:r>
        <w:rPr>
          <w:sz w:val="21"/>
        </w:rPr>
        <w:t>在中国境内、外发生的与本合同执行有关的一切税费均由乙方负担。</w:t>
      </w:r>
    </w:p>
    <w:p>
      <w:pPr>
        <w:pStyle w:val="null3"/>
        <w:jc w:val="left"/>
      </w:pPr>
      <w:r>
        <w:rPr>
          <w:sz w:val="21"/>
        </w:rPr>
        <w:t>十三、其它</w:t>
      </w:r>
    </w:p>
    <w:p>
      <w:pPr>
        <w:pStyle w:val="null3"/>
        <w:jc w:val="left"/>
      </w:pPr>
      <w:r>
        <w:rPr>
          <w:sz w:val="21"/>
        </w:rPr>
        <w:t>1) 本合同所有附件、招标文件、投标文件、中标通知书通知书均为合同的有效组成部分，与本合同具有同等法律效力。</w:t>
      </w:r>
    </w:p>
    <w:p>
      <w:pPr>
        <w:pStyle w:val="null3"/>
        <w:jc w:val="left"/>
      </w:pPr>
      <w:r>
        <w:rPr>
          <w:sz w:val="21"/>
        </w:rPr>
        <w:t>2) 在执行本合同的过程中，所有经双方签署确认的文件（包括会议纪要、补充协议、往来信函）即成为本合同的有效组成部分。</w:t>
      </w:r>
    </w:p>
    <w:p>
      <w:pPr>
        <w:pStyle w:val="null3"/>
        <w:jc w:val="left"/>
      </w:pPr>
      <w:r>
        <w:rPr>
          <w:sz w:val="21"/>
        </w:rPr>
        <w:t>3) 如一方地址、电话、传真号码有变更，应在变更当日内书面通知对方，否则，应承担相应责任。</w:t>
      </w:r>
    </w:p>
    <w:p>
      <w:pPr>
        <w:pStyle w:val="null3"/>
        <w:jc w:val="left"/>
      </w:pPr>
      <w:r>
        <w:rPr>
          <w:sz w:val="21"/>
        </w:rPr>
        <w:t>4) 除甲方事先书面同意外，乙方不得部分或全部转让其应履行的合同项下的义务。</w:t>
      </w:r>
    </w:p>
    <w:p>
      <w:pPr>
        <w:pStyle w:val="null3"/>
        <w:jc w:val="left"/>
      </w:pPr>
      <w:r>
        <w:rPr>
          <w:sz w:val="21"/>
        </w:rPr>
        <w:t>十四、合同生效：</w:t>
      </w:r>
    </w:p>
    <w:p>
      <w:pPr>
        <w:pStyle w:val="null3"/>
        <w:jc w:val="left"/>
      </w:pPr>
      <w:r>
        <w:rPr>
          <w:sz w:val="21"/>
        </w:rPr>
        <w:t>1）本合同在甲乙双方法人代表或其授权代表签字盖章后生效。</w:t>
      </w:r>
    </w:p>
    <w:p>
      <w:pPr>
        <w:pStyle w:val="null3"/>
        <w:jc w:val="left"/>
      </w:pPr>
      <w:r>
        <w:rPr>
          <w:sz w:val="21"/>
        </w:rPr>
        <w:t>2）合同一式</w:t>
      </w:r>
      <w:r>
        <w:rPr>
          <w:sz w:val="21"/>
        </w:rPr>
        <w:t xml:space="preserve">   </w:t>
      </w:r>
      <w:r>
        <w:rPr>
          <w:sz w:val="21"/>
        </w:rPr>
        <w:t>份。</w:t>
      </w:r>
    </w:p>
    <w:p>
      <w:pPr>
        <w:pStyle w:val="null3"/>
        <w:jc w:val="both"/>
      </w:pPr>
      <w:r>
        <w:rPr>
          <w:sz w:val="21"/>
        </w:rPr>
        <w:t>甲方：肇庆市第一人民医院（加盖公章）</w:t>
      </w:r>
      <w:r>
        <w:rPr>
          <w:sz w:val="21"/>
        </w:rPr>
        <w:t xml:space="preserve">    </w:t>
      </w:r>
      <w:r>
        <w:rPr>
          <w:sz w:val="21"/>
        </w:rPr>
        <w:t xml:space="preserve">       </w:t>
      </w:r>
      <w:r>
        <w:rPr>
          <w:sz w:val="21"/>
        </w:rPr>
        <w:t>乙方：</w:t>
      </w:r>
    </w:p>
    <w:p>
      <w:pPr>
        <w:pStyle w:val="null3"/>
        <w:jc w:val="both"/>
      </w:pPr>
      <w:r>
        <w:rPr>
          <w:sz w:val="21"/>
        </w:rPr>
        <w:t>（肇庆市医疗紧急救援中心）</w:t>
      </w:r>
      <w:r>
        <w:rPr>
          <w:sz w:val="21"/>
        </w:rPr>
        <w:t xml:space="preserve">                   </w:t>
      </w:r>
      <w:r>
        <w:rPr>
          <w:sz w:val="21"/>
        </w:rPr>
        <w:t>（加盖公章）</w:t>
      </w:r>
      <w:r>
        <w:rPr>
          <w:sz w:val="21"/>
        </w:rPr>
        <w:t xml:space="preserve">                        </w:t>
      </w:r>
    </w:p>
    <w:p>
      <w:pPr>
        <w:pStyle w:val="null3"/>
        <w:jc w:val="both"/>
      </w:pPr>
      <w:r>
        <w:rPr>
          <w:sz w:val="21"/>
        </w:rPr>
        <w:t>法人代表或其授权代表：</w:t>
      </w:r>
      <w:r>
        <w:rPr>
          <w:sz w:val="21"/>
        </w:rPr>
        <w:t xml:space="preserve">                  </w:t>
      </w:r>
      <w:r>
        <w:rPr>
          <w:sz w:val="21"/>
        </w:rPr>
        <w:t>法人代表或其授权代表：</w:t>
      </w:r>
    </w:p>
    <w:p>
      <w:pPr>
        <w:pStyle w:val="null3"/>
        <w:jc w:val="both"/>
      </w:pPr>
      <w:r>
        <w:rPr>
          <w:sz w:val="21"/>
        </w:rPr>
        <w:t>地</w:t>
      </w:r>
      <w:r>
        <w:rPr>
          <w:sz w:val="21"/>
        </w:rPr>
        <w:t xml:space="preserve">    </w:t>
      </w:r>
      <w:r>
        <w:rPr>
          <w:sz w:val="21"/>
        </w:rPr>
        <w:t>址：</w:t>
      </w:r>
      <w:r>
        <w:rPr>
          <w:sz w:val="21"/>
        </w:rPr>
        <w:t xml:space="preserve">                        </w:t>
      </w:r>
      <w:r>
        <w:rPr>
          <w:sz w:val="21"/>
        </w:rPr>
        <w:t xml:space="preserve">      </w:t>
      </w:r>
      <w:r>
        <w:rPr>
          <w:sz w:val="21"/>
        </w:rPr>
        <w:t>地</w:t>
      </w:r>
      <w:r>
        <w:rPr>
          <w:sz w:val="21"/>
        </w:rPr>
        <w:t>址：</w:t>
      </w:r>
    </w:p>
    <w:p>
      <w:pPr>
        <w:pStyle w:val="null3"/>
        <w:jc w:val="both"/>
      </w:pPr>
      <w:r>
        <w:rPr>
          <w:sz w:val="21"/>
        </w:rPr>
        <w:t>电</w:t>
      </w:r>
      <w:r>
        <w:rPr>
          <w:sz w:val="21"/>
        </w:rPr>
        <w:t xml:space="preserve">    </w:t>
      </w:r>
      <w:r>
        <w:rPr>
          <w:sz w:val="21"/>
        </w:rPr>
        <w:t>话：</w:t>
      </w:r>
      <w:r>
        <w:rPr>
          <w:sz w:val="21"/>
        </w:rPr>
        <w:t xml:space="preserve">           </w:t>
      </w:r>
      <w:r>
        <w:rPr>
          <w:sz w:val="21"/>
        </w:rPr>
        <w:t xml:space="preserve">                  </w:t>
      </w:r>
      <w:r>
        <w:rPr>
          <w:sz w:val="21"/>
        </w:rPr>
        <w:t>电</w:t>
      </w:r>
      <w:r>
        <w:rPr>
          <w:sz w:val="21"/>
        </w:rPr>
        <w:t xml:space="preserve">    </w:t>
      </w:r>
      <w:r>
        <w:rPr>
          <w:sz w:val="21"/>
        </w:rPr>
        <w:t>话：</w:t>
      </w:r>
    </w:p>
    <w:p>
      <w:pPr>
        <w:pStyle w:val="null3"/>
        <w:jc w:val="both"/>
      </w:pPr>
      <w:r>
        <w:rPr>
          <w:sz w:val="21"/>
        </w:rPr>
        <w:t>签约日期：</w:t>
      </w:r>
      <w:r>
        <w:rPr>
          <w:sz w:val="21"/>
        </w:rPr>
        <w:t xml:space="preserve">                              </w:t>
      </w:r>
      <w:r>
        <w:rPr>
          <w:sz w:val="21"/>
        </w:rPr>
        <w:t>签约日期：</w:t>
      </w:r>
    </w:p>
    <w:p>
      <w:pPr>
        <w:pStyle w:val="null3"/>
        <w:jc w:val="both"/>
      </w:pPr>
      <w:r>
        <w:rPr>
          <w:sz w:val="21"/>
        </w:rPr>
        <w:t>开户银行：</w:t>
      </w:r>
      <w:r>
        <w:rPr>
          <w:sz w:val="21"/>
        </w:rPr>
        <w:t xml:space="preserve">                   </w:t>
      </w:r>
      <w:r>
        <w:rPr>
          <w:sz w:val="21"/>
        </w:rPr>
        <w:t xml:space="preserve">          </w:t>
      </w:r>
      <w:r>
        <w:rPr>
          <w:sz w:val="21"/>
        </w:rPr>
        <w:t>开户银行：</w:t>
      </w:r>
    </w:p>
    <w:p>
      <w:pPr>
        <w:pStyle w:val="null3"/>
        <w:jc w:val="both"/>
      </w:pPr>
      <w:r>
        <w:rPr>
          <w:sz w:val="21"/>
        </w:rPr>
        <w:t>账</w:t>
      </w:r>
      <w:r>
        <w:rPr>
          <w:sz w:val="21"/>
        </w:rPr>
        <w:t xml:space="preserve">    </w:t>
      </w:r>
      <w:r>
        <w:rPr>
          <w:sz w:val="21"/>
        </w:rPr>
        <w:t>户：</w:t>
      </w:r>
      <w:r>
        <w:rPr>
          <w:sz w:val="21"/>
        </w:rPr>
        <w:t xml:space="preserve">                    </w:t>
      </w:r>
      <w:r>
        <w:rPr>
          <w:sz w:val="21"/>
        </w:rPr>
        <w:t xml:space="preserve">         </w:t>
      </w:r>
      <w:r>
        <w:rPr>
          <w:sz w:val="21"/>
        </w:rPr>
        <w:t>账</w:t>
      </w:r>
      <w:r>
        <w:rPr>
          <w:sz w:val="21"/>
        </w:rPr>
        <w:t xml:space="preserve">    </w:t>
      </w:r>
      <w:r>
        <w:rPr>
          <w:sz w:val="21"/>
        </w:rPr>
        <w:t>户：</w:t>
      </w:r>
    </w:p>
    <w:p>
      <w:pPr>
        <w:pStyle w:val="null3"/>
        <w:jc w:val="both"/>
      </w:pPr>
      <w:r>
        <w:rPr>
          <w:sz w:val="21"/>
        </w:rPr>
        <w:t>纳税人识别号：</w:t>
      </w:r>
      <w:r>
        <w:rPr>
          <w:sz w:val="21"/>
        </w:rPr>
        <w:t xml:space="preserve">                 </w:t>
      </w:r>
      <w:r>
        <w:rPr>
          <w:sz w:val="21"/>
        </w:rPr>
        <w:t xml:space="preserve">        </w:t>
      </w:r>
      <w:r>
        <w:rPr>
          <w:sz w:val="21"/>
        </w:rPr>
        <w:t>纳税人识别号：</w:t>
      </w:r>
    </w:p>
    <w:p>
      <w:pPr>
        <w:pStyle w:val="null3"/>
        <w:ind w:firstLine="420"/>
        <w:jc w:val="both"/>
      </w:pPr>
      <w:r>
        <w:rPr>
          <w:b/>
        </w:rPr>
        <w:t>附表：</w:t>
      </w:r>
      <w:r>
        <w:rPr>
          <w:b/>
        </w:rPr>
        <w:t>委托遗传病与产前诊断检验外送业务项目服务考核表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70"/>
        <w:gridCol w:w="3225"/>
        <w:gridCol w:w="735"/>
        <w:gridCol w:w="1395"/>
        <w:gridCol w:w="465"/>
        <w:gridCol w:w="645"/>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服务质量标准</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考核标准</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w:t>
            </w:r>
          </w:p>
          <w:p>
            <w:pPr>
              <w:pStyle w:val="null3"/>
            </w:pPr>
            <w:r>
              <w:rPr>
                <w:sz w:val="19"/>
              </w:rPr>
              <w:t>说明</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接收样本要求：供应商接收样本后需及时向院方反馈接收的基本信息，如：接收时间、温度、样本情况等，并拍照记录温度和样本信息。</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未按要求执行的，每出现一次扣</w:t>
            </w:r>
            <w:r>
              <w:rPr>
                <w:sz w:val="19"/>
              </w:rPr>
              <w:t>5</w:t>
            </w:r>
            <w:r>
              <w:rPr>
                <w:sz w:val="19"/>
              </w:rPr>
              <w:t>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质量控制要求：供应商必须提供提供检测所产生的所有原始数据及质控报告，每个检测样本必须达到质控要求。</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未按要求执行的，每出现一次扣</w:t>
            </w:r>
            <w:r>
              <w:rPr>
                <w:sz w:val="19"/>
              </w:rPr>
              <w:t>5</w:t>
            </w:r>
            <w:r>
              <w:rPr>
                <w:sz w:val="19"/>
              </w:rPr>
              <w:t>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报告要求：</w:t>
            </w:r>
            <w:r>
              <w:rPr>
                <w:sz w:val="19"/>
              </w:rPr>
              <w:t>①</w:t>
            </w:r>
            <w:r>
              <w:rPr>
                <w:sz w:val="19"/>
              </w:rPr>
              <w:t>按时并按要求出具检测报告，保证检测结果准确无误。</w:t>
            </w:r>
            <w:r>
              <w:rPr>
                <w:sz w:val="19"/>
              </w:rPr>
              <w:t>②</w:t>
            </w:r>
            <w:r>
              <w:rPr>
                <w:sz w:val="19"/>
              </w:rPr>
              <w:t>对于检测失败的样本，供应商需提供分析检测失败原因的文字说明，并重新检测。</w:t>
            </w:r>
            <w:r>
              <w:rPr>
                <w:sz w:val="19"/>
              </w:rPr>
              <w:t>③</w:t>
            </w:r>
            <w:r>
              <w:rPr>
                <w:sz w:val="19"/>
              </w:rPr>
              <w:t>对可疑结果进行复核时，供应商需提供验证检测服务或满足院方送其他权威实验室进行比对的要求，保证结果的准确无误。针对以上情况，院方不再另行支付任何费用。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未按要求执行的，每出现一次扣</w:t>
            </w:r>
            <w:r>
              <w:rPr>
                <w:sz w:val="19"/>
              </w:rPr>
              <w:t>5</w:t>
            </w:r>
            <w:r>
              <w:rPr>
                <w:sz w:val="19"/>
              </w:rPr>
              <w:t>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人员情况：</w:t>
            </w:r>
            <w:r>
              <w:rPr>
                <w:sz w:val="19"/>
              </w:rPr>
              <w:t>①</w:t>
            </w:r>
            <w:r>
              <w:rPr>
                <w:sz w:val="19"/>
              </w:rPr>
              <w:t>检测操作、报告审核签字人须具备相关专业资格；</w:t>
            </w:r>
            <w:r>
              <w:rPr>
                <w:sz w:val="19"/>
              </w:rPr>
              <w:t>②</w:t>
            </w:r>
            <w:r>
              <w:rPr>
                <w:sz w:val="19"/>
              </w:rPr>
              <w:t>服务小组成员应保持稳定，做到人员配比合理以保证服务工作的正常进行。</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未按要求执行的，每出现一次扣</w:t>
            </w:r>
            <w:r>
              <w:rPr>
                <w:sz w:val="19"/>
              </w:rPr>
              <w:t>5</w:t>
            </w:r>
            <w:r>
              <w:rPr>
                <w:sz w:val="19"/>
              </w:rPr>
              <w:t>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保密情况：</w:t>
            </w:r>
            <w:r>
              <w:rPr>
                <w:sz w:val="19"/>
              </w:rPr>
              <w:t>①</w:t>
            </w:r>
            <w:r>
              <w:rPr>
                <w:sz w:val="19"/>
              </w:rPr>
              <w:t>不得向医院以外的任何单位或个人泄露院方委托检测的任何信息。</w:t>
            </w:r>
            <w:r>
              <w:rPr>
                <w:sz w:val="19"/>
              </w:rPr>
              <w:t>②</w:t>
            </w:r>
            <w:r>
              <w:rPr>
                <w:sz w:val="19"/>
              </w:rPr>
              <w:t>未经过院方同意，供应商不能使用本院样本、资料、检测数据开展科学研究和发表学术论文。</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未按要求执行的，扣</w:t>
            </w:r>
            <w:r>
              <w:rPr>
                <w:sz w:val="19"/>
              </w:rPr>
              <w:t>15</w:t>
            </w:r>
            <w:r>
              <w:rPr>
                <w:sz w:val="19"/>
              </w:rPr>
              <w:t>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投诉处理机制</w:t>
            </w:r>
            <w:r>
              <w:rPr>
                <w:sz w:val="19"/>
              </w:rPr>
              <w:t>:</w:t>
            </w:r>
            <w:r>
              <w:rPr>
                <w:sz w:val="19"/>
              </w:rPr>
              <w:t>建立快速的客户服务反应机制，如有投诉或需处理的情况，须按院方要求及时进行沟通处理；如因检测服务发生质量问题，供应商积极处理并承担相应责任。</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未按要求执行的，扣</w:t>
            </w:r>
            <w:r>
              <w:rPr>
                <w:sz w:val="19"/>
              </w:rPr>
              <w:t>10</w:t>
            </w:r>
            <w:r>
              <w:rPr>
                <w:sz w:val="19"/>
              </w:rPr>
              <w:t>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提供咨询服务：提供检测结果咨询服务：有专业人员对检测结果进行解释，以解答客户及患者的疑问；如果院方对检测结果存在疑问，供应商应能立即响应，并提供院方需要的所有数据，包括原始数据、相关图谱等资料。</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未按要求执行的，扣</w:t>
            </w:r>
            <w:r>
              <w:rPr>
                <w:sz w:val="19"/>
              </w:rPr>
              <w:t>10</w:t>
            </w:r>
            <w:r>
              <w:rPr>
                <w:sz w:val="19"/>
              </w:rPr>
              <w:t>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对供应商的服务质量的满意情况</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不能满足需求的，扣</w:t>
            </w:r>
            <w:r>
              <w:rPr>
                <w:sz w:val="19"/>
              </w:rPr>
              <w:t>20</w:t>
            </w:r>
            <w:r>
              <w:rPr>
                <w:sz w:val="19"/>
              </w:rPr>
              <w:t>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100</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得分合计</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441201-2025-02896</w:t>
      </w:r>
    </w:p>
    <w:p>
      <w:pPr>
        <w:pStyle w:val="null3"/>
        <w:jc w:val="center"/>
        <w:outlineLvl w:val="3"/>
      </w:pPr>
      <w:r>
        <w:rPr>
          <w:sz w:val="24"/>
          <w:b/>
        </w:rPr>
        <w:t>采购项目编号：</w:t>
      </w:r>
      <w:r>
        <w:rPr>
          <w:sz w:val="24"/>
          <w:b/>
        </w:rPr>
        <w:t>0724-2531ZQ807960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肇庆市第一人民医院（肇庆市医疗紧急救援中心）委托遗传病与产前诊断检验外送业务项目</w:t>
      </w:r>
      <w:r>
        <w:rPr>
          <w:u w:val="single"/>
        </w:rPr>
        <w:t>”</w:t>
      </w:r>
      <w:r>
        <w:rPr/>
        <w:t>项目的招标[采购项目编号为：</w:t>
      </w:r>
      <w:r>
        <w:rPr>
          <w:u w:val="single"/>
        </w:rPr>
        <w:t>0724-2531ZQ807960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肇庆市第一人民医院（肇庆市医疗紧急救援中心）委托遗传病与产前诊断检验外送业务项目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肇庆市第一人民医院（肇庆市医疗紧急救援中心）委托遗传病与产前诊断检验外送业务项目</w:t>
      </w:r>
      <w:r>
        <w:rPr/>
        <w:t>”项目采购[采购项目编号为</w:t>
      </w:r>
      <w:r>
        <w:rPr/>
        <w:t>0724-2531ZQ807960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肇庆市第一人民医院（肇庆市医疗紧急救援中心）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肇庆市第一人民医院（肇庆市医疗紧急救援中心）委托遗传病与产前诊断检验外送业务项目</w:t>
      </w:r>
      <w:r>
        <w:rPr/>
        <w:t>招标中获中标（采购项目编号：</w:t>
      </w:r>
      <w:r>
        <w:rPr/>
        <w:t>0724-2531ZQ807960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肇庆市第一人民医院（肇庆市医疗紧急救援中心）委托遗传病与产前诊断检验外送业务项目</w:t>
      </w:r>
      <w:r>
        <w:rPr/>
        <w:t>”项目（采购项目编号：</w:t>
      </w:r>
      <w:r>
        <w:rPr/>
        <w:t>0724-2531ZQ807960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