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/>
          <w:sz w:val="28"/>
          <w:szCs w:val="24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4"/>
          <w:lang w:val="en-US" w:eastAsia="zh-CN"/>
        </w:rPr>
        <w:t>分项报价表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项目名称：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项目编号：</w:t>
      </w:r>
    </w:p>
    <w:p>
      <w:pP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投标人名称：</w:t>
      </w:r>
    </w:p>
    <w:tbl>
      <w:tblPr>
        <w:tblStyle w:val="2"/>
        <w:tblW w:w="9031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274"/>
        <w:gridCol w:w="1402"/>
        <w:gridCol w:w="1390"/>
        <w:gridCol w:w="1168"/>
        <w:gridCol w:w="183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标的名称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计量单位</w:t>
            </w: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（人民币元）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背心食品袋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大白背心袋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大红背心袋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一次性汤勺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大黄色医疗垃圾袋-1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大黄色医疗垃圾袋-2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方形透明胶盒-1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方形透明胶盒-2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25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留样杯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三格饭盒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食品袋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塑料锐器盒(方形)-1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塑料锐器盒(方形)-2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塑料锐器盒(方形)-3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塑料锐器盒(方形)-4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塑料锐器盒(方形)-5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塑料锐器盒(圆形)-1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塑料锐器盒(圆形)-2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塑料锐器盒(圆形)-3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塑料锐器盒(圆形)-4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塑料锐器盒(圆形)-5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塑料锐器盒(圆形)-6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塑料锐器盒(圆形)-7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塑料锐器盒(圆形)-8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特大黄色医疗垃圾袋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透明三格饭盒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小白背心袋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小黄背心袋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一次杯碗+盖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一次性胶盒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一次性筷子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一次性汤碗连盖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2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一次性汤碗无盖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注：以上单价价格为实际采购中结算价格＝“（三）采购清单”中各项产品的基准价×（1-中标下浮率）×实际采购数量。</w:t>
      </w:r>
    </w:p>
    <w:p>
      <w:pPr>
        <w:adjustRightInd w:val="0"/>
        <w:snapToGrid w:val="0"/>
        <w:rPr>
          <w:rFonts w:hint="eastAsia" w:ascii="仿宋" w:hAnsi="仿宋" w:eastAsia="仿宋"/>
          <w:color w:val="auto"/>
          <w:szCs w:val="21"/>
          <w:highlight w:val="none"/>
        </w:rPr>
      </w:pPr>
    </w:p>
    <w:p>
      <w:pPr>
        <w:adjustRightInd w:val="0"/>
        <w:snapToGrid w:val="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投标人名称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（加盖公章）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</w:p>
    <w:p>
      <w:pPr>
        <w:adjustRightInd w:val="0"/>
        <w:snapToGrid w:val="0"/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7D74"/>
    <w:rsid w:val="42B910F8"/>
    <w:rsid w:val="66A8618F"/>
    <w:rsid w:val="759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2026-01-15T08:36:00Z</dcterms:created>
  <dc:creator>gmgit</dc:creator>
  <cp:lastModifiedBy>CC</cp:lastModifiedBy>
  <dcterms:modified xsi:type="dcterms:W3CDTF">2026-01-19T03:24:07Z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2DCC031234A34B248E1C5CFA03B28C4D</vt:lpwstr>
  </property>
</Properties>
</file>