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440101-2025-21787</w:t>
      </w:r>
    </w:p>
    <w:p>
      <w:pPr>
        <w:pStyle w:val="null3"/>
        <w:jc w:val="center"/>
        <w:outlineLvl w:val="3"/>
      </w:pPr>
      <w:r>
        <w:rPr>
          <w:sz w:val="24"/>
          <w:b/>
        </w:rPr>
        <w:t>采购项目编号：</w:t>
      </w:r>
      <w:r>
        <w:rPr>
          <w:sz w:val="24"/>
          <w:b/>
        </w:rPr>
        <w:t>0724-2531Z2898607</w:t>
      </w:r>
    </w:p>
    <w:p>
      <w:pPr>
        <w:pStyle w:val="null3"/>
        <w:jc w:val="center"/>
        <w:outlineLvl w:val="3"/>
      </w:pPr>
      <w:r>
        <w:rPr>
          <w:sz w:val="24"/>
          <w:b/>
        </w:rPr>
        <w:t>项目名称：</w:t>
      </w:r>
      <w:r>
        <w:rPr>
          <w:sz w:val="24"/>
          <w:b/>
        </w:rPr>
        <w:t>广州医科大学附属第四医院医疗设备维保采购项目（二）</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广州医科大学附属第四医院医疗设备维保采购项目（二）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广州医科大学附属第四医院医疗设备维保采购项目（二）</w:t>
      </w:r>
    </w:p>
    <w:p>
      <w:pPr>
        <w:pStyle w:val="null3"/>
        <w:ind w:firstLine="480"/>
      </w:pPr>
      <w:r>
        <w:rPr/>
        <w:t>采购计划编号：</w:t>
      </w:r>
      <w:r>
        <w:rPr/>
        <w:t>440101-2025-21787</w:t>
      </w:r>
    </w:p>
    <w:p>
      <w:pPr>
        <w:pStyle w:val="null3"/>
        <w:ind w:firstLine="480"/>
      </w:pPr>
      <w:r>
        <w:rPr/>
        <w:t>采购项目编号：</w:t>
      </w:r>
      <w:r>
        <w:rPr/>
        <w:t>0724-2531Z2898607</w:t>
      </w:r>
    </w:p>
    <w:p>
      <w:pPr>
        <w:pStyle w:val="null3"/>
        <w:ind w:firstLine="480"/>
      </w:pPr>
      <w:r>
        <w:rPr/>
        <w:t>采购方式：</w:t>
      </w:r>
      <w:r>
        <w:rPr/>
        <w:t>公开招标</w:t>
      </w:r>
    </w:p>
    <w:p>
      <w:pPr>
        <w:pStyle w:val="null3"/>
        <w:ind w:firstLine="480"/>
      </w:pPr>
      <w:r>
        <w:rPr/>
        <w:t>预算金额：</w:t>
      </w:r>
      <w:r>
        <w:rPr/>
        <w:t>5,640,000.00</w:t>
      </w:r>
      <w:r>
        <w:rPr/>
        <w:t>元</w:t>
      </w:r>
    </w:p>
    <w:p>
      <w:pPr>
        <w:pStyle w:val="null3"/>
        <w:outlineLvl w:val="3"/>
      </w:pPr>
      <w:r>
        <w:rPr>
          <w:sz w:val="24"/>
          <w:b/>
        </w:rPr>
        <w:t>2.项目内容及需求情况（采购项目技术规格、参数及要求）</w:t>
      </w:r>
    </w:p>
    <w:p>
      <w:pPr>
        <w:pStyle w:val="null3"/>
      </w:pPr>
      <w:r>
        <w:rPr/>
        <w:t>采购包1(佳能CT维保服务):</w:t>
      </w:r>
    </w:p>
    <w:p>
      <w:pPr>
        <w:pStyle w:val="null3"/>
      </w:pPr>
      <w:r>
        <w:rPr/>
        <w:t>采购包预算金额：4,650,000.00元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佳能CT维保服务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4,650,000.00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采购包2(GE 1.5T MRI维保服务):</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医疗设备维修和保养服务</w:t>
            </w:r>
          </w:p>
        </w:tc>
        <w:tc>
          <w:tcPr>
            <w:tcW w:type="dxa" w:w="2052"/>
          </w:tcPr>
          <w:p>
            <w:pPr>
              <w:pStyle w:val="null3"/>
            </w:pPr>
            <w:r>
              <w:rPr/>
              <w:t>GE 1.5T MRI维保服务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采购包1（佳能CT维保服务）：</w:t>
      </w:r>
      <w:r>
        <w:rPr/>
        <w:t>本项目非专门面向中小企业采购的项目（本项目采购标的所属行业：工业）</w:t>
      </w:r>
    </w:p>
    <w:p>
      <w:pPr>
        <w:pStyle w:val="null3"/>
        <w:jc w:val="left"/>
      </w:pPr>
      <w:r>
        <w:rPr/>
        <w:t>采购包2（GE 1.5T MRI维保服务）：</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采购包1（佳能CT维保服务）：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7)投标人须具备有效的《辐射安全许可证》（投标文件中提供复印件作为证明材料）</w:t>
      </w:r>
    </w:p>
    <w:p>
      <w:pPr>
        <w:pStyle w:val="null3"/>
      </w:pPr>
      <w:r>
        <w:rPr/>
        <w:t>采购包2（GE 1.5T MRI维保服务）：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020-62287620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6"/>
        <w:gridCol w:w="1735"/>
        <w:gridCol w:w="1117"/>
        <w:gridCol w:w="1632"/>
        <w:gridCol w:w="3117"/>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包号</w:t>
            </w:r>
          </w:p>
        </w:tc>
        <w:tc>
          <w:tcPr>
            <w:tcW w:type="dxa" w:w="1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3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佳能</w:t>
            </w:r>
            <w:r>
              <w:rPr>
                <w:sz w:val="21"/>
              </w:rPr>
              <w:t>CT维保服务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450</w:t>
            </w:r>
            <w:r>
              <w:rPr>
                <w:sz w:val="21"/>
              </w:rPr>
              <w:t>万元</w:t>
            </w:r>
          </w:p>
        </w:tc>
        <w:tc>
          <w:tcPr>
            <w:tcW w:type="dxa" w:w="3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155</w:t>
            </w:r>
            <w:r>
              <w:rPr>
                <w:sz w:val="21"/>
              </w:rPr>
              <w:t>万元</w:t>
            </w:r>
            <w:r>
              <w:rPr>
                <w:sz w:val="21"/>
              </w:rPr>
              <w:t>/年，</w:t>
            </w:r>
            <w:r>
              <w:rPr>
                <w:sz w:val="21"/>
              </w:rPr>
              <w:t>三</w:t>
            </w:r>
            <w:r>
              <w:rPr>
                <w:sz w:val="21"/>
              </w:rPr>
              <w:t>年总预算为人民币</w:t>
            </w:r>
            <w:r>
              <w:rPr>
                <w:sz w:val="21"/>
              </w:rPr>
              <w:t>465</w:t>
            </w:r>
            <w:r>
              <w:rPr>
                <w:sz w:val="21"/>
              </w:rPr>
              <w:t>万元</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1.5T MRI维保服务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54</w:t>
            </w:r>
            <w:r>
              <w:rPr>
                <w:sz w:val="21"/>
              </w:rPr>
              <w:t>万元</w:t>
            </w:r>
          </w:p>
        </w:tc>
        <w:tc>
          <w:tcPr>
            <w:tcW w:type="dxa" w:w="3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33</w:t>
            </w:r>
            <w:r>
              <w:rPr>
                <w:sz w:val="21"/>
              </w:rPr>
              <w:t>万元</w:t>
            </w:r>
            <w:r>
              <w:rPr>
                <w:sz w:val="21"/>
              </w:rPr>
              <w:t>/年，</w:t>
            </w:r>
            <w:r>
              <w:rPr>
                <w:sz w:val="21"/>
              </w:rPr>
              <w:t>三</w:t>
            </w:r>
            <w:r>
              <w:rPr>
                <w:sz w:val="21"/>
              </w:rPr>
              <w:t>年总预算为人民币</w:t>
            </w:r>
            <w:r>
              <w:rPr>
                <w:sz w:val="21"/>
              </w:rPr>
              <w:t>99</w:t>
            </w:r>
            <w:r>
              <w:rPr>
                <w:sz w:val="21"/>
              </w:rPr>
              <w:t>万元</w:t>
            </w:r>
          </w:p>
        </w:tc>
      </w:tr>
    </w:tbl>
    <w:p>
      <w:pPr>
        <w:pStyle w:val="null3"/>
        <w:jc w:val="both"/>
      </w:pPr>
      <w:r>
        <w:rPr>
          <w:sz w:val="21"/>
        </w:rPr>
        <w:t>详细技术规范请参阅招标文件中的用户需求书。投标人必须对本项目</w:t>
      </w:r>
      <w:r>
        <w:rPr>
          <w:sz w:val="21"/>
        </w:rPr>
        <w:t>所投包号</w:t>
      </w:r>
      <w:r>
        <w:rPr>
          <w:sz w:val="21"/>
        </w:rPr>
        <w:t>的全部招标内容进行投标报价，如有缺漏或超出最高限价，将导致投标无效。</w:t>
      </w:r>
    </w:p>
    <w:p>
      <w:pPr>
        <w:pStyle w:val="null3"/>
        <w:jc w:val="both"/>
      </w:pPr>
      <w:r>
        <w:rPr>
          <w:sz w:val="21"/>
        </w:rPr>
        <w:t>本项目采购本国服务。</w:t>
      </w:r>
    </w:p>
    <w:p>
      <w:pPr>
        <w:pStyle w:val="null3"/>
        <w:jc w:val="both"/>
      </w:pPr>
      <w:r>
        <w:rPr>
          <w:sz w:val="21"/>
        </w:rPr>
        <w:t>2.</w:t>
      </w:r>
      <w:r>
        <w:rPr>
          <w:sz w:val="21"/>
        </w:rPr>
        <w:t>交货时间：按采购人要求。</w:t>
      </w:r>
    </w:p>
    <w:p>
      <w:pPr>
        <w:pStyle w:val="null3"/>
        <w:jc w:val="both"/>
      </w:pPr>
      <w:r>
        <w:rPr>
          <w:sz w:val="21"/>
        </w:rPr>
        <w:t>3.</w:t>
      </w:r>
      <w:r>
        <w:rPr>
          <w:sz w:val="21"/>
        </w:rPr>
        <w:t>交货地点：采购人指定地点。</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jc w:val="center"/>
      </w:pPr>
      <w:r>
        <w:rPr>
          <w:sz w:val="21"/>
          <w:b/>
        </w:rPr>
        <w:t>包</w:t>
      </w:r>
      <w:r>
        <w:rPr>
          <w:sz w:val="21"/>
          <w:b/>
        </w:rPr>
        <w:t>1：佳能CT维保服务</w:t>
      </w:r>
    </w:p>
    <w:p>
      <w:pPr>
        <w:pStyle w:val="null3"/>
        <w:jc w:val="both"/>
      </w:pPr>
      <w:r>
        <w:rPr>
          <w:sz w:val="21"/>
          <w:b/>
        </w:rPr>
        <w:t>一、总体概述及要求</w:t>
      </w:r>
    </w:p>
    <w:p>
      <w:pPr>
        <w:pStyle w:val="null3"/>
        <w:jc w:val="both"/>
      </w:pPr>
      <w:r>
        <w:rPr>
          <w:sz w:val="21"/>
        </w:rPr>
        <w:t>★1.本项目是指采购人影像科1台CT（品牌型号:佳能Aquilion/One Genesis TSX-305A）的3年整机全保（含球管、含探测器）保修服务，服务商（维保单位）必须按国家、行业的标准及招标文件的要求对项目内的设备进行系统的、全面的检测、维护及保养，以保证设备的高效、正常运作。</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15"/>
        <w:gridCol w:w="1530"/>
        <w:gridCol w:w="1590"/>
      </w:tblGrid>
      <w:tr>
        <w:tc>
          <w:tcPr>
            <w:tcW w:type="dxa" w:w="4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设备型号</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序列号</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装机时间</w:t>
            </w:r>
          </w:p>
        </w:tc>
      </w:tr>
      <w:tr>
        <w:tc>
          <w:tcPr>
            <w:tcW w:type="dxa" w:w="4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Aquilion/One Genesis TSX-305A</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5MB2162274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2021．11</w:t>
            </w:r>
          </w:p>
        </w:tc>
      </w:tr>
    </w:tbl>
    <w:p>
      <w:pPr>
        <w:pStyle w:val="null3"/>
        <w:jc w:val="both"/>
      </w:pPr>
      <w:r>
        <w:rPr>
          <w:sz w:val="21"/>
        </w:rPr>
        <w:t>2、设备列表</w:t>
      </w:r>
    </w:p>
    <w:p>
      <w:pPr>
        <w:pStyle w:val="null3"/>
        <w:jc w:val="both"/>
      </w:pPr>
      <w:r>
        <w:rPr>
          <w:sz w:val="21"/>
          <w:b/>
        </w:rPr>
        <w:t>二、维护服务对象基本情况</w:t>
      </w:r>
    </w:p>
    <w:p>
      <w:pPr>
        <w:pStyle w:val="null3"/>
        <w:jc w:val="both"/>
      </w:pPr>
      <w:r>
        <w:rPr>
          <w:sz w:val="21"/>
        </w:rPr>
        <w:t>1、设备2021年11月安装。</w:t>
      </w:r>
    </w:p>
    <w:p>
      <w:pPr>
        <w:pStyle w:val="null3"/>
        <w:jc w:val="both"/>
      </w:pPr>
      <w:r>
        <w:rPr>
          <w:sz w:val="21"/>
        </w:rPr>
        <w:t>2、设备使用情况：正常使用。</w:t>
      </w:r>
    </w:p>
    <w:p>
      <w:pPr>
        <w:pStyle w:val="null3"/>
        <w:jc w:val="both"/>
      </w:pPr>
      <w:r>
        <w:rPr>
          <w:sz w:val="21"/>
        </w:rPr>
        <w:t>3、为应对该设备的损坏风险，及时修复故障，提高使用率，购买3年保修服务。</w:t>
      </w:r>
    </w:p>
    <w:p>
      <w:pPr>
        <w:pStyle w:val="null3"/>
        <w:jc w:val="both"/>
      </w:pPr>
      <w:r>
        <w:rPr>
          <w:sz w:val="21"/>
          <w:b/>
        </w:rPr>
        <w:t>三、服务人员与服务时间</w:t>
      </w:r>
    </w:p>
    <w:p>
      <w:pPr>
        <w:pStyle w:val="null3"/>
        <w:jc w:val="both"/>
      </w:pPr>
      <w:r>
        <w:rPr>
          <w:sz w:val="21"/>
        </w:rPr>
        <w:t>1、要求投标人</w:t>
      </w:r>
      <w:r>
        <w:rPr>
          <w:sz w:val="21"/>
          <w:color w:val="000000"/>
        </w:rPr>
        <w:t>有</w:t>
      </w:r>
      <w:r>
        <w:rPr>
          <w:sz w:val="21"/>
          <w:color w:val="000000"/>
        </w:rPr>
        <w:t>24小时服务电话</w:t>
      </w:r>
      <w:r>
        <w:rPr>
          <w:sz w:val="21"/>
          <w:color w:val="FF0000"/>
        </w:rPr>
        <w:t>，</w:t>
      </w:r>
      <w:r>
        <w:rPr>
          <w:sz w:val="21"/>
        </w:rPr>
        <w:t>有固定人员提供服务</w:t>
      </w:r>
      <w:r>
        <w:rPr>
          <w:sz w:val="21"/>
        </w:rPr>
        <w:t>(提供24小时服务电话及服务人员清单及证书)。</w:t>
      </w:r>
    </w:p>
    <w:p>
      <w:pPr>
        <w:pStyle w:val="null3"/>
        <w:jc w:val="both"/>
      </w:pPr>
      <w:r>
        <w:rPr>
          <w:sz w:val="21"/>
        </w:rPr>
        <w:t>▲2、要求投标人服务团队至少5名或以上，并指定1名原厂工程师或持有厂家培训或相关能力培训合格的服务证明的工程师负责本项目。（投标文件中提供工程师名单、联系方式及培训合格的证明文件）。</w:t>
      </w:r>
    </w:p>
    <w:p>
      <w:pPr>
        <w:pStyle w:val="null3"/>
        <w:jc w:val="both"/>
      </w:pPr>
      <w:r>
        <w:rPr>
          <w:sz w:val="21"/>
        </w:rPr>
        <w:t>3、电话服务时间：全年365天，每天24小时。</w:t>
      </w:r>
    </w:p>
    <w:p>
      <w:pPr>
        <w:pStyle w:val="null3"/>
        <w:jc w:val="both"/>
      </w:pPr>
      <w:r>
        <w:rPr>
          <w:sz w:val="21"/>
        </w:rPr>
        <w:t>4、现场服务时间：全年365天，每天24小时。</w:t>
      </w:r>
    </w:p>
    <w:p>
      <w:pPr>
        <w:pStyle w:val="null3"/>
        <w:jc w:val="both"/>
      </w:pPr>
      <w:r>
        <w:rPr>
          <w:sz w:val="21"/>
        </w:rPr>
        <w:t>5、根据采购人的需求和实际情况，做到急用户所急、快速高效的解决问题，如遇服务时间外的紧急加班服务，不另收取费用。</w:t>
      </w:r>
    </w:p>
    <w:p>
      <w:pPr>
        <w:pStyle w:val="null3"/>
        <w:jc w:val="both"/>
      </w:pPr>
      <w:r>
        <w:rPr>
          <w:sz w:val="21"/>
          <w:b/>
        </w:rPr>
        <w:t>四、维护服务内容包括：</w:t>
      </w:r>
    </w:p>
    <w:p>
      <w:pPr>
        <w:pStyle w:val="null3"/>
        <w:jc w:val="both"/>
      </w:pPr>
      <w:r>
        <w:rPr>
          <w:sz w:val="21"/>
        </w:rPr>
        <w:t>本保修服务项目投标人应提供包括但不限于以下服务：</w:t>
      </w:r>
    </w:p>
    <w:p>
      <w:pPr>
        <w:pStyle w:val="null3"/>
        <w:jc w:val="both"/>
      </w:pPr>
      <w:r>
        <w:rPr>
          <w:sz w:val="21"/>
        </w:rPr>
        <w:t>▲1、维保期内，设备进行维修，保养和更换配件，承担配件、劳务和差旅等费用，不再收取除合同款外的其他费用。</w:t>
      </w:r>
    </w:p>
    <w:p>
      <w:pPr>
        <w:pStyle w:val="null3"/>
        <w:jc w:val="both"/>
      </w:pPr>
      <w:r>
        <w:rPr>
          <w:sz w:val="21"/>
        </w:rPr>
        <w:t>2、每年4次预防性维护，包括设备的安全检查、除尘保养及运行状态检查、定期更换设备易损部件等；以上服务中标人应按采购人要求提交保养报告（投标文件中提供详细的预防性维护、质控计划模板）。</w:t>
      </w:r>
    </w:p>
    <w:p>
      <w:pPr>
        <w:pStyle w:val="null3"/>
        <w:jc w:val="both"/>
      </w:pPr>
      <w:r>
        <w:rPr>
          <w:sz w:val="21"/>
        </w:rPr>
        <w:t>3、投标人需具有专业、充足的设备储备，提供储备能力证明文件并加盖公章。</w:t>
      </w:r>
    </w:p>
    <w:p>
      <w:pPr>
        <w:pStyle w:val="null3"/>
        <w:jc w:val="both"/>
      </w:pPr>
      <w:r>
        <w:rPr>
          <w:sz w:val="21"/>
        </w:rPr>
        <w:t>4、当所保设备出现故障时，收到报修后应及时派工程师进行指导或赴现场维修。</w:t>
      </w:r>
    </w:p>
    <w:p>
      <w:pPr>
        <w:pStyle w:val="null3"/>
        <w:jc w:val="both"/>
      </w:pPr>
      <w:r>
        <w:rPr>
          <w:sz w:val="21"/>
        </w:rPr>
        <w:t>▲5、提供系统安全必需的软硬件、软件升级服务，费用包含在投标总价中。</w:t>
      </w:r>
    </w:p>
    <w:p>
      <w:pPr>
        <w:pStyle w:val="null3"/>
        <w:jc w:val="both"/>
      </w:pPr>
      <w:r>
        <w:rPr>
          <w:sz w:val="21"/>
        </w:rPr>
        <w:t>6、每年度服务结束后应提交年度服务报告，包括维修情况、服务总结、设备运行情况分析、设备存在问题及建议等。</w:t>
      </w:r>
    </w:p>
    <w:p>
      <w:pPr>
        <w:pStyle w:val="null3"/>
        <w:jc w:val="both"/>
      </w:pPr>
      <w:r>
        <w:rPr>
          <w:sz w:val="21"/>
          <w:color w:val="000000"/>
        </w:rPr>
        <w:t>▲7</w:t>
      </w:r>
      <w:r>
        <w:rPr>
          <w:sz w:val="21"/>
          <w:color w:val="000000"/>
        </w:rPr>
        <w:t>维修零配件：</w:t>
      </w:r>
      <w:r>
        <w:rPr>
          <w:sz w:val="21"/>
          <w:color w:val="000000"/>
        </w:rPr>
        <w:t>包括用于保养及维修中</w:t>
      </w:r>
      <w:r>
        <w:rPr>
          <w:sz w:val="21"/>
          <w:color w:val="000000"/>
        </w:rPr>
        <w:t>要求所更换的零配件与原设备零配件为同一生产厂家和同一型号规格的全新零配件、或按照</w:t>
      </w:r>
      <w:r>
        <w:rPr>
          <w:sz w:val="21"/>
          <w:color w:val="000000"/>
        </w:rPr>
        <w:t>FDA、SFDA、ISO标准严格要求的等效替代零配件</w:t>
      </w:r>
      <w:r>
        <w:rPr>
          <w:sz w:val="21"/>
          <w:color w:val="000000"/>
        </w:rPr>
        <w:t>；</w:t>
      </w:r>
      <w:r>
        <w:rPr>
          <w:sz w:val="21"/>
          <w:color w:val="000000"/>
        </w:rPr>
        <w:t>必须为可溯源的、原厂提供或经正规采购渠道购入的备件。</w:t>
      </w:r>
    </w:p>
    <w:p>
      <w:pPr>
        <w:pStyle w:val="null3"/>
        <w:jc w:val="both"/>
      </w:pPr>
      <w:r>
        <w:rPr>
          <w:sz w:val="21"/>
          <w:color w:val="000000"/>
        </w:rPr>
        <w:t>▲</w:t>
      </w:r>
      <w:r>
        <w:rPr>
          <w:sz w:val="21"/>
          <w:color w:val="000000"/>
        </w:rPr>
        <w:t>8、</w:t>
      </w:r>
      <w:r>
        <w:rPr>
          <w:sz w:val="21"/>
          <w:color w:val="000000"/>
        </w:rPr>
        <w:t>含工作站的保修。</w:t>
      </w:r>
    </w:p>
    <w:p>
      <w:pPr>
        <w:pStyle w:val="null3"/>
        <w:jc w:val="both"/>
      </w:pPr>
      <w:r>
        <w:rPr>
          <w:sz w:val="21"/>
          <w:color w:val="000000"/>
        </w:rPr>
        <w:t>9、远程连接：提供基于设备嵌入式远程连接，实时远程服务，以保证维修的及时性。</w:t>
      </w:r>
    </w:p>
    <w:p>
      <w:pPr>
        <w:pStyle w:val="null3"/>
        <w:jc w:val="both"/>
      </w:pPr>
      <w:r>
        <w:rPr>
          <w:sz w:val="21"/>
          <w:color w:val="000000"/>
        </w:rPr>
        <w:t>▲</w:t>
      </w:r>
      <w:r>
        <w:rPr>
          <w:sz w:val="21"/>
          <w:color w:val="000000"/>
        </w:rPr>
        <w:t>10、提供年度服务报告模板，里面应包括维修情况、服务总结、设备运行情况分析、设备存在问题及建议等内容。</w:t>
      </w:r>
    </w:p>
    <w:p>
      <w:pPr>
        <w:pStyle w:val="null3"/>
        <w:jc w:val="both"/>
      </w:pPr>
      <w:r>
        <w:rPr>
          <w:sz w:val="21"/>
          <w:color w:val="000000"/>
        </w:rPr>
        <w:t>▲</w:t>
      </w:r>
      <w:r>
        <w:rPr>
          <w:sz w:val="21"/>
          <w:color w:val="000000"/>
        </w:rPr>
        <w:t>11、提供安全质量检查及预防性维护计划（PM</w:t>
      </w:r>
      <w:r>
        <w:rPr>
          <w:sz w:val="21"/>
        </w:rPr>
        <w:t>）</w:t>
      </w:r>
      <w:r>
        <w:rPr>
          <w:sz w:val="21"/>
          <w:color w:val="000000"/>
        </w:rPr>
        <w:t>的模板</w:t>
      </w:r>
    </w:p>
    <w:p>
      <w:pPr>
        <w:pStyle w:val="null3"/>
        <w:jc w:val="both"/>
      </w:pPr>
      <w:r>
        <w:rPr>
          <w:sz w:val="21"/>
          <w:b/>
          <w:color w:val="000000"/>
        </w:rPr>
        <w:t>五、服务响应时间</w:t>
      </w:r>
    </w:p>
    <w:p>
      <w:pPr>
        <w:pStyle w:val="null3"/>
        <w:jc w:val="both"/>
      </w:pPr>
      <w:r>
        <w:rPr>
          <w:sz w:val="21"/>
          <w:color w:val="000000"/>
        </w:rPr>
        <w:t>▲1、响应时间为</w:t>
      </w:r>
      <w:r>
        <w:rPr>
          <w:sz w:val="21"/>
          <w:color w:val="000000"/>
          <w:u w:val="single"/>
        </w:rPr>
        <w:t>30</w:t>
      </w:r>
      <w:r>
        <w:rPr>
          <w:sz w:val="21"/>
          <w:color w:val="000000"/>
        </w:rPr>
        <w:t>分钟内电话处理。</w:t>
      </w:r>
    </w:p>
    <w:p>
      <w:pPr>
        <w:pStyle w:val="null3"/>
        <w:jc w:val="both"/>
      </w:pPr>
      <w:r>
        <w:rPr>
          <w:sz w:val="21"/>
          <w:color w:val="000000"/>
        </w:rPr>
        <w:t>▲2、现场服务响应时间:8个工作小时内到达现场。如设备故障严重，无法在24小时内修复，中标人有义务提供解决方案，常规故障保证在3个自然日内使设备恢复正常运行；如在3个自然日内无法使设备恢复正常运行，采购人有权另行聘请第三方予以解决，所发生的费用由中标人承担。若中标人在采购人报修后1日不</w:t>
      </w:r>
      <w:r>
        <w:rPr>
          <w:sz w:val="21"/>
        </w:rPr>
        <w:t>能提供有效服务的，则每延迟</w:t>
      </w:r>
      <w:r>
        <w:rPr>
          <w:sz w:val="21"/>
        </w:rPr>
        <w:t>1日，本项目维保服务期限自动延长3个自然日，造成采购人直接损失的，中标人应承担全部赔偿责任。</w:t>
      </w:r>
    </w:p>
    <w:p>
      <w:pPr>
        <w:pStyle w:val="null3"/>
        <w:jc w:val="both"/>
      </w:pPr>
      <w:r>
        <w:rPr>
          <w:sz w:val="21"/>
          <w:b/>
        </w:rPr>
        <w:t>六、考核制度</w:t>
      </w:r>
    </w:p>
    <w:p>
      <w:pPr>
        <w:pStyle w:val="null3"/>
        <w:jc w:val="both"/>
      </w:pPr>
      <w:r>
        <w:rPr>
          <w:sz w:val="21"/>
        </w:rPr>
        <w:t>1、属于“服务内容”范围内的工作，维修服务单均要使用科室人员签名确认。</w:t>
      </w:r>
    </w:p>
    <w:p>
      <w:pPr>
        <w:pStyle w:val="null3"/>
        <w:jc w:val="both"/>
      </w:pPr>
      <w:r>
        <w:rPr>
          <w:sz w:val="21"/>
        </w:rPr>
        <w:t>▲2、 保证开机率：在服务时间内（即上午</w:t>
      </w:r>
      <w:r>
        <w:rPr>
          <w:sz w:val="21"/>
          <w:u w:val="single"/>
        </w:rPr>
        <w:t xml:space="preserve"> </w:t>
      </w:r>
      <w:r>
        <w:rPr>
          <w:sz w:val="21"/>
          <w:u w:val="single"/>
        </w:rPr>
        <w:t xml:space="preserve">0:00 </w:t>
      </w:r>
      <w:r>
        <w:rPr>
          <w:sz w:val="21"/>
        </w:rPr>
        <w:t>到下午</w:t>
      </w:r>
      <w:r>
        <w:rPr>
          <w:sz w:val="21"/>
          <w:u w:val="single"/>
        </w:rPr>
        <w:t xml:space="preserve"> </w:t>
      </w:r>
      <w:r>
        <w:rPr>
          <w:sz w:val="21"/>
          <w:u w:val="single"/>
        </w:rPr>
        <w:t xml:space="preserve">24:00 </w:t>
      </w:r>
      <w:r>
        <w:rPr>
          <w:sz w:val="21"/>
        </w:rPr>
        <w:t>，全年</w:t>
      </w:r>
      <w:r>
        <w:rPr>
          <w:sz w:val="21"/>
        </w:rPr>
        <w:t>365个日历日），对所保设备开机率承诺保证达到</w:t>
      </w:r>
      <w:r>
        <w:rPr>
          <w:sz w:val="21"/>
          <w:u w:val="single"/>
        </w:rPr>
        <w:t xml:space="preserve"> </w:t>
      </w:r>
      <w:r>
        <w:rPr>
          <w:sz w:val="21"/>
          <w:u w:val="single"/>
        </w:rPr>
        <w:t xml:space="preserve">95 </w:t>
      </w:r>
      <w:r>
        <w:rPr>
          <w:sz w:val="21"/>
        </w:rPr>
        <w:t>%或以上，即正常开机达到</w:t>
      </w:r>
      <w:r>
        <w:rPr>
          <w:sz w:val="21"/>
          <w:u w:val="single"/>
        </w:rPr>
        <w:t>346.75</w:t>
      </w:r>
      <w:r>
        <w:rPr>
          <w:sz w:val="21"/>
        </w:rPr>
        <w:t>个日历日，停机不超过</w:t>
      </w:r>
      <w:r>
        <w:rPr>
          <w:sz w:val="21"/>
          <w:u w:val="single"/>
        </w:rPr>
        <w:t>18.25</w:t>
      </w:r>
      <w:r>
        <w:rPr>
          <w:sz w:val="21"/>
        </w:rPr>
        <w:t>个日历日。当开机率低于</w:t>
      </w:r>
      <w:r>
        <w:rPr>
          <w:sz w:val="21"/>
        </w:rPr>
        <w:t>95 %，每降低1%，维保期顺延30个自然日。</w:t>
      </w:r>
    </w:p>
    <w:p>
      <w:pPr>
        <w:pStyle w:val="null3"/>
        <w:jc w:val="both"/>
      </w:pPr>
      <w:r>
        <w:rPr>
          <w:sz w:val="21"/>
          <w:b/>
        </w:rPr>
        <w:t>七、技术咨询及培训服务：</w:t>
      </w:r>
      <w:r>
        <w:rPr>
          <w:sz w:val="21"/>
        </w:rPr>
        <w:t>服务期内，投标人应提供设备使用咨询及必要的现场培训服务。</w:t>
      </w:r>
    </w:p>
    <w:p>
      <w:pPr>
        <w:pStyle w:val="null3"/>
        <w:jc w:val="both"/>
      </w:pPr>
      <w:r>
        <w:rPr>
          <w:sz w:val="21"/>
          <w:b/>
        </w:rPr>
        <w:t>八、指定联系人、联系方式：</w:t>
      </w:r>
      <w:r>
        <w:rPr>
          <w:sz w:val="21"/>
        </w:rPr>
        <w:t>指定联系人、联系方式；投标人指定专人负责本项目的维护及联系工作，如更换联系人，应提前告知。（投标文件中提供指定联系人名单及联系方式）。</w:t>
      </w:r>
    </w:p>
    <w:p>
      <w:pPr>
        <w:pStyle w:val="null3"/>
        <w:jc w:val="both"/>
      </w:pPr>
      <w:r>
        <w:rPr>
          <w:sz w:val="21"/>
          <w:b/>
        </w:rPr>
        <w:t>▲九、投标人在投标文件中提供生产制造厂家关于维保售后服务的授权或技术合作协议,或提供核心配件的正规渠道采购记录。</w:t>
      </w:r>
    </w:p>
    <w:p>
      <w:pPr>
        <w:pStyle w:val="null3"/>
        <w:jc w:val="both"/>
      </w:pPr>
      <w:r>
        <w:rPr>
          <w:sz w:val="21"/>
          <w:color w:val="000000"/>
        </w:rPr>
        <w:t>十、投标人管理认证：投标人应符合中国质量认证中心的相关标准，如</w:t>
      </w:r>
      <w:r>
        <w:rPr>
          <w:sz w:val="21"/>
          <w:color w:val="000000"/>
        </w:rPr>
        <w:t>ISO9001、ISO13485医疗器械质量管理体系、ISO45001职业健康安全管理体系等</w:t>
      </w:r>
      <w:r>
        <w:rPr>
          <w:sz w:val="21"/>
          <w:color w:val="000000"/>
        </w:rPr>
        <w:t>各质量管理体系认证。（提供认证文件复印件）</w:t>
      </w:r>
    </w:p>
    <w:p>
      <w:pPr>
        <w:pStyle w:val="null3"/>
        <w:ind w:left="15"/>
        <w:jc w:val="both"/>
      </w:pPr>
      <w:r>
        <w:rPr>
          <w:sz w:val="21"/>
        </w:rPr>
        <w:t xml:space="preserve"> </w:t>
      </w:r>
      <w:r>
        <w:rPr>
          <w:sz w:val="21"/>
        </w:rPr>
        <w:t>十一、保修服务能力保障：具有维修保养本项目维保设备的技术能力，确保维保设备在使用过程中的安全性和有效性，保证长期稳定运行。提供项目实施方案，并对主要内容进行分析，包括但不限于：</w:t>
      </w:r>
      <w:r>
        <w:rPr>
          <w:sz w:val="21"/>
        </w:rPr>
        <w:t>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1工作内容：</w:t>
      </w:r>
    </w:p>
    <w:p>
      <w:pPr>
        <w:pStyle w:val="null3"/>
        <w:ind w:left="15"/>
        <w:jc w:val="both"/>
      </w:pPr>
      <w:r>
        <w:rPr>
          <w:sz w:val="21"/>
        </w:rPr>
        <w:t>1.1.日常预防性维护</w:t>
      </w:r>
    </w:p>
    <w:p>
      <w:pPr>
        <w:pStyle w:val="null3"/>
        <w:ind w:left="15"/>
        <w:jc w:val="both"/>
      </w:pPr>
      <w:r>
        <w:rPr>
          <w:sz w:val="21"/>
        </w:rPr>
        <w:t>①定期巡检：明确巡检频率、巡检设备覆盖范围（100%全覆盖）、巡检的具体内容（如外观检查、性能测试、安全检查、除尘清洁等）。</w:t>
      </w:r>
    </w:p>
    <w:p>
      <w:pPr>
        <w:pStyle w:val="null3"/>
        <w:ind w:left="15"/>
        <w:jc w:val="both"/>
      </w:pPr>
      <w:r>
        <w:rPr>
          <w:sz w:val="21"/>
        </w:rPr>
        <w:t>②定期保养：提供保养计划表，包括保养周期、保养项目（如更换滤网、润滑机械部件、校准传感器、备份系统数据等）、使用的耗材和工具。</w:t>
      </w:r>
    </w:p>
    <w:p>
      <w:pPr>
        <w:pStyle w:val="null3"/>
        <w:ind w:left="15"/>
        <w:jc w:val="both"/>
      </w:pPr>
      <w:r>
        <w:rPr>
          <w:sz w:val="21"/>
        </w:rPr>
        <w:t>③状态监测：对关键设备进行实时或定期性能参数监测与记录，建立设备健康档案。</w:t>
      </w:r>
    </w:p>
    <w:p>
      <w:pPr>
        <w:pStyle w:val="null3"/>
        <w:ind w:left="15"/>
        <w:jc w:val="both"/>
      </w:pPr>
      <w:r>
        <w:rPr>
          <w:sz w:val="21"/>
        </w:rPr>
        <w:t>1.2.故障维修响应</w:t>
      </w:r>
    </w:p>
    <w:p>
      <w:pPr>
        <w:pStyle w:val="null3"/>
        <w:ind w:left="15"/>
        <w:jc w:val="both"/>
      </w:pPr>
      <w:r>
        <w:rPr>
          <w:sz w:val="21"/>
        </w:rPr>
        <w:t>①应急响应：提供紧急故障热线，明确响应时间。</w:t>
      </w:r>
    </w:p>
    <w:p>
      <w:pPr>
        <w:pStyle w:val="null3"/>
        <w:ind w:left="15"/>
        <w:jc w:val="both"/>
      </w:pPr>
      <w:r>
        <w:rPr>
          <w:sz w:val="21"/>
        </w:rPr>
        <w:t>②故障诊断与修复：接到报修后，快速定位故障，提供解决方案，并彻底修复。需说明自带备件和需要采购备件的处理流程。</w:t>
      </w:r>
    </w:p>
    <w:p>
      <w:pPr>
        <w:pStyle w:val="null3"/>
        <w:ind w:left="15"/>
        <w:jc w:val="both"/>
      </w:pPr>
      <w:r>
        <w:rPr>
          <w:sz w:val="21"/>
        </w:rPr>
        <w:t>③修复后验证：设备修复后，必须进行严格的性能测试和安全验证，确保达到临床使用标准后方可交付，并由使用科室签字确认。</w:t>
      </w:r>
    </w:p>
    <w:p>
      <w:pPr>
        <w:pStyle w:val="null3"/>
        <w:ind w:left="15"/>
        <w:jc w:val="both"/>
      </w:pPr>
      <w:r>
        <w:rPr>
          <w:sz w:val="21"/>
        </w:rPr>
        <w:t>1.3.技术管理与支持</w:t>
      </w:r>
    </w:p>
    <w:p>
      <w:pPr>
        <w:pStyle w:val="null3"/>
        <w:ind w:left="15"/>
        <w:jc w:val="both"/>
      </w:pPr>
      <w:r>
        <w:rPr>
          <w:sz w:val="21"/>
        </w:rPr>
        <w:t>①备品备件供应：确保关键备件的可及性。提供备件来源证明（要求原厂或认证渠道）。</w:t>
      </w:r>
    </w:p>
    <w:p>
      <w:pPr>
        <w:pStyle w:val="null3"/>
        <w:ind w:left="15"/>
        <w:jc w:val="both"/>
      </w:pPr>
      <w:r>
        <w:rPr>
          <w:sz w:val="21"/>
        </w:rPr>
        <w:t>②设备档案管理：为每一台托管设备建立并更新维护档案，包括但不限于：设备信息、每次巡检/保养/维修记录、更换备件记录、性能报告等。定期向采购人提交档案报告。</w:t>
      </w:r>
    </w:p>
    <w:p>
      <w:pPr>
        <w:pStyle w:val="null3"/>
        <w:ind w:left="15"/>
        <w:jc w:val="both"/>
      </w:pPr>
      <w:r>
        <w:rPr>
          <w:sz w:val="21"/>
        </w:rPr>
        <w:t>③培训服务：定期为采购人的设备操作人员和初级维修人员提供现场或集中培训，内容包括设备操作规范、日常保养技巧、简单故障识别与处理等。</w:t>
      </w:r>
    </w:p>
    <w:p>
      <w:pPr>
        <w:pStyle w:val="null3"/>
        <w:ind w:left="15"/>
        <w:jc w:val="both"/>
      </w:pPr>
      <w:r>
        <w:rPr>
          <w:sz w:val="21"/>
        </w:rPr>
        <w:t>④应急保障支持：在国家重大活动、医院等级评审、大型检查等特殊时期，提供增强型技术保障方案，如派驻工程师现场值守等。</w:t>
      </w:r>
    </w:p>
    <w:p>
      <w:pPr>
        <w:pStyle w:val="null3"/>
        <w:ind w:left="15"/>
        <w:jc w:val="both"/>
      </w:pPr>
      <w:r>
        <w:rPr>
          <w:sz w:val="21"/>
        </w:rPr>
        <w:t>⑤管理建议：定期提供设备运行分析报告，对设备性能、故障趋势、更新换代提出专业建议。</w:t>
      </w:r>
    </w:p>
    <w:p>
      <w:pPr>
        <w:pStyle w:val="null3"/>
        <w:ind w:left="15"/>
        <w:jc w:val="both"/>
      </w:pPr>
      <w:r>
        <w:rPr>
          <w:sz w:val="21"/>
        </w:rPr>
        <w:t>2工作标准：这是衡量服务质量的核心尺度，必须量化、可考核，包含技术标准、质量指标、安全与合规标准或文档标准等。</w:t>
      </w:r>
    </w:p>
    <w:p>
      <w:pPr>
        <w:pStyle w:val="null3"/>
        <w:ind w:left="15"/>
        <w:jc w:val="both"/>
      </w:pPr>
      <w:r>
        <w:rPr>
          <w:sz w:val="21"/>
        </w:rPr>
        <w:t>3工作流程：应清晰的工作流程是效率的保证，应实现闭环管理，包含服务请求流程（如报修入口、工单创建、过程追踪等）、防性维护执行流程及备件申请流程等内容。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4</w:t>
      </w:r>
      <w:r>
        <w:rPr>
          <w:sz w:val="21"/>
        </w:rPr>
        <w:t>岗位职责</w:t>
      </w:r>
      <w:r>
        <w:rPr>
          <w:sz w:val="21"/>
        </w:rPr>
        <w:t>：明确供应商项目团队的组织架构和每个人的职责，确保责任到人。</w:t>
      </w:r>
    </w:p>
    <w:p>
      <w:pPr>
        <w:pStyle w:val="null3"/>
        <w:ind w:left="15"/>
        <w:jc w:val="both"/>
      </w:pPr>
      <w:r>
        <w:rPr>
          <w:sz w:val="21"/>
        </w:rPr>
        <w:t>5</w:t>
      </w:r>
      <w:r>
        <w:rPr>
          <w:sz w:val="21"/>
        </w:rPr>
        <w:t>服务难点分析与应对措施</w:t>
      </w:r>
      <w:r>
        <w:rPr>
          <w:sz w:val="21"/>
        </w:rPr>
        <w:t>：为了考察投标人对医疗设备维保特殊性的深刻理解以及解决问题的能力，需针对设备种类繁多，技术更新快；临床需求紧迫，停机时间短进行分析；医院感控要求严格；备件供应不及时等难点进行分析。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jc w:val="both"/>
      </w:pPr>
      <w:r>
        <w:rPr>
          <w:sz w:val="21"/>
        </w:rPr>
        <w:t>十二、中标人应建立完善的质量保证实施方案，确保设备能长期、稳定、高效地正常运行。方案包含但不限于</w:t>
      </w:r>
      <w:r>
        <w:rPr>
          <w:sz w:val="21"/>
        </w:rPr>
        <w:t>①质量保证体系②服务质量管理③服务质量保障措施④文明作业保障措施⑤应急维修方案。（投标文件提供详细的服务质量保障措施及方案）。</w:t>
      </w:r>
    </w:p>
    <w:p>
      <w:pPr>
        <w:pStyle w:val="null3"/>
        <w:ind w:left="15"/>
        <w:jc w:val="both"/>
      </w:pPr>
      <w:r>
        <w:rPr>
          <w:sz w:val="21"/>
        </w:rPr>
        <w:t>1质量保证体系：投标人应证明其已建立并运行一个国际或国内公认的质量管理体系，并将其完全应用于本项目，包含体系认证及体系框架等内容</w:t>
      </w:r>
    </w:p>
    <w:p>
      <w:pPr>
        <w:pStyle w:val="null3"/>
        <w:ind w:left="15"/>
        <w:jc w:val="both"/>
      </w:pPr>
      <w:r>
        <w:rPr>
          <w:sz w:val="21"/>
        </w:rPr>
        <w:t>2</w:t>
      </w:r>
      <w:r>
        <w:rPr>
          <w:sz w:val="21"/>
        </w:rPr>
        <w:t>服务质量管理</w:t>
      </w:r>
      <w:r>
        <w:rPr>
          <w:sz w:val="21"/>
        </w:rPr>
        <w:t>：要求投标人说明如何对服务全过程进行监督、记录和考核，包含过程质量控制、绩效监控与考核及持续改进机制等内容。</w:t>
      </w:r>
    </w:p>
    <w:p>
      <w:pPr>
        <w:pStyle w:val="null3"/>
        <w:ind w:left="15"/>
        <w:jc w:val="both"/>
      </w:pPr>
      <w:r>
        <w:rPr>
          <w:sz w:val="21"/>
        </w:rPr>
        <w:t>3服务质量保障措施：本部分要求投标人提供具体的人力、物力和技术资源来保障质量，包含人员保障、技术与工具保障及备件保障等内容。</w:t>
      </w:r>
    </w:p>
    <w:p>
      <w:pPr>
        <w:pStyle w:val="null3"/>
        <w:ind w:left="15"/>
        <w:jc w:val="both"/>
      </w:pPr>
      <w:r>
        <w:rPr>
          <w:sz w:val="21"/>
        </w:rPr>
        <w:t>4</w:t>
      </w:r>
      <w:r>
        <w:rPr>
          <w:sz w:val="21"/>
        </w:rPr>
        <w:t>文明作业保障措施</w:t>
      </w:r>
      <w:r>
        <w:rPr>
          <w:sz w:val="21"/>
        </w:rPr>
        <w:t>：确保服务行为符合医院的特殊环境要求，包含形象规范、现场作业规范、院感与安全控制等内容</w:t>
      </w:r>
    </w:p>
    <w:p>
      <w:pPr>
        <w:pStyle w:val="null3"/>
        <w:jc w:val="both"/>
      </w:pPr>
      <w:r>
        <w:rPr>
          <w:sz w:val="21"/>
        </w:rPr>
        <w:t>5</w:t>
      </w:r>
      <w:r>
        <w:rPr>
          <w:sz w:val="21"/>
        </w:rPr>
        <w:t>应急维修方案</w:t>
      </w:r>
      <w:r>
        <w:rPr>
          <w:sz w:val="21"/>
        </w:rPr>
        <w:t>：针对重大、紧急故障提供超常规的保障方案，包含应急事件定义、应急响应流程、备用设备支援、升级与汇报机制及应急演练等内容。</w:t>
      </w:r>
    </w:p>
    <w:p>
      <w:pPr>
        <w:pStyle w:val="null3"/>
        <w:spacing w:before="345" w:after="330"/>
        <w:jc w:val="both"/>
        <w:outlineLvl w:val="0"/>
      </w:pPr>
      <w:r>
        <w:rPr>
          <w:sz w:val="21"/>
          <w:b/>
        </w:rPr>
        <w:t>包</w:t>
      </w:r>
      <w:r>
        <w:rPr>
          <w:sz w:val="21"/>
          <w:b/>
        </w:rPr>
        <w:t>2：GE 1.5T MRI维保服务</w:t>
      </w:r>
    </w:p>
    <w:p>
      <w:pPr>
        <w:pStyle w:val="null3"/>
        <w:jc w:val="both"/>
      </w:pPr>
      <w:r>
        <w:rPr>
          <w:sz w:val="21"/>
          <w:b/>
        </w:rPr>
        <w:t>一、项目一览表</w:t>
      </w:r>
      <w:r>
        <w:rPr>
          <w:sz w:val="21"/>
          <w:b/>
        </w:rPr>
        <w:t>:</w:t>
      </w:r>
      <w:r>
        <w:rPr>
          <w:sz w:val="21"/>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35"/>
        <w:gridCol w:w="4680"/>
        <w:gridCol w:w="1815"/>
      </w:tblGrid>
      <w:tr>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4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项目需求概况</w:t>
            </w:r>
          </w:p>
        </w:tc>
        <w:tc>
          <w:tcPr>
            <w:tcW w:type="dxa" w:w="1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r>
      <w:tr>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GE 1.5T MRI设备维保</w:t>
            </w:r>
          </w:p>
        </w:tc>
        <w:tc>
          <w:tcPr>
            <w:tcW w:type="dxa" w:w="4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1、设备型号：HDI</w:t>
            </w:r>
          </w:p>
          <w:p>
            <w:pPr>
              <w:pStyle w:val="null3"/>
              <w:jc w:val="left"/>
            </w:pPr>
            <w:r>
              <w:rPr>
                <w:sz w:val="21"/>
              </w:rPr>
              <w:t>2、维保内容及范围：整机全保修，包括电子系统（含：计算机、梯度柜、射频柜、系统柜、检查床等）+制冷系统（含：冷头、水冷机组、液氦、氦压机、高低氦压管、吸附器等）+线圈+GE工作站+磁体等，不包括第三方生产设备（如激光相机、高压注射器器、机房精密空调等）；</w:t>
            </w:r>
          </w:p>
          <w:p>
            <w:pPr>
              <w:pStyle w:val="null3"/>
              <w:jc w:val="left"/>
            </w:pPr>
            <w:r>
              <w:rPr>
                <w:sz w:val="21"/>
              </w:rPr>
              <w:t>3、每年预防性保养不少于6次，保养内容包括按照合同保养计划更换损耗部件、检测、按照厂家标准进行调校、确认各项技术指标及性能、记录设备状况，设备除尘等维护保养。</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p>
          <w:p>
            <w:pPr>
              <w:pStyle w:val="null3"/>
              <w:jc w:val="center"/>
            </w:pPr>
            <w:r>
              <w:rPr>
                <w:sz w:val="21"/>
              </w:rPr>
              <w:t>三年</w:t>
            </w:r>
            <w:r>
              <w:rPr>
                <w:sz w:val="21"/>
              </w:rPr>
              <w:t>（期间因设备报废，采购人有权终止合同）</w:t>
            </w:r>
          </w:p>
        </w:tc>
      </w:tr>
    </w:tbl>
    <w:p>
      <w:pPr>
        <w:pStyle w:val="null3"/>
        <w:jc w:val="both"/>
      </w:pPr>
      <w:r>
        <w:rPr>
          <w:sz w:val="21"/>
          <w:b/>
        </w:rPr>
        <w:t>二、服务要求：</w:t>
      </w:r>
    </w:p>
    <w:p>
      <w:pPr>
        <w:pStyle w:val="null3"/>
        <w:jc w:val="both"/>
      </w:pPr>
      <w:r>
        <w:rPr>
          <w:sz w:val="21"/>
        </w:rPr>
        <w:t>1.投标人必须具备400客户服务专线电话，每年365天开通，全天24小时服务。</w:t>
      </w:r>
    </w:p>
    <w:p>
      <w:pPr>
        <w:pStyle w:val="null3"/>
        <w:jc w:val="both"/>
      </w:pPr>
      <w:r>
        <w:rPr>
          <w:sz w:val="21"/>
        </w:rPr>
        <w:t>2.服务期内，接到医院故障通知时随叫随到，全天候电话响应，响应时间≤1小时，工程师应在6小时内到达现场（包括节假日）,每年响应时间为365天。</w:t>
      </w:r>
    </w:p>
    <w:p>
      <w:pPr>
        <w:pStyle w:val="null3"/>
        <w:jc w:val="both"/>
      </w:pPr>
      <w:r>
        <w:rPr>
          <w:sz w:val="21"/>
        </w:rPr>
        <w:t>3.投标人须保证备件的及时供应，常规零配件到达现场时间≤24小时。</w:t>
      </w:r>
    </w:p>
    <w:p>
      <w:pPr>
        <w:pStyle w:val="null3"/>
        <w:jc w:val="both"/>
      </w:pPr>
      <w:r>
        <w:rPr>
          <w:sz w:val="21"/>
        </w:rPr>
        <w:t>4.投标人必须保证设备开机率达到96%以上（按全年365天计算，全年停机不超过14.6天）停机时间每超过一天，服务期顺延10个日历日。</w:t>
      </w:r>
    </w:p>
    <w:p>
      <w:pPr>
        <w:pStyle w:val="null3"/>
        <w:jc w:val="both"/>
      </w:pPr>
      <w:r>
        <w:rPr>
          <w:sz w:val="21"/>
        </w:rPr>
        <w:t>5.设备日常维护要求：服务期内，每年提供设备保养≥6次，不限次的紧急叫修,使之保持原厂QC标准或国家质量计监部门之标准。包含但不限于如下项目：设备清洁、安全检查、性能测试及校准、必要的电气环境检查、影像质量检查等，并提供维修、保养报告单及年度维保服务报告。</w:t>
      </w:r>
    </w:p>
    <w:p>
      <w:pPr>
        <w:pStyle w:val="null3"/>
        <w:jc w:val="both"/>
      </w:pPr>
      <w:r>
        <w:rPr>
          <w:sz w:val="21"/>
        </w:rPr>
        <w:t>6.包含在保修合同期内所需的人工费用、节假日加班费，签订维保合同的享受优先派工。</w:t>
      </w:r>
    </w:p>
    <w:p>
      <w:pPr>
        <w:pStyle w:val="null3"/>
        <w:jc w:val="both"/>
      </w:pPr>
      <w:r>
        <w:rPr>
          <w:sz w:val="21"/>
          <w:color w:val="000000"/>
        </w:rPr>
        <w:t>▲</w:t>
      </w:r>
      <w:r>
        <w:rPr>
          <w:sz w:val="21"/>
        </w:rPr>
        <w:t>7.维修中所更换的备件应是同一生产厂家、同一型号规格的原厂零配件，满足设备运行要求，不会给设备带来危害，备件供应100%保障。若所提供零配件为国外供货，须提供进口报关单。</w:t>
      </w:r>
    </w:p>
    <w:p>
      <w:pPr>
        <w:pStyle w:val="null3"/>
        <w:jc w:val="both"/>
      </w:pPr>
      <w:r>
        <w:rPr>
          <w:sz w:val="21"/>
        </w:rPr>
        <w:t>8.服务期内，中标人在维修更换配件时引发医院MR机其他新故障时，由中标人自行解决故障及配件，全部费用由中标人支付。</w:t>
      </w:r>
    </w:p>
    <w:p>
      <w:pPr>
        <w:pStyle w:val="null3"/>
        <w:jc w:val="both"/>
      </w:pPr>
      <w:r>
        <w:rPr>
          <w:sz w:val="21"/>
          <w:color w:val="000000"/>
        </w:rPr>
        <w:t>▲</w:t>
      </w:r>
      <w:r>
        <w:rPr>
          <w:sz w:val="21"/>
        </w:rPr>
        <w:t>9.投标人需具有一定的医疗设备维修经验及技术创新能力，需提供获得关于核磁共振维修磁体的工具、氦气泄漏检漏仪、更换冷头的装置的实用型资质证书，需提供证书复印件（加盖公章）。</w:t>
      </w:r>
    </w:p>
    <w:p>
      <w:pPr>
        <w:pStyle w:val="null3"/>
        <w:jc w:val="both"/>
      </w:pPr>
      <w:r>
        <w:rPr>
          <w:sz w:val="21"/>
          <w:color w:val="000000"/>
        </w:rPr>
        <w:t>▲</w:t>
      </w:r>
      <w:r>
        <w:rPr>
          <w:sz w:val="21"/>
        </w:rPr>
        <w:t>10.</w:t>
      </w:r>
      <w:r>
        <w:rPr>
          <w:sz w:val="21"/>
        </w:rPr>
        <w:t xml:space="preserve"> </w:t>
      </w:r>
      <w:r>
        <w:rPr>
          <w:sz w:val="21"/>
        </w:rPr>
        <w:t>投标人需具有专业、充足的设备储备，提供储备能力证明文件并加盖公章</w:t>
      </w:r>
      <w:r>
        <w:rPr>
          <w:sz w:val="21"/>
        </w:rPr>
        <w:t>。</w:t>
      </w:r>
    </w:p>
    <w:p>
      <w:pPr>
        <w:pStyle w:val="null3"/>
        <w:jc w:val="both"/>
      </w:pPr>
      <w:r>
        <w:rPr>
          <w:sz w:val="21"/>
        </w:rPr>
        <w:t>11.对于进口备件，投标人须提供海关注册登记证书及部分备件的进口证明，以证明投标人备件来源的合法性。</w:t>
      </w:r>
    </w:p>
    <w:p>
      <w:pPr>
        <w:pStyle w:val="null3"/>
        <w:jc w:val="both"/>
      </w:pPr>
      <w:r>
        <w:rPr>
          <w:sz w:val="21"/>
          <w:color w:val="000000"/>
        </w:rPr>
        <w:t>▲</w:t>
      </w:r>
      <w:r>
        <w:rPr>
          <w:sz w:val="21"/>
        </w:rPr>
        <w:t>12.投标人必须能合法获得在有效期内的原厂高级故障诊断软件的诊断维修钥匙（service key）,并保证不违反国家有关知识产权的法律规定，并做出书面承诺（格式自拟）。</w:t>
      </w:r>
    </w:p>
    <w:p>
      <w:pPr>
        <w:pStyle w:val="null3"/>
        <w:jc w:val="both"/>
      </w:pPr>
      <w:r>
        <w:rPr>
          <w:sz w:val="21"/>
        </w:rPr>
        <w:t>13.如线圈需要长时间维修或更换（超过72小时），需提供备用线圈给科室使用（72小时内），如不能及时提供按5000元/天的罚款额度从保修费内扣除。</w:t>
      </w:r>
    </w:p>
    <w:p>
      <w:pPr>
        <w:pStyle w:val="null3"/>
        <w:jc w:val="both"/>
      </w:pPr>
      <w:r>
        <w:rPr>
          <w:sz w:val="21"/>
        </w:rPr>
        <w:t>★</w:t>
      </w:r>
      <w:r>
        <w:rPr>
          <w:sz w:val="21"/>
        </w:rPr>
        <w:t>14.</w:t>
      </w:r>
      <w:r>
        <w:rPr>
          <w:sz w:val="21"/>
        </w:rPr>
        <w:t>为确保磁共振制冷系统的正常运行，维保过程中会涉及添加液氦及补氦气的服务，所以要求投标人须具备《危险化学品经营许可证》，许可范围需包含氦</w:t>
      </w:r>
      <w:r>
        <w:rPr>
          <w:sz w:val="21"/>
        </w:rPr>
        <w:t>[压缩的或液化的],如投标人属于委托其他人添加液氦及补氦气的，应提供双方的合作协议且受托方须具备《危险化学品经营许可证》，许可范围需包含氦[压缩的或液化的]，提供证明文件并加盖公章。</w:t>
      </w:r>
    </w:p>
    <w:p>
      <w:pPr>
        <w:pStyle w:val="null3"/>
        <w:jc w:val="both"/>
      </w:pPr>
      <w:r>
        <w:rPr>
          <w:sz w:val="21"/>
        </w:rPr>
        <w:t>15合同条款响应：同意接受合同范本所列述的各项条款。</w:t>
      </w:r>
    </w:p>
    <w:p>
      <w:pPr>
        <w:pStyle w:val="null3"/>
        <w:ind w:left="15"/>
        <w:jc w:val="both"/>
      </w:pPr>
      <w:r>
        <w:rPr>
          <w:sz w:val="21"/>
        </w:rPr>
        <w:t>16、保修服务能力保障：具有维修保养本项目维保设备的技术能力，确保维保设备在使用过程中的安全性和有效性，保证长期稳定运行。提供项目实施方案，并对主要内容进行分析，包括但不限于：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16.1工作内容：</w:t>
      </w:r>
    </w:p>
    <w:p>
      <w:pPr>
        <w:pStyle w:val="null3"/>
        <w:ind w:left="15"/>
        <w:jc w:val="both"/>
      </w:pPr>
      <w:r>
        <w:rPr>
          <w:sz w:val="21"/>
        </w:rPr>
        <w:t>16.1.1.日常预防性维护</w:t>
      </w:r>
    </w:p>
    <w:p>
      <w:pPr>
        <w:pStyle w:val="null3"/>
        <w:ind w:left="15"/>
        <w:jc w:val="both"/>
      </w:pPr>
      <w:r>
        <w:rPr>
          <w:sz w:val="21"/>
        </w:rPr>
        <w:t>①定期巡检：明确巡检频率、巡检设备覆盖范围（100%全覆盖）、巡检的具体内容（如外观检查、性能测试、安全检查、除尘清洁等）。</w:t>
      </w:r>
    </w:p>
    <w:p>
      <w:pPr>
        <w:pStyle w:val="null3"/>
        <w:ind w:left="15"/>
        <w:jc w:val="both"/>
      </w:pPr>
      <w:r>
        <w:rPr>
          <w:sz w:val="21"/>
        </w:rPr>
        <w:t>②定期保养：提供保养计划表，包括保养周期、保养项目（如更换滤网、润滑机械部件、校准传感器、备份系统数据等）、使用的耗材和工具。</w:t>
      </w:r>
    </w:p>
    <w:p>
      <w:pPr>
        <w:pStyle w:val="null3"/>
        <w:ind w:left="15"/>
        <w:jc w:val="both"/>
      </w:pPr>
      <w:r>
        <w:rPr>
          <w:sz w:val="21"/>
        </w:rPr>
        <w:t>③状态监测：对关键设备进行实时或定期性能参数监测与记录，建立设备健康档案。</w:t>
      </w:r>
    </w:p>
    <w:p>
      <w:pPr>
        <w:pStyle w:val="null3"/>
        <w:ind w:left="15"/>
        <w:jc w:val="both"/>
      </w:pPr>
      <w:r>
        <w:rPr>
          <w:sz w:val="21"/>
        </w:rPr>
        <w:t>16.1.2.故障维修响应</w:t>
      </w:r>
    </w:p>
    <w:p>
      <w:pPr>
        <w:pStyle w:val="null3"/>
        <w:ind w:left="15"/>
        <w:jc w:val="both"/>
      </w:pPr>
      <w:r>
        <w:rPr>
          <w:sz w:val="21"/>
        </w:rPr>
        <w:t>①应急响应：提供紧急故障热线，明确响应时间。</w:t>
      </w:r>
    </w:p>
    <w:p>
      <w:pPr>
        <w:pStyle w:val="null3"/>
        <w:ind w:left="15"/>
        <w:jc w:val="both"/>
      </w:pPr>
      <w:r>
        <w:rPr>
          <w:sz w:val="21"/>
        </w:rPr>
        <w:t>②故障诊断与修复：接到报修后，快速定位故障，提供解决方案，并彻底修复。需说明自带备件和需要采购备件的处理流程。</w:t>
      </w:r>
    </w:p>
    <w:p>
      <w:pPr>
        <w:pStyle w:val="null3"/>
        <w:ind w:left="15"/>
        <w:jc w:val="both"/>
      </w:pPr>
      <w:r>
        <w:rPr>
          <w:sz w:val="21"/>
        </w:rPr>
        <w:t>③修复后验证：设备修复后，必须进行严格的性能测试和安全验证，确保达到临床使用标准后方可交付，并由使用科室签字确认。</w:t>
      </w:r>
    </w:p>
    <w:p>
      <w:pPr>
        <w:pStyle w:val="null3"/>
        <w:ind w:left="15"/>
        <w:jc w:val="both"/>
      </w:pPr>
      <w:r>
        <w:rPr>
          <w:sz w:val="21"/>
        </w:rPr>
        <w:t>16.1.3.技术管理与支持</w:t>
      </w:r>
    </w:p>
    <w:p>
      <w:pPr>
        <w:pStyle w:val="null3"/>
        <w:ind w:left="15"/>
        <w:jc w:val="both"/>
      </w:pPr>
      <w:r>
        <w:rPr>
          <w:sz w:val="21"/>
        </w:rPr>
        <w:t>①备品备件供应：确保关键备件的可及性。提供备件来源证明（要求原厂或认证渠道）。</w:t>
      </w:r>
    </w:p>
    <w:p>
      <w:pPr>
        <w:pStyle w:val="null3"/>
        <w:ind w:left="15"/>
        <w:jc w:val="both"/>
      </w:pPr>
      <w:r>
        <w:rPr>
          <w:sz w:val="21"/>
        </w:rPr>
        <w:t>②设备档案管理：为每一台托管设备建立并更新维护档案，包括但不限于：设备信息、每次巡检/保养/维修记录、更换备件记录、性能报告等。定期向采购人提交档案报告。</w:t>
      </w:r>
    </w:p>
    <w:p>
      <w:pPr>
        <w:pStyle w:val="null3"/>
        <w:ind w:left="15"/>
        <w:jc w:val="both"/>
      </w:pPr>
      <w:r>
        <w:rPr>
          <w:sz w:val="21"/>
        </w:rPr>
        <w:t>③培训服务：定期为采购人的设备操作人员和初级维修人员提供现场或集中培训，内容包括设备操作规范、日常保养技巧、简单故障识别与处理等。</w:t>
      </w:r>
    </w:p>
    <w:p>
      <w:pPr>
        <w:pStyle w:val="null3"/>
        <w:ind w:left="15"/>
        <w:jc w:val="both"/>
      </w:pPr>
      <w:r>
        <w:rPr>
          <w:sz w:val="21"/>
        </w:rPr>
        <w:t>④应急保障支持：在国家重大活动、医院等级评审、大型检查等特殊时期，提供增强型技术保障方案，如派驻工程师现场值守等。</w:t>
      </w:r>
    </w:p>
    <w:p>
      <w:pPr>
        <w:pStyle w:val="null3"/>
        <w:ind w:left="15"/>
        <w:jc w:val="both"/>
      </w:pPr>
      <w:r>
        <w:rPr>
          <w:sz w:val="21"/>
        </w:rPr>
        <w:t>⑤管理建议：定期提供设备运行分析报告，对设备性能、故障趋势、更新换代提出专业建议。</w:t>
      </w:r>
    </w:p>
    <w:p>
      <w:pPr>
        <w:pStyle w:val="null3"/>
        <w:ind w:left="15"/>
        <w:jc w:val="both"/>
      </w:pPr>
      <w:r>
        <w:rPr>
          <w:sz w:val="21"/>
        </w:rPr>
        <w:t>16.2工作标准：这是衡量服务质量的核心尺度，必须量化、可考核，包含技术标准、质量指标、安全与合规标准或文档标准等。</w:t>
      </w:r>
    </w:p>
    <w:p>
      <w:pPr>
        <w:pStyle w:val="null3"/>
        <w:ind w:left="15"/>
        <w:jc w:val="both"/>
      </w:pPr>
      <w:r>
        <w:rPr>
          <w:sz w:val="21"/>
        </w:rPr>
        <w:t>16.3工作流程：应清晰的工作流程是效率的保证，应实现闭环管理，包含服务请求流程（如报修入口、工单创建、过程追踪等）、防性维护执行流程及备件申请流程等内容。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16.4</w:t>
      </w:r>
      <w:r>
        <w:rPr>
          <w:sz w:val="21"/>
        </w:rPr>
        <w:t>岗位职责</w:t>
      </w:r>
      <w:r>
        <w:rPr>
          <w:sz w:val="21"/>
        </w:rPr>
        <w:t>：明确供应商项目团队的组织架构和每个人的职责，确保责任到人。</w:t>
      </w:r>
    </w:p>
    <w:p>
      <w:pPr>
        <w:pStyle w:val="null3"/>
        <w:ind w:left="15"/>
        <w:jc w:val="both"/>
      </w:pPr>
      <w:r>
        <w:rPr>
          <w:sz w:val="21"/>
        </w:rPr>
        <w:t>16.5</w:t>
      </w:r>
      <w:r>
        <w:rPr>
          <w:sz w:val="21"/>
        </w:rPr>
        <w:t>服务难点分析与应对措施</w:t>
      </w:r>
      <w:r>
        <w:rPr>
          <w:sz w:val="21"/>
        </w:rPr>
        <w:t>：为了考察投标人对医疗设备维保特殊性的深刻理解以及解决问题的能力，需针对设备种类繁多，技术更新快；临床需求紧迫，停机时间短进行分析；医院感控要求严格；备件供应不及时等难点进行分析。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jc w:val="both"/>
      </w:pPr>
      <w:r>
        <w:rPr>
          <w:sz w:val="21"/>
        </w:rPr>
        <w:t>17、中标人应建立完善的质量保证实施方案，确保设备能长期、稳定、高效地正常运行。方案包含但不限于①质量保证体系②服务质量管理③服务质量保障措施④文明作业保障措施⑤应急维修方案。（投标文件提供详细的服务质量保障措施及方案）。</w:t>
      </w:r>
    </w:p>
    <w:p>
      <w:pPr>
        <w:pStyle w:val="null3"/>
        <w:ind w:left="15"/>
        <w:jc w:val="both"/>
      </w:pPr>
      <w:r>
        <w:rPr>
          <w:sz w:val="21"/>
        </w:rPr>
        <w:t>17.1质量保证体系：投标人应证明其已建立并运行一个国际或国内公认的质量管理体系，并将其完全应用于本项目，包含体系认证及体系框架等内容</w:t>
      </w:r>
    </w:p>
    <w:p>
      <w:pPr>
        <w:pStyle w:val="null3"/>
        <w:ind w:left="15"/>
        <w:jc w:val="both"/>
      </w:pPr>
      <w:r>
        <w:rPr>
          <w:sz w:val="21"/>
        </w:rPr>
        <w:t>17.2</w:t>
      </w:r>
      <w:r>
        <w:rPr>
          <w:sz w:val="21"/>
        </w:rPr>
        <w:t>服务质量管理</w:t>
      </w:r>
      <w:r>
        <w:rPr>
          <w:sz w:val="21"/>
        </w:rPr>
        <w:t>：要求投标人说明如何对服务全过程进行监督、记录和考核，包含过程质量控制、绩效监控与考核及持续改进机制等内容。</w:t>
      </w:r>
    </w:p>
    <w:p>
      <w:pPr>
        <w:pStyle w:val="null3"/>
        <w:ind w:left="15"/>
        <w:jc w:val="both"/>
      </w:pPr>
      <w:r>
        <w:rPr>
          <w:sz w:val="21"/>
        </w:rPr>
        <w:t>17.3服务质量保障措施：本部分要求投标人提供具体的人力、物力和技术资源来保障质量，包含人员保障、技术与工具保障及备件保障等内容。</w:t>
      </w:r>
    </w:p>
    <w:p>
      <w:pPr>
        <w:pStyle w:val="null3"/>
        <w:ind w:left="15"/>
        <w:jc w:val="both"/>
      </w:pPr>
      <w:r>
        <w:rPr>
          <w:sz w:val="21"/>
        </w:rPr>
        <w:t>17.4</w:t>
      </w:r>
      <w:r>
        <w:rPr>
          <w:sz w:val="21"/>
        </w:rPr>
        <w:t>文明作业保障措施</w:t>
      </w:r>
      <w:r>
        <w:rPr>
          <w:sz w:val="21"/>
        </w:rPr>
        <w:t>：确保服务行为符合医院的特殊环境要求，包含形象规范、现场作业规范、院感与安全控制等内容</w:t>
      </w:r>
    </w:p>
    <w:p>
      <w:pPr>
        <w:pStyle w:val="null3"/>
        <w:jc w:val="both"/>
      </w:pPr>
      <w:r>
        <w:rPr>
          <w:sz w:val="21"/>
        </w:rPr>
        <w:t>17.5</w:t>
      </w:r>
      <w:r>
        <w:rPr>
          <w:sz w:val="21"/>
        </w:rPr>
        <w:t>应急维修方案</w:t>
      </w:r>
      <w:r>
        <w:rPr>
          <w:sz w:val="21"/>
        </w:rPr>
        <w:t>：针对重大、紧急故障提供超常规的保障方案，包含应急事件定义、应急响应流程、备用设备支援、升级与汇报机制及应急演练等内容。</w:t>
      </w:r>
    </w:p>
    <w:p>
      <w:pPr>
        <w:pStyle w:val="null3"/>
        <w:jc w:val="both"/>
      </w:pPr>
      <w:r>
        <w:rPr>
          <w:sz w:val="21"/>
        </w:rPr>
        <w:t>18</w:t>
      </w:r>
      <w:r>
        <w:rPr>
          <w:sz w:val="21"/>
        </w:rPr>
        <w:t>、投标人具有完善的服务管理软件，以保证后期优质的维保服务，提供以下管理软件的软件著作权登记证书复印件加盖公章：设备信息档案管理系统，医疗设备故障报修管理软件，医疗设备远程管理系统，远程运行状态监控软件，运维信息安全系统，运行数据分析系统，在线保养维护软件，质控预警系统。</w:t>
      </w:r>
    </w:p>
    <w:p>
      <w:pPr>
        <w:pStyle w:val="null3"/>
        <w:jc w:val="both"/>
      </w:pPr>
      <w:r>
        <w:rPr>
          <w:sz w:val="21"/>
        </w:rPr>
        <w:t>19</w:t>
      </w:r>
      <w:r>
        <w:rPr>
          <w:sz w:val="21"/>
        </w:rPr>
        <w:t>、要求投标人至少投入</w:t>
      </w:r>
      <w:r>
        <w:rPr>
          <w:sz w:val="21"/>
        </w:rPr>
        <w:t>4</w:t>
      </w:r>
      <w:r>
        <w:rPr>
          <w:sz w:val="21"/>
        </w:rPr>
        <w:t>名或以上工程师服务本项目，拟投入的工程师具备医疗器械</w:t>
      </w:r>
      <w:r>
        <w:rPr>
          <w:sz w:val="21"/>
        </w:rPr>
        <w:t>/</w:t>
      </w:r>
      <w:r>
        <w:rPr>
          <w:sz w:val="21"/>
        </w:rPr>
        <w:t>电子工程</w:t>
      </w:r>
      <w:r>
        <w:rPr>
          <w:sz w:val="21"/>
        </w:rPr>
        <w:t>/</w:t>
      </w:r>
      <w:r>
        <w:rPr>
          <w:sz w:val="21"/>
        </w:rPr>
        <w:t>医疗电子专业的中级或以上职称，同时至少</w:t>
      </w:r>
      <w:r>
        <w:rPr>
          <w:sz w:val="21"/>
        </w:rPr>
        <w:t>1</w:t>
      </w:r>
      <w:r>
        <w:rPr>
          <w:sz w:val="21"/>
        </w:rPr>
        <w:t>名工程师持有厂家培训或相关能力培训合格的服务证明。（投标文件中提供工程师名单、联系方式及培训合格的证明文件）</w:t>
      </w:r>
    </w:p>
    <w:p>
      <w:pPr>
        <w:pStyle w:val="null3"/>
      </w:pPr>
      <w:r>
        <w:rPr/>
        <w:t>采购包1（佳能CT维保服务）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1期：支付比例100%,1、先服务，后付费；服务期内分6期付清。 2、第一年（1）第一次支付(合同总额的1/6)，中标人完成首保后，提供①保养及维修报告②合同书③中标通知书④中标人开具的正规足额发票，采购人在满足支付条件后5个工作日内支付。（2）第二次支付(合同总额的1/6)，本合同年度的最后一个月，中标人提供①保养及维修报告②合同书③中标通知书④乙方开具的正规足额发票，采购人满足支付条件后5个工作日内支付。 第二年（1）第一次支付(合同总额的1/6)，本合同年度的第六个月，中标人提供①保养及维修报告②合同书③中标通知书④中标人开具的正规足额发票，采购人在满足支付条件后5个工作日内支付。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第三年（1）第一次支付(合同总额的1/6)，本合同年度的第六个月，中标人提供①保养及维修报告②合同书③中标通知书④中标人开具的正规足额发票，采购人在满足支付条件后5个工作日内支付。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3、中标供应商不得委托第三方开具发票办理结算事宜，结算时需提供与合同签订时的公司名称一致的发票，否则采购人可拒付。如遇节假日或不可抗因素，则付款日期顺延。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佳能CT维保服务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1,550,000.00</w:t>
            </w:r>
          </w:p>
        </w:tc>
        <w:tc>
          <w:tcPr>
            <w:tcW w:type="dxa" w:w="933"/>
          </w:tcPr>
          <w:p>
            <w:pPr>
              <w:pStyle w:val="null3"/>
              <w:jc w:val="right"/>
            </w:pPr>
            <w:r>
              <w:rPr/>
              <w:t>4,650,000.00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佳能CT维保服务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采购包2（GE 1.5T MRI维保服务）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1期：支付比例100%,1、先服务，后付费；服务期内分6期付清。 2、第一年（1）第一次支付(合同总额的1/6)，中标人完成首保后，提供①保养及维修报告②合同书③中标通知书④中标人开具的正规足额发票，采购人在满足支付条件后5个工作日内支付。（2）第二次支付(合同总额的1/6)，本合同年度的最后一个月，中标人提供①保养及维修报告②合同书③中标通知书④乙方开具的正规足额发票，采购人满足支付条件后5个工作日内支付。 第二年（1）第一次支付(合同总额的1/6)，本合同年度的第六个月，中标人提供①保养及维修报告②合同书③中标通知书④中标人开具的正规足额发票，采购人在满足支付条件后5个工作日内支付。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第三年（1）第一次支付(合同总额的1/6)，本合同年度的第六个月，中标人提供①保养及维修报告②合同书③中标通知书④中标人开具的正规足额发票，采购人在满足支付条件后5个工作日内支付。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3、中标供应商不得委托第三方开具发票办理结算事宜，结算时需提供与合同签订时的公司名称一致的发票，否则采购人可拒付。如遇节假日或不可抗因素，则付款日期顺延。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GE 1.5T MRI维保服务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330,000.00</w:t>
            </w:r>
          </w:p>
        </w:tc>
        <w:tc>
          <w:tcPr>
            <w:tcW w:type="dxa" w:w="933"/>
          </w:tcPr>
          <w:p>
            <w:pPr>
              <w:pStyle w:val="null3"/>
              <w:jc w:val="right"/>
            </w:pPr>
            <w:r>
              <w:rPr/>
              <w:t>990,000.00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GE 1.5T MRI维保服务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采购包1(佳能CT维保服务)：综合评分法,是指投标文件满足招标文件全部实质性要求，且按照评审因素的量化指标评审得分最高的投标人为中标候选人的评标方法。（最低报价不是中标的唯一依据。）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采购包2(GE 1.5T MRI维保服务)：综合评分法,是指投标文件满足招标文件全部实质性要求，且按照评审因素的量化指标评审得分最高的投标人为中标候选人的评标方法。（最低报价不是中标的唯一依据。）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采购包1（佳能CT维保服务）：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采购包2（GE 1.5T MRI维保服务）：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采购包1（佳能CT维保服务）：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投标人须具备有效的《辐射安全许可证》（投标文件中提供复印件作为证明材料）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pPr>
      <w:r>
        <w:rPr/>
        <w:t>采购包2（GE 1.5T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采购包1（佳能CT维保服务）：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1)投标报价未超过本项目最高限价人民币450万元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采购包2（GE 1.5T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1）投标报价未超过本项目最高限价人民币54万元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采购包1(佳能CT维保服务):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技术服务条款 (33.0分)</w:t>
            </w:r>
          </w:p>
        </w:tc>
        <w:tc>
          <w:tcPr>
            <w:tcW w:type="dxa" w:w="5076"/>
          </w:tcPr>
          <w:p>
            <w:pPr>
              <w:pStyle w:val="null3"/>
              <w:jc w:val="left"/>
            </w:pPr>
            <w:r>
              <w:rPr/>
              <w:t>所投服务全部满足或优于用户需求书中带▲号的重要参数要求的，得33分。 有1项“▲”号重要参数负偏离，得30分； 有2项“▲”号重要参数负偏离，得27分； 有3项“▲”号重要参数负偏离，得24分； 有4项“▲”号重要参数负偏离，得21分； 有5项“▲”号重要参数负偏离，得18分； 有6项“▲”号重要参数负偏离，得15分； 有7项“▲”号重要参数负偏离，得12分； 有8项“▲”号重要参数负偏离，得9分； 有9项“▲”号重要参数负偏离，得6分； 有10项“▲”号重要参数负偏离，得3分； 有11项“▲”号重要参数负偏离，得0分； 所有投标人须提供相应用户需求参数的证明文件，否则评标委员会有权视相应用户需求参数响应不符合招标要求（如相应证明文件为英文版，请同时提供中文版）</w:t>
            </w:r>
          </w:p>
        </w:tc>
      </w:tr>
      <w:tr>
        <w:tc>
          <w:tcPr>
            <w:tcW w:type="dxa" w:w="922"/>
            <w:gridSpan w:val="2"/>
            <w:vMerge/>
          </w:tcPr>
          <w:p/>
        </w:tc>
        <w:tc>
          <w:tcPr>
            <w:tcW w:type="dxa" w:w="2307"/>
          </w:tcPr>
          <w:p>
            <w:pPr>
              <w:pStyle w:val="null3"/>
              <w:jc w:val="left"/>
            </w:pPr>
            <w:r>
              <w:rPr/>
              <w:t>服务质量保障措施及方案 (11.0分)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1.提供的服务质量保障措施及方案包括但不限于：①质量保证体系②服务质量管理③服务质量保障措施(如配件储备能力等)④文明作业保障措施。每提供1项，得0.5分，满分2分：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9分： 上述内容，与需求相关的内容都有描述详细具体且具备可行性，内容完全满足或优于要求的，每项内容得9分； 与需求相关的内容都有描述，但不够详细具体，仅具备一定的可行性，内容部分满足要求的，每项内容得5分；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tcPr>
          <w:p/>
        </w:tc>
        <w:tc>
          <w:tcPr>
            <w:tcW w:type="dxa" w:w="2307"/>
          </w:tcPr>
          <w:p>
            <w:pPr>
              <w:pStyle w:val="null3"/>
              <w:jc w:val="left"/>
            </w:pPr>
            <w:r>
              <w:rPr/>
              <w:t>项目实施方案 (11.0分)</w:t>
            </w:r>
          </w:p>
        </w:tc>
        <w:tc>
          <w:tcPr>
            <w:tcW w:type="dxa" w:w="5076"/>
          </w:tcPr>
          <w:p>
            <w:pPr>
              <w:pStyle w:val="null3"/>
              <w:jc w:val="left"/>
            </w:pPr>
            <w:r>
              <w:rPr/>
              <w:t>1.提供的实施方案包括但不限于：①工作内容②工作标准③工作流程④岗位职责⑤服务难点分析。每提供1项，得0.4分，满分2分：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9分： 上述内容，与需求相关的内容都有描述详细具体且具备可行性，内容完全满足或优于要求的，每项内容得9分； 与需求相关的内容都有描述，但不够详细具体，仅具备一定的可行性，内容部分满足要求的，每项内容得5分；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投标人自2023年1月1日至今（以合同签订时间为准），承接过同品牌的CT全保服务。每提供1个得1分，最高不超过8分（提供合同或者中标通知复印件，不提供不得分）</w:t>
            </w:r>
          </w:p>
        </w:tc>
      </w:tr>
      <w:tr>
        <w:tc>
          <w:tcPr>
            <w:tcW w:type="dxa" w:w="922"/>
            <w:gridSpan w:val="2"/>
            <w:vMerge/>
          </w:tcPr>
          <w:p/>
        </w:tc>
        <w:tc>
          <w:tcPr>
            <w:tcW w:type="dxa" w:w="2307"/>
          </w:tcPr>
          <w:p>
            <w:pPr>
              <w:pStyle w:val="null3"/>
              <w:jc w:val="left"/>
            </w:pPr>
            <w:r>
              <w:rPr/>
              <w:t>对突发事件的应急服务预案 (12.0分)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8分： 上述①-②项内容，与需求相关的内容都有描述详细具体且具备可行性，内容完全满足或优于要求的，每项内容得8分；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管理体系认证 (10.0分)</w:t>
            </w:r>
          </w:p>
        </w:tc>
        <w:tc>
          <w:tcPr>
            <w:tcW w:type="dxa" w:w="5076"/>
          </w:tcPr>
          <w:p>
            <w:pPr>
              <w:pStyle w:val="null3"/>
              <w:jc w:val="left"/>
            </w:pPr>
            <w:r>
              <w:rPr/>
              <w:t>投标人具备与本项目相关的有效期内的管理体系认证证书。每提供1项认证证书得2分，满分10分。 注：1.提供上述在有效期内的认证证书复印件及全国认证认可信息公共服务平台（http://www.cnca.cn）上查询到的在有效期内的官网截图打印件，已失效或撤销的或暂停的，不提供不得分。公开信息中无法查询或与公开信息不一致的，投标人必须提供发证机构出具的证明函。 2.如因企业成立时间不满足认证时间要求且办理认证所需要合理时间不够导致未能获得证书，投标人提供说明文件明确以上事项，说明合理且属实的，可对应得分。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采购包2(GE 1.5T MRI维保服务):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对用户需求书的响应程度 (12.0分)</w:t>
            </w:r>
          </w:p>
        </w:tc>
        <w:tc>
          <w:tcPr>
            <w:tcW w:type="dxa" w:w="5076"/>
          </w:tcPr>
          <w:p>
            <w:pPr>
              <w:pStyle w:val="null3"/>
              <w:jc w:val="left"/>
            </w:pPr>
            <w:r>
              <w:rPr/>
              <w:t>所投服务全部满足或优于用户需求书中带▲号的重要参数要求的，得12分。 有1项“▲”号重要参数负偏离，得9分； 有2项“▲”号重要参数负偏离，得6分； 有3项“▲”号重要参数负偏离，得3分； 有4项“▲”号重要参数负偏离，得0分； 所有投标人须提供相应用户需求参数的证明文件，否则评标委员会有权视相应用户需求参数响应不符合招标要求（如相应证明文件为英文版，请同时提供中文版）</w:t>
            </w:r>
          </w:p>
        </w:tc>
      </w:tr>
      <w:tr>
        <w:tc>
          <w:tcPr>
            <w:tcW w:type="dxa" w:w="922"/>
            <w:gridSpan w:val="2"/>
            <w:vMerge/>
          </w:tcPr>
          <w:p/>
        </w:tc>
        <w:tc>
          <w:tcPr>
            <w:tcW w:type="dxa" w:w="2307"/>
          </w:tcPr>
          <w:p>
            <w:pPr>
              <w:pStyle w:val="null3"/>
              <w:jc w:val="left"/>
            </w:pPr>
            <w:r>
              <w:rPr/>
              <w:t>服务质量保障措施及方案 (10.0分)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1.提供的服务质量保障措施及方案包括但不限于：①质量保证体系②服务质量管理③服务质量保障措施(如配件储备能力等)④文明作业保障措施。每提供1项，得0.5分，满分2分：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医疗设备维保管理软件配置 (8.0分)</w:t>
            </w:r>
          </w:p>
        </w:tc>
        <w:tc>
          <w:tcPr>
            <w:tcW w:type="dxa" w:w="5076"/>
          </w:tcPr>
          <w:p>
            <w:pPr>
              <w:pStyle w:val="null3"/>
              <w:jc w:val="left"/>
            </w:pPr>
            <w:r>
              <w:rPr/>
              <w:t>投标人具有完善的服务管理软件，以保证后期优质的维保服务，提供以下管理软件的软件著作权登记证书复印件加盖公章：设备信息档案管理系统，医疗设备故障报修管理软件，医疗设备远程管理系统，远程运行状态监控软件，运维信息安全系统，运行数据分析系统，在线保养维护软件，质控预警系统。每满足一项得1分，最高得8分，未提供或提供不符合上述要求者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1.提供的实施方案包括但不限于：①工作内容②工作标准③工作流程④岗位职责⑤服务难点分析。每提供1项，得0.4分，满分2分：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8分： 上述内容，与需求相关的内容都有描述详细具体且具备可行性，内容完全满足或优于要求的，每项内容得8分；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投标公司工程师人员配置情况 (15.0分)</w:t>
            </w:r>
          </w:p>
        </w:tc>
        <w:tc>
          <w:tcPr>
            <w:tcW w:type="dxa" w:w="5076"/>
          </w:tcPr>
          <w:p>
            <w:pPr>
              <w:pStyle w:val="null3"/>
              <w:jc w:val="left"/>
            </w:pPr>
            <w:r>
              <w:rPr/>
              <w:t>1、拟安排项目负责人须具有由国家行政部门颁发医疗器械/电子工程/医疗电子专业的高级职称证书，得5分。 评审依据：投标文件中须提供拟安排项目负责人的聘用合同、毕业证书、职称证书、开标前六个月任意一个月的投标人为其缴纳社保缴纳证明文件。 2、拟派其他人员具有国家行政部门颁发医疗器械/电子工程/医疗电子专业中级(工程师)及以上工程师职称的，每个得2分，满分6分。 评审依据：投标文件中须提供拟投入该项目人员职称证书复印件及开标前六个月任意一个月的投标人为其缴纳社保缴纳证明文件并加盖投标人公章。 3、拟派其他人员具有设备原厂的培训合格证书，每提供1个得4分，满分4分。 评审依据：投标人提供工程师培训证书及开标前近六个月内任意一个月投标人为其缴纳的社保缴纳证明。</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2021年以来同品牌1.5T或以上机型的年保业绩情况：每提供一份合同复印件得1分，最高8分，不提供得0分（需提供完整合同复印件加盖公章）</w:t>
            </w:r>
          </w:p>
        </w:tc>
      </w:tr>
      <w:tr>
        <w:tc>
          <w:tcPr>
            <w:tcW w:type="dxa" w:w="922"/>
            <w:gridSpan w:val="2"/>
            <w:vMerge/>
          </w:tcPr>
          <w:p/>
        </w:tc>
        <w:tc>
          <w:tcPr>
            <w:tcW w:type="dxa" w:w="2307"/>
          </w:tcPr>
          <w:p>
            <w:pPr>
              <w:pStyle w:val="null3"/>
              <w:jc w:val="left"/>
            </w:pPr>
            <w:r>
              <w:rPr/>
              <w:t>对突发事件的应急服务预案 (12.0分)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8分： 上述①-②项内容，与需求相关的内容都有描述详细具体且具备可行性，内容完全满足或优于要求的，每项内容得8分；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管理体系认证 (10.0分)</w:t>
            </w:r>
          </w:p>
        </w:tc>
        <w:tc>
          <w:tcPr>
            <w:tcW w:type="dxa" w:w="5076"/>
          </w:tcPr>
          <w:p>
            <w:pPr>
              <w:pStyle w:val="null3"/>
              <w:jc w:val="left"/>
            </w:pPr>
            <w:r>
              <w:rPr/>
              <w:t>投标人具备与本项目相关的有效期内的管理体系认证证书。每提供1项认证证书得2分，满分10分。 注：1.提供上述在有效期内的认证证书复印件及全国认证认可信息公共服务平台（http://www.cnca.cn）上查询到的在有效期内的官网截图打印件，已失效或撤销的或暂停的，不提供不得分。公开信息中无法查询或与公开信息不一致的，投标人必须提供发证机构出具的证明函。 2.如因企业成立时间不满足认证时间要求且办理认证所需要合理时间不够导致未能获得证书，投标人提供说明文件明确以上事项，说明合理且属实的，可对应得分。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t xml:space="preserve"> </w:t>
      </w:r>
    </w:p>
    <w:p>
      <w:pPr>
        <w:pStyle w:val="null3"/>
        <w:jc w:val="both"/>
      </w:pPr>
      <w:r>
        <w:rPr/>
        <w:t xml:space="preserve"> </w:t>
      </w:r>
      <w:r>
        <w:rPr>
          <w:sz w:val="21"/>
          <w:shd w:fill="FFFFFF" w:val="clear"/>
        </w:rPr>
        <w:t xml:space="preserve"> </w:t>
      </w: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rPr>
        <w:t>1、保修设备</w:t>
      </w:r>
    </w:p>
    <w:p>
      <w:pPr>
        <w:pStyle w:val="null3"/>
        <w:ind w:left="15"/>
        <w:jc w:val="both"/>
      </w:pPr>
      <w:r>
        <w:rPr>
          <w:sz w:val="21"/>
        </w:rPr>
        <w:t>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092"/>
        <w:gridCol w:w="855"/>
        <w:gridCol w:w="1500"/>
        <w:gridCol w:w="1171"/>
        <w:gridCol w:w="908"/>
        <w:gridCol w:w="1474"/>
        <w:gridCol w:w="1250"/>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p>
    <w:p>
      <w:pPr>
        <w:pStyle w:val="null3"/>
        <w:ind w:left="15"/>
        <w:jc w:val="both"/>
      </w:pPr>
      <w:r>
        <w:rPr>
          <w:sz w:val="21"/>
          <w:b/>
        </w:rPr>
        <w:t>2、合同总价以及有效期:</w:t>
      </w:r>
    </w:p>
    <w:p>
      <w:pPr>
        <w:pStyle w:val="null3"/>
        <w:ind w:left="15"/>
        <w:jc w:val="both"/>
      </w:pPr>
      <w:r>
        <w:rPr>
          <w:sz w:val="21"/>
        </w:rPr>
        <w:t>总价为</w:t>
      </w:r>
      <w:r>
        <w:rPr>
          <w:sz w:val="21"/>
        </w:rPr>
        <w:t>(大写)：</w:t>
      </w:r>
      <w:r>
        <w:rPr>
          <w:sz w:val="21"/>
          <w:u w:val="single"/>
        </w:rPr>
        <w:t xml:space="preserve">        </w:t>
      </w:r>
      <w:r>
        <w:rPr>
          <w:sz w:val="21"/>
        </w:rPr>
        <w:t>元整，即</w:t>
      </w:r>
      <w:r>
        <w:rPr>
          <w:sz w:val="21"/>
        </w:rPr>
        <w:t>RMB</w:t>
      </w:r>
      <w:r>
        <w:rPr>
          <w:sz w:val="21"/>
          <w:u w:val="single"/>
        </w:rPr>
        <w:t>￥：</w:t>
      </w:r>
      <w:r>
        <w:rPr>
          <w:sz w:val="21"/>
          <w:u w:val="single"/>
        </w:rPr>
        <w:t xml:space="preserve">      </w:t>
      </w:r>
      <w:r>
        <w:rPr>
          <w:sz w:val="21"/>
        </w:rPr>
        <w:t>元。该合同总金额是保修期发生的所有含税费用。本合同执行期间合同总金额不变。</w:t>
      </w:r>
    </w:p>
    <w:p>
      <w:pPr>
        <w:pStyle w:val="null3"/>
        <w:ind w:left="15"/>
        <w:jc w:val="both"/>
      </w:pPr>
      <w:r>
        <w:rPr>
          <w:sz w:val="21"/>
        </w:rPr>
        <w:t>本合同自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 xml:space="preserve"> </w:t>
      </w:r>
      <w:r>
        <w:rPr>
          <w:sz w:val="21"/>
        </w:rPr>
        <w:t>日至</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日有效。</w:t>
      </w:r>
    </w:p>
    <w:p>
      <w:pPr>
        <w:pStyle w:val="null3"/>
        <w:ind w:left="15"/>
        <w:jc w:val="both"/>
      </w:pPr>
      <w:r>
        <w:rPr>
          <w:sz w:val="21"/>
          <w:b/>
        </w:rPr>
        <w:t>3、合同组成</w:t>
      </w:r>
    </w:p>
    <w:p>
      <w:pPr>
        <w:pStyle w:val="null3"/>
        <w:ind w:left="15"/>
        <w:jc w:val="both"/>
      </w:pPr>
      <w:r>
        <w:rPr>
          <w:sz w:val="21"/>
        </w:rPr>
        <w:t>详细价格、技术说明及其它有关合同设备的特定信息由合同附件说明。所有附件及本项目的招投标文件、会议纪要等均为本合同不可分割之一部分。</w:t>
      </w:r>
    </w:p>
    <w:p>
      <w:pPr>
        <w:pStyle w:val="null3"/>
        <w:ind w:left="15"/>
        <w:jc w:val="both"/>
      </w:pPr>
      <w:r>
        <w:rPr>
          <w:sz w:val="21"/>
          <w:b/>
        </w:rPr>
        <w:t>4、技术要求</w:t>
      </w:r>
    </w:p>
    <w:p>
      <w:pPr>
        <w:pStyle w:val="null3"/>
        <w:ind w:left="15"/>
        <w:jc w:val="both"/>
      </w:pPr>
      <w:r>
        <w:rPr>
          <w:sz w:val="21"/>
        </w:rPr>
        <w:t>乙方所提供配件，必须符合国家有关规范和环保要求及甲方的技术要求，其质量、规格及技术特征符合合同附件的要求，并提供设备配件的出厂测试报告。</w:t>
      </w:r>
    </w:p>
    <w:p>
      <w:pPr>
        <w:pStyle w:val="null3"/>
        <w:ind w:left="15"/>
        <w:jc w:val="both"/>
      </w:pPr>
      <w:r>
        <w:rPr>
          <w:sz w:val="21"/>
          <w:b/>
        </w:rPr>
        <w:t>5、付款方式：</w:t>
      </w:r>
    </w:p>
    <w:p>
      <w:pPr>
        <w:pStyle w:val="null3"/>
        <w:jc w:val="both"/>
      </w:pPr>
      <w:r>
        <w:rPr>
          <w:sz w:val="21"/>
        </w:rPr>
        <w:t>1、先服务，后付费；服务期内分6期付清。</w:t>
      </w:r>
    </w:p>
    <w:p>
      <w:pPr>
        <w:pStyle w:val="null3"/>
        <w:jc w:val="both"/>
      </w:pPr>
      <w:r>
        <w:rPr>
          <w:sz w:val="21"/>
        </w:rPr>
        <w:t>2、第一年（1）第一次支付(合同总额的1/6)，乙方完成首保后，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满足支付条件后5个工作日内支付。 第二年（1）第一次支付(合同总额的1/6)，本合同年度的第六个月，乙方提供①保养及维修报告②合同书③中标通知书④乙方开具的正规足额发票，乙方在满足支付条件后5个工作日内支付。（2）第二次支付(合同总额的1/6)，本合同年度的最后一个月，乙方提供①保养及维修报告②合同书③中标通知书④乙方开具的正规足额发票，甲方在满足支付条件后5个工作日内支付。 第三年（1）第一次支付(合同总额的1/6)，本合同年度的第六个月，乙方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在满足支付条件后5个工作日内支付。</w:t>
      </w:r>
    </w:p>
    <w:p>
      <w:pPr>
        <w:pStyle w:val="null3"/>
        <w:jc w:val="both"/>
      </w:pPr>
      <w:r>
        <w:rPr>
          <w:sz w:val="21"/>
          <w:b/>
        </w:rPr>
        <w:t>6、甲方的责任与义务：</w:t>
      </w:r>
    </w:p>
    <w:p>
      <w:pPr>
        <w:pStyle w:val="null3"/>
        <w:ind w:left="15"/>
        <w:jc w:val="both"/>
      </w:pPr>
      <w:r>
        <w:rPr>
          <w:sz w:val="21"/>
        </w:rPr>
        <w:t>6.1 甲方应当按照本合同的付款时间表支付款项。</w:t>
      </w:r>
    </w:p>
    <w:p>
      <w:pPr>
        <w:pStyle w:val="null3"/>
        <w:ind w:left="15"/>
        <w:jc w:val="both"/>
      </w:pPr>
      <w:r>
        <w:rPr>
          <w:sz w:val="21"/>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left="15"/>
        <w:jc w:val="both"/>
      </w:pPr>
      <w:r>
        <w:rPr>
          <w:sz w:val="21"/>
        </w:rPr>
        <w:t>6.3甲方应为乙方工程师或授权代表进行全面维修和保养服务提供方便，例如，向乙方提供有关故障的信息，在仪器现场适当的距离内，提供足够的工作空间和必要的设施等。</w:t>
      </w:r>
    </w:p>
    <w:p>
      <w:pPr>
        <w:pStyle w:val="null3"/>
        <w:ind w:left="15"/>
        <w:jc w:val="both"/>
      </w:pPr>
      <w:r>
        <w:rPr>
          <w:sz w:val="21"/>
        </w:rPr>
        <w:t>6.4 保证设备维持在清洁和卫生的状况。</w:t>
      </w:r>
    </w:p>
    <w:p>
      <w:pPr>
        <w:pStyle w:val="null3"/>
        <w:ind w:left="15"/>
        <w:jc w:val="both"/>
      </w:pPr>
      <w:r>
        <w:rPr>
          <w:sz w:val="21"/>
        </w:rPr>
        <w:t>6.5 按照制造商发布的设备操作说明及规定对设备进行正常的操作及调整。</w:t>
      </w:r>
    </w:p>
    <w:p>
      <w:pPr>
        <w:pStyle w:val="null3"/>
        <w:ind w:left="15"/>
        <w:jc w:val="both"/>
      </w:pPr>
      <w:r>
        <w:rPr>
          <w:sz w:val="21"/>
          <w:b/>
        </w:rPr>
        <w:t>7、乙方的责任与义务：</w:t>
      </w:r>
    </w:p>
    <w:p>
      <w:pPr>
        <w:pStyle w:val="null3"/>
        <w:ind w:left="15"/>
        <w:jc w:val="both"/>
      </w:pPr>
      <w:r>
        <w:rPr>
          <w:sz w:val="21"/>
        </w:rPr>
        <w:t>7.1 乙方为保证甲方的设备处于优良运行状态，将：</w:t>
      </w:r>
    </w:p>
    <w:p>
      <w:pPr>
        <w:pStyle w:val="null3"/>
        <w:ind w:left="15"/>
        <w:jc w:val="both"/>
      </w:pPr>
      <w:r>
        <w:rPr>
          <w:sz w:val="21"/>
        </w:rPr>
        <w:t>a)对本合同第一页所约定的设备提供保修服务。</w:t>
      </w:r>
    </w:p>
    <w:p>
      <w:pPr>
        <w:pStyle w:val="null3"/>
        <w:ind w:left="15"/>
        <w:jc w:val="both"/>
      </w:pPr>
      <w:r>
        <w:rPr>
          <w:sz w:val="21"/>
        </w:rPr>
        <w:t>b)提供设备的安全检查和运行状态检查，并按提供当年的系统状态报告。</w:t>
      </w:r>
    </w:p>
    <w:p>
      <w:pPr>
        <w:pStyle w:val="null3"/>
        <w:ind w:left="15"/>
        <w:jc w:val="both"/>
      </w:pPr>
      <w:r>
        <w:rPr>
          <w:sz w:val="21"/>
        </w:rPr>
        <w:t>7.2 乙方提供设备维修服务与保养将遵从如下条款：</w:t>
      </w:r>
    </w:p>
    <w:p>
      <w:pPr>
        <w:pStyle w:val="null3"/>
        <w:ind w:left="15"/>
        <w:jc w:val="both"/>
      </w:pPr>
      <w:r>
        <w:rPr>
          <w:sz w:val="21"/>
        </w:rPr>
        <w:t>a)服务时间：</w:t>
      </w:r>
    </w:p>
    <w:p>
      <w:pPr>
        <w:pStyle w:val="null3"/>
        <w:ind w:left="15"/>
        <w:jc w:val="both"/>
      </w:pPr>
      <w:r>
        <w:rPr>
          <w:sz w:val="21"/>
        </w:rPr>
        <w:t>b)初次电话响应时间：</w:t>
      </w:r>
    </w:p>
    <w:p>
      <w:pPr>
        <w:pStyle w:val="null3"/>
        <w:ind w:left="15"/>
        <w:jc w:val="both"/>
      </w:pPr>
      <w:r>
        <w:rPr>
          <w:sz w:val="21"/>
        </w:rPr>
        <w:t>c)现场响应时间：</w:t>
      </w:r>
    </w:p>
    <w:p>
      <w:pPr>
        <w:pStyle w:val="null3"/>
        <w:ind w:left="15"/>
        <w:jc w:val="both"/>
      </w:pPr>
      <w:r>
        <w:rPr>
          <w:sz w:val="21"/>
        </w:rPr>
        <w:t>d) 保修期内，维修中由乙方视故障情况自行决定是否修理或更换零部件，维修或更换零部件的费用均乙方承担，旧部件由乙方收回。</w:t>
      </w:r>
    </w:p>
    <w:p>
      <w:pPr>
        <w:pStyle w:val="null3"/>
        <w:ind w:left="15"/>
        <w:jc w:val="both"/>
      </w:pPr>
      <w:r>
        <w:rPr>
          <w:sz w:val="21"/>
        </w:rPr>
        <w:t>g)保养：在合同期内，乙方定期提供保养的次数</w:t>
      </w:r>
      <w:r>
        <w:rPr>
          <w:sz w:val="21"/>
          <w:u w:val="single"/>
        </w:rPr>
        <w:t xml:space="preserve">   </w:t>
      </w:r>
      <w:r>
        <w:rPr>
          <w:sz w:val="21"/>
          <w:u w:val="single"/>
        </w:rPr>
        <w:t>/年</w:t>
      </w:r>
      <w:r>
        <w:rPr>
          <w:sz w:val="21"/>
        </w:rPr>
        <w:t>、保养的工作内容（可附页）、故障隐患排除、维护记录要求等。</w:t>
      </w:r>
    </w:p>
    <w:p>
      <w:pPr>
        <w:pStyle w:val="null3"/>
        <w:ind w:left="15"/>
        <w:jc w:val="both"/>
      </w:pPr>
      <w:r>
        <w:rPr>
          <w:sz w:val="21"/>
        </w:rPr>
        <w:t>7.3  处置由于乙方提供设备服务而发生的有害的、生物废物以及废弃包装箱。</w:t>
      </w:r>
    </w:p>
    <w:p>
      <w:pPr>
        <w:pStyle w:val="null3"/>
        <w:ind w:left="15"/>
        <w:jc w:val="both"/>
      </w:pPr>
      <w:r>
        <w:rPr>
          <w:sz w:val="21"/>
        </w:rPr>
        <w:t>7.4  对于疑难故障或因等待零部件供应而导致维修时间超过</w:t>
      </w:r>
      <w:r>
        <w:rPr>
          <w:sz w:val="21"/>
          <w:u w:val="single"/>
        </w:rPr>
        <w:t xml:space="preserve">    </w:t>
      </w:r>
      <w:r>
        <w:rPr>
          <w:sz w:val="21"/>
        </w:rPr>
        <w:t>个工作日的，由乙方向甲方提供备用机或其它措施：</w:t>
      </w:r>
      <w:r>
        <w:rPr>
          <w:sz w:val="21"/>
          <w:u w:val="single"/>
        </w:rPr>
        <w:t xml:space="preserve">         </w:t>
      </w:r>
      <w:r>
        <w:rPr>
          <w:sz w:val="21"/>
        </w:rPr>
        <w:t>。</w:t>
      </w:r>
    </w:p>
    <w:p>
      <w:pPr>
        <w:pStyle w:val="null3"/>
        <w:ind w:left="15"/>
        <w:jc w:val="both"/>
      </w:pPr>
      <w:r>
        <w:rPr>
          <w:sz w:val="21"/>
        </w:rPr>
        <w:t xml:space="preserve">7.5 </w:t>
      </w:r>
      <w:r>
        <w:rPr>
          <w:sz w:val="20"/>
        </w:rPr>
        <w:t>乙方需完全遵守《中华人民共和国劳动合同法》有关规定和《中华人民共和国妇女权益保障法》中关于</w:t>
      </w:r>
      <w:r>
        <w:rPr>
          <w:sz w:val="20"/>
        </w:rPr>
        <w:t>“</w:t>
      </w:r>
      <w:r>
        <w:rPr>
          <w:sz w:val="20"/>
        </w:rPr>
        <w:t>劳动和社会保障权益</w:t>
      </w:r>
      <w:r>
        <w:rPr>
          <w:sz w:val="20"/>
        </w:rPr>
        <w:t>”</w:t>
      </w:r>
      <w:r>
        <w:rPr>
          <w:sz w:val="20"/>
        </w:rPr>
        <w:t>的有关要求</w:t>
      </w:r>
    </w:p>
    <w:p>
      <w:pPr>
        <w:pStyle w:val="null3"/>
        <w:ind w:left="15"/>
        <w:jc w:val="both"/>
      </w:pPr>
      <w:r>
        <w:rPr>
          <w:sz w:val="21"/>
          <w:b/>
        </w:rPr>
        <w:t>8、不可抗力：</w:t>
      </w:r>
    </w:p>
    <w:p>
      <w:pPr>
        <w:pStyle w:val="null3"/>
        <w:ind w:left="15"/>
        <w:jc w:val="both"/>
      </w:pPr>
      <w:r>
        <w:rPr>
          <w:sz w:val="21"/>
        </w:rPr>
        <w:t>8.1不可抗力指战争、严重火灾、洪水、台风、地震等或其它双方认定的不可抗力事件。</w:t>
      </w:r>
    </w:p>
    <w:p>
      <w:pPr>
        <w:pStyle w:val="null3"/>
        <w:ind w:left="15"/>
        <w:jc w:val="both"/>
      </w:pPr>
      <w:r>
        <w:rPr>
          <w:sz w:val="21"/>
        </w:rPr>
        <w:t>8.2签约双方中任何一方由于不可抗力影响合同执行时，发生不可抗力一方应尽快将事故通知另一方。在此情况下，乙方仍然有责任采取必要的措施加速提交服务，双方应通过友好协商忙解决本合同的执行问题。</w:t>
      </w:r>
    </w:p>
    <w:p>
      <w:pPr>
        <w:pStyle w:val="null3"/>
        <w:ind w:left="15"/>
        <w:jc w:val="both"/>
      </w:pPr>
      <w:r>
        <w:rPr>
          <w:sz w:val="21"/>
          <w:b/>
        </w:rPr>
        <w:t>9、索赔：</w:t>
      </w:r>
    </w:p>
    <w:p>
      <w:pPr>
        <w:pStyle w:val="null3"/>
        <w:ind w:left="15"/>
        <w:jc w:val="both"/>
      </w:pPr>
      <w:r>
        <w:rPr>
          <w:sz w:val="21"/>
        </w:rPr>
        <w:t>9.1</w:t>
      </w:r>
      <w:r>
        <w:rPr>
          <w:sz w:val="21"/>
          <w:shd w:fill="FFFFFF" w:val="clear"/>
        </w:rPr>
        <w:t>乙方没有在合同约定响应时间内响应或没有响应合同内其它条款，甲方有权向乙方提出相关的补偿</w:t>
      </w:r>
      <w:r>
        <w:rPr>
          <w:sz w:val="21"/>
        </w:rPr>
        <w:t>。</w:t>
      </w:r>
    </w:p>
    <w:p>
      <w:pPr>
        <w:pStyle w:val="null3"/>
        <w:ind w:left="15"/>
        <w:jc w:val="both"/>
      </w:pPr>
      <w:r>
        <w:rPr>
          <w:sz w:val="21"/>
        </w:rPr>
        <w:t>9.2在合同执行期间，如果乙方对甲方提出的索赔和差异负有责任，乙方应按照甲方同意的下列一种或多种方式解决索赔事宜。</w:t>
      </w:r>
    </w:p>
    <w:p>
      <w:pPr>
        <w:pStyle w:val="null3"/>
        <w:ind w:left="15"/>
        <w:jc w:val="both"/>
      </w:pPr>
      <w:r>
        <w:rPr>
          <w:sz w:val="21"/>
        </w:rPr>
        <w:t>a)乙方同意退货，并按合同规定的同种货币将货款退还给甲方，并承担由此发生的一切损失和费用。</w:t>
      </w:r>
    </w:p>
    <w:p>
      <w:pPr>
        <w:pStyle w:val="null3"/>
        <w:ind w:left="15"/>
        <w:jc w:val="both"/>
      </w:pPr>
      <w:r>
        <w:rPr>
          <w:sz w:val="21"/>
        </w:rPr>
        <w:t>b)根据新配件给设备带来的损坏程度以及甲方所遭受损失的数额，甲乙双方商定降低配件价格或退货。如果这些金额不足以补偿索赔金额，甲方有权向乙方提出不足部分的补偿。</w:t>
      </w:r>
    </w:p>
    <w:p>
      <w:pPr>
        <w:pStyle w:val="null3"/>
        <w:ind w:left="15"/>
        <w:jc w:val="both"/>
      </w:pPr>
      <w:r>
        <w:rPr>
          <w:sz w:val="21"/>
        </w:rPr>
        <w:t>c)用符合规格、质量和性能要求的新零件、部件或配件来更换有缺陷部分或修补缺陷的部份，乙方应承担一切费用和风险并负担甲方所发生的一切直接费用。同时，相应延长质量保证期。</w:t>
      </w:r>
    </w:p>
    <w:p>
      <w:pPr>
        <w:pStyle w:val="null3"/>
        <w:ind w:left="15"/>
        <w:jc w:val="both"/>
      </w:pPr>
      <w:r>
        <w:rPr>
          <w:sz w:val="21"/>
        </w:rPr>
        <w:t>d)乙方没有在合同约定响应时间内响应，甲方有权向乙方提出相关的补偿。</w:t>
      </w:r>
    </w:p>
    <w:p>
      <w:pPr>
        <w:pStyle w:val="null3"/>
        <w:ind w:left="15"/>
        <w:jc w:val="both"/>
      </w:pPr>
      <w:r>
        <w:rPr>
          <w:sz w:val="21"/>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left="15"/>
        <w:jc w:val="both"/>
      </w:pPr>
      <w:r>
        <w:rPr>
          <w:sz w:val="21"/>
        </w:rPr>
        <w:t>9.4</w:t>
      </w:r>
      <w:r>
        <w:rPr>
          <w:sz w:val="21"/>
        </w:rPr>
        <w:t>甲方无正当理由拒收货物</w:t>
      </w:r>
      <w:r>
        <w:rPr>
          <w:sz w:val="21"/>
        </w:rPr>
        <w:t>/接受服务，到期拒付货物/服务款项的，甲方向乙方偿付本合同总价的7.5%的违约金。甲方逾期付款，则每日按逾期金额的1‰向乙方偿付违约金，总金额不超过合同竞价的3%。</w:t>
      </w:r>
    </w:p>
    <w:p>
      <w:pPr>
        <w:pStyle w:val="null3"/>
        <w:ind w:left="15"/>
        <w:jc w:val="both"/>
      </w:pPr>
      <w:r>
        <w:rPr>
          <w:sz w:val="21"/>
          <w:b/>
        </w:rPr>
        <w:t>10、违约责任：</w:t>
      </w:r>
      <w:r>
        <w:rPr>
          <w:sz w:val="21"/>
        </w:rPr>
        <w:t>如一方违约，不执行、不遵守合同中的条款，且在另一方发出通知后的</w:t>
      </w:r>
      <w:r>
        <w:rPr>
          <w:sz w:val="21"/>
        </w:rPr>
        <w:t>30天内仍未采取弥补措施的，另一方有权单方面解除本合同，并要求违约方赔偿相关的经济损失，违约方应当承担相关的赔偿责任。</w:t>
      </w:r>
    </w:p>
    <w:p>
      <w:pPr>
        <w:pStyle w:val="null3"/>
        <w:ind w:left="15"/>
        <w:jc w:val="both"/>
      </w:pPr>
      <w:r>
        <w:rPr>
          <w:sz w:val="21"/>
          <w:b/>
        </w:rPr>
        <w:t>11、合同终止：</w:t>
      </w:r>
      <w:r>
        <w:rPr>
          <w:sz w:val="21"/>
        </w:rPr>
        <w:t>如果一方违反合同，并在收到对方违约通知书后</w:t>
      </w:r>
      <w:r>
        <w:rPr>
          <w:sz w:val="21"/>
        </w:rPr>
        <w:t>30天内仍未能改正违约的另一方可立即终止本合同。甲方的相关索赔参照本合同第9点。</w:t>
      </w:r>
    </w:p>
    <w:p>
      <w:pPr>
        <w:pStyle w:val="null3"/>
        <w:ind w:left="15"/>
        <w:jc w:val="both"/>
      </w:pPr>
      <w:r>
        <w:rPr>
          <w:sz w:val="21"/>
          <w:b/>
        </w:rPr>
        <w:t>12、争议解决</w:t>
      </w:r>
      <w:r>
        <w:rPr>
          <w:sz w:val="21"/>
        </w:rPr>
        <w:t>：签约双方在履约中发生争执和分歧，双方应通过友好协商解决，若经协商不能达成协议时，则向甲方所在地人民法院提起诉讼。受理期间，双方应继续执行合同其余部份。</w:t>
      </w:r>
    </w:p>
    <w:p>
      <w:pPr>
        <w:pStyle w:val="null3"/>
        <w:jc w:val="both"/>
      </w:pPr>
      <w:r>
        <w:rPr>
          <w:sz w:val="21"/>
          <w:b/>
        </w:rPr>
        <w:t>13、其他：</w:t>
      </w:r>
    </w:p>
    <w:p>
      <w:pPr>
        <w:pStyle w:val="null3"/>
        <w:jc w:val="both"/>
      </w:pPr>
      <w:r>
        <w:rPr>
          <w:sz w:val="21"/>
        </w:rPr>
        <w:t>13.1本合同正本肆份，具有同等法律效力，甲方执叁份，乙方执壹份。本合同经双方法定代表人（委托代理人）签字并加盖单位合同印章之日起即时生效。</w:t>
      </w:r>
    </w:p>
    <w:p>
      <w:pPr>
        <w:pStyle w:val="null3"/>
        <w:jc w:val="both"/>
      </w:pPr>
      <w:r>
        <w:rPr>
          <w:sz w:val="21"/>
        </w:rPr>
        <w:t>13.2 本合同未尽事宜，双方可另行签订补充协议并按其执行。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r>
              <w:rPr>
                <w:sz w:val="21"/>
              </w:rPr>
              <w:t>020-62287620</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供应商规模：</w:t>
            </w:r>
          </w:p>
          <w:p>
            <w:pPr>
              <w:pStyle w:val="null3"/>
            </w:pPr>
            <w:r>
              <w:rPr>
                <w:sz w:val="21"/>
              </w:rPr>
              <w:t>供应商规模：</w:t>
            </w:r>
          </w:p>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020-82747593</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签约地点：广州市增城区</w:t>
            </w:r>
          </w:p>
        </w:tc>
      </w:tr>
    </w:tbl>
    <w:p>
      <w:pPr>
        <w:pStyle w:val="null3"/>
        <w:jc w:val="both"/>
      </w:pPr>
      <w:r>
        <w:rPr/>
        <w:t xml:space="preserve">  </w:t>
      </w:r>
    </w:p>
    <w:p>
      <w:pPr>
        <w:pStyle w:val="null3"/>
        <w:jc w:val="both"/>
      </w:pPr>
      <w:r>
        <w:rPr>
          <w:sz w:val="36"/>
          <w:b/>
        </w:rPr>
        <w:t>补充条款：</w:t>
      </w:r>
    </w:p>
    <w:p>
      <w:pPr>
        <w:pStyle w:val="null3"/>
        <w:jc w:val="both"/>
      </w:pPr>
      <w:r>
        <w:rPr>
          <w:sz w:val="36"/>
          <w:b/>
        </w:rPr>
        <w:t>详细服务内容</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440101-2025-21787</w:t>
      </w:r>
    </w:p>
    <w:p>
      <w:pPr>
        <w:pStyle w:val="null3"/>
        <w:jc w:val="center"/>
        <w:outlineLvl w:val="3"/>
      </w:pPr>
      <w:r>
        <w:rPr>
          <w:sz w:val="24"/>
          <w:b/>
        </w:rPr>
        <w:t>采购项目编号：</w:t>
      </w:r>
      <w:r>
        <w:rPr>
          <w:sz w:val="24"/>
          <w:b/>
        </w:rPr>
        <w:t>0724-2531Z2898607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广州医科大学附属第四医院医疗设备维保采购项目（二）</w:t>
      </w:r>
      <w:r>
        <w:rPr>
          <w:u w:val="single"/>
        </w:rPr>
        <w:t>”</w:t>
      </w:r>
      <w:r>
        <w:rPr/>
        <w:t>项目的招标[采购项目编号为：</w:t>
      </w:r>
      <w:r>
        <w:rPr>
          <w:u w:val="single"/>
        </w:rPr>
        <w:t>0724-2531Z2898607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广州医科大学附属第四医院医疗设备维保采购项目（二）</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广州医科大学附属第四医院医疗设备维保采购项目（二）</w:t>
      </w:r>
      <w:r>
        <w:rPr/>
        <w:t>”项目采购[采购项目编号为</w:t>
      </w:r>
      <w:r>
        <w:rPr/>
        <w:t>0724-2531Z2898607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广州医科大学附属第四医院医疗设备维保采购项目（二）</w:t>
      </w:r>
      <w:r>
        <w:rPr/>
        <w:t>招标中获中标（采购项目编号：</w:t>
      </w:r>
      <w:r>
        <w:rPr/>
        <w:t>0724-2531Z2898607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