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441781-2025-02232</w:t>
      </w:r>
    </w:p>
    <w:p>
      <w:pPr>
        <w:pStyle w:val="null3"/>
        <w:jc w:val="center"/>
        <w:outlineLvl w:val="3"/>
      </w:pPr>
      <w:r>
        <w:rPr>
          <w:sz w:val="24"/>
          <w:b/>
        </w:rPr>
        <w:t>采购项目编号：</w:t>
      </w:r>
      <w:r>
        <w:rPr>
          <w:sz w:val="24"/>
          <w:b/>
        </w:rPr>
        <w:t>0724-2531YJ015344</w:t>
      </w:r>
    </w:p>
    <w:p>
      <w:pPr>
        <w:pStyle w:val="null3"/>
        <w:jc w:val="center"/>
        <w:outlineLvl w:val="3"/>
      </w:pPr>
      <w:r>
        <w:rPr>
          <w:sz w:val="24"/>
          <w:b/>
        </w:rPr>
        <w:t>项目名称：</w:t>
      </w:r>
      <w:r>
        <w:rPr>
          <w:sz w:val="24"/>
          <w:b/>
        </w:rPr>
        <w:t>购置超高清腹腔镜影像系统等设备项目</w:t>
      </w:r>
    </w:p>
    <w:p>
      <w:pPr>
        <w:pStyle w:val="null3"/>
        <w:jc w:val="center"/>
        <w:outlineLvl w:val="3"/>
      </w:pPr>
      <w:r>
        <w:rPr>
          <w:sz w:val="24"/>
          <w:b/>
        </w:rPr>
        <w:t>采购人：</w:t>
      </w:r>
      <w:r>
        <w:rPr>
          <w:sz w:val="24"/>
          <w:b/>
        </w:rPr>
        <w:t>阳春市人民医院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阳春市人民医院</w:t>
      </w:r>
      <w:r>
        <w:rPr/>
        <w:t>的委托，采用</w:t>
      </w:r>
      <w:r>
        <w:rPr/>
        <w:t>公开招标</w:t>
      </w:r>
      <w:r>
        <w:rPr/>
        <w:t>方式组织采购</w:t>
      </w:r>
      <w:r>
        <w:rPr/>
        <w:t>购置超高清腹腔镜影像系统等设备项目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购置超高清腹腔镜影像系统等设备项目</w:t>
      </w:r>
    </w:p>
    <w:p>
      <w:pPr>
        <w:pStyle w:val="null3"/>
        <w:ind w:firstLine="480"/>
      </w:pPr>
      <w:r>
        <w:rPr/>
        <w:t>采购计划编号：</w:t>
      </w:r>
      <w:r>
        <w:rPr/>
        <w:t>441781-2025-02232</w:t>
      </w:r>
    </w:p>
    <w:p>
      <w:pPr>
        <w:pStyle w:val="null3"/>
        <w:ind w:firstLine="480"/>
      </w:pPr>
      <w:r>
        <w:rPr/>
        <w:t>采购项目编号：</w:t>
      </w:r>
      <w:r>
        <w:rPr/>
        <w:t>0724-2531YJ015344</w:t>
      </w:r>
    </w:p>
    <w:p>
      <w:pPr>
        <w:pStyle w:val="null3"/>
        <w:ind w:firstLine="480"/>
      </w:pPr>
      <w:r>
        <w:rPr/>
        <w:t>采购方式：</w:t>
      </w:r>
      <w:r>
        <w:rPr/>
        <w:t>公开招标</w:t>
      </w:r>
    </w:p>
    <w:p>
      <w:pPr>
        <w:pStyle w:val="null3"/>
        <w:ind w:firstLine="480"/>
      </w:pPr>
      <w:r>
        <w:rPr/>
        <w:t>预算金额：</w:t>
      </w:r>
      <w:r>
        <w:rPr/>
        <w:t>3,620,000.00</w:t>
      </w:r>
      <w:r>
        <w:rPr/>
        <w:t>元</w:t>
      </w:r>
    </w:p>
    <w:p>
      <w:pPr>
        <w:pStyle w:val="null3"/>
        <w:outlineLvl w:val="3"/>
      </w:pPr>
      <w:r>
        <w:rPr>
          <w:sz w:val="24"/>
          <w:b/>
        </w:rPr>
        <w:t>2.项目内容及需求情况（采购项目技术规格、参数及要求）</w:t>
      </w:r>
    </w:p>
    <w:p>
      <w:pPr>
        <w:pStyle w:val="null3"/>
      </w:pPr>
      <w:r>
        <w:rPr/>
        <w:t>采购包1(购置高清腹腔镜影像系统等设备):</w:t>
      </w:r>
    </w:p>
    <w:p>
      <w:pPr>
        <w:pStyle w:val="null3"/>
      </w:pPr>
      <w:r>
        <w:rPr/>
        <w:t>采购包预算金额：3,620,000.00元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超高清腹腔镜影像系统等设备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2）有依法缴纳税收和社会保障资金的良好记录：提供《阳江市政府采购供应商资格信用承诺函》（详见招标文件附件1）</w:t>
      </w:r>
    </w:p>
    <w:p>
      <w:pPr>
        <w:pStyle w:val="null3"/>
      </w:pPr>
      <w:r>
        <w:rPr/>
        <w:t>3）具有良好的商业信誉和健全的财务会计制度：提供《阳江市政府采购供应商资格信用承诺函》（详见招标文件附件1）</w:t>
      </w:r>
    </w:p>
    <w:p>
      <w:pPr>
        <w:pStyle w:val="null3"/>
      </w:pPr>
      <w:r>
        <w:rPr/>
        <w:t>4）履行合同所必需的设备和专业技术能力：提供《阳江市政府采购供应商资格信用承诺函》（详见招标文件附件1）</w:t>
      </w:r>
    </w:p>
    <w:p>
      <w:pPr>
        <w:pStyle w:val="null3"/>
      </w:pPr>
      <w:r>
        <w:rPr/>
        <w:t>5）参加采购活动前3年内，在经营活动中没有重大违法记录：提供《阳江市政府采购供应商资格信用承诺函》（详见招标文件附件1）。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采购包1（购置高清腹腔镜影像系统等设备）：</w:t>
      </w:r>
      <w:r>
        <w:rPr/>
        <w:t>本项目不属于专门面向中小企业采购的项目。</w:t>
      </w:r>
    </w:p>
    <w:p>
      <w:pPr>
        <w:pStyle w:val="null3"/>
        <w:outlineLvl w:val="3"/>
      </w:pPr>
      <w:r>
        <w:rPr>
          <w:sz w:val="24"/>
          <w:b/>
        </w:rPr>
        <w:t>3.本项目特定的资格要求：</w:t>
      </w:r>
    </w:p>
    <w:p>
      <w:pPr>
        <w:pStyle w:val="null3"/>
      </w:pPr>
      <w:r>
        <w:rPr/>
        <w:t>采购包1（购置高清腹腔镜影像系统等设备）：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如国家另有规定，则适用其规定，按要求提供证明文件）：①如投标人为所投产品的生产企业：所投产品为第二、三类医疗器械，提供监督管理部门签发的有效的《医疗器械生产许可证》扫描件；②如投标人为经营企业：所投产品为第三类医疗器械，提供监督管理部门签发的有效的《医疗器械经营许可证》扫描件；所投产品为第二类医疗器械，提供有效的《第二类医疗器械经营备案凭证》扫描件或承诺中标后办理医疗器械经营备案凭证的承诺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阳春市人民医院</w:t>
      </w:r>
    </w:p>
    <w:p>
      <w:pPr>
        <w:pStyle w:val="null3"/>
        <w:ind w:firstLine="480"/>
      </w:pPr>
      <w:r>
        <w:rPr/>
        <w:t xml:space="preserve"> 地址：</w:t>
      </w:r>
      <w:r>
        <w:rPr/>
        <w:t>广东省阳春市春城街道环城南路24号</w:t>
      </w:r>
    </w:p>
    <w:p>
      <w:pPr>
        <w:pStyle w:val="null3"/>
        <w:ind w:firstLine="480"/>
      </w:pPr>
      <w:r>
        <w:rPr/>
        <w:t xml:space="preserve"> 联系方式：</w:t>
      </w:r>
      <w:r>
        <w:rPr/>
        <w:t>06627768532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刘金、李哲霖、李忠威</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w:t>
      </w:r>
    </w:p>
    <w:p>
      <w:pPr>
        <w:pStyle w:val="null3"/>
      </w:pPr>
      <w:r>
        <w:rPr>
          <w:sz w:val="21"/>
          <w:b/>
        </w:rPr>
        <w:t>附件</w:t>
      </w:r>
      <w:r>
        <w:rPr>
          <w:sz w:val="21"/>
          <w:b/>
        </w:rPr>
        <w:t>1</w:t>
      </w:r>
      <w:r>
        <w:rPr>
          <w:sz w:val="21"/>
          <w:b/>
        </w:rPr>
        <w:t>：</w:t>
      </w:r>
    </w:p>
    <w:p>
      <w:pPr>
        <w:pStyle w:val="null3"/>
      </w:pPr>
      <w:r>
        <w:rPr>
          <w:sz w:val="27"/>
          <w:b/>
        </w:rPr>
        <w:t xml:space="preserve">            </w:t>
      </w:r>
      <w:r>
        <w:rPr>
          <w:sz w:val="27"/>
          <w:b/>
        </w:rPr>
        <w:t>阳江市政府采购供应商资格信用承诺函</w:t>
      </w:r>
    </w:p>
    <w:p>
      <w:pPr>
        <w:pStyle w:val="null3"/>
        <w:ind w:firstLine="420"/>
        <w:jc w:val="left"/>
      </w:pPr>
      <w:r>
        <w:rPr>
          <w:sz w:val="21"/>
        </w:rPr>
        <w:t>我方自愿参加</w:t>
      </w:r>
      <w:r>
        <w:rPr>
          <w:sz w:val="21"/>
        </w:rPr>
        <w:t xml:space="preserve">  </w:t>
      </w:r>
      <w:r>
        <w:rPr>
          <w:sz w:val="21"/>
        </w:rPr>
        <w:t xml:space="preserve">( </w:t>
      </w:r>
      <w:r>
        <w:rPr>
          <w:sz w:val="21"/>
        </w:rPr>
        <w:t>项 目 名 称：</w:t>
      </w:r>
      <w:r>
        <w:rPr>
          <w:sz w:val="21"/>
        </w:rPr>
        <w:t>购置超高清腹腔镜影像系统等设备项目</w:t>
      </w:r>
      <w:r>
        <w:rPr>
          <w:sz w:val="21"/>
        </w:rPr>
        <w:t xml:space="preserve"> </w:t>
      </w:r>
      <w:r>
        <w:rPr>
          <w:sz w:val="21"/>
        </w:rPr>
        <w:t xml:space="preserve">) </w:t>
      </w:r>
      <w:r>
        <w:rPr>
          <w:sz w:val="21"/>
        </w:rPr>
        <w:t xml:space="preserve">项 目 </w:t>
      </w:r>
      <w:r>
        <w:rPr>
          <w:sz w:val="21"/>
        </w:rPr>
        <w:t xml:space="preserve">( </w:t>
      </w:r>
      <w:r>
        <w:rPr>
          <w:sz w:val="21"/>
        </w:rPr>
        <w:t>项 目 编 号：</w:t>
      </w:r>
      <w:r>
        <w:rPr>
          <w:sz w:val="21"/>
        </w:rPr>
        <w:t>0724-2531YJ015344</w:t>
      </w:r>
      <w:r>
        <w:rPr>
          <w:sz w:val="21"/>
        </w:rPr>
        <w:t>)</w:t>
      </w:r>
      <w:r>
        <w:rPr>
          <w:sz w:val="21"/>
        </w:rPr>
        <w:t>的政府采购活动，并郑重承诺符合《中华人民共和国政府采购法》第二十二条第一款第</w:t>
      </w:r>
      <w:r>
        <w:rPr>
          <w:sz w:val="21"/>
        </w:rPr>
        <w:t>(</w:t>
      </w:r>
      <w:r>
        <w:rPr>
          <w:sz w:val="21"/>
        </w:rPr>
        <w:t>二</w:t>
      </w:r>
      <w:r>
        <w:rPr>
          <w:sz w:val="21"/>
        </w:rPr>
        <w:t>)</w:t>
      </w:r>
      <w:r>
        <w:rPr>
          <w:sz w:val="21"/>
        </w:rPr>
        <w:t>项、第</w:t>
      </w:r>
      <w:r>
        <w:rPr>
          <w:sz w:val="21"/>
        </w:rPr>
        <w:t>(</w:t>
      </w:r>
      <w:r>
        <w:rPr>
          <w:sz w:val="21"/>
        </w:rPr>
        <w:t>三</w:t>
      </w:r>
      <w:r>
        <w:rPr>
          <w:sz w:val="21"/>
        </w:rPr>
        <w:t>)</w:t>
      </w:r>
      <w:r>
        <w:rPr>
          <w:sz w:val="21"/>
        </w:rPr>
        <w:t>项、第</w:t>
      </w:r>
      <w:r>
        <w:rPr>
          <w:sz w:val="21"/>
        </w:rPr>
        <w:t>(</w:t>
      </w:r>
      <w:r>
        <w:rPr>
          <w:sz w:val="21"/>
        </w:rPr>
        <w:t>四</w:t>
      </w:r>
      <w:r>
        <w:rPr>
          <w:sz w:val="21"/>
        </w:rPr>
        <w:t>)</w:t>
      </w:r>
      <w:r>
        <w:rPr>
          <w:sz w:val="21"/>
        </w:rPr>
        <w:t>项、第</w:t>
      </w:r>
      <w:r>
        <w:rPr>
          <w:sz w:val="21"/>
        </w:rPr>
        <w:t>(</w:t>
      </w:r>
      <w:r>
        <w:rPr>
          <w:sz w:val="21"/>
        </w:rPr>
        <w:t>五</w:t>
      </w:r>
      <w:r>
        <w:rPr>
          <w:sz w:val="21"/>
        </w:rPr>
        <w:t>)</w:t>
      </w:r>
      <w:r>
        <w:rPr>
          <w:sz w:val="21"/>
        </w:rPr>
        <w:t>项规定条件，具体包括</w:t>
      </w:r>
      <w:r>
        <w:rPr>
          <w:sz w:val="21"/>
        </w:rPr>
        <w:t>:</w:t>
      </w:r>
    </w:p>
    <w:p>
      <w:pPr>
        <w:pStyle w:val="null3"/>
        <w:ind w:firstLine="420"/>
        <w:jc w:val="left"/>
      </w:pPr>
      <w:r>
        <w:rPr>
          <w:sz w:val="21"/>
        </w:rPr>
        <w:t>1.</w:t>
      </w:r>
      <w:r>
        <w:rPr>
          <w:sz w:val="21"/>
        </w:rPr>
        <w:t>具有良好的商业信誉和健全的财务会计制度</w:t>
      </w:r>
      <w:r>
        <w:rPr>
          <w:sz w:val="21"/>
        </w:rPr>
        <w:t>;</w:t>
      </w:r>
    </w:p>
    <w:p>
      <w:pPr>
        <w:pStyle w:val="null3"/>
        <w:ind w:firstLine="420"/>
        <w:jc w:val="left"/>
      </w:pPr>
      <w:r>
        <w:rPr>
          <w:sz w:val="21"/>
        </w:rPr>
        <w:t>2.</w:t>
      </w:r>
      <w:r>
        <w:rPr>
          <w:sz w:val="21"/>
        </w:rPr>
        <w:t>具有履行合同所必需的设备和专业技术能力</w:t>
      </w:r>
      <w:r>
        <w:rPr>
          <w:sz w:val="21"/>
        </w:rPr>
        <w:t>;</w:t>
      </w:r>
    </w:p>
    <w:p>
      <w:pPr>
        <w:pStyle w:val="null3"/>
        <w:ind w:firstLine="420"/>
        <w:jc w:val="left"/>
      </w:pPr>
      <w:r>
        <w:rPr>
          <w:sz w:val="21"/>
        </w:rPr>
        <w:t>3.</w:t>
      </w:r>
      <w:r>
        <w:rPr>
          <w:sz w:val="21"/>
        </w:rPr>
        <w:t>具有依法缴纳税收和社会保障资金的良好记录</w:t>
      </w:r>
      <w:r>
        <w:rPr>
          <w:sz w:val="21"/>
        </w:rPr>
        <w:t>;</w:t>
      </w:r>
    </w:p>
    <w:p>
      <w:pPr>
        <w:pStyle w:val="null3"/>
        <w:ind w:firstLine="420"/>
        <w:jc w:val="left"/>
      </w:pPr>
      <w:r>
        <w:rPr>
          <w:sz w:val="21"/>
        </w:rPr>
        <w:t>4.</w:t>
      </w:r>
      <w:r>
        <w:rPr>
          <w:sz w:val="21"/>
        </w:rPr>
        <w:t>参加政府采购活动前三年内，在经营活动中没有重大违法记录。</w:t>
      </w:r>
    </w:p>
    <w:p>
      <w:pPr>
        <w:pStyle w:val="null3"/>
        <w:ind w:firstLine="420"/>
        <w:jc w:val="left"/>
      </w:pPr>
      <w:r>
        <w:rPr>
          <w:sz w:val="21"/>
        </w:rPr>
        <w:t>我方对上述承诺的真实性负责，在评审环节结束后，自愿接受采购单位</w:t>
      </w:r>
      <w:r>
        <w:rPr>
          <w:sz w:val="21"/>
        </w:rPr>
        <w:t>(</w:t>
      </w:r>
      <w:r>
        <w:rPr>
          <w:sz w:val="21"/>
        </w:rPr>
        <w:t>采购代理机构</w:t>
      </w:r>
      <w:r>
        <w:rPr>
          <w:sz w:val="21"/>
        </w:rPr>
        <w:t>)</w:t>
      </w:r>
      <w:r>
        <w:rPr>
          <w:sz w:val="21"/>
        </w:rPr>
        <w:t>的检查核验，配合提供相关证明材料，证明符合《中华人民共和国政府采购法》规定的供应商基本资格条件。如有虚假，将依法承担相应法律责任，</w:t>
      </w:r>
    </w:p>
    <w:p>
      <w:pPr>
        <w:pStyle w:val="null3"/>
        <w:ind w:firstLine="420"/>
        <w:jc w:val="left"/>
      </w:pPr>
      <w:r>
        <w:rPr>
          <w:sz w:val="21"/>
        </w:rPr>
        <w:t>特此承诺。</w:t>
      </w:r>
    </w:p>
    <w:p>
      <w:pPr>
        <w:pStyle w:val="null3"/>
        <w:jc w:val="left"/>
      </w:pPr>
      <w:r>
        <w:rPr>
          <w:sz w:val="21"/>
        </w:rPr>
        <w:t>供应商名称</w:t>
      </w:r>
      <w:r>
        <w:rPr>
          <w:sz w:val="21"/>
        </w:rPr>
        <w:t>(</w:t>
      </w:r>
      <w:r>
        <w:rPr>
          <w:sz w:val="21"/>
        </w:rPr>
        <w:t>公章</w:t>
      </w:r>
      <w:r>
        <w:rPr>
          <w:sz w:val="21"/>
        </w:rPr>
        <w:t>):</w:t>
      </w:r>
    </w:p>
    <w:p>
      <w:pPr>
        <w:pStyle w:val="null3"/>
        <w:jc w:val="left"/>
      </w:pPr>
      <w:r>
        <w:rPr>
          <w:sz w:val="21"/>
        </w:rPr>
        <w:t>统一社会信用代码</w:t>
      </w:r>
      <w:r>
        <w:rPr>
          <w:sz w:val="21"/>
        </w:rPr>
        <w:t>:</w:t>
      </w:r>
    </w:p>
    <w:p>
      <w:pPr>
        <w:pStyle w:val="null3"/>
        <w:jc w:val="left"/>
      </w:pPr>
      <w:r>
        <w:rPr>
          <w:sz w:val="21"/>
        </w:rPr>
        <w:t>法定代表人或授权代表</w:t>
      </w:r>
      <w:r>
        <w:rPr>
          <w:sz w:val="21"/>
        </w:rPr>
        <w:t>(</w:t>
      </w:r>
      <w:r>
        <w:rPr>
          <w:sz w:val="21"/>
        </w:rPr>
        <w:t>签名</w:t>
      </w:r>
      <w:r>
        <w:rPr>
          <w:sz w:val="21"/>
        </w:rPr>
        <w:t>):</w:t>
      </w:r>
    </w:p>
    <w:p>
      <w:pPr>
        <w:pStyle w:val="null3"/>
        <w:jc w:val="left"/>
      </w:pPr>
      <w:r>
        <w:rPr>
          <w:sz w:val="21"/>
        </w:rPr>
        <w:t>日期</w:t>
      </w:r>
      <w:r>
        <w:rPr>
          <w:sz w:val="21"/>
        </w:rPr>
        <w:t xml:space="preserve">:   </w:t>
      </w:r>
      <w:r>
        <w:rPr>
          <w:sz w:val="21"/>
        </w:rPr>
        <w:t>年  月  日</w:t>
      </w:r>
    </w:p>
    <w:p>
      <w:pPr>
        <w:pStyle w:val="null3"/>
        <w:jc w:val="left"/>
      </w:pPr>
      <w:r>
        <w:rPr>
          <w:sz w:val="21"/>
        </w:rPr>
        <w:t>注</w:t>
      </w:r>
      <w:r>
        <w:rPr>
          <w:sz w:val="21"/>
        </w:rPr>
        <w:t>:</w:t>
      </w:r>
      <w:r>
        <w:rPr>
          <w:sz w:val="21"/>
        </w:rPr>
        <w:t>供应商的法定代表人</w:t>
      </w:r>
      <w:r>
        <w:rPr>
          <w:sz w:val="21"/>
        </w:rPr>
        <w:t>(</w:t>
      </w:r>
      <w:r>
        <w:rPr>
          <w:sz w:val="21"/>
        </w:rPr>
        <w:t>其他组织的为负责人</w:t>
      </w:r>
      <w:r>
        <w:rPr>
          <w:sz w:val="21"/>
        </w:rPr>
        <w:t>)</w:t>
      </w:r>
      <w:r>
        <w:rPr>
          <w:sz w:val="21"/>
        </w:rPr>
        <w:t>或者授权代表的签名或盖章应真实、有效，如由投权代表签名或盖章的，应提供“法定代表人授权书”</w:t>
      </w:r>
    </w:p>
    <w:p>
      <w:pPr>
        <w:pStyle w:val="null3"/>
      </w:pPr>
      <w:r>
        <w:rPr/>
        <w:t>采购包1（购置高清腹腔镜影像系统等设备）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同签订后的2个月内到货。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个工作日内，支付合同金额的30%作为预付款；（如果中标人为中小企业，在签订合同后,采购人支付合同金额30%作为首期款；具体实施时间以收到中标人合格请款资料后5个工作日内支付）。</w:t>
            </w:r>
          </w:p>
          <w:p>
            <w:pPr>
              <w:pStyle w:val="null3"/>
            </w:pPr>
            <w:r>
              <w:rPr/>
              <w:t>2期：支付比例60%,设备完成到货验收、安装调试验收，且中标人提供《到货验收报告》《安装调试验收确认书》及等额发票后，采购人支付合同总价的60%。</w:t>
            </w:r>
          </w:p>
          <w:p>
            <w:pPr>
              <w:pStyle w:val="null3"/>
            </w:pPr>
            <w:r>
              <w:rPr/>
              <w:t>3期：支付比例10%,项目通过最终验收3个月后，中标人提供《最终验收证书》、等额发票后，采购人支付剩余10%尾款（无息）。 注：因政策调整或不可抗力导致付款延迟的，双方可协商签订补充协议，但不得免除中标人履约责任，付款前中标人需提供等额增值税专用发票及验收文件原件。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1期：本项目验收应严格按照采购合同、技术参数及国家相关标准执行，分阶段进行： 1.到货验收：设备送达后，采购方会同中标人查验外包装完整性、型号规格、数量及配件清单，确保与合同一致。 2.安装调试验收：中标人完成安装调试后，由医院技术部门、设备科及第三方（如有）对设备核心功能、技术指标（如分辨率、兼容性、稳定性等）进行现场测试，并签署调试确认书。 3.试运行验收：设备连续运行≥30天（具体周期可约定），期间无重大故障且性能达标，由使用科室出具试运行报告。 4.最终验收：试运行合格后，中标人需提供完整技术资料（含操作手册、合格证、保修凭证等），验收小组（由院方、专家等组成）签署最终验收证书。 5.验收不合格的，中标人须限期免费整改或更换；验收通过后进入质保期，质保期内出现非人为问题由中标人无偿解决。 注： 验收文件需双方签字盖章，作为付款依据。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报价包括</w:t>
            </w:r>
          </w:p>
        </w:tc>
        <w:tc>
          <w:tcPr>
            <w:tcW w:type="dxa" w:w="2076"/>
          </w:tcPr>
          <w:p>
            <w:pPr>
              <w:pStyle w:val="null3"/>
              <w:jc w:val="left"/>
            </w:pPr>
            <w:r>
              <w:rPr/>
              <w:t>本项目的报价应包含设备购置费、运输保险费、安装调试费、操作人员培训费、税费及售后服务费等全部费用，总报价应为人民币含税一次性包干价，供应商须承诺报价包含项目全周期内所有成本且不得在中标后追加任何费用，供应商漏报或不报，采购人将视为有关费用已包括在完成本项目中，不予支付，同时需附详细分项报价清单作为附件备查。</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权利保证：中标人应保证出卖给采购人的产品或产品任何部分或服务与技术等非他人所有或与他人共有，未设有抵押权、租赁权，未侵犯他人的专利权、版权、商标权等知识产权。一旦出现侵权，中标人应承担全部责任。 2.产品质量：①产品质量应符合中华人民共和国国家安全质量标准、环保标准、行业标准或货物来源国官方标准。②产品所有技术性能规格及参数，应符合采购文件和投标文件所要求的技术标准及生产厂商公开的宣传资料和生产厂商官方网站宣传内容的标准要求。③中标人应保证提供的产品是全新未使用过的原厂合格正品（包括零部件），表面无划损、无任何缺陷隐患，在中国境内可依常规安全合法使用。 按本条描述投标人应提供有效材料（对应的检测报告或质量认证证书或者合格证或上级行政部门颁发的相关符合质量证书或其他任何可以有效证明产品质量合格的资料）证明其产品符合或优于质量要求，如未提供则该条款承诺无效。 如提供假冒伪劣或充装产品者，将按中标金额的双倍进行罚扣，且列入黑名单三年内不准参与医院的任何采买活动。 3.单证齐全：中标人应交付产品合格证（或质量证明）、使用说明（纸质版及电子版）、维保手册、维保证明、发票和其他应具有的单证及配备件、随机工具等。若中标人所提供的产品是进口产品，则须提供合法的原产地证明、进口报关资料、商检证明。 4.货物须为原厂原装的、生产或出厂时间在投标截止时间前3个月内（进口产品为6个月内）的最新设备，原厂商未启封全新包装，序列号、包装箱号与出厂批号一致，并可追索查阅。 5.供应商需从货物来源、质量控制、稳定性及运输环节严格把关，包括确保原材料来源合规透明（如提供供应链证明及批次追溯）、建立ISO认证的质量管理体系（关键工艺检测及第三方抽检）、验证长期稳定性（老化/振动测试报告及“首件封样”制度）、规范运输流程（防震防潮包装、冷链物流及应急预案），并实施持续监督，以保障产品全生命周期合规可靠，同时控制不良品率（≤0.5%）和交货准时率（≥98%），最大限度降低供应链风险。</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质保期</w:t>
            </w:r>
          </w:p>
        </w:tc>
        <w:tc>
          <w:tcPr>
            <w:tcW w:type="dxa" w:w="2076"/>
          </w:tcPr>
          <w:p>
            <w:pPr>
              <w:pStyle w:val="null3"/>
              <w:jc w:val="left"/>
            </w:pPr>
            <w:r>
              <w:rPr/>
              <w:t>整机免费保修不少于3年(从验收合格签字之日起)，终身维护。在保修期内对设备进行定期维护和保养，年度定期预防性维护保养次数不少于4次，并免费提供维修所需的配件及服务。</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w:t>
            </w:r>
          </w:p>
        </w:tc>
        <w:tc>
          <w:tcPr>
            <w:tcW w:type="dxa" w:w="2076"/>
          </w:tcPr>
          <w:p>
            <w:pPr>
              <w:pStyle w:val="null3"/>
              <w:jc w:val="left"/>
            </w:pPr>
            <w:r>
              <w:rPr/>
              <w:t>1.接到设备出现故障通知，1小时内电话响应，4小时到达现场。 2.保修期内，设备如因故障维修超过2天，厂家需要按1:2延长保修期（具体时间，按天数算）并提供备用设备。 3.保修期内设备的开机率≥95％（按全年365天计算）。如因设备故障导致开机率达不到95%即347天以上保修期按1:2（按天算）顺延。（如果因维修导致停机时间过长，其他补偿条款，4.临床培训：免费提供现场临床培训。 5.培训服务：中标人须为设备操作人员提供系统化培训方案，基础要求包括：配备专职讲师开展分阶段理论及实操培训并明确课程目标与时长，提供含设备注意事项及常规故障处理的基础操作手册，培训期间至少2次现场指导，并承诺培训后3个月内每月1次线上答疑、提供异常场景的图文/视频等特殊情况的指南，建立季度复训、知识库更新与操作效率追踪的长效机制和该设备的操作手册（一套）、维修手册（一套）、专业安装和日常维修工具，交设备管理部。 6.提供的设备必须是原厂的全新设备。 7.以上设备均要求售后服务为设备制造商负责。 8.中标后中标人的设备维保需在阳春市设有服务人员，可保证以最快捷的方式为用户提供设备维修配件需求。 （提供承诺函。格式自拟） 9.软件终身免费升级，并及时提供设备新功能和临床应用资料。 10.保修期后维修时，如更换配件，只收取配件费，且配件费提供优惠价格，不得收取上门服务费及差旅费（需附配件价格清单）。维修好后 6 个月内，对仪器设备再次发生同样的故障并且需要更换同样零配件时，中标人承诺免费维修及更换零配件。 11.保修期后，如采购人需购买原厂保修，原厂整机全保修费用不高于中标价的5%/年/套，年度定期预防性维护保养次数不少于4次。 12.中标人负责送货上门，在采购方所提供的场地对设备进行安装、检验及调试，直至该产品的技术指标完全符合要求为止，在运输、安装、调试等服务过程中所发生的费用由中标人承担。 13.开放（或者提供）维修密码（如有）。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超高清腹腔镜影像系统等设备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3,620,000.00</w:t>
            </w:r>
          </w:p>
        </w:tc>
        <w:tc>
          <w:tcPr>
            <w:tcW w:type="dxa" w:w="831"/>
          </w:tcPr>
          <w:p>
            <w:pPr>
              <w:pStyle w:val="null3"/>
              <w:jc w:val="right"/>
            </w:pPr>
            <w:r>
              <w:rPr/>
              <w:t>3,620,000.00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超高清腹腔镜影像系统等设备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630"/>
              <w:jc w:val="both"/>
            </w:pPr>
            <w:r>
              <w:rPr>
                <w:sz w:val="21"/>
              </w:rPr>
              <w:t>★</w:t>
            </w:r>
            <w:r>
              <w:rPr>
                <w:sz w:val="21"/>
              </w:rPr>
              <w:t>本项目所投产品纳入医疗器械管理的，提供以下材料（如国家另有规定，则适用其规定）：第二类或第三类医疗器械产品，须提供产品合法有效的《中华人民共和国医疗器械注册证》扫描件，且所投产品型号必须与医疗器械注册证显示型号一致（注册证过期的，须提供网上可以查询的延期公告，如因其他特殊原因查询不到，须提供国家药品监督管理局受理的医疗器械注册延期通知书；涉及型号变更的须提供监督管理部门审核通过的变更文件）。</w:t>
            </w:r>
          </w:p>
          <w:p>
            <w:pPr>
              <w:pStyle w:val="null3"/>
              <w:ind w:firstLine="630"/>
              <w:jc w:val="both"/>
            </w:pPr>
            <w:r>
              <w:rPr>
                <w:sz w:val="21"/>
                <w:b/>
              </w:rPr>
              <w:t>一、技术标准与要求</w:t>
            </w:r>
          </w:p>
          <w:tbl>
            <w:tblPr>
              <w:tblBorders>
                <w:top w:val="none" w:color="000000" w:sz="4"/>
                <w:left w:val="none" w:color="000000" w:sz="4"/>
                <w:bottom w:val="none" w:color="000000" w:sz="4"/>
                <w:right w:val="none" w:color="000000" w:sz="4"/>
                <w:insideH w:val="none"/>
                <w:insideV w:val="none"/>
              </w:tblBorders>
            </w:tblPr>
            <w:tblGrid>
              <w:gridCol w:w="324"/>
              <w:gridCol w:w="453"/>
              <w:gridCol w:w="3868"/>
              <w:gridCol w:w="463"/>
              <w:gridCol w:w="490"/>
            </w:tblGrid>
            <w:tr>
              <w:tc>
                <w:tcPr>
                  <w:tcW w:type="dxa" w:w="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货物名称</w:t>
                  </w:r>
                </w:p>
              </w:tc>
              <w:tc>
                <w:tcPr>
                  <w:tcW w:type="dxa" w:w="38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技术参数</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摄像主机</w:t>
                  </w:r>
                </w:p>
              </w:tc>
              <w:tc>
                <w:tcPr>
                  <w:tcW w:type="dxa" w:w="3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▲主机可处理3D和2D画面信号，输出分辨率≥3840×2160，逐行扫描。</w:t>
                  </w:r>
                </w:p>
                <w:p>
                  <w:pPr>
                    <w:pStyle w:val="null3"/>
                    <w:ind w:left="420"/>
                    <w:jc w:val="both"/>
                  </w:pPr>
                  <w:r>
                    <w:rPr>
                      <w:sz w:val="21"/>
                    </w:rPr>
                    <w:t>(2)</w:t>
                  </w:r>
                  <w:r>
                    <w:rPr>
                      <w:sz w:val="21"/>
                    </w:rPr>
                    <w:t>图像色域：应符合行业标准</w:t>
                  </w:r>
                  <w:r>
                    <w:rPr>
                      <w:sz w:val="21"/>
                    </w:rPr>
                    <w:t>BT.2020/BT.709要求。</w:t>
                  </w:r>
                </w:p>
                <w:p>
                  <w:pPr>
                    <w:pStyle w:val="null3"/>
                    <w:ind w:left="420"/>
                    <w:jc w:val="both"/>
                  </w:pPr>
                  <w:r>
                    <w:rPr>
                      <w:sz w:val="21"/>
                    </w:rPr>
                    <w:t>(3)</w:t>
                  </w:r>
                  <w:r>
                    <w:rPr>
                      <w:sz w:val="21"/>
                    </w:rPr>
                    <w:t>▲主机模块化设计，应支持至少3种功能模块的连接，每种功能模块可以连接</w:t>
                  </w:r>
                  <w:r>
                    <w:rPr>
                      <w:sz w:val="21"/>
                    </w:rPr>
                    <w:t>同品牌电子软镜：电子输尿管软镜、电子膀胱软镜、电子鼻咽喉镜等。</w:t>
                  </w:r>
                </w:p>
                <w:p>
                  <w:pPr>
                    <w:pStyle w:val="null3"/>
                    <w:ind w:left="420"/>
                    <w:jc w:val="both"/>
                  </w:pPr>
                  <w:r>
                    <w:rPr>
                      <w:sz w:val="21"/>
                    </w:rPr>
                    <w:t>(4)</w:t>
                  </w:r>
                  <w:r>
                    <w:rPr>
                      <w:sz w:val="21"/>
                    </w:rPr>
                    <w:t>应支持可见光和近红外光的信号处理。</w:t>
                  </w:r>
                </w:p>
                <w:p>
                  <w:pPr>
                    <w:pStyle w:val="null3"/>
                    <w:ind w:left="420"/>
                    <w:jc w:val="both"/>
                  </w:pPr>
                  <w:r>
                    <w:rPr>
                      <w:sz w:val="21"/>
                    </w:rPr>
                    <w:t>(5)</w:t>
                  </w:r>
                  <w:r>
                    <w:rPr>
                      <w:sz w:val="21"/>
                    </w:rPr>
                    <w:t>可通过脚踏或摄像头实现荧光和白光模式的切换。</w:t>
                  </w:r>
                </w:p>
                <w:p>
                  <w:pPr>
                    <w:pStyle w:val="null3"/>
                    <w:ind w:left="420"/>
                    <w:jc w:val="both"/>
                  </w:pPr>
                  <w:r>
                    <w:rPr>
                      <w:sz w:val="21"/>
                    </w:rPr>
                    <w:t>(6)</w:t>
                  </w:r>
                  <w:r>
                    <w:rPr>
                      <w:sz w:val="21"/>
                    </w:rPr>
                    <w:t>集成图文工作站功能，可术中记录像素</w:t>
                  </w:r>
                  <w:r>
                    <w:rPr>
                      <w:sz w:val="21"/>
                    </w:rPr>
                    <w:t>≥1920×1080全高清录像及≥3840×2160超高清图片。</w:t>
                  </w:r>
                </w:p>
                <w:p>
                  <w:pPr>
                    <w:pStyle w:val="null3"/>
                    <w:ind w:left="420"/>
                    <w:jc w:val="both"/>
                  </w:pPr>
                  <w:r>
                    <w:rPr>
                      <w:sz w:val="21"/>
                    </w:rPr>
                    <w:t>(7)</w:t>
                  </w:r>
                  <w:r>
                    <w:rPr>
                      <w:sz w:val="21"/>
                    </w:rPr>
                    <w:t>▲主机可同时处理两路图像信号，在同一监视器上实现标准画面与影像增强画面的对比显示。</w:t>
                  </w:r>
                </w:p>
                <w:p>
                  <w:pPr>
                    <w:pStyle w:val="null3"/>
                    <w:ind w:left="420"/>
                    <w:jc w:val="both"/>
                  </w:pPr>
                  <w:r>
                    <w:rPr>
                      <w:sz w:val="21"/>
                    </w:rPr>
                    <w:t>(8)</w:t>
                  </w:r>
                  <w:r>
                    <w:rPr>
                      <w:sz w:val="21"/>
                    </w:rPr>
                    <w:t>▲可实现单平台双镜联合，一台主机可同时连接两个内窥镜摄像头，分辨率≥1080P，实现两幅不同内镜图像在同一显示器上分屏显示。</w:t>
                  </w:r>
                </w:p>
                <w:p>
                  <w:pPr>
                    <w:pStyle w:val="null3"/>
                    <w:ind w:left="420"/>
                    <w:jc w:val="both"/>
                  </w:pPr>
                  <w:r>
                    <w:rPr>
                      <w:sz w:val="21"/>
                    </w:rPr>
                    <w:t>(9)</w:t>
                  </w:r>
                  <w:r>
                    <w:rPr>
                      <w:sz w:val="21"/>
                    </w:rPr>
                    <w:t>▲影像增强功能≥5种，可根据手术需要，动态调节画面亮度，暗处增亮并降低反光；可实现图像色彩增益。</w:t>
                  </w:r>
                </w:p>
                <w:p>
                  <w:pPr>
                    <w:pStyle w:val="null3"/>
                    <w:ind w:left="420"/>
                    <w:jc w:val="both"/>
                  </w:pPr>
                  <w:r>
                    <w:rPr>
                      <w:sz w:val="21"/>
                    </w:rPr>
                    <w:t>(10)</w:t>
                  </w:r>
                  <w:r>
                    <w:rPr>
                      <w:sz w:val="21"/>
                    </w:rPr>
                    <w:t>▲至少2种腔镜光谱分析处理模式，可提高对血管的辨识度。</w:t>
                  </w:r>
                </w:p>
                <w:p>
                  <w:pPr>
                    <w:pStyle w:val="null3"/>
                    <w:ind w:left="420"/>
                    <w:jc w:val="both"/>
                  </w:pPr>
                  <w:r>
                    <w:rPr>
                      <w:sz w:val="21"/>
                    </w:rPr>
                    <w:t>(11)</w:t>
                  </w:r>
                  <w:r>
                    <w:rPr>
                      <w:sz w:val="21"/>
                    </w:rPr>
                    <w:t>可通过画中画功能实现至少</w:t>
                  </w:r>
                  <w:r>
                    <w:rPr>
                      <w:sz w:val="21"/>
                    </w:rPr>
                    <w:t>4种同屏显示模式。</w:t>
                  </w:r>
                </w:p>
                <w:p>
                  <w:pPr>
                    <w:pStyle w:val="null3"/>
                    <w:ind w:left="420"/>
                    <w:jc w:val="both"/>
                  </w:pPr>
                  <w:r>
                    <w:rPr>
                      <w:sz w:val="21"/>
                    </w:rPr>
                    <w:t>(12)</w:t>
                  </w:r>
                  <w:r>
                    <w:rPr>
                      <w:sz w:val="21"/>
                    </w:rPr>
                    <w:t>术野画面至少</w:t>
                  </w:r>
                  <w:r>
                    <w:rPr>
                      <w:sz w:val="21"/>
                    </w:rPr>
                    <w:t>≥5级亮度可调。</w:t>
                  </w:r>
                </w:p>
                <w:p>
                  <w:pPr>
                    <w:pStyle w:val="null3"/>
                    <w:ind w:left="420"/>
                    <w:jc w:val="both"/>
                  </w:pPr>
                  <w:r>
                    <w:rPr>
                      <w:sz w:val="21"/>
                    </w:rPr>
                    <w:t>(13)</w:t>
                  </w:r>
                  <w:r>
                    <w:rPr>
                      <w:sz w:val="21"/>
                    </w:rPr>
                    <w:t>术野画面至少</w:t>
                  </w:r>
                  <w:r>
                    <w:rPr>
                      <w:sz w:val="21"/>
                    </w:rPr>
                    <w:t>3倍电子放大功能，≥7级可调，具备自适应缩放功能。</w:t>
                  </w:r>
                </w:p>
                <w:p>
                  <w:pPr>
                    <w:pStyle w:val="null3"/>
                    <w:ind w:left="420"/>
                    <w:jc w:val="both"/>
                  </w:pPr>
                  <w:r>
                    <w:rPr>
                      <w:sz w:val="21"/>
                    </w:rPr>
                    <w:t>(14)</w:t>
                  </w:r>
                  <w:r>
                    <w:rPr>
                      <w:sz w:val="21"/>
                    </w:rPr>
                    <w:t>▲至少2种纤维镜图像优化功能，</w:t>
                  </w:r>
                  <w:r>
                    <w:rPr>
                      <w:sz w:val="21"/>
                    </w:rPr>
                    <w:t>减少纤维网格对画面的影响</w:t>
                  </w:r>
                  <w:r>
                    <w:rPr>
                      <w:sz w:val="21"/>
                    </w:rPr>
                    <w:t>。</w:t>
                  </w:r>
                </w:p>
                <w:p>
                  <w:pPr>
                    <w:pStyle w:val="null3"/>
                    <w:ind w:left="420"/>
                    <w:jc w:val="both"/>
                  </w:pPr>
                  <w:r>
                    <w:rPr>
                      <w:sz w:val="21"/>
                    </w:rPr>
                    <w:t>(15)</w:t>
                  </w:r>
                  <w:r>
                    <w:rPr>
                      <w:sz w:val="21"/>
                    </w:rPr>
                    <w:t>术野画面可实现垂直、水平及</w:t>
                  </w:r>
                  <w:r>
                    <w:rPr>
                      <w:sz w:val="21"/>
                    </w:rPr>
                    <w:t>180°翻转功能。</w:t>
                  </w:r>
                </w:p>
                <w:p>
                  <w:pPr>
                    <w:pStyle w:val="null3"/>
                    <w:ind w:left="420"/>
                    <w:jc w:val="both"/>
                  </w:pPr>
                  <w:r>
                    <w:rPr>
                      <w:sz w:val="21"/>
                    </w:rPr>
                    <w:t>(16)</w:t>
                  </w:r>
                  <w:r>
                    <w:rPr>
                      <w:sz w:val="21"/>
                    </w:rPr>
                    <w:t>主机应配置至少</w:t>
                  </w:r>
                  <w:r>
                    <w:rPr>
                      <w:sz w:val="21"/>
                    </w:rPr>
                    <w:t>4个USB接口，可连接数据存储介质、键盘、鼠标、脚踏开关、USB转ACC适配器等。</w:t>
                  </w:r>
                </w:p>
                <w:p>
                  <w:pPr>
                    <w:pStyle w:val="null3"/>
                    <w:ind w:left="420"/>
                    <w:jc w:val="both"/>
                  </w:pPr>
                  <w:r>
                    <w:rPr>
                      <w:sz w:val="21"/>
                    </w:rPr>
                    <w:t>(17)</w:t>
                  </w:r>
                  <w:r>
                    <w:rPr>
                      <w:sz w:val="21"/>
                    </w:rPr>
                    <w:t>▲主机背板内置输出端口：DP数字端口≥2个，12G-SDI数字端口≥1个，DVI-D数字端口≥1个。</w:t>
                  </w:r>
                </w:p>
                <w:p>
                  <w:pPr>
                    <w:pStyle w:val="null3"/>
                    <w:ind w:left="420"/>
                    <w:jc w:val="both"/>
                  </w:pPr>
                  <w:r>
                    <w:rPr>
                      <w:sz w:val="21"/>
                    </w:rPr>
                    <w:t>(18)</w:t>
                  </w:r>
                  <w:r>
                    <w:rPr>
                      <w:sz w:val="21"/>
                    </w:rPr>
                    <w:t>主机面板具有电气安全标识：医用设备电气安全</w:t>
                  </w:r>
                  <w:r>
                    <w:rPr>
                      <w:sz w:val="21"/>
                    </w:rPr>
                    <w:t>CF级别I类防护或以上，可用于心脏手术，可与心脏除颤设备搭配使用。</w:t>
                  </w:r>
                </w:p>
                <w:p>
                  <w:pPr>
                    <w:pStyle w:val="null3"/>
                    <w:ind w:left="420"/>
                    <w:jc w:val="both"/>
                  </w:pPr>
                  <w:r>
                    <w:rPr>
                      <w:sz w:val="21"/>
                    </w:rPr>
                    <w:t>(19)</w:t>
                  </w:r>
                  <w:r>
                    <w:rPr>
                      <w:sz w:val="21"/>
                    </w:rPr>
                    <w:t>主机预设患者数据隐私保护模式。</w:t>
                  </w:r>
                </w:p>
                <w:p>
                  <w:pPr>
                    <w:pStyle w:val="null3"/>
                    <w:ind w:left="420"/>
                    <w:jc w:val="both"/>
                  </w:pPr>
                  <w:r>
                    <w:rPr>
                      <w:sz w:val="21"/>
                    </w:rPr>
                    <w:t>(20)</w:t>
                  </w:r>
                  <w:r>
                    <w:rPr>
                      <w:sz w:val="21"/>
                    </w:rPr>
                    <w:t>可通过主机面板或菜单设置，一键调节白平衡。</w:t>
                  </w:r>
                </w:p>
                <w:p>
                  <w:pPr>
                    <w:pStyle w:val="null3"/>
                    <w:ind w:left="420"/>
                    <w:jc w:val="both"/>
                  </w:pPr>
                  <w:r>
                    <w:rPr>
                      <w:sz w:val="21"/>
                    </w:rPr>
                    <w:t>(21)</w:t>
                  </w:r>
                  <w:r>
                    <w:rPr>
                      <w:sz w:val="21"/>
                    </w:rPr>
                    <w:t>▲主机可升级到3D腹腔镜，3D鼻窦镜，3D外视镜，3D4K荧光三合一电子镜等腔镜最新技术。</w:t>
                  </w:r>
                </w:p>
                <w:p>
                  <w:pPr>
                    <w:pStyle w:val="null3"/>
                    <w:ind w:left="420"/>
                    <w:jc w:val="both"/>
                  </w:pPr>
                  <w:r>
                    <w:rPr>
                      <w:sz w:val="21"/>
                    </w:rPr>
                    <w:t>(22)</w:t>
                  </w:r>
                  <w:r>
                    <w:rPr>
                      <w:sz w:val="21"/>
                    </w:rPr>
                    <w:t>可进行用户个性化菜单编辑、存储、调用，可根据术者使用习惯，预存术者常用参数。</w:t>
                  </w:r>
                </w:p>
                <w:p>
                  <w:pPr>
                    <w:pStyle w:val="null3"/>
                    <w:ind w:left="420"/>
                    <w:jc w:val="both"/>
                  </w:pPr>
                  <w:r>
                    <w:rPr>
                      <w:sz w:val="21"/>
                    </w:rPr>
                    <w:t>(23)</w:t>
                  </w:r>
                  <w:r>
                    <w:rPr>
                      <w:sz w:val="21"/>
                    </w:rPr>
                    <w:t>可实现连接打印机即时打印功能。</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4K荧光</w:t>
                  </w:r>
                  <w:r>
                    <w:rPr>
                      <w:sz w:val="21"/>
                    </w:rPr>
                    <w:t>摄像头</w:t>
                  </w:r>
                </w:p>
                <w:p>
                  <w:pPr>
                    <w:pStyle w:val="null3"/>
                    <w:jc w:val="both"/>
                  </w:pPr>
                </w:p>
              </w:tc>
              <w:tc>
                <w:tcPr>
                  <w:tcW w:type="dxa" w:w="3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采集像素：摄像头像素应</w:t>
                  </w:r>
                  <w:r>
                    <w:rPr>
                      <w:sz w:val="21"/>
                    </w:rPr>
                    <w:t>≥3840x2160。</w:t>
                  </w:r>
                </w:p>
                <w:p>
                  <w:pPr>
                    <w:pStyle w:val="null3"/>
                    <w:ind w:left="420"/>
                    <w:jc w:val="both"/>
                  </w:pPr>
                  <w:r>
                    <w:rPr>
                      <w:sz w:val="21"/>
                    </w:rPr>
                    <w:t>(2)</w:t>
                  </w:r>
                  <w:r>
                    <w:rPr>
                      <w:sz w:val="21"/>
                    </w:rPr>
                    <w:t>重量＜</w:t>
                  </w:r>
                  <w:r>
                    <w:rPr>
                      <w:sz w:val="21"/>
                    </w:rPr>
                    <w:t>280g。</w:t>
                  </w:r>
                </w:p>
                <w:p>
                  <w:pPr>
                    <w:pStyle w:val="null3"/>
                    <w:ind w:left="420"/>
                    <w:jc w:val="both"/>
                  </w:pPr>
                  <w:r>
                    <w:rPr>
                      <w:sz w:val="21"/>
                    </w:rPr>
                    <w:t>(3)</w:t>
                  </w:r>
                  <w:r>
                    <w:rPr>
                      <w:sz w:val="21"/>
                    </w:rPr>
                    <w:t>▲图像传感器：双CMOS摄像头，支持可见光和近红外光的采集，白光和荧光独立图像传感器CMOS芯片。</w:t>
                  </w:r>
                </w:p>
                <w:p>
                  <w:pPr>
                    <w:pStyle w:val="null3"/>
                    <w:ind w:left="420"/>
                    <w:jc w:val="both"/>
                  </w:pPr>
                  <w:r>
                    <w:rPr>
                      <w:sz w:val="21"/>
                    </w:rPr>
                    <w:t>(4)</w:t>
                  </w:r>
                  <w:r>
                    <w:rPr>
                      <w:sz w:val="21"/>
                    </w:rPr>
                    <w:t>图像格式为</w:t>
                  </w:r>
                  <w:r>
                    <w:rPr>
                      <w:sz w:val="21"/>
                    </w:rPr>
                    <w:t>16:9，图像刷新率50Hz/60Hz。</w:t>
                  </w:r>
                </w:p>
                <w:p>
                  <w:pPr>
                    <w:pStyle w:val="null3"/>
                    <w:ind w:left="420"/>
                    <w:jc w:val="both"/>
                  </w:pPr>
                  <w:r>
                    <w:rPr>
                      <w:sz w:val="21"/>
                    </w:rPr>
                    <w:t>(5)</w:t>
                  </w:r>
                  <w:r>
                    <w:rPr>
                      <w:sz w:val="21"/>
                    </w:rPr>
                    <w:t>▲四种荧光显影模式：包括但不限于重叠荧光模式(绿/蓝可选)、黑白荧光模式、强度导航模式等。</w:t>
                  </w:r>
                </w:p>
                <w:p>
                  <w:pPr>
                    <w:pStyle w:val="null3"/>
                    <w:ind w:left="420"/>
                    <w:jc w:val="both"/>
                  </w:pPr>
                  <w:r>
                    <w:rPr>
                      <w:sz w:val="21"/>
                    </w:rPr>
                    <w:t>(6)</w:t>
                  </w:r>
                  <w:r>
                    <w:rPr>
                      <w:sz w:val="21"/>
                    </w:rPr>
                    <w:t>全数字化摄像头，图像在摄像头端完成数字化处理，全程数字化影像传输。</w:t>
                  </w:r>
                </w:p>
                <w:p>
                  <w:pPr>
                    <w:pStyle w:val="null3"/>
                    <w:ind w:left="420"/>
                    <w:jc w:val="both"/>
                  </w:pPr>
                  <w:r>
                    <w:rPr>
                      <w:sz w:val="21"/>
                    </w:rPr>
                    <w:t>(7)</w:t>
                  </w:r>
                  <w:r>
                    <w:rPr>
                      <w:sz w:val="21"/>
                    </w:rPr>
                    <w:t>调焦环为不可拆分设计，确保图像稳定性和一致性。</w:t>
                  </w:r>
                </w:p>
                <w:p>
                  <w:pPr>
                    <w:pStyle w:val="null3"/>
                    <w:ind w:left="420"/>
                    <w:jc w:val="both"/>
                  </w:pPr>
                  <w:r>
                    <w:rPr>
                      <w:sz w:val="21"/>
                    </w:rPr>
                    <w:t>(8)</w:t>
                  </w:r>
                  <w:r>
                    <w:rPr>
                      <w:sz w:val="21"/>
                    </w:rPr>
                    <w:t>可通过摄像头按键控制气腹机、冷光源，并可实现与一体化手术室设备连接控制。</w:t>
                  </w:r>
                </w:p>
                <w:p>
                  <w:pPr>
                    <w:pStyle w:val="null3"/>
                    <w:ind w:left="420"/>
                    <w:jc w:val="both"/>
                  </w:pPr>
                  <w:r>
                    <w:rPr>
                      <w:sz w:val="21"/>
                    </w:rPr>
                    <w:t>(9)</w:t>
                  </w:r>
                  <w:r>
                    <w:rPr>
                      <w:sz w:val="21"/>
                    </w:rPr>
                    <w:t>摄像头</w:t>
                  </w:r>
                  <w:r>
                    <w:rPr>
                      <w:sz w:val="21"/>
                    </w:rPr>
                    <w:t>≥2个按键可设置不少于4种快捷键，可预设功能至少包括术野录像、拍照、打印、白平衡、亮度、色彩、荧光显影模式等。</w:t>
                  </w:r>
                </w:p>
                <w:p>
                  <w:pPr>
                    <w:pStyle w:val="null3"/>
                    <w:ind w:left="420"/>
                    <w:jc w:val="both"/>
                  </w:pPr>
                  <w:r>
                    <w:rPr>
                      <w:sz w:val="21"/>
                    </w:rPr>
                    <w:t>(10)</w:t>
                  </w:r>
                  <w:r>
                    <w:rPr>
                      <w:sz w:val="21"/>
                    </w:rPr>
                    <w:t>电气安全：医用设备电气安全</w:t>
                  </w:r>
                  <w:r>
                    <w:rPr>
                      <w:sz w:val="21"/>
                    </w:rPr>
                    <w:t>CF-1类，可用于心脏手术，可与心脏除颤设备搭配使用。</w:t>
                  </w:r>
                </w:p>
                <w:p>
                  <w:pPr>
                    <w:pStyle w:val="null3"/>
                    <w:ind w:left="420"/>
                    <w:jc w:val="both"/>
                  </w:pPr>
                  <w:r>
                    <w:rPr>
                      <w:sz w:val="21"/>
                    </w:rPr>
                    <w:t>(11)</w:t>
                  </w:r>
                  <w:r>
                    <w:rPr>
                      <w:sz w:val="21"/>
                    </w:rPr>
                    <w:t>支持环氧乙烷、低温等离子、</w:t>
                  </w:r>
                  <w:r>
                    <w:rPr>
                      <w:sz w:val="21"/>
                    </w:rPr>
                    <w:t>2.4%戊二醛等至少十种消毒灭菌方式。</w:t>
                  </w:r>
                </w:p>
                <w:p>
                  <w:pPr>
                    <w:pStyle w:val="null3"/>
                    <w:ind w:left="420"/>
                    <w:jc w:val="both"/>
                  </w:pPr>
                  <w:r>
                    <w:rPr>
                      <w:sz w:val="21"/>
                    </w:rPr>
                    <w:t>(12)</w:t>
                  </w:r>
                  <w:r>
                    <w:rPr>
                      <w:sz w:val="21"/>
                    </w:rPr>
                    <w:t>可搭配高压灭菌适配器，实现在无菌条件下更换内窥镜。</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LED冷光源</w:t>
                  </w:r>
                </w:p>
              </w:tc>
              <w:tc>
                <w:tcPr>
                  <w:tcW w:type="dxa" w:w="3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▲光源使用LED技术，白光和荧光均使用LED技术实现，最大程度上保证医务人员的使用安全。（提供产品说明书或彩页证明材料，并标注在投标文件中页）</w:t>
                  </w:r>
                </w:p>
                <w:p>
                  <w:pPr>
                    <w:pStyle w:val="null3"/>
                    <w:ind w:left="420"/>
                    <w:jc w:val="both"/>
                  </w:pPr>
                  <w:r>
                    <w:rPr>
                      <w:sz w:val="21"/>
                    </w:rPr>
                    <w:t>(2)</w:t>
                  </w:r>
                  <w:r>
                    <w:rPr>
                      <w:sz w:val="21"/>
                    </w:rPr>
                    <w:t>色温</w:t>
                  </w:r>
                  <w:r>
                    <w:rPr>
                      <w:sz w:val="21"/>
                    </w:rPr>
                    <w:t>≥5700K。</w:t>
                  </w:r>
                </w:p>
                <w:p>
                  <w:pPr>
                    <w:pStyle w:val="null3"/>
                    <w:ind w:left="420"/>
                    <w:jc w:val="both"/>
                  </w:pPr>
                  <w:r>
                    <w:rPr>
                      <w:sz w:val="21"/>
                    </w:rPr>
                    <w:t>(3)</w:t>
                  </w:r>
                  <w:r>
                    <w:rPr>
                      <w:sz w:val="21"/>
                    </w:rPr>
                    <w:t>LED灯泡，寿命≥30000小时。</w:t>
                  </w:r>
                </w:p>
                <w:p>
                  <w:pPr>
                    <w:pStyle w:val="null3"/>
                    <w:ind w:left="420"/>
                    <w:jc w:val="both"/>
                  </w:pPr>
                  <w:r>
                    <w:rPr>
                      <w:sz w:val="21"/>
                    </w:rPr>
                    <w:t>(4)</w:t>
                  </w:r>
                  <w:r>
                    <w:rPr>
                      <w:sz w:val="21"/>
                    </w:rPr>
                    <w:t>具有</w:t>
                  </w:r>
                  <w:r>
                    <w:rPr>
                      <w:sz w:val="21"/>
                    </w:rPr>
                    <w:t>Auto模式，可自动调节光源亮度。</w:t>
                  </w:r>
                </w:p>
                <w:p>
                  <w:pPr>
                    <w:pStyle w:val="null3"/>
                    <w:ind w:left="420"/>
                    <w:jc w:val="both"/>
                  </w:pPr>
                  <w:r>
                    <w:rPr>
                      <w:sz w:val="21"/>
                    </w:rPr>
                    <w:t>(5)</w:t>
                  </w:r>
                  <w:r>
                    <w:rPr>
                      <w:sz w:val="21"/>
                    </w:rPr>
                    <w:t>触摸屏，图形直观，用户界面简单明了。</w:t>
                  </w:r>
                </w:p>
                <w:p>
                  <w:pPr>
                    <w:pStyle w:val="null3"/>
                    <w:ind w:left="420"/>
                    <w:jc w:val="both"/>
                  </w:pPr>
                  <w:r>
                    <w:rPr>
                      <w:sz w:val="21"/>
                    </w:rPr>
                    <w:t>(6)</w:t>
                  </w:r>
                  <w:r>
                    <w:rPr>
                      <w:sz w:val="21"/>
                    </w:rPr>
                    <w:t>荧光强度具有多级可调功能。</w:t>
                  </w:r>
                </w:p>
                <w:p>
                  <w:pPr>
                    <w:pStyle w:val="null3"/>
                    <w:ind w:left="420"/>
                    <w:jc w:val="both"/>
                  </w:pPr>
                  <w:r>
                    <w:rPr>
                      <w:sz w:val="21"/>
                    </w:rPr>
                    <w:t>(7)</w:t>
                  </w:r>
                  <w:r>
                    <w:rPr>
                      <w:sz w:val="21"/>
                    </w:rPr>
                    <w:t>可通过摄像头和脚踏进行荧光和白光模式的切换。</w:t>
                  </w:r>
                </w:p>
                <w:p>
                  <w:pPr>
                    <w:pStyle w:val="null3"/>
                    <w:ind w:left="420"/>
                    <w:jc w:val="both"/>
                  </w:pPr>
                  <w:r>
                    <w:rPr>
                      <w:sz w:val="21"/>
                    </w:rPr>
                    <w:t>(8)</w:t>
                  </w:r>
                  <w:r>
                    <w:rPr>
                      <w:sz w:val="21"/>
                    </w:rPr>
                    <w:t>安全等级：至少达到</w:t>
                  </w:r>
                  <w:r>
                    <w:rPr>
                      <w:sz w:val="21"/>
                    </w:rPr>
                    <w:t>CF级I类防护，可直接用于心脏手术</w:t>
                  </w:r>
                </w:p>
                <w:p>
                  <w:pPr>
                    <w:pStyle w:val="null3"/>
                    <w:ind w:left="420"/>
                    <w:jc w:val="left"/>
                  </w:pPr>
                  <w:r>
                    <w:rPr>
                      <w:sz w:val="21"/>
                    </w:rPr>
                    <w:t>(9)</w:t>
                  </w:r>
                  <w:r>
                    <w:rPr>
                      <w:sz w:val="21"/>
                    </w:rPr>
                    <w:t>▲LED</w:t>
                  </w:r>
                  <w:r>
                    <w:rPr>
                      <w:sz w:val="21"/>
                    </w:rPr>
                    <w:t>冷光源脚踏开关需具备安全防护功能，倾斜角＞</w:t>
                  </w:r>
                  <w:r>
                    <w:rPr>
                      <w:sz w:val="21"/>
                    </w:rPr>
                    <w:t>35</w:t>
                  </w:r>
                  <w:r>
                    <w:rPr>
                      <w:sz w:val="21"/>
                    </w:rPr>
                    <w:t>°时自动关闭脚踏功能，避免误操作。</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气腹机</w:t>
                  </w:r>
                </w:p>
              </w:tc>
              <w:tc>
                <w:tcPr>
                  <w:tcW w:type="dxa" w:w="3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灌流速度</w:t>
                  </w:r>
                  <w:r>
                    <w:rPr>
                      <w:sz w:val="21"/>
                    </w:rPr>
                    <w:t>≥40L/min。</w:t>
                  </w:r>
                </w:p>
                <w:p>
                  <w:pPr>
                    <w:pStyle w:val="null3"/>
                    <w:ind w:left="420"/>
                    <w:jc w:val="both"/>
                  </w:pPr>
                  <w:r>
                    <w:rPr>
                      <w:sz w:val="21"/>
                    </w:rPr>
                    <w:t>(2)</w:t>
                  </w:r>
                  <w:r>
                    <w:rPr>
                      <w:sz w:val="21"/>
                    </w:rPr>
                    <w:t>流量模式：高流量和低流量两种模式。</w:t>
                  </w:r>
                </w:p>
                <w:p>
                  <w:pPr>
                    <w:pStyle w:val="null3"/>
                    <w:ind w:left="420"/>
                    <w:jc w:val="both"/>
                  </w:pPr>
                  <w:r>
                    <w:rPr>
                      <w:sz w:val="21"/>
                    </w:rPr>
                    <w:t>(3)</w:t>
                  </w:r>
                  <w:r>
                    <w:rPr>
                      <w:sz w:val="21"/>
                    </w:rPr>
                    <w:t>成高流量模式：适用于成人，压力调节范围包含：</w:t>
                  </w:r>
                  <w:r>
                    <w:rPr>
                      <w:sz w:val="21"/>
                    </w:rPr>
                    <w:t>1-30mmHg区间；流速调节范围包含：1-40L/min区间。</w:t>
                  </w:r>
                </w:p>
                <w:p>
                  <w:pPr>
                    <w:pStyle w:val="null3"/>
                    <w:ind w:left="420"/>
                    <w:jc w:val="both"/>
                  </w:pPr>
                  <w:r>
                    <w:rPr>
                      <w:sz w:val="21"/>
                    </w:rPr>
                    <w:t>(4)</w:t>
                  </w:r>
                  <w:r>
                    <w:rPr>
                      <w:sz w:val="21"/>
                    </w:rPr>
                    <w:t>低流量模式（小儿模式）：适用于儿童，压力调节范围包含：</w:t>
                  </w:r>
                  <w:r>
                    <w:rPr>
                      <w:sz w:val="21"/>
                    </w:rPr>
                    <w:t>1-15mmHg区间；流速调节范围：1-15l/min。当流速调节范围为：0.1-2 l/min范围，调节精度为不大于0.1 l/min；当流速调节范围为2-10 l/min范围，调节精度为不大于0.5 l/min。</w:t>
                  </w:r>
                </w:p>
                <w:p>
                  <w:pPr>
                    <w:pStyle w:val="null3"/>
                    <w:ind w:left="420"/>
                    <w:jc w:val="both"/>
                  </w:pPr>
                  <w:r>
                    <w:rPr>
                      <w:sz w:val="21"/>
                    </w:rPr>
                    <w:t>(5)</w:t>
                  </w:r>
                  <w:r>
                    <w:rPr>
                      <w:sz w:val="21"/>
                    </w:rPr>
                    <w:t>高集成性，可应用于一体化手术室系统。</w:t>
                  </w:r>
                </w:p>
                <w:p>
                  <w:pPr>
                    <w:pStyle w:val="null3"/>
                    <w:ind w:left="420"/>
                    <w:jc w:val="both"/>
                  </w:pPr>
                  <w:r>
                    <w:rPr>
                      <w:sz w:val="21"/>
                    </w:rPr>
                    <w:t>(6)</w:t>
                  </w:r>
                  <w:r>
                    <w:rPr>
                      <w:sz w:val="21"/>
                    </w:rPr>
                    <w:t>与摄像主机连接，直接通过摄像头控制气腹机操作界面。</w:t>
                  </w:r>
                </w:p>
                <w:p>
                  <w:pPr>
                    <w:pStyle w:val="null3"/>
                    <w:ind w:left="420"/>
                    <w:jc w:val="both"/>
                  </w:pPr>
                  <w:r>
                    <w:rPr>
                      <w:sz w:val="21"/>
                    </w:rPr>
                    <w:t>(7)</w:t>
                  </w:r>
                  <w:r>
                    <w:rPr>
                      <w:sz w:val="21"/>
                    </w:rPr>
                    <w:t>集成安全系统，快速检测压力过高情况。</w:t>
                  </w:r>
                </w:p>
                <w:p>
                  <w:pPr>
                    <w:pStyle w:val="null3"/>
                    <w:ind w:left="420"/>
                    <w:jc w:val="both"/>
                  </w:pPr>
                  <w:r>
                    <w:rPr>
                      <w:sz w:val="21"/>
                    </w:rPr>
                    <w:t>(8)</w:t>
                  </w:r>
                  <w:r>
                    <w:rPr>
                      <w:sz w:val="21"/>
                    </w:rPr>
                    <w:t>触摸式图文显示设备</w:t>
                  </w:r>
                  <w:r>
                    <w:rPr>
                      <w:sz w:val="21"/>
                    </w:rPr>
                    <w:t>≥7寸，在整个气腹程中显示准确的监测数据，随时通过触摸屏准确调节设定值。</w:t>
                  </w:r>
                </w:p>
                <w:p>
                  <w:pPr>
                    <w:pStyle w:val="null3"/>
                    <w:ind w:left="420"/>
                    <w:jc w:val="both"/>
                  </w:pPr>
                  <w:r>
                    <w:rPr>
                      <w:sz w:val="21"/>
                    </w:rPr>
                    <w:t>(9)</w:t>
                  </w:r>
                  <w:r>
                    <w:rPr>
                      <w:sz w:val="21"/>
                    </w:rPr>
                    <w:t>所投产品符合电器安全最高等级</w:t>
                  </w:r>
                  <w:r>
                    <w:rPr>
                      <w:sz w:val="21"/>
                    </w:rPr>
                    <w:t>CF，使用安全可靠，可用于佩戴心脏起搏器的患者。（提供产品说明书证明材料并标注在投标文件中页）</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4K荧光腹腔镜</w:t>
                  </w:r>
                </w:p>
              </w:tc>
              <w:tc>
                <w:tcPr>
                  <w:tcW w:type="dxa" w:w="3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30°光学镜，直径10mm，长度≥30cm，集成光纤传输。</w:t>
                  </w:r>
                </w:p>
                <w:p>
                  <w:pPr>
                    <w:pStyle w:val="null3"/>
                    <w:ind w:left="420"/>
                    <w:jc w:val="both"/>
                  </w:pPr>
                  <w:r>
                    <w:rPr>
                      <w:sz w:val="21"/>
                    </w:rPr>
                    <w:t>(2)</w:t>
                  </w:r>
                  <w:r>
                    <w:rPr>
                      <w:sz w:val="21"/>
                    </w:rPr>
                    <w:t>▲视场角≥75°（提供证明文件）。</w:t>
                  </w:r>
                </w:p>
                <w:p>
                  <w:pPr>
                    <w:pStyle w:val="null3"/>
                    <w:ind w:left="420"/>
                    <w:jc w:val="both"/>
                  </w:pPr>
                  <w:r>
                    <w:rPr>
                      <w:sz w:val="21"/>
                    </w:rPr>
                    <w:t>(3)</w:t>
                  </w:r>
                  <w:r>
                    <w:rPr>
                      <w:sz w:val="21"/>
                    </w:rPr>
                    <w:t>▲分辨率≥9.30lp/mm（提供证明文件）。</w:t>
                  </w:r>
                </w:p>
                <w:p>
                  <w:pPr>
                    <w:pStyle w:val="null3"/>
                    <w:ind w:left="420"/>
                    <w:jc w:val="both"/>
                  </w:pPr>
                  <w:r>
                    <w:rPr>
                      <w:sz w:val="21"/>
                    </w:rPr>
                    <w:t>(4)</w:t>
                  </w:r>
                  <w:r>
                    <w:rPr>
                      <w:sz w:val="21"/>
                    </w:rPr>
                    <w:t>支持吲哚菁绿使用进行荧光成像。</w:t>
                  </w:r>
                </w:p>
                <w:p>
                  <w:pPr>
                    <w:pStyle w:val="null3"/>
                    <w:ind w:left="420"/>
                    <w:jc w:val="both"/>
                  </w:pPr>
                  <w:r>
                    <w:rPr>
                      <w:sz w:val="21"/>
                    </w:rPr>
                    <w:t>(5)</w:t>
                  </w:r>
                  <w:r>
                    <w:rPr>
                      <w:sz w:val="21"/>
                    </w:rPr>
                    <w:t>▲支持高温高压消毒，该消毒方式次数≥ 1050 次（提供证明文件）。</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4K高清腹腔镜</w:t>
                  </w:r>
                </w:p>
              </w:tc>
              <w:tc>
                <w:tcPr>
                  <w:tcW w:type="dxa" w:w="3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30度光学镜，直径10mm，镜体长度≥30cm，集成光纤传输。</w:t>
                  </w:r>
                </w:p>
                <w:p>
                  <w:pPr>
                    <w:pStyle w:val="null3"/>
                    <w:ind w:left="420"/>
                    <w:jc w:val="both"/>
                  </w:pPr>
                  <w:r>
                    <w:rPr>
                      <w:sz w:val="21"/>
                    </w:rPr>
                    <w:t>(2)</w:t>
                  </w:r>
                  <w:r>
                    <w:rPr>
                      <w:sz w:val="21"/>
                    </w:rPr>
                    <w:t>可高温高压消毒</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医用监视器</w:t>
                  </w:r>
                </w:p>
                <w:p>
                  <w:pPr>
                    <w:pStyle w:val="null3"/>
                    <w:jc w:val="both"/>
                  </w:pPr>
                </w:p>
              </w:tc>
              <w:tc>
                <w:tcPr>
                  <w:tcW w:type="dxa" w:w="3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≥32英寸医用级4K监视器；</w:t>
                  </w:r>
                </w:p>
                <w:p>
                  <w:pPr>
                    <w:pStyle w:val="null3"/>
                    <w:ind w:left="420"/>
                    <w:jc w:val="both"/>
                  </w:pPr>
                  <w:r>
                    <w:rPr>
                      <w:sz w:val="21"/>
                    </w:rPr>
                    <w:t>(2)</w:t>
                  </w:r>
                  <w:r>
                    <w:rPr>
                      <w:sz w:val="21"/>
                    </w:rPr>
                    <w:t>分辨率</w:t>
                  </w:r>
                  <w:r>
                    <w:rPr>
                      <w:sz w:val="21"/>
                    </w:rPr>
                    <w:t>≥3840 × 2160，宽高比16：9；</w:t>
                  </w:r>
                </w:p>
                <w:p>
                  <w:pPr>
                    <w:pStyle w:val="null3"/>
                    <w:ind w:left="420"/>
                    <w:jc w:val="both"/>
                  </w:pPr>
                  <w:r>
                    <w:rPr>
                      <w:sz w:val="21"/>
                    </w:rPr>
                    <w:t>(3)</w:t>
                  </w:r>
                  <w:r>
                    <w:rPr>
                      <w:sz w:val="21"/>
                    </w:rPr>
                    <w:t>色域：</w:t>
                  </w:r>
                  <w:r>
                    <w:rPr>
                      <w:sz w:val="21"/>
                    </w:rPr>
                    <w:t>BT. 2020或 BT. 709；</w:t>
                  </w:r>
                </w:p>
                <w:p>
                  <w:pPr>
                    <w:pStyle w:val="null3"/>
                    <w:ind w:left="420"/>
                    <w:jc w:val="both"/>
                  </w:pPr>
                  <w:r>
                    <w:rPr>
                      <w:sz w:val="21"/>
                    </w:rPr>
                    <w:t>(4)</w:t>
                  </w:r>
                  <w:r>
                    <w:rPr>
                      <w:sz w:val="21"/>
                    </w:rPr>
                    <w:t>视角：</w:t>
                  </w:r>
                  <w:r>
                    <w:rPr>
                      <w:sz w:val="21"/>
                    </w:rPr>
                    <w:t>≥178°（水平/垂直）；</w:t>
                  </w:r>
                </w:p>
                <w:p>
                  <w:pPr>
                    <w:pStyle w:val="null3"/>
                    <w:ind w:left="420"/>
                    <w:jc w:val="both"/>
                  </w:pPr>
                  <w:r>
                    <w:rPr>
                      <w:sz w:val="21"/>
                    </w:rPr>
                    <w:t>(5)</w:t>
                  </w:r>
                  <w:r>
                    <w:rPr>
                      <w:sz w:val="21"/>
                    </w:rPr>
                    <w:t>双屏显示功能，包括画中画</w:t>
                  </w:r>
                  <w:r>
                    <w:rPr>
                      <w:sz w:val="21"/>
                    </w:rPr>
                    <w:t>.画外画模式等；</w:t>
                  </w:r>
                </w:p>
                <w:p>
                  <w:pPr>
                    <w:pStyle w:val="null3"/>
                    <w:ind w:left="420"/>
                    <w:jc w:val="both"/>
                  </w:pPr>
                  <w:r>
                    <w:rPr>
                      <w:sz w:val="21"/>
                    </w:rPr>
                    <w:t>(6)</w:t>
                  </w:r>
                  <w:r>
                    <w:rPr>
                      <w:sz w:val="21"/>
                    </w:rPr>
                    <w:t>输入信号：</w:t>
                  </w:r>
                  <w:r>
                    <w:rPr>
                      <w:sz w:val="21"/>
                    </w:rPr>
                    <w:t>DP.12G-SDI.3G-SDI.DVI.HDMI；</w:t>
                  </w:r>
                </w:p>
                <w:p>
                  <w:pPr>
                    <w:pStyle w:val="null3"/>
                    <w:ind w:left="420"/>
                    <w:jc w:val="both"/>
                  </w:pPr>
                  <w:r>
                    <w:rPr>
                      <w:sz w:val="21"/>
                    </w:rPr>
                    <w:t>(7)</w:t>
                  </w:r>
                  <w:r>
                    <w:rPr>
                      <w:sz w:val="21"/>
                    </w:rPr>
                    <w:t>输出信号：</w:t>
                  </w:r>
                  <w:r>
                    <w:rPr>
                      <w:sz w:val="21"/>
                    </w:rPr>
                    <w:t>DP.12G-SDI.DVI；</w:t>
                  </w:r>
                </w:p>
                <w:p>
                  <w:pPr>
                    <w:pStyle w:val="null3"/>
                    <w:ind w:left="420"/>
                    <w:jc w:val="both"/>
                  </w:pPr>
                  <w:r>
                    <w:rPr>
                      <w:sz w:val="21"/>
                    </w:rPr>
                    <w:t>(8)</w:t>
                  </w:r>
                  <w:r>
                    <w:rPr>
                      <w:sz w:val="21"/>
                    </w:rPr>
                    <w:t>4K输入信号：DP.12G-SDI.HDMI；</w:t>
                  </w:r>
                </w:p>
                <w:p>
                  <w:pPr>
                    <w:pStyle w:val="null3"/>
                    <w:ind w:left="420"/>
                    <w:jc w:val="both"/>
                  </w:pPr>
                  <w:r>
                    <w:rPr>
                      <w:sz w:val="21"/>
                    </w:rPr>
                    <w:t>(9)</w:t>
                  </w:r>
                  <w:r>
                    <w:rPr>
                      <w:sz w:val="21"/>
                    </w:rPr>
                    <w:t>4K输出信号：DP.12G-SDI</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纤维胆道镜</w:t>
                  </w:r>
                </w:p>
              </w:tc>
              <w:tc>
                <w:tcPr>
                  <w:tcW w:type="dxa" w:w="3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视野方向：</w:t>
                  </w:r>
                  <w:r>
                    <w:rPr>
                      <w:sz w:val="21"/>
                    </w:rPr>
                    <w:t>0°。</w:t>
                  </w:r>
                </w:p>
                <w:p>
                  <w:pPr>
                    <w:pStyle w:val="null3"/>
                    <w:ind w:left="420"/>
                    <w:jc w:val="both"/>
                  </w:pPr>
                  <w:r>
                    <w:rPr>
                      <w:sz w:val="21"/>
                    </w:rPr>
                    <w:t>(2)</w:t>
                  </w:r>
                  <w:r>
                    <w:rPr>
                      <w:sz w:val="21"/>
                    </w:rPr>
                    <w:t>视野范围：</w:t>
                  </w:r>
                  <w:r>
                    <w:rPr>
                      <w:sz w:val="21"/>
                    </w:rPr>
                    <w:t>90°。</w:t>
                  </w:r>
                </w:p>
                <w:p>
                  <w:pPr>
                    <w:pStyle w:val="null3"/>
                    <w:ind w:left="420"/>
                    <w:jc w:val="both"/>
                  </w:pPr>
                  <w:r>
                    <w:rPr>
                      <w:sz w:val="21"/>
                    </w:rPr>
                    <w:t>(3)</w:t>
                  </w:r>
                  <w:r>
                    <w:rPr>
                      <w:sz w:val="21"/>
                    </w:rPr>
                    <w:t>插入部外径：</w:t>
                  </w:r>
                  <w:r>
                    <w:rPr>
                      <w:sz w:val="21"/>
                    </w:rPr>
                    <w:t>5Fr.。</w:t>
                  </w:r>
                </w:p>
                <w:p>
                  <w:pPr>
                    <w:pStyle w:val="null3"/>
                    <w:ind w:left="420"/>
                    <w:jc w:val="both"/>
                  </w:pPr>
                  <w:r>
                    <w:rPr>
                      <w:sz w:val="21"/>
                    </w:rPr>
                    <w:t>(4)</w:t>
                  </w:r>
                  <w:r>
                    <w:rPr>
                      <w:sz w:val="21"/>
                    </w:rPr>
                    <w:t>器械通道：</w:t>
                  </w:r>
                  <w:r>
                    <w:rPr>
                      <w:sz w:val="21"/>
                    </w:rPr>
                    <w:t>6Fr.。</w:t>
                  </w:r>
                </w:p>
                <w:p>
                  <w:pPr>
                    <w:pStyle w:val="null3"/>
                    <w:ind w:left="420"/>
                    <w:jc w:val="both"/>
                  </w:pPr>
                  <w:r>
                    <w:rPr>
                      <w:sz w:val="21"/>
                    </w:rPr>
                    <w:t>(5)</w:t>
                  </w:r>
                  <w:r>
                    <w:rPr>
                      <w:sz w:val="21"/>
                    </w:rPr>
                    <w:t>弯曲角度范围：向上</w:t>
                  </w:r>
                  <w:r>
                    <w:rPr>
                      <w:sz w:val="21"/>
                    </w:rPr>
                    <w:t>≥160°，向下≥120°。</w:t>
                  </w:r>
                </w:p>
                <w:p>
                  <w:pPr>
                    <w:pStyle w:val="null3"/>
                    <w:ind w:left="420"/>
                    <w:jc w:val="both"/>
                  </w:pPr>
                  <w:r>
                    <w:rPr>
                      <w:sz w:val="21"/>
                    </w:rPr>
                    <w:t>(6)</w:t>
                  </w:r>
                  <w:r>
                    <w:rPr>
                      <w:sz w:val="21"/>
                    </w:rPr>
                    <w:t>景深：</w:t>
                  </w:r>
                  <w:r>
                    <w:rPr>
                      <w:sz w:val="21"/>
                    </w:rPr>
                    <w:t>3-100mm。</w:t>
                  </w:r>
                </w:p>
                <w:p>
                  <w:pPr>
                    <w:pStyle w:val="null3"/>
                    <w:ind w:left="420"/>
                    <w:jc w:val="both"/>
                  </w:pPr>
                  <w:r>
                    <w:rPr>
                      <w:sz w:val="21"/>
                    </w:rPr>
                    <w:t>(7)</w:t>
                  </w:r>
                  <w:r>
                    <w:rPr>
                      <w:sz w:val="21"/>
                    </w:rPr>
                    <w:t>工作长度</w:t>
                  </w:r>
                  <w:r>
                    <w:rPr>
                      <w:sz w:val="21"/>
                    </w:rPr>
                    <w:t>≥500mm。</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3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经皮肾镜</w:t>
                  </w:r>
                </w:p>
              </w:tc>
              <w:tc>
                <w:tcPr>
                  <w:tcW w:type="dxa" w:w="3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r>
                    <w:rPr>
                      <w:sz w:val="21"/>
                    </w:rPr>
                    <w:t>视向角</w:t>
                  </w:r>
                  <w:r>
                    <w:rPr>
                      <w:sz w:val="21"/>
                    </w:rPr>
                    <w:t>12°，视场角90°。</w:t>
                  </w:r>
                </w:p>
                <w:p>
                  <w:pPr>
                    <w:pStyle w:val="null3"/>
                    <w:ind w:left="420"/>
                    <w:jc w:val="both"/>
                  </w:pPr>
                  <w:r>
                    <w:rPr>
                      <w:sz w:val="21"/>
                    </w:rPr>
                    <w:t>(2)</w:t>
                  </w:r>
                  <w:r>
                    <w:rPr>
                      <w:sz w:val="21"/>
                    </w:rPr>
                    <w:t>景深</w:t>
                  </w:r>
                  <w:r>
                    <w:rPr>
                      <w:sz w:val="21"/>
                    </w:rPr>
                    <w:t>3-100mm。</w:t>
                  </w:r>
                </w:p>
                <w:p>
                  <w:pPr>
                    <w:pStyle w:val="null3"/>
                    <w:ind w:left="420"/>
                    <w:jc w:val="both"/>
                  </w:pPr>
                  <w:r>
                    <w:rPr>
                      <w:sz w:val="21"/>
                    </w:rPr>
                    <w:t>(3)</w:t>
                  </w:r>
                  <w:r>
                    <w:rPr>
                      <w:sz w:val="21"/>
                    </w:rPr>
                    <w:t>外径镜身</w:t>
                  </w:r>
                  <w:r>
                    <w:rPr>
                      <w:sz w:val="21"/>
                    </w:rPr>
                    <w:t>≤12Fr.。</w:t>
                  </w:r>
                </w:p>
                <w:p>
                  <w:pPr>
                    <w:pStyle w:val="null3"/>
                    <w:ind w:left="420"/>
                    <w:jc w:val="both"/>
                  </w:pPr>
                  <w:r>
                    <w:rPr>
                      <w:sz w:val="21"/>
                    </w:rPr>
                    <w:t>(4)</w:t>
                  </w:r>
                  <w:r>
                    <w:rPr>
                      <w:sz w:val="21"/>
                    </w:rPr>
                    <w:t>7Fr.器械通道，可搭配激光光纤，可置入5Fr.器械。</w:t>
                  </w:r>
                </w:p>
                <w:p>
                  <w:pPr>
                    <w:pStyle w:val="null3"/>
                    <w:ind w:left="420"/>
                    <w:jc w:val="both"/>
                  </w:pPr>
                  <w:r>
                    <w:rPr>
                      <w:sz w:val="21"/>
                    </w:rPr>
                    <w:t>(5)</w:t>
                  </w:r>
                  <w:r>
                    <w:rPr>
                      <w:sz w:val="21"/>
                    </w:rPr>
                    <w:t>镜身长</w:t>
                  </w:r>
                  <w:r>
                    <w:rPr>
                      <w:sz w:val="21"/>
                    </w:rPr>
                    <w:t>22cm。</w:t>
                  </w:r>
                </w:p>
                <w:p>
                  <w:pPr>
                    <w:pStyle w:val="null3"/>
                    <w:ind w:left="420"/>
                    <w:jc w:val="both"/>
                  </w:pPr>
                  <w:r>
                    <w:rPr>
                      <w:sz w:val="21"/>
                    </w:rPr>
                    <w:t>(6)</w:t>
                  </w:r>
                  <w:r>
                    <w:rPr>
                      <w:sz w:val="21"/>
                    </w:rPr>
                    <w:t>支持三种不同规格的开放式外鞘（</w:t>
                  </w:r>
                  <w:r>
                    <w:rPr>
                      <w:sz w:val="21"/>
                    </w:rPr>
                    <w:t>15/16Fr、15/15Fr、21/22Fr），保证手术中低压灌流。</w:t>
                  </w:r>
                </w:p>
                <w:p>
                  <w:pPr>
                    <w:pStyle w:val="null3"/>
                    <w:ind w:left="420"/>
                    <w:jc w:val="both"/>
                  </w:pPr>
                  <w:r>
                    <w:rPr>
                      <w:sz w:val="21"/>
                    </w:rPr>
                    <w:t>(7)</w:t>
                  </w:r>
                  <w:r>
                    <w:rPr>
                      <w:sz w:val="21"/>
                    </w:rPr>
                    <w:t>支持三种不同规格的一步式扩张器，高效建立通道。</w:t>
                  </w:r>
                </w:p>
                <w:p>
                  <w:pPr>
                    <w:pStyle w:val="null3"/>
                    <w:ind w:left="420"/>
                    <w:jc w:val="both"/>
                  </w:pPr>
                  <w:r>
                    <w:rPr>
                      <w:sz w:val="21"/>
                    </w:rPr>
                    <w:t>(8)</w:t>
                  </w:r>
                  <w:r>
                    <w:rPr>
                      <w:sz w:val="21"/>
                    </w:rPr>
                    <w:t>配备</w:t>
                  </w:r>
                  <w:r>
                    <w:rPr>
                      <w:sz w:val="21"/>
                    </w:rPr>
                    <w:t>LUER灌流接口。</w:t>
                  </w:r>
                </w:p>
                <w:p>
                  <w:pPr>
                    <w:pStyle w:val="null3"/>
                    <w:ind w:left="420"/>
                    <w:jc w:val="both"/>
                  </w:pPr>
                  <w:r>
                    <w:rPr>
                      <w:sz w:val="21"/>
                    </w:rPr>
                    <w:t>(9)</w:t>
                  </w:r>
                  <w:r>
                    <w:rPr>
                      <w:sz w:val="21"/>
                    </w:rPr>
                    <w:t>斜目镜，标准目镜接口。</w:t>
                  </w:r>
                </w:p>
                <w:p>
                  <w:pPr>
                    <w:pStyle w:val="null3"/>
                    <w:ind w:left="420"/>
                    <w:jc w:val="both"/>
                  </w:pPr>
                  <w:r>
                    <w:rPr>
                      <w:sz w:val="21"/>
                    </w:rPr>
                    <w:t>(10)</w:t>
                  </w:r>
                  <w:r>
                    <w:rPr>
                      <w:sz w:val="21"/>
                    </w:rPr>
                    <w:t>镜子支持高温高压消毒。</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bl>
          <w:p>
            <w:pPr>
              <w:pStyle w:val="null3"/>
              <w:jc w:val="both"/>
            </w:pPr>
            <w:r>
              <w:rPr>
                <w:sz w:val="21"/>
                <w:b/>
              </w:rPr>
              <w:t>二、</w:t>
            </w:r>
            <w:r>
              <w:rPr>
                <w:sz w:val="21"/>
                <w:b/>
              </w:rPr>
              <w:t>配置清单</w:t>
            </w:r>
          </w:p>
          <w:tbl>
            <w:tblPr>
              <w:tblBorders>
                <w:top w:val="none" w:color="000000" w:sz="4"/>
                <w:left w:val="none" w:color="000000" w:sz="4"/>
                <w:bottom w:val="none" w:color="000000" w:sz="4"/>
                <w:right w:val="none" w:color="000000" w:sz="4"/>
                <w:insideH w:val="none"/>
                <w:insideV w:val="none"/>
              </w:tblBorders>
            </w:tblPr>
            <w:tblGrid>
              <w:gridCol w:w="1236"/>
              <w:gridCol w:w="2776"/>
              <w:gridCol w:w="701"/>
              <w:gridCol w:w="885"/>
            </w:tblGrid>
            <w:tr>
              <w:tc>
                <w:tcPr>
                  <w:tcW w:type="dxa" w:w="1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主机系统</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4K荧光</w:t>
                  </w:r>
                  <w:r>
                    <w:rPr>
                      <w:sz w:val="21"/>
                    </w:rPr>
                    <w:t>摄像头</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w:t>
                  </w:r>
                  <w:r>
                    <w:rPr>
                      <w:sz w:val="21"/>
                    </w:rPr>
                    <w:t>冷光源</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w:t>
                  </w:r>
                  <w:r>
                    <w:rPr>
                      <w:sz w:val="21"/>
                    </w:rPr>
                    <w:t>荧光腹腔镜</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4K高清腹腔镜</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医用监视器</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导光束</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图文工作站</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内窥镜专用台车</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纤维胆道镜</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1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经皮肾镜</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ind w:firstLine="63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阳春市人民医院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采购机构代理服务收费标准：参照国家计委[计价格[2002]1980号]文及国家发改委[2011]534号文货物类招标代理服务收费标准差额定率累进法计算收取。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成交）供应商后，应打印纸质响应文件1正2副（内容同电子投标文件一致，不一致的以电子标书为准），并加盖中标（成交）供应商公章，在领取《中标（成交）通知书》前提交至招标代理处。 2.对于《阳江市政府采购供应商资格信用承诺函》承诺内容，采购人有权在发放《中标（成交）通知书》前要求中标（成交）供应商提供证明材料，以备核实供应商承诺事项的真实性。</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购置高清腹腔镜影像系统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采购包1（购置高清腹腔镜影像系统等设备）：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采购包1（购置高清腹腔镜影像系统等设备）：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提供《阳江市政府采购供应商资格信用承诺函》（详见招标文件附件1）</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提供《阳江市政府采购供应商资格信用承诺函》（详见招标文件附件1）</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提供《阳江市政府采购供应商资格信用承诺函》（详见招标文件附件1）</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提供《阳江市政府采购供应商资格信用承诺函》（详见招标文件附件1）。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投标人应具有有效的且与所投项目相适应的医疗器械生产许可或经营许可（如国家另有规定，则适用其规定，按要求提供证明文件）：①如投标人为所投产品的生产企业：所投产品为第二、三类医疗器械，提供监督管理部门签发的有效的《医疗器械生产许可证》扫描件；②如投标人为经营企业：所投产品为第三类医疗器械，提供监督管理部门签发的有效的《医疗器械经营许可证》扫描件；所投产品为第二类医疗器械，提供有效的《第二类医疗器械经营备案凭证》扫描件或承诺中标后办理医疗器械经营备案凭证的承诺函。</w:t>
            </w:r>
          </w:p>
        </w:tc>
      </w:tr>
      <w:tr>
        <w:tc>
          <w:tcPr>
            <w:tcW w:type="dxa" w:w="890"/>
          </w:tcPr>
          <w:p>
            <w:pPr>
              <w:pStyle w:val="null3"/>
            </w:pPr>
            <w:r>
              <w:rPr/>
              <w:t>9</w:t>
            </w:r>
          </w:p>
        </w:tc>
        <w:tc>
          <w:tcPr>
            <w:tcW w:type="dxa" w:w="3178"/>
          </w:tcPr>
          <w:p>
            <w:pPr>
              <w:pStyle w:val="null3"/>
            </w:pPr>
            <w:r>
              <w:rPr/>
              <w:t>购置超高清腹腔镜影像系统等设备项目</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采购包1（购置高清腹腔镜影像系统等设备）：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4</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采购包1(购置高清腹腔镜影像系统等设备):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重要技术条款响应情况 (16.0分)</w:t>
            </w:r>
          </w:p>
        </w:tc>
        <w:tc>
          <w:tcPr>
            <w:tcW w:type="dxa" w:w="5076"/>
          </w:tcPr>
          <w:p>
            <w:pPr>
              <w:pStyle w:val="null3"/>
              <w:jc w:val="left"/>
            </w:pPr>
            <w:r>
              <w:rPr/>
              <w:t>根据投标人对采购文件《第二章采购需求》“2.技术标准与要求”中的具体技术（参数）要求标注“▲”号条款，共16项）的响应情况进行评审，全部满足最高得分16分，每偏离1项“▲”条款扣1分，最低得0分。 注：提供能证明满足相应技术参数要求的相关证明资料（如医疗器械注册证、或第三方出具的检验报告、或提供制造商或中国境内总代理商盖章的产品彩页或技术白皮书或产品说明书作为佐证材料。）。如相关印刷资料或检测报告或货物制造商对技术参数的确认函等佐证资料为外文版的，请同时提供中文版。若证明材料与供应商响应不一致的，以证明材料为准。</w:t>
            </w:r>
          </w:p>
        </w:tc>
      </w:tr>
      <w:tr>
        <w:tc>
          <w:tcPr>
            <w:tcW w:type="dxa" w:w="922"/>
            <w:gridSpan w:val="2"/>
            <w:vMerge/>
          </w:tcPr>
          <w:p/>
        </w:tc>
        <w:tc>
          <w:tcPr>
            <w:tcW w:type="dxa" w:w="2307"/>
          </w:tcPr>
          <w:p>
            <w:pPr>
              <w:pStyle w:val="null3"/>
              <w:jc w:val="left"/>
            </w:pPr>
            <w:r>
              <w:rPr/>
              <w:t>一般技术条款响应情况 (14.0分)</w:t>
            </w:r>
          </w:p>
        </w:tc>
        <w:tc>
          <w:tcPr>
            <w:tcW w:type="dxa" w:w="5076"/>
          </w:tcPr>
          <w:p>
            <w:pPr>
              <w:pStyle w:val="null3"/>
              <w:jc w:val="left"/>
            </w:pPr>
            <w:r>
              <w:rPr/>
              <w:t>投标人对采购文件《第二章采购需求》“2.技术标准与要求”的一般性技术条款（非标准“▲”号条款，共70项（以技术参数序号（1）.（2）…作为一项{其中“配置清单”不计入评分}）的响应情况进行评审，全部满足最高得分14分，每偏离1项扣0.2分，最低得0分。 注：如果采购需求有具体要求的，按照要求提供。若采购需求没有要求的，投标人须提供投标货物制造商公开发布的印刷资料、或检测机构出具的合格的检测报告、或投标货物制造商对技术参数的确认函（制造商盖章）、或提供制造商或中国境内总代理商盖章的产品彩页或技术白皮书或产品说明书作为佐证材料。佐证资料与投标人响应情况不一致的，以佐证资料内容为准。如相关印刷资料或检测报告或货物制造商对技术参数的确认函等佐证资料为外文版的，请同时提供中文版。若证明材料与供应商响应不一致的，以证明材料为准。</w:t>
            </w:r>
          </w:p>
        </w:tc>
      </w:tr>
      <w:tr>
        <w:tc>
          <w:tcPr>
            <w:tcW w:type="dxa" w:w="922"/>
            <w:gridSpan w:val="2"/>
            <w:vMerge/>
          </w:tcPr>
          <w:p/>
        </w:tc>
        <w:tc>
          <w:tcPr>
            <w:tcW w:type="dxa" w:w="2307"/>
          </w:tcPr>
          <w:p>
            <w:pPr>
              <w:pStyle w:val="null3"/>
              <w:jc w:val="left"/>
            </w:pPr>
            <w:r>
              <w:rPr/>
              <w:t>质量保障措施方案 (8.0分)</w:t>
            </w:r>
          </w:p>
        </w:tc>
        <w:tc>
          <w:tcPr>
            <w:tcW w:type="dxa" w:w="5076"/>
          </w:tcPr>
          <w:p>
            <w:pPr>
              <w:pStyle w:val="null3"/>
              <w:jc w:val="left"/>
            </w:pPr>
            <w:r>
              <w:rPr/>
              <w:t>投标人根据采购需求要求提供的质量保障措施及方案（包括但不限于货物来源、货物质量控制、货物稳定性、货物运输等方面）进行评审： 1、投标人提供的质量保障措施方案完整，包含以上全部内容，方案整体内容优于项目需求得8分； 2、投标人提供的质量保障措施方案完整，包含以上全部内容，方案整体内容满足项目需求的得4分； 3、投标人提供的质量保障措施方案有缺漏，没有完全包含以上全部内容，方案整体内容部分满足项目采购需求的得2分； 4、投标人提供的质量保障措施方案有缺漏，没有完全包含以上全部内容，方案整体内容不满足项目采购需求的得1分；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投标人根据采购需求要求提供的项目实施方案（包括但不限于到货计划、项目实施计划、项目运输保障、安装调试等方面）进行评审： 1、投标人提供的项目实施方案完整，包含以上全部内容，方案整体内容优于项目需求得10分； 2、投标人提供的项目实施方案完整，包含以上全部内容，方案整体内容满足项目需求的得6分； 3、投标人提供的项目实施方案有缺漏，没有完全包含以上全部内容，方案整体内容部分满足项目采购需求的得3分； 4、投标人提供的项目实施方案有缺漏，没有完全包含以上全部内容，方案整体内容不满足项目采购需求的得1分；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所投产品自2023年1月1日至今成交的同类项目业绩：每具备一项同类项目业绩（同类业绩是指：含有本次采购内容的同类产品）得0.5分，以此类推，最高得3分。 注：需提供合同关键页（合同关键页必须有用户单位名称、合同项目名称、合同标的主要采购内容、签订合同双方的落款盖章、合同签订日期）扫描件，以合同的签订日期为准，不提供或专家无法认定的不得分。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所投产品具有2023年1月1日至今，且被认定为有效合同（即符合,“同类项目业绩”中合同关键页要求）对应的用户评价材料，每提供一份得 0.5 分；最高得 2 分。 注：须提供用户评价材料扫描件，评价材料必须达到 90 分或注明 “满意” 或 “好评” 或 “优秀” 等相关正面评价字眼。</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优于采购需求的得7分； (2)投标人针对本项目为采购人提供有专人指导和简单上手的设备操作培训课程安排，有简单的课程及培训内容安排，对设备的操作过程中注意事项有基本操作指引，满足采购需求的得4分； （3）投标人提供指导和培训课程安排简单含糊课程及培训内容安排不明确，对操作培训含糊其辞，不能完全满足采购需求的得1分； （4）不提供得0分。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售后服务方案(方案应包括但不限于以下内容:①质保期;②质保期内响应时间;③售后服务计划;④售后服务人员资质及人员安排;⑤厂家技术支持;⑥技术升级服务;⑦提供备品备件服务;⑧质保期满后的后续维修服务和备易损配件的最优惠供应单价等内容进行综合评价: （1）售后服务方案包含上述所有内容且具体详细，有完整合理的部署规划，有安排专人负责响应采购人的维修要求及服务过程中的沟通，有专业的、具有相关资质的售后服务人员，对需维修的设备有完整可行操作的维修处理方法，对日常维修和应急情况响应较为迅速，能为采购人提供全面保障且质保期满后的后续维修服务等优于项目要求的得10分; （2）投标人所提供的质保期内售后服务方案内容较完整，有详细的部署规划，有安排专人负责响应采购人的维修要求及服务过程中的沟通，有相关资质的售后服务人员，对需维修的设备有基础保底操作的维修处理方法，对日常维修和应急情况响应及时，方案具有一定的可行性，能为采购人提供保障，且质保期满后的后续维修服务等基本满足项目要求的得6分; （3）投标人提供了详细的售后服务方案，但内容针对性不强，售后服务方案中内容有小部分缺漏合理性、可行性一般，保障性一般，或质保期满后的后续维修服务等不能完全满足采购需求的得2分; 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1.合同签订后10个工作日内，支付合同金额的30%作为预付款；（如果乙方为中小企业，在签订合同后,甲方支付合同金额30%作为首期款；具体实施时间以收到乙方合格请款资料后5个工作日内支付）。</w:t>
      </w:r>
    </w:p>
    <w:p>
      <w:pPr>
        <w:pStyle w:val="null3"/>
        <w:jc w:val="both"/>
      </w:pPr>
      <w:r>
        <w:rPr>
          <w:sz w:val="27"/>
        </w:rPr>
        <w:t>2.设备完成到货验收、安装调试验收，且乙方提供《到货验收报告》《安装调试验收确认书》及等额发票后，甲方支付合同总价的65%。</w:t>
      </w:r>
    </w:p>
    <w:p>
      <w:pPr>
        <w:pStyle w:val="null3"/>
        <w:jc w:val="both"/>
      </w:pPr>
      <w:r>
        <w:rPr>
          <w:sz w:val="27"/>
        </w:rPr>
        <w:t>3.项目通过最终验收且质保期满（自最终验收通过之日起计算36个月），乙方提供《最终验收证书》、质保期内无质量问题证明及等额发票后，甲方支付剩余5%尾款（无息）。</w:t>
      </w:r>
    </w:p>
    <w:p>
      <w:pPr>
        <w:pStyle w:val="null3"/>
        <w:jc w:val="both"/>
      </w:pPr>
      <w:r>
        <w:rPr>
          <w:sz w:val="27"/>
        </w:rPr>
        <w:t>注：因政策调整或不可抗力导致付款延迟的，双方可协商签订补充协议，但不得免除乙方履约责任，付款前乙方需提供等额增值税专用发票及验收文件原件。</w:t>
      </w:r>
    </w:p>
    <w:p>
      <w:pPr>
        <w:pStyle w:val="null3"/>
        <w:spacing w:before="0" w:after="0" w:lineRule="auto" w:line="360"/>
        <w:ind w:left="0" w:right="0"/>
        <w:jc w:val="both"/>
      </w:pPr>
      <w:r>
        <w:rPr>
          <w:sz w:val="27"/>
          <w:b/>
        </w:rPr>
        <w:t>六、</w:t>
      </w:r>
      <w:r>
        <w:rPr>
          <w:sz w:val="27"/>
          <w:b/>
        </w:rPr>
        <w:t>质保期及售后服务要求</w:t>
      </w:r>
    </w:p>
    <w:p>
      <w:pPr>
        <w:pStyle w:val="null3"/>
        <w:spacing w:before="0" w:after="0" w:lineRule="auto" w:line="360"/>
        <w:ind w:left="0" w:right="0"/>
        <w:jc w:val="both"/>
      </w:pPr>
      <w:r>
        <w:rPr>
          <w:sz w:val="27"/>
        </w:rPr>
        <w:t xml:space="preserve">          整机免费保修不少于3年(从验收合格签字之日起)，终身维护。在保修期内对设备进行定期维护和保养，年度定期预防性维护保养次数不少于4次，并免费提供维修所需的配件及服务。</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本项目验收应严格按照采购合同、技术参数及国家相关标准执行，分阶段进行：</w:t>
      </w:r>
    </w:p>
    <w:p>
      <w:pPr>
        <w:pStyle w:val="null3"/>
        <w:jc w:val="both"/>
      </w:pPr>
      <w:r>
        <w:rPr>
          <w:sz w:val="27"/>
        </w:rPr>
        <w:t>1.到货验收：设备送达后，甲方会同乙方查验外包装完整性、型号规格、数量及配件清单，确保与合同一致。</w:t>
      </w:r>
    </w:p>
    <w:p>
      <w:pPr>
        <w:pStyle w:val="null3"/>
        <w:jc w:val="both"/>
      </w:pPr>
      <w:r>
        <w:rPr>
          <w:sz w:val="27"/>
        </w:rPr>
        <w:t>2.安装调试验收：乙方完成安装调试后，由医院技术部门、设备科及第三方（如有）对设备核心功能、技术指标（如分辨率、兼容性、稳定性等）进行现场测试，并签署调试确认书。</w:t>
      </w:r>
    </w:p>
    <w:p>
      <w:pPr>
        <w:pStyle w:val="null3"/>
        <w:jc w:val="both"/>
      </w:pPr>
      <w:r>
        <w:rPr>
          <w:sz w:val="27"/>
        </w:rPr>
        <w:t>3.试运行验收：设备连续运行≥30天（具体周期可约定），期间无重大故障且性能达标，由使用科室出具试运行报告。</w:t>
      </w:r>
    </w:p>
    <w:p>
      <w:pPr>
        <w:pStyle w:val="null3"/>
        <w:jc w:val="both"/>
      </w:pPr>
      <w:r>
        <w:rPr>
          <w:sz w:val="27"/>
        </w:rPr>
        <w:t>4.最终验收：试运行合格后，乙方需提供完整技术资料（含操作手册、合格证、保修凭证等），验收小组（由院方、专家等组成）签署最终验收证书。</w:t>
      </w:r>
      <w:r>
        <w:br/>
      </w:r>
      <w:r>
        <w:rPr>
          <w:sz w:val="27"/>
        </w:rPr>
        <w:t xml:space="preserve"> 5.验收不合格的，乙方须限期免费整改或更换；验收通过后进入质保期，质保期内出现非人为问题由乙方无偿解决。</w:t>
      </w:r>
    </w:p>
    <w:p>
      <w:pPr>
        <w:pStyle w:val="null3"/>
        <w:jc w:val="both"/>
      </w:pPr>
      <w:r>
        <w:rPr>
          <w:sz w:val="27"/>
        </w:rPr>
        <w:t>注： 验收文件需双方签字盖章，作为付款依据。</w:t>
      </w:r>
    </w:p>
    <w:p>
      <w:pPr>
        <w:pStyle w:val="null3"/>
        <w:spacing w:before="0" w:after="0" w:lineRule="auto" w:line="360"/>
        <w:ind w:left="0"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441781-2025-02232</w:t>
      </w:r>
    </w:p>
    <w:p>
      <w:pPr>
        <w:pStyle w:val="null3"/>
        <w:jc w:val="center"/>
        <w:outlineLvl w:val="3"/>
      </w:pPr>
      <w:r>
        <w:rPr>
          <w:sz w:val="24"/>
          <w:b/>
        </w:rPr>
        <w:t>采购项目编号：</w:t>
      </w:r>
      <w:r>
        <w:rPr>
          <w:sz w:val="24"/>
          <w:b/>
        </w:rPr>
        <w:t>0724-2531YJ015344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购置超高清腹腔镜影像系统等设备项目</w:t>
      </w:r>
      <w:r>
        <w:rPr>
          <w:u w:val="single"/>
        </w:rPr>
        <w:t>”</w:t>
      </w:r>
      <w:r>
        <w:rPr/>
        <w:t>项目的招标[采购项目编号为：</w:t>
      </w:r>
      <w:r>
        <w:rPr>
          <w:u w:val="single"/>
        </w:rPr>
        <w:t>0724-2531YJ015344</w:t>
      </w:r>
      <w:r>
        <w:rPr/>
        <w:t>]，我方愿参与投标。</w:t>
      </w:r>
    </w:p>
    <w:p>
      <w:pPr>
        <w:pStyle w:val="null3"/>
        <w:ind w:firstLine="480"/>
      </w:pPr>
      <w:r>
        <w:rPr/>
        <w:t>我方确认收到贵方提供的</w:t>
      </w:r>
      <w:r>
        <w:rPr>
          <w:u w:val="single"/>
        </w:rPr>
        <w:t>“</w:t>
      </w:r>
      <w:r>
        <w:rPr>
          <w:u w:val="single"/>
        </w:rPr>
        <w:t>购置超高清腹腔镜影像系统等设备项目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购置超高清腹腔镜影像系统等设备项目</w:t>
      </w:r>
      <w:r>
        <w:rPr/>
        <w:t>”项目采购[采购项目编号为</w:t>
      </w:r>
      <w:r>
        <w:rPr/>
        <w:t>0724-2531YJ015344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购置超高清腹腔镜影像系统等设备项目</w:t>
      </w:r>
      <w:r>
        <w:rPr/>
        <w:t>招标中获中标（采购项目编号：</w:t>
      </w:r>
      <w:r>
        <w:rPr/>
        <w:t>0724-2531YJ015344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购置超高清腹腔镜影像系统等设备项目</w:t>
      </w:r>
      <w:r>
        <w:rPr/>
        <w:t>”项目（采购项目编号：</w:t>
      </w:r>
      <w:r>
        <w:rPr/>
        <w:t>0724-2531YJ015344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