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441781-2026-01621</w:t>
      </w:r>
    </w:p>
    <w:p>
      <w:pPr>
        <w:pStyle w:val="null3"/>
        <w:jc w:val="center"/>
        <w:outlineLvl w:val="3"/>
      </w:pPr>
      <w:r>
        <w:rPr>
          <w:sz w:val="24"/>
          <w:b/>
        </w:rPr>
        <w:t>采购项目编号：</w:t>
      </w:r>
      <w:r>
        <w:rPr>
          <w:sz w:val="24"/>
          <w:b/>
        </w:rPr>
        <w:t>0724-2631YJ014954</w:t>
      </w:r>
    </w:p>
    <w:p>
      <w:pPr>
        <w:pStyle w:val="null3"/>
        <w:jc w:val="center"/>
        <w:outlineLvl w:val="3"/>
      </w:pPr>
      <w:r>
        <w:rPr>
          <w:sz w:val="24"/>
          <w:b/>
        </w:rPr>
        <w:t>项目名称：</w:t>
      </w:r>
      <w:r>
        <w:rPr>
          <w:sz w:val="24"/>
          <w:b/>
        </w:rPr>
        <w:t>阳春市人民医院康复医学设备采购项目</w:t>
      </w:r>
    </w:p>
    <w:p>
      <w:pPr>
        <w:pStyle w:val="null3"/>
        <w:jc w:val="center"/>
        <w:outlineLvl w:val="3"/>
      </w:pPr>
      <w:r>
        <w:rPr>
          <w:sz w:val="24"/>
          <w:b/>
        </w:rPr>
        <w:t>采购人：</w:t>
      </w:r>
      <w:r>
        <w:rPr>
          <w:sz w:val="24"/>
          <w:b/>
        </w:rPr>
        <w:t>阳春市人民医院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国义招标股份有限公司</w:t>
      </w:r>
      <w:r>
        <w:rPr/>
        <w:t>受</w:t>
      </w:r>
      <w:r>
        <w:rPr/>
        <w:t>阳春市人民医院</w:t>
      </w:r>
      <w:r>
        <w:rPr/>
        <w:t>的委托，采用</w:t>
      </w:r>
      <w:r>
        <w:rPr/>
        <w:t>公开招标</w:t>
      </w:r>
      <w:r>
        <w:rPr/>
        <w:t>方式组织采购</w:t>
      </w:r>
      <w:r>
        <w:rPr/>
        <w:t>阳春市人民医院康复医学设备采购项目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阳春市人民医院康复医学设备采购项目</w:t>
      </w:r>
    </w:p>
    <w:p>
      <w:pPr>
        <w:pStyle w:val="null3"/>
        <w:ind w:firstLine="480"/>
      </w:pPr>
      <w:r>
        <w:rPr/>
        <w:t>采购计划编号：</w:t>
      </w:r>
      <w:r>
        <w:rPr/>
        <w:t>441781-2026-01621</w:t>
      </w:r>
    </w:p>
    <w:p>
      <w:pPr>
        <w:pStyle w:val="null3"/>
        <w:ind w:firstLine="480"/>
      </w:pPr>
      <w:r>
        <w:rPr/>
        <w:t>采购项目编号：</w:t>
      </w:r>
      <w:r>
        <w:rPr/>
        <w:t>0724-2631YJ014954</w:t>
      </w:r>
    </w:p>
    <w:p>
      <w:pPr>
        <w:pStyle w:val="null3"/>
        <w:ind w:firstLine="480"/>
      </w:pPr>
      <w:r>
        <w:rPr/>
        <w:t>采购方式：</w:t>
      </w:r>
      <w:r>
        <w:rPr/>
        <w:t>公开招标</w:t>
      </w:r>
    </w:p>
    <w:p>
      <w:pPr>
        <w:pStyle w:val="null3"/>
        <w:ind w:firstLine="480"/>
      </w:pPr>
      <w:r>
        <w:rPr/>
        <w:t>预算金额：</w:t>
      </w:r>
      <w:r>
        <w:rPr/>
        <w:t>1,830,500.00</w:t>
      </w:r>
      <w:r>
        <w:rPr/>
        <w:t>元</w:t>
      </w:r>
    </w:p>
    <w:p>
      <w:pPr>
        <w:pStyle w:val="null3"/>
        <w:outlineLvl w:val="3"/>
      </w:pPr>
      <w:r>
        <w:rPr>
          <w:sz w:val="24"/>
          <w:b/>
        </w:rPr>
        <w:t>2.项目内容及需求情况（采购项目技术规格、参数及要求）</w:t>
      </w:r>
    </w:p>
    <w:p>
      <w:pPr>
        <w:pStyle w:val="null3"/>
      </w:pPr>
      <w:r>
        <w:rPr/>
        <w:t>采购包1(阳春市人民医院康复医学设备采购项目):</w:t>
      </w:r>
    </w:p>
    <w:p>
      <w:pPr>
        <w:pStyle w:val="null3"/>
      </w:pPr>
      <w:r>
        <w:rPr/>
        <w:t>采购包预算金额：1,830,500.00元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物理治疗、康复及体育治疗仪器设备</w:t>
            </w:r>
          </w:p>
        </w:tc>
        <w:tc>
          <w:tcPr>
            <w:tcW w:type="dxa" w:w="2136"/>
          </w:tcPr>
          <w:p>
            <w:pPr>
              <w:pStyle w:val="null3"/>
            </w:pPr>
            <w:r>
              <w:rPr/>
              <w:t>康复医学设备采购项目</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物理治疗、康复及体育治疗仪器设备</w:t>
            </w:r>
          </w:p>
        </w:tc>
        <w:tc>
          <w:tcPr>
            <w:tcW w:type="dxa" w:w="2136"/>
          </w:tcPr>
          <w:p>
            <w:pPr>
              <w:pStyle w:val="null3"/>
            </w:pPr>
            <w:r>
              <w:rPr/>
              <w:t>经颅磁刺激仪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2）具有良好的商业信誉和健全的财务会计制度：提供《阳江市政府采购供应商资格信用承诺函》（具体格式按第二章采购需求中附件1：《阳江市政府采购供应商资格信用承诺函》格式）。</w:t>
      </w:r>
    </w:p>
    <w:p>
      <w:pPr>
        <w:pStyle w:val="null3"/>
      </w:pPr>
      <w:r>
        <w:rPr/>
        <w:t>3）履行合同所必需的设备和专业技术能力：提供《阳江市政府采购供应商资格信用承诺函》（具体格式按第二章采购需求中附件1：《阳江市政府采购供应商资格信用承诺函》格式）。</w:t>
      </w:r>
    </w:p>
    <w:p>
      <w:pPr>
        <w:pStyle w:val="null3"/>
      </w:pPr>
      <w:r>
        <w:rPr/>
        <w:t>4）有依法缴纳税收和社会保障资金的良好记录：提供《阳江市政府采购供应商资格信用承诺函》（具体格式按第二章采购需求中附件1：《阳江市政府采购供应商资格信用承诺函》格式）。</w:t>
      </w:r>
    </w:p>
    <w:p>
      <w:pPr>
        <w:pStyle w:val="null3"/>
      </w:pPr>
      <w:r>
        <w:rPr/>
        <w:t>5）参加采购活动前3年内，在经营活动中没有重大违法记录：提供《阳江市政府采购供应商资格信用承诺函》（具体格式按第二章采购需求中附件1：《阳江市政府采购供应商资格信用承诺函》格式）。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采购包1（阳春市人民医院康复医学设备采购项目）：</w:t>
      </w:r>
      <w:r>
        <w:rPr/>
        <w:t>本项目非专门面向中小企业（本项目采购货物所属行业为：工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outlineLvl w:val="3"/>
      </w:pPr>
      <w:r>
        <w:rPr>
          <w:sz w:val="24"/>
          <w:b/>
        </w:rPr>
        <w:t>3.本项目特定的资格要求：</w:t>
      </w:r>
    </w:p>
    <w:p>
      <w:pPr>
        <w:pStyle w:val="null3"/>
      </w:pPr>
      <w:r>
        <w:rPr/>
        <w:t>采购包1（阳春市人民医院康复医学设备采购项目）：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参照投标函相关承诺要求内容。</w:t>
      </w:r>
    </w:p>
    <w:p>
      <w:pPr>
        <w:pStyle w:val="null3"/>
      </w:pPr>
      <w:r>
        <w:rPr/>
        <w:t>3)投标人应具有有效的且与所投项目相适应的医疗器械生产许可或经营许可（如国家另有规定，则适用其规定，按要求提供证明文件）：①如投标人为所投产品的生产企业：所投产品为第二、三类医疗器械，提供监督管理部门签发的有效的《医疗器械生产许可证》扫描件；②如投标人为经营企业：所投产品为第三类医疗器械，提供监督管理部门签发的有效的《医疗器械经营许可证》扫描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阳春市人民医院</w:t>
      </w:r>
    </w:p>
    <w:p>
      <w:pPr>
        <w:pStyle w:val="null3"/>
        <w:ind w:firstLine="480"/>
      </w:pPr>
      <w:r>
        <w:rPr/>
        <w:t xml:space="preserve"> 地址：</w:t>
      </w:r>
      <w:r>
        <w:rPr/>
        <w:t>广东省阳春市春城街道环城南路24号</w:t>
      </w:r>
    </w:p>
    <w:p>
      <w:pPr>
        <w:pStyle w:val="null3"/>
        <w:ind w:firstLine="480"/>
      </w:pPr>
      <w:r>
        <w:rPr/>
        <w:t xml:space="preserve"> 联系方式：</w:t>
      </w:r>
      <w:r>
        <w:rPr/>
        <w:t>06627768532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广东省广州市越秀区广东省广州市越秀区东风东路726号16-18楼</w:t>
      </w:r>
    </w:p>
    <w:p>
      <w:pPr>
        <w:pStyle w:val="null3"/>
        <w:ind w:firstLine="480"/>
      </w:pPr>
      <w:r>
        <w:rPr/>
        <w:t xml:space="preserve"> 联系方式：</w:t>
      </w:r>
      <w:r>
        <w:rPr/>
        <w:t>0662-2222138</w:t>
      </w:r>
    </w:p>
    <w:p>
      <w:pPr>
        <w:pStyle w:val="null3"/>
        <w:outlineLvl w:val="3"/>
      </w:pPr>
      <w:r>
        <w:rPr>
          <w:sz w:val="24"/>
          <w:b/>
        </w:rPr>
        <w:t xml:space="preserve"> 3.项目联系方式</w:t>
      </w:r>
    </w:p>
    <w:p>
      <w:pPr>
        <w:pStyle w:val="null3"/>
        <w:ind w:firstLine="480"/>
      </w:pPr>
      <w:r>
        <w:rPr/>
        <w:t xml:space="preserve"> 项目联系人：</w:t>
      </w:r>
      <w:r>
        <w:rPr/>
        <w:t>李忠威、刘金、李哲霖</w:t>
      </w:r>
    </w:p>
    <w:p>
      <w:pPr>
        <w:pStyle w:val="null3"/>
        <w:ind w:firstLine="480"/>
      </w:pPr>
      <w:r>
        <w:rPr/>
        <w:t xml:space="preserve"> 电话：</w:t>
      </w:r>
      <w:r>
        <w:rPr/>
        <w:t>0662-2222138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w:t>
      </w:r>
    </w:p>
    <w:p>
      <w:pPr>
        <w:pStyle w:val="null3"/>
      </w:pPr>
      <w:r>
        <w:rPr>
          <w:sz w:val="24"/>
          <w:b/>
          <w:color w:val="000000"/>
        </w:rPr>
        <w:t>投标人须在投标文件的</w:t>
      </w:r>
      <w:r>
        <w:rPr>
          <w:sz w:val="24"/>
          <w:b/>
          <w:color w:val="000000"/>
        </w:rPr>
        <w:t>“各类证明材料” 章节或自认为合适的位置，提交作为投标有效性关键材料的《阳江市政府采购供应商资格信用承诺函》。</w:t>
      </w:r>
    </w:p>
    <w:p>
      <w:pPr>
        <w:pStyle w:val="null3"/>
      </w:pPr>
      <w:r>
        <w:rPr>
          <w:sz w:val="24"/>
          <w:b/>
        </w:rPr>
        <w:t>附件</w:t>
      </w:r>
      <w:r>
        <w:rPr>
          <w:sz w:val="24"/>
          <w:b/>
        </w:rPr>
        <w:t>1</w:t>
      </w:r>
      <w:r>
        <w:rPr>
          <w:sz w:val="24"/>
          <w:b/>
        </w:rPr>
        <w:t>：《阳江市政府采购供应商资格信用承诺函》格式</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阳江市政府采购供应商资格信用承诺函</w:t>
            </w:r>
          </w:p>
          <w:p>
            <w:pPr>
              <w:pStyle w:val="null3"/>
              <w:ind w:firstLine="367"/>
              <w:jc w:val="both"/>
            </w:pPr>
            <w:r>
              <w:rPr>
                <w:sz w:val="24"/>
              </w:rPr>
              <w:t>我方自愿参加</w:t>
            </w:r>
            <w:r>
              <w:rPr>
                <w:sz w:val="24"/>
                <w:u w:val="single"/>
              </w:rPr>
              <w:t>（阳春市人民医院康复医学设备采购项目</w:t>
            </w:r>
            <w:r>
              <w:rPr>
                <w:sz w:val="24"/>
                <w:u w:val="single"/>
              </w:rPr>
              <w:t>)</w:t>
            </w:r>
            <w:r>
              <w:rPr>
                <w:sz w:val="24"/>
              </w:rPr>
              <w:t>项目</w:t>
            </w:r>
            <w:r>
              <w:rPr>
                <w:sz w:val="24"/>
              </w:rPr>
              <w:t>(</w:t>
            </w:r>
            <w:r>
              <w:rPr>
                <w:sz w:val="24"/>
              </w:rPr>
              <w:t>项目编号：</w:t>
            </w:r>
            <w:r>
              <w:rPr>
                <w:sz w:val="24"/>
              </w:rPr>
              <w:t>0724-2631YJ014954)</w:t>
            </w:r>
            <w:r>
              <w:rPr>
                <w:sz w:val="24"/>
              </w:rPr>
              <w:t>的政府采购活动，并郑重承诺符合《中华人民共和国政府采购法》第二十二条第一款第</w:t>
            </w:r>
            <w:r>
              <w:rPr>
                <w:sz w:val="24"/>
              </w:rPr>
              <w:t>(</w:t>
            </w:r>
            <w:r>
              <w:rPr>
                <w:sz w:val="24"/>
              </w:rPr>
              <w:t>二</w:t>
            </w:r>
            <w:r>
              <w:rPr>
                <w:sz w:val="24"/>
              </w:rPr>
              <w:t>)</w:t>
            </w:r>
            <w:r>
              <w:rPr>
                <w:sz w:val="24"/>
              </w:rPr>
              <w:t>项、第</w:t>
            </w:r>
            <w:r>
              <w:rPr>
                <w:sz w:val="24"/>
              </w:rPr>
              <w:t>(</w:t>
            </w:r>
            <w:r>
              <w:rPr>
                <w:sz w:val="24"/>
              </w:rPr>
              <w:t>三</w:t>
            </w:r>
            <w:r>
              <w:rPr>
                <w:sz w:val="24"/>
              </w:rPr>
              <w:t>)</w:t>
            </w:r>
            <w:r>
              <w:rPr>
                <w:sz w:val="24"/>
              </w:rPr>
              <w:t>项、第</w:t>
            </w:r>
            <w:r>
              <w:rPr>
                <w:sz w:val="24"/>
              </w:rPr>
              <w:t>(</w:t>
            </w:r>
            <w:r>
              <w:rPr>
                <w:sz w:val="24"/>
              </w:rPr>
              <w:t>四</w:t>
            </w:r>
            <w:r>
              <w:rPr>
                <w:sz w:val="24"/>
              </w:rPr>
              <w:t>)</w:t>
            </w:r>
            <w:r>
              <w:rPr>
                <w:sz w:val="24"/>
              </w:rPr>
              <w:t>项、第</w:t>
            </w:r>
            <w:r>
              <w:rPr>
                <w:sz w:val="24"/>
              </w:rPr>
              <w:t>(</w:t>
            </w:r>
            <w:r>
              <w:rPr>
                <w:sz w:val="24"/>
              </w:rPr>
              <w:t>五</w:t>
            </w:r>
            <w:r>
              <w:rPr>
                <w:sz w:val="24"/>
              </w:rPr>
              <w:t>)</w:t>
            </w:r>
            <w:r>
              <w:rPr>
                <w:sz w:val="24"/>
              </w:rPr>
              <w:t>项规定条件，具体包括：</w:t>
            </w:r>
          </w:p>
          <w:p>
            <w:pPr>
              <w:pStyle w:val="null3"/>
              <w:ind w:firstLine="367"/>
              <w:jc w:val="both"/>
            </w:pPr>
            <w:r>
              <w:rPr>
                <w:sz w:val="24"/>
              </w:rPr>
              <w:t>1.</w:t>
            </w:r>
            <w:r>
              <w:rPr>
                <w:sz w:val="24"/>
              </w:rPr>
              <w:t>具有良好的商业信誉和健全的财务会计制度；</w:t>
            </w:r>
          </w:p>
          <w:p>
            <w:pPr>
              <w:pStyle w:val="null3"/>
              <w:ind w:firstLine="367"/>
              <w:jc w:val="both"/>
            </w:pPr>
            <w:r>
              <w:rPr>
                <w:sz w:val="24"/>
              </w:rPr>
              <w:t>2.</w:t>
            </w:r>
            <w:r>
              <w:rPr>
                <w:sz w:val="24"/>
              </w:rPr>
              <w:t>具有履行合同所必需的设备和专业技术能力；</w:t>
            </w:r>
          </w:p>
          <w:p>
            <w:pPr>
              <w:pStyle w:val="null3"/>
              <w:ind w:firstLine="367"/>
              <w:jc w:val="both"/>
            </w:pPr>
            <w:r>
              <w:rPr>
                <w:sz w:val="24"/>
              </w:rPr>
              <w:t>3.</w:t>
            </w:r>
            <w:r>
              <w:rPr>
                <w:sz w:val="24"/>
              </w:rPr>
              <w:t>具有依法缴纳税收和社会保障资金的良好记录；</w:t>
            </w:r>
          </w:p>
          <w:p>
            <w:pPr>
              <w:pStyle w:val="null3"/>
              <w:ind w:firstLine="367"/>
              <w:jc w:val="both"/>
            </w:pPr>
            <w:r>
              <w:rPr>
                <w:sz w:val="24"/>
              </w:rPr>
              <w:t>4.</w:t>
            </w:r>
            <w:r>
              <w:rPr>
                <w:sz w:val="24"/>
              </w:rPr>
              <w:t>参加政府采购活动前三年内，在经营活动中没有重大违法记录。</w:t>
            </w:r>
          </w:p>
          <w:p>
            <w:pPr>
              <w:pStyle w:val="null3"/>
              <w:ind w:firstLine="367"/>
              <w:jc w:val="both"/>
            </w:pPr>
            <w:r>
              <w:rPr>
                <w:sz w:val="24"/>
              </w:rPr>
              <w:t>我方对上述承诺的真实性负责，在评审环节结束后，自愿接受采购单位</w:t>
            </w:r>
            <w:r>
              <w:rPr>
                <w:sz w:val="24"/>
              </w:rPr>
              <w:t>(</w:t>
            </w:r>
            <w:r>
              <w:rPr>
                <w:sz w:val="24"/>
              </w:rPr>
              <w:t>采购代理机构</w:t>
            </w:r>
            <w:r>
              <w:rPr>
                <w:sz w:val="24"/>
              </w:rPr>
              <w:t>)</w:t>
            </w:r>
            <w:r>
              <w:rPr>
                <w:sz w:val="24"/>
              </w:rPr>
              <w:t>的检查核验，配合提供相关证明材料，证明符合《中华人民共和国政府采购法》规定的供应商基本资格条件。如有虚假，将依法承担相应法律责任。</w:t>
            </w:r>
          </w:p>
          <w:p>
            <w:pPr>
              <w:pStyle w:val="null3"/>
              <w:ind w:firstLine="367"/>
              <w:jc w:val="both"/>
            </w:pPr>
            <w:r>
              <w:rPr>
                <w:sz w:val="24"/>
              </w:rPr>
              <w:t>特此承诺。</w:t>
            </w:r>
          </w:p>
          <w:p>
            <w:pPr>
              <w:pStyle w:val="null3"/>
              <w:jc w:val="both"/>
            </w:pPr>
            <w:r>
              <w:rPr>
                <w:sz w:val="24"/>
                <w:b/>
              </w:rPr>
              <w:t>供应商名称</w:t>
            </w:r>
            <w:r>
              <w:rPr>
                <w:sz w:val="24"/>
                <w:b/>
              </w:rPr>
              <w:t>(</w:t>
            </w:r>
            <w:r>
              <w:rPr>
                <w:sz w:val="24"/>
                <w:b/>
              </w:rPr>
              <w:t>公章</w:t>
            </w:r>
            <w:r>
              <w:rPr>
                <w:sz w:val="24"/>
                <w:b/>
              </w:rPr>
              <w:t>)</w:t>
            </w:r>
            <w:r>
              <w:rPr>
                <w:sz w:val="24"/>
                <w:b/>
              </w:rPr>
              <w:t>：</w:t>
            </w:r>
          </w:p>
          <w:p>
            <w:pPr>
              <w:pStyle w:val="null3"/>
              <w:jc w:val="both"/>
            </w:pPr>
            <w:r>
              <w:rPr>
                <w:sz w:val="24"/>
                <w:b/>
              </w:rPr>
              <w:t>统一社会信用代码：</w:t>
            </w:r>
          </w:p>
          <w:p>
            <w:pPr>
              <w:pStyle w:val="null3"/>
              <w:jc w:val="both"/>
            </w:pPr>
            <w:r>
              <w:rPr>
                <w:sz w:val="24"/>
                <w:b/>
              </w:rPr>
              <w:t>法定代表人或授权代表</w:t>
            </w:r>
            <w:r>
              <w:rPr>
                <w:sz w:val="24"/>
                <w:b/>
              </w:rPr>
              <w:t>(</w:t>
            </w:r>
            <w:r>
              <w:rPr>
                <w:sz w:val="24"/>
                <w:b/>
              </w:rPr>
              <w:t>签名</w:t>
            </w:r>
            <w:r>
              <w:rPr>
                <w:sz w:val="24"/>
                <w:b/>
              </w:rPr>
              <w:t>)</w:t>
            </w:r>
            <w:r>
              <w:rPr>
                <w:sz w:val="24"/>
                <w:b/>
              </w:rPr>
              <w:t>：</w:t>
            </w:r>
          </w:p>
          <w:p>
            <w:pPr>
              <w:pStyle w:val="null3"/>
              <w:jc w:val="both"/>
            </w:pPr>
            <w:r>
              <w:rPr>
                <w:sz w:val="24"/>
                <w:b/>
              </w:rPr>
              <w:t>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jc w:val="both"/>
            </w:pPr>
            <w:r>
              <w:rPr>
                <w:sz w:val="24"/>
              </w:rPr>
              <w:t>注：供应商的法定代表人</w:t>
            </w:r>
            <w:r>
              <w:rPr>
                <w:sz w:val="24"/>
              </w:rPr>
              <w:t>(</w:t>
            </w:r>
            <w:r>
              <w:rPr>
                <w:sz w:val="24"/>
              </w:rPr>
              <w:t>其他组织的为负责人</w:t>
            </w:r>
            <w:r>
              <w:rPr>
                <w:sz w:val="24"/>
              </w:rPr>
              <w:t>)</w:t>
            </w:r>
            <w:r>
              <w:rPr>
                <w:sz w:val="24"/>
              </w:rPr>
              <w:t>或者授权代表的签名或盖章应真实、有效，如由响应代表签名或盖章的，应提供“法定代表人授权书”。</w:t>
            </w:r>
          </w:p>
        </w:tc>
      </w:tr>
    </w:tbl>
    <w:p>
      <w:pPr>
        <w:pStyle w:val="null3"/>
      </w:pPr>
      <w:r>
        <w:rPr/>
        <w:t>采购包1（阳春市人民医院康复医学设备采购项目）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合同签订后30日内全部货物送达指定地点。</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1期：支付比例30%,合同签订后10个工作日内，支付合同金额的30%作为预付款；若中标人为中小企业，采购人在签订合同且收到中标人合格请款资料后5个工作日内，支付合同金额30%作为首期款。</w:t>
            </w:r>
          </w:p>
          <w:p>
            <w:pPr>
              <w:pStyle w:val="null3"/>
            </w:pPr>
            <w:r>
              <w:rPr/>
              <w:t>2期：支付比例65%,设备完成到货验收、安装调试验收，且中标人提供《到货验收报告》《安装调试验收确认书》及等额发票后15个工作日内，采购人支付合同总价的65%。</w:t>
            </w:r>
          </w:p>
          <w:p>
            <w:pPr>
              <w:pStyle w:val="null3"/>
            </w:pPr>
            <w:r>
              <w:rPr/>
              <w:t>3期：支付比例5%,支付比例5%,项目通过最终验收合格满3个月，中标人提供《最终验收证书》及等额发票后15个工作日内，采购人支付剩余5%尾款（无息）。</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1期：本项目验收应严格按照采购合同、技术参数及国家相关标准执行，分阶段进行： 1.到货验收：设备送达后，采购方会同中标人查验外包装完整性、型号规格、数量及配件清单，确保与合同一致。 2.安装调试验收：中标人完成安装调试后，由医院技术部门、设备科及第三方（如有）对设备核心功能、技术指标（如分辨率、兼容性、稳定性等）进行现场测试，并签署调试确认书。 3.试运行验收：设备连续运行≥30天（具体周期可约定），期间无重大故障且性能达标，由使用科室出具试运行报告。 4.最终验收：试运行合格后，中标人需提供完整技术资料（含操作手册、合格证、保修凭证等），验收小组（由院方、专家等组成）签署最终验收证书。 5.验收不合格的，中标人须限期免费整改或更换；验收通过后进入质保期，质保期内出现非人为问题由中标人无偿解决。 注：验收文件需双方签字盖章，作为付款依据。</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其他，执行《关于推动解决政府采购异常低价问题的通知》（财库〔2026〕2号），对异常低价问题执行如下审查程序：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三）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报价包括</w:t>
            </w:r>
          </w:p>
        </w:tc>
        <w:tc>
          <w:tcPr>
            <w:tcW w:type="dxa" w:w="2076"/>
          </w:tcPr>
          <w:p>
            <w:pPr>
              <w:pStyle w:val="null3"/>
              <w:jc w:val="left"/>
            </w:pPr>
            <w:r>
              <w:rPr/>
              <w:t>本项目的报价应包含设备购置费、运输保险费、安装调试费、操作人员培训费、税费及售后服务费等全部费用，总报价应为人民币含税一次性包干价，供应商须承诺报价包含项目全周期内所有成本且不得在中标后追加任何费用，供应商漏报或不报，采购人将视为有关费用已包括在完成本项目中，不予支付，同时需附详细分项报价清单作为附件备查。</w:t>
            </w:r>
          </w:p>
        </w:tc>
      </w:tr>
      <w:tr>
        <w:tc>
          <w:tcPr>
            <w:tcW w:type="dxa" w:w="2076"/>
          </w:tcPr>
          <w:p/>
        </w:tc>
        <w:tc>
          <w:tcPr>
            <w:tcW w:type="dxa" w:w="2076"/>
          </w:tcPr>
          <w:p>
            <w:pPr>
              <w:pStyle w:val="null3"/>
              <w:jc w:val="center"/>
            </w:pPr>
            <w:r>
              <w:rPr/>
              <w:t>2</w:t>
            </w:r>
          </w:p>
        </w:tc>
        <w:tc>
          <w:tcPr>
            <w:tcW w:type="dxa" w:w="2076"/>
          </w:tcPr>
          <w:p>
            <w:pPr>
              <w:pStyle w:val="null3"/>
              <w:jc w:val="left"/>
            </w:pPr>
            <w:r>
              <w:rPr/>
              <w:t>供货要求</w:t>
            </w:r>
          </w:p>
        </w:tc>
        <w:tc>
          <w:tcPr>
            <w:tcW w:type="dxa" w:w="2076"/>
          </w:tcPr>
          <w:p>
            <w:pPr>
              <w:pStyle w:val="null3"/>
              <w:jc w:val="left"/>
            </w:pPr>
            <w:r>
              <w:rPr/>
              <w:t>1.权利保证：中标人应保证出卖给采购人的产品或产品任何部分或服务与技术等无权属争议，为中标人合法所有，未设置抵押权、租赁权等任何权利限制，未侵犯他人的专利权、版权、商标权等全部知识产权。若后续出现任何权属侵权、权利纠纷问题，中标人须承担全部法律责任、经济损失及一切相关后果。 2.产品质量：①产品质量应严格符合中华人民共和国国家安全质量标准、环保标准、行业标准及国家现行有效相关规范要求。②产品所有技术性能、规格参数，须完全匹配采购文件、投标文件约定的技术标准，同时符合生产厂商公开宣传资料、官方公示的产品技术标准要求。③中标人须保证所供产品为全新、未使用、未翻新的原厂合格正品（含全部零部件、配套配件），产品外观完好、无划损、无磕碰、无质量缺陷及安全隐患，可在中国境内常规、安全、合法投入使用。投标人须随投标文件或供货资料，提供有效佐证材料（含对应检测报告或质量认证证书或产品合格证或行政主管部门出具的质量合规证明或其他可有效佐证产品质量合格的资料），用以证明产品符合或优于本项目采购质量要求，未提供有效证明材料的，本条款质量承诺视为无效。若中标人提供假冒伪劣、拼装、翻新、充装等不合格产品，采购人有权按中标金额双倍扣除违约金，并将其列入供应商黑名单，三年内禁止参与本医院任何采购招标及采买活动。 3.资料齐全：中标人供货时，须同步提供全套完整、真实有效的国产产品配套资料，包含但不限于：产品合格证、纸质及电子版使用说明书、维保手册、维保证明、合规正规发票。同时配齐设备配套配件、随机工具等配套物资，所有资料、物资齐全完整，符合国产'设备验收、备案、日常使用及维保的相关要求，无缺失、无虚假资料。 4.货物标准：所有供货货物须为原厂原装、全新未启封的正规包装设备，产品生产/出厂时间须为投标截止时间前3个月内的最新批次产品，产品序列号、包装箱编号、出厂批号信息一致、真实可查，可通过生产厂商官方渠道完成产品溯源、真伪核验及批次追溯。 5.质量保障方案要求：供应商须编制完整、详实、具备可落地性的产品质量保障措施方案，方案必须包含以下全部核心内容，缺一不可：①货物来源保障：明确承诺所投产品为原厂正品、全新行货，严格杜绝翻新机、拼装货、瑕疵机、假冒伪劣产品流入，详细说明产品采购渠道、原厂供货溯源方式及真伪核验依据；②货物质量管控：明确产品生产、出厂检验环节的质量执行标准、全过程管控措施，同时明确货物到货验收、现场安装调试完成后的全套质量验收标准及验收流程；③货物运行稳定性保障：明确设备核心部件的原厂质量保障措施、设备长期稳定运行承诺，以及设备故障预防、运行保障、日常运维配套保障办法；④质量问题整改机制：明确产品质量问题的责任划分、整改责任人、整改响应时效、具体整改方式、复检验收标准及问题闭环处理机制。</w:t>
            </w:r>
          </w:p>
        </w:tc>
      </w:tr>
      <w:tr>
        <w:tc>
          <w:tcPr>
            <w:tcW w:type="dxa" w:w="2076"/>
          </w:tcPr>
          <w:p/>
        </w:tc>
        <w:tc>
          <w:tcPr>
            <w:tcW w:type="dxa" w:w="2076"/>
          </w:tcPr>
          <w:p>
            <w:pPr>
              <w:pStyle w:val="null3"/>
              <w:jc w:val="center"/>
            </w:pPr>
            <w:r>
              <w:rPr/>
              <w:t>3</w:t>
            </w:r>
          </w:p>
        </w:tc>
        <w:tc>
          <w:tcPr>
            <w:tcW w:type="dxa" w:w="2076"/>
          </w:tcPr>
          <w:p>
            <w:pPr>
              <w:pStyle w:val="null3"/>
              <w:jc w:val="left"/>
            </w:pPr>
            <w:r>
              <w:rPr/>
              <w:t>质保期</w:t>
            </w:r>
          </w:p>
        </w:tc>
        <w:tc>
          <w:tcPr>
            <w:tcW w:type="dxa" w:w="2076"/>
          </w:tcPr>
          <w:p>
            <w:pPr>
              <w:pStyle w:val="null3"/>
              <w:jc w:val="left"/>
            </w:pPr>
            <w:r>
              <w:rPr/>
              <w:t>整机免费保修不少于1年(从验收合格签字之日起)，终身维护。在保修期内对设备进行定期维护和保养，年度定期预防性维护保养次数不少于4次，并免费提供维修所需的配件及服务。</w:t>
            </w:r>
          </w:p>
        </w:tc>
      </w:tr>
      <w:tr>
        <w:tc>
          <w:tcPr>
            <w:tcW w:type="dxa" w:w="2076"/>
          </w:tcPr>
          <w:p/>
        </w:tc>
        <w:tc>
          <w:tcPr>
            <w:tcW w:type="dxa" w:w="2076"/>
          </w:tcPr>
          <w:p>
            <w:pPr>
              <w:pStyle w:val="null3"/>
              <w:jc w:val="center"/>
            </w:pPr>
            <w:r>
              <w:rPr/>
              <w:t>4</w:t>
            </w:r>
          </w:p>
        </w:tc>
        <w:tc>
          <w:tcPr>
            <w:tcW w:type="dxa" w:w="2076"/>
          </w:tcPr>
          <w:p>
            <w:pPr>
              <w:pStyle w:val="null3"/>
              <w:jc w:val="left"/>
            </w:pPr>
            <w:r>
              <w:rPr/>
              <w:t>其他商务要求</w:t>
            </w:r>
          </w:p>
        </w:tc>
        <w:tc>
          <w:tcPr>
            <w:tcW w:type="dxa" w:w="2076"/>
          </w:tcPr>
          <w:p>
            <w:pPr>
              <w:pStyle w:val="null3"/>
              <w:jc w:val="left"/>
            </w:pPr>
            <w:r>
              <w:rPr/>
              <w:t>1.供应商须制定全面、高效、可落地的售后服务方案，方案须完整覆盖质保服务、故障响应、维修保障、软件升级、后期维保等全部核心内容，售后服务须由设备制造商直接提供并承担全部责任，具体须满足以下要求： （1）明确整机免费保修期限不少于1年（自最终验收合格签字之日起计算），提供终身维护服务；在保修期内，每年提供不少于4次预防性维护保养服务，并免费提供维修所需全部配件及人工服务。 （2）建立快速故障响应与处置机制，在接到设备故障通知后，1小时内完成电话响应，24小时内派员到达现场处理。 （3）明确故障维修延保及备用设备提供规则，保修期内设备故障维修时间超过2天的，须按1:2比例延长保修期，并免费提供备用设备保障临床使用。 （4）承诺设备年度开机率不低于95%（按全年365天计算）；若未达到开机率标准，按实际未达标天数1:2顺延保修期；质保期内所有非人为因素导致的设备故障，由供应商无偿维修、免费更换配件。 （5）提供设备软件终身免费升级服务，并及时向采购人提供新版本功能说明、临床应用资料及技术更新文档。 （6）明确保修期后维修收费标准，承诺仅收取配件成本费并给予优惠价格，不收取上门费、差旅费、人工费；须提供详细配件价格清单；同一故障、同一零配件在6个月内再次出现问题的，须免费维修及免费更换。 （7）明确保修期后原厂延保服务标准，承诺延保费用不高于中标价的5%/年/套，且每年提供不少于4次预防性维护保养服务。 （8）承诺开放设备维修密码（如有），保障采购人对设备的日常管理、自主维修及第三方维护权限。 2.供应商须制定详尽、完整、可执行的项目实施方案，方案须包含到货计划、项目实施推进计划、运输保障方案、安装调试验收全流程方案等全部核心内容，具体须满足以下要求： （1）制定详细到货计划，确保合同签订后30天内将全部货物送达采购人指定地点；明确运输路线、时间节点、过程管控、到货验收准备及人员安排。 （2）制定分阶段项目实施计划，明确各环节责任主体、时间节点、工作内容、衔接流程、质量管控及风险应对措施，确保项目有序推进。 （3）制定专业运输保障方案，明确防震、防潮、防尘、防损包装标准，落实运输途中安全防护、风险防控及应急处置预案。 （4）制定全流程安装调试验收方案，覆盖送货上门、现场检验、安装、调试、技术指标测试、试运行、最终验收全流程；明确分阶段验收流程、配合要求、资料提交清单；所有运输、安装、调试相关费用均由供应商自行承担。 3.供应商须制定系统化、针对性、可操作的培训方案，培训内容须覆盖设备操作规程、安全使用知识、应急处理流程、日常保养维护等全部内容，满足临床使用与设备管理需求，具体须满足以下要求： （1）提供免费现场实操培训，配备专职讲师，制定理论、实操分阶段培训计划，明确课程目标、培训时长、操作演练及考核标准。 （2）编制标准化操作手册（含使用注意事项、日常维护要点、常见故障判断及处理方法），培训期间提供不少于2次现场一对一指导服务。 （3）建立培训后技术支持保障机制，培训结束后3个月内，每月提供1次线上答疑，并提供异常场景处理的图文、视频指导资料。 （4）建立长效培训管理机制，包含季度复训、知识库动态更新、设备操作效率追踪等内容；项目验收前向采购人交付操作手册1套、维修手册1套、专用安装及日常维修工具1套。 4.供应商须制定完整、可落地的质量保障措施方案，方案需包含以下全部内容，确保所投产品质量合格、运行稳定，具体须满足以下要求： （1）货物来源管控：明确承诺所投产品为原厂合格正品，坚决杜绝翻新、拼装、假冒伪劣产品；明确产品溯源方式，确保产品来源可追溯、可核查。 （2）货物质量控制：明确产品生产环节的质量管控标准、出厂环节的质量检查标准；明确到货后、安装调试后的质量验收标准，确保产品质量符合采购要求。 （3）货物稳定性保障：明确设备核心部件（如摄像主机、摄像头、关节镜等）的质量保障措施及运行稳定性承诺，明确核心部件无故障运行时长及故障率控制标准，明确相关保障办法。 （4）质量问题整改：明确质量问题的整改责任主体、整改流程、整改时限及整改方式，确保质量问题得到及时、有效解决。</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康复医学设备采购项目</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1,390,500.00</w:t>
            </w:r>
          </w:p>
        </w:tc>
        <w:tc>
          <w:tcPr>
            <w:tcW w:type="dxa" w:w="831"/>
          </w:tcPr>
          <w:p>
            <w:pPr>
              <w:pStyle w:val="null3"/>
              <w:jc w:val="right"/>
            </w:pPr>
            <w:r>
              <w:rPr/>
              <w:t>1,390,500.00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物理治疗、康复及体育治疗仪器设备</w:t>
            </w:r>
          </w:p>
        </w:tc>
        <w:tc>
          <w:tcPr>
            <w:tcW w:type="dxa" w:w="831"/>
          </w:tcPr>
          <w:p>
            <w:pPr>
              <w:pStyle w:val="null3"/>
              <w:jc w:val="left"/>
            </w:pPr>
            <w:r>
              <w:rPr/>
              <w:t>经颅磁刺激仪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440,000.00</w:t>
            </w:r>
          </w:p>
        </w:tc>
        <w:tc>
          <w:tcPr>
            <w:tcW w:type="dxa" w:w="831"/>
          </w:tcPr>
          <w:p>
            <w:pPr>
              <w:pStyle w:val="null3"/>
              <w:jc w:val="right"/>
            </w:pPr>
            <w:r>
              <w:rPr/>
              <w:t>440,000.00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康复医学设备采购项目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本项目所投产品纳入医疗器械管理的，提供以下材料（如国家另有规定，则适用其规定）：第二类或第三类医疗器械产品，须提供产品合法有效的《中华人民共和国医疗器械注册证》扫描件，且所投产品型号必须与医疗器械注册证显示型号一致（注册证过期的，须提供网上可以查询的延期公告，如因其他特殊原因查询不到，须提供国家药品监督管理局受理的医疗器械注册延期通知书；涉及型号变更的须提供监督管理部门审核通过的变更文件）。第一类医疗器械产品，须提供产品《第一类医疗器械备案凭证》。</w:t>
            </w:r>
          </w:p>
          <w:p>
            <w:pPr>
              <w:pStyle w:val="null3"/>
              <w:jc w:val="left"/>
            </w:pPr>
            <w:r>
              <w:rPr>
                <w:sz w:val="21"/>
              </w:rPr>
              <w:t>一、</w:t>
            </w:r>
            <w:r>
              <w:rPr>
                <w:sz w:val="21"/>
                <w:b/>
              </w:rPr>
              <w:t>技术标准与要求</w:t>
            </w:r>
          </w:p>
          <w:tbl>
            <w:tblPr>
              <w:tblInd w:type="dxa" w:w="135"/>
              <w:tblBorders>
                <w:top w:val="none" w:color="000000" w:sz="4"/>
                <w:left w:val="none" w:color="000000" w:sz="4"/>
                <w:bottom w:val="none" w:color="000000" w:sz="4"/>
                <w:right w:val="none" w:color="000000" w:sz="4"/>
                <w:insideH w:val="none"/>
                <w:insideV w:val="none"/>
              </w:tblBorders>
            </w:tblPr>
            <w:tblGrid>
              <w:gridCol w:w="317"/>
              <w:gridCol w:w="520"/>
              <w:gridCol w:w="4542"/>
            </w:tblGrid>
            <w:tr>
              <w:tc>
                <w:tcPr>
                  <w:tcW w:type="dxa" w:w="317"/>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序号</w:t>
                  </w:r>
                </w:p>
              </w:tc>
              <w:tc>
                <w:tcPr>
                  <w:tcW w:type="dxa" w:w="520"/>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设备名称</w:t>
                  </w:r>
                </w:p>
              </w:tc>
              <w:tc>
                <w:tcPr>
                  <w:tcW w:type="dxa" w:w="4542"/>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技术参数</w:t>
                  </w:r>
                </w:p>
              </w:tc>
            </w:tr>
            <w:tr>
              <w:tc>
                <w:tcPr>
                  <w:tcW w:type="dxa" w:w="3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1</w:t>
                  </w:r>
                </w:p>
              </w:tc>
              <w:tc>
                <w:tcPr>
                  <w:tcW w:type="dxa" w:w="52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中频干扰电治疗仪</w:t>
                  </w:r>
                </w:p>
              </w:tc>
              <w:tc>
                <w:tcPr>
                  <w:tcW w:type="dxa" w:w="454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▲（1）双路三维干涉波（共12个电极）输出；</w:t>
                  </w:r>
                </w:p>
                <w:p>
                  <w:pPr>
                    <w:pStyle w:val="null3"/>
                    <w:jc w:val="both"/>
                  </w:pPr>
                  <w:r>
                    <w:rPr>
                      <w:sz w:val="21"/>
                    </w:rPr>
                    <w:t>（2）吸附式电极，负压吸引压80～300mmHg连续可调；</w:t>
                  </w:r>
                </w:p>
                <w:p>
                  <w:pPr>
                    <w:pStyle w:val="null3"/>
                    <w:jc w:val="both"/>
                  </w:pPr>
                  <w:r>
                    <w:rPr>
                      <w:sz w:val="21"/>
                    </w:rPr>
                    <w:t>（3）具备连续、脉冲15回/分、30回/分、60回/分、自动模式；</w:t>
                  </w:r>
                </w:p>
                <w:p>
                  <w:pPr>
                    <w:pStyle w:val="null3"/>
                    <w:jc w:val="both"/>
                  </w:pPr>
                  <w:r>
                    <w:rPr>
                      <w:sz w:val="21"/>
                    </w:rPr>
                    <w:t>（4）配置顶板自动加热功能；</w:t>
                  </w:r>
                </w:p>
                <w:p>
                  <w:pPr>
                    <w:pStyle w:val="null3"/>
                    <w:jc w:val="both"/>
                  </w:pPr>
                  <w:r>
                    <w:rPr>
                      <w:sz w:val="21"/>
                    </w:rPr>
                    <w:t>（5）基频2kHz、3kHz、4kHz、5kHz可调；</w:t>
                  </w:r>
                </w:p>
                <w:p>
                  <w:pPr>
                    <w:pStyle w:val="null3"/>
                    <w:jc w:val="both"/>
                  </w:pPr>
                  <w:r>
                    <w:rPr>
                      <w:sz w:val="21"/>
                    </w:rPr>
                    <w:t>（6）干涉波差频1～120Hz；</w:t>
                  </w:r>
                </w:p>
                <w:p>
                  <w:pPr>
                    <w:pStyle w:val="null3"/>
                    <w:jc w:val="both"/>
                  </w:pPr>
                  <w:r>
                    <w:rPr>
                      <w:sz w:val="21"/>
                    </w:rPr>
                    <w:t>（7）500Ω额定负载下输出电流有效值≤50mA；</w:t>
                  </w:r>
                </w:p>
                <w:p>
                  <w:pPr>
                    <w:pStyle w:val="null3"/>
                    <w:jc w:val="both"/>
                  </w:pPr>
                  <w:r>
                    <w:rPr>
                      <w:sz w:val="21"/>
                    </w:rPr>
                    <w:t>（8）具备IFC、IFCW、PMC、PMC2、程序五种干涉模式；</w:t>
                  </w:r>
                </w:p>
                <w:p>
                  <w:pPr>
                    <w:pStyle w:val="null3"/>
                    <w:jc w:val="both"/>
                  </w:pPr>
                  <w:r>
                    <w:rPr>
                      <w:sz w:val="21"/>
                    </w:rPr>
                    <w:t>▲（9）六种向量可调节：OFF、1、2、3、4、5；</w:t>
                  </w:r>
                </w:p>
                <w:p>
                  <w:pPr>
                    <w:pStyle w:val="null3"/>
                    <w:jc w:val="both"/>
                  </w:pPr>
                  <w:r>
                    <w:rPr>
                      <w:sz w:val="21"/>
                    </w:rPr>
                    <w:t>（10）扫引时间1/f、15秒、30秒、60秒四档可调；</w:t>
                  </w:r>
                </w:p>
                <w:p>
                  <w:pPr>
                    <w:pStyle w:val="null3"/>
                    <w:jc w:val="both"/>
                  </w:pPr>
                  <w:r>
                    <w:rPr>
                      <w:sz w:val="21"/>
                    </w:rPr>
                    <w:t>▲（11）调制模式共5种：0、25％、50％、75％、100％；</w:t>
                  </w:r>
                </w:p>
                <w:p>
                  <w:pPr>
                    <w:pStyle w:val="null3"/>
                    <w:jc w:val="both"/>
                  </w:pPr>
                  <w:r>
                    <w:rPr>
                      <w:sz w:val="21"/>
                    </w:rPr>
                    <w:t>（12）具备低、中、高、广域、低高五种治疗模式；</w:t>
                  </w:r>
                </w:p>
                <w:p>
                  <w:pPr>
                    <w:pStyle w:val="null3"/>
                    <w:jc w:val="both"/>
                  </w:pPr>
                  <w:r>
                    <w:rPr>
                      <w:sz w:val="21"/>
                    </w:rPr>
                    <w:t>（13）具备过电流、过电压、断路、顶板加热双重温度多重安全保护。</w:t>
                  </w:r>
                </w:p>
              </w:tc>
            </w:tr>
            <w:tr>
              <w:tc>
                <w:tcPr>
                  <w:tcW w:type="dxa" w:w="3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2</w:t>
                  </w:r>
                </w:p>
                <w:p>
                  <w:pPr>
                    <w:pStyle w:val="null3"/>
                    <w:jc w:val="both"/>
                  </w:pPr>
                </w:p>
              </w:tc>
              <w:tc>
                <w:tcPr>
                  <w:tcW w:type="dxa" w:w="52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电磁聚焦式冲击波治疗仪</w:t>
                  </w:r>
                </w:p>
              </w:tc>
              <w:tc>
                <w:tcPr>
                  <w:tcW w:type="dxa" w:w="454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▲（1）采用聚焦式冲击波输出结构；</w:t>
                  </w:r>
                </w:p>
                <w:p>
                  <w:pPr>
                    <w:pStyle w:val="null3"/>
                    <w:jc w:val="left"/>
                  </w:pPr>
                  <w:r>
                    <w:rPr>
                      <w:sz w:val="21"/>
                    </w:rPr>
                    <w:t>（2）配备彩色触控操作屏，治疗参数实时可调；</w:t>
                  </w:r>
                </w:p>
                <w:p>
                  <w:pPr>
                    <w:pStyle w:val="null3"/>
                    <w:jc w:val="both"/>
                  </w:pPr>
                  <w:r>
                    <w:rPr>
                      <w:sz w:val="21"/>
                    </w:rPr>
                    <w:t>▲（3）能流密度范围：0.01～0.35mJ/mm²，可调，多档能量等级；</w:t>
                  </w:r>
                </w:p>
                <w:p>
                  <w:pPr>
                    <w:pStyle w:val="null3"/>
                    <w:jc w:val="both"/>
                  </w:pPr>
                  <w:r>
                    <w:rPr>
                      <w:sz w:val="21"/>
                    </w:rPr>
                    <w:t>（4）能量等级≥20级；</w:t>
                  </w:r>
                </w:p>
                <w:p>
                  <w:pPr>
                    <w:pStyle w:val="null3"/>
                    <w:jc w:val="both"/>
                  </w:pPr>
                  <w:r>
                    <w:rPr>
                      <w:sz w:val="21"/>
                    </w:rPr>
                    <w:t>（5）焦区径向宽度≤10mm，轴向长度≤40mm；</w:t>
                  </w:r>
                </w:p>
                <w:p>
                  <w:pPr>
                    <w:pStyle w:val="null3"/>
                    <w:jc w:val="both"/>
                  </w:pPr>
                  <w:r>
                    <w:rPr>
                      <w:sz w:val="21"/>
                    </w:rPr>
                    <w:t>（6）脉宽≤3μs；</w:t>
                  </w:r>
                </w:p>
                <w:p>
                  <w:pPr>
                    <w:pStyle w:val="null3"/>
                    <w:jc w:val="both"/>
                  </w:pPr>
                  <w:r>
                    <w:rPr>
                      <w:sz w:val="21"/>
                    </w:rPr>
                    <w:t>（7）治疗深度≥70mm；</w:t>
                  </w:r>
                </w:p>
                <w:p>
                  <w:pPr>
                    <w:pStyle w:val="null3"/>
                    <w:jc w:val="both"/>
                  </w:pPr>
                  <w:r>
                    <w:rPr>
                      <w:sz w:val="21"/>
                    </w:rPr>
                    <w:t>▲（8）输出频率：0.5～12Hz可调，步长为0.5Hz；</w:t>
                  </w:r>
                </w:p>
                <w:p>
                  <w:pPr>
                    <w:pStyle w:val="null3"/>
                    <w:jc w:val="both"/>
                  </w:pPr>
                  <w:r>
                    <w:rPr>
                      <w:sz w:val="21"/>
                    </w:rPr>
                    <w:t>（9）冲击次数100～9900次可调，步长100次；</w:t>
                  </w:r>
                </w:p>
                <w:p>
                  <w:pPr>
                    <w:pStyle w:val="null3"/>
                    <w:jc w:val="both"/>
                  </w:pPr>
                  <w:r>
                    <w:rPr>
                      <w:sz w:val="21"/>
                    </w:rPr>
                    <w:t>▲（10）水囊式治疗头，触感柔软，水囊高度三档可调；</w:t>
                  </w:r>
                </w:p>
                <w:p>
                  <w:pPr>
                    <w:pStyle w:val="null3"/>
                    <w:jc w:val="both"/>
                  </w:pPr>
                  <w:r>
                    <w:rPr>
                      <w:sz w:val="21"/>
                    </w:rPr>
                    <w:t>▲（11）具备联网功能，可向管理系统上传及接收数据；</w:t>
                  </w:r>
                </w:p>
                <w:p>
                  <w:pPr>
                    <w:pStyle w:val="null3"/>
                    <w:jc w:val="both"/>
                  </w:pPr>
                  <w:r>
                    <w:rPr>
                      <w:sz w:val="21"/>
                    </w:rPr>
                    <w:t>（12）方案库可储备≥10000个治疗方案；</w:t>
                  </w:r>
                </w:p>
                <w:p>
                  <w:pPr>
                    <w:pStyle w:val="null3"/>
                    <w:jc w:val="both"/>
                  </w:pPr>
                  <w:r>
                    <w:rPr>
                      <w:sz w:val="21"/>
                    </w:rPr>
                    <w:t>（13）主机重量≤25Kg；</w:t>
                  </w:r>
                </w:p>
                <w:p>
                  <w:pPr>
                    <w:pStyle w:val="null3"/>
                    <w:jc w:val="both"/>
                  </w:pPr>
                  <w:r>
                    <w:rPr>
                      <w:sz w:val="21"/>
                    </w:rPr>
                    <w:t>（14）治疗手柄自带控制按键；</w:t>
                  </w:r>
                </w:p>
                <w:p>
                  <w:pPr>
                    <w:pStyle w:val="null3"/>
                    <w:jc w:val="left"/>
                  </w:pPr>
                  <w:r>
                    <w:rPr>
                      <w:sz w:val="21"/>
                    </w:rPr>
                    <w:t>（15）显示屏≥10英寸；</w:t>
                  </w:r>
                </w:p>
                <w:p>
                  <w:pPr>
                    <w:pStyle w:val="null3"/>
                    <w:jc w:val="both"/>
                  </w:pPr>
                  <w:r>
                    <w:rPr>
                      <w:sz w:val="21"/>
                    </w:rPr>
                    <w:t>（16）封闭水循环冷却系统，带过热保护；</w:t>
                  </w:r>
                </w:p>
                <w:p>
                  <w:pPr>
                    <w:pStyle w:val="null3"/>
                    <w:jc w:val="both"/>
                  </w:pPr>
                  <w:r>
                    <w:rPr>
                      <w:sz w:val="21"/>
                    </w:rPr>
                    <w:t>（17）可预设冲击波数量，倒计时完成自动停机；</w:t>
                  </w:r>
                </w:p>
                <w:p>
                  <w:pPr>
                    <w:pStyle w:val="null3"/>
                    <w:jc w:val="both"/>
                  </w:pPr>
                  <w:r>
                    <w:rPr>
                      <w:sz w:val="21"/>
                    </w:rPr>
                    <w:t>（18）实时显示累计能量、剩余次数、能级、频率；</w:t>
                  </w:r>
                </w:p>
                <w:p>
                  <w:pPr>
                    <w:pStyle w:val="null3"/>
                    <w:jc w:val="both"/>
                  </w:pPr>
                  <w:r>
                    <w:rPr>
                      <w:sz w:val="21"/>
                    </w:rPr>
                    <w:t>（19）使用年限≥9年。</w:t>
                  </w:r>
                </w:p>
              </w:tc>
            </w:tr>
            <w:tr>
              <w:tc>
                <w:tcPr>
                  <w:tcW w:type="dxa" w:w="3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3</w:t>
                  </w:r>
                </w:p>
              </w:tc>
              <w:tc>
                <w:tcPr>
                  <w:tcW w:type="dxa" w:w="52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半导体激光治疗机</w:t>
                  </w:r>
                </w:p>
              </w:tc>
              <w:tc>
                <w:tcPr>
                  <w:tcW w:type="dxa" w:w="454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（1）激光波长810±20nm/650±20nm；</w:t>
                  </w:r>
                </w:p>
                <w:p>
                  <w:pPr>
                    <w:pStyle w:val="null3"/>
                    <w:jc w:val="both"/>
                  </w:pPr>
                  <w:r>
                    <w:rPr>
                      <w:sz w:val="21"/>
                    </w:rPr>
                    <w:t>▲（2）激光输出功率不稳定度：优于±5%；</w:t>
                  </w:r>
                </w:p>
                <w:p>
                  <w:pPr>
                    <w:pStyle w:val="null3"/>
                    <w:jc w:val="both"/>
                  </w:pPr>
                  <w:r>
                    <w:rPr>
                      <w:sz w:val="21"/>
                    </w:rPr>
                    <w:t>▲（3）激光输出功率复现性：优于±5%；</w:t>
                  </w:r>
                </w:p>
                <w:p>
                  <w:pPr>
                    <w:pStyle w:val="null3"/>
                    <w:jc w:val="both"/>
                  </w:pPr>
                  <w:r>
                    <w:rPr>
                      <w:sz w:val="21"/>
                    </w:rPr>
                    <w:t>▲（4）最大输出功率：4000mw，主波长810nm输出≥1800mw，辅助光≥200mw，复合头单路总功率≥2000mw；</w:t>
                  </w:r>
                </w:p>
                <w:p>
                  <w:pPr>
                    <w:pStyle w:val="null3"/>
                    <w:jc w:val="both"/>
                  </w:pPr>
                  <w:r>
                    <w:rPr>
                      <w:sz w:val="21"/>
                    </w:rPr>
                    <w:t>（5）激光器额定功率≥12000mw，双复合头配置；</w:t>
                  </w:r>
                </w:p>
                <w:p>
                  <w:pPr>
                    <w:pStyle w:val="null3"/>
                    <w:jc w:val="both"/>
                  </w:pPr>
                  <w:r>
                    <w:rPr>
                      <w:sz w:val="21"/>
                    </w:rPr>
                    <w:t>（6）输出模式连续/脉冲；</w:t>
                  </w:r>
                </w:p>
                <w:p>
                  <w:pPr>
                    <w:pStyle w:val="null3"/>
                    <w:jc w:val="both"/>
                  </w:pPr>
                  <w:r>
                    <w:rPr>
                      <w:sz w:val="21"/>
                    </w:rPr>
                    <w:t>（7）多激光器阵列输出，50～600mw连续可调；</w:t>
                  </w:r>
                </w:p>
                <w:p>
                  <w:pPr>
                    <w:pStyle w:val="null3"/>
                    <w:jc w:val="both"/>
                  </w:pPr>
                  <w:r>
                    <w:rPr>
                      <w:sz w:val="21"/>
                    </w:rPr>
                    <w:t>（8）探头尺寸≥φ120mm；</w:t>
                  </w:r>
                </w:p>
                <w:p>
                  <w:pPr>
                    <w:pStyle w:val="null3"/>
                    <w:jc w:val="both"/>
                  </w:pPr>
                  <w:r>
                    <w:rPr>
                      <w:sz w:val="21"/>
                    </w:rPr>
                    <w:t>▲（9）显示及控制方式：</w:t>
                  </w:r>
                  <w:r>
                    <w:rPr>
                      <w:sz w:val="21"/>
                    </w:rPr>
                    <w:t>≥</w:t>
                  </w:r>
                  <w:r>
                    <w:rPr>
                      <w:sz w:val="21"/>
                    </w:rPr>
                    <w:t>10寸触摸液晶显示+按键双重控制；</w:t>
                  </w:r>
                </w:p>
                <w:p>
                  <w:pPr>
                    <w:pStyle w:val="null3"/>
                    <w:jc w:val="both"/>
                  </w:pPr>
                  <w:r>
                    <w:rPr>
                      <w:sz w:val="21"/>
                    </w:rPr>
                    <w:t>（10）全金属探头自然冷却；</w:t>
                  </w:r>
                </w:p>
                <w:p>
                  <w:pPr>
                    <w:pStyle w:val="null3"/>
                    <w:jc w:val="both"/>
                  </w:pPr>
                  <w:r>
                    <w:rPr>
                      <w:sz w:val="21"/>
                    </w:rPr>
                    <w:t>▲（11）产品分类：HILT高功率激光，激光类等级4类；</w:t>
                  </w:r>
                </w:p>
                <w:p>
                  <w:pPr>
                    <w:pStyle w:val="null3"/>
                    <w:jc w:val="both"/>
                  </w:pPr>
                  <w:r>
                    <w:rPr>
                      <w:sz w:val="21"/>
                    </w:rPr>
                    <w:t>（12）定时范围1～99min；</w:t>
                  </w:r>
                </w:p>
                <w:p>
                  <w:pPr>
                    <w:pStyle w:val="null3"/>
                    <w:jc w:val="left"/>
                  </w:pPr>
                  <w:r>
                    <w:rPr>
                      <w:sz w:val="21"/>
                    </w:rPr>
                    <w:t>（13）激光探头自动识别功能</w:t>
                  </w:r>
                </w:p>
                <w:p>
                  <w:pPr>
                    <w:pStyle w:val="null3"/>
                    <w:jc w:val="both"/>
                  </w:pPr>
                  <w:r>
                    <w:rPr>
                      <w:sz w:val="21"/>
                    </w:rPr>
                    <w:t>（14）安全分类Ⅰ类B型；</w:t>
                  </w:r>
                </w:p>
                <w:p>
                  <w:pPr>
                    <w:pStyle w:val="null3"/>
                    <w:jc w:val="both"/>
                  </w:pPr>
                  <w:r>
                    <w:rPr>
                      <w:sz w:val="21"/>
                    </w:rPr>
                    <w:t>（15）输入功率≤80VA；</w:t>
                  </w:r>
                </w:p>
                <w:p>
                  <w:pPr>
                    <w:pStyle w:val="null3"/>
                    <w:jc w:val="both"/>
                  </w:pPr>
                  <w:r>
                    <w:rPr>
                      <w:sz w:val="21"/>
                    </w:rPr>
                    <w:t>（16）供电AC220V±22V，50HZ±1HZ；</w:t>
                  </w:r>
                </w:p>
                <w:p>
                  <w:pPr>
                    <w:pStyle w:val="null3"/>
                    <w:jc w:val="both"/>
                  </w:pPr>
                  <w:r>
                    <w:rPr>
                      <w:sz w:val="21"/>
                    </w:rPr>
                    <w:t>（17）可移动式结构；</w:t>
                  </w:r>
                </w:p>
                <w:p>
                  <w:pPr>
                    <w:pStyle w:val="null3"/>
                    <w:jc w:val="both"/>
                  </w:pPr>
                  <w:r>
                    <w:rPr>
                      <w:sz w:val="21"/>
                    </w:rPr>
                    <w:t>（18）适用于新生儿、婴儿患者，医务人员指导下可用；</w:t>
                  </w:r>
                </w:p>
                <w:p>
                  <w:pPr>
                    <w:pStyle w:val="null3"/>
                    <w:jc w:val="both"/>
                  </w:pPr>
                  <w:r>
                    <w:rPr>
                      <w:sz w:val="21"/>
                    </w:rPr>
                    <w:t>（19）配备微机控制系统及急停开关；</w:t>
                  </w:r>
                </w:p>
                <w:p>
                  <w:pPr>
                    <w:pStyle w:val="null3"/>
                    <w:jc w:val="both"/>
                  </w:pPr>
                  <w:r>
                    <w:rPr>
                      <w:sz w:val="21"/>
                    </w:rPr>
                    <w:t>（20）符合GB9706.1-2020、YY9706.102-2021、GB7247.1-2012标准；</w:t>
                  </w:r>
                </w:p>
                <w:p>
                  <w:pPr>
                    <w:pStyle w:val="null3"/>
                    <w:jc w:val="both"/>
                  </w:pPr>
                  <w:r>
                    <w:rPr>
                      <w:sz w:val="21"/>
                    </w:rPr>
                    <w:t>（21）使用期限≥10年。</w:t>
                  </w:r>
                </w:p>
              </w:tc>
            </w:tr>
            <w:tr>
              <w:tc>
                <w:tcPr>
                  <w:tcW w:type="dxa" w:w="3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4</w:t>
                  </w:r>
                </w:p>
              </w:tc>
              <w:tc>
                <w:tcPr>
                  <w:tcW w:type="dxa" w:w="52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红外偏振光治疗仪</w:t>
                  </w:r>
                </w:p>
              </w:tc>
              <w:tc>
                <w:tcPr>
                  <w:tcW w:type="dxa" w:w="454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▲（1）独立双通道输出，输出参数可独立调节；</w:t>
                  </w:r>
                </w:p>
                <w:p>
                  <w:pPr>
                    <w:pStyle w:val="null3"/>
                    <w:jc w:val="both"/>
                  </w:pPr>
                  <w:r>
                    <w:rPr>
                      <w:sz w:val="21"/>
                    </w:rPr>
                    <w:t>（2）智能触控系统，内置五大治疗模式；</w:t>
                  </w:r>
                </w:p>
                <w:p>
                  <w:pPr>
                    <w:pStyle w:val="null3"/>
                    <w:jc w:val="left"/>
                  </w:pPr>
                  <w:r>
                    <w:rPr>
                      <w:sz w:val="21"/>
                    </w:rPr>
                    <w:t>▲（3）≥10寸彩色液晶中英文触摸屏；</w:t>
                  </w:r>
                </w:p>
                <w:p>
                  <w:pPr>
                    <w:pStyle w:val="null3"/>
                    <w:jc w:val="both"/>
                  </w:pPr>
                  <w:r>
                    <w:rPr>
                      <w:sz w:val="21"/>
                    </w:rPr>
                    <w:t>（4）波长范围600～1600nm；</w:t>
                  </w:r>
                </w:p>
                <w:p>
                  <w:pPr>
                    <w:pStyle w:val="null3"/>
                    <w:jc w:val="both"/>
                  </w:pPr>
                  <w:r>
                    <w:rPr>
                      <w:sz w:val="21"/>
                    </w:rPr>
                    <w:t>▲（5）功率调节：10%～100%连续可调，步长为5%，19档位可调；</w:t>
                  </w:r>
                </w:p>
                <w:p>
                  <w:pPr>
                    <w:pStyle w:val="null3"/>
                    <w:jc w:val="both"/>
                  </w:pPr>
                  <w:r>
                    <w:rPr>
                      <w:sz w:val="21"/>
                    </w:rPr>
                    <w:t>（6）治疗时间1～20min可调，步距1min，结束有声提示；</w:t>
                  </w:r>
                </w:p>
                <w:p>
                  <w:pPr>
                    <w:pStyle w:val="null3"/>
                    <w:jc w:val="both"/>
                  </w:pPr>
                  <w:r>
                    <w:rPr>
                      <w:sz w:val="21"/>
                    </w:rPr>
                    <w:t>（7）峰值时间1～9s可调，低值时间1～9s可调；</w:t>
                  </w:r>
                </w:p>
                <w:p>
                  <w:pPr>
                    <w:pStyle w:val="null3"/>
                    <w:jc w:val="both"/>
                  </w:pPr>
                  <w:r>
                    <w:rPr>
                      <w:sz w:val="21"/>
                    </w:rPr>
                    <w:t>（8）治疗头最大输出光功率≥2900mW；</w:t>
                  </w:r>
                </w:p>
                <w:p>
                  <w:pPr>
                    <w:pStyle w:val="null3"/>
                    <w:jc w:val="both"/>
                  </w:pPr>
                  <w:r>
                    <w:rPr>
                      <w:sz w:val="21"/>
                    </w:rPr>
                    <w:t>（9）使用年限≥9年。</w:t>
                  </w:r>
                </w:p>
              </w:tc>
            </w:tr>
            <w:tr>
              <w:tc>
                <w:tcPr>
                  <w:tcW w:type="dxa" w:w="3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5</w:t>
                  </w:r>
                </w:p>
              </w:tc>
              <w:tc>
                <w:tcPr>
                  <w:tcW w:type="dxa" w:w="52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电动起立床</w:t>
                  </w:r>
                </w:p>
              </w:tc>
              <w:tc>
                <w:tcPr>
                  <w:tcW w:type="dxa" w:w="454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（1）净重≤110kg；</w:t>
                  </w:r>
                </w:p>
                <w:p>
                  <w:pPr>
                    <w:pStyle w:val="null3"/>
                    <w:jc w:val="both"/>
                  </w:pPr>
                  <w:r>
                    <w:rPr>
                      <w:sz w:val="21"/>
                    </w:rPr>
                    <w:t>（2）床面尺寸≥1860mm×610mm；</w:t>
                  </w:r>
                </w:p>
                <w:p>
                  <w:pPr>
                    <w:pStyle w:val="null3"/>
                    <w:jc w:val="both"/>
                  </w:pPr>
                  <w:r>
                    <w:rPr>
                      <w:sz w:val="21"/>
                    </w:rPr>
                    <w:t>（3）床面高度调节450～800mm；</w:t>
                  </w:r>
                </w:p>
                <w:p>
                  <w:pPr>
                    <w:pStyle w:val="null3"/>
                    <w:jc w:val="both"/>
                  </w:pPr>
                  <w:r>
                    <w:rPr>
                      <w:sz w:val="21"/>
                    </w:rPr>
                    <w:t>（4）床面升至最大起立角度时长≥30s；</w:t>
                  </w:r>
                </w:p>
                <w:p>
                  <w:pPr>
                    <w:pStyle w:val="null3"/>
                    <w:jc w:val="both"/>
                  </w:pPr>
                  <w:r>
                    <w:rPr>
                      <w:sz w:val="21"/>
                    </w:rPr>
                    <w:t>（5）起立角度0～85°可调，具备角度校准功能；</w:t>
                  </w:r>
                </w:p>
                <w:p>
                  <w:pPr>
                    <w:pStyle w:val="null3"/>
                    <w:jc w:val="both"/>
                  </w:pPr>
                  <w:r>
                    <w:rPr>
                      <w:sz w:val="21"/>
                    </w:rPr>
                    <w:t>（6）脚踏板调节+15°～-25°，5档可调；</w:t>
                  </w:r>
                </w:p>
                <w:p>
                  <w:pPr>
                    <w:pStyle w:val="null3"/>
                    <w:jc w:val="both"/>
                  </w:pPr>
                  <w:r>
                    <w:rPr>
                      <w:sz w:val="21"/>
                    </w:rPr>
                    <w:t>（7）床体安全载荷≥180kg；</w:t>
                  </w:r>
                </w:p>
                <w:p>
                  <w:pPr>
                    <w:pStyle w:val="null3"/>
                    <w:jc w:val="both"/>
                  </w:pPr>
                  <w:r>
                    <w:rPr>
                      <w:sz w:val="21"/>
                    </w:rPr>
                    <w:t>（8）单脚踏板载荷≥160kg，卸载变形量≤3%；</w:t>
                  </w:r>
                </w:p>
                <w:p>
                  <w:pPr>
                    <w:pStyle w:val="null3"/>
                    <w:jc w:val="both"/>
                  </w:pPr>
                  <w:r>
                    <w:rPr>
                      <w:sz w:val="21"/>
                    </w:rPr>
                    <w:t>（9）扶手桌面安全载荷≥75kg；</w:t>
                  </w:r>
                </w:p>
                <w:p>
                  <w:pPr>
                    <w:pStyle w:val="null3"/>
                    <w:jc w:val="both"/>
                  </w:pPr>
                  <w:r>
                    <w:rPr>
                      <w:sz w:val="21"/>
                    </w:rPr>
                    <w:t>（10）固定带安全载荷≥50kg；</w:t>
                  </w:r>
                </w:p>
                <w:p>
                  <w:pPr>
                    <w:pStyle w:val="null3"/>
                    <w:jc w:val="both"/>
                  </w:pPr>
                  <w:r>
                    <w:rPr>
                      <w:sz w:val="21"/>
                    </w:rPr>
                    <w:t>（11）具备手动模式，角度、时间均可调；</w:t>
                  </w:r>
                </w:p>
                <w:p>
                  <w:pPr>
                    <w:pStyle w:val="null3"/>
                    <w:jc w:val="both"/>
                  </w:pPr>
                  <w:r>
                    <w:rPr>
                      <w:sz w:val="21"/>
                    </w:rPr>
                    <w:t>（12）内置八种训练模式；</w:t>
                  </w:r>
                </w:p>
                <w:p>
                  <w:pPr>
                    <w:pStyle w:val="null3"/>
                    <w:jc w:val="both"/>
                  </w:pPr>
                  <w:r>
                    <w:rPr>
                      <w:sz w:val="21"/>
                    </w:rPr>
                    <w:t>（13）起立时间0～60min可调，计时结束自动放平提示；</w:t>
                  </w:r>
                </w:p>
                <w:p>
                  <w:pPr>
                    <w:pStyle w:val="null3"/>
                    <w:jc w:val="both"/>
                  </w:pPr>
                  <w:r>
                    <w:rPr>
                      <w:sz w:val="21"/>
                    </w:rPr>
                    <w:t>（14）双电机分别控制升降、起立；</w:t>
                  </w:r>
                </w:p>
                <w:p>
                  <w:pPr>
                    <w:pStyle w:val="null3"/>
                    <w:jc w:val="both"/>
                  </w:pPr>
                  <w:r>
                    <w:rPr>
                      <w:sz w:val="21"/>
                    </w:rPr>
                    <w:t>（15）配备急停保护开关；抗菌耐磨环保皮面；配置手持控制器；手持控制器背磁悬挂结构；医用环保海绵床板填充。</w:t>
                  </w:r>
                </w:p>
              </w:tc>
            </w:tr>
            <w:tr>
              <w:tc>
                <w:tcPr>
                  <w:tcW w:type="dxa" w:w="3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6</w:t>
                  </w:r>
                </w:p>
              </w:tc>
              <w:tc>
                <w:tcPr>
                  <w:tcW w:type="dxa" w:w="52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痉挛肌低频治疗仪</w:t>
                  </w:r>
                </w:p>
              </w:tc>
              <w:tc>
                <w:tcPr>
                  <w:tcW w:type="dxa" w:w="454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（1）A、B两组输出无极性双向不对称脉冲；</w:t>
                  </w:r>
                </w:p>
                <w:p>
                  <w:pPr>
                    <w:pStyle w:val="null3"/>
                    <w:jc w:val="both"/>
                  </w:pPr>
                  <w:r>
                    <w:rPr>
                      <w:sz w:val="21"/>
                    </w:rPr>
                    <w:t>（2）脉冲周期1～2s连续可调；</w:t>
                  </w:r>
                </w:p>
                <w:p>
                  <w:pPr>
                    <w:pStyle w:val="null3"/>
                    <w:jc w:val="both"/>
                  </w:pPr>
                  <w:r>
                    <w:rPr>
                      <w:sz w:val="21"/>
                    </w:rPr>
                    <w:t>（3）脉冲宽度0.1～0.5ms连续可调；</w:t>
                  </w:r>
                </w:p>
                <w:p>
                  <w:pPr>
                    <w:pStyle w:val="null3"/>
                    <w:jc w:val="both"/>
                  </w:pPr>
                  <w:r>
                    <w:rPr>
                      <w:sz w:val="21"/>
                    </w:rPr>
                    <w:t>（4）B组相对A组延时0.1～1.5s连续可调；</w:t>
                  </w:r>
                </w:p>
                <w:p>
                  <w:pPr>
                    <w:pStyle w:val="null3"/>
                    <w:jc w:val="both"/>
                  </w:pPr>
                  <w:r>
                    <w:rPr>
                      <w:sz w:val="21"/>
                    </w:rPr>
                    <w:t>（5）输出电流峰值0～99mA连续可调；</w:t>
                  </w:r>
                </w:p>
                <w:p>
                  <w:pPr>
                    <w:pStyle w:val="null3"/>
                    <w:jc w:val="both"/>
                  </w:pPr>
                  <w:r>
                    <w:rPr>
                      <w:sz w:val="21"/>
                    </w:rPr>
                    <w:t>（6）定时设5、10、15、20、25、30min六档；</w:t>
                  </w:r>
                </w:p>
                <w:p>
                  <w:pPr>
                    <w:pStyle w:val="null3"/>
                    <w:jc w:val="both"/>
                  </w:pPr>
                  <w:r>
                    <w:rPr>
                      <w:sz w:val="21"/>
                    </w:rPr>
                    <w:t>（7）脉冲周期≤延时时间时误调指示灯提示；</w:t>
                  </w:r>
                </w:p>
                <w:p>
                  <w:pPr>
                    <w:pStyle w:val="null3"/>
                    <w:jc w:val="both"/>
                  </w:pPr>
                  <w:r>
                    <w:rPr>
                      <w:sz w:val="21"/>
                    </w:rPr>
                    <w:t>（8）输出直流分量为零；</w:t>
                  </w:r>
                </w:p>
                <w:p>
                  <w:pPr>
                    <w:pStyle w:val="null3"/>
                    <w:jc w:val="both"/>
                  </w:pPr>
                  <w:r>
                    <w:rPr>
                      <w:sz w:val="21"/>
                    </w:rPr>
                    <w:t>（9）连续工作时间≥4h。</w:t>
                  </w:r>
                </w:p>
              </w:tc>
            </w:tr>
            <w:tr>
              <w:tc>
                <w:tcPr>
                  <w:tcW w:type="dxa" w:w="3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7</w:t>
                  </w:r>
                </w:p>
              </w:tc>
              <w:tc>
                <w:tcPr>
                  <w:tcW w:type="dxa" w:w="52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振动理疗仪</w:t>
                  </w:r>
                </w:p>
              </w:tc>
              <w:tc>
                <w:tcPr>
                  <w:tcW w:type="dxa" w:w="454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（1）采用电机，输出稳定；</w:t>
                  </w:r>
                </w:p>
                <w:p>
                  <w:pPr>
                    <w:pStyle w:val="null3"/>
                    <w:jc w:val="both"/>
                  </w:pPr>
                  <w:r>
                    <w:rPr>
                      <w:sz w:val="21"/>
                    </w:rPr>
                    <w:t>（2）可伸缩理疗头，振动连续输出；</w:t>
                  </w:r>
                </w:p>
                <w:p>
                  <w:pPr>
                    <w:pStyle w:val="null3"/>
                    <w:jc w:val="both"/>
                  </w:pPr>
                  <w:r>
                    <w:rPr>
                      <w:sz w:val="21"/>
                    </w:rPr>
                    <w:t>（3）低压供电，可长时间连续工作；</w:t>
                  </w:r>
                </w:p>
                <w:p>
                  <w:pPr>
                    <w:pStyle w:val="null3"/>
                    <w:jc w:val="both"/>
                  </w:pPr>
                  <w:r>
                    <w:rPr>
                      <w:sz w:val="21"/>
                    </w:rPr>
                    <w:t>▲（4）理疗头采用合金材质，受力不变形；</w:t>
                  </w:r>
                </w:p>
                <w:p>
                  <w:pPr>
                    <w:pStyle w:val="null3"/>
                    <w:jc w:val="both"/>
                  </w:pPr>
                  <w:r>
                    <w:rPr>
                      <w:sz w:val="21"/>
                    </w:rPr>
                    <w:t>▲（5）治疗手柄配备硅胶皮套，便于抓握隔热防烫；</w:t>
                  </w:r>
                </w:p>
                <w:p>
                  <w:pPr>
                    <w:pStyle w:val="null3"/>
                    <w:jc w:val="both"/>
                  </w:pPr>
                  <w:r>
                    <w:rPr>
                      <w:sz w:val="21"/>
                    </w:rPr>
                    <w:t>（6）转速900、1800、2700、3600rpm四档可调；</w:t>
                  </w:r>
                </w:p>
                <w:p>
                  <w:pPr>
                    <w:pStyle w:val="null3"/>
                    <w:jc w:val="both"/>
                  </w:pPr>
                  <w:r>
                    <w:rPr>
                      <w:sz w:val="21"/>
                    </w:rPr>
                    <w:t>（7）振动幅度≥6mm，治疗深度≥60mm；</w:t>
                  </w:r>
                </w:p>
                <w:p>
                  <w:pPr>
                    <w:pStyle w:val="null3"/>
                    <w:jc w:val="both"/>
                  </w:pPr>
                  <w:r>
                    <w:rPr>
                      <w:sz w:val="21"/>
                    </w:rPr>
                    <w:t>（8）主机尺寸≤280mm×125mm×56mm；</w:t>
                  </w:r>
                </w:p>
                <w:p>
                  <w:pPr>
                    <w:pStyle w:val="null3"/>
                    <w:jc w:val="both"/>
                  </w:pPr>
                  <w:r>
                    <w:rPr>
                      <w:sz w:val="21"/>
                    </w:rPr>
                    <w:t>（9）配置φ15mm、φ25mm、φ35mm三种按摩头；</w:t>
                  </w:r>
                </w:p>
                <w:p>
                  <w:pPr>
                    <w:pStyle w:val="null3"/>
                    <w:jc w:val="both"/>
                  </w:pPr>
                  <w:r>
                    <w:rPr>
                      <w:sz w:val="21"/>
                    </w:rPr>
                    <w:t>（10）工作噪声≤60dBA；</w:t>
                  </w:r>
                </w:p>
                <w:p>
                  <w:pPr>
                    <w:pStyle w:val="null3"/>
                    <w:jc w:val="both"/>
                  </w:pPr>
                  <w:r>
                    <w:rPr>
                      <w:sz w:val="21"/>
                    </w:rPr>
                    <w:t>（11）设备重量≤2.5kg；</w:t>
                  </w:r>
                </w:p>
                <w:p>
                  <w:pPr>
                    <w:pStyle w:val="null3"/>
                    <w:jc w:val="both"/>
                  </w:pPr>
                  <w:r>
                    <w:rPr>
                      <w:sz w:val="21"/>
                    </w:rPr>
                    <w:t>（12）电源线抗拉≥5kg；</w:t>
                  </w:r>
                </w:p>
                <w:p>
                  <w:pPr>
                    <w:pStyle w:val="null3"/>
                    <w:jc w:val="both"/>
                  </w:pPr>
                  <w:r>
                    <w:rPr>
                      <w:sz w:val="21"/>
                    </w:rPr>
                    <w:t>（13）具备过压力自动断电保护；</w:t>
                  </w:r>
                </w:p>
                <w:p>
                  <w:pPr>
                    <w:pStyle w:val="null3"/>
                    <w:jc w:val="both"/>
                  </w:pPr>
                  <w:r>
                    <w:rPr>
                      <w:sz w:val="21"/>
                    </w:rPr>
                    <w:t>（14）输出频率改变时冲击力恒定不变。</w:t>
                  </w:r>
                </w:p>
              </w:tc>
            </w:tr>
            <w:tr>
              <w:tc>
                <w:tcPr>
                  <w:tcW w:type="dxa" w:w="3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8</w:t>
                  </w:r>
                </w:p>
              </w:tc>
              <w:tc>
                <w:tcPr>
                  <w:tcW w:type="dxa" w:w="52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可调式砂磨板及附件</w:t>
                  </w:r>
                </w:p>
              </w:tc>
              <w:tc>
                <w:tcPr>
                  <w:tcW w:type="dxa" w:w="454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（1）自重≤60.0kg，砂磨板面积≥93.5×72.5cm；</w:t>
                  </w:r>
                </w:p>
                <w:p>
                  <w:pPr>
                    <w:pStyle w:val="null3"/>
                    <w:jc w:val="both"/>
                  </w:pPr>
                  <w:r>
                    <w:rPr>
                      <w:sz w:val="21"/>
                    </w:rPr>
                    <w:t>（2）砂磨板厚度≥0.5cm；</w:t>
                  </w:r>
                </w:p>
                <w:p>
                  <w:pPr>
                    <w:pStyle w:val="null3"/>
                    <w:jc w:val="both"/>
                  </w:pPr>
                  <w:r>
                    <w:rPr>
                      <w:sz w:val="21"/>
                    </w:rPr>
                    <w:t>（3）角度调节0～50°；</w:t>
                  </w:r>
                </w:p>
                <w:p>
                  <w:pPr>
                    <w:pStyle w:val="null3"/>
                    <w:jc w:val="both"/>
                  </w:pPr>
                  <w:r>
                    <w:rPr>
                      <w:sz w:val="21"/>
                    </w:rPr>
                    <w:t>（4）配置砂磨斗、摇磨具、单手推板、单手磨具4种附件；</w:t>
                  </w:r>
                </w:p>
                <w:p>
                  <w:pPr>
                    <w:pStyle w:val="null3"/>
                    <w:jc w:val="both"/>
                  </w:pPr>
                  <w:r>
                    <w:rPr>
                      <w:sz w:val="21"/>
                    </w:rPr>
                    <w:t>（5）材质木质、PVC砂磨板、ABS、静电喷塑机架。</w:t>
                  </w:r>
                </w:p>
              </w:tc>
            </w:tr>
            <w:tr>
              <w:tc>
                <w:tcPr>
                  <w:tcW w:type="dxa" w:w="3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9</w:t>
                  </w:r>
                </w:p>
              </w:tc>
              <w:tc>
                <w:tcPr>
                  <w:tcW w:type="dxa" w:w="52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sz w:val="21"/>
                    </w:rPr>
                    <w:t>上下肢主被动训练器</w:t>
                  </w:r>
                </w:p>
              </w:tc>
              <w:tc>
                <w:tcPr>
                  <w:tcW w:type="dxa" w:w="454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（1）床旁可移动设计；</w:t>
                  </w:r>
                </w:p>
                <w:p>
                  <w:pPr>
                    <w:pStyle w:val="null3"/>
                    <w:jc w:val="both"/>
                  </w:pPr>
                  <w:r>
                    <w:rPr>
                      <w:sz w:val="21"/>
                    </w:rPr>
                    <w:t>（2）电动调节横竖支臂伸缩；</w:t>
                  </w:r>
                </w:p>
                <w:p>
                  <w:pPr>
                    <w:pStyle w:val="null3"/>
                    <w:jc w:val="both"/>
                  </w:pPr>
                  <w:r>
                    <w:rPr>
                      <w:sz w:val="21"/>
                    </w:rPr>
                    <w:t>（3）横向支臂0～150mm可调，竖向支臂0～300mm可调；</w:t>
                  </w:r>
                </w:p>
                <w:p>
                  <w:pPr>
                    <w:pStyle w:val="null3"/>
                    <w:jc w:val="both"/>
                  </w:pPr>
                  <w:r>
                    <w:rPr>
                      <w:sz w:val="21"/>
                    </w:rPr>
                    <w:t>（4）电动固定脚升降，放置稳固；</w:t>
                  </w:r>
                </w:p>
                <w:p>
                  <w:pPr>
                    <w:pStyle w:val="null3"/>
                    <w:jc w:val="both"/>
                  </w:pPr>
                  <w:r>
                    <w:rPr>
                      <w:sz w:val="21"/>
                    </w:rPr>
                    <w:t>（5）下肢松紧带可调；</w:t>
                  </w:r>
                </w:p>
                <w:p>
                  <w:pPr>
                    <w:pStyle w:val="null3"/>
                    <w:jc w:val="both"/>
                  </w:pPr>
                  <w:r>
                    <w:rPr>
                      <w:sz w:val="21"/>
                    </w:rPr>
                    <w:t>（6）≥8英寸液晶电容屏，角度可旋转锁定；</w:t>
                  </w:r>
                </w:p>
                <w:p>
                  <w:pPr>
                    <w:pStyle w:val="null3"/>
                    <w:jc w:val="both"/>
                  </w:pPr>
                  <w:r>
                    <w:rPr>
                      <w:sz w:val="21"/>
                    </w:rPr>
                    <w:t>▲（7）不少于四种训练模式：主被动训练、助力训练、对称训练、等速训练；</w:t>
                  </w:r>
                </w:p>
                <w:p>
                  <w:pPr>
                    <w:pStyle w:val="null3"/>
                    <w:jc w:val="both"/>
                  </w:pPr>
                  <w:r>
                    <w:rPr>
                      <w:sz w:val="21"/>
                    </w:rPr>
                    <w:t>▲（8）具备肌张力显示、痉挛识别及缓解，灵敏度10级可调，缓解速率1～5档可调；</w:t>
                  </w:r>
                </w:p>
                <w:p>
                  <w:pPr>
                    <w:pStyle w:val="null3"/>
                    <w:jc w:val="both"/>
                  </w:pPr>
                  <w:r>
                    <w:rPr>
                      <w:sz w:val="21"/>
                    </w:rPr>
                    <w:t>（9）配备手动急停开关，触发后停止所有机械运动；</w:t>
                  </w:r>
                </w:p>
                <w:p>
                  <w:pPr>
                    <w:pStyle w:val="null3"/>
                    <w:jc w:val="both"/>
                  </w:pPr>
                  <w:r>
                    <w:rPr>
                      <w:sz w:val="21"/>
                    </w:rPr>
                    <w:t>（10）训练时间1～120min可调；</w:t>
                  </w:r>
                </w:p>
                <w:p>
                  <w:pPr>
                    <w:pStyle w:val="null3"/>
                    <w:jc w:val="both"/>
                  </w:pPr>
                  <w:r>
                    <w:rPr>
                      <w:sz w:val="21"/>
                    </w:rPr>
                    <w:t>（11）被动速度5～60r/min可调；</w:t>
                  </w:r>
                </w:p>
                <w:p>
                  <w:pPr>
                    <w:pStyle w:val="null3"/>
                    <w:jc w:val="both"/>
                  </w:pPr>
                  <w:r>
                    <w:rPr>
                      <w:sz w:val="21"/>
                    </w:rPr>
                    <w:t>（12）主动助力模式阻力≥24档可调；</w:t>
                  </w:r>
                </w:p>
                <w:p>
                  <w:pPr>
                    <w:pStyle w:val="null3"/>
                    <w:jc w:val="both"/>
                  </w:pPr>
                  <w:r>
                    <w:rPr>
                      <w:sz w:val="21"/>
                    </w:rPr>
                    <w:t>（13）训练过程支持方向自动转换；</w:t>
                  </w:r>
                </w:p>
                <w:p>
                  <w:pPr>
                    <w:pStyle w:val="null3"/>
                    <w:jc w:val="both"/>
                  </w:pPr>
                  <w:r>
                    <w:rPr>
                      <w:sz w:val="21"/>
                    </w:rPr>
                    <w:t>（14）自动统计训练时长、里程、功率、能耗数据。</w:t>
                  </w:r>
                </w:p>
              </w:tc>
            </w:tr>
            <w:tr>
              <w:tc>
                <w:tcPr>
                  <w:tcW w:type="dxa" w:w="3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10</w:t>
                  </w:r>
                </w:p>
              </w:tc>
              <w:tc>
                <w:tcPr>
                  <w:tcW w:type="dxa" w:w="52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sz w:val="21"/>
                    </w:rPr>
                    <w:t>上下肢主被动康复训练系统</w:t>
                  </w:r>
                </w:p>
              </w:tc>
              <w:tc>
                <w:tcPr>
                  <w:tcW w:type="dxa" w:w="454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（1）双电机驱动；</w:t>
                  </w:r>
                </w:p>
                <w:p>
                  <w:pPr>
                    <w:pStyle w:val="null3"/>
                    <w:jc w:val="both"/>
                  </w:pPr>
                  <w:r>
                    <w:rPr>
                      <w:sz w:val="21"/>
                    </w:rPr>
                    <w:t>（2）上肢训练臂可180°旋转；</w:t>
                  </w:r>
                </w:p>
                <w:p>
                  <w:pPr>
                    <w:pStyle w:val="null3"/>
                    <w:jc w:val="both"/>
                  </w:pPr>
                  <w:r>
                    <w:rPr>
                      <w:sz w:val="21"/>
                    </w:rPr>
                    <w:t>（3）上肢高度0～150mm可调；</w:t>
                  </w:r>
                </w:p>
                <w:p>
                  <w:pPr>
                    <w:pStyle w:val="null3"/>
                    <w:jc w:val="both"/>
                  </w:pPr>
                  <w:r>
                    <w:rPr>
                      <w:sz w:val="21"/>
                    </w:rPr>
                    <w:t>（4）小腿支架长度可调；</w:t>
                  </w:r>
                </w:p>
                <w:p>
                  <w:pPr>
                    <w:pStyle w:val="null3"/>
                    <w:jc w:val="both"/>
                  </w:pPr>
                  <w:r>
                    <w:rPr>
                      <w:sz w:val="21"/>
                    </w:rPr>
                    <w:t>（5）≥8英寸液晶电容屏，角度可旋转锁定；</w:t>
                  </w:r>
                </w:p>
                <w:p>
                  <w:pPr>
                    <w:pStyle w:val="null3"/>
                    <w:jc w:val="both"/>
                  </w:pPr>
                  <w:r>
                    <w:rPr>
                      <w:sz w:val="21"/>
                    </w:rPr>
                    <w:t>▲（6）不少于主被动、助力、对称、等速四种训练模式，主被动可智能切换；</w:t>
                  </w:r>
                </w:p>
                <w:p>
                  <w:pPr>
                    <w:pStyle w:val="null3"/>
                    <w:jc w:val="both"/>
                  </w:pPr>
                  <w:r>
                    <w:rPr>
                      <w:sz w:val="21"/>
                    </w:rPr>
                    <w:t>（7）具备肌张力显示、痉挛识别及缓解功能；</w:t>
                  </w:r>
                </w:p>
                <w:p>
                  <w:pPr>
                    <w:pStyle w:val="null3"/>
                    <w:jc w:val="both"/>
                  </w:pPr>
                  <w:r>
                    <w:rPr>
                      <w:sz w:val="21"/>
                    </w:rPr>
                    <w:t>（8）配备手动急停开关；</w:t>
                  </w:r>
                </w:p>
                <w:p>
                  <w:pPr>
                    <w:pStyle w:val="null3"/>
                    <w:jc w:val="both"/>
                  </w:pPr>
                  <w:r>
                    <w:rPr>
                      <w:sz w:val="21"/>
                    </w:rPr>
                    <w:t>（9）训练时间1～120min可调；</w:t>
                  </w:r>
                </w:p>
                <w:p>
                  <w:pPr>
                    <w:pStyle w:val="null3"/>
                    <w:jc w:val="both"/>
                  </w:pPr>
                  <w:r>
                    <w:rPr>
                      <w:sz w:val="21"/>
                    </w:rPr>
                    <w:t>（10）被动速度5～60r/min可调；</w:t>
                  </w:r>
                </w:p>
                <w:p>
                  <w:pPr>
                    <w:pStyle w:val="null3"/>
                    <w:jc w:val="both"/>
                  </w:pPr>
                  <w:r>
                    <w:rPr>
                      <w:sz w:val="21"/>
                    </w:rPr>
                    <w:t>（11）主动助力模式阻力≥24档；</w:t>
                  </w:r>
                </w:p>
                <w:p>
                  <w:pPr>
                    <w:pStyle w:val="null3"/>
                    <w:jc w:val="both"/>
                  </w:pPr>
                  <w:r>
                    <w:rPr>
                      <w:sz w:val="21"/>
                    </w:rPr>
                    <w:t>（12）训练支持方向转换；</w:t>
                  </w:r>
                </w:p>
                <w:p>
                  <w:pPr>
                    <w:pStyle w:val="null3"/>
                    <w:jc w:val="both"/>
                  </w:pPr>
                  <w:r>
                    <w:rPr>
                      <w:sz w:val="21"/>
                    </w:rPr>
                    <w:t>（13）自动生成训练数据分析；</w:t>
                  </w:r>
                </w:p>
                <w:p>
                  <w:pPr>
                    <w:pStyle w:val="null3"/>
                    <w:jc w:val="both"/>
                  </w:pPr>
                  <w:r>
                    <w:rPr>
                      <w:sz w:val="21"/>
                    </w:rPr>
                    <w:t>▲（14）可导出患者训练数据；</w:t>
                  </w:r>
                </w:p>
                <w:p>
                  <w:pPr>
                    <w:pStyle w:val="null3"/>
                    <w:jc w:val="both"/>
                  </w:pPr>
                  <w:r>
                    <w:rPr>
                      <w:sz w:val="21"/>
                    </w:rPr>
                    <w:t>▲（15）具备蓝牙连接功能，可连接心率传感器实时显示心率。</w:t>
                  </w:r>
                </w:p>
              </w:tc>
            </w:tr>
            <w:tr>
              <w:tc>
                <w:tcPr>
                  <w:tcW w:type="dxa" w:w="3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11</w:t>
                  </w:r>
                </w:p>
              </w:tc>
              <w:tc>
                <w:tcPr>
                  <w:tcW w:type="dxa" w:w="52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耳迷走神经刺激仪</w:t>
                  </w:r>
                </w:p>
              </w:tc>
              <w:tc>
                <w:tcPr>
                  <w:tcW w:type="dxa" w:w="454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（1）内置电源DC3V(CR2032)；</w:t>
                  </w:r>
                </w:p>
                <w:p>
                  <w:pPr>
                    <w:pStyle w:val="null3"/>
                    <w:jc w:val="both"/>
                  </w:pPr>
                  <w:r>
                    <w:rPr>
                      <w:sz w:val="21"/>
                    </w:rPr>
                    <w:t>（2）A、B两种脉冲模式；</w:t>
                  </w:r>
                </w:p>
                <w:p>
                  <w:pPr>
                    <w:pStyle w:val="null3"/>
                    <w:jc w:val="both"/>
                  </w:pPr>
                  <w:r>
                    <w:rPr>
                      <w:sz w:val="21"/>
                    </w:rPr>
                    <w:t>（3）A模式1～120Hz随机变化，B模式20Hz/7秒、4Hz/3秒交替工作；</w:t>
                  </w:r>
                </w:p>
                <w:p>
                  <w:pPr>
                    <w:pStyle w:val="null3"/>
                    <w:jc w:val="both"/>
                  </w:pPr>
                  <w:r>
                    <w:rPr>
                      <w:sz w:val="21"/>
                    </w:rPr>
                    <w:t>（4）脉冲宽度0.2ms±30%；</w:t>
                  </w:r>
                </w:p>
                <w:p>
                  <w:pPr>
                    <w:pStyle w:val="null3"/>
                    <w:jc w:val="both"/>
                  </w:pPr>
                  <w:r>
                    <w:rPr>
                      <w:sz w:val="21"/>
                    </w:rPr>
                    <w:t>（5）500Ω负载输出电流≤50mA；</w:t>
                  </w:r>
                </w:p>
                <w:p>
                  <w:pPr>
                    <w:pStyle w:val="null3"/>
                    <w:jc w:val="left"/>
                  </w:pPr>
                  <w:r>
                    <w:rPr>
                      <w:sz w:val="21"/>
                    </w:rPr>
                    <w:t>（6）重量≤35g；</w:t>
                  </w:r>
                </w:p>
                <w:p>
                  <w:pPr>
                    <w:pStyle w:val="null3"/>
                    <w:jc w:val="both"/>
                  </w:pPr>
                  <w:r>
                    <w:rPr>
                      <w:sz w:val="21"/>
                    </w:rPr>
                    <w:t>（7）符合IEC60601-1内部电源BF型标准。</w:t>
                  </w:r>
                </w:p>
              </w:tc>
            </w:tr>
            <w:tr>
              <w:tc>
                <w:tcPr>
                  <w:tcW w:type="dxa" w:w="3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12</w:t>
                  </w:r>
                </w:p>
              </w:tc>
              <w:tc>
                <w:tcPr>
                  <w:tcW w:type="dxa" w:w="52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肩抬举训练器</w:t>
                  </w:r>
                </w:p>
              </w:tc>
              <w:tc>
                <w:tcPr>
                  <w:tcW w:type="dxa" w:w="454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（1）可分段高度训练上肢抬举，可悬挂沙袋增阻；</w:t>
                  </w:r>
                </w:p>
                <w:p>
                  <w:pPr>
                    <w:pStyle w:val="null3"/>
                    <w:jc w:val="both"/>
                  </w:pPr>
                  <w:r>
                    <w:rPr>
                      <w:sz w:val="21"/>
                    </w:rPr>
                    <w:t>（2）含支架、木棒、角度调节螺栓、角度盘；</w:t>
                  </w:r>
                </w:p>
                <w:p>
                  <w:pPr>
                    <w:pStyle w:val="null3"/>
                    <w:jc w:val="both"/>
                  </w:pPr>
                  <w:r>
                    <w:rPr>
                      <w:sz w:val="21"/>
                    </w:rPr>
                    <w:t>（3）木棒φ3×92cm；</w:t>
                  </w:r>
                </w:p>
                <w:p>
                  <w:pPr>
                    <w:pStyle w:val="null3"/>
                    <w:jc w:val="both"/>
                  </w:pPr>
                  <w:r>
                    <w:rPr>
                      <w:sz w:val="21"/>
                    </w:rPr>
                    <w:t>（4）可调坡度20°～85°；</w:t>
                  </w:r>
                </w:p>
                <w:p>
                  <w:pPr>
                    <w:pStyle w:val="null3"/>
                    <w:jc w:val="both"/>
                  </w:pPr>
                  <w:r>
                    <w:rPr>
                      <w:sz w:val="21"/>
                    </w:rPr>
                    <w:t>（5）棒置间距10cm。</w:t>
                  </w:r>
                </w:p>
              </w:tc>
            </w:tr>
            <w:tr>
              <w:tc>
                <w:tcPr>
                  <w:tcW w:type="dxa" w:w="3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13</w:t>
                  </w:r>
                </w:p>
              </w:tc>
              <w:tc>
                <w:tcPr>
                  <w:tcW w:type="dxa" w:w="52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生物反馈治疗仪</w:t>
                  </w:r>
                </w:p>
              </w:tc>
              <w:tc>
                <w:tcPr>
                  <w:tcW w:type="dxa" w:w="454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（1）肌电反馈电刺激一体化设备；</w:t>
                  </w:r>
                </w:p>
                <w:p>
                  <w:pPr>
                    <w:pStyle w:val="null3"/>
                    <w:jc w:val="both"/>
                  </w:pPr>
                  <w:r>
                    <w:rPr>
                      <w:sz w:val="21"/>
                    </w:rPr>
                    <w:t>▲（2）具备被动电刺激、触发式电刺激、助力电刺激、肌电检测、游戏训练5大模式，内置42个固定处方、10个自定义处方；</w:t>
                  </w:r>
                </w:p>
                <w:p>
                  <w:pPr>
                    <w:pStyle w:val="null3"/>
                    <w:jc w:val="both"/>
                  </w:pPr>
                  <w:r>
                    <w:rPr>
                      <w:sz w:val="21"/>
                    </w:rPr>
                    <w:t>（3）一体式金属电极免维护，可外接电极用于肩关节半脱位康复；</w:t>
                  </w:r>
                </w:p>
                <w:p>
                  <w:pPr>
                    <w:pStyle w:val="null3"/>
                    <w:jc w:val="both"/>
                  </w:pPr>
                  <w:r>
                    <w:rPr>
                      <w:sz w:val="21"/>
                    </w:rPr>
                    <w:t>▲（4）可穿戴式绑带设计；</w:t>
                  </w:r>
                </w:p>
                <w:p>
                  <w:pPr>
                    <w:pStyle w:val="null3"/>
                    <w:jc w:val="both"/>
                  </w:pPr>
                  <w:r>
                    <w:rPr>
                      <w:sz w:val="21"/>
                    </w:rPr>
                    <w:t>（5）肌电检测与电刺激电极一体化分离技术；</w:t>
                  </w:r>
                </w:p>
                <w:p>
                  <w:pPr>
                    <w:pStyle w:val="null3"/>
                    <w:jc w:val="both"/>
                  </w:pPr>
                  <w:r>
                    <w:rPr>
                      <w:sz w:val="21"/>
                    </w:rPr>
                    <w:t>▲（6）支持蓝牙4.0无线通讯，适配智能终端及康复APP；</w:t>
                  </w:r>
                </w:p>
                <w:p>
                  <w:pPr>
                    <w:pStyle w:val="null3"/>
                    <w:jc w:val="both"/>
                  </w:pPr>
                  <w:r>
                    <w:rPr>
                      <w:sz w:val="21"/>
                    </w:rPr>
                    <w:t>（7）肌电测量10µV～1000µV，分辨率≤2µV，系统噪声≤1µV；</w:t>
                  </w:r>
                </w:p>
                <w:p>
                  <w:pPr>
                    <w:pStyle w:val="null3"/>
                    <w:jc w:val="both"/>
                  </w:pPr>
                  <w:r>
                    <w:rPr>
                      <w:sz w:val="21"/>
                    </w:rPr>
                    <w:t>（8）内置7.4V锂电池≥600mAh；</w:t>
                  </w:r>
                </w:p>
                <w:p>
                  <w:pPr>
                    <w:pStyle w:val="null3"/>
                    <w:jc w:val="both"/>
                  </w:pPr>
                  <w:r>
                    <w:rPr>
                      <w:sz w:val="21"/>
                    </w:rPr>
                    <w:t>（9）刺激强度0～60mA；</w:t>
                  </w:r>
                </w:p>
                <w:p>
                  <w:pPr>
                    <w:pStyle w:val="null3"/>
                    <w:jc w:val="both"/>
                  </w:pPr>
                  <w:r>
                    <w:rPr>
                      <w:sz w:val="21"/>
                    </w:rPr>
                    <w:t>（10）输出波形双向平衡波；</w:t>
                  </w:r>
                </w:p>
                <w:p>
                  <w:pPr>
                    <w:pStyle w:val="null3"/>
                    <w:jc w:val="both"/>
                  </w:pPr>
                  <w:r>
                    <w:rPr>
                      <w:sz w:val="21"/>
                    </w:rPr>
                    <w:t>（11）频率2～100Hz，脉宽50～450µs；</w:t>
                  </w:r>
                </w:p>
                <w:p>
                  <w:pPr>
                    <w:pStyle w:val="null3"/>
                    <w:jc w:val="both"/>
                  </w:pPr>
                  <w:r>
                    <w:rPr>
                      <w:sz w:val="21"/>
                    </w:rPr>
                    <w:t>（12）通频带20Hz～500Hz，共模抑制比≥100dB，差模输入阻抗≥5MΩ；</w:t>
                  </w:r>
                </w:p>
                <w:p>
                  <w:pPr>
                    <w:pStyle w:val="null3"/>
                    <w:jc w:val="both"/>
                  </w:pPr>
                  <w:r>
                    <w:rPr>
                      <w:sz w:val="21"/>
                    </w:rPr>
                    <w:t>（13）升降时间0～10s，持续间隔1～20s步进1s；</w:t>
                  </w:r>
                </w:p>
                <w:p>
                  <w:pPr>
                    <w:pStyle w:val="null3"/>
                    <w:jc w:val="both"/>
                  </w:pPr>
                  <w:r>
                    <w:rPr>
                      <w:sz w:val="21"/>
                    </w:rPr>
                    <w:t>（14）治疗时间1～60min可调。</w:t>
                  </w:r>
                </w:p>
              </w:tc>
            </w:tr>
            <w:tr>
              <w:tc>
                <w:tcPr>
                  <w:tcW w:type="dxa" w:w="3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14</w:t>
                  </w:r>
                </w:p>
              </w:tc>
              <w:tc>
                <w:tcPr>
                  <w:tcW w:type="dxa" w:w="52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电动上肢康复运动器</w:t>
                  </w:r>
                </w:p>
              </w:tc>
              <w:tc>
                <w:tcPr>
                  <w:tcW w:type="dxa" w:w="454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（1）医用环保材质，耐腐蚀易清洁；</w:t>
                  </w:r>
                </w:p>
                <w:p>
                  <w:pPr>
                    <w:pStyle w:val="null3"/>
                    <w:jc w:val="both"/>
                  </w:pPr>
                  <w:r>
                    <w:rPr>
                      <w:sz w:val="21"/>
                    </w:rPr>
                    <w:t>（2）结构稳固无松动变形；</w:t>
                  </w:r>
                </w:p>
                <w:p>
                  <w:pPr>
                    <w:pStyle w:val="null3"/>
                    <w:jc w:val="both"/>
                  </w:pPr>
                  <w:r>
                    <w:rPr>
                      <w:sz w:val="21"/>
                    </w:rPr>
                    <w:t>（3）角度力度可调，适配不同人群；</w:t>
                  </w:r>
                </w:p>
                <w:p>
                  <w:pPr>
                    <w:pStyle w:val="null3"/>
                    <w:jc w:val="both"/>
                  </w:pPr>
                  <w:r>
                    <w:rPr>
                      <w:sz w:val="21"/>
                    </w:rPr>
                    <w:t>（4）操作简易，可自主或辅助训练；</w:t>
                  </w:r>
                </w:p>
                <w:p>
                  <w:pPr>
                    <w:pStyle w:val="null3"/>
                    <w:jc w:val="both"/>
                  </w:pPr>
                  <w:r>
                    <w:rPr>
                      <w:sz w:val="21"/>
                    </w:rPr>
                    <w:t>（5）配置安全防护装置。</w:t>
                  </w:r>
                </w:p>
              </w:tc>
            </w:tr>
            <w:tr>
              <w:tc>
                <w:tcPr>
                  <w:tcW w:type="dxa" w:w="3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15</w:t>
                  </w:r>
                </w:p>
              </w:tc>
              <w:tc>
                <w:tcPr>
                  <w:tcW w:type="dxa" w:w="52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木棍插板</w:t>
                  </w:r>
                </w:p>
              </w:tc>
              <w:tc>
                <w:tcPr>
                  <w:tcW w:type="dxa" w:w="454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（1）≥36×29×11.5cm，木棍φ≥2.7×10cm，数量20个；</w:t>
                  </w:r>
                </w:p>
                <w:p>
                  <w:pPr>
                    <w:pStyle w:val="null3"/>
                    <w:jc w:val="both"/>
                  </w:pPr>
                  <w:r>
                    <w:rPr>
                      <w:sz w:val="21"/>
                    </w:rPr>
                    <w:t>（2）≥22×18×10.5cm，木棍φ≥2×9cm，数量20个；</w:t>
                  </w:r>
                </w:p>
                <w:p>
                  <w:pPr>
                    <w:pStyle w:val="null3"/>
                    <w:jc w:val="both"/>
                  </w:pPr>
                  <w:r>
                    <w:rPr>
                      <w:sz w:val="21"/>
                    </w:rPr>
                    <w:t>（3）≥18×14×9.5cm，木棍φ≥1.5×8cm，数量20个。</w:t>
                  </w:r>
                </w:p>
              </w:tc>
            </w:tr>
            <w:tr>
              <w:tc>
                <w:tcPr>
                  <w:tcW w:type="dxa" w:w="3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16</w:t>
                  </w:r>
                </w:p>
              </w:tc>
              <w:tc>
                <w:tcPr>
                  <w:tcW w:type="dxa" w:w="52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动物图形插板</w:t>
                  </w:r>
                </w:p>
              </w:tc>
              <w:tc>
                <w:tcPr>
                  <w:tcW w:type="dxa" w:w="454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（1）外形尺寸≥44.5×34.5×3cm；</w:t>
                  </w:r>
                </w:p>
                <w:p>
                  <w:pPr>
                    <w:pStyle w:val="null3"/>
                    <w:jc w:val="both"/>
                  </w:pPr>
                  <w:r>
                    <w:rPr>
                      <w:sz w:val="21"/>
                    </w:rPr>
                    <w:t>（2）配置≥5块图形插板；</w:t>
                  </w:r>
                </w:p>
                <w:p>
                  <w:pPr>
                    <w:pStyle w:val="null3"/>
                    <w:jc w:val="both"/>
                  </w:pPr>
                  <w:r>
                    <w:rPr>
                      <w:sz w:val="21"/>
                    </w:rPr>
                    <w:t>（3）木质材质。</w:t>
                  </w:r>
                </w:p>
              </w:tc>
            </w:tr>
            <w:tr>
              <w:tc>
                <w:tcPr>
                  <w:tcW w:type="dxa" w:w="3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17</w:t>
                  </w:r>
                </w:p>
              </w:tc>
              <w:tc>
                <w:tcPr>
                  <w:tcW w:type="dxa" w:w="52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按压罐体吸湿罐</w:t>
                  </w:r>
                </w:p>
              </w:tc>
              <w:tc>
                <w:tcPr>
                  <w:tcW w:type="dxa" w:w="454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（1）执行标准YY/T1624-2019，医用软硅胶；</w:t>
                  </w:r>
                </w:p>
                <w:p>
                  <w:pPr>
                    <w:pStyle w:val="null3"/>
                    <w:jc w:val="both"/>
                  </w:pPr>
                  <w:r>
                    <w:rPr>
                      <w:sz w:val="21"/>
                    </w:rPr>
                    <w:t>（2）配置≥5个罐体；</w:t>
                  </w:r>
                </w:p>
                <w:p>
                  <w:pPr>
                    <w:pStyle w:val="null3"/>
                    <w:jc w:val="both"/>
                  </w:pPr>
                  <w:r>
                    <w:rPr>
                      <w:sz w:val="21"/>
                    </w:rPr>
                    <w:t>（3）手动负压-0.04～-0.08MPa；</w:t>
                  </w:r>
                </w:p>
                <w:p>
                  <w:pPr>
                    <w:pStyle w:val="null3"/>
                    <w:jc w:val="both"/>
                  </w:pPr>
                  <w:r>
                    <w:rPr>
                      <w:sz w:val="21"/>
                    </w:rPr>
                    <w:t>（4）气密性好不脱落；</w:t>
                  </w:r>
                </w:p>
                <w:p>
                  <w:pPr>
                    <w:pStyle w:val="null3"/>
                    <w:jc w:val="both"/>
                  </w:pPr>
                  <w:r>
                    <w:rPr>
                      <w:sz w:val="21"/>
                    </w:rPr>
                    <w:t>（5）反复弯折≥5000次无裂痕；</w:t>
                  </w:r>
                </w:p>
                <w:p>
                  <w:pPr>
                    <w:pStyle w:val="null3"/>
                    <w:jc w:val="both"/>
                  </w:pPr>
                  <w:r>
                    <w:rPr>
                      <w:sz w:val="21"/>
                    </w:rPr>
                    <w:t>（6）耐温-10℃～60℃。</w:t>
                  </w:r>
                </w:p>
              </w:tc>
            </w:tr>
            <w:tr>
              <w:tc>
                <w:tcPr>
                  <w:tcW w:type="dxa" w:w="3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18</w:t>
                  </w:r>
                </w:p>
              </w:tc>
              <w:tc>
                <w:tcPr>
                  <w:tcW w:type="dxa" w:w="52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脉冲针灸治疗仪</w:t>
                  </w:r>
                </w:p>
              </w:tc>
              <w:tc>
                <w:tcPr>
                  <w:tcW w:type="dxa" w:w="454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（1）输出非对称双向脉冲波；</w:t>
                  </w:r>
                </w:p>
                <w:p>
                  <w:pPr>
                    <w:pStyle w:val="null3"/>
                    <w:jc w:val="both"/>
                  </w:pPr>
                  <w:r>
                    <w:rPr>
                      <w:sz w:val="21"/>
                    </w:rPr>
                    <w:t>（2）六路独立输出；</w:t>
                  </w:r>
                </w:p>
                <w:p>
                  <w:pPr>
                    <w:pStyle w:val="null3"/>
                    <w:jc w:val="both"/>
                  </w:pPr>
                  <w:r>
                    <w:rPr>
                      <w:sz w:val="21"/>
                    </w:rPr>
                    <w:t>（3）频率1～100Hz可调；</w:t>
                  </w:r>
                </w:p>
                <w:p>
                  <w:pPr>
                    <w:pStyle w:val="null3"/>
                    <w:jc w:val="both"/>
                  </w:pPr>
                  <w:r>
                    <w:rPr>
                      <w:sz w:val="21"/>
                    </w:rPr>
                    <w:t>（4）连续波、断续波、疏密波三种模式；</w:t>
                  </w:r>
                </w:p>
                <w:p>
                  <w:pPr>
                    <w:pStyle w:val="null3"/>
                    <w:jc w:val="both"/>
                  </w:pPr>
                  <w:r>
                    <w:rPr>
                      <w:sz w:val="21"/>
                    </w:rPr>
                    <w:t>（5）脉冲宽度0.2ms；</w:t>
                  </w:r>
                </w:p>
                <w:p>
                  <w:pPr>
                    <w:pStyle w:val="null3"/>
                    <w:jc w:val="both"/>
                  </w:pPr>
                  <w:r>
                    <w:rPr>
                      <w:sz w:val="21"/>
                    </w:rPr>
                    <w:t>（6）250Ω负载输出功率≥0.3VA；</w:t>
                  </w:r>
                </w:p>
                <w:p>
                  <w:pPr>
                    <w:pStyle w:val="null3"/>
                    <w:jc w:val="both"/>
                  </w:pPr>
                  <w:r>
                    <w:rPr>
                      <w:sz w:val="21"/>
                    </w:rPr>
                    <w:t>（7）输出电流≤10mA；</w:t>
                  </w:r>
                </w:p>
                <w:p>
                  <w:pPr>
                    <w:pStyle w:val="null3"/>
                    <w:jc w:val="both"/>
                  </w:pPr>
                  <w:r>
                    <w:rPr>
                      <w:sz w:val="21"/>
                    </w:rPr>
                    <w:t>（8）内置DC9V电源；</w:t>
                  </w:r>
                </w:p>
                <w:p>
                  <w:pPr>
                    <w:pStyle w:val="null3"/>
                    <w:jc w:val="both"/>
                  </w:pPr>
                  <w:r>
                    <w:rPr>
                      <w:sz w:val="21"/>
                    </w:rPr>
                    <w:t>（9）配AC220V转DC9V适配器；</w:t>
                  </w:r>
                </w:p>
                <w:p>
                  <w:pPr>
                    <w:pStyle w:val="null3"/>
                    <w:jc w:val="both"/>
                  </w:pPr>
                  <w:r>
                    <w:rPr>
                      <w:sz w:val="21"/>
                    </w:rPr>
                    <w:t>（10）输入功率≤10VA；</w:t>
                  </w:r>
                </w:p>
                <w:p>
                  <w:pPr>
                    <w:pStyle w:val="null3"/>
                    <w:jc w:val="both"/>
                  </w:pPr>
                  <w:r>
                    <w:rPr>
                      <w:sz w:val="21"/>
                    </w:rPr>
                    <w:t>（11）尺寸345×225×94mm。</w:t>
                  </w:r>
                </w:p>
              </w:tc>
            </w:tr>
            <w:tr>
              <w:tc>
                <w:tcPr>
                  <w:tcW w:type="dxa" w:w="3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19</w:t>
                  </w:r>
                </w:p>
              </w:tc>
              <w:tc>
                <w:tcPr>
                  <w:tcW w:type="dxa" w:w="52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体外膈肌起搏器</w:t>
                  </w:r>
                </w:p>
              </w:tc>
              <w:tc>
                <w:tcPr>
                  <w:tcW w:type="dxa" w:w="454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（1）脉冲频率30-50Hz可选，步进5Hz，默认40Hz；</w:t>
                  </w:r>
                </w:p>
                <w:p>
                  <w:pPr>
                    <w:pStyle w:val="null3"/>
                    <w:jc w:val="both"/>
                  </w:pPr>
                  <w:r>
                    <w:rPr>
                      <w:sz w:val="21"/>
                    </w:rPr>
                    <w:t>（2）脉冲宽度≤200us；</w:t>
                  </w:r>
                </w:p>
                <w:p>
                  <w:pPr>
                    <w:pStyle w:val="null3"/>
                    <w:jc w:val="both"/>
                  </w:pPr>
                  <w:r>
                    <w:rPr>
                      <w:sz w:val="21"/>
                    </w:rPr>
                    <w:t>▲（3）搏次数5-15次/分钟可选，默认9次/分钟；</w:t>
                  </w:r>
                </w:p>
                <w:p>
                  <w:pPr>
                    <w:pStyle w:val="null3"/>
                    <w:jc w:val="both"/>
                  </w:pPr>
                  <w:r>
                    <w:rPr>
                      <w:sz w:val="21"/>
                    </w:rPr>
                    <w:t>（4）刺激强度0-30单位可调，默认0单位；</w:t>
                  </w:r>
                </w:p>
                <w:p>
                  <w:pPr>
                    <w:pStyle w:val="null3"/>
                    <w:jc w:val="both"/>
                  </w:pPr>
                  <w:r>
                    <w:rPr>
                      <w:sz w:val="21"/>
                    </w:rPr>
                    <w:t>（5）吸气时间1-3秒可调，默认1.7秒；</w:t>
                  </w:r>
                </w:p>
                <w:p>
                  <w:pPr>
                    <w:pStyle w:val="null3"/>
                    <w:jc w:val="both"/>
                  </w:pPr>
                  <w:r>
                    <w:rPr>
                      <w:sz w:val="21"/>
                    </w:rPr>
                    <w:t>（6）治疗时间5-120min可选；</w:t>
                  </w:r>
                </w:p>
                <w:p>
                  <w:pPr>
                    <w:pStyle w:val="null3"/>
                    <w:jc w:val="both"/>
                  </w:pPr>
                  <w:r>
                    <w:rPr>
                      <w:sz w:val="21"/>
                    </w:rPr>
                    <w:t>（7）510Ω负载输出幅度≤30V；</w:t>
                  </w:r>
                </w:p>
                <w:p>
                  <w:pPr>
                    <w:pStyle w:val="null3"/>
                    <w:jc w:val="both"/>
                  </w:pPr>
                  <w:r>
                    <w:rPr>
                      <w:sz w:val="21"/>
                    </w:rPr>
                    <w:t>（8）开路峰值电压≤500V；</w:t>
                  </w:r>
                </w:p>
                <w:p>
                  <w:pPr>
                    <w:pStyle w:val="null3"/>
                    <w:jc w:val="both"/>
                  </w:pPr>
                  <w:r>
                    <w:rPr>
                      <w:sz w:val="21"/>
                    </w:rPr>
                    <w:t>（9）适配100-240V通用适配器；</w:t>
                  </w:r>
                </w:p>
                <w:p>
                  <w:pPr>
                    <w:pStyle w:val="null3"/>
                    <w:jc w:val="both"/>
                  </w:pPr>
                  <w:r>
                    <w:rPr>
                      <w:sz w:val="21"/>
                    </w:rPr>
                    <w:t>（10）工作电源DC3.8V；</w:t>
                  </w:r>
                </w:p>
                <w:p>
                  <w:pPr>
                    <w:pStyle w:val="null3"/>
                    <w:jc w:val="both"/>
                  </w:pPr>
                  <w:r>
                    <w:rPr>
                      <w:sz w:val="21"/>
                    </w:rPr>
                    <w:t>（11）双向对称输出波形；</w:t>
                  </w:r>
                </w:p>
                <w:p>
                  <w:pPr>
                    <w:pStyle w:val="null3"/>
                    <w:jc w:val="both"/>
                  </w:pPr>
                  <w:r>
                    <w:rPr>
                      <w:sz w:val="21"/>
                    </w:rPr>
                    <w:t>▲（12）充满电≤4小时，连续工作≥10小时；</w:t>
                  </w:r>
                </w:p>
                <w:p>
                  <w:pPr>
                    <w:pStyle w:val="null3"/>
                    <w:jc w:val="both"/>
                  </w:pPr>
                  <w:r>
                    <w:rPr>
                      <w:sz w:val="21"/>
                    </w:rPr>
                    <w:t>（13）具备电量提示；</w:t>
                  </w:r>
                </w:p>
                <w:p>
                  <w:pPr>
                    <w:pStyle w:val="null3"/>
                    <w:jc w:val="both"/>
                  </w:pPr>
                  <w:r>
                    <w:rPr>
                      <w:sz w:val="21"/>
                    </w:rPr>
                    <w:t>（14）主机重量≤500g，尺寸≤200×100mm；</w:t>
                  </w:r>
                </w:p>
                <w:p>
                  <w:pPr>
                    <w:pStyle w:val="null3"/>
                    <w:jc w:val="both"/>
                  </w:pPr>
                  <w:r>
                    <w:rPr>
                      <w:sz w:val="21"/>
                    </w:rPr>
                    <w:t>（15）电极片阻抗≤2000Ω；</w:t>
                  </w:r>
                </w:p>
                <w:p>
                  <w:pPr>
                    <w:pStyle w:val="null3"/>
                    <w:jc w:val="both"/>
                  </w:pPr>
                  <w:r>
                    <w:rPr>
                      <w:sz w:val="21"/>
                    </w:rPr>
                    <w:t>（16）倒计时及声光提示；</w:t>
                  </w:r>
                </w:p>
                <w:p>
                  <w:pPr>
                    <w:pStyle w:val="null3"/>
                    <w:jc w:val="both"/>
                  </w:pPr>
                  <w:r>
                    <w:rPr>
                      <w:sz w:val="21"/>
                    </w:rPr>
                    <w:t>（17）具备贴片指导、开机提醒、LED指示；</w:t>
                  </w:r>
                </w:p>
                <w:p>
                  <w:pPr>
                    <w:pStyle w:val="null3"/>
                    <w:jc w:val="both"/>
                  </w:pPr>
                  <w:r>
                    <w:rPr>
                      <w:sz w:val="21"/>
                    </w:rPr>
                    <w:t>▲（18）可配电极固定装置。</w:t>
                  </w:r>
                </w:p>
              </w:tc>
            </w:tr>
            <w:tr>
              <w:tc>
                <w:tcPr>
                  <w:tcW w:type="dxa" w:w="3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20</w:t>
                  </w:r>
                </w:p>
              </w:tc>
              <w:tc>
                <w:tcPr>
                  <w:tcW w:type="dxa" w:w="52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语言功能康复训练系统</w:t>
                  </w:r>
                </w:p>
              </w:tc>
              <w:tc>
                <w:tcPr>
                  <w:tcW w:type="dxa" w:w="454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（1）多权限分级管理，支持多用户同时登录使用；</w:t>
                  </w:r>
                </w:p>
                <w:p>
                  <w:pPr>
                    <w:pStyle w:val="null3"/>
                    <w:jc w:val="left"/>
                  </w:pPr>
                  <w:r>
                    <w:rPr>
                      <w:sz w:val="21"/>
                    </w:rPr>
                    <w:t>（2）账号密码登录授权；</w:t>
                  </w:r>
                </w:p>
                <w:p>
                  <w:pPr>
                    <w:pStyle w:val="null3"/>
                    <w:jc w:val="left"/>
                  </w:pPr>
                  <w:r>
                    <w:rPr>
                      <w:sz w:val="21"/>
                    </w:rPr>
                    <w:t>▲（3）支持≥100用户同时在线，报表响应≤2s；</w:t>
                  </w:r>
                </w:p>
                <w:p>
                  <w:pPr>
                    <w:pStyle w:val="null3"/>
                    <w:jc w:val="left"/>
                  </w:pPr>
                  <w:r>
                    <w:rPr>
                      <w:sz w:val="21"/>
                    </w:rPr>
                    <w:t>（4）机构端具备终端、人员、日志、设置管理模块；</w:t>
                  </w:r>
                </w:p>
                <w:p>
                  <w:pPr>
                    <w:pStyle w:val="null3"/>
                    <w:jc w:val="left"/>
                  </w:pPr>
                  <w:r>
                    <w:rPr>
                      <w:sz w:val="21"/>
                    </w:rPr>
                    <w:t>（5）康复师端可档案管理、账号启停、终端查看、方案预设；</w:t>
                  </w:r>
                </w:p>
                <w:p>
                  <w:pPr>
                    <w:pStyle w:val="null3"/>
                    <w:jc w:val="left"/>
                  </w:pPr>
                  <w:r>
                    <w:rPr>
                      <w:sz w:val="21"/>
                    </w:rPr>
                    <w:t>（6）内置不少于7种专业评测量表，自动出报告并推荐训练项目；</w:t>
                  </w:r>
                </w:p>
                <w:p>
                  <w:pPr>
                    <w:pStyle w:val="null3"/>
                    <w:jc w:val="left"/>
                  </w:pPr>
                  <w:r>
                    <w:rPr>
                      <w:sz w:val="21"/>
                    </w:rPr>
                    <w:t>▲（7）内置六大类别共197项标准训练内容；</w:t>
                  </w:r>
                </w:p>
                <w:p>
                  <w:pPr>
                    <w:pStyle w:val="null3"/>
                    <w:jc w:val="left"/>
                  </w:pPr>
                  <w:r>
                    <w:rPr>
                      <w:sz w:val="21"/>
                    </w:rPr>
                    <w:t>（8）训练结束自动生成分析报告及康复建议；</w:t>
                  </w:r>
                </w:p>
                <w:p>
                  <w:pPr>
                    <w:pStyle w:val="null3"/>
                    <w:jc w:val="left"/>
                  </w:pPr>
                  <w:r>
                    <w:rPr>
                      <w:sz w:val="21"/>
                    </w:rPr>
                    <w:t>（9）支持30日个性化康复方案定制；</w:t>
                  </w:r>
                </w:p>
                <w:p>
                  <w:pPr>
                    <w:pStyle w:val="null3"/>
                    <w:jc w:val="left"/>
                  </w:pPr>
                  <w:r>
                    <w:rPr>
                      <w:sz w:val="21"/>
                    </w:rPr>
                    <w:t>（10）支持自定义快速筛查量表；</w:t>
                  </w:r>
                </w:p>
                <w:p>
                  <w:pPr>
                    <w:pStyle w:val="null3"/>
                    <w:jc w:val="left"/>
                  </w:pPr>
                  <w:r>
                    <w:rPr>
                      <w:sz w:val="21"/>
                    </w:rPr>
                    <w:t>▲（11）内置智能语音比对评分功能；</w:t>
                  </w:r>
                </w:p>
                <w:p>
                  <w:pPr>
                    <w:pStyle w:val="null3"/>
                    <w:jc w:val="left"/>
                  </w:pPr>
                  <w:r>
                    <w:rPr>
                      <w:sz w:val="21"/>
                    </w:rPr>
                    <w:t>▲（12）支持自定义上传音视频图片个性化训练；</w:t>
                  </w:r>
                </w:p>
                <w:p>
                  <w:pPr>
                    <w:pStyle w:val="null3"/>
                    <w:jc w:val="left"/>
                  </w:pPr>
                  <w:r>
                    <w:rPr>
                      <w:sz w:val="21"/>
                    </w:rPr>
                    <w:t>（13）≥23 英寸一体化交互终端、≥11 英寸移动平板终端、≥23 英寸触控显示终端、专用移动承载台车、具备打印功能配套终端设备。</w:t>
                  </w:r>
                </w:p>
              </w:tc>
            </w:tr>
            <w:tr>
              <w:tc>
                <w:tcPr>
                  <w:tcW w:type="dxa" w:w="3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21</w:t>
                  </w:r>
                </w:p>
              </w:tc>
              <w:tc>
                <w:tcPr>
                  <w:tcW w:type="dxa" w:w="52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超短波电疗机</w:t>
                  </w:r>
                </w:p>
              </w:tc>
              <w:tc>
                <w:tcPr>
                  <w:tcW w:type="dxa" w:w="454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（1）台式结构；</w:t>
                  </w:r>
                </w:p>
                <w:p>
                  <w:pPr>
                    <w:pStyle w:val="null3"/>
                    <w:jc w:val="both"/>
                  </w:pPr>
                  <w:r>
                    <w:rPr>
                      <w:sz w:val="21"/>
                    </w:rPr>
                    <w:t>（2）输出功率50W±20%；</w:t>
                  </w:r>
                </w:p>
                <w:p>
                  <w:pPr>
                    <w:pStyle w:val="null3"/>
                    <w:jc w:val="both"/>
                  </w:pPr>
                  <w:r>
                    <w:rPr>
                      <w:sz w:val="21"/>
                    </w:rPr>
                    <w:t>（3）工作频率27.12MHz±0.6%；</w:t>
                  </w:r>
                </w:p>
                <w:p>
                  <w:pPr>
                    <w:pStyle w:val="null3"/>
                    <w:jc w:val="both"/>
                  </w:pPr>
                  <w:r>
                    <w:rPr>
                      <w:sz w:val="21"/>
                    </w:rPr>
                    <w:t>（4）定时10/15/20/25/30min五档；</w:t>
                  </w:r>
                </w:p>
                <w:p>
                  <w:pPr>
                    <w:pStyle w:val="null3"/>
                    <w:jc w:val="both"/>
                  </w:pPr>
                  <w:r>
                    <w:rPr>
                      <w:sz w:val="21"/>
                    </w:rPr>
                    <w:t>（5）可连续工作≥4h；</w:t>
                  </w:r>
                </w:p>
                <w:p>
                  <w:pPr>
                    <w:pStyle w:val="null3"/>
                    <w:jc w:val="both"/>
                  </w:pPr>
                  <w:r>
                    <w:rPr>
                      <w:sz w:val="21"/>
                    </w:rPr>
                    <w:t>（6）工作环境温度5～40℃；</w:t>
                  </w:r>
                </w:p>
              </w:tc>
            </w:tr>
            <w:tr>
              <w:tc>
                <w:tcPr>
                  <w:tcW w:type="dxa" w:w="3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22</w:t>
                  </w:r>
                </w:p>
              </w:tc>
              <w:tc>
                <w:tcPr>
                  <w:tcW w:type="dxa" w:w="52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肠内营养泵</w:t>
                  </w:r>
                </w:p>
              </w:tc>
              <w:tc>
                <w:tcPr>
                  <w:tcW w:type="dxa" w:w="454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（1）全透明泵门，≥3.5英寸中文彩色触摸屏；</w:t>
                  </w:r>
                </w:p>
                <w:p>
                  <w:pPr>
                    <w:pStyle w:val="null3"/>
                    <w:jc w:val="both"/>
                  </w:pPr>
                  <w:r>
                    <w:rPr>
                      <w:sz w:val="21"/>
                    </w:rPr>
                    <w:t>（2）支持U型喂养模式；</w:t>
                  </w:r>
                </w:p>
                <w:p>
                  <w:pPr>
                    <w:pStyle w:val="null3"/>
                    <w:jc w:val="both"/>
                  </w:pPr>
                  <w:r>
                    <w:rPr>
                      <w:sz w:val="21"/>
                    </w:rPr>
                    <w:t>▲（3）具备气泡检测报警；</w:t>
                  </w:r>
                </w:p>
                <w:p>
                  <w:pPr>
                    <w:pStyle w:val="null3"/>
                    <w:jc w:val="both"/>
                  </w:pPr>
                  <w:r>
                    <w:rPr>
                      <w:sz w:val="21"/>
                    </w:rPr>
                    <w:t>（4）三档阻塞压力可调；</w:t>
                  </w:r>
                </w:p>
                <w:p>
                  <w:pPr>
                    <w:pStyle w:val="null3"/>
                    <w:jc w:val="both"/>
                  </w:pPr>
                  <w:r>
                    <w:rPr>
                      <w:sz w:val="21"/>
                    </w:rPr>
                    <w:t>▲（5）支持双管路输注；</w:t>
                  </w:r>
                </w:p>
                <w:p>
                  <w:pPr>
                    <w:pStyle w:val="null3"/>
                    <w:jc w:val="both"/>
                  </w:pPr>
                  <w:r>
                    <w:rPr>
                      <w:sz w:val="21"/>
                    </w:rPr>
                    <w:t>（6）全参数屏幕实时显示；</w:t>
                  </w:r>
                </w:p>
                <w:p>
                  <w:pPr>
                    <w:pStyle w:val="null3"/>
                    <w:jc w:val="both"/>
                  </w:pPr>
                  <w:r>
                    <w:rPr>
                      <w:sz w:val="21"/>
                    </w:rPr>
                    <w:t>▲（7）输注速度1～1500ml/h可调；</w:t>
                  </w:r>
                </w:p>
                <w:p>
                  <w:pPr>
                    <w:pStyle w:val="null3"/>
                    <w:jc w:val="both"/>
                  </w:pPr>
                  <w:r>
                    <w:rPr>
                      <w:sz w:val="21"/>
                    </w:rPr>
                    <w:t>（8）预置量0～9999.9ml；</w:t>
                  </w:r>
                </w:p>
                <w:p>
                  <w:pPr>
                    <w:pStyle w:val="null3"/>
                    <w:jc w:val="both"/>
                  </w:pPr>
                  <w:r>
                    <w:rPr>
                      <w:sz w:val="21"/>
                    </w:rPr>
                    <w:t>（9）支持冲洗、快排、反抽功能；</w:t>
                  </w:r>
                </w:p>
                <w:p>
                  <w:pPr>
                    <w:pStyle w:val="null3"/>
                    <w:jc w:val="both"/>
                  </w:pPr>
                  <w:r>
                    <w:rPr>
                      <w:sz w:val="21"/>
                    </w:rPr>
                    <w:t>（10）内置≥2种KTO功能；</w:t>
                  </w:r>
                </w:p>
                <w:p>
                  <w:pPr>
                    <w:pStyle w:val="null3"/>
                    <w:jc w:val="both"/>
                  </w:pPr>
                  <w:r>
                    <w:rPr>
                      <w:sz w:val="21"/>
                    </w:rPr>
                    <w:t>（11）输注精度±5%；</w:t>
                  </w:r>
                </w:p>
                <w:p>
                  <w:pPr>
                    <w:pStyle w:val="null3"/>
                    <w:jc w:val="both"/>
                  </w:pPr>
                  <w:r>
                    <w:rPr>
                      <w:sz w:val="21"/>
                    </w:rPr>
                    <w:t>（12）历史存储≥2000条；</w:t>
                  </w:r>
                </w:p>
                <w:p>
                  <w:pPr>
                    <w:pStyle w:val="null3"/>
                    <w:jc w:val="both"/>
                  </w:pPr>
                  <w:r>
                    <w:rPr>
                      <w:sz w:val="21"/>
                    </w:rPr>
                    <w:t>（13）≥16种报警功能；</w:t>
                  </w:r>
                </w:p>
                <w:p>
                  <w:pPr>
                    <w:pStyle w:val="null3"/>
                    <w:jc w:val="both"/>
                  </w:pPr>
                  <w:r>
                    <w:rPr>
                      <w:sz w:val="21"/>
                    </w:rPr>
                    <w:t>（14）内置≥2种喂养模式；</w:t>
                  </w:r>
                </w:p>
                <w:p>
                  <w:pPr>
                    <w:pStyle w:val="null3"/>
                    <w:jc w:val="both"/>
                  </w:pPr>
                  <w:r>
                    <w:rPr>
                      <w:sz w:val="21"/>
                    </w:rPr>
                    <w:t>▲（15）支持粘稠/普通营养液模式切换；</w:t>
                  </w:r>
                </w:p>
                <w:p>
                  <w:pPr>
                    <w:pStyle w:val="null3"/>
                    <w:jc w:val="both"/>
                  </w:pPr>
                  <w:r>
                    <w:rPr>
                      <w:sz w:val="21"/>
                    </w:rPr>
                    <w:t>▲（16）内置加温32～41℃；</w:t>
                  </w:r>
                </w:p>
                <w:p>
                  <w:pPr>
                    <w:pStyle w:val="null3"/>
                    <w:jc w:val="both"/>
                  </w:pPr>
                  <w:r>
                    <w:rPr>
                      <w:sz w:val="21"/>
                    </w:rPr>
                    <w:t>（17）支持USB程序升级。</w:t>
                  </w:r>
                </w:p>
              </w:tc>
            </w:tr>
            <w:tr>
              <w:tc>
                <w:tcPr>
                  <w:tcW w:type="dxa" w:w="3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23</w:t>
                  </w:r>
                </w:p>
              </w:tc>
              <w:tc>
                <w:tcPr>
                  <w:tcW w:type="dxa" w:w="52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注射泵</w:t>
                  </w:r>
                </w:p>
              </w:tc>
              <w:tc>
                <w:tcPr>
                  <w:tcW w:type="dxa" w:w="454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（1）爪式注射器安装，泵体与固定夹一体化；</w:t>
                  </w:r>
                </w:p>
                <w:p>
                  <w:pPr>
                    <w:pStyle w:val="null3"/>
                    <w:jc w:val="both"/>
                  </w:pPr>
                  <w:r>
                    <w:rPr>
                      <w:sz w:val="21"/>
                    </w:rPr>
                    <w:t>（2）整机注射精度≤±2%；</w:t>
                  </w:r>
                </w:p>
                <w:p>
                  <w:pPr>
                    <w:pStyle w:val="null3"/>
                    <w:jc w:val="both"/>
                  </w:pPr>
                  <w:r>
                    <w:rPr>
                      <w:sz w:val="21"/>
                    </w:rPr>
                    <w:t>（3）具备≥12种故障报警；</w:t>
                  </w:r>
                </w:p>
                <w:p>
                  <w:pPr>
                    <w:pStyle w:val="null3"/>
                    <w:jc w:val="both"/>
                  </w:pPr>
                  <w:r>
                    <w:rPr>
                      <w:sz w:val="21"/>
                    </w:rPr>
                    <w:t>（4）AC100-230V宽电压供电，内置电池续航≥5小时；</w:t>
                  </w:r>
                </w:p>
                <w:p>
                  <w:pPr>
                    <w:pStyle w:val="null3"/>
                    <w:jc w:val="both"/>
                  </w:pPr>
                  <w:r>
                    <w:rPr>
                      <w:sz w:val="21"/>
                    </w:rPr>
                    <w:t>（5）内置≥30种注射器规格，可自定义≥3种；</w:t>
                  </w:r>
                </w:p>
                <w:p>
                  <w:pPr>
                    <w:pStyle w:val="null3"/>
                    <w:jc w:val="both"/>
                  </w:pPr>
                  <w:r>
                    <w:rPr>
                      <w:sz w:val="21"/>
                    </w:rPr>
                    <w:t>▲（6）残留报警支持距离、时间、容量3种模式；</w:t>
                  </w:r>
                </w:p>
                <w:p>
                  <w:pPr>
                    <w:pStyle w:val="null3"/>
                    <w:jc w:val="both"/>
                  </w:pPr>
                  <w:r>
                    <w:rPr>
                      <w:sz w:val="21"/>
                    </w:rPr>
                    <w:t>（7）音量按键音量≥9档可调；</w:t>
                  </w:r>
                </w:p>
                <w:p>
                  <w:pPr>
                    <w:pStyle w:val="null3"/>
                    <w:jc w:val="both"/>
                  </w:pPr>
                  <w:r>
                    <w:rPr>
                      <w:sz w:val="21"/>
                    </w:rPr>
                    <w:t>（8）输注过程可无暂停实时调速；</w:t>
                  </w:r>
                </w:p>
                <w:p>
                  <w:pPr>
                    <w:pStyle w:val="null3"/>
                    <w:jc w:val="both"/>
                  </w:pPr>
                  <w:r>
                    <w:rPr>
                      <w:sz w:val="21"/>
                    </w:rPr>
                    <w:t>（9）具备通道休眠防误操作功能；</w:t>
                  </w:r>
                </w:p>
                <w:p>
                  <w:pPr>
                    <w:pStyle w:val="null3"/>
                    <w:jc w:val="both"/>
                  </w:pPr>
                  <w:r>
                    <w:rPr>
                      <w:sz w:val="21"/>
                    </w:rPr>
                    <w:t>（10）多规格输注速率全覆盖可调；</w:t>
                  </w:r>
                </w:p>
                <w:p>
                  <w:pPr>
                    <w:pStyle w:val="null3"/>
                    <w:jc w:val="both"/>
                  </w:pPr>
                  <w:r>
                    <w:rPr>
                      <w:sz w:val="21"/>
                    </w:rPr>
                    <w:t>（11）双通道独立配色标识，双屏分别显示参数。</w:t>
                  </w:r>
                </w:p>
              </w:tc>
            </w:tr>
          </w:tbl>
          <w:p>
            <w:pPr>
              <w:pStyle w:val="null3"/>
              <w:jc w:val="left"/>
            </w:pPr>
            <w:r>
              <w:rPr>
                <w:sz w:val="21"/>
              </w:rPr>
              <w:t>二、配置清单</w:t>
            </w:r>
          </w:p>
          <w:tbl>
            <w:tblPr>
              <w:tblBorders>
                <w:top w:val="none" w:color="000000" w:sz="4"/>
                <w:left w:val="none" w:color="000000" w:sz="4"/>
                <w:bottom w:val="none" w:color="000000" w:sz="4"/>
                <w:right w:val="none" w:color="000000" w:sz="4"/>
                <w:insideH w:val="none"/>
                <w:insideV w:val="none"/>
              </w:tblBorders>
            </w:tblPr>
            <w:tblGrid>
              <w:gridCol w:w="319"/>
              <w:gridCol w:w="833"/>
              <w:gridCol w:w="627"/>
              <w:gridCol w:w="3817"/>
            </w:tblGrid>
            <w:tr>
              <w:tc>
                <w:tcPr>
                  <w:tcW w:type="dxa" w:w="319"/>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1"/>
                      <w:b/>
                    </w:rPr>
                    <w:t>序号</w:t>
                  </w:r>
                </w:p>
              </w:tc>
              <w:tc>
                <w:tcPr>
                  <w:tcW w:type="dxa" w:w="833"/>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1"/>
                      <w:b/>
                    </w:rPr>
                    <w:t>产品名称</w:t>
                  </w:r>
                </w:p>
              </w:tc>
              <w:tc>
                <w:tcPr>
                  <w:tcW w:type="dxa" w:w="627"/>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1"/>
                      <w:b/>
                    </w:rPr>
                    <w:t>数量</w:t>
                  </w:r>
                </w:p>
              </w:tc>
              <w:tc>
                <w:tcPr>
                  <w:tcW w:type="dxa" w:w="3817"/>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1"/>
                      <w:b/>
                    </w:rPr>
                    <w:t>具体配置</w:t>
                  </w:r>
                </w:p>
              </w:tc>
            </w:tr>
            <w:tr>
              <w:tc>
                <w:tcPr>
                  <w:tcW w:type="dxa" w:w="31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1</w:t>
                  </w:r>
                </w:p>
              </w:tc>
              <w:tc>
                <w:tcPr>
                  <w:tcW w:type="dxa" w:w="8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中频干扰电治疗仪</w:t>
                  </w:r>
                </w:p>
              </w:tc>
              <w:tc>
                <w:tcPr>
                  <w:tcW w:type="dxa" w:w="62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1"/>
                    </w:rPr>
                    <w:t>1台</w:t>
                  </w:r>
                </w:p>
              </w:tc>
              <w:tc>
                <w:tcPr>
                  <w:tcW w:type="dxa" w:w="38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1）主机1台；</w:t>
                  </w:r>
                </w:p>
                <w:p>
                  <w:pPr>
                    <w:pStyle w:val="null3"/>
                    <w:jc w:val="left"/>
                  </w:pPr>
                  <w:r>
                    <w:rPr>
                      <w:sz w:val="21"/>
                    </w:rPr>
                    <w:t>2）不锈钢篮子1个；</w:t>
                  </w:r>
                </w:p>
                <w:p>
                  <w:pPr>
                    <w:pStyle w:val="null3"/>
                    <w:jc w:val="left"/>
                  </w:pPr>
                  <w:r>
                    <w:rPr>
                      <w:sz w:val="21"/>
                    </w:rPr>
                    <w:t>3）两极输出线2条；</w:t>
                  </w:r>
                </w:p>
                <w:p>
                  <w:pPr>
                    <w:pStyle w:val="null3"/>
                    <w:jc w:val="left"/>
                  </w:pPr>
                  <w:r>
                    <w:rPr>
                      <w:sz w:val="21"/>
                    </w:rPr>
                    <w:t>4）四极输出线2条；</w:t>
                  </w:r>
                </w:p>
                <w:p>
                  <w:pPr>
                    <w:pStyle w:val="null3"/>
                    <w:jc w:val="left"/>
                  </w:pPr>
                  <w:r>
                    <w:rPr>
                      <w:sz w:val="21"/>
                    </w:rPr>
                    <w:t>5）大吸附碗（蓝/黄/绿）各4个；</w:t>
                  </w:r>
                </w:p>
                <w:p>
                  <w:pPr>
                    <w:pStyle w:val="null3"/>
                    <w:jc w:val="left"/>
                  </w:pPr>
                  <w:r>
                    <w:rPr>
                      <w:sz w:val="21"/>
                    </w:rPr>
                    <w:t>6）大木桨棉36块；</w:t>
                  </w:r>
                </w:p>
                <w:p>
                  <w:pPr>
                    <w:pStyle w:val="null3"/>
                    <w:jc w:val="left"/>
                  </w:pPr>
                  <w:r>
                    <w:rPr>
                      <w:sz w:val="21"/>
                    </w:rPr>
                    <w:t>7）电源线1条。</w:t>
                  </w:r>
                </w:p>
              </w:tc>
            </w:tr>
            <w:tr>
              <w:tc>
                <w:tcPr>
                  <w:tcW w:type="dxa" w:w="31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2</w:t>
                  </w:r>
                </w:p>
              </w:tc>
              <w:tc>
                <w:tcPr>
                  <w:tcW w:type="dxa" w:w="8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电磁聚焦式冲击波治疗仪</w:t>
                  </w:r>
                </w:p>
              </w:tc>
              <w:tc>
                <w:tcPr>
                  <w:tcW w:type="dxa" w:w="62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1"/>
                    </w:rPr>
                    <w:t>1台</w:t>
                  </w:r>
                </w:p>
              </w:tc>
              <w:tc>
                <w:tcPr>
                  <w:tcW w:type="dxa" w:w="38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1）主机1台；</w:t>
                  </w:r>
                </w:p>
                <w:p>
                  <w:pPr>
                    <w:pStyle w:val="null3"/>
                    <w:jc w:val="left"/>
                  </w:pPr>
                  <w:r>
                    <w:rPr>
                      <w:sz w:val="21"/>
                    </w:rPr>
                    <w:t>2）台式手柄挂架1个；</w:t>
                  </w:r>
                </w:p>
                <w:p>
                  <w:pPr>
                    <w:pStyle w:val="null3"/>
                    <w:jc w:val="left"/>
                  </w:pPr>
                  <w:r>
                    <w:rPr>
                      <w:sz w:val="21"/>
                    </w:rPr>
                    <w:t>3）电源线1根；</w:t>
                  </w:r>
                </w:p>
                <w:p>
                  <w:pPr>
                    <w:pStyle w:val="null3"/>
                    <w:jc w:val="left"/>
                  </w:pPr>
                  <w:r>
                    <w:rPr>
                      <w:sz w:val="21"/>
                    </w:rPr>
                    <w:t>4）隔音耳罩2副。</w:t>
                  </w:r>
                </w:p>
              </w:tc>
            </w:tr>
            <w:tr>
              <w:tc>
                <w:tcPr>
                  <w:tcW w:type="dxa" w:w="31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3</w:t>
                  </w:r>
                </w:p>
              </w:tc>
              <w:tc>
                <w:tcPr>
                  <w:tcW w:type="dxa" w:w="8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半导体激光治疗机</w:t>
                  </w:r>
                </w:p>
              </w:tc>
              <w:tc>
                <w:tcPr>
                  <w:tcW w:type="dxa" w:w="62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1"/>
                    </w:rPr>
                    <w:t>1台</w:t>
                  </w:r>
                </w:p>
              </w:tc>
              <w:tc>
                <w:tcPr>
                  <w:tcW w:type="dxa" w:w="38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1）主机1台；</w:t>
                  </w:r>
                </w:p>
                <w:p>
                  <w:pPr>
                    <w:pStyle w:val="null3"/>
                    <w:jc w:val="left"/>
                  </w:pPr>
                  <w:r>
                    <w:rPr>
                      <w:sz w:val="21"/>
                    </w:rPr>
                    <w:t>2）钥匙1把；</w:t>
                  </w:r>
                </w:p>
                <w:p>
                  <w:pPr>
                    <w:pStyle w:val="null3"/>
                    <w:jc w:val="left"/>
                  </w:pPr>
                  <w:r>
                    <w:rPr>
                      <w:sz w:val="21"/>
                    </w:rPr>
                    <w:t>3）探头2个；</w:t>
                  </w:r>
                </w:p>
                <w:p>
                  <w:pPr>
                    <w:pStyle w:val="null3"/>
                    <w:jc w:val="left"/>
                  </w:pPr>
                  <w:r>
                    <w:rPr>
                      <w:sz w:val="21"/>
                    </w:rPr>
                    <w:t>4）电源线1条；</w:t>
                  </w:r>
                </w:p>
                <w:p>
                  <w:pPr>
                    <w:pStyle w:val="null3"/>
                    <w:jc w:val="left"/>
                  </w:pPr>
                  <w:r>
                    <w:rPr>
                      <w:sz w:val="21"/>
                    </w:rPr>
                    <w:t>5）支架2个；</w:t>
                  </w:r>
                </w:p>
                <w:p>
                  <w:pPr>
                    <w:pStyle w:val="null3"/>
                    <w:jc w:val="left"/>
                  </w:pPr>
                  <w:r>
                    <w:rPr>
                      <w:sz w:val="21"/>
                    </w:rPr>
                    <w:t>6）防护眼镜2副。</w:t>
                  </w:r>
                </w:p>
              </w:tc>
            </w:tr>
            <w:tr>
              <w:tc>
                <w:tcPr>
                  <w:tcW w:type="dxa" w:w="31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4</w:t>
                  </w:r>
                </w:p>
              </w:tc>
              <w:tc>
                <w:tcPr>
                  <w:tcW w:type="dxa" w:w="8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红外偏振光治疗仪</w:t>
                  </w:r>
                </w:p>
              </w:tc>
              <w:tc>
                <w:tcPr>
                  <w:tcW w:type="dxa" w:w="62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1"/>
                    </w:rPr>
                    <w:t>1台</w:t>
                  </w:r>
                </w:p>
              </w:tc>
              <w:tc>
                <w:tcPr>
                  <w:tcW w:type="dxa" w:w="38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1）主机1台；</w:t>
                  </w:r>
                </w:p>
                <w:p>
                  <w:pPr>
                    <w:pStyle w:val="null3"/>
                    <w:jc w:val="left"/>
                  </w:pPr>
                  <w:r>
                    <w:rPr>
                      <w:sz w:val="21"/>
                    </w:rPr>
                    <w:t>2）显示器1套；</w:t>
                  </w:r>
                </w:p>
                <w:p>
                  <w:pPr>
                    <w:pStyle w:val="null3"/>
                    <w:jc w:val="left"/>
                  </w:pPr>
                  <w:r>
                    <w:rPr>
                      <w:sz w:val="21"/>
                    </w:rPr>
                    <w:t>3）光纤2条；</w:t>
                  </w:r>
                </w:p>
                <w:p>
                  <w:pPr>
                    <w:pStyle w:val="null3"/>
                    <w:jc w:val="left"/>
                  </w:pPr>
                  <w:r>
                    <w:rPr>
                      <w:sz w:val="21"/>
                    </w:rPr>
                    <w:t>4）手控开关1套；</w:t>
                  </w:r>
                </w:p>
                <w:p>
                  <w:pPr>
                    <w:pStyle w:val="null3"/>
                    <w:jc w:val="left"/>
                  </w:pPr>
                  <w:r>
                    <w:rPr>
                      <w:sz w:val="21"/>
                    </w:rPr>
                    <w:t>5）CH1摆动支臂1套；</w:t>
                  </w:r>
                </w:p>
                <w:p>
                  <w:pPr>
                    <w:pStyle w:val="null3"/>
                    <w:jc w:val="left"/>
                  </w:pPr>
                  <w:r>
                    <w:rPr>
                      <w:sz w:val="21"/>
                    </w:rPr>
                    <w:t>6）CH2摆动支臂1套；</w:t>
                  </w:r>
                </w:p>
                <w:p>
                  <w:pPr>
                    <w:pStyle w:val="null3"/>
                    <w:jc w:val="left"/>
                  </w:pPr>
                  <w:r>
                    <w:rPr>
                      <w:sz w:val="21"/>
                    </w:rPr>
                    <w:t>7）CH1支架1套；</w:t>
                  </w:r>
                </w:p>
                <w:p>
                  <w:pPr>
                    <w:pStyle w:val="null3"/>
                    <w:jc w:val="left"/>
                  </w:pPr>
                  <w:r>
                    <w:rPr>
                      <w:sz w:val="21"/>
                    </w:rPr>
                    <w:t>8）CH2支架1套；</w:t>
                  </w:r>
                </w:p>
                <w:p>
                  <w:pPr>
                    <w:pStyle w:val="null3"/>
                    <w:jc w:val="left"/>
                  </w:pPr>
                  <w:r>
                    <w:rPr>
                      <w:sz w:val="21"/>
                    </w:rPr>
                    <w:t>9）B型治疗头2个；</w:t>
                  </w:r>
                </w:p>
                <w:p>
                  <w:pPr>
                    <w:pStyle w:val="null3"/>
                    <w:jc w:val="left"/>
                  </w:pPr>
                  <w:r>
                    <w:rPr>
                      <w:sz w:val="21"/>
                    </w:rPr>
                    <w:t>10）D型治疗头2个；</w:t>
                  </w:r>
                </w:p>
                <w:p>
                  <w:pPr>
                    <w:pStyle w:val="null3"/>
                    <w:jc w:val="left"/>
                  </w:pPr>
                  <w:r>
                    <w:rPr>
                      <w:sz w:val="21"/>
                    </w:rPr>
                    <w:t>11）电源线1条。</w:t>
                  </w:r>
                </w:p>
              </w:tc>
            </w:tr>
            <w:tr>
              <w:tc>
                <w:tcPr>
                  <w:tcW w:type="dxa" w:w="31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5</w:t>
                  </w:r>
                </w:p>
              </w:tc>
              <w:tc>
                <w:tcPr>
                  <w:tcW w:type="dxa" w:w="8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电动起立床</w:t>
                  </w:r>
                </w:p>
              </w:tc>
              <w:tc>
                <w:tcPr>
                  <w:tcW w:type="dxa" w:w="62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1"/>
                    </w:rPr>
                    <w:t>1台</w:t>
                  </w:r>
                </w:p>
              </w:tc>
              <w:tc>
                <w:tcPr>
                  <w:tcW w:type="dxa" w:w="38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1）起立床1张；</w:t>
                  </w:r>
                </w:p>
                <w:p>
                  <w:pPr>
                    <w:pStyle w:val="null3"/>
                    <w:jc w:val="left"/>
                  </w:pPr>
                  <w:r>
                    <w:rPr>
                      <w:sz w:val="21"/>
                    </w:rPr>
                    <w:t>2）手持控制器1个；</w:t>
                  </w:r>
                </w:p>
                <w:p>
                  <w:pPr>
                    <w:pStyle w:val="null3"/>
                    <w:jc w:val="left"/>
                  </w:pPr>
                  <w:r>
                    <w:rPr>
                      <w:sz w:val="21"/>
                    </w:rPr>
                    <w:t>3）固定带2条；</w:t>
                  </w:r>
                </w:p>
                <w:p>
                  <w:pPr>
                    <w:pStyle w:val="null3"/>
                    <w:jc w:val="left"/>
                  </w:pPr>
                  <w:r>
                    <w:rPr>
                      <w:sz w:val="21"/>
                    </w:rPr>
                    <w:t>4）床面防护垫1套。</w:t>
                  </w:r>
                </w:p>
              </w:tc>
            </w:tr>
            <w:tr>
              <w:tc>
                <w:tcPr>
                  <w:tcW w:type="dxa" w:w="31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6</w:t>
                  </w:r>
                </w:p>
              </w:tc>
              <w:tc>
                <w:tcPr>
                  <w:tcW w:type="dxa" w:w="8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痉挛肌低频治疗仪</w:t>
                  </w:r>
                </w:p>
              </w:tc>
              <w:tc>
                <w:tcPr>
                  <w:tcW w:type="dxa" w:w="62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1"/>
                    </w:rPr>
                    <w:t>1台</w:t>
                  </w:r>
                </w:p>
              </w:tc>
              <w:tc>
                <w:tcPr>
                  <w:tcW w:type="dxa" w:w="38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1）主机1台；</w:t>
                  </w:r>
                </w:p>
                <w:p>
                  <w:pPr>
                    <w:pStyle w:val="null3"/>
                    <w:jc w:val="left"/>
                  </w:pPr>
                  <w:r>
                    <w:rPr>
                      <w:sz w:val="21"/>
                    </w:rPr>
                    <w:t>2）电源线1根；</w:t>
                  </w:r>
                </w:p>
                <w:p>
                  <w:pPr>
                    <w:pStyle w:val="null3"/>
                    <w:jc w:val="left"/>
                  </w:pPr>
                  <w:r>
                    <w:rPr>
                      <w:sz w:val="21"/>
                    </w:rPr>
                    <w:t>3）电极片4片；</w:t>
                  </w:r>
                </w:p>
                <w:p>
                  <w:pPr>
                    <w:pStyle w:val="null3"/>
                    <w:jc w:val="left"/>
                  </w:pPr>
                  <w:r>
                    <w:rPr>
                      <w:sz w:val="21"/>
                    </w:rPr>
                    <w:t>4）绑带2条；</w:t>
                  </w:r>
                </w:p>
                <w:p>
                  <w:pPr>
                    <w:pStyle w:val="null3"/>
                    <w:jc w:val="left"/>
                  </w:pPr>
                  <w:r>
                    <w:rPr>
                      <w:sz w:val="21"/>
                    </w:rPr>
                    <w:t>5）操作说明书1份。</w:t>
                  </w:r>
                </w:p>
              </w:tc>
            </w:tr>
            <w:tr>
              <w:tc>
                <w:tcPr>
                  <w:tcW w:type="dxa" w:w="31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7</w:t>
                  </w:r>
                </w:p>
              </w:tc>
              <w:tc>
                <w:tcPr>
                  <w:tcW w:type="dxa" w:w="8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振动理疗仪</w:t>
                  </w:r>
                </w:p>
              </w:tc>
              <w:tc>
                <w:tcPr>
                  <w:tcW w:type="dxa" w:w="62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1"/>
                    </w:rPr>
                    <w:t>1台</w:t>
                  </w:r>
                </w:p>
              </w:tc>
              <w:tc>
                <w:tcPr>
                  <w:tcW w:type="dxa" w:w="38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1）主机1台；</w:t>
                  </w:r>
                </w:p>
                <w:p>
                  <w:pPr>
                    <w:pStyle w:val="null3"/>
                    <w:jc w:val="left"/>
                  </w:pPr>
                  <w:r>
                    <w:rPr>
                      <w:sz w:val="21"/>
                    </w:rPr>
                    <w:t>2）控制盒1个；</w:t>
                  </w:r>
                </w:p>
                <w:p>
                  <w:pPr>
                    <w:pStyle w:val="null3"/>
                    <w:jc w:val="left"/>
                  </w:pPr>
                  <w:r>
                    <w:rPr>
                      <w:sz w:val="21"/>
                    </w:rPr>
                    <w:t>3）φ35mm理疗头1个；</w:t>
                  </w:r>
                </w:p>
                <w:p>
                  <w:pPr>
                    <w:pStyle w:val="null3"/>
                    <w:jc w:val="left"/>
                  </w:pPr>
                  <w:r>
                    <w:rPr>
                      <w:sz w:val="21"/>
                    </w:rPr>
                    <w:t>4）毛巾2条；</w:t>
                  </w:r>
                </w:p>
                <w:p>
                  <w:pPr>
                    <w:pStyle w:val="null3"/>
                    <w:jc w:val="left"/>
                  </w:pPr>
                  <w:r>
                    <w:rPr>
                      <w:sz w:val="21"/>
                    </w:rPr>
                    <w:t>5）收纳包1个；</w:t>
                  </w:r>
                </w:p>
                <w:p>
                  <w:pPr>
                    <w:pStyle w:val="null3"/>
                    <w:jc w:val="left"/>
                  </w:pPr>
                  <w:r>
                    <w:rPr>
                      <w:sz w:val="21"/>
                    </w:rPr>
                    <w:t>6）50mL润滑油1瓶；</w:t>
                  </w:r>
                </w:p>
                <w:p>
                  <w:pPr>
                    <w:pStyle w:val="null3"/>
                    <w:jc w:val="left"/>
                  </w:pPr>
                  <w:r>
                    <w:rPr>
                      <w:sz w:val="21"/>
                    </w:rPr>
                    <w:t>7）内六角扳手1个；</w:t>
                  </w:r>
                </w:p>
                <w:p>
                  <w:pPr>
                    <w:pStyle w:val="null3"/>
                    <w:jc w:val="left"/>
                  </w:pPr>
                  <w:r>
                    <w:rPr>
                      <w:sz w:val="21"/>
                    </w:rPr>
                    <w:t>8）手提包1个。</w:t>
                  </w:r>
                </w:p>
              </w:tc>
            </w:tr>
            <w:tr>
              <w:tc>
                <w:tcPr>
                  <w:tcW w:type="dxa" w:w="31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8</w:t>
                  </w:r>
                </w:p>
              </w:tc>
              <w:tc>
                <w:tcPr>
                  <w:tcW w:type="dxa" w:w="8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可调式砂磨板及附件</w:t>
                  </w:r>
                </w:p>
              </w:tc>
              <w:tc>
                <w:tcPr>
                  <w:tcW w:type="dxa" w:w="62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1"/>
                    </w:rPr>
                    <w:t>1套</w:t>
                  </w:r>
                </w:p>
              </w:tc>
              <w:tc>
                <w:tcPr>
                  <w:tcW w:type="dxa" w:w="38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1）可调式砂磨板1套；</w:t>
                  </w:r>
                </w:p>
                <w:p>
                  <w:pPr>
                    <w:pStyle w:val="null3"/>
                    <w:jc w:val="left"/>
                  </w:pPr>
                  <w:r>
                    <w:rPr>
                      <w:sz w:val="21"/>
                    </w:rPr>
                    <w:t>2）砂磨斗1套；</w:t>
                  </w:r>
                </w:p>
                <w:p>
                  <w:pPr>
                    <w:pStyle w:val="null3"/>
                    <w:jc w:val="left"/>
                  </w:pPr>
                  <w:r>
                    <w:rPr>
                      <w:sz w:val="21"/>
                    </w:rPr>
                    <w:t>3）摇磨具1套；</w:t>
                  </w:r>
                </w:p>
                <w:p>
                  <w:pPr>
                    <w:pStyle w:val="null3"/>
                    <w:jc w:val="left"/>
                  </w:pPr>
                  <w:r>
                    <w:rPr>
                      <w:sz w:val="21"/>
                    </w:rPr>
                    <w:t>4）单手推板1套；</w:t>
                  </w:r>
                </w:p>
                <w:p>
                  <w:pPr>
                    <w:pStyle w:val="null3"/>
                    <w:jc w:val="left"/>
                  </w:pPr>
                  <w:r>
                    <w:rPr>
                      <w:sz w:val="21"/>
                    </w:rPr>
                    <w:t>5）单手磨具1套。</w:t>
                  </w:r>
                </w:p>
              </w:tc>
            </w:tr>
            <w:tr>
              <w:tc>
                <w:tcPr>
                  <w:tcW w:type="dxa" w:w="31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9</w:t>
                  </w:r>
                </w:p>
              </w:tc>
              <w:tc>
                <w:tcPr>
                  <w:tcW w:type="dxa" w:w="8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sz w:val="21"/>
                    </w:rPr>
                    <w:t>上下肢主被动训练器</w:t>
                  </w:r>
                </w:p>
              </w:tc>
              <w:tc>
                <w:tcPr>
                  <w:tcW w:type="dxa" w:w="62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1"/>
                    </w:rPr>
                    <w:t>1台</w:t>
                  </w:r>
                </w:p>
              </w:tc>
              <w:tc>
                <w:tcPr>
                  <w:tcW w:type="dxa" w:w="38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1）主机1台；</w:t>
                  </w:r>
                </w:p>
                <w:p>
                  <w:pPr>
                    <w:pStyle w:val="null3"/>
                    <w:jc w:val="left"/>
                  </w:pPr>
                  <w:r>
                    <w:rPr>
                      <w:sz w:val="21"/>
                    </w:rPr>
                    <w:t>2）横向/竖向支臂各1套；</w:t>
                  </w:r>
                </w:p>
                <w:p>
                  <w:pPr>
                    <w:pStyle w:val="null3"/>
                    <w:jc w:val="left"/>
                  </w:pPr>
                  <w:r>
                    <w:rPr>
                      <w:sz w:val="21"/>
                    </w:rPr>
                    <w:t>3）固定脚1组；</w:t>
                  </w:r>
                </w:p>
                <w:p>
                  <w:pPr>
                    <w:pStyle w:val="null3"/>
                    <w:jc w:val="left"/>
                  </w:pPr>
                  <w:r>
                    <w:rPr>
                      <w:sz w:val="21"/>
                    </w:rPr>
                    <w:t>4）下肢松紧带2条；</w:t>
                  </w:r>
                </w:p>
                <w:p>
                  <w:pPr>
                    <w:pStyle w:val="null3"/>
                    <w:jc w:val="left"/>
                  </w:pPr>
                  <w:r>
                    <w:rPr>
                      <w:sz w:val="21"/>
                    </w:rPr>
                    <w:t>5）8英寸液晶电容屏1个；</w:t>
                  </w:r>
                </w:p>
                <w:p>
                  <w:pPr>
                    <w:pStyle w:val="null3"/>
                    <w:jc w:val="left"/>
                  </w:pPr>
                  <w:r>
                    <w:rPr>
                      <w:sz w:val="21"/>
                    </w:rPr>
                    <w:t>6）电源线1根。</w:t>
                  </w:r>
                </w:p>
              </w:tc>
            </w:tr>
            <w:tr>
              <w:tc>
                <w:tcPr>
                  <w:tcW w:type="dxa" w:w="31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10</w:t>
                  </w:r>
                </w:p>
              </w:tc>
              <w:tc>
                <w:tcPr>
                  <w:tcW w:type="dxa" w:w="8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sz w:val="21"/>
                    </w:rPr>
                    <w:t>上下肢主被动康复训练系统</w:t>
                  </w:r>
                </w:p>
              </w:tc>
              <w:tc>
                <w:tcPr>
                  <w:tcW w:type="dxa" w:w="62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1"/>
                    </w:rPr>
                    <w:t>2台</w:t>
                  </w:r>
                </w:p>
              </w:tc>
              <w:tc>
                <w:tcPr>
                  <w:tcW w:type="dxa" w:w="38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1）主机1台；</w:t>
                  </w:r>
                </w:p>
                <w:p>
                  <w:pPr>
                    <w:pStyle w:val="null3"/>
                    <w:jc w:val="left"/>
                  </w:pPr>
                  <w:r>
                    <w:rPr>
                      <w:sz w:val="21"/>
                    </w:rPr>
                    <w:t>2）绑手带组件1套；</w:t>
                  </w:r>
                </w:p>
                <w:p>
                  <w:pPr>
                    <w:pStyle w:val="null3"/>
                    <w:jc w:val="left"/>
                  </w:pPr>
                  <w:r>
                    <w:rPr>
                      <w:sz w:val="21"/>
                    </w:rPr>
                    <w:t>3）电源线1根；</w:t>
                  </w:r>
                </w:p>
                <w:p>
                  <w:pPr>
                    <w:pStyle w:val="null3"/>
                    <w:jc w:val="left"/>
                  </w:pPr>
                  <w:r>
                    <w:rPr>
                      <w:sz w:val="21"/>
                    </w:rPr>
                    <w:t>4）保险丝4个；</w:t>
                  </w:r>
                </w:p>
                <w:p>
                  <w:pPr>
                    <w:pStyle w:val="null3"/>
                    <w:jc w:val="left"/>
                  </w:pPr>
                  <w:r>
                    <w:rPr>
                      <w:sz w:val="21"/>
                    </w:rPr>
                    <w:t>5）操作面板1个；</w:t>
                  </w:r>
                </w:p>
                <w:p>
                  <w:pPr>
                    <w:pStyle w:val="null3"/>
                    <w:jc w:val="left"/>
                  </w:pPr>
                  <w:r>
                    <w:rPr>
                      <w:sz w:val="21"/>
                    </w:rPr>
                    <w:t>6）移动滚轮4个。</w:t>
                  </w:r>
                </w:p>
              </w:tc>
            </w:tr>
            <w:tr>
              <w:tc>
                <w:tcPr>
                  <w:tcW w:type="dxa" w:w="31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11</w:t>
                  </w:r>
                </w:p>
              </w:tc>
              <w:tc>
                <w:tcPr>
                  <w:tcW w:type="dxa" w:w="8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耳迷走神经刺激仪</w:t>
                  </w:r>
                </w:p>
              </w:tc>
              <w:tc>
                <w:tcPr>
                  <w:tcW w:type="dxa" w:w="62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1"/>
                    </w:rPr>
                    <w:t>2台</w:t>
                  </w:r>
                </w:p>
              </w:tc>
              <w:tc>
                <w:tcPr>
                  <w:tcW w:type="dxa" w:w="38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1）主机1台；</w:t>
                  </w:r>
                </w:p>
                <w:p>
                  <w:pPr>
                    <w:pStyle w:val="null3"/>
                    <w:jc w:val="left"/>
                  </w:pPr>
                  <w:r>
                    <w:rPr>
                      <w:sz w:val="21"/>
                    </w:rPr>
                    <w:t>2）电池2节；</w:t>
                  </w:r>
                </w:p>
                <w:p>
                  <w:pPr>
                    <w:pStyle w:val="null3"/>
                    <w:jc w:val="left"/>
                  </w:pPr>
                  <w:r>
                    <w:rPr>
                      <w:sz w:val="21"/>
                    </w:rPr>
                    <w:t>3）耳电极2副；</w:t>
                  </w:r>
                </w:p>
                <w:p>
                  <w:pPr>
                    <w:pStyle w:val="null3"/>
                    <w:jc w:val="left"/>
                  </w:pPr>
                  <w:r>
                    <w:rPr>
                      <w:sz w:val="21"/>
                    </w:rPr>
                    <w:t>4）收纳盒1个；</w:t>
                  </w:r>
                </w:p>
                <w:p>
                  <w:pPr>
                    <w:pStyle w:val="null3"/>
                    <w:jc w:val="left"/>
                  </w:pPr>
                  <w:r>
                    <w:rPr>
                      <w:sz w:val="21"/>
                    </w:rPr>
                    <w:t>5）使用说明书1份。</w:t>
                  </w:r>
                </w:p>
              </w:tc>
            </w:tr>
            <w:tr>
              <w:tc>
                <w:tcPr>
                  <w:tcW w:type="dxa" w:w="31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12</w:t>
                  </w:r>
                </w:p>
              </w:tc>
              <w:tc>
                <w:tcPr>
                  <w:tcW w:type="dxa" w:w="8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肩抬举训练器</w:t>
                  </w:r>
                </w:p>
              </w:tc>
              <w:tc>
                <w:tcPr>
                  <w:tcW w:type="dxa" w:w="62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1"/>
                    </w:rPr>
                    <w:t>1套</w:t>
                  </w:r>
                </w:p>
              </w:tc>
              <w:tc>
                <w:tcPr>
                  <w:tcW w:type="dxa" w:w="38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1）支架1套；</w:t>
                  </w:r>
                </w:p>
                <w:p>
                  <w:pPr>
                    <w:pStyle w:val="null3"/>
                    <w:jc w:val="left"/>
                  </w:pPr>
                  <w:r>
                    <w:rPr>
                      <w:sz w:val="21"/>
                    </w:rPr>
                    <w:t>2）木棒1根；</w:t>
                  </w:r>
                </w:p>
                <w:p>
                  <w:pPr>
                    <w:pStyle w:val="null3"/>
                    <w:jc w:val="left"/>
                  </w:pPr>
                  <w:r>
                    <w:rPr>
                      <w:sz w:val="21"/>
                    </w:rPr>
                    <w:t>3）角度调节螺栓2个；</w:t>
                  </w:r>
                </w:p>
                <w:p>
                  <w:pPr>
                    <w:pStyle w:val="null3"/>
                    <w:jc w:val="left"/>
                  </w:pPr>
                  <w:r>
                    <w:rPr>
                      <w:sz w:val="21"/>
                    </w:rPr>
                    <w:t>4）角度盘1个；</w:t>
                  </w:r>
                </w:p>
                <w:p>
                  <w:pPr>
                    <w:pStyle w:val="null3"/>
                    <w:jc w:val="left"/>
                  </w:pPr>
                  <w:r>
                    <w:rPr>
                      <w:sz w:val="21"/>
                    </w:rPr>
                    <w:t>5）沙袋2个；</w:t>
                  </w:r>
                </w:p>
                <w:p>
                  <w:pPr>
                    <w:pStyle w:val="null3"/>
                    <w:jc w:val="left"/>
                  </w:pPr>
                  <w:r>
                    <w:rPr>
                      <w:sz w:val="21"/>
                    </w:rPr>
                    <w:t>6）固定螺丝1组。</w:t>
                  </w:r>
                </w:p>
              </w:tc>
            </w:tr>
            <w:tr>
              <w:tc>
                <w:tcPr>
                  <w:tcW w:type="dxa" w:w="31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13</w:t>
                  </w:r>
                </w:p>
              </w:tc>
              <w:tc>
                <w:tcPr>
                  <w:tcW w:type="dxa" w:w="8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生物反馈治疗仪</w:t>
                  </w:r>
                </w:p>
              </w:tc>
              <w:tc>
                <w:tcPr>
                  <w:tcW w:type="dxa" w:w="62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1"/>
                    </w:rPr>
                    <w:t>1台</w:t>
                  </w:r>
                </w:p>
              </w:tc>
              <w:tc>
                <w:tcPr>
                  <w:tcW w:type="dxa" w:w="38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1）主机1台；</w:t>
                  </w:r>
                </w:p>
                <w:p>
                  <w:pPr>
                    <w:pStyle w:val="null3"/>
                    <w:jc w:val="left"/>
                  </w:pPr>
                  <w:r>
                    <w:rPr>
                      <w:sz w:val="21"/>
                    </w:rPr>
                    <w:t>2）一体式金属电极2副；</w:t>
                  </w:r>
                </w:p>
                <w:p>
                  <w:pPr>
                    <w:pStyle w:val="null3"/>
                    <w:jc w:val="left"/>
                  </w:pPr>
                  <w:r>
                    <w:rPr>
                      <w:sz w:val="21"/>
                    </w:rPr>
                    <w:t>3）外接电极线2条；</w:t>
                  </w:r>
                </w:p>
                <w:p>
                  <w:pPr>
                    <w:pStyle w:val="null3"/>
                    <w:jc w:val="left"/>
                  </w:pPr>
                  <w:r>
                    <w:rPr>
                      <w:sz w:val="21"/>
                    </w:rPr>
                    <w:t>4）电极片5对；</w:t>
                  </w:r>
                </w:p>
                <w:p>
                  <w:pPr>
                    <w:pStyle w:val="null3"/>
                    <w:jc w:val="left"/>
                  </w:pPr>
                  <w:r>
                    <w:rPr>
                      <w:sz w:val="21"/>
                    </w:rPr>
                    <w:t>5）可穿戴绑带2条；</w:t>
                  </w:r>
                </w:p>
                <w:p>
                  <w:pPr>
                    <w:pStyle w:val="null3"/>
                    <w:jc w:val="left"/>
                  </w:pPr>
                  <w:r>
                    <w:rPr>
                      <w:sz w:val="21"/>
                    </w:rPr>
                    <w:t>6）充电线1根；</w:t>
                  </w:r>
                </w:p>
                <w:p>
                  <w:pPr>
                    <w:pStyle w:val="null3"/>
                    <w:jc w:val="left"/>
                  </w:pPr>
                  <w:r>
                    <w:rPr>
                      <w:sz w:val="21"/>
                    </w:rPr>
                    <w:t>7）配套APP激活码1个。</w:t>
                  </w:r>
                </w:p>
              </w:tc>
            </w:tr>
            <w:tr>
              <w:tc>
                <w:tcPr>
                  <w:tcW w:type="dxa" w:w="31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14</w:t>
                  </w:r>
                </w:p>
              </w:tc>
              <w:tc>
                <w:tcPr>
                  <w:tcW w:type="dxa" w:w="8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电动上肢康复运动器</w:t>
                  </w:r>
                </w:p>
              </w:tc>
              <w:tc>
                <w:tcPr>
                  <w:tcW w:type="dxa" w:w="62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1"/>
                    </w:rPr>
                    <w:t>1台</w:t>
                  </w:r>
                </w:p>
              </w:tc>
              <w:tc>
                <w:tcPr>
                  <w:tcW w:type="dxa" w:w="38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1）康复器主机1台；</w:t>
                  </w:r>
                </w:p>
                <w:p>
                  <w:pPr>
                    <w:pStyle w:val="null3"/>
                    <w:jc w:val="left"/>
                  </w:pPr>
                  <w:r>
                    <w:rPr>
                      <w:sz w:val="21"/>
                    </w:rPr>
                    <w:t>2）角度调节旋钮2个；</w:t>
                  </w:r>
                </w:p>
                <w:p>
                  <w:pPr>
                    <w:pStyle w:val="null3"/>
                    <w:jc w:val="left"/>
                  </w:pPr>
                  <w:r>
                    <w:rPr>
                      <w:sz w:val="21"/>
                    </w:rPr>
                    <w:t>3）防护装置1套；</w:t>
                  </w:r>
                </w:p>
                <w:p>
                  <w:pPr>
                    <w:pStyle w:val="null3"/>
                    <w:jc w:val="left"/>
                  </w:pPr>
                  <w:r>
                    <w:rPr>
                      <w:sz w:val="21"/>
                    </w:rPr>
                    <w:t>4）清洁布1块；</w:t>
                  </w:r>
                </w:p>
                <w:p>
                  <w:pPr>
                    <w:pStyle w:val="null3"/>
                    <w:jc w:val="left"/>
                  </w:pPr>
                  <w:r>
                    <w:rPr>
                      <w:sz w:val="21"/>
                    </w:rPr>
                    <w:t>5）说明书1份。</w:t>
                  </w:r>
                </w:p>
              </w:tc>
            </w:tr>
            <w:tr>
              <w:tc>
                <w:tcPr>
                  <w:tcW w:type="dxa" w:w="31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15</w:t>
                  </w:r>
                </w:p>
              </w:tc>
              <w:tc>
                <w:tcPr>
                  <w:tcW w:type="dxa" w:w="8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木棍插板</w:t>
                  </w:r>
                </w:p>
              </w:tc>
              <w:tc>
                <w:tcPr>
                  <w:tcW w:type="dxa" w:w="62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1"/>
                    </w:rPr>
                    <w:t>1套</w:t>
                  </w:r>
                </w:p>
              </w:tc>
              <w:tc>
                <w:tcPr>
                  <w:tcW w:type="dxa" w:w="38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1）36×29×11.5cm木插板1块（含直径2.7×10cm插条20个）；</w:t>
                  </w:r>
                </w:p>
                <w:p>
                  <w:pPr>
                    <w:pStyle w:val="null3"/>
                    <w:jc w:val="left"/>
                  </w:pPr>
                  <w:r>
                    <w:rPr>
                      <w:sz w:val="21"/>
                    </w:rPr>
                    <w:t>2）22×18×10.5cm木插板1块（含直径2×9cm插条20个）；</w:t>
                  </w:r>
                </w:p>
                <w:p>
                  <w:pPr>
                    <w:pStyle w:val="null3"/>
                    <w:jc w:val="left"/>
                  </w:pPr>
                  <w:r>
                    <w:rPr>
                      <w:sz w:val="21"/>
                    </w:rPr>
                    <w:t>3）18×14×9.5cm木插板1块（含直径1.5×8cm插条20个）。</w:t>
                  </w:r>
                </w:p>
              </w:tc>
            </w:tr>
            <w:tr>
              <w:tc>
                <w:tcPr>
                  <w:tcW w:type="dxa" w:w="31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16</w:t>
                  </w:r>
                </w:p>
              </w:tc>
              <w:tc>
                <w:tcPr>
                  <w:tcW w:type="dxa" w:w="8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动物图形插板</w:t>
                  </w:r>
                </w:p>
              </w:tc>
              <w:tc>
                <w:tcPr>
                  <w:tcW w:type="dxa" w:w="62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1"/>
                    </w:rPr>
                    <w:t>1套</w:t>
                  </w:r>
                </w:p>
              </w:tc>
              <w:tc>
                <w:tcPr>
                  <w:tcW w:type="dxa" w:w="38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1）木质插板5块；</w:t>
                  </w:r>
                </w:p>
                <w:p>
                  <w:pPr>
                    <w:pStyle w:val="null3"/>
                    <w:jc w:val="left"/>
                  </w:pPr>
                  <w:r>
                    <w:rPr>
                      <w:sz w:val="21"/>
                    </w:rPr>
                    <w:t>2）图形插片1套；</w:t>
                  </w:r>
                </w:p>
                <w:p>
                  <w:pPr>
                    <w:pStyle w:val="null3"/>
                    <w:jc w:val="left"/>
                  </w:pPr>
                  <w:r>
                    <w:rPr>
                      <w:sz w:val="21"/>
                    </w:rPr>
                    <w:t>3）收纳盒1个；</w:t>
                  </w:r>
                </w:p>
                <w:p>
                  <w:pPr>
                    <w:pStyle w:val="null3"/>
                    <w:jc w:val="left"/>
                  </w:pPr>
                  <w:r>
                    <w:rPr>
                      <w:sz w:val="21"/>
                    </w:rPr>
                    <w:t>4）使用说明书1份。</w:t>
                  </w:r>
                </w:p>
              </w:tc>
            </w:tr>
            <w:tr>
              <w:tc>
                <w:tcPr>
                  <w:tcW w:type="dxa" w:w="31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17</w:t>
                  </w:r>
                </w:p>
              </w:tc>
              <w:tc>
                <w:tcPr>
                  <w:tcW w:type="dxa" w:w="8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按压罐体吸湿罐</w:t>
                  </w:r>
                </w:p>
              </w:tc>
              <w:tc>
                <w:tcPr>
                  <w:tcW w:type="dxa" w:w="62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1"/>
                    </w:rPr>
                    <w:t>2套</w:t>
                  </w:r>
                </w:p>
              </w:tc>
              <w:tc>
                <w:tcPr>
                  <w:tcW w:type="dxa" w:w="38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1）医用级软硅胶罐体5个；</w:t>
                  </w:r>
                </w:p>
                <w:p>
                  <w:pPr>
                    <w:pStyle w:val="null3"/>
                    <w:jc w:val="left"/>
                  </w:pPr>
                  <w:r>
                    <w:rPr>
                      <w:sz w:val="21"/>
                    </w:rPr>
                    <w:t>2）收纳袋1个；</w:t>
                  </w:r>
                </w:p>
                <w:p>
                  <w:pPr>
                    <w:pStyle w:val="null3"/>
                    <w:jc w:val="left"/>
                  </w:pPr>
                  <w:r>
                    <w:rPr>
                      <w:sz w:val="21"/>
                    </w:rPr>
                    <w:t>3）清洁棉2块；</w:t>
                  </w:r>
                </w:p>
                <w:p>
                  <w:pPr>
                    <w:pStyle w:val="null3"/>
                    <w:jc w:val="left"/>
                  </w:pPr>
                  <w:r>
                    <w:rPr>
                      <w:sz w:val="21"/>
                    </w:rPr>
                    <w:t>4）使用说明书1份。</w:t>
                  </w:r>
                </w:p>
              </w:tc>
            </w:tr>
            <w:tr>
              <w:tc>
                <w:tcPr>
                  <w:tcW w:type="dxa" w:w="31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18</w:t>
                  </w:r>
                </w:p>
              </w:tc>
              <w:tc>
                <w:tcPr>
                  <w:tcW w:type="dxa" w:w="8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脉冲针灸治疗仪</w:t>
                  </w:r>
                </w:p>
              </w:tc>
              <w:tc>
                <w:tcPr>
                  <w:tcW w:type="dxa" w:w="62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1"/>
                    </w:rPr>
                    <w:t>5台</w:t>
                  </w:r>
                </w:p>
              </w:tc>
              <w:tc>
                <w:tcPr>
                  <w:tcW w:type="dxa" w:w="38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1）主机1台;</w:t>
                  </w:r>
                </w:p>
                <w:p>
                  <w:pPr>
                    <w:pStyle w:val="null3"/>
                    <w:jc w:val="left"/>
                  </w:pPr>
                  <w:r>
                    <w:rPr>
                      <w:sz w:val="21"/>
                    </w:rPr>
                    <w:t>2）六路输出电极线6条；</w:t>
                  </w:r>
                </w:p>
                <w:p>
                  <w:pPr>
                    <w:pStyle w:val="null3"/>
                    <w:jc w:val="left"/>
                  </w:pPr>
                  <w:r>
                    <w:rPr>
                      <w:sz w:val="21"/>
                    </w:rPr>
                    <w:t>3）针灸电极片6片；</w:t>
                  </w:r>
                </w:p>
                <w:p>
                  <w:pPr>
                    <w:pStyle w:val="null3"/>
                    <w:jc w:val="left"/>
                  </w:pPr>
                  <w:r>
                    <w:rPr>
                      <w:sz w:val="21"/>
                    </w:rPr>
                    <w:t>4）电源适配器1个；</w:t>
                  </w:r>
                </w:p>
                <w:p>
                  <w:pPr>
                    <w:pStyle w:val="null3"/>
                    <w:jc w:val="left"/>
                  </w:pPr>
                  <w:r>
                    <w:rPr>
                      <w:sz w:val="21"/>
                    </w:rPr>
                    <w:t>5）操作手册1份。</w:t>
                  </w:r>
                </w:p>
              </w:tc>
            </w:tr>
            <w:tr>
              <w:tc>
                <w:tcPr>
                  <w:tcW w:type="dxa" w:w="31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19</w:t>
                  </w:r>
                </w:p>
              </w:tc>
              <w:tc>
                <w:tcPr>
                  <w:tcW w:type="dxa" w:w="8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体外膈肌起搏器</w:t>
                  </w:r>
                </w:p>
              </w:tc>
              <w:tc>
                <w:tcPr>
                  <w:tcW w:type="dxa" w:w="62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1"/>
                    </w:rPr>
                    <w:t>1台</w:t>
                  </w:r>
                </w:p>
              </w:tc>
              <w:tc>
                <w:tcPr>
                  <w:tcW w:type="dxa" w:w="38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1）主机1台；</w:t>
                  </w:r>
                </w:p>
                <w:p>
                  <w:pPr>
                    <w:pStyle w:val="null3"/>
                    <w:jc w:val="left"/>
                  </w:pPr>
                  <w:r>
                    <w:rPr>
                      <w:sz w:val="21"/>
                    </w:rPr>
                    <w:t>2）理疗电极片2套；</w:t>
                  </w:r>
                </w:p>
                <w:p>
                  <w:pPr>
                    <w:pStyle w:val="null3"/>
                    <w:jc w:val="left"/>
                  </w:pPr>
                  <w:r>
                    <w:rPr>
                      <w:sz w:val="21"/>
                    </w:rPr>
                    <w:t>3）电极固定装置1套；</w:t>
                  </w:r>
                </w:p>
                <w:p>
                  <w:pPr>
                    <w:pStyle w:val="null3"/>
                    <w:jc w:val="left"/>
                  </w:pPr>
                  <w:r>
                    <w:rPr>
                      <w:sz w:val="21"/>
                    </w:rPr>
                    <w:t>4）充电器1个；</w:t>
                  </w:r>
                </w:p>
                <w:p>
                  <w:pPr>
                    <w:pStyle w:val="null3"/>
                    <w:jc w:val="left"/>
                  </w:pPr>
                  <w:r>
                    <w:rPr>
                      <w:sz w:val="21"/>
                    </w:rPr>
                    <w:t>5）电源线1根；</w:t>
                  </w:r>
                </w:p>
                <w:p>
                  <w:pPr>
                    <w:pStyle w:val="null3"/>
                    <w:jc w:val="left"/>
                  </w:pPr>
                  <w:r>
                    <w:rPr>
                      <w:sz w:val="21"/>
                    </w:rPr>
                    <w:t>6）说明书1份。</w:t>
                  </w:r>
                </w:p>
              </w:tc>
            </w:tr>
            <w:tr>
              <w:tc>
                <w:tcPr>
                  <w:tcW w:type="dxa" w:w="31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20</w:t>
                  </w:r>
                </w:p>
              </w:tc>
              <w:tc>
                <w:tcPr>
                  <w:tcW w:type="dxa" w:w="8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语言功能康复训练系统</w:t>
                  </w:r>
                </w:p>
              </w:tc>
              <w:tc>
                <w:tcPr>
                  <w:tcW w:type="dxa" w:w="62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1"/>
                    </w:rPr>
                    <w:t>1套</w:t>
                  </w:r>
                </w:p>
              </w:tc>
              <w:tc>
                <w:tcPr>
                  <w:tcW w:type="dxa" w:w="38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1）语言功能康复训练软件安装程序包1套 ；</w:t>
                  </w:r>
                </w:p>
                <w:p>
                  <w:pPr>
                    <w:pStyle w:val="null3"/>
                    <w:jc w:val="left"/>
                  </w:pPr>
                  <w:r>
                    <w:rPr>
                      <w:sz w:val="21"/>
                    </w:rPr>
                    <w:t xml:space="preserve">2）≥23 英寸康复训练一体化交互终端1台； </w:t>
                  </w:r>
                </w:p>
                <w:p>
                  <w:pPr>
                    <w:pStyle w:val="null3"/>
                    <w:jc w:val="left"/>
                  </w:pPr>
                  <w:r>
                    <w:rPr>
                      <w:sz w:val="21"/>
                    </w:rPr>
                    <w:t>3）≥11 英寸康复训练移动平板终端1 台 ；</w:t>
                  </w:r>
                </w:p>
                <w:p>
                  <w:pPr>
                    <w:pStyle w:val="null3"/>
                    <w:jc w:val="left"/>
                  </w:pPr>
                  <w:r>
                    <w:rPr>
                      <w:sz w:val="21"/>
                    </w:rPr>
                    <w:t>4）≥23 英寸康复训练触控显示终端1台；</w:t>
                  </w:r>
                </w:p>
                <w:p>
                  <w:pPr>
                    <w:pStyle w:val="null3"/>
                    <w:jc w:val="left"/>
                  </w:pPr>
                  <w:r>
                    <w:rPr>
                      <w:sz w:val="21"/>
                    </w:rPr>
                    <w:t xml:space="preserve">5）康复设备专用移动承载台车1台； </w:t>
                  </w:r>
                </w:p>
                <w:p>
                  <w:pPr>
                    <w:pStyle w:val="null3"/>
                    <w:jc w:val="left"/>
                  </w:pPr>
                  <w:r>
                    <w:rPr>
                      <w:sz w:val="21"/>
                    </w:rPr>
                    <w:t>6）康复训练配套打印输出终端1台；</w:t>
                  </w:r>
                </w:p>
                <w:p>
                  <w:pPr>
                    <w:pStyle w:val="null3"/>
                    <w:jc w:val="left"/>
                  </w:pPr>
                  <w:r>
                    <w:rPr>
                      <w:sz w:val="21"/>
                    </w:rPr>
                    <w:t>7）系统安装介质1份。</w:t>
                  </w:r>
                </w:p>
              </w:tc>
            </w:tr>
            <w:tr>
              <w:tc>
                <w:tcPr>
                  <w:tcW w:type="dxa" w:w="31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21</w:t>
                  </w:r>
                </w:p>
              </w:tc>
              <w:tc>
                <w:tcPr>
                  <w:tcW w:type="dxa" w:w="8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超短波电疗机</w:t>
                  </w:r>
                </w:p>
              </w:tc>
              <w:tc>
                <w:tcPr>
                  <w:tcW w:type="dxa" w:w="62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1"/>
                    </w:rPr>
                    <w:t>1台</w:t>
                  </w:r>
                </w:p>
              </w:tc>
              <w:tc>
                <w:tcPr>
                  <w:tcW w:type="dxa" w:w="38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1）主机1台；</w:t>
                  </w:r>
                </w:p>
                <w:p>
                  <w:pPr>
                    <w:pStyle w:val="null3"/>
                    <w:jc w:val="left"/>
                  </w:pPr>
                  <w:r>
                    <w:rPr>
                      <w:sz w:val="21"/>
                    </w:rPr>
                    <w:t>2）治疗电极板2块；</w:t>
                  </w:r>
                </w:p>
                <w:p>
                  <w:pPr>
                    <w:pStyle w:val="null3"/>
                    <w:jc w:val="left"/>
                  </w:pPr>
                  <w:r>
                    <w:rPr>
                      <w:sz w:val="21"/>
                    </w:rPr>
                    <w:t>3）电极线2条；</w:t>
                  </w:r>
                </w:p>
                <w:p>
                  <w:pPr>
                    <w:pStyle w:val="null3"/>
                    <w:jc w:val="left"/>
                  </w:pPr>
                  <w:r>
                    <w:rPr>
                      <w:sz w:val="21"/>
                    </w:rPr>
                    <w:t>4）电源线1根；</w:t>
                  </w:r>
                </w:p>
                <w:p>
                  <w:pPr>
                    <w:pStyle w:val="null3"/>
                    <w:jc w:val="left"/>
                  </w:pPr>
                  <w:r>
                    <w:rPr>
                      <w:sz w:val="21"/>
                    </w:rPr>
                    <w:t>5）操作说明书1份；</w:t>
                  </w:r>
                </w:p>
                <w:p>
                  <w:pPr>
                    <w:pStyle w:val="null3"/>
                    <w:jc w:val="left"/>
                  </w:pPr>
                  <w:r>
                    <w:rPr>
                      <w:sz w:val="21"/>
                    </w:rPr>
                    <w:t>6）防尘罩1个。</w:t>
                  </w:r>
                </w:p>
              </w:tc>
            </w:tr>
            <w:tr>
              <w:tc>
                <w:tcPr>
                  <w:tcW w:type="dxa" w:w="31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22</w:t>
                  </w:r>
                </w:p>
              </w:tc>
              <w:tc>
                <w:tcPr>
                  <w:tcW w:type="dxa" w:w="8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肠内营养泵</w:t>
                  </w:r>
                </w:p>
              </w:tc>
              <w:tc>
                <w:tcPr>
                  <w:tcW w:type="dxa" w:w="62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1"/>
                    </w:rPr>
                    <w:t>1台</w:t>
                  </w:r>
                </w:p>
              </w:tc>
              <w:tc>
                <w:tcPr>
                  <w:tcW w:type="dxa" w:w="38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1）主机1台；</w:t>
                  </w:r>
                </w:p>
                <w:p>
                  <w:pPr>
                    <w:pStyle w:val="null3"/>
                    <w:jc w:val="left"/>
                  </w:pPr>
                  <w:r>
                    <w:rPr>
                      <w:sz w:val="21"/>
                    </w:rPr>
                    <w:t>2）喂养管路2条；</w:t>
                  </w:r>
                </w:p>
                <w:p>
                  <w:pPr>
                    <w:pStyle w:val="null3"/>
                    <w:jc w:val="left"/>
                  </w:pPr>
                  <w:r>
                    <w:rPr>
                      <w:sz w:val="21"/>
                    </w:rPr>
                    <w:t>3）电源适配器1个；</w:t>
                  </w:r>
                </w:p>
                <w:p>
                  <w:pPr>
                    <w:pStyle w:val="null3"/>
                    <w:jc w:val="left"/>
                  </w:pPr>
                  <w:r>
                    <w:rPr>
                      <w:sz w:val="21"/>
                    </w:rPr>
                    <w:t>4）USB数据线1根；</w:t>
                  </w:r>
                </w:p>
                <w:p>
                  <w:pPr>
                    <w:pStyle w:val="null3"/>
                    <w:jc w:val="left"/>
                  </w:pPr>
                  <w:r>
                    <w:rPr>
                      <w:sz w:val="21"/>
                    </w:rPr>
                    <w:t>5）操作手册1份；</w:t>
                  </w:r>
                </w:p>
                <w:p>
                  <w:pPr>
                    <w:pStyle w:val="null3"/>
                    <w:jc w:val="left"/>
                  </w:pPr>
                  <w:r>
                    <w:rPr>
                      <w:sz w:val="21"/>
                    </w:rPr>
                    <w:t>6）清洁刷1套。</w:t>
                  </w:r>
                </w:p>
              </w:tc>
            </w:tr>
            <w:tr>
              <w:tc>
                <w:tcPr>
                  <w:tcW w:type="dxa" w:w="31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23</w:t>
                  </w:r>
                </w:p>
              </w:tc>
              <w:tc>
                <w:tcPr>
                  <w:tcW w:type="dxa" w:w="8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注射泵</w:t>
                  </w:r>
                </w:p>
              </w:tc>
              <w:tc>
                <w:tcPr>
                  <w:tcW w:type="dxa" w:w="62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1"/>
                    </w:rPr>
                    <w:t>1台</w:t>
                  </w:r>
                </w:p>
              </w:tc>
              <w:tc>
                <w:tcPr>
                  <w:tcW w:type="dxa" w:w="381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1）双通道主机1台；</w:t>
                  </w:r>
                </w:p>
                <w:p>
                  <w:pPr>
                    <w:pStyle w:val="null3"/>
                    <w:jc w:val="left"/>
                  </w:pPr>
                  <w:r>
                    <w:rPr>
                      <w:sz w:val="21"/>
                    </w:rPr>
                    <w:t>2）注射器固定夹2个；</w:t>
                  </w:r>
                </w:p>
                <w:p>
                  <w:pPr>
                    <w:pStyle w:val="null3"/>
                    <w:jc w:val="left"/>
                  </w:pPr>
                  <w:r>
                    <w:rPr>
                      <w:sz w:val="21"/>
                    </w:rPr>
                    <w:t>3）电源线1根；</w:t>
                  </w:r>
                </w:p>
                <w:p>
                  <w:pPr>
                    <w:pStyle w:val="null3"/>
                    <w:jc w:val="left"/>
                  </w:pPr>
                  <w:r>
                    <w:rPr>
                      <w:sz w:val="21"/>
                    </w:rPr>
                    <w:t>4）内置充电电池1块；</w:t>
                  </w:r>
                </w:p>
                <w:p>
                  <w:pPr>
                    <w:pStyle w:val="null3"/>
                    <w:jc w:val="left"/>
                  </w:pPr>
                  <w:r>
                    <w:rPr>
                      <w:sz w:val="21"/>
                    </w:rPr>
                    <w:t>5）操作面板2个；</w:t>
                  </w:r>
                </w:p>
                <w:p>
                  <w:pPr>
                    <w:pStyle w:val="null3"/>
                    <w:jc w:val="left"/>
                  </w:pPr>
                  <w:r>
                    <w:rPr>
                      <w:sz w:val="21"/>
                    </w:rPr>
                    <w:t>6）说明书1份；</w:t>
                  </w:r>
                </w:p>
                <w:p>
                  <w:pPr>
                    <w:pStyle w:val="null3"/>
                    <w:jc w:val="left"/>
                  </w:pPr>
                  <w:r>
                    <w:rPr>
                      <w:sz w:val="21"/>
                    </w:rPr>
                    <w:t>7）校准工具1套。</w:t>
                  </w:r>
                </w:p>
              </w:tc>
            </w:tr>
          </w:tbl>
          <w:p>
            <w:pPr>
              <w:pStyle w:val="null3"/>
              <w:jc w:val="left"/>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经颅磁刺激仪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一、技术标准与要求：</w:t>
            </w:r>
            <w:r>
              <w:rPr>
                <w:sz w:val="21"/>
              </w:rPr>
              <w:t xml:space="preserve"> </w:t>
            </w:r>
          </w:p>
          <w:tbl>
            <w:tblPr>
              <w:tblInd w:type="dxa" w:w="255"/>
              <w:tblBorders>
                <w:top w:val="none" w:color="000000" w:sz="4"/>
                <w:left w:val="none" w:color="000000" w:sz="4"/>
                <w:bottom w:val="none" w:color="000000" w:sz="4"/>
                <w:right w:val="none" w:color="000000" w:sz="4"/>
                <w:insideH w:val="none"/>
                <w:insideV w:val="none"/>
              </w:tblBorders>
            </w:tblPr>
            <w:tblGrid>
              <w:gridCol w:w="329"/>
              <w:gridCol w:w="533"/>
              <w:gridCol w:w="4736"/>
            </w:tblGrid>
            <w:tr>
              <w:tc>
                <w:tcPr>
                  <w:tcW w:type="dxa" w:w="329"/>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1</w:t>
                  </w:r>
                </w:p>
              </w:tc>
              <w:tc>
                <w:tcPr>
                  <w:tcW w:type="dxa" w:w="533"/>
                  <w:tcBorders>
                    <w:top w:val="single" w:color="000000" w:sz="4"/>
                    <w:left w:val="non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经颅磁刺激仪</w:t>
                  </w:r>
                </w:p>
              </w:tc>
              <w:tc>
                <w:tcPr>
                  <w:tcW w:type="dxa" w:w="4736"/>
                  <w:tcBorders>
                    <w:top w:val="single" w:color="000000" w:sz="4"/>
                    <w:left w:val="non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1"/>
                    </w:rPr>
                    <w:t>（1）一体式可推移整机结构，配静音脚轮、可固定线圈支架；</w:t>
                  </w:r>
                </w:p>
                <w:p>
                  <w:pPr>
                    <w:pStyle w:val="null3"/>
                    <w:jc w:val="both"/>
                  </w:pPr>
                  <w:r>
                    <w:rPr>
                      <w:sz w:val="21"/>
                    </w:rPr>
                    <w:t>（2）恒温线圈内置液态内循环冷却；</w:t>
                  </w:r>
                </w:p>
                <w:p>
                  <w:pPr>
                    <w:pStyle w:val="null3"/>
                    <w:jc w:val="both"/>
                  </w:pPr>
                  <w:r>
                    <w:rPr>
                      <w:sz w:val="21"/>
                    </w:rPr>
                    <w:t>（3）采用PC机中文系统控制，开机自检、故障报警自锁，兼容Windows科研软件；</w:t>
                  </w:r>
                </w:p>
                <w:p>
                  <w:pPr>
                    <w:pStyle w:val="null3"/>
                    <w:jc w:val="both"/>
                  </w:pPr>
                  <w:r>
                    <w:rPr>
                      <w:sz w:val="21"/>
                    </w:rPr>
                    <w:t>（4）刺激强度1.0～6Tesla连续可调；</w:t>
                  </w:r>
                </w:p>
                <w:p>
                  <w:pPr>
                    <w:pStyle w:val="null3"/>
                    <w:jc w:val="both"/>
                  </w:pPr>
                  <w:r>
                    <w:rPr>
                      <w:sz w:val="21"/>
                    </w:rPr>
                    <w:t>（5）磁感应强度稳定输出允差≤5%；</w:t>
                  </w:r>
                </w:p>
                <w:p>
                  <w:pPr>
                    <w:pStyle w:val="null3"/>
                    <w:jc w:val="both"/>
                  </w:pPr>
                  <w:r>
                    <w:rPr>
                      <w:sz w:val="21"/>
                    </w:rPr>
                    <w:t>（6）磁场变化率40～70kT/s；</w:t>
                  </w:r>
                </w:p>
                <w:p>
                  <w:pPr>
                    <w:pStyle w:val="null3"/>
                    <w:jc w:val="both"/>
                  </w:pPr>
                  <w:r>
                    <w:rPr>
                      <w:sz w:val="21"/>
                    </w:rPr>
                    <w:t>（7）脉冲上升时间60（</w:t>
                  </w:r>
                  <w:r>
                    <w:rPr>
                      <w:sz w:val="21"/>
                    </w:rPr>
                    <w:t>±10μs</w:t>
                  </w:r>
                  <w:r>
                    <w:rPr>
                      <w:sz w:val="21"/>
                    </w:rPr>
                    <w:t>）；</w:t>
                  </w:r>
                </w:p>
                <w:p>
                  <w:pPr>
                    <w:pStyle w:val="null3"/>
                    <w:jc w:val="both"/>
                  </w:pPr>
                  <w:r>
                    <w:rPr>
                      <w:sz w:val="21"/>
                    </w:rPr>
                    <w:t>（8）脉冲宽度340（±20μs）；</w:t>
                  </w:r>
                </w:p>
                <w:p>
                  <w:pPr>
                    <w:pStyle w:val="null3"/>
                    <w:jc w:val="both"/>
                  </w:pPr>
                  <w:r>
                    <w:rPr>
                      <w:sz w:val="21"/>
                    </w:rPr>
                    <w:t>（9）频率0.1～100Hz，≥1Hz步进1Hz，＜1Hz步进0.1Hz；</w:t>
                  </w:r>
                </w:p>
                <w:p>
                  <w:pPr>
                    <w:pStyle w:val="null3"/>
                    <w:jc w:val="both"/>
                  </w:pPr>
                  <w:r>
                    <w:rPr>
                      <w:sz w:val="21"/>
                    </w:rPr>
                    <w:t>▲（10）脉冲频率允差值≤2%；</w:t>
                  </w:r>
                </w:p>
                <w:p>
                  <w:pPr>
                    <w:pStyle w:val="null3"/>
                    <w:jc w:val="both"/>
                  </w:pPr>
                  <w:r>
                    <w:rPr>
                      <w:sz w:val="21"/>
                    </w:rPr>
                    <w:t>▲（11）高压电容耐压≥7400VAC；</w:t>
                  </w:r>
                </w:p>
                <w:p>
                  <w:pPr>
                    <w:pStyle w:val="null3"/>
                    <w:jc w:val="both"/>
                  </w:pPr>
                  <w:r>
                    <w:rPr>
                      <w:sz w:val="21"/>
                    </w:rPr>
                    <w:t>（12）具备冷却故障停机、急停开关、线圈表面温度≤40℃、寿命计数提示、支持TBS模式；</w:t>
                  </w:r>
                </w:p>
                <w:p>
                  <w:pPr>
                    <w:pStyle w:val="null3"/>
                    <w:jc w:val="both"/>
                  </w:pPr>
                  <w:r>
                    <w:rPr>
                      <w:sz w:val="21"/>
                    </w:rPr>
                    <w:t>（13）可具备多规格线圈，全封闭一体式电动吸排液；</w:t>
                  </w:r>
                </w:p>
                <w:p>
                  <w:pPr>
                    <w:pStyle w:val="null3"/>
                    <w:jc w:val="both"/>
                  </w:pPr>
                  <w:r>
                    <w:rPr>
                      <w:sz w:val="21"/>
                    </w:rPr>
                    <w:t>（14）支持存储、病历管理、打印仿真显示；</w:t>
                  </w:r>
                </w:p>
                <w:p>
                  <w:pPr>
                    <w:pStyle w:val="null3"/>
                    <w:jc w:val="both"/>
                  </w:pPr>
                  <w:r>
                    <w:rPr>
                      <w:sz w:val="21"/>
                    </w:rPr>
                    <w:t>（15）支持多种检测模式，自动算传导时间，实时MEP显示；</w:t>
                  </w:r>
                </w:p>
                <w:p>
                  <w:pPr>
                    <w:pStyle w:val="null3"/>
                    <w:jc w:val="both"/>
                  </w:pPr>
                  <w:r>
                    <w:rPr>
                      <w:sz w:val="21"/>
                    </w:rPr>
                    <w:t>▲（16）双通道MEP，采样率≥100KHz，内置有线模块，分辨率≤0.2μV，频率1～25KHz；</w:t>
                  </w:r>
                </w:p>
                <w:p>
                  <w:pPr>
                    <w:pStyle w:val="null3"/>
                    <w:jc w:val="both"/>
                  </w:pPr>
                  <w:r>
                    <w:rPr>
                      <w:sz w:val="21"/>
                    </w:rPr>
                    <w:t>（17）多刺激模式可选，可自定义方案定时停机；</w:t>
                  </w:r>
                </w:p>
                <w:p>
                  <w:pPr>
                    <w:pStyle w:val="null3"/>
                    <w:jc w:val="both"/>
                  </w:pPr>
                  <w:r>
                    <w:rPr>
                      <w:sz w:val="21"/>
                    </w:rPr>
                    <w:t>（18）可兼容肌电、脑电图设备。</w:t>
                  </w:r>
                </w:p>
              </w:tc>
            </w:tr>
          </w:tbl>
          <w:p>
            <w:pPr>
              <w:pStyle w:val="null3"/>
            </w:pPr>
            <w:r>
              <w:rPr>
                <w:sz w:val="21"/>
              </w:rPr>
              <w:t>二、配置清单：</w:t>
            </w:r>
          </w:p>
          <w:tbl>
            <w:tblPr>
              <w:tblInd w:type="dxa" w:w="120"/>
              <w:tblBorders>
                <w:top w:val="none" w:color="000000" w:sz="4"/>
                <w:left w:val="none" w:color="000000" w:sz="4"/>
                <w:bottom w:val="none" w:color="000000" w:sz="4"/>
                <w:right w:val="none" w:color="000000" w:sz="4"/>
                <w:insideH w:val="none"/>
                <w:insideV w:val="none"/>
              </w:tblBorders>
            </w:tblPr>
            <w:tblGrid>
              <w:gridCol w:w="303"/>
              <w:gridCol w:w="832"/>
              <w:gridCol w:w="620"/>
              <w:gridCol w:w="3843"/>
            </w:tblGrid>
            <w:tr>
              <w:tc>
                <w:tcPr>
                  <w:tcW w:type="dxa" w:w="303"/>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1</w:t>
                  </w:r>
                </w:p>
              </w:tc>
              <w:tc>
                <w:tcPr>
                  <w:tcW w:type="dxa" w:w="832"/>
                  <w:tcBorders>
                    <w:top w:val="single" w:color="000000" w:sz="4"/>
                    <w:left w:val="non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经颅磁刺激仪</w:t>
                  </w:r>
                </w:p>
              </w:tc>
              <w:tc>
                <w:tcPr>
                  <w:tcW w:type="dxa" w:w="620"/>
                  <w:tcBorders>
                    <w:top w:val="single" w:color="000000" w:sz="4"/>
                    <w:left w:val="non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1"/>
                    </w:rPr>
                    <w:t>1台</w:t>
                  </w:r>
                </w:p>
              </w:tc>
              <w:tc>
                <w:tcPr>
                  <w:tcW w:type="dxa" w:w="3843"/>
                  <w:tcBorders>
                    <w:top w:val="single" w:color="000000" w:sz="4"/>
                    <w:left w:val="non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1）主机1台；</w:t>
                  </w:r>
                </w:p>
                <w:p>
                  <w:pPr>
                    <w:pStyle w:val="null3"/>
                    <w:jc w:val="left"/>
                  </w:pPr>
                  <w:r>
                    <w:rPr>
                      <w:sz w:val="21"/>
                    </w:rPr>
                    <w:t>2）便携PC机1台；</w:t>
                  </w:r>
                </w:p>
                <w:p>
                  <w:pPr>
                    <w:pStyle w:val="null3"/>
                    <w:jc w:val="left"/>
                  </w:pPr>
                  <w:r>
                    <w:rPr>
                      <w:sz w:val="21"/>
                    </w:rPr>
                    <w:t>3）成人八字线圈1个或圆形线圈1个；</w:t>
                  </w:r>
                </w:p>
                <w:p>
                  <w:pPr>
                    <w:pStyle w:val="null3"/>
                    <w:jc w:val="left"/>
                  </w:pPr>
                  <w:r>
                    <w:rPr>
                      <w:sz w:val="21"/>
                    </w:rPr>
                    <w:t>4）静音脚轮4个；</w:t>
                  </w:r>
                </w:p>
                <w:p>
                  <w:pPr>
                    <w:pStyle w:val="null3"/>
                    <w:jc w:val="left"/>
                  </w:pPr>
                  <w:r>
                    <w:rPr>
                      <w:sz w:val="21"/>
                    </w:rPr>
                    <w:t>5）冷却液系统1套；</w:t>
                  </w:r>
                </w:p>
                <w:p>
                  <w:pPr>
                    <w:pStyle w:val="null3"/>
                    <w:jc w:val="left"/>
                  </w:pPr>
                  <w:r>
                    <w:rPr>
                      <w:sz w:val="21"/>
                    </w:rPr>
                    <w:t>6）电源线1根；</w:t>
                  </w:r>
                </w:p>
                <w:p>
                  <w:pPr>
                    <w:pStyle w:val="null3"/>
                    <w:jc w:val="left"/>
                  </w:pPr>
                  <w:r>
                    <w:rPr>
                      <w:sz w:val="21"/>
                    </w:rPr>
                    <w:t>7）操作软件1套。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阳春市人民医院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采购机构代理服务收费标准：参照国家计委[计价格[2002]1980号]文及国家发改委[2011]534号文货物类招标代理服务收费标准差额定率累进法计算收取。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投标文件纸质资料要求，投标人在确定为中标（成交）供应商后，应打印纸质响应文件1正2副（内容同电子投标文件一致，不一致的以电子标书为准），并加盖中标（成交）供应商公章，在领取《中标（成交）通知书》前提交至招标代理处。 2.对于《阳江市政府采购供应商资格信用承诺函》承诺内容，采购人有权在发放《中标（成交）通知书》前要求中标（成交）供应商提供证明材料，以备核实供应商承诺事项的真实性。3.投标人须在投标文件中的“各类证明材料”或供应商认为合适的其他地方，按照采购公告的附件格式要求提供《中标服务费承诺书》。</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国义招标股份有限公司</w:t>
      </w:r>
      <w:r>
        <w:rPr/>
        <w:t>代收。具体操作要求详见</w:t>
      </w:r>
      <w:r>
        <w:rPr/>
        <w:t>国义招标股份有限公司</w:t>
      </w:r>
      <w:r>
        <w:rPr/>
        <w:t>有关指引，递交事宜请自行咨询</w:t>
      </w:r>
      <w:r>
        <w:rPr/>
        <w:t>国义招标股份有限公司</w:t>
      </w:r>
      <w:r>
        <w:rPr/>
        <w:t>；请各投标人在投标文件递交截止时间前按须知前附表规定的金额递交至</w:t>
      </w:r>
      <w:r>
        <w:rPr/>
        <w:t>国义招标股份有限公司</w:t>
      </w:r>
      <w:r>
        <w:rPr/>
        <w:t>，到账情况以开标时</w:t>
      </w:r>
      <w:r>
        <w:rPr/>
        <w:t>国义招标股份有限公司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 (工作时间:8:30-17:00)</w:t>
      </w:r>
    </w:p>
    <w:p>
      <w:pPr>
        <w:pStyle w:val="null3"/>
        <w:ind w:firstLine="480"/>
      </w:pPr>
      <w:r>
        <w:rPr/>
        <w:t>传真：</w:t>
      </w:r>
      <w:r>
        <w:rPr/>
        <w:t>/</w:t>
      </w:r>
    </w:p>
    <w:p>
      <w:pPr>
        <w:pStyle w:val="null3"/>
        <w:ind w:firstLine="480"/>
      </w:pPr>
      <w:r>
        <w:rPr/>
        <w:t>邮箱：</w:t>
      </w:r>
      <w:r>
        <w:rPr/>
        <w:t>gvisb@ebidding.com</w:t>
      </w:r>
    </w:p>
    <w:p>
      <w:pPr>
        <w:pStyle w:val="null3"/>
        <w:ind w:firstLine="480"/>
      </w:pPr>
      <w:r>
        <w:rPr/>
        <w:t>地址：</w:t>
      </w:r>
      <w:r>
        <w:rPr/>
        <w:t>广州市越秀区东风东路726号9楼903室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政府采购监督管理机构名称：阳春市政府采购事务中心</w:t>
      </w:r>
    </w:p>
    <w:p>
      <w:pPr>
        <w:pStyle w:val="null3"/>
      </w:pPr>
      <w:r>
        <w:rPr/>
        <w:t>地 址：阳春市春城朝南路73号</w:t>
      </w:r>
    </w:p>
    <w:p>
      <w:pPr>
        <w:pStyle w:val="null3"/>
      </w:pPr>
      <w:r>
        <w:rPr/>
        <w:t>电 话：0662－7745980</w:t>
      </w:r>
    </w:p>
    <w:p>
      <w:pPr>
        <w:pStyle w:val="null3"/>
      </w:pPr>
      <w:r>
        <w:rPr/>
        <w:t>邮 编：529600</w:t>
      </w:r>
    </w:p>
    <w:p>
      <w:pPr>
        <w:pStyle w:val="null3"/>
      </w:pPr>
      <w:r>
        <w:rPr/>
        <w:t>传 真：0662－7745980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阳春市人民医院康复医学设备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w:t>
      </w:r>
      <w:r>
        <w:rPr/>
        <w:t>统一对外发布。</w:t>
      </w:r>
    </w:p>
    <w:p>
      <w:pPr>
        <w:pStyle w:val="null3"/>
        <w:ind w:firstLine="480"/>
      </w:pPr>
      <w:r>
        <w:rPr/>
        <w:t>（2）对</w:t>
      </w:r>
      <w:r>
        <w:rPr/>
        <w:t>国义招标股份有限公司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采购包1（阳春市人民医院康复医学设备采购项目）：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采购包1（阳春市人民医院康复医学设备采购项目）：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提供《阳江市政府采购供应商资格信用承诺函》（具体格式按第二章采购需求中附件1：《阳江市政府采购供应商资格信用承诺函》格式）。</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提供《阳江市政府采购供应商资格信用承诺函》（具体格式按第二章采购需求中附件1：《阳江市政府采购供应商资格信用承诺函》格式）。</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提供《阳江市政府采购供应商资格信用承诺函》（具体格式按第二章采购需求中附件1：《阳江市政府采购供应商资格信用承诺函》格式）。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阳江市政府采购供应商资格信用承诺函》（具体格式按第二章采购需求中附件1：《阳江市政府采购供应商资格信用承诺函》格式）。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参照投标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投标人应具有有效的且与所投项目相适应的医疗器械生产许可或经营许可（如国家另有规定，则适用其规定，按要求提供证明文件）：①如投标人为所投产品的生产企业：所投产品为第二、三类医疗器械，提供监督管理部门签发的有效的《医疗器械生产许可证》扫描件；②如投标人为经营企业：所投产品为第三类医疗器械，提供监督管理部门签发的有效的《医疗器械经营许可证》扫描件。</w:t>
            </w:r>
          </w:p>
        </w:tc>
      </w:tr>
      <w:tr>
        <w:tc>
          <w:tcPr>
            <w:tcW w:type="dxa" w:w="890"/>
          </w:tcPr>
          <w:p>
            <w:pPr>
              <w:pStyle w:val="null3"/>
            </w:pPr>
            <w:r>
              <w:rPr/>
              <w:t>9</w:t>
            </w:r>
          </w:p>
        </w:tc>
        <w:tc>
          <w:tcPr>
            <w:tcW w:type="dxa" w:w="3178"/>
          </w:tcPr>
          <w:p>
            <w:pPr>
              <w:pStyle w:val="null3"/>
            </w:pPr>
            <w:r>
              <w:rPr/>
              <w:t>本项目不属于专门面向中小企业采购的项目</w:t>
            </w:r>
          </w:p>
        </w:tc>
        <w:tc>
          <w:tcPr>
            <w:tcW w:type="dxa" w:w="4238"/>
          </w:tcPr>
          <w:p>
            <w:pPr>
              <w:pStyle w:val="null3"/>
            </w:pPr>
            <w:r>
              <w:rPr/>
              <w:t>本项目非专门面向中小企业（本项目采购货物所属行业为：工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tc>
      </w:tr>
    </w:tbl>
    <w:p>
      <w:pPr>
        <w:pStyle w:val="null3"/>
        <w:ind w:firstLine="480"/>
      </w:pPr>
      <w:r>
        <w:rPr/>
        <w:t>表二符合性审查表：</w:t>
      </w:r>
    </w:p>
    <w:p>
      <w:pPr>
        <w:pStyle w:val="null3"/>
      </w:pPr>
      <w:r>
        <w:rPr/>
        <w:t>采购包1（阳春市人民医院康复医学设备采购项目）：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合同履行期限</w:t>
            </w:r>
          </w:p>
        </w:tc>
        <w:tc>
          <w:tcPr>
            <w:tcW w:type="dxa" w:w="4238"/>
          </w:tcPr>
          <w:p>
            <w:pPr>
              <w:pStyle w:val="null3"/>
            </w:pPr>
            <w:r>
              <w:rPr/>
              <w:t>合同履行期限须满足招标文件要求。</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按对应格式文件签署、盖章及附身份证正反面扫描件。</w:t>
            </w:r>
          </w:p>
        </w:tc>
      </w:tr>
      <w:tr>
        <w:tc>
          <w:tcPr>
            <w:tcW w:type="dxa" w:w="890"/>
          </w:tcPr>
          <w:p>
            <w:pPr>
              <w:pStyle w:val="null3"/>
            </w:pPr>
            <w:r>
              <w:rPr/>
              <w:t>4</w:t>
            </w:r>
          </w:p>
        </w:tc>
        <w:tc>
          <w:tcPr>
            <w:tcW w:type="dxa" w:w="3178"/>
          </w:tcPr>
          <w:p>
            <w:pPr>
              <w:pStyle w:val="null3"/>
            </w:pPr>
            <w:r>
              <w:rPr/>
              <w:t>须满足★号条款</w:t>
            </w:r>
          </w:p>
        </w:tc>
        <w:tc>
          <w:tcPr>
            <w:tcW w:type="dxa" w:w="4238"/>
          </w:tcPr>
          <w:p>
            <w:pPr>
              <w:pStyle w:val="null3"/>
            </w:pPr>
            <w:r>
              <w:rPr/>
              <w:t>投标文件对招标文件的实质性技术与商务的（即标注★号条款）条款不产生偏离（招标文件中技术参数、功能或其他内容优于招标要求部分不视作偏离）。</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6</w:t>
            </w:r>
          </w:p>
        </w:tc>
        <w:tc>
          <w:tcPr>
            <w:tcW w:type="dxa" w:w="3178"/>
          </w:tcPr>
          <w:p>
            <w:pPr>
              <w:pStyle w:val="null3"/>
            </w:pPr>
            <w:r>
              <w:rPr/>
              <w:t>投标报价合理性</w:t>
            </w:r>
          </w:p>
        </w:tc>
        <w:tc>
          <w:tcPr>
            <w:tcW w:type="dxa" w:w="4238"/>
          </w:tcPr>
          <w:p>
            <w:pPr>
              <w:pStyle w:val="null3"/>
            </w:pPr>
            <w:r>
              <w:rPr/>
              <w:t>投标人报价不存在商务条款中规定的异常低价审核情形，或者存在上述情形的，在评审委员会启动异常低价投标（响应）审查后，投标人能在规定时间内按上述异常低价审核要求及评标委员会要求证明其报价合理性。</w:t>
            </w:r>
          </w:p>
        </w:tc>
      </w:tr>
      <w:tr>
        <w:tc>
          <w:tcPr>
            <w:tcW w:type="dxa" w:w="890"/>
          </w:tcPr>
          <w:p>
            <w:pPr>
              <w:pStyle w:val="null3"/>
            </w:pPr>
            <w:r>
              <w:rPr/>
              <w:t>7</w:t>
            </w:r>
          </w:p>
        </w:tc>
        <w:tc>
          <w:tcPr>
            <w:tcW w:type="dxa" w:w="3178"/>
          </w:tcPr>
          <w:p>
            <w:pPr>
              <w:pStyle w:val="null3"/>
            </w:pPr>
            <w:r>
              <w:rPr/>
              <w:t>投标文件的签署和盖章</w:t>
            </w:r>
          </w:p>
        </w:tc>
        <w:tc>
          <w:tcPr>
            <w:tcW w:type="dxa" w:w="4238"/>
          </w:tcPr>
          <w:p>
            <w:pPr>
              <w:pStyle w:val="null3"/>
            </w:pPr>
            <w:r>
              <w:rPr/>
              <w:t>投标文件符合招标文件的签署和盖章要求。</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采购包1(阳春市人民医院康复医学设备采购项目):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商务部分21.0分</w:t>
            </w:r>
          </w:p>
          <w:p>
            <w:pPr>
              <w:pStyle w:val="null3"/>
            </w:pPr>
            <w:r>
              <w:rPr/>
              <w:t>技术部分49.0分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采购需求附表一、附表二中“▲”号的条款响应情况 (21.0分)</w:t>
            </w:r>
          </w:p>
        </w:tc>
        <w:tc>
          <w:tcPr>
            <w:tcW w:type="dxa" w:w="5076"/>
          </w:tcPr>
          <w:p>
            <w:pPr>
              <w:pStyle w:val="null3"/>
              <w:jc w:val="left"/>
            </w:pPr>
            <w:r>
              <w:rPr/>
              <w:t>根据投标人对采购文件《第二章采购需求》“2.技术标准与要求”附表一及附表二中的具体技术（参数）要求标注“▲”号的条款，共42项（以技术参数要求序号(1)、(2)…作为一项）的响应情况进行评审，每提供1项符合要求且按规定提供佐证资料的“▲”条款得0.5分，全部42项符合要求并提供有效佐证的最高得分21分，未符合要求或未按规定提供佐证资料的条款不得分，最低得0分。 注：1、对采购需求“具体技术(参数)要求”中带“▲”号的条款，采购需求要求提供相关证明资料的，则投标文件须提供对应产品技术参数的证明资料以佐证符合参数要求，否则不得分。2、对采购需求“具体技术(参数)要求”中带“▲”号的条款，采购需求未要求提供相关证明资料的，则投标文件中须提供以下任一种证明材料：（1）所投设备的彩页；（2）原厂商的技术白皮书或使用说明书（如原厂商的技术白皮书或使用说明书为英文版，请同时提供中文版翻译件）；（3）有检测资质的第三方机构出具的检测报告扫描件。未按上述要求提供证明材料佐证符合参数要求，对应“▲”条款不得分。</w:t>
            </w:r>
          </w:p>
        </w:tc>
      </w:tr>
      <w:tr>
        <w:tc>
          <w:tcPr>
            <w:tcW w:type="dxa" w:w="922"/>
            <w:gridSpan w:val="2"/>
            <w:vMerge/>
          </w:tcPr>
          <w:p/>
        </w:tc>
        <w:tc>
          <w:tcPr>
            <w:tcW w:type="dxa" w:w="2307"/>
          </w:tcPr>
          <w:p>
            <w:pPr>
              <w:pStyle w:val="null3"/>
              <w:jc w:val="left"/>
            </w:pPr>
            <w:r>
              <w:rPr/>
              <w:t>采购需求附表一、附表二中非“▲”号的条款响应情况 (11.5分)</w:t>
            </w:r>
          </w:p>
        </w:tc>
        <w:tc>
          <w:tcPr>
            <w:tcW w:type="dxa" w:w="5076"/>
          </w:tcPr>
          <w:p>
            <w:pPr>
              <w:pStyle w:val="null3"/>
              <w:jc w:val="left"/>
            </w:pPr>
            <w:r>
              <w:rPr/>
              <w:t>根据投标人对采购文件《第二章采购需求》“2.技术标准与要求”附表一及附表二中非“▲”号的条款共计230项条款（以技术参数要求序号(1)、(2)…作为一项，其中附表一、附表二内各自包含的 “二、配置清单” 项下每一条配置内容均单独计为一项）的响应情况进行评审，每完全响应1项一般性技术条款且参数符合要求得0.05分，全部230项条款均满足要求最高可得11.5分；参数不符合要求、存在参数偏离的条款该项不得分，本项最低得0分。 注：①《第二章采购需求》“2.技术标准与要求”中明确要求提供证明资料的，按用户需求书载明要求执行；用户需求书未明确要求提供证明材料的，以投标人《技术和服务要求响应表》的如实响应内容为准，未填写响应内容、未按要求提供相关资料或参数不满足采购要求的，均视为负偏离。 ②投标人响应本项目招标文件条款时，严禁直接照抄招标文件内容，须如实填报产品技术参数并明确标注偏离情况，未如实填报、照抄原文的均视为未有效响应。</w:t>
            </w:r>
          </w:p>
        </w:tc>
      </w:tr>
      <w:tr>
        <w:tc>
          <w:tcPr>
            <w:tcW w:type="dxa" w:w="922"/>
            <w:gridSpan w:val="2"/>
            <w:vMerge/>
          </w:tcPr>
          <w:p/>
        </w:tc>
        <w:tc>
          <w:tcPr>
            <w:tcW w:type="dxa" w:w="2307"/>
          </w:tcPr>
          <w:p>
            <w:pPr>
              <w:pStyle w:val="null3"/>
              <w:jc w:val="left"/>
            </w:pPr>
            <w:r>
              <w:rPr/>
              <w:t>质量保障措施方案 (8.5分)</w:t>
            </w:r>
          </w:p>
        </w:tc>
        <w:tc>
          <w:tcPr>
            <w:tcW w:type="dxa" w:w="5076"/>
          </w:tcPr>
          <w:p>
            <w:pPr>
              <w:pStyle w:val="null3"/>
              <w:jc w:val="left"/>
            </w:pPr>
            <w:r>
              <w:rPr/>
              <w:t>投标人应根据采购需求中“其他商务需求”的要求，提供的质量保障措施及方案（包括①货物来源、②货物质量控制、③货物稳定性、④质量整改共4项核心内容）进行评审： 1.四项核心内容齐全，方案响应完整、内容详实具体，贴合本项目实际，保障措施可落地、可执行，完全满足采购需求，得8.5分； 2.四项核心内容齐全，方案要素完整、表述规范，保障措施合理有效，基本满足本项目采购需求，得6.5分； 3.四项核心内容齐全，方案内容表述简略，仅作基础性响应，部分满足本项目采购需求，得4.5分； 4.质量保障措施方案缺失任意1项核心内容，得2.5分； 5.质量保障措施方案缺失2项及以上核心内容，得1分； 6.未提供方案或无实质性响应内容，得0分</w:t>
            </w:r>
          </w:p>
        </w:tc>
      </w:tr>
      <w:tr>
        <w:tc>
          <w:tcPr>
            <w:tcW w:type="dxa" w:w="922"/>
            <w:gridSpan w:val="2"/>
            <w:vMerge/>
          </w:tcPr>
          <w:p/>
        </w:tc>
        <w:tc>
          <w:tcPr>
            <w:tcW w:type="dxa" w:w="2307"/>
          </w:tcPr>
          <w:p>
            <w:pPr>
              <w:pStyle w:val="null3"/>
              <w:jc w:val="left"/>
            </w:pPr>
            <w:r>
              <w:rPr/>
              <w:t>项目实施方案 (8.0分)</w:t>
            </w:r>
          </w:p>
        </w:tc>
        <w:tc>
          <w:tcPr>
            <w:tcW w:type="dxa" w:w="5076"/>
          </w:tcPr>
          <w:p>
            <w:pPr>
              <w:pStyle w:val="null3"/>
              <w:jc w:val="left"/>
            </w:pPr>
            <w:r>
              <w:rPr/>
              <w:t>投标人应根据采购需求中“其他商务需求”的要求，提供项目实施方案（包括①到货计划、②项目实施推进计划、③运输保障方案、④安装调试验收全流程方案共4项核心内容）进行评审： 1 .四项核心内容齐全，方案响应完整、内容详实具体，贴合本项目实际，实施流程清晰、措施可落地、可执行，完全满足采购需求，得8分； 2. 四项核心内容齐全，方案要素完整、表述规范，实施措施合理有效，基本满足本项目采购需求，得6分； 3. 四项核心内容齐全，方案内容表述简略，仅作基础性响应，部分满足本项目采购需求，得4分； 4. 项目实施方案缺失任意1项核心内容，得2分； 5.项目实施方案缺失2项及以上核心内容，得1分； 6.未提供方案或无实质性响应内容，得0分。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(4.0分)</w:t>
            </w:r>
          </w:p>
        </w:tc>
        <w:tc>
          <w:tcPr>
            <w:tcW w:type="dxa" w:w="5076"/>
          </w:tcPr>
          <w:p>
            <w:pPr>
              <w:pStyle w:val="null3"/>
              <w:jc w:val="left"/>
            </w:pPr>
            <w:r>
              <w:rPr/>
              <w:t>投标人自2023年1月1日（含）至今签订的医疗器械设备类项目业绩：每具备一项有效业绩得1分，以此类推，最高得4分。 注：需提供合同关键页（合同关键页必须有用户单位名称、合同项目名称、合同标的主要采购内容、签订合同双方的落款盖章、合同签订日期）扫描件，以合同的签订日期为准，不提供或专家无法认定的不得分。</w:t>
            </w:r>
          </w:p>
        </w:tc>
      </w:tr>
      <w:tr>
        <w:tc>
          <w:tcPr>
            <w:tcW w:type="dxa" w:w="922"/>
            <w:gridSpan w:val="2"/>
            <w:vMerge/>
          </w:tcPr>
          <w:p/>
        </w:tc>
        <w:tc>
          <w:tcPr>
            <w:tcW w:type="dxa" w:w="2307"/>
          </w:tcPr>
          <w:p>
            <w:pPr>
              <w:pStyle w:val="null3"/>
              <w:jc w:val="left"/>
            </w:pPr>
            <w:r>
              <w:rPr/>
              <w:t>用户评价 (3.0分)</w:t>
            </w:r>
          </w:p>
        </w:tc>
        <w:tc>
          <w:tcPr>
            <w:tcW w:type="dxa" w:w="5076"/>
          </w:tcPr>
          <w:p>
            <w:pPr>
              <w:pStyle w:val="null3"/>
              <w:jc w:val="left"/>
            </w:pPr>
            <w:r>
              <w:rPr/>
              <w:t>供应商针对本项目评审中已认定有效的同类项目业绩，提供对应用户评价材料进行评审，每提供一份有效正面用户评价材料得1.5分，最高得3分。 注：须提供加盖项目业主单位或业主业务科室公章的用户评价材料扫描件；评价材料评分须达到90分及以上，或标注“满意”“好评”“优秀”等同等正面评价字眼方为有效；仅对本项目评审已认定有效的同类项目业绩对应的评价材料予以计分，同一项目仅计分一次，重复提供不计分，材料不全、签章无效、内容模糊无法辨识的不予得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投标人应根据采购需求中“其他商务需求”的要求，提供培训方案（包括①设备操作规程培训、②安全使用知识培训、③应急处理培训、④保养维护培训共4项核心内容）进行评审： 1 .四项核心内容齐全，方案响应完整、内容详实具体，贴合本项目实际，实施流程清晰、措施可落地、可执行，完全满足采购需求，得6分； 2. 四项核心内容齐全，方案要素完整、表述规范，实施措施合理有效，基本满足本项目采购需求，得4分； 3. 四项核心内容齐全，方案内容表述简略，仅作基础性响应，部分满足本项目采购需求，得3分； 4. 培训方案缺失任意1项核心内容，得2分； 5.培训方案缺失2项及以上核心内容，得1分； 6.未提供方案或无实质性响应内容，得0分。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投标人应根据采购需求中“其他商务需求”的要求，提供售后服务方案（包括①质保服务、②故障响应、③维修保障、④后期维保及软件升级共4项核心内容）进行评审： 1.四项核心内容齐全，方案响应完整、内容详实具体，贴合本项目实际，实施流程清晰、措施可落地、可执行，完全满足采购需求，得8分； 2. 四项核心内容齐全，方案要素完整、表述规范，实施措施合理有效，基本满足本项目采购需求，得6分； 3. 四项核心内容齐全，方案内容表述简略，仅作基础性响应，部分满足本项目采购需求，得4分； 4. 售后服务方案缺失任意1项核心内容，得2分； 5.售后服务方案缺失2项及以上核心内容，得1分； 6.未提供方案或无实质性响应内容，得0分。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both"/>
      </w:pPr>
      <w:r>
        <w:rPr>
          <w:sz w:val="27"/>
          <w:b/>
        </w:rPr>
        <w:t>甲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b/>
        </w:rPr>
        <w:t>乙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rPr>
        <w:t xml:space="preserve"> </w:t>
      </w:r>
    </w:p>
    <w:p>
      <w:pPr>
        <w:pStyle w:val="null3"/>
        <w:spacing w:before="0" w:after="0" w:lineRule="auto" w:line="360"/>
        <w:ind w:left="0" w:right="0" w:firstLine="404"/>
        <w:jc w:val="both"/>
      </w:pPr>
      <w:r>
        <w:rPr>
          <w:sz w:val="27"/>
        </w:rPr>
        <w:t xml:space="preserve">根据 </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pStyle w:val="null3"/>
        <w:spacing w:before="0" w:after="0" w:lineRule="auto" w:line="360"/>
        <w:ind w:left="1092" w:right="0"/>
        <w:jc w:val="both"/>
      </w:pPr>
      <w:r>
        <w:rPr>
          <w:sz w:val="27"/>
          <w:b/>
        </w:rPr>
        <w:t>一、</w:t>
      </w:r>
      <w:r>
        <w:rPr>
          <w:sz w:val="27"/>
          <w:b/>
        </w:rPr>
        <w:t>货物内容</w:t>
      </w: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tcMar>
              <w:top w:type="dxa" w:w="37"/>
              <w:left w:type="dxa" w:w="67"/>
              <w:bottom w:type="dxa" w:w="30"/>
              <w:right w:type="dxa" w:w="67"/>
            </w:tcMar>
            <w:vAlign w:val="center"/>
          </w:tcPr>
          <w:p>
            <w:pPr>
              <w:pStyle w:val="null3"/>
              <w:spacing w:before="0" w:after="0"/>
              <w:ind w:left="0" w:right="0"/>
              <w:jc w:val="both"/>
            </w:pPr>
            <w:r>
              <w:rPr>
                <w:sz w:val="24"/>
              </w:rPr>
              <w:t>名称</w:t>
            </w:r>
          </w:p>
        </w:tc>
        <w:tc>
          <w:tcPr>
            <w:tcW w:type="dxa" w:w="351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品牌、规格、标准/主要服务内容</w:t>
            </w:r>
            <w:r>
              <w:rPr>
                <w:sz w:val="24"/>
              </w:rPr>
              <w:t xml:space="preserve"> </w:t>
            </w:r>
          </w:p>
        </w:tc>
        <w:tc>
          <w:tcPr>
            <w:tcW w:type="dxa" w:w="69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both"/>
            </w:pPr>
            <w:r>
              <w:rPr>
                <w:sz w:val="24"/>
              </w:rPr>
              <w:t>产地</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150" w:after="150"/>
              <w:ind w:left="0" w:right="0"/>
              <w:jc w:val="center"/>
            </w:pPr>
            <w:r>
              <w:rPr>
                <w:sz w:val="24"/>
              </w:rPr>
              <w:t>数量</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单位</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单价</w:t>
            </w:r>
          </w:p>
          <w:p>
            <w:pPr>
              <w:pStyle w:val="null3"/>
              <w:spacing w:before="0" w:after="0"/>
              <w:ind w:left="0" w:right="0"/>
              <w:jc w:val="center"/>
            </w:pPr>
            <w:r>
              <w:rPr>
                <w:sz w:val="24"/>
              </w:rPr>
              <w:t>（元）</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金额</w:t>
            </w:r>
          </w:p>
          <w:p>
            <w:pPr>
              <w:pStyle w:val="null3"/>
              <w:spacing w:before="0" w:after="0"/>
              <w:ind w:left="0" w:right="0"/>
              <w:jc w:val="center"/>
            </w:pPr>
            <w:r>
              <w:rPr>
                <w:sz w:val="24"/>
              </w:rPr>
              <w:t>（元）</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553"/>
            <w:gridSpan w:val="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150" w:after="150"/>
              <w:ind w:left="0" w:right="0"/>
              <w:jc w:val="center"/>
            </w:pPr>
            <w:r>
              <w:rPr>
                <w:sz w:val="24"/>
              </w:rPr>
              <w:t>合计：人民币大写：**元整</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p>
        </w:tc>
      </w:tr>
      <w:tr>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3516"/>
            <w:tcBorders>
              <w:top w:val="none" w:color="000000" w:sz="4"/>
              <w:left w:val="none" w:color="000000" w:sz="4"/>
              <w:bottom w:val="none" w:color="000000" w:sz="4"/>
              <w:right w:val="none" w:color="000000" w:sz="4"/>
            </w:tcBorders>
          </w:tcPr>
          <w:p>
            <w:pPr>
              <w:pStyle w:val="null3"/>
              <w:jc w:val="center"/>
            </w:pPr>
            <w:r>
              <w:rPr/>
              <w:t xml:space="preserve"> </w:t>
            </w:r>
          </w:p>
        </w:tc>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r>
    </w:tbl>
    <w:p>
      <w:pPr>
        <w:pStyle w:val="null3"/>
        <w:spacing w:before="0" w:after="0"/>
        <w:ind w:left="0" w:right="0"/>
        <w:jc w:val="both"/>
      </w:pPr>
      <w:r>
        <w:rPr>
          <w:sz w:val="32"/>
        </w:rPr>
        <w:t xml:space="preserve"> </w:t>
      </w:r>
    </w:p>
    <w:p>
      <w:pPr>
        <w:pStyle w:val="null3"/>
        <w:spacing w:before="0" w:after="0" w:lineRule="auto" w:line="360"/>
        <w:ind w:left="0" w:right="0" w:firstLine="400"/>
        <w:jc w:val="both"/>
      </w:pPr>
      <w:r>
        <w:rPr>
          <w:sz w:val="27"/>
        </w:rPr>
        <w:t>合同总额包括乙方设计、安装、随机零配件、标配工具、运输保险、调试、培训、质保期服务、各项税费及合同实施过程中不可预见费用等。</w:t>
      </w:r>
    </w:p>
    <w:p>
      <w:pPr>
        <w:pStyle w:val="null3"/>
        <w:spacing w:before="0" w:after="0" w:lineRule="auto" w:line="360"/>
        <w:ind w:left="0" w:right="0" w:firstLine="400"/>
        <w:jc w:val="both"/>
      </w:pPr>
      <w:r>
        <w:rPr>
          <w:sz w:val="27"/>
        </w:rPr>
        <w:t>注：货物名称内容必须与投标文件中货物名称内容一致。</w:t>
      </w:r>
    </w:p>
    <w:p>
      <w:pPr>
        <w:pStyle w:val="null3"/>
        <w:spacing w:before="0" w:after="0" w:lineRule="auto" w:line="360"/>
        <w:ind w:left="1092" w:right="0"/>
        <w:jc w:val="both"/>
      </w:pPr>
      <w:r>
        <w:rPr>
          <w:sz w:val="27"/>
          <w:b/>
        </w:rPr>
        <w:t>二、</w:t>
      </w:r>
      <w:r>
        <w:rPr>
          <w:sz w:val="27"/>
          <w:b/>
        </w:rPr>
        <w:t>合同金额</w:t>
      </w:r>
    </w:p>
    <w:p>
      <w:pPr>
        <w:pStyle w:val="null3"/>
        <w:spacing w:before="0" w:after="0" w:lineRule="auto" w:line="360"/>
        <w:ind w:left="0" w:right="0"/>
        <w:jc w:val="both"/>
      </w:pPr>
      <w:r>
        <w:rPr>
          <w:sz w:val="27"/>
        </w:rPr>
        <w:t>合同金额为（大写）：_________________元（￥_______________元）人民币。</w:t>
      </w:r>
    </w:p>
    <w:p>
      <w:pPr>
        <w:pStyle w:val="null3"/>
        <w:spacing w:before="0" w:after="0" w:lineRule="auto" w:line="360"/>
        <w:ind w:left="1092" w:right="0"/>
        <w:jc w:val="both"/>
      </w:pPr>
      <w:r>
        <w:rPr>
          <w:sz w:val="27"/>
          <w:b/>
        </w:rPr>
        <w:t>三、</w:t>
      </w:r>
      <w:r>
        <w:rPr>
          <w:sz w:val="27"/>
          <w:b/>
        </w:rPr>
        <w:t>设备要求</w:t>
      </w:r>
    </w:p>
    <w:p>
      <w:pPr>
        <w:pStyle w:val="null3"/>
        <w:spacing w:before="0" w:after="0" w:lineRule="auto" w:line="360"/>
        <w:ind w:left="0" w:right="0"/>
        <w:jc w:val="both"/>
      </w:pPr>
      <w:r>
        <w:rPr>
          <w:sz w:val="27"/>
        </w:rPr>
        <w:t>货物为原制造商制造的全新产品，整机无污染，无侵权行为、表面无划损、无任何缺陷隐患，在中国境内可依常规安全合法使用。</w:t>
      </w:r>
    </w:p>
    <w:p>
      <w:pPr>
        <w:pStyle w:val="null3"/>
        <w:spacing w:before="0" w:after="0" w:lineRule="auto" w:line="360"/>
        <w:ind w:left="1092" w:right="0"/>
        <w:jc w:val="both"/>
      </w:pPr>
      <w:r>
        <w:rPr>
          <w:sz w:val="27"/>
          <w:b/>
        </w:rPr>
        <w:t>四、</w:t>
      </w:r>
      <w:r>
        <w:rPr>
          <w:sz w:val="27"/>
          <w:b/>
        </w:rPr>
        <w:t>交货期、交货方式及交货地点</w:t>
      </w:r>
    </w:p>
    <w:p>
      <w:pPr>
        <w:pStyle w:val="null3"/>
        <w:spacing w:before="0" w:after="0" w:lineRule="auto" w:line="360"/>
        <w:ind w:left="0" w:right="0"/>
        <w:jc w:val="both"/>
      </w:pPr>
      <w:r>
        <w:rPr>
          <w:sz w:val="27"/>
        </w:rPr>
        <w:t xml:space="preserve">        </w:t>
      </w:r>
      <w:r>
        <w:rPr>
          <w:sz w:val="27"/>
        </w:rPr>
        <w:t>1.</w:t>
      </w:r>
      <w:r>
        <w:rPr>
          <w:sz w:val="27"/>
        </w:rPr>
        <w:t>交货期：</w:t>
      </w:r>
    </w:p>
    <w:p>
      <w:pPr>
        <w:pStyle w:val="null3"/>
        <w:spacing w:before="0" w:after="0" w:lineRule="auto" w:line="360"/>
        <w:ind w:left="0" w:right="0"/>
        <w:jc w:val="both"/>
      </w:pPr>
      <w:r>
        <w:rPr>
          <w:sz w:val="27"/>
        </w:rPr>
        <w:t xml:space="preserve">        </w:t>
      </w:r>
      <w:r>
        <w:rPr>
          <w:sz w:val="27"/>
        </w:rPr>
        <w:t>2.</w:t>
      </w:r>
      <w:r>
        <w:rPr>
          <w:sz w:val="27"/>
        </w:rPr>
        <w:t>交货方式：</w:t>
      </w:r>
    </w:p>
    <w:p>
      <w:pPr>
        <w:pStyle w:val="null3"/>
        <w:spacing w:before="0" w:after="0" w:lineRule="auto" w:line="360"/>
        <w:ind w:left="0" w:right="0"/>
        <w:jc w:val="both"/>
      </w:pPr>
      <w:r>
        <w:rPr>
          <w:sz w:val="27"/>
        </w:rPr>
        <w:t xml:space="preserve">        </w:t>
      </w:r>
      <w:r>
        <w:rPr>
          <w:sz w:val="27"/>
        </w:rPr>
        <w:t>3.</w:t>
      </w:r>
      <w:r>
        <w:rPr>
          <w:sz w:val="27"/>
        </w:rPr>
        <w:t>交货地点：</w:t>
      </w:r>
    </w:p>
    <w:p>
      <w:pPr>
        <w:pStyle w:val="null3"/>
        <w:spacing w:before="0" w:after="0" w:lineRule="auto" w:line="360"/>
        <w:ind w:left="1092" w:right="0"/>
        <w:jc w:val="both"/>
      </w:pPr>
      <w:r>
        <w:rPr>
          <w:sz w:val="27"/>
          <w:b/>
        </w:rPr>
        <w:t>五、</w:t>
      </w:r>
      <w:r>
        <w:rPr>
          <w:sz w:val="27"/>
          <w:b/>
        </w:rPr>
        <w:t>付款方式</w:t>
      </w:r>
    </w:p>
    <w:p>
      <w:pPr>
        <w:pStyle w:val="null3"/>
        <w:spacing w:before="0" w:after="0" w:lineRule="auto" w:line="360"/>
        <w:ind w:left="0" w:right="0"/>
        <w:jc w:val="both"/>
      </w:pPr>
      <w:r>
        <w:rPr>
          <w:sz w:val="27"/>
        </w:rPr>
        <w:t>1.合同签订后10个工作日内，支付合同金额的30%作为预付款；若乙方为中小企业，甲方在签订合同且收到乙方合格请款资料后5个工作日内，支付合同金额30%作为首期款。</w:t>
      </w:r>
    </w:p>
    <w:p>
      <w:pPr>
        <w:pStyle w:val="null3"/>
      </w:pPr>
      <w:r>
        <w:rPr>
          <w:sz w:val="27"/>
        </w:rPr>
        <w:t>2.设备完成到货验收、安装调试验收，且乙方提供《到货验收报告》《安装调试验收确认书》及等额发票后15个工作日内，甲方支付合同总价的65%。</w:t>
      </w:r>
    </w:p>
    <w:p>
      <w:pPr>
        <w:pStyle w:val="null3"/>
      </w:pPr>
      <w:r>
        <w:rPr>
          <w:sz w:val="27"/>
        </w:rPr>
        <w:t>3.项目通过最终验收合格满3个月，乙方提供《最终验收证书》及等额发票后15个工作日内，甲方支付剩余5%尾款（无息）。</w:t>
      </w:r>
    </w:p>
    <w:p>
      <w:pPr>
        <w:pStyle w:val="null3"/>
        <w:spacing w:before="0" w:after="0" w:lineRule="auto" w:line="360"/>
        <w:ind w:left="1092" w:right="0"/>
        <w:jc w:val="both"/>
      </w:pPr>
      <w:r>
        <w:rPr>
          <w:sz w:val="27"/>
          <w:b/>
        </w:rPr>
        <w:t>六、</w:t>
      </w:r>
      <w:r>
        <w:rPr>
          <w:sz w:val="27"/>
          <w:b/>
        </w:rPr>
        <w:t>质保期及售后服务要求</w:t>
      </w:r>
    </w:p>
    <w:p>
      <w:pPr>
        <w:pStyle w:val="null3"/>
        <w:spacing w:before="0" w:after="0" w:lineRule="auto" w:line="360"/>
        <w:ind w:left="0" w:right="0"/>
        <w:jc w:val="both"/>
      </w:pPr>
      <w:r>
        <w:rPr>
          <w:sz w:val="27"/>
        </w:rPr>
        <w:t>1.</w:t>
      </w:r>
      <w:r>
        <w:rPr>
          <w:sz w:val="27"/>
        </w:rPr>
        <w:t>本合同的质量保证期（简称“质保期”）为</w:t>
      </w:r>
      <w:r>
        <w:rPr>
          <w:sz w:val="27"/>
          <w:u w:val="single"/>
        </w:rPr>
        <w:t xml:space="preserve">     </w:t>
      </w:r>
      <w:r>
        <w:rPr>
          <w:sz w:val="27"/>
        </w:rPr>
        <w:t>年，质保期内乙方对所供货物实行包修、包换、包退及合同约定的其它事项，期满后可同时提供终身</w:t>
      </w:r>
      <w:r>
        <w:rPr>
          <w:sz w:val="27"/>
          <w:u w:val="single"/>
        </w:rPr>
        <w:t>(免费/有偿)</w:t>
      </w:r>
      <w:r>
        <w:rPr>
          <w:sz w:val="27"/>
        </w:rPr>
        <w:t>维修保养服务。</w:t>
      </w:r>
    </w:p>
    <w:p>
      <w:pPr>
        <w:pStyle w:val="null3"/>
        <w:spacing w:before="0" w:after="0" w:lineRule="auto" w:line="360"/>
        <w:ind w:left="0" w:right="0"/>
        <w:jc w:val="both"/>
      </w:pPr>
      <w:r>
        <w:rPr>
          <w:sz w:val="27"/>
        </w:rPr>
        <w:t>2.</w:t>
      </w:r>
      <w:r>
        <w:rPr>
          <w:sz w:val="27"/>
        </w:rPr>
        <w:t>质保期内，如设备或零部件因质量原因出现故障而造成短期停用时，则质保期和免费维修期相应顺延。如停用时间累计超过60天则质保期重新计算。</w:t>
      </w:r>
    </w:p>
    <w:p>
      <w:pPr>
        <w:pStyle w:val="null3"/>
        <w:spacing w:before="0" w:after="0" w:lineRule="auto" w:line="360"/>
        <w:ind w:left="0" w:right="0"/>
        <w:jc w:val="both"/>
      </w:pPr>
      <w:r>
        <w:rPr>
          <w:sz w:val="27"/>
        </w:rPr>
        <w:t>3.</w:t>
      </w:r>
      <w:r>
        <w:rPr>
          <w:sz w:val="27"/>
        </w:rPr>
        <w:t>对甲方的服务通知，乙方在接报后1小时内响应，24小时内派员到达现场处理。若在48小时内仍未能有效解决，乙方须免费提供同规格的设备予甲方临时使用。</w:t>
      </w:r>
    </w:p>
    <w:p>
      <w:pPr>
        <w:pStyle w:val="null3"/>
        <w:spacing w:before="0" w:after="0" w:lineRule="auto" w:line="360"/>
        <w:ind w:left="1092" w:right="0"/>
        <w:jc w:val="both"/>
      </w:pPr>
      <w:r>
        <w:rPr>
          <w:sz w:val="27"/>
          <w:b/>
        </w:rPr>
        <w:t>七、</w:t>
      </w:r>
      <w:r>
        <w:rPr>
          <w:sz w:val="27"/>
          <w:b/>
        </w:rPr>
        <w:t>安装与调试</w:t>
      </w:r>
    </w:p>
    <w:p>
      <w:pPr>
        <w:pStyle w:val="null3"/>
        <w:spacing w:before="0" w:after="0" w:lineRule="auto" w:line="360"/>
        <w:ind w:left="0" w:right="0"/>
        <w:jc w:val="both"/>
      </w:pPr>
      <w:r>
        <w:rPr>
          <w:sz w:val="27"/>
        </w:rPr>
        <w:t>1.</w:t>
      </w:r>
      <w:r>
        <w:rPr>
          <w:sz w:val="27"/>
        </w:rPr>
        <w:t>乙方必须依照招标文件的要求和报价文件的承诺，将设备、系统安装并调试至正常运行的最佳状态。</w:t>
      </w:r>
    </w:p>
    <w:p>
      <w:pPr>
        <w:pStyle w:val="null3"/>
        <w:spacing w:before="0" w:after="0" w:lineRule="auto" w:line="360"/>
        <w:ind w:left="1092" w:right="0"/>
        <w:jc w:val="both"/>
      </w:pPr>
      <w:r>
        <w:rPr>
          <w:sz w:val="27"/>
          <w:b/>
        </w:rPr>
        <w:t>八、</w:t>
      </w:r>
      <w:r>
        <w:rPr>
          <w:sz w:val="27"/>
          <w:b/>
        </w:rPr>
        <w:t>验收：</w:t>
      </w:r>
    </w:p>
    <w:p>
      <w:pPr>
        <w:pStyle w:val="null3"/>
        <w:spacing w:before="0" w:after="0" w:lineRule="auto" w:line="360"/>
        <w:ind w:left="0" w:right="0"/>
        <w:jc w:val="both"/>
      </w:pPr>
      <w:r>
        <w:rPr>
          <w:sz w:val="27"/>
        </w:rPr>
        <w:t>1.</w:t>
      </w:r>
      <w:r>
        <w:rPr>
          <w:sz w:val="27"/>
        </w:rPr>
        <w:t>交付验收标准</w:t>
      </w:r>
      <w:r>
        <w:rPr>
          <w:sz w:val="27"/>
        </w:rPr>
        <w:t>依次序对照适用</w:t>
      </w:r>
      <w:r>
        <w:rPr>
          <w:sz w:val="27"/>
        </w:rPr>
        <w:t>标准</w:t>
      </w:r>
      <w:r>
        <w:rPr>
          <w:sz w:val="27"/>
        </w:rPr>
        <w:t>为：</w:t>
      </w:r>
      <w:r>
        <w:rPr>
          <w:sz w:val="27"/>
        </w:rPr>
        <w:t>①符合中华人民共和国国家安全质量标准、环保标准或行业标准；②符合招标文件和响应承诺中甲方认可的合理最佳配置、参数及各项要求；③货物来源国官方标准。</w:t>
      </w:r>
    </w:p>
    <w:p>
      <w:pPr>
        <w:pStyle w:val="null3"/>
        <w:spacing w:before="0" w:after="0" w:lineRule="auto" w:line="360"/>
        <w:ind w:left="0" w:right="0"/>
        <w:jc w:val="both"/>
      </w:pPr>
      <w:r>
        <w:rPr>
          <w:sz w:val="27"/>
        </w:rPr>
        <w:t>2.</w:t>
      </w:r>
      <w:r>
        <w:rPr>
          <w:sz w:val="27"/>
        </w:rPr>
        <w:t>进口产品必须具备原产地证明和商检局的检验证明及合法进货渠道证明。</w:t>
      </w:r>
    </w:p>
    <w:p>
      <w:pPr>
        <w:pStyle w:val="null3"/>
        <w:spacing w:before="0" w:after="0" w:lineRule="auto" w:line="360"/>
        <w:ind w:left="0" w:right="0"/>
        <w:jc w:val="both"/>
      </w:pPr>
      <w:r>
        <w:rPr>
          <w:sz w:val="27"/>
        </w:rPr>
        <w:t>3.</w:t>
      </w:r>
      <w:r>
        <w:rPr>
          <w:sz w:val="27"/>
        </w:rPr>
        <w:t>货物为原厂商未启封全新包装，具出厂合格证，序列号、包装箱号与出厂批号一致，并可追索查阅。所有随设备的附件必须齐全。</w:t>
      </w:r>
    </w:p>
    <w:p>
      <w:pPr>
        <w:pStyle w:val="null3"/>
        <w:spacing w:before="0" w:after="0" w:lineRule="auto" w:line="360"/>
        <w:ind w:left="0" w:right="0"/>
        <w:jc w:val="both"/>
      </w:pPr>
      <w:r>
        <w:rPr>
          <w:sz w:val="27"/>
        </w:rPr>
        <w:t>4.</w:t>
      </w:r>
      <w:r>
        <w:rPr>
          <w:sz w:val="27"/>
        </w:rPr>
        <w:t>乙方应将关键主机设备的用户手册、保修手册、有关单证资料及配备件、随机工具等交付给甲方，使用操作及安全须知等重要资料应附有中文说明。</w:t>
      </w:r>
    </w:p>
    <w:p>
      <w:pPr>
        <w:pStyle w:val="null3"/>
        <w:spacing w:before="0" w:after="0" w:lineRule="auto" w:line="360"/>
        <w:ind w:left="0" w:right="0"/>
        <w:jc w:val="both"/>
      </w:pPr>
      <w:r>
        <w:rPr>
          <w:sz w:val="27"/>
        </w:rPr>
        <w:t>5.</w:t>
      </w:r>
      <w:r>
        <w:rPr>
          <w:sz w:val="27"/>
        </w:rPr>
        <w:t>甲方组成验收小组按国家有关规定、规范进行验收，必要时邀请</w:t>
      </w:r>
      <w:r>
        <w:rPr>
          <w:sz w:val="27"/>
        </w:rPr>
        <w:t>相关的专业人员或机构参与验收。因货物质量问题发生争议时，由本地质量技术监督部门鉴定。货物符合质量技术标准的，鉴定费由甲方承担；否则鉴定费由乙方承担。</w:t>
      </w:r>
    </w:p>
    <w:p>
      <w:pPr>
        <w:pStyle w:val="null3"/>
        <w:spacing w:before="0" w:after="0" w:lineRule="auto" w:line="360"/>
        <w:ind w:left="1092" w:right="0"/>
        <w:jc w:val="both"/>
      </w:pPr>
      <w:r>
        <w:rPr>
          <w:sz w:val="27"/>
          <w:b/>
        </w:rPr>
        <w:t>九、</w:t>
      </w:r>
      <w:r>
        <w:rPr>
          <w:sz w:val="27"/>
          <w:b/>
        </w:rPr>
        <w:t>违约责任与赔偿损失</w:t>
      </w:r>
    </w:p>
    <w:p>
      <w:pPr>
        <w:pStyle w:val="null3"/>
        <w:spacing w:before="0" w:after="0" w:lineRule="auto" w:line="360"/>
        <w:ind w:left="0" w:right="0"/>
        <w:jc w:val="both"/>
      </w:pPr>
      <w:r>
        <w:rPr>
          <w:sz w:val="27"/>
        </w:rPr>
        <w:t>1.</w:t>
      </w:r>
      <w:r>
        <w:rPr>
          <w:sz w:val="27"/>
        </w:rPr>
        <w:t>乙方交付的货物、工程/提供的服务不符合本合同规定的，甲方有权拒收，并且乙方须向甲方支付本合同总价5%的违约金。</w:t>
      </w:r>
    </w:p>
    <w:p>
      <w:pPr>
        <w:pStyle w:val="null3"/>
        <w:spacing w:before="0" w:after="0" w:lineRule="auto" w:line="360"/>
        <w:ind w:left="0" w:right="0"/>
        <w:jc w:val="both"/>
      </w:pPr>
      <w:r>
        <w:rPr>
          <w:sz w:val="27"/>
        </w:rPr>
        <w:t>2.</w:t>
      </w:r>
      <w:r>
        <w:rPr>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spacing w:before="0" w:after="0" w:lineRule="auto" w:line="360"/>
        <w:ind w:left="0" w:right="0"/>
        <w:jc w:val="both"/>
      </w:pPr>
      <w:r>
        <w:rPr>
          <w:sz w:val="27"/>
        </w:rPr>
        <w:t>3.</w:t>
      </w:r>
      <w:r>
        <w:rPr>
          <w:sz w:val="27"/>
        </w:rPr>
        <w:t>甲方无正当理由拒收货物/接受服务，到期拒付货物/服务款项的，甲方向乙方偿付本合同总的5%的违约金。甲方人逾期付款，则每日按本合同总价的3‰向乙方偿付违约金。</w:t>
      </w:r>
    </w:p>
    <w:p>
      <w:pPr>
        <w:pStyle w:val="null3"/>
        <w:spacing w:before="0" w:after="0" w:lineRule="auto" w:line="360"/>
        <w:ind w:left="0" w:right="0"/>
        <w:jc w:val="both"/>
      </w:pPr>
      <w:r>
        <w:rPr>
          <w:sz w:val="27"/>
        </w:rPr>
        <w:t>4.   对于因甲方原因导致变更、中止或者终止政府采购合同的，甲方应当依照以下合同约定对供应商受到的损失予以赔偿或者补偿：</w:t>
      </w:r>
    </w:p>
    <w:p>
      <w:pPr>
        <w:pStyle w:val="null3"/>
        <w:spacing w:before="0" w:after="0" w:lineRule="auto" w:line="360"/>
        <w:ind w:left="0" w:right="0"/>
        <w:jc w:val="both"/>
      </w:pPr>
      <w:r>
        <w:rPr>
          <w:sz w:val="27"/>
        </w:rPr>
        <w:t xml:space="preserve">       </w:t>
      </w:r>
      <w:r>
        <w:rPr>
          <w:sz w:val="27"/>
          <w:u w:val="single"/>
        </w:rPr>
        <w:t xml:space="preserve">                                                </w:t>
      </w:r>
    </w:p>
    <w:p>
      <w:pPr>
        <w:pStyle w:val="null3"/>
        <w:spacing w:before="0" w:after="0" w:lineRule="auto" w:line="360"/>
        <w:ind w:left="0" w:right="0"/>
        <w:jc w:val="both"/>
      </w:pPr>
      <w:r>
        <w:rPr>
          <w:sz w:val="27"/>
        </w:rPr>
        <w:t>5.</w:t>
      </w:r>
      <w:r>
        <w:rPr>
          <w:sz w:val="27"/>
        </w:rPr>
        <w:t>其它违约责任按《中华人民</w:t>
      </w:r>
      <w:r>
        <w:rPr>
          <w:sz w:val="27"/>
        </w:rPr>
        <w:t>共和国民法典(合同编)》处理。</w:t>
      </w:r>
    </w:p>
    <w:p>
      <w:pPr>
        <w:pStyle w:val="null3"/>
        <w:spacing w:before="0" w:after="0" w:lineRule="auto" w:line="360"/>
        <w:ind w:left="1092" w:right="0"/>
        <w:jc w:val="both"/>
      </w:pPr>
      <w:r>
        <w:rPr>
          <w:sz w:val="27"/>
          <w:b/>
        </w:rPr>
        <w:t>十、</w:t>
      </w:r>
      <w:r>
        <w:rPr>
          <w:sz w:val="27"/>
          <w:b/>
        </w:rPr>
        <w:t>争议的解决</w:t>
      </w:r>
      <w:r>
        <w:rPr>
          <w:sz w:val="27"/>
        </w:rPr>
        <w:t xml:space="preserve">   合同执行过程中发生的任何争议，如双方不能通过友好协商解决，按相关法律法规处理。</w:t>
      </w:r>
    </w:p>
    <w:p>
      <w:pPr>
        <w:pStyle w:val="null3"/>
        <w:spacing w:before="0" w:after="0" w:lineRule="auto" w:line="360"/>
        <w:ind w:left="1092" w:right="0"/>
        <w:jc w:val="both"/>
      </w:pPr>
      <w:r>
        <w:rPr>
          <w:sz w:val="27"/>
          <w:b/>
        </w:rPr>
        <w:t>十一、不可抗力</w:t>
      </w:r>
    </w:p>
    <w:p>
      <w:pPr>
        <w:pStyle w:val="null3"/>
        <w:spacing w:before="0" w:after="0" w:lineRule="auto" w:line="360"/>
        <w:ind w:left="0" w:right="0"/>
        <w:jc w:val="both"/>
      </w:pPr>
      <w:r>
        <w:rPr>
          <w:sz w:val="27"/>
        </w:rPr>
        <w:t>1.</w:t>
      </w:r>
      <w:r>
        <w:rPr>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lineRule="auto" w:line="360"/>
        <w:ind w:left="1092" w:right="0"/>
        <w:jc w:val="both"/>
      </w:pPr>
      <w:r>
        <w:rPr>
          <w:sz w:val="27"/>
          <w:b/>
        </w:rPr>
        <w:t>十二、</w:t>
      </w:r>
      <w:r>
        <w:rPr>
          <w:sz w:val="27"/>
          <w:b/>
        </w:rPr>
        <w:t>税费</w:t>
      </w:r>
    </w:p>
    <w:p>
      <w:pPr>
        <w:pStyle w:val="null3"/>
        <w:spacing w:before="0" w:after="0" w:lineRule="auto" w:line="360"/>
        <w:ind w:left="0" w:right="0"/>
        <w:jc w:val="both"/>
      </w:pPr>
      <w:r>
        <w:rPr>
          <w:sz w:val="27"/>
        </w:rPr>
        <w:t>1.</w:t>
      </w:r>
      <w:r>
        <w:rPr>
          <w:sz w:val="27"/>
        </w:rPr>
        <w:t>在中国境内、外发生的与本合同执行有关的一切税费均由乙方负担。</w:t>
      </w:r>
    </w:p>
    <w:p>
      <w:pPr>
        <w:pStyle w:val="null3"/>
        <w:spacing w:before="0" w:after="0" w:lineRule="auto" w:line="360"/>
        <w:ind w:left="1092" w:right="0"/>
        <w:jc w:val="both"/>
      </w:pPr>
      <w:r>
        <w:rPr>
          <w:sz w:val="27"/>
          <w:b/>
        </w:rPr>
        <w:t>十三、</w:t>
      </w:r>
      <w:r>
        <w:rPr>
          <w:sz w:val="27"/>
        </w:rPr>
        <w:t xml:space="preserve"> </w:t>
      </w:r>
      <w:r>
        <w:rPr>
          <w:sz w:val="27"/>
          <w:b/>
        </w:rPr>
        <w:t>其它</w:t>
      </w:r>
    </w:p>
    <w:p>
      <w:pPr>
        <w:pStyle w:val="null3"/>
        <w:spacing w:before="0" w:after="0" w:lineRule="auto" w:line="360"/>
        <w:ind w:left="0" w:right="0"/>
        <w:jc w:val="both"/>
      </w:pPr>
      <w:r>
        <w:rPr>
          <w:sz w:val="27"/>
        </w:rPr>
        <w:t>1.</w:t>
      </w:r>
      <w:r>
        <w:rPr>
          <w:sz w:val="27"/>
        </w:rPr>
        <w:t>本合同所有附件、招标文件、投标文件、中标通知书均为合同的有效组成部分，与本合同具有同等法律效力。</w:t>
      </w:r>
    </w:p>
    <w:p>
      <w:pPr>
        <w:pStyle w:val="null3"/>
        <w:spacing w:before="0" w:after="0" w:lineRule="auto" w:line="360"/>
        <w:ind w:left="0" w:right="0"/>
        <w:jc w:val="both"/>
      </w:pPr>
      <w:r>
        <w:rPr>
          <w:sz w:val="27"/>
        </w:rPr>
        <w:t>2.</w:t>
      </w:r>
      <w:r>
        <w:rPr>
          <w:sz w:val="27"/>
        </w:rPr>
        <w:t>在执行本合同的过程中，所有经双方签署确认的文件（包括会议纪要、补充协议、往来信函）即成为本合同的有效组成部分。</w:t>
      </w:r>
    </w:p>
    <w:p>
      <w:pPr>
        <w:pStyle w:val="null3"/>
        <w:spacing w:before="0" w:after="0" w:lineRule="auto" w:line="360"/>
        <w:ind w:left="0" w:right="0"/>
        <w:jc w:val="both"/>
      </w:pPr>
      <w:r>
        <w:rPr>
          <w:sz w:val="27"/>
        </w:rPr>
        <w:t>3.</w:t>
      </w:r>
      <w:r>
        <w:rPr>
          <w:sz w:val="27"/>
        </w:rPr>
        <w:t>如一方地址、电话、传真号码有变更，应在变更当日内书面通知对方，否则，应承担相应责任。</w:t>
      </w:r>
    </w:p>
    <w:p>
      <w:pPr>
        <w:pStyle w:val="null3"/>
        <w:spacing w:before="0" w:after="0" w:lineRule="auto" w:line="360"/>
        <w:ind w:left="0" w:right="0"/>
        <w:jc w:val="both"/>
      </w:pPr>
      <w:r>
        <w:rPr>
          <w:sz w:val="27"/>
        </w:rPr>
        <w:t>4.</w:t>
      </w:r>
      <w:r>
        <w:rPr>
          <w:sz w:val="27"/>
        </w:rPr>
        <w:t>除甲方事先书面同意外，乙方不得部分或全部转让其应履行的合同项下的义务。</w:t>
      </w:r>
    </w:p>
    <w:p>
      <w:pPr>
        <w:pStyle w:val="null3"/>
        <w:spacing w:before="0" w:after="0" w:lineRule="auto" w:line="360"/>
        <w:ind w:left="1092" w:right="0"/>
        <w:jc w:val="both"/>
      </w:pPr>
      <w:r>
        <w:rPr>
          <w:sz w:val="27"/>
          <w:b/>
        </w:rPr>
        <w:t>十四、</w:t>
      </w:r>
      <w:r>
        <w:rPr>
          <w:sz w:val="27"/>
        </w:rPr>
        <w:t xml:space="preserve">      </w:t>
      </w:r>
      <w:r>
        <w:rPr>
          <w:sz w:val="27"/>
          <w:b/>
        </w:rPr>
        <w:t>合同生效</w:t>
      </w:r>
    </w:p>
    <w:p>
      <w:pPr>
        <w:pStyle w:val="null3"/>
        <w:spacing w:before="0" w:after="0" w:lineRule="auto" w:line="360"/>
        <w:ind w:left="0" w:right="0"/>
        <w:jc w:val="both"/>
      </w:pPr>
      <w:r>
        <w:rPr>
          <w:sz w:val="27"/>
        </w:rPr>
        <w:t>1.</w:t>
      </w:r>
      <w:r>
        <w:rPr>
          <w:sz w:val="27"/>
        </w:rPr>
        <w:t>本合同在甲乙双方法人代表或其授权代表签字盖章后生效。</w:t>
      </w:r>
    </w:p>
    <w:p>
      <w:pPr>
        <w:pStyle w:val="null3"/>
        <w:spacing w:before="0" w:after="0" w:lineRule="auto" w:line="360"/>
        <w:ind w:left="0" w:right="0"/>
        <w:jc w:val="both"/>
      </w:pPr>
      <w:r>
        <w:rPr>
          <w:sz w:val="27"/>
        </w:rPr>
        <w:t>2.</w:t>
      </w:r>
      <w:r>
        <w:rPr>
          <w:sz w:val="27"/>
        </w:rPr>
        <w:t>合同一式</w:t>
      </w:r>
      <w:r>
        <w:rPr>
          <w:sz w:val="27"/>
          <w:u w:val="single"/>
        </w:rPr>
        <w:t xml:space="preserve">    </w:t>
      </w:r>
      <w:r>
        <w:rPr>
          <w:sz w:val="27"/>
        </w:rPr>
        <w:t>份。</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b/>
        </w:rPr>
        <w:t>甲方（盖章）：</w:t>
      </w:r>
      <w:r>
        <w:rPr>
          <w:sz w:val="27"/>
          <w:b/>
        </w:rPr>
        <w:t>乙方（盖章）：</w:t>
      </w:r>
    </w:p>
    <w:p>
      <w:pPr>
        <w:pStyle w:val="null3"/>
        <w:spacing w:before="0" w:after="0" w:lineRule="auto" w:line="360"/>
        <w:ind w:left="0" w:right="0"/>
        <w:jc w:val="both"/>
      </w:pPr>
      <w:r>
        <w:rPr>
          <w:sz w:val="27"/>
          <w:b/>
        </w:rPr>
        <w:t>代表：</w:t>
      </w:r>
      <w:r>
        <w:rPr>
          <w:sz w:val="27"/>
          <w:b/>
        </w:rPr>
        <w:t>代表：</w:t>
      </w:r>
    </w:p>
    <w:p>
      <w:pPr>
        <w:pStyle w:val="null3"/>
        <w:spacing w:before="0" w:after="0" w:lineRule="auto" w:line="360"/>
        <w:ind w:left="0" w:right="0"/>
        <w:jc w:val="both"/>
      </w:pPr>
      <w:r>
        <w:rPr>
          <w:sz w:val="27"/>
        </w:rPr>
        <w:t>签订地点：</w:t>
      </w:r>
    </w:p>
    <w:p>
      <w:pPr>
        <w:pStyle w:val="null3"/>
        <w:spacing w:before="0" w:after="0" w:lineRule="auto" w:line="360"/>
        <w:ind w:left="0" w:right="0"/>
        <w:jc w:val="both"/>
      </w:pPr>
      <w:r>
        <w:rPr>
          <w:sz w:val="27"/>
        </w:rPr>
        <w:t>签订日期：　　　年　　月　　日</w:t>
      </w:r>
      <w:r>
        <w:rPr>
          <w:sz w:val="27"/>
        </w:rPr>
        <w:t>签订日期：　　　年　　月　　日</w:t>
      </w:r>
    </w:p>
    <w:p>
      <w:pPr>
        <w:pStyle w:val="null3"/>
        <w:spacing w:before="0" w:after="0" w:lineRule="auto" w:line="360"/>
        <w:ind w:left="0" w:right="0"/>
        <w:jc w:val="both"/>
      </w:pPr>
      <w:r>
        <w:rPr>
          <w:sz w:val="27"/>
        </w:rPr>
        <w:t>开户名称：</w:t>
      </w:r>
    </w:p>
    <w:p>
      <w:pPr>
        <w:pStyle w:val="null3"/>
        <w:spacing w:before="0" w:after="0" w:lineRule="auto" w:line="360"/>
        <w:ind w:left="0" w:right="0"/>
        <w:jc w:val="both"/>
      </w:pPr>
      <w:r>
        <w:rPr>
          <w:sz w:val="27"/>
        </w:rPr>
        <w:t>银行帐号：</w:t>
      </w:r>
    </w:p>
    <w:p>
      <w:pPr>
        <w:pStyle w:val="null3"/>
        <w:spacing w:before="0" w:after="0" w:lineRule="auto" w:line="360"/>
        <w:ind w:left="0" w:right="0"/>
        <w:jc w:val="both"/>
      </w:pPr>
      <w:r>
        <w:rPr>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441781-2026-01621</w:t>
      </w:r>
    </w:p>
    <w:p>
      <w:pPr>
        <w:pStyle w:val="null3"/>
        <w:jc w:val="center"/>
        <w:outlineLvl w:val="3"/>
      </w:pPr>
      <w:r>
        <w:rPr>
          <w:sz w:val="24"/>
          <w:b/>
        </w:rPr>
        <w:t>采购项目编号：</w:t>
      </w:r>
      <w:r>
        <w:rPr>
          <w:sz w:val="24"/>
          <w:b/>
        </w:rPr>
        <w:t>0724-2631YJ014954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阳春市人民医院康复医学设备采购项目</w:t>
      </w:r>
      <w:r>
        <w:rPr>
          <w:u w:val="single"/>
        </w:rPr>
        <w:t>”</w:t>
      </w:r>
      <w:r>
        <w:rPr/>
        <w:t>项目的招标[采购项目编号为：</w:t>
      </w:r>
      <w:r>
        <w:rPr>
          <w:u w:val="single"/>
        </w:rPr>
        <w:t>0724-2631YJ014954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阳春市人民医院康复医学设备采购项目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阳春市人民医院康复医学设备采购项目</w:t>
      </w:r>
      <w:r>
        <w:rPr/>
        <w:t>”项目采购[采购项目编号为</w:t>
      </w:r>
      <w:r>
        <w:rPr/>
        <w:t>0724-2631YJ014954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阳春市人民医院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阳春市人民医院康复医学设备采购项目</w:t>
      </w:r>
      <w:r>
        <w:rPr/>
        <w:t>招标中获中标（采购项目编号：</w:t>
      </w:r>
      <w:r>
        <w:rPr/>
        <w:t>0724-2631YJ014954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阳春市人民医院康复医学设备采购项目</w:t>
      </w:r>
      <w:r>
        <w:rPr/>
        <w:t>”项目（采购项目编号：</w:t>
      </w:r>
      <w:r>
        <w:rPr/>
        <w:t>0724-2631YJ014954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