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440606-2025-05789</w:t>
      </w:r>
    </w:p>
    <w:p>
      <w:pPr>
        <w:pStyle w:val="null3"/>
        <w:jc w:val="center"/>
        <w:outlineLvl w:val="3"/>
      </w:pPr>
      <w:r>
        <w:rPr>
          <w:sz w:val="24"/>
          <w:b/>
        </w:rPr>
        <w:t>采购项目编号：</w:t>
      </w:r>
      <w:r>
        <w:rPr>
          <w:sz w:val="24"/>
          <w:b/>
        </w:rPr>
        <w:t>JF2025（SD）WZ0198</w:t>
      </w:r>
    </w:p>
    <w:p>
      <w:pPr>
        <w:pStyle w:val="null3"/>
        <w:jc w:val="center"/>
        <w:outlineLvl w:val="3"/>
      </w:pPr>
      <w:r>
        <w:rPr>
          <w:sz w:val="24"/>
          <w:b/>
        </w:rPr>
        <w:t>项目名称：</w:t>
      </w:r>
      <w:r>
        <w:rPr>
          <w:sz w:val="24"/>
          <w:b/>
        </w:rPr>
        <w:t>广州中医药大学顺德医院（佛山市顺德区中医院）红岗院区窗帘采购项目</w:t>
      </w:r>
    </w:p>
    <w:p>
      <w:pPr>
        <w:pStyle w:val="null3"/>
        <w:jc w:val="center"/>
        <w:outlineLvl w:val="3"/>
      </w:pPr>
      <w:r>
        <w:rPr>
          <w:sz w:val="24"/>
          <w:b/>
        </w:rPr>
        <w:t>采购人：</w:t>
      </w:r>
      <w:r>
        <w:rPr>
          <w:sz w:val="24"/>
          <w:b/>
        </w:rPr>
        <w:t>广州中医药大学顺德医院（佛山市顺德区中医院）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广州中医药大学顺德医院（佛山市顺德区中医院）</w:t>
      </w:r>
      <w:r>
        <w:rPr/>
        <w:t>的委托，采用</w:t>
      </w:r>
      <w:r>
        <w:rPr/>
        <w:t>公开招标</w:t>
      </w:r>
      <w:r>
        <w:rPr/>
        <w:t>方式组织采购</w:t>
      </w:r>
      <w:r>
        <w:rPr/>
        <w:t>广州中医药大学顺德医院（佛山市顺德区中医院）红岗院区窗帘采购项目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广州中医药大学顺德医院（佛山市顺德区中医院）红岗院区窗帘采购项目</w:t>
      </w:r>
    </w:p>
    <w:p>
      <w:pPr>
        <w:pStyle w:val="null3"/>
        <w:ind w:firstLine="480"/>
      </w:pPr>
      <w:r>
        <w:rPr/>
        <w:t>采购计划编号：</w:t>
      </w:r>
      <w:r>
        <w:rPr/>
        <w:t>440606-2025-05789</w:t>
      </w:r>
    </w:p>
    <w:p>
      <w:pPr>
        <w:pStyle w:val="null3"/>
        <w:ind w:firstLine="480"/>
      </w:pPr>
      <w:r>
        <w:rPr/>
        <w:t>采购项目编号：</w:t>
      </w:r>
      <w:r>
        <w:rPr/>
        <w:t>JF2025（SD）WZ0198</w:t>
      </w:r>
    </w:p>
    <w:p>
      <w:pPr>
        <w:pStyle w:val="null3"/>
        <w:ind w:firstLine="480"/>
      </w:pPr>
      <w:r>
        <w:rPr/>
        <w:t>采购方式：</w:t>
      </w:r>
      <w:r>
        <w:rPr/>
        <w:t>公开招标</w:t>
      </w:r>
    </w:p>
    <w:p>
      <w:pPr>
        <w:pStyle w:val="null3"/>
        <w:ind w:firstLine="480"/>
      </w:pPr>
      <w:r>
        <w:rPr/>
        <w:t>预算金额：</w:t>
      </w:r>
      <w:r>
        <w:rPr/>
        <w:t>1,673,712.00</w:t>
      </w:r>
      <w:r>
        <w:rPr/>
        <w:t>元</w:t>
      </w:r>
    </w:p>
    <w:p>
      <w:pPr>
        <w:pStyle w:val="null3"/>
        <w:outlineLvl w:val="3"/>
      </w:pPr>
      <w:r>
        <w:rPr>
          <w:sz w:val="24"/>
          <w:b/>
        </w:rPr>
        <w:t>2.项目内容及需求情况（采购项目技术规格、参数及要求）</w:t>
      </w:r>
    </w:p>
    <w:p>
      <w:pPr>
        <w:pStyle w:val="null3"/>
      </w:pPr>
      <w:r>
        <w:rPr/>
        <w:t>采购包1(红岗院区窗帘采购项目):</w:t>
      </w:r>
    </w:p>
    <w:p>
      <w:pPr>
        <w:pStyle w:val="null3"/>
      </w:pPr>
      <w:r>
        <w:rPr/>
        <w:t>采购包预算金额：1,673,712.00元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窗帘及类似品</w:t>
            </w:r>
          </w:p>
        </w:tc>
        <w:tc>
          <w:tcPr>
            <w:tcW w:type="dxa" w:w="2052"/>
          </w:tcPr>
          <w:p>
            <w:pPr>
              <w:pStyle w:val="null3"/>
            </w:pPr>
            <w:r>
              <w:rPr/>
              <w:t>红岗院区窗帘采购项目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1,673,712.00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合同履行期限：自合同生效之日起至合同履行结束。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采购包1（红岗院区窗帘采购项目）：</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采购包1（红岗院区窗帘采购项目）：</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广州中医药大学顺德医院（佛山市顺德区中医院）</w:t>
      </w:r>
    </w:p>
    <w:p>
      <w:pPr>
        <w:pStyle w:val="null3"/>
        <w:ind w:firstLine="480"/>
      </w:pPr>
      <w:r>
        <w:rPr/>
        <w:t xml:space="preserve"> 地址：</w:t>
      </w:r>
      <w:r>
        <w:rPr/>
        <w:t>顺德区大良街道顺峰社区金沙大道12号</w:t>
      </w:r>
    </w:p>
    <w:p>
      <w:pPr>
        <w:pStyle w:val="null3"/>
        <w:ind w:firstLine="480"/>
      </w:pPr>
      <w:r>
        <w:rPr/>
        <w:t xml:space="preserve"> 联系方式：</w:t>
      </w:r>
      <w:r>
        <w:rPr/>
        <w:t>0757-22322502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陈彦羽、章艳娇</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17"/>
        <w:gridCol w:w="2782"/>
        <w:gridCol w:w="942"/>
        <w:gridCol w:w="1434"/>
        <w:gridCol w:w="1547"/>
        <w:gridCol w:w="984"/>
      </w:tblGrid>
      <w:tr>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包组</w:t>
            </w:r>
          </w:p>
        </w:tc>
        <w:tc>
          <w:tcPr>
            <w:tcW w:type="dxa" w:w="2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标的</w:t>
            </w:r>
            <w:r>
              <w:rPr>
                <w:sz w:val="20"/>
                <w:b/>
                <w:color w:val="000000"/>
              </w:rPr>
              <w:t>名称</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p>
            <w:pPr>
              <w:pStyle w:val="null3"/>
              <w:jc w:val="center"/>
            </w:pPr>
            <w:r>
              <w:rPr>
                <w:sz w:val="20"/>
                <w:b/>
                <w:color w:val="000000"/>
              </w:rPr>
              <w:t>（</w:t>
            </w:r>
            <w:r>
              <w:rPr>
                <w:sz w:val="20"/>
                <w:b/>
                <w:color w:val="000000"/>
              </w:rPr>
              <w:t>批</w:t>
            </w:r>
            <w:r>
              <w:rPr>
                <w:sz w:val="20"/>
                <w:b/>
                <w:color w:val="000000"/>
              </w:rPr>
              <w:t>）</w:t>
            </w:r>
          </w:p>
        </w:tc>
        <w:tc>
          <w:tcPr>
            <w:tcW w:type="dxa" w:w="1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总价预算</w:t>
            </w:r>
          </w:p>
          <w:p>
            <w:pPr>
              <w:pStyle w:val="null3"/>
              <w:jc w:val="center"/>
            </w:pPr>
            <w:r>
              <w:rPr>
                <w:sz w:val="20"/>
                <w:b/>
                <w:color w:val="000000"/>
              </w:rPr>
              <w:t>（元）</w:t>
            </w:r>
          </w:p>
        </w:tc>
        <w:tc>
          <w:tcPr>
            <w:tcW w:type="dxa" w:w="1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★最高限价</w:t>
            </w:r>
          </w:p>
          <w:p>
            <w:pPr>
              <w:pStyle w:val="null3"/>
              <w:jc w:val="center"/>
            </w:pPr>
            <w:r>
              <w:rPr>
                <w:sz w:val="20"/>
                <w:b/>
                <w:color w:val="000000"/>
              </w:rPr>
              <w:t>（元）</w:t>
            </w:r>
          </w:p>
        </w:tc>
        <w:tc>
          <w:tcPr>
            <w:tcW w:type="dxa" w:w="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是否允许进口</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红岗院区窗帘采购项目</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1,673,712.00</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1,673,712.00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bl>
    <w:p>
      <w:pPr>
        <w:pStyle w:val="null3"/>
        <w:jc w:val="both"/>
      </w:pPr>
      <w:r>
        <w:rPr>
          <w:sz w:val="32"/>
          <w:b/>
          <w:color w:val="000000"/>
        </w:rPr>
        <w:t>2</w:t>
      </w:r>
      <w:r>
        <w:rPr>
          <w:sz w:val="32"/>
          <w:b/>
          <w:color w:val="000000"/>
        </w:rPr>
        <w:t>．总体要求：</w:t>
      </w:r>
    </w:p>
    <w:p>
      <w:pPr>
        <w:pStyle w:val="null3"/>
        <w:ind w:firstLine="400"/>
        <w:jc w:val="both"/>
      </w:pPr>
      <w:r>
        <w:rPr>
          <w:sz w:val="20"/>
          <w:color w:val="000000"/>
        </w:rPr>
        <w:t>（</w:t>
      </w:r>
      <w:r>
        <w:rPr>
          <w:sz w:val="20"/>
          <w:color w:val="000000"/>
        </w:rPr>
        <w:t>1</w:t>
      </w:r>
      <w:r>
        <w:rPr>
          <w:sz w:val="20"/>
          <w:color w:val="000000"/>
        </w:rPr>
        <w:t>）</w:t>
      </w:r>
      <w:r>
        <w:rPr>
          <w:sz w:val="20"/>
          <w:color w:val="000000"/>
        </w:rPr>
        <w:t>投标人必须对本项目（所投包号内）的所有内容进行投标。</w:t>
      </w:r>
    </w:p>
    <w:p>
      <w:pPr>
        <w:pStyle w:val="null3"/>
        <w:ind w:firstLine="400"/>
        <w:jc w:val="both"/>
      </w:pPr>
      <w:r>
        <w:rPr>
          <w:sz w:val="20"/>
          <w:color w:val="000000"/>
        </w:rPr>
        <w:t>（</w:t>
      </w:r>
      <w:r>
        <w:rPr>
          <w:sz w:val="20"/>
          <w:color w:val="000000"/>
        </w:rPr>
        <w:t>2</w:t>
      </w:r>
      <w:r>
        <w:rPr>
          <w:sz w:val="20"/>
          <w:color w:val="000000"/>
        </w:rPr>
        <w:t>）</w:t>
      </w:r>
      <w:r>
        <w:rPr>
          <w:sz w:val="20"/>
          <w:color w:val="000000"/>
        </w:rPr>
        <w:t>投标人漏报的单价或每单价投标中漏报、少报的费用，视为此项费用已包含在投标中，中标后不得再向采购人收取任何费用。</w:t>
      </w:r>
    </w:p>
    <w:p>
      <w:pPr>
        <w:pStyle w:val="null3"/>
        <w:ind w:firstLine="400"/>
        <w:jc w:val="both"/>
      </w:pPr>
      <w:r>
        <w:rPr>
          <w:sz w:val="20"/>
          <w:color w:val="000000"/>
        </w:rPr>
        <w:t>（</w:t>
      </w:r>
      <w:r>
        <w:rPr>
          <w:sz w:val="20"/>
          <w:color w:val="000000"/>
        </w:rPr>
        <w:t>3）投标人所投产品需对“用户需求书”中所有技术条款一一响应。</w:t>
      </w:r>
    </w:p>
    <w:p>
      <w:pPr>
        <w:pStyle w:val="null3"/>
        <w:ind w:firstLine="400"/>
        <w:jc w:val="both"/>
      </w:pPr>
      <w:r>
        <w:rPr>
          <w:sz w:val="20"/>
          <w:color w:val="000000"/>
        </w:rPr>
        <w:t>（</w:t>
      </w:r>
      <w:r>
        <w:rPr>
          <w:sz w:val="20"/>
          <w:color w:val="000000"/>
        </w:rPr>
        <w:t>4）投标人针对本项目“第二章 采购需求”提供技术方案，对主要内容进行分析，包括但不限于：产品的性能、功能的具体特点，在本项目应用的预期效果；产品的选型配置，考虑安全稳定、节能高效；所投产品制造商执行的制造标准、检验标准；产品质量追溯、持续改进机制。</w:t>
      </w:r>
    </w:p>
    <w:p>
      <w:pPr>
        <w:pStyle w:val="null3"/>
        <w:ind w:firstLine="400"/>
        <w:jc w:val="both"/>
      </w:pPr>
      <w:r>
        <w:rPr>
          <w:sz w:val="20"/>
          <w:color w:val="000000"/>
        </w:rPr>
        <w:t>（</w:t>
      </w:r>
      <w:r>
        <w:rPr>
          <w:sz w:val="20"/>
          <w:color w:val="000000"/>
        </w:rPr>
        <w:t>5</w:t>
      </w:r>
      <w:r>
        <w:rPr>
          <w:sz w:val="20"/>
          <w:color w:val="000000"/>
        </w:rPr>
        <w:t>）</w:t>
      </w:r>
      <w:r>
        <w:rPr>
          <w:sz w:val="20"/>
          <w:color w:val="000000"/>
        </w:rPr>
        <w:t>投标人针对本项目</w:t>
      </w:r>
      <w:r>
        <w:rPr>
          <w:sz w:val="20"/>
          <w:color w:val="000000"/>
        </w:rPr>
        <w:t>“第二章 采购需求”提供供货保障方案，对主要内容进行分析，包括但不限于：产品的生产或经销计划；及时供货的保障措施；供货渠道的稳定性、充足性。</w:t>
      </w:r>
    </w:p>
    <w:p>
      <w:pPr>
        <w:pStyle w:val="null3"/>
        <w:ind w:firstLine="400"/>
        <w:jc w:val="both"/>
      </w:pPr>
      <w:r>
        <w:rPr>
          <w:sz w:val="20"/>
          <w:color w:val="000000"/>
        </w:rPr>
        <w:t>（</w:t>
      </w:r>
      <w:r>
        <w:rPr>
          <w:sz w:val="20"/>
          <w:color w:val="000000"/>
        </w:rPr>
        <w:t>6</w:t>
      </w:r>
      <w:r>
        <w:rPr>
          <w:sz w:val="20"/>
          <w:color w:val="000000"/>
        </w:rPr>
        <w:t>）</w:t>
      </w:r>
      <w:r>
        <w:rPr>
          <w:sz w:val="20"/>
          <w:color w:val="000000"/>
        </w:rPr>
        <w:t>投标人针对本项目</w:t>
      </w:r>
      <w:r>
        <w:rPr>
          <w:sz w:val="20"/>
          <w:color w:val="000000"/>
        </w:rPr>
        <w:t>“第二章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w:t>
      </w:r>
    </w:p>
    <w:p>
      <w:pPr>
        <w:pStyle w:val="null3"/>
        <w:ind w:firstLine="400"/>
        <w:jc w:val="both"/>
      </w:pPr>
      <w:r>
        <w:rPr>
          <w:sz w:val="20"/>
          <w:color w:val="000000"/>
        </w:rPr>
        <w:t>（</w:t>
      </w:r>
      <w:r>
        <w:rPr>
          <w:sz w:val="20"/>
          <w:color w:val="000000"/>
        </w:rPr>
        <w:t>7</w:t>
      </w:r>
      <w:r>
        <w:rPr>
          <w:sz w:val="20"/>
          <w:color w:val="000000"/>
        </w:rPr>
        <w:t>）投标人</w:t>
      </w:r>
      <w:r>
        <w:rPr>
          <w:sz w:val="20"/>
          <w:color w:val="000000"/>
        </w:rPr>
        <w:t>2022年1月1日以来（以合同签订时间为准）具备与本项目同类的窗帘相关产品的供应经验，投标文件提供上述同类项目经验的合同关键页复印件及用户好评相关证明材料。</w:t>
      </w:r>
    </w:p>
    <w:p>
      <w:pPr>
        <w:pStyle w:val="null3"/>
        <w:ind w:firstLine="361"/>
        <w:jc w:val="both"/>
      </w:pPr>
      <w:r>
        <w:rPr>
          <w:sz w:val="18"/>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ind w:firstLine="420"/>
        <w:jc w:val="both"/>
      </w:pPr>
      <w:r>
        <w:rPr>
          <w:sz w:val="20"/>
          <w:color w:val="000000"/>
        </w:rPr>
        <w:t>有关</w:t>
      </w:r>
      <w:r>
        <w:rPr>
          <w:sz w:val="20"/>
          <w:b/>
          <w:color w:val="000000"/>
        </w:rPr>
        <w:t>以下</w:t>
      </w:r>
      <w:r>
        <w:rPr>
          <w:sz w:val="20"/>
          <w:color w:val="000000"/>
        </w:rPr>
        <w:t>需求仅作为技术</w:t>
      </w:r>
      <w:r>
        <w:rPr>
          <w:sz w:val="20"/>
          <w:color w:val="000000"/>
        </w:rPr>
        <w:t>/服务的客观描述，无限制性或指向性，投标方案必须满足或优于。</w:t>
      </w:r>
    </w:p>
    <w:p>
      <w:pPr>
        <w:pStyle w:val="null3"/>
        <w:ind w:firstLine="422"/>
        <w:jc w:val="both"/>
      </w:pPr>
      <w:r>
        <w:rPr>
          <w:sz w:val="20"/>
          <w:b/>
          <w:color w:val="000000"/>
        </w:rPr>
        <w:t>以下</w:t>
      </w:r>
      <w:r>
        <w:rPr>
          <w:sz w:val="20"/>
          <w:color w:val="000000"/>
        </w:rPr>
        <w:t>需求有关政策、标准、规范等，如有更新的，以最新现行版本为准。</w:t>
      </w:r>
    </w:p>
    <w:p>
      <w:pPr>
        <w:pStyle w:val="null3"/>
        <w:ind w:firstLine="420"/>
        <w:jc w:val="both"/>
      </w:pPr>
      <w:r>
        <w:rPr>
          <w:sz w:val="20"/>
          <w:color w:val="000000"/>
        </w:rPr>
        <w:t>除另有说明外，</w:t>
      </w:r>
      <w:r>
        <w:rPr>
          <w:sz w:val="20"/>
          <w:b/>
          <w:color w:val="000000"/>
        </w:rPr>
        <w:t>以下</w:t>
      </w:r>
      <w:r>
        <w:rPr>
          <w:sz w:val="20"/>
          <w:color w:val="000000"/>
        </w:rPr>
        <w:t>需求所述的</w:t>
      </w:r>
      <w:r>
        <w:rPr>
          <w:sz w:val="20"/>
          <w:color w:val="000000"/>
        </w:rPr>
        <w:t>“大于”“小于”“以上”“以下”等描述或符号均包含本数。</w:t>
      </w:r>
    </w:p>
    <w:p>
      <w:pPr>
        <w:pStyle w:val="null3"/>
        <w:ind w:firstLine="420"/>
        <w:jc w:val="both"/>
      </w:pPr>
      <w:r>
        <w:rPr>
          <w:sz w:val="20"/>
          <w:color w:val="000000"/>
        </w:rPr>
        <w:t>除另有说明外，</w:t>
      </w:r>
      <w:r>
        <w:rPr>
          <w:sz w:val="20"/>
          <w:b/>
          <w:color w:val="000000"/>
        </w:rPr>
        <w:t>以下</w:t>
      </w:r>
      <w:r>
        <w:rPr>
          <w:sz w:val="20"/>
          <w:color w:val="00000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22"/>
        <w:jc w:val="both"/>
      </w:pPr>
      <w:r>
        <w:rPr>
          <w:sz w:val="20"/>
          <w:b/>
          <w:color w:val="000000"/>
        </w:rPr>
        <w:t>以下</w:t>
      </w:r>
      <w:r>
        <w:rPr>
          <w:sz w:val="20"/>
          <w:color w:val="000000"/>
        </w:rPr>
        <w:t>有关配置的要求仅列出主要设备</w:t>
      </w:r>
      <w:r>
        <w:rPr>
          <w:sz w:val="20"/>
          <w:color w:val="00000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center"/>
      </w:pPr>
      <w:r>
        <w:rPr>
          <w:sz w:val="20"/>
          <w:b/>
          <w:color w:val="000000"/>
        </w:rPr>
        <w:t>用户需求书</w:t>
      </w:r>
    </w:p>
    <w:p>
      <w:pPr>
        <w:pStyle w:val="null3"/>
        <w:jc w:val="both"/>
      </w:pPr>
      <w:r>
        <w:rPr>
          <w:sz w:val="20"/>
          <w:b/>
        </w:rPr>
        <w:t>（一）总体要求</w:t>
      </w:r>
    </w:p>
    <w:p>
      <w:pPr>
        <w:pStyle w:val="null3"/>
        <w:ind w:firstLine="420"/>
        <w:jc w:val="both"/>
      </w:pPr>
      <w:r>
        <w:rPr>
          <w:sz w:val="20"/>
        </w:rPr>
        <w:t>1.投标人提供的产品必须符合中华人民共和国国家最新安全质量标准、环保标准、消防标准及其他相关标准，如：《纺织品装饰用织物》、《国家纺织产品基本安全技术规范》、《阻燃织物》、《建筑材料及制品燃烧性能分级》、《纺织品防紫外线性能的评定》。</w:t>
      </w:r>
    </w:p>
    <w:p>
      <w:pPr>
        <w:pStyle w:val="null3"/>
        <w:ind w:firstLine="420"/>
        <w:jc w:val="both"/>
      </w:pPr>
      <w:r>
        <w:rPr>
          <w:sz w:val="20"/>
        </w:rPr>
        <w:t>2.必须符合产品技术规范执行标准及采购人招标要求规定执行。</w:t>
      </w:r>
    </w:p>
    <w:p>
      <w:pPr>
        <w:pStyle w:val="null3"/>
        <w:ind w:firstLine="420"/>
        <w:jc w:val="both"/>
      </w:pPr>
      <w:r>
        <w:rPr>
          <w:sz w:val="20"/>
        </w:rPr>
        <w:t>3.投标人必须承诺提供原装、全新、完好无破损、外观清洁，符合用户提出的所有质量标准的产品。数量、质量及性能不低于本项目中提出的要求。</w:t>
      </w:r>
    </w:p>
    <w:p>
      <w:pPr>
        <w:pStyle w:val="null3"/>
        <w:ind w:firstLine="420"/>
        <w:jc w:val="both"/>
      </w:pPr>
      <w:r>
        <w:rPr>
          <w:sz w:val="20"/>
        </w:rPr>
        <w:t>4.投标人应参照技术要求，并结合医院的特殊要求，满足不同区域、不同服务、不同工作对象对产品使用功能的要求。</w:t>
      </w:r>
    </w:p>
    <w:p>
      <w:pPr>
        <w:pStyle w:val="null3"/>
        <w:ind w:firstLine="420"/>
        <w:jc w:val="both"/>
      </w:pPr>
      <w:r>
        <w:rPr>
          <w:sz w:val="20"/>
        </w:rPr>
        <w:t>5.产品设计、安装位置符合医院医疗规程、流程。所有产品满足安全、流程规范，实用、简洁、美观、结构牢固，做工表面光滑、精致。</w:t>
      </w:r>
    </w:p>
    <w:p>
      <w:pPr>
        <w:pStyle w:val="null3"/>
        <w:jc w:val="both"/>
      </w:pPr>
      <w:r>
        <w:rPr>
          <w:sz w:val="20"/>
          <w:b/>
        </w:rPr>
        <w:t>（二）主要技术参数要求</w:t>
      </w:r>
    </w:p>
    <w:p>
      <w:pPr>
        <w:pStyle w:val="null3"/>
        <w:ind w:firstLine="460"/>
        <w:jc w:val="both"/>
      </w:pPr>
      <w:r>
        <w:rPr>
          <w:sz w:val="20"/>
        </w:rPr>
        <w:t>1.技术参数要求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631"/>
        <w:gridCol w:w="1086"/>
        <w:gridCol w:w="5811"/>
        <w:gridCol w:w="778"/>
      </w:tblGrid>
      <w:tr>
        <w:tc>
          <w:tcPr>
            <w:tcW w:type="dxa" w:w="8306"/>
            <w:gridSpan w:val="4"/>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sz w:val="20"/>
                <w:b/>
                <w:color w:val="000000"/>
              </w:rPr>
              <w:t>1：布艺窗帘</w:t>
            </w:r>
          </w:p>
        </w:tc>
      </w:tr>
      <w:tr>
        <w:tc>
          <w:tcPr>
            <w:tcW w:type="dxa" w:w="631"/>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b/>
                <w:color w:val="000000"/>
              </w:rPr>
              <w:t>序号</w:t>
            </w:r>
          </w:p>
        </w:tc>
        <w:tc>
          <w:tcPr>
            <w:tcW w:type="dxa" w:w="1086"/>
            <w:tcBorders>
              <w:top w:val="non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b/>
                <w:color w:val="000000"/>
              </w:rPr>
              <w:t>品名</w:t>
            </w:r>
          </w:p>
        </w:tc>
        <w:tc>
          <w:tcPr>
            <w:tcW w:type="dxa" w:w="5811"/>
            <w:tcBorders>
              <w:top w:val="non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b/>
                <w:color w:val="000000"/>
              </w:rPr>
              <w:t>技术参数要求</w:t>
            </w:r>
          </w:p>
        </w:tc>
        <w:tc>
          <w:tcPr>
            <w:tcW w:type="dxa" w:w="778"/>
            <w:tcBorders>
              <w:top w:val="non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b/>
                <w:color w:val="000000"/>
              </w:rPr>
              <w:t>备注</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布艺窗帘</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选用2.8米幅宽压花工艺环保遮光面料窗帘布，面料不含有害物质，内含黑色消光网线，布料色泽鲜明，无毒，无异味，隔热，不褪色，不缩水，耐日晒抗老化，手感柔软形状记忆工艺，水洗后仍能保持原有的美观形态，面料耐高温洗涤，不变色，垂感好，不易被风吹起，（颜色中标后根据现场实际情况搭配）。</w:t>
            </w:r>
          </w:p>
          <w:p>
            <w:pPr>
              <w:pStyle w:val="null3"/>
              <w:jc w:val="both"/>
            </w:pPr>
            <w:r>
              <w:rPr>
                <w:sz w:val="20"/>
              </w:rPr>
              <w:t>2、纤维含量：100%聚酯纤维；FZ/T01057.1-2007、</w:t>
            </w:r>
          </w:p>
          <w:p>
            <w:pPr>
              <w:pStyle w:val="null3"/>
              <w:jc w:val="both"/>
            </w:pPr>
            <w:r>
              <w:rPr>
                <w:sz w:val="20"/>
              </w:rPr>
              <w:t>FZ/T 01057.2-2007、FZ/T 01057.3-2007、FZ/T 01057.4-2007。</w:t>
            </w:r>
          </w:p>
          <w:p>
            <w:pPr>
              <w:pStyle w:val="null3"/>
              <w:jc w:val="both"/>
            </w:pPr>
            <w:r>
              <w:rPr>
                <w:sz w:val="20"/>
              </w:rPr>
              <w:t>▲3、单位面积质量（g/㎡）：≥365；检测标准：GB/T4669-2008。</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4、顶破强力（</w:t>
            </w:r>
            <w:r>
              <w:rPr>
                <w:sz w:val="20"/>
              </w:rPr>
              <w:t>N）（钢球直径38mm）：≥2800；检测标准：GB/T19976-2005。</w:t>
            </w:r>
          </w:p>
          <w:p>
            <w:pPr>
              <w:pStyle w:val="null3"/>
              <w:jc w:val="both"/>
            </w:pPr>
            <w:r>
              <w:rPr>
                <w:sz w:val="20"/>
              </w:rPr>
              <w:t>▲5、燃烧性能：符合GB 8624-2012（B1级）标准（氧指数≥32、损毁长度≤150mm、续燃时间≤5S、阴燃时间≤5S、燃烧滴落物未引起脱脂棉燃烧或阴燃）。</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6、厚度（mm）：≥0.75；检测方法：GB/T3820-1997。</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7、密度（根/10cm）：经向密度：≥670.4根/10cm；纬向密度：≥506.8根/10cm；检测标准：GB/T4668-1995。</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8、纱线线密度（tex）（方法A）：经向330~335，纬向374~379；检测标准：GB/T29256.5-2012。</w:t>
            </w:r>
          </w:p>
          <w:p>
            <w:pPr>
              <w:pStyle w:val="null3"/>
              <w:jc w:val="both"/>
            </w:pPr>
            <w:r>
              <w:rPr>
                <w:sz w:val="20"/>
              </w:rPr>
              <w:t>▲9、基本安全标准：符合GB18401-2010 C类或以上更高标准（甲醛含量、可分解致癌芳香胺染料、PH值、异味、耐唾液色牢度、耐碱汗渍色牢度、耐酸汗渍色牢度、耐水色牢度、耐干摩擦色牢度）。</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10、断裂强力（N）：经向≥1600、纬向≥2100；检测标准：</w:t>
            </w:r>
          </w:p>
          <w:p>
            <w:pPr>
              <w:pStyle w:val="null3"/>
              <w:jc w:val="both"/>
            </w:pPr>
            <w:r>
              <w:rPr>
                <w:sz w:val="20"/>
              </w:rPr>
              <w:t>GB/T3923.1-2013。</w:t>
            </w:r>
          </w:p>
          <w:p>
            <w:pPr>
              <w:pStyle w:val="null3"/>
              <w:jc w:val="both"/>
            </w:pPr>
            <w:r>
              <w:rPr>
                <w:sz w:val="20"/>
              </w:rPr>
              <w:t>11、撕破强力（N）：经向88、纬向1.4×10²；检测标准：</w:t>
            </w:r>
          </w:p>
          <w:p>
            <w:pPr>
              <w:pStyle w:val="null3"/>
              <w:jc w:val="both"/>
            </w:pPr>
            <w:r>
              <w:rPr>
                <w:sz w:val="20"/>
              </w:rPr>
              <w:t>GB/T3917.2-2009。</w:t>
            </w:r>
          </w:p>
          <w:p>
            <w:pPr>
              <w:pStyle w:val="null3"/>
              <w:jc w:val="both"/>
            </w:pPr>
            <w:r>
              <w:rPr>
                <w:sz w:val="20"/>
              </w:rPr>
              <w:t>12、消臭性能（%）：浓度减少率：硫化氢≥5，甲硫醇≥3，氨</w:t>
            </w:r>
          </w:p>
          <w:p>
            <w:pPr>
              <w:pStyle w:val="null3"/>
              <w:jc w:val="both"/>
            </w:pPr>
            <w:r>
              <w:rPr>
                <w:sz w:val="20"/>
              </w:rPr>
              <w:t>气</w:t>
            </w:r>
            <w:r>
              <w:rPr>
                <w:sz w:val="20"/>
              </w:rPr>
              <w:t>≥45，醋酸≥70；检测标准GB/T33610.2-2017。</w:t>
            </w:r>
          </w:p>
          <w:p>
            <w:pPr>
              <w:pStyle w:val="null3"/>
              <w:jc w:val="both"/>
            </w:pPr>
            <w:r>
              <w:rPr>
                <w:sz w:val="20"/>
              </w:rPr>
              <w:t>▲13、污物去除率（%）：甲醛≥50，苯≥50，甲苯≥55，TVOC≥55；检测标准QB/T 2761-2024。</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▲14、抗菌性能：抑菌率（金黄色葡萄珠菌≥85%，大肠杆菌≥85%，白色念珠菌≥85%，肺炎克雷白氏菌≥85%，样品具有良好的抗菌效果；检测标准GB/T20944.2-2007。</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15、防霉性能：霉菌覆盖面积为：0，防霉等级：0级，在放大镜下无明显长霉；检测标准GB/T24346-2009。</w:t>
            </w:r>
          </w:p>
          <w:p>
            <w:pPr>
              <w:pStyle w:val="null3"/>
              <w:jc w:val="both"/>
            </w:pPr>
            <w:r>
              <w:rPr>
                <w:sz w:val="20"/>
              </w:rPr>
              <w:t>▲16、抗病毒活性试验：抗病毒活性率≥80%；检测标准ISO18184:2019(E)。</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17、水洗尺寸变化率（%）：-1.0~+1.0；检测标准GB/T8628-2013、GB/T8629-2017、GB/T8630-2013。</w:t>
            </w:r>
          </w:p>
          <w:p>
            <w:pPr>
              <w:pStyle w:val="null3"/>
              <w:jc w:val="both"/>
            </w:pPr>
            <w:r>
              <w:rPr>
                <w:sz w:val="20"/>
              </w:rPr>
              <w:t>18、透气率（mm/s）：≥50；检测标准GB/T5453-1997。</w:t>
            </w:r>
          </w:p>
          <w:p>
            <w:pPr>
              <w:pStyle w:val="null3"/>
              <w:jc w:val="both"/>
            </w:pPr>
            <w:r>
              <w:rPr>
                <w:sz w:val="20"/>
              </w:rPr>
              <w:t>▲19、遮光率（%）：≥99（其中档案库等特殊区域要求遮光率100%）；检测标准FZ/T62025-2015附录A。</w:t>
            </w:r>
          </w:p>
          <w:p>
            <w:pPr>
              <w:pStyle w:val="null3"/>
              <w:jc w:val="both"/>
            </w:pPr>
            <w:r>
              <w:rPr>
                <w:sz w:val="20"/>
              </w:rPr>
              <w:t>20、颜色纹理：可提供多种选择。</w:t>
            </w:r>
          </w:p>
          <w:p>
            <w:pPr>
              <w:pStyle w:val="null3"/>
              <w:jc w:val="both"/>
            </w:pPr>
            <w:r>
              <w:rPr>
                <w:sz w:val="20"/>
              </w:rPr>
              <w:t>21、以上技术参数要求国家标准或最新标准。</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核心产品</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布艺窗帘轨道</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1、规格：宽≥25mm、高≥25mm。</w:t>
            </w:r>
          </w:p>
          <w:p>
            <w:pPr>
              <w:pStyle w:val="null3"/>
              <w:jc w:val="both"/>
            </w:pPr>
            <w:r>
              <w:rPr>
                <w:sz w:val="20"/>
              </w:rPr>
              <w:t>2、尺寸偏差：[角度（°度）：±1.0，平面间隙（mm）：≦0.15，</w:t>
            </w:r>
          </w:p>
          <w:p>
            <w:pPr>
              <w:pStyle w:val="null3"/>
              <w:jc w:val="both"/>
            </w:pPr>
            <w:r>
              <w:rPr>
                <w:sz w:val="20"/>
              </w:rPr>
              <w:t>弯曲度（</w:t>
            </w:r>
            <w:r>
              <w:rPr>
                <w:sz w:val="20"/>
              </w:rPr>
              <w:t>mm）：任意300mm长度上≦1.3，扭拧度（mm）：长度（1米）上≦1.3，端头切斜度（°度）：≦2，壁厚尺寸（mm）：≥1.5]。</w:t>
            </w:r>
          </w:p>
          <w:p>
            <w:pPr>
              <w:pStyle w:val="null3"/>
              <w:jc w:val="both"/>
            </w:pPr>
            <w:r>
              <w:rPr>
                <w:sz w:val="20"/>
              </w:rPr>
              <w:t>3、力学性能：[维氏硬度（HV）：≥58，韦氏硬度（HW）：≥8，抗拉强度（N/m ㎡）≥160，规定非比例延伸强度（N/m ㎡）≥110，断后伸长率（%）≥8]。</w:t>
            </w:r>
          </w:p>
          <w:p>
            <w:pPr>
              <w:pStyle w:val="null3"/>
              <w:jc w:val="both"/>
            </w:pPr>
            <w:r>
              <w:rPr>
                <w:sz w:val="20"/>
              </w:rPr>
              <w:t>4、化学成分：[Mg（%）0.45～0.9，Si（%）0.20～0.6，Fe（%）</w:t>
            </w:r>
          </w:p>
          <w:p>
            <w:pPr>
              <w:pStyle w:val="null3"/>
              <w:jc w:val="both"/>
            </w:pPr>
            <w:r>
              <w:rPr>
                <w:sz w:val="20"/>
              </w:rPr>
              <w:t>≤0.35，Cu（%）≤0.10，Zn（%）≤0.10，Mn（%）≤0.10，Cr（%）≤0.10，Ti（%）≤0.10]。</w:t>
            </w:r>
          </w:p>
          <w:p>
            <w:pPr>
              <w:pStyle w:val="null3"/>
              <w:jc w:val="both"/>
            </w:pPr>
            <w:r>
              <w:rPr>
                <w:sz w:val="20"/>
              </w:rPr>
              <w:t>5、外观质量：涂漆后的漆膜应均匀、整洁、不准许有皱纹、裂纹、气泡、流痕、夹杂物、发粘和漆膜脱落等影响使用的缺陷。但在型材端头80mm范围内允许局部无膜。</w:t>
            </w:r>
          </w:p>
          <w:p>
            <w:pPr>
              <w:pStyle w:val="null3"/>
              <w:jc w:val="both"/>
            </w:pPr>
            <w:r>
              <w:rPr>
                <w:sz w:val="20"/>
              </w:rPr>
              <w:t>6、检验依据：GB/T5237.3-2017《铝合金建筑型材第3部分：电泳涂漆型材》。</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挂钩</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1、POM材质，颜色白色。</w:t>
            </w:r>
          </w:p>
          <w:p>
            <w:pPr>
              <w:pStyle w:val="null3"/>
              <w:jc w:val="both"/>
            </w:pPr>
            <w:r>
              <w:rPr>
                <w:sz w:val="20"/>
              </w:rPr>
              <w:t>2、表面光滑，齿形滑道整齐顺畅。</w:t>
            </w:r>
          </w:p>
          <w:p>
            <w:pPr>
              <w:pStyle w:val="null3"/>
              <w:jc w:val="both"/>
            </w:pPr>
            <w:r>
              <w:rPr>
                <w:sz w:val="20"/>
              </w:rPr>
              <w:t>3、多级斜梯齿槽微调，适用固定褶皱。</w:t>
            </w:r>
          </w:p>
          <w:p>
            <w:pPr>
              <w:pStyle w:val="null3"/>
              <w:jc w:val="both"/>
            </w:pPr>
            <w:r>
              <w:rPr>
                <w:sz w:val="20"/>
              </w:rPr>
              <w:t>4、韧度高，不易变形，结实耐用。</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布带</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1、选用优质7.5cm，纯棉有纺布带，布带用帘布包边，即帘布上下双包边，密度高、耐用、可复清洗。</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绑带</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1、选用布艺窗帘同款材质。</w:t>
            </w:r>
          </w:p>
          <w:p>
            <w:pPr>
              <w:pStyle w:val="null3"/>
              <w:jc w:val="both"/>
            </w:pPr>
            <w:r>
              <w:rPr>
                <w:sz w:val="20"/>
              </w:rPr>
              <w:t>2、每块窗帘配一条绑带并车缝在帘身侧边。</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电机</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0"/>
              </w:rPr>
              <w:t>电机运行扭矩应＞</w:t>
            </w:r>
            <w:r>
              <w:rPr>
                <w:sz w:val="20"/>
              </w:rPr>
              <w:t>5N/m。运行转速应＞30转/min。</w:t>
            </w:r>
          </w:p>
          <w:p>
            <w:pPr>
              <w:pStyle w:val="null3"/>
              <w:numPr>
                <w:ilvl w:val="0"/>
                <w:numId w:val="1"/>
              </w:numPr>
              <w:jc w:val="both"/>
            </w:pPr>
            <w:r>
              <w:rPr>
                <w:sz w:val="20"/>
              </w:rPr>
              <w:t>有效运行寿命＞</w:t>
            </w:r>
            <w:r>
              <w:rPr>
                <w:sz w:val="20"/>
              </w:rPr>
              <w:t>5万次。</w:t>
            </w:r>
          </w:p>
          <w:p>
            <w:pPr>
              <w:pStyle w:val="null3"/>
              <w:numPr>
                <w:ilvl w:val="0"/>
                <w:numId w:val="1"/>
              </w:numPr>
              <w:jc w:val="both"/>
            </w:pPr>
            <w:r>
              <w:rPr>
                <w:sz w:val="20"/>
              </w:rPr>
              <w:t>具备遥控控制及固定控制。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制作要求</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r>
              <w:rPr>
                <w:sz w:val="20"/>
              </w:rPr>
              <w:t>1、采用1:1.4倍固定折工艺，制作时在打褶的下方预留插入孔。（投标文件提供书面承诺函并加盖公章）</w:t>
            </w:r>
          </w:p>
          <w:p>
            <w:pPr>
              <w:pStyle w:val="null3"/>
              <w:jc w:val="both"/>
            </w:pPr>
            <w:r>
              <w:rPr>
                <w:sz w:val="20"/>
              </w:rPr>
              <w:t>2、侧边折3.5cm，下脚边折10cm。</w:t>
            </w:r>
          </w:p>
          <w:p>
            <w:pPr>
              <w:pStyle w:val="null3"/>
              <w:jc w:val="both"/>
            </w:pPr>
            <w:r>
              <w:rPr>
                <w:sz w:val="20"/>
              </w:rPr>
              <w:t>3、针距均匀，无跳针、浮针、漏针、偏针、脱线、各部位缝纫轨迹线路横平竖直，均匀、整齐、顺直、牢固。</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安装要求</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1、导轨支点每米3个。</w:t>
            </w:r>
          </w:p>
          <w:p>
            <w:pPr>
              <w:pStyle w:val="null3"/>
              <w:jc w:val="both"/>
            </w:pPr>
            <w:r>
              <w:rPr>
                <w:sz w:val="20"/>
              </w:rPr>
              <w:t>2、每个安装码用高强度自攻螺丝固定，以防脱落。</w:t>
            </w:r>
          </w:p>
          <w:p>
            <w:pPr>
              <w:pStyle w:val="null3"/>
              <w:jc w:val="both"/>
            </w:pPr>
            <w:r>
              <w:rPr>
                <w:sz w:val="20"/>
              </w:rPr>
              <w:t>3、全部螺丝暗藏，不明显外露。</w:t>
            </w:r>
          </w:p>
          <w:p>
            <w:pPr>
              <w:pStyle w:val="null3"/>
              <w:jc w:val="both"/>
            </w:pPr>
            <w:r>
              <w:rPr>
                <w:sz w:val="20"/>
              </w:rPr>
              <w:t>4、对导轨的安装要求严格安装操作程序，所用螺丝钉不能小于4mm×5mm。</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4"/>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sz w:val="20"/>
                <w:b/>
                <w:color w:val="000000"/>
              </w:rPr>
              <w:t>2：医用隔帘</w:t>
            </w:r>
          </w:p>
        </w:tc>
      </w:tr>
      <w:tr>
        <w:tc>
          <w:tcPr>
            <w:tcW w:type="dxa" w:w="631"/>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b/>
                <w:color w:val="000000"/>
              </w:rPr>
              <w:t>序号</w:t>
            </w:r>
          </w:p>
        </w:tc>
        <w:tc>
          <w:tcPr>
            <w:tcW w:type="dxa" w:w="1086"/>
            <w:tcBorders>
              <w:top w:val="non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b/>
                <w:color w:val="000000"/>
              </w:rPr>
              <w:t>品名</w:t>
            </w:r>
          </w:p>
        </w:tc>
        <w:tc>
          <w:tcPr>
            <w:tcW w:type="dxa" w:w="5811"/>
            <w:tcBorders>
              <w:top w:val="non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b/>
                <w:color w:val="000000"/>
              </w:rPr>
              <w:t>技术参数要求</w:t>
            </w:r>
          </w:p>
        </w:tc>
        <w:tc>
          <w:tcPr>
            <w:tcW w:type="dxa" w:w="778"/>
            <w:tcBorders>
              <w:top w:val="non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0"/>
                <w:b/>
                <w:color w:val="000000"/>
              </w:rPr>
              <w:t>备注</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医用隔帘</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选用2.8米幅宽隔帘布，面料色泽鲜明，无毒、无异味、不易褪色、不缩水，手感柔软形状记忆工艺，水洗后仍能保持原有的美观形态，高精密面料，耐高温洗涤，不变色，不起毛球，垂感好，不易被风吹起，主要技术要求符合国家强制性标准技术要求。</w:t>
            </w:r>
          </w:p>
          <w:p>
            <w:pPr>
              <w:pStyle w:val="null3"/>
              <w:jc w:val="both"/>
            </w:pPr>
            <w:r>
              <w:rPr>
                <w:sz w:val="20"/>
              </w:rPr>
              <w:t>2、纤维含量：100%聚酯纤维检测标准：FZ/T 01057.1-2007、FI/T 01057.2-2007、FZ/T 01057.3-2007、FZ/T 01057.4-2007、GB/T2910.11-2009。</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▲3、单位面积质量（g/㎡）：≥280；检测标准：GB/T4669-2008</w:t>
            </w:r>
            <w:r>
              <w:rPr>
                <w:sz w:val="20"/>
              </w:rPr>
              <w:t>。</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4、顶破强力（N）（钢球直径38mm）：≥1800；检测标准：GB/T19976-2005。</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▲5、燃烧性能：符合GB 8624-2012（B1级）标准（氧指数≥32、损毁长度≤150mm、续燃时间≤5S、阴燃时间≤5S、燃烧滴落物未引起脱脂棉燃烧或阴燃）。</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6、透气率（mm/s）：≥450；检测方法：GB/T5453-1997。</w:t>
            </w:r>
          </w:p>
          <w:p>
            <w:pPr>
              <w:pStyle w:val="null3"/>
              <w:jc w:val="both"/>
            </w:pPr>
            <w:r>
              <w:rPr>
                <w:sz w:val="20"/>
              </w:rPr>
              <w:t>▲7、基本安全标准：符合GB18401-2010 C类或以上更高标准（甲醛含量、可分解致癌芳香胺染料、PH值、异味、耐唾液色牢度、耐碱汗渍色牢度、耐酸汗渍色牢度、耐水色牢度、耐干摩擦色牢度）。</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8、断裂强力（N）：直向≥1000、横向≥360；检测标准：GB/T3923.1-2013。</w:t>
            </w:r>
          </w:p>
          <w:p>
            <w:pPr>
              <w:pStyle w:val="null3"/>
              <w:jc w:val="both"/>
            </w:pPr>
            <w:r>
              <w:rPr>
                <w:sz w:val="20"/>
              </w:rPr>
              <w:t>9、撕破强力（N）：直向1.8×10²、横向1.2×10²；检测标准：GB/T3917.2-2009。</w:t>
            </w:r>
          </w:p>
          <w:p>
            <w:pPr>
              <w:pStyle w:val="null3"/>
              <w:jc w:val="both"/>
            </w:pPr>
            <w:r>
              <w:rPr>
                <w:sz w:val="20"/>
              </w:rPr>
              <w:t>▲10、消臭性能（%）：浓度减少率：硫化氢≥5，甲硫醇≥3，氨气≥45，醋酸≥70；检测标准GB/T33610.2-2017。</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▲11、污物去除率（%）：甲醛≥50，苯≥40，甲苯≥50，TVOC≥55；检测标准QB/T2761-2024。</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▲12、抗菌性能：抑菌率（金黄色葡萄珠菌≥85%，大肠杆菌≥85%，白色念珠菌≥85%，肺炎克雷白氏菌≥85%，具有良好的抗菌效果；检测标准GB/T20944.2-2007。</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13、防霉性能：霉菌覆盖面积为：0，防霉等级：0级，在放大镜下无明显长霉；检测标准GB/T24346-2009。</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▲14、抗病毒活性试验：抗病毒活性率≥80%；检测标准ISO18184:2019(E)。</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15、水洗尺寸变化率（%）：-1.0~+1.0；检测标准GB/T8628-2013、GB/T8629-2017、GB/T8630-2013。</w:t>
            </w:r>
          </w:p>
          <w:p>
            <w:pPr>
              <w:pStyle w:val="null3"/>
              <w:jc w:val="both"/>
            </w:pPr>
            <w:r>
              <w:rPr>
                <w:sz w:val="20"/>
              </w:rPr>
              <w:t>16、遮光率（%）：≥80；检测标准FZ/T62025-2015附录A。</w:t>
            </w:r>
          </w:p>
          <w:p>
            <w:pPr>
              <w:pStyle w:val="null3"/>
              <w:jc w:val="both"/>
            </w:pPr>
            <w:r>
              <w:rPr>
                <w:sz w:val="20"/>
              </w:rPr>
              <w:t>17、颜色纹理：可提供多种选择。</w:t>
            </w:r>
          </w:p>
          <w:p>
            <w:pPr>
              <w:pStyle w:val="null3"/>
              <w:jc w:val="both"/>
            </w:pPr>
            <w:r>
              <w:rPr>
                <w:sz w:val="20"/>
              </w:rPr>
              <w:t>18、以上技术参数要求国家标准或最新标准。</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主要标的</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挂钩</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1、POM材质，颜色白色。</w:t>
            </w:r>
          </w:p>
          <w:p>
            <w:pPr>
              <w:pStyle w:val="null3"/>
              <w:jc w:val="both"/>
            </w:pPr>
            <w:r>
              <w:rPr>
                <w:sz w:val="20"/>
              </w:rPr>
              <w:t>2、表面光滑，齿形滑道整齐顺畅。</w:t>
            </w:r>
          </w:p>
          <w:p>
            <w:pPr>
              <w:pStyle w:val="null3"/>
              <w:jc w:val="both"/>
            </w:pPr>
            <w:r>
              <w:rPr>
                <w:sz w:val="20"/>
              </w:rPr>
              <w:t>3、多级斜梯齿槽微调，适用固定褶皱。</w:t>
            </w:r>
          </w:p>
          <w:p>
            <w:pPr>
              <w:pStyle w:val="null3"/>
              <w:jc w:val="both"/>
            </w:pPr>
            <w:r>
              <w:rPr>
                <w:sz w:val="20"/>
              </w:rPr>
              <w:t>4、韧度高，不易变形，结实耐用。</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布带</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1、选用优质7.5cm，纯棉有纺布带，布带用帘布包边，即帘布上下双包边，密度高、耐用、可复清洗。</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绑带</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1、选用隔帘同款材质。</w:t>
            </w:r>
          </w:p>
          <w:p>
            <w:pPr>
              <w:pStyle w:val="null3"/>
              <w:jc w:val="both"/>
            </w:pPr>
            <w:r>
              <w:rPr>
                <w:sz w:val="20"/>
              </w:rPr>
              <w:t>2、每块隔帘配一条绑带并车缝在帘身侧边。</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制作要求</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r>
              <w:rPr>
                <w:sz w:val="20"/>
              </w:rPr>
              <w:t>1、采用1:1.4倍固定折工艺，制作时在打褶的下方已经预留插入孔。（投标文件提供书面承诺函并加盖公章）</w:t>
            </w:r>
          </w:p>
          <w:p>
            <w:pPr>
              <w:pStyle w:val="null3"/>
              <w:jc w:val="both"/>
            </w:pPr>
            <w:r>
              <w:rPr>
                <w:sz w:val="20"/>
              </w:rPr>
              <w:t>2、侧边折3.5cm，下脚边折10cm。</w:t>
            </w:r>
          </w:p>
          <w:p>
            <w:pPr>
              <w:pStyle w:val="null3"/>
              <w:jc w:val="both"/>
            </w:pPr>
            <w:r>
              <w:rPr>
                <w:sz w:val="20"/>
              </w:rPr>
              <w:t>3、针距均匀，无跳针、浮针、漏针、偏针、脱线、各部位缝纫轨迹线路横平竖直，均匀、整齐、顺直、牢固。</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4"/>
            <w:tcBorders>
              <w:top w:val="none" w:color="000000" w:sz="4"/>
              <w:left w:val="single" w:color="000000" w:sz="4"/>
              <w:bottom w:val="single" w:color="000000" w:sz="4"/>
              <w:right w:val="single" w:color="000000" w:sz="4"/>
            </w:tcBorders>
            <w:shd w:fill="CFCDCD"/>
            <w:tcMar>
              <w:top w:type="dxa" w:w="0"/>
              <w:left w:type="dxa" w:w="105"/>
              <w:bottom w:type="dxa" w:w="0"/>
              <w:right w:type="dxa" w:w="105"/>
            </w:tcMar>
            <w:vAlign w:val="top"/>
          </w:tcPr>
          <w:p>
            <w:pPr>
              <w:pStyle w:val="null3"/>
              <w:jc w:val="both"/>
            </w:pPr>
            <w:r>
              <w:rPr>
                <w:sz w:val="20"/>
                <w:b/>
                <w:color w:val="000000"/>
              </w:rPr>
              <w:t>3：遮光卷帘</w:t>
            </w:r>
          </w:p>
        </w:tc>
      </w:tr>
      <w:tr>
        <w:tc>
          <w:tcPr>
            <w:tcW w:type="dxa" w:w="631"/>
            <w:tcBorders>
              <w:top w:val="none" w:color="000000" w:sz="4"/>
              <w:left w:val="single" w:color="000000" w:sz="4"/>
              <w:bottom w:val="single" w:color="000000" w:sz="4"/>
              <w:right w:val="single" w:color="000000" w:sz="4"/>
            </w:tcBorders>
            <w:shd w:fill="CFCDCD"/>
            <w:tcMar>
              <w:top w:type="dxa" w:w="0"/>
              <w:left w:type="dxa" w:w="105"/>
              <w:bottom w:type="dxa" w:w="0"/>
              <w:right w:type="dxa" w:w="105"/>
            </w:tcMar>
            <w:vAlign w:val="top"/>
          </w:tcPr>
          <w:p>
            <w:pPr>
              <w:pStyle w:val="null3"/>
              <w:jc w:val="center"/>
            </w:pPr>
            <w:r>
              <w:rPr>
                <w:sz w:val="20"/>
                <w:b/>
                <w:color w:val="000000"/>
              </w:rPr>
              <w:t>序号</w:t>
            </w:r>
          </w:p>
        </w:tc>
        <w:tc>
          <w:tcPr>
            <w:tcW w:type="dxa" w:w="1086"/>
            <w:tcBorders>
              <w:top w:val="none" w:color="000000" w:sz="4"/>
              <w:left w:val="none" w:color="000000" w:sz="4"/>
              <w:bottom w:val="single" w:color="000000" w:sz="4"/>
              <w:right w:val="single" w:color="000000" w:sz="4"/>
            </w:tcBorders>
            <w:shd w:fill="CFCDCD"/>
            <w:tcMar>
              <w:top w:type="dxa" w:w="0"/>
              <w:left w:type="dxa" w:w="105"/>
              <w:bottom w:type="dxa" w:w="0"/>
              <w:right w:type="dxa" w:w="105"/>
            </w:tcMar>
            <w:vAlign w:val="top"/>
          </w:tcPr>
          <w:p>
            <w:pPr>
              <w:pStyle w:val="null3"/>
              <w:jc w:val="center"/>
            </w:pPr>
            <w:r>
              <w:rPr>
                <w:sz w:val="20"/>
                <w:b/>
                <w:color w:val="000000"/>
              </w:rPr>
              <w:t>品名</w:t>
            </w:r>
          </w:p>
        </w:tc>
        <w:tc>
          <w:tcPr>
            <w:tcW w:type="dxa" w:w="5811"/>
            <w:tcBorders>
              <w:top w:val="none" w:color="000000" w:sz="4"/>
              <w:left w:val="none" w:color="000000" w:sz="4"/>
              <w:bottom w:val="single" w:color="000000" w:sz="4"/>
              <w:right w:val="single" w:color="000000" w:sz="4"/>
            </w:tcBorders>
            <w:shd w:fill="CFCDCD"/>
            <w:tcMar>
              <w:top w:type="dxa" w:w="0"/>
              <w:left w:type="dxa" w:w="105"/>
              <w:bottom w:type="dxa" w:w="0"/>
              <w:right w:type="dxa" w:w="105"/>
            </w:tcMar>
            <w:vAlign w:val="top"/>
          </w:tcPr>
          <w:p>
            <w:pPr>
              <w:pStyle w:val="null3"/>
              <w:jc w:val="center"/>
            </w:pPr>
            <w:r>
              <w:rPr>
                <w:sz w:val="20"/>
                <w:b/>
                <w:color w:val="000000"/>
              </w:rPr>
              <w:t>技术参数要求</w:t>
            </w:r>
          </w:p>
        </w:tc>
        <w:tc>
          <w:tcPr>
            <w:tcW w:type="dxa" w:w="778"/>
            <w:tcBorders>
              <w:top w:val="none" w:color="000000" w:sz="4"/>
              <w:left w:val="none" w:color="000000" w:sz="4"/>
              <w:bottom w:val="single" w:color="000000" w:sz="4"/>
              <w:right w:val="single" w:color="000000" w:sz="4"/>
            </w:tcBorders>
            <w:shd w:fill="CFCDCD"/>
            <w:tcMar>
              <w:top w:type="dxa" w:w="0"/>
              <w:left w:type="dxa" w:w="105"/>
              <w:bottom w:type="dxa" w:w="0"/>
              <w:right w:type="dxa" w:w="105"/>
            </w:tcMar>
            <w:vAlign w:val="top"/>
          </w:tcPr>
          <w:p>
            <w:pPr>
              <w:pStyle w:val="null3"/>
              <w:jc w:val="center"/>
            </w:pPr>
            <w:r>
              <w:rPr>
                <w:sz w:val="20"/>
                <w:b/>
                <w:color w:val="000000"/>
              </w:rPr>
              <w:t>备注</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遮光卷帘</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1、遮光卷帘材质：35%玻璃纤维+65%聚氯乙烯，节能环保（颜色中标后根据现场实际情况搭配）。</w:t>
            </w:r>
          </w:p>
          <w:p>
            <w:pPr>
              <w:pStyle w:val="null3"/>
              <w:jc w:val="both"/>
            </w:pPr>
            <w:r>
              <w:rPr>
                <w:sz w:val="20"/>
              </w:rPr>
              <w:t>▲2、厚度：≥0.55mm；3耐光色牢度（级）：符合GB/T 8427-2019方法3，标准值≥5。</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▲4、游离甲醛含量（mg/kg）：符合GB/T 2912.1-2009水萃取法检测标准值：＜150（非直接接触皮肤用品）标准。</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5、每平方米质量（g/㎡）：符合GB/T 4669-2008方法5温度：20.1℃相对湿度：65.1%调湿时间：24h，检测结果≥400g/㎡。</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6、耐热压色牢度（级）符合：GB/T 6152-1997湿压110℃ 15s；检测结果变色4级，沾色-棉4-5级。</w:t>
            </w:r>
          </w:p>
          <w:p>
            <w:pPr>
              <w:pStyle w:val="null3"/>
              <w:jc w:val="both"/>
            </w:pPr>
            <w:r>
              <w:rPr>
                <w:sz w:val="20"/>
              </w:rPr>
              <w:t>7、PH值符合测试方法：GB/T 7573-2009 0.1moI/L KCI溶液；标准值4.0～9.0（非直接接触皮肤用品）。</w:t>
            </w:r>
          </w:p>
          <w:p>
            <w:pPr>
              <w:pStyle w:val="null3"/>
              <w:jc w:val="both"/>
            </w:pPr>
            <w:r>
              <w:rPr>
                <w:sz w:val="20"/>
              </w:rPr>
              <w:t>8、可分解致癌芳香胺染料符合GB/T 18885-2020《生态纺织品技术要求》检测结果为未检出。</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9、撕破强力（N）符合GB/T 3917.3-2009梯形法，经向≥40N，纬向≥40N。</w:t>
            </w:r>
          </w:p>
          <w:p>
            <w:pPr>
              <w:pStyle w:val="null3"/>
              <w:jc w:val="both"/>
            </w:pPr>
            <w:r>
              <w:rPr>
                <w:sz w:val="20"/>
              </w:rPr>
              <w:t>10、可萃取重金属含量符合GB/T 18885-2020《生态纺织品技术要求检测结果为符合。</w:t>
            </w:r>
          </w:p>
          <w:p>
            <w:pPr>
              <w:pStyle w:val="null3"/>
              <w:jc w:val="both"/>
            </w:pPr>
            <w:r>
              <w:rPr>
                <w:sz w:val="20"/>
              </w:rPr>
              <w:t>▲11、燃烧性能符合：GB 8624-2012《建筑材料及制品燃烧性能分级》B1级标准。</w:t>
            </w:r>
          </w:p>
          <w:p>
            <w:pPr>
              <w:pStyle w:val="null3"/>
              <w:jc w:val="both"/>
            </w:pPr>
            <w:r>
              <w:rPr>
                <w:sz w:val="20"/>
              </w:rPr>
              <w:t>检测项目标准值：（</w:t>
            </w:r>
            <w:r>
              <w:rPr>
                <w:sz w:val="20"/>
              </w:rPr>
              <w:t>1）损毁长度，mm/5.2.2≤150。</w:t>
            </w:r>
          </w:p>
          <w:p>
            <w:pPr>
              <w:pStyle w:val="null3"/>
              <w:jc w:val="both"/>
            </w:pPr>
            <w:r>
              <w:rPr>
                <w:sz w:val="20"/>
              </w:rPr>
              <w:t>（</w:t>
            </w:r>
            <w:r>
              <w:rPr>
                <w:sz w:val="20"/>
              </w:rPr>
              <w:t>2）续燃时间，s/5.2.2≤5。</w:t>
            </w:r>
          </w:p>
          <w:p>
            <w:pPr>
              <w:pStyle w:val="null3"/>
              <w:jc w:val="both"/>
            </w:pPr>
            <w:r>
              <w:rPr>
                <w:sz w:val="20"/>
              </w:rPr>
              <w:t>（</w:t>
            </w:r>
            <w:r>
              <w:rPr>
                <w:sz w:val="20"/>
              </w:rPr>
              <w:t>3）阴燃时间，s/5.2.2≤15。</w:t>
            </w:r>
          </w:p>
          <w:p>
            <w:pPr>
              <w:pStyle w:val="null3"/>
              <w:jc w:val="both"/>
            </w:pPr>
            <w:r>
              <w:rPr>
                <w:sz w:val="20"/>
              </w:rPr>
              <w:t>（</w:t>
            </w:r>
            <w:r>
              <w:rPr>
                <w:sz w:val="20"/>
              </w:rPr>
              <w:t>4）燃烧滴落物/5.2.2燃烧滴落物未引起脱脂棉燃烧或阻燃。</w:t>
            </w:r>
          </w:p>
          <w:p>
            <w:pPr>
              <w:pStyle w:val="null3"/>
              <w:jc w:val="both"/>
            </w:pPr>
            <w:r>
              <w:rPr>
                <w:sz w:val="20"/>
              </w:rPr>
              <w:t>（</w:t>
            </w:r>
            <w:r>
              <w:rPr>
                <w:sz w:val="20"/>
              </w:rPr>
              <w:t>5）氧指数，%/5.2.2≥32.0</w:t>
            </w:r>
            <w:r>
              <w:rPr>
                <w:sz w:val="20"/>
              </w:rPr>
              <w:t>(</w:t>
            </w:r>
            <w:r>
              <w:rPr>
                <w:sz w:val="20"/>
              </w:rPr>
              <w:t>投标文件</w:t>
            </w:r>
            <w:r>
              <w:rPr>
                <w:sz w:val="20"/>
              </w:rPr>
              <w:t>提供第三方机构出具的检测</w:t>
            </w:r>
            <w:r>
              <w:rPr>
                <w:sz w:val="20"/>
              </w:rPr>
              <w:t>/</w:t>
            </w:r>
            <w:r>
              <w:rPr>
                <w:sz w:val="20"/>
              </w:rPr>
              <w:t>检验报告）</w:t>
            </w:r>
          </w:p>
          <w:p>
            <w:pPr>
              <w:pStyle w:val="null3"/>
              <w:jc w:val="both"/>
            </w:pPr>
            <w:r>
              <w:rPr>
                <w:sz w:val="20"/>
              </w:rPr>
              <w:t>12、卷帘上轴：选用优质铝合金材质，阳极氧化表面处理，壁厚：1.2mm，直径：3.5cm，双坑设计，保证2.5m范围之内不会因挠度产生弯曲变形；槽管表面有≥2条凹槽。</w:t>
            </w:r>
          </w:p>
          <w:p>
            <w:pPr>
              <w:pStyle w:val="null3"/>
              <w:jc w:val="both"/>
            </w:pPr>
            <w:r>
              <w:rPr>
                <w:sz w:val="20"/>
              </w:rPr>
              <w:t>13、卷帘下轨：优质铝合金，壁厚：1.0mm，截面尺寸：40mmx12mm表面采用阳极氧化处理，帘布经过高温焊接PVC片穿入下梁凹槽下轨安装一组静音条，卷帘接触台面时不会有摩擦的响动。</w:t>
            </w:r>
          </w:p>
          <w:p>
            <w:pPr>
              <w:pStyle w:val="null3"/>
              <w:jc w:val="both"/>
            </w:pPr>
            <w:r>
              <w:rPr>
                <w:sz w:val="20"/>
              </w:rPr>
              <w:t>14、卷帘制头：规格：</w:t>
            </w:r>
            <w:r>
              <w:rPr>
                <w:sz w:val="20"/>
              </w:rPr>
              <w:t>宽</w:t>
            </w:r>
            <w:r>
              <w:rPr>
                <w:sz w:val="20"/>
              </w:rPr>
              <w:t>60.76mm*厚8.59mm</w:t>
            </w:r>
            <w:r>
              <w:rPr>
                <w:sz w:val="20"/>
              </w:rPr>
              <w:t>，制头主体材料采用尼龙</w:t>
            </w:r>
            <w:r>
              <w:rPr>
                <w:sz w:val="20"/>
              </w:rPr>
              <w:t>+玻璃纤维材质，最大载荷≥0.5kN。</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安装要求</w:t>
            </w:r>
          </w:p>
        </w:tc>
        <w:tc>
          <w:tcPr>
            <w:tcW w:type="dxa" w:w="5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1、手动系统驱动灵活，顺畅，无明显异响，拉珠操作顺滑，拉动轻便，卷帘上下限位准确，高度一致。</w:t>
            </w:r>
          </w:p>
          <w:p>
            <w:pPr>
              <w:pStyle w:val="null3"/>
              <w:jc w:val="both"/>
            </w:pPr>
            <w:r>
              <w:rPr>
                <w:sz w:val="20"/>
              </w:rPr>
              <w:t>2、面料用超声波热切割技术裁切，不允许采用刀片人工裁切，裁切方正，两侧裁切边处无毛边，面料整体平整，无折痕。</w:t>
            </w:r>
          </w:p>
          <w:p>
            <w:pPr>
              <w:pStyle w:val="null3"/>
              <w:jc w:val="both"/>
            </w:pPr>
            <w:r>
              <w:rPr>
                <w:sz w:val="20"/>
              </w:rPr>
              <w:t>3、卷轴安装需保持水平，确保卷帘上下运行不跑偏</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rPr>
        <w:t>2、配置清单</w:t>
      </w:r>
      <w:r>
        <w:rPr>
          <w:sz w:val="20"/>
        </w:rPr>
        <w:t>（本项目布类窗帘以</w:t>
      </w:r>
      <w:r>
        <w:rPr>
          <w:sz w:val="20"/>
        </w:rPr>
        <w:t>1:1.4比例进行配置，以标准2.8米为窗帘宽度，统计长度。）</w:t>
      </w:r>
    </w:p>
    <w:tbl>
      <w:tblPr>
        <w:tblW w:w="0" w:type="auto"/>
        <w:tblBorders>
          <w:top w:val="none" w:color="000000" w:sz="4"/>
          <w:left w:val="none" w:color="000000" w:sz="4"/>
          <w:bottom w:val="none" w:color="000000" w:sz="4"/>
          <w:right w:val="none" w:color="000000" w:sz="4"/>
          <w:insideH w:val="none"/>
          <w:insideV w:val="none"/>
        </w:tblBorders>
      </w:tblPr>
      <w:tblGrid>
        <w:gridCol w:w="744"/>
        <w:gridCol w:w="2666"/>
        <w:gridCol w:w="856"/>
        <w:gridCol w:w="1974"/>
        <w:gridCol w:w="2063"/>
      </w:tblGrid>
      <w:tr>
        <w:tc>
          <w:tcPr>
            <w:tcW w:type="dxa" w:w="7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序号</w:t>
            </w:r>
          </w:p>
        </w:tc>
        <w:tc>
          <w:tcPr>
            <w:tcW w:type="dxa" w:w="26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项目内容</w:t>
            </w:r>
          </w:p>
        </w:tc>
        <w:tc>
          <w:tcPr>
            <w:tcW w:type="dxa" w:w="85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单位</w:t>
            </w:r>
          </w:p>
        </w:tc>
        <w:tc>
          <w:tcPr>
            <w:tcW w:type="dxa" w:w="19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暂估采购数量</w:t>
            </w:r>
          </w:p>
          <w:p>
            <w:pPr>
              <w:pStyle w:val="null3"/>
              <w:jc w:val="center"/>
            </w:pPr>
            <w:r>
              <w:rPr>
                <w:sz w:val="20"/>
                <w:color w:val="000000"/>
              </w:rPr>
              <w:t>（以实际用量结算）</w:t>
            </w:r>
          </w:p>
        </w:tc>
        <w:tc>
          <w:tcPr>
            <w:tcW w:type="dxa" w:w="2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color w:val="000000"/>
              </w:rPr>
              <w:t>最高限价（元</w:t>
            </w:r>
            <w:r>
              <w:rPr>
                <w:sz w:val="20"/>
                <w:color w:val="000000"/>
              </w:rPr>
              <w:t>/米）</w:t>
            </w: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1</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布艺窗帘合计（含</w:t>
            </w:r>
            <w:r>
              <w:rPr>
                <w:sz w:val="20"/>
              </w:rPr>
              <w:t>轨道</w:t>
            </w:r>
            <w:r>
              <w:rPr>
                <w:sz w:val="20"/>
                <w:b/>
                <w:color w:val="000000"/>
              </w:rPr>
              <w:t>）</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7551.2</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80</w:t>
            </w: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住院楼</w:t>
            </w:r>
            <w:r>
              <w:rPr>
                <w:sz w:val="20"/>
              </w:rPr>
              <w:t>B栋</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2405.1</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住院楼</w:t>
            </w:r>
            <w:r>
              <w:rPr>
                <w:sz w:val="20"/>
              </w:rPr>
              <w:t>A栋</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2758.2</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医技楼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95"/>
              <w:jc w:val="center"/>
            </w:pPr>
            <w:r>
              <w:rPr>
                <w:sz w:val="20"/>
                <w:color w:val="000000"/>
              </w:rPr>
              <w:t>151.9</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95"/>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门诊楼（</w:t>
            </w:r>
            <w:r>
              <w:rPr>
                <w:sz w:val="20"/>
              </w:rPr>
              <w:t>5楼会议区为电动双层窗帘，约150m）</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95"/>
              <w:jc w:val="center"/>
            </w:pPr>
            <w:r>
              <w:rPr>
                <w:sz w:val="20"/>
                <w:color w:val="000000"/>
              </w:rPr>
              <w:t>2150.3</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95"/>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高压氧楼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95"/>
              <w:jc w:val="center"/>
            </w:pPr>
            <w:r>
              <w:rPr>
                <w:sz w:val="20"/>
              </w:rPr>
              <w:t>85.7</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95"/>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2</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医用隔帘合计</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23513.8</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45</w:t>
            </w: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住院楼</w:t>
            </w:r>
            <w:r>
              <w:rPr>
                <w:sz w:val="20"/>
              </w:rPr>
              <w:t>B栋</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9565.72</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住院楼</w:t>
            </w:r>
            <w:r>
              <w:rPr>
                <w:sz w:val="20"/>
              </w:rPr>
              <w:t>A栋</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10985.52</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医技楼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510.72</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2.4</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门诊楼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95"/>
              <w:jc w:val="center"/>
            </w:pPr>
            <w:r>
              <w:rPr>
                <w:sz w:val="20"/>
              </w:rPr>
              <w:t>2062.08</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95"/>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感染楼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389.76</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3</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遮光卷帘合计</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209</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55</w:t>
            </w: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住院楼</w:t>
            </w:r>
            <w:r>
              <w:rPr>
                <w:sz w:val="20"/>
              </w:rPr>
              <w:t>B栋</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住院楼</w:t>
            </w:r>
            <w:r>
              <w:rPr>
                <w:sz w:val="20"/>
              </w:rPr>
              <w:t>A栋</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100.8</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医技楼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3.4</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门诊楼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108.15</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w:t>
            </w:r>
          </w:p>
        </w:tc>
        <w:tc>
          <w:tcPr>
            <w:tcW w:type="dxa" w:w="2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感染楼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w:t>
            </w:r>
          </w:p>
        </w:tc>
        <w:tc>
          <w:tcPr>
            <w:tcW w:type="dxa" w:w="19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0"/>
        </w:rPr>
        <w:t>★投标人</w:t>
      </w:r>
      <w:r>
        <w:rPr>
          <w:sz w:val="20"/>
        </w:rPr>
        <w:t>按上述配置清单</w:t>
      </w:r>
      <w:r>
        <w:rPr>
          <w:sz w:val="20"/>
        </w:rPr>
        <w:t>对每个货物品名逐一进行报</w:t>
      </w:r>
      <w:r>
        <w:rPr>
          <w:sz w:val="20"/>
        </w:rPr>
        <w:t>价</w:t>
      </w:r>
      <w:r>
        <w:rPr>
          <w:sz w:val="20"/>
        </w:rPr>
        <w:t>，每一货物品名的单价必须是唯一的，不得有多个单价。</w:t>
      </w:r>
      <w:r>
        <w:rPr>
          <w:sz w:val="20"/>
        </w:rPr>
        <w:t>配置清单所列数量为采购人暂估数量，具体数量以</w:t>
      </w:r>
      <w:r>
        <w:rPr>
          <w:sz w:val="20"/>
        </w:rPr>
        <w:t>采购人实际</w:t>
      </w:r>
      <w:r>
        <w:rPr>
          <w:sz w:val="20"/>
        </w:rPr>
        <w:t>采购需求为准</w:t>
      </w:r>
      <w:r>
        <w:rPr>
          <w:sz w:val="20"/>
        </w:rPr>
        <w:t>，采购人</w:t>
      </w:r>
      <w:r>
        <w:rPr>
          <w:sz w:val="20"/>
        </w:rPr>
        <w:t>无</w:t>
      </w:r>
      <w:r>
        <w:rPr>
          <w:sz w:val="20"/>
        </w:rPr>
        <w:t>义务确保每个货物品</w:t>
      </w:r>
      <w:r>
        <w:rPr>
          <w:sz w:val="20"/>
        </w:rPr>
        <w:t>种</w:t>
      </w:r>
      <w:r>
        <w:rPr>
          <w:sz w:val="20"/>
        </w:rPr>
        <w:t>的采购数量</w:t>
      </w:r>
      <w:r>
        <w:rPr>
          <w:sz w:val="20"/>
        </w:rPr>
        <w:t>，</w:t>
      </w:r>
      <w:r>
        <w:rPr>
          <w:sz w:val="20"/>
        </w:rPr>
        <w:t>请投标人根据自身经验自行承担采购风险。</w:t>
      </w:r>
      <w:r>
        <w:rPr>
          <w:sz w:val="20"/>
        </w:rPr>
        <w:t>采购人根据实际采购数量和中标单价按实结算，投标人投标总报价仅作为价格评审依据。</w:t>
      </w:r>
    </w:p>
    <w:p>
      <w:pPr>
        <w:pStyle w:val="null3"/>
        <w:jc w:val="left"/>
      </w:pPr>
      <w:r>
        <w:rPr>
          <w:sz w:val="20"/>
          <w:b/>
        </w:rPr>
        <w:t>（三）投标样品要求</w:t>
      </w:r>
      <w:r>
        <w:rPr>
          <w:sz w:val="20"/>
          <w:b/>
        </w:rPr>
        <w:t>：</w:t>
      </w:r>
    </w:p>
    <w:p>
      <w:pPr>
        <w:pStyle w:val="null3"/>
        <w:ind w:firstLine="424"/>
        <w:jc w:val="both"/>
      </w:pPr>
      <w:r>
        <w:rPr>
          <w:sz w:val="20"/>
        </w:rPr>
        <w:t>本项目凭书面方式不能完全准确描述采购需求，需要对样品进行主观判断以确认是否满足采购需求，要求投标人提供以下实物样品（无需提供样品检测报告）。</w:t>
      </w:r>
    </w:p>
    <w:p>
      <w:pPr>
        <w:pStyle w:val="null3"/>
        <w:ind w:firstLine="400"/>
        <w:jc w:val="left"/>
      </w:pPr>
      <w:r>
        <w:rPr>
          <w:sz w:val="20"/>
        </w:rPr>
        <w:t>1、投标人需在递交投标文件的同时向采购代理机构提交以下实物样品（</w:t>
      </w:r>
      <w:r>
        <w:rPr>
          <w:sz w:val="20"/>
        </w:rPr>
        <w:t>按投标文件的密封要求密封，</w:t>
      </w:r>
      <w:r>
        <w:rPr>
          <w:sz w:val="20"/>
        </w:rPr>
        <w:t>并</w:t>
      </w:r>
      <w:r>
        <w:rPr>
          <w:sz w:val="20"/>
        </w:rPr>
        <w:t>注明投标人名称、样品名称、数量）</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96"/>
        <w:gridCol w:w="1620"/>
        <w:gridCol w:w="2258"/>
        <w:gridCol w:w="2258"/>
        <w:gridCol w:w="1472"/>
      </w:tblGrid>
      <w:tr>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品名</w:t>
            </w:r>
          </w:p>
        </w:tc>
        <w:tc>
          <w:tcPr>
            <w:tcW w:type="dxa" w:w="2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产品名称</w:t>
            </w:r>
          </w:p>
        </w:tc>
        <w:tc>
          <w:tcPr>
            <w:tcW w:type="dxa" w:w="2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产品规格</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布艺窗帘</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布艺窗帘（成品）</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0.8m*1.2m</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2块</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布艺窗帘</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布艺窗帘轨道</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0.8m</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2条</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医用隔帘</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医用隔帘（成品）</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0.8m*1.2m</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2块</w:t>
            </w: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遮光卷帘</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遮光卷帘（成品）</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0.5m*1.0m</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2块</w:t>
            </w:r>
          </w:p>
        </w:tc>
      </w:tr>
    </w:tbl>
    <w:p>
      <w:pPr>
        <w:pStyle w:val="null3"/>
        <w:ind w:firstLine="400"/>
        <w:jc w:val="left"/>
      </w:pPr>
      <w:r>
        <w:rPr>
          <w:sz w:val="20"/>
        </w:rPr>
        <w:t>2、投标人需根据上述要求提供样品</w:t>
      </w:r>
      <w:r>
        <w:rPr>
          <w:sz w:val="20"/>
          <w:color w:val="000000"/>
        </w:rPr>
        <w:t>（多交不予接收）</w:t>
      </w:r>
      <w:r>
        <w:rPr>
          <w:sz w:val="20"/>
        </w:rPr>
        <w:t>，以供评估制造技术、外观及细节设计等。样品应满足或优于需求文件要求，否则可能影响其技术评价得分。</w:t>
      </w:r>
    </w:p>
    <w:p>
      <w:pPr>
        <w:pStyle w:val="null3"/>
        <w:ind w:firstLine="400"/>
        <w:jc w:val="left"/>
      </w:pPr>
      <w:r>
        <w:rPr>
          <w:sz w:val="20"/>
        </w:rPr>
        <w:t>3、必要时评标委员会将对样品作破坏性测试，测试费用无需投标人承担，对已进行破坏性测试的样品不作任何赔偿。采购人</w:t>
      </w:r>
      <w:r>
        <w:rPr>
          <w:sz w:val="20"/>
        </w:rPr>
        <w:t>及采购代理机构</w:t>
      </w:r>
      <w:r>
        <w:rPr>
          <w:sz w:val="20"/>
        </w:rPr>
        <w:t>对投标人所递交样品的破损或质量不负任何责任。</w:t>
      </w:r>
    </w:p>
    <w:p>
      <w:pPr>
        <w:pStyle w:val="null3"/>
        <w:ind w:firstLine="400"/>
        <w:jc w:val="left"/>
      </w:pPr>
      <w:r>
        <w:rPr>
          <w:sz w:val="20"/>
        </w:rPr>
        <w:t>4、密封要求：样品需包装密封，并注明项目名称、项目编号、投标人名称、样品名称、数量和“在开标时间之前不得启封”的字样，封口处应加盖投标人的公章，或者由投标人法定代表人（或法定代表人授权代表）签字/盖章。如果未按要求密封和标记，采购代理机构对误投或提前启封概不负责。</w:t>
      </w:r>
    </w:p>
    <w:p>
      <w:pPr>
        <w:pStyle w:val="null3"/>
        <w:ind w:firstLine="400"/>
        <w:jc w:val="left"/>
      </w:pPr>
      <w:r>
        <w:rPr>
          <w:sz w:val="20"/>
        </w:rPr>
        <w:t>5、</w:t>
      </w:r>
      <w:r>
        <w:rPr>
          <w:sz w:val="20"/>
        </w:rPr>
        <w:t>请投标人授权代表于提交投标文件截止时间前的</w:t>
      </w:r>
      <w:r>
        <w:rPr>
          <w:sz w:val="20"/>
        </w:rPr>
        <w:t>30分钟内，在佛山市顺德区公共资源交易中心（佛山市顺德区大良观绿路4号恒实置业广场1号楼裙楼）本项目开标</w:t>
      </w:r>
      <w:r>
        <w:rPr>
          <w:sz w:val="20"/>
        </w:rPr>
        <w:t>室</w:t>
      </w:r>
      <w:r>
        <w:rPr>
          <w:sz w:val="20"/>
        </w:rPr>
        <w:t>20</w:t>
      </w:r>
      <w:r>
        <w:rPr>
          <w:sz w:val="20"/>
        </w:rPr>
        <w:t>3</w:t>
      </w:r>
      <w:r>
        <w:rPr>
          <w:sz w:val="20"/>
        </w:rPr>
        <w:t>（详见现场指引），提交</w:t>
      </w:r>
      <w:r>
        <w:rPr>
          <w:sz w:val="20"/>
        </w:rPr>
        <w:t>样品</w:t>
      </w:r>
      <w:r>
        <w:rPr>
          <w:sz w:val="20"/>
        </w:rPr>
        <w:t>给采购代理机构。</w:t>
      </w:r>
    </w:p>
    <w:p>
      <w:pPr>
        <w:pStyle w:val="null3"/>
        <w:ind w:firstLine="400"/>
        <w:jc w:val="left"/>
      </w:pPr>
      <w:r>
        <w:rPr>
          <w:sz w:val="20"/>
        </w:rPr>
        <w:t>6、投标人应在本项目评审结束当日自行取回样品（特殊情况另行通知）。评审结束当日投标人不取回样品的，则视为投标人同意采购代理机构自行处置相关样品。中标人的样品由中标人送交采购人进行保管、封存，并作为履约验收的参考。中标人在供货时所提供的产品质量不得劣于其投标样品，否则采购人有权拒绝验收。</w:t>
      </w:r>
    </w:p>
    <w:p>
      <w:pPr>
        <w:pStyle w:val="null3"/>
        <w:ind w:firstLine="420"/>
        <w:jc w:val="both"/>
      </w:pPr>
      <w:r>
        <w:rPr>
          <w:sz w:val="20"/>
          <w:color w:val="000000"/>
        </w:rPr>
        <w:t>注：</w:t>
      </w:r>
    </w:p>
    <w:p>
      <w:pPr>
        <w:pStyle w:val="null3"/>
        <w:ind w:firstLine="480"/>
        <w:jc w:val="both"/>
      </w:pPr>
      <w:r>
        <w:rPr>
          <w:sz w:val="20"/>
        </w:rPr>
        <w:t>上述条款中，要求出具检测报告的，投标文件提供国家认可的第三方检测机构出具的认证检测报告扫描件。检测报告的委托单位须为投标人或生产厂家。如无法及时取得并在投标文件中提供的，投标人可以改为在投标文件中书面承诺所投产品对相应技术要求的符合情况，承诺如中标，将在项目供货前提供上述检测报告，检测结果符合或优于投标文件承诺；虚假承诺的视为以虚假材料谋取中标，将依法向监管部门报告后严肃处理并追究相应责任，其中标无效，导致采购人蒙受损失的，必须对采购人给予赔偿。</w:t>
      </w:r>
    </w:p>
    <w:p>
      <w:pPr>
        <w:pStyle w:val="null3"/>
        <w:ind w:firstLine="420"/>
        <w:jc w:val="both"/>
      </w:pPr>
      <w:r>
        <w:rPr>
          <w:sz w:val="20"/>
          <w:color w:val="000000"/>
        </w:rPr>
        <w:t>除另有说明外，有要求证明材料的，提供复印件</w:t>
      </w:r>
      <w:r>
        <w:rPr>
          <w:sz w:val="20"/>
          <w:color w:val="000000"/>
        </w:rPr>
        <w:t>/扫描件即可；清晰可辨，否则不予认可；供应商提供虚假材料谋取中标、成交的，属于违法行为，将报监管部门依法处理。</w:t>
      </w:r>
    </w:p>
    <w:p>
      <w:pPr>
        <w:pStyle w:val="null3"/>
        <w:ind w:firstLine="420"/>
        <w:jc w:val="both"/>
      </w:pPr>
      <w:r>
        <w:rPr>
          <w:sz w:val="20"/>
          <w:color w:val="000000"/>
        </w:rPr>
        <w:t>对于用户需求书带</w:t>
      </w:r>
      <w:r>
        <w:rPr>
          <w:sz w:val="20"/>
          <w:color w:val="000000"/>
        </w:rPr>
        <w:t>“▲”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0"/>
          <w:color w:val="000000"/>
        </w:rPr>
        <w:t>可通过</w:t>
      </w:r>
      <w:r>
        <w:rPr>
          <w:sz w:val="20"/>
          <w:color w:val="000000"/>
        </w:rPr>
        <w:t>“粤省事”“粤商通”等系统获取相关信息的，投标人可以在投标文件中书面承诺相应符合情况。</w:t>
      </w:r>
    </w:p>
    <w:p>
      <w:pPr>
        <w:pStyle w:val="null3"/>
        <w:ind w:firstLine="420"/>
        <w:jc w:val="both"/>
      </w:pPr>
      <w:r>
        <w:rPr>
          <w:sz w:val="20"/>
          <w:color w:val="000000"/>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0"/>
        <w:jc w:val="both"/>
      </w:pPr>
      <w:r>
        <w:rPr>
          <w:sz w:val="20"/>
          <w:color w:val="000000"/>
        </w:rPr>
        <w:t>虚假承诺的视为以虚假材料谋取中标，将依法向监管部门报告后严肃处理并追究相应责任，其中标无效，导致采购人蒙受损失的，必须对采购人给予赔偿。</w:t>
      </w:r>
    </w:p>
    <w:p>
      <w:pPr>
        <w:pStyle w:val="null3"/>
      </w:pPr>
      <w:r>
        <w:rPr/>
        <w:t>采购包1（红岗院区窗帘采购项目）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深化设计期：签订合同之日起7日历天内提供整体布局方案，并按照采购人要求设置样板间，经采购人同意后按要求实施。（2）样品确认期：货物批量生产前，中标人须根据采购人要求提供样品进行安装试用，确保货物匹配场地及轨道的尺寸，保证使用顺畅，待采购人确认后再进行批量生产（样品采购人封样留存）。（3）货物交货期：中标人在收到采购人书面订单通知后30个日历天内完成生产并交付至采购人指定地点待安装使用。（4）货物安装期：30个工作日内完成安装并通过验收。</w:t>
            </w:r>
          </w:p>
        </w:tc>
      </w:tr>
      <w:tr>
        <w:tc>
          <w:tcPr>
            <w:tcW w:type="dxa" w:w="4153"/>
          </w:tcPr>
          <w:p>
            <w:pPr>
              <w:pStyle w:val="null3"/>
            </w:pPr>
            <w:r>
              <w:rPr/>
              <w:t>标的提供的地点</w:t>
            </w:r>
          </w:p>
        </w:tc>
        <w:tc>
          <w:tcPr>
            <w:tcW w:type="dxa" w:w="4153"/>
          </w:tcPr>
          <w:p>
            <w:pPr>
              <w:pStyle w:val="null3"/>
            </w:pPr>
            <w:r>
              <w:rPr/>
              <w:t>采购人（用户）指定地点。详细地址为：佛山市顺德区大良街道广州中医药大学顺德医院（佛山市顺德区中医院）红岗院区。</w:t>
            </w:r>
          </w:p>
        </w:tc>
      </w:tr>
      <w:tr>
        <w:tc>
          <w:tcPr>
            <w:tcW w:type="dxa" w:w="4153"/>
          </w:tcPr>
          <w:p>
            <w:pPr>
              <w:pStyle w:val="null3"/>
            </w:pPr>
            <w:r>
              <w:rPr/>
              <w:t>付款方式</w:t>
            </w:r>
          </w:p>
        </w:tc>
        <w:tc>
          <w:tcPr>
            <w:tcW w:type="dxa" w:w="4153"/>
          </w:tcPr>
          <w:p>
            <w:pPr>
              <w:pStyle w:val="null3"/>
            </w:pPr>
            <w:r>
              <w:rPr/>
              <w:t>1期：支付比例100%,1.签订合同后，门诊楼区域窗帘到货安装调试结束，且在本项目竣工验收合格后15天内，中标人根据实际供货数量总额向采购人递交项目结算书、请款函、有效发票。采购人自收到上述资料完成结算审核后10个工作日内，按中标单价据实结算。2.其他楼区域窗帘到货安装调试结束，完成初步验收合格后15天内，中标人根据实际供货数量的95%向采购人递交项目结算书、请款函、有效发票。采购人自收到上述资料完成结算审核后10个工作日内，按中标单价结算实际使用总金额的95%。3.其他楼区域窗帘移交满2年完成最终验收后，中标人凭有效发票、请款函提出付款申请，采购人自收到上述资料审核无误后10个工作日内向中标人支付其他楼区域窗帘实际使用总金额的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生产前及生产期间，采购人有权对货物生产过程进行全程监造，并有权对中标人提供的备料单进行抽检，对所有材料（布料、辅料、轨道）的进货单进行审查并提供进货检测报告，对于无法提供有效进货证明及检验不合格的材料，采购人有权拒绝该材料投入生产，若该材料已投入生产，采购人有权不接受由该材料所生产的货物。对不合格的货物采购人有权拒绝结算付款，中标人须更换成合格的货物。（2）按照隔帘窗帘的验收标准进行验收。每一批次的隔帘窗帘到达送货地点，在收到中标人项目验收建议之日起7日内，中标人和采购人共同验收。包括：隔帘窗帘的型号、规格、数量、颜色、外观质量及包装完整无损。如外观质量验收合格，双方签署外观质量验收表。中标人应同时交付产品使用手册、产品质量合格证书及相关的质量检测报告。（3）根据中标人的投标承诺，依据合同要求对全部货物、产品、型号、规格、数量、外形外观资料、文件（如收货单、保修单等）进行验收。全部货物为中标人提供的全新产品，整体无污染，无侵权行为、表面无划损、无任何缺陷隐患，在中国境内可以安全合法使用。（4）中标人在安装验收时需出具由第三方检测机构进行检测后所出具的每批次窗帘抗菌性、阻燃性及依据《纺织品装饰用织物》规范所要求的合格检测报告。（5）验收依次对照执行标准：中华人民共和国国家安全质量标准、环保标准或行业标准。其他要求见合同条款。</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高于本项目采购预算及最高限价。（2）投标报价以人民币报价，为工地现场的交货价。货物总价内包含但不限于的相关费用：原材料和配件费、深化设计、生产加工、安装、调试，通过有关主管部门的验收，运至合同指定地点的包装、运输、装卸、安装，技术培训，检查、检验，及保修、利润、风险金、拆除原有设备费、国家规定的各项税费等可见或不可预见的费用等（包括水、电费、电梯运输费及完工后的场地清洁费）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报价明细</w:t>
            </w:r>
          </w:p>
        </w:tc>
        <w:tc>
          <w:tcPr>
            <w:tcW w:type="dxa" w:w="2076"/>
          </w:tcPr>
          <w:p>
            <w:pPr>
              <w:pStyle w:val="null3"/>
              <w:jc w:val="left"/>
            </w:pPr>
            <w:r>
              <w:rPr/>
              <w:t>（1）投标人应按系统格式要求填报分项报价表；（2）投标人需根据采购清单内容另附一份《报价清单明细表》，详细列明报价的具体构成（序号、采购名称、规格型号、品牌、产地、制造商名称、单价、数量、总价），且合计金额与《开标一览表》、《分项报价表》一致相符。未填报的采购清单内容，视为此项费用已包含在采购报价清单的其他单价或总价中，任何与此有关的报价清单价款，采购人将不予支付。</w:t>
            </w:r>
          </w:p>
        </w:tc>
      </w:tr>
      <w:tr>
        <w:tc>
          <w:tcPr>
            <w:tcW w:type="dxa" w:w="2076"/>
          </w:tcPr>
          <w:p/>
        </w:tc>
        <w:tc>
          <w:tcPr>
            <w:tcW w:type="dxa" w:w="2076"/>
          </w:tcPr>
          <w:p>
            <w:pPr>
              <w:pStyle w:val="null3"/>
              <w:jc w:val="center"/>
            </w:pPr>
            <w:r>
              <w:rPr/>
              <w:t>3</w:t>
            </w:r>
          </w:p>
        </w:tc>
        <w:tc>
          <w:tcPr>
            <w:tcW w:type="dxa" w:w="2076"/>
          </w:tcPr>
          <w:p>
            <w:pPr>
              <w:pStyle w:val="null3"/>
              <w:jc w:val="left"/>
            </w:pPr>
            <w:r>
              <w:rPr/>
              <w:t>货物安装</w:t>
            </w:r>
          </w:p>
        </w:tc>
        <w:tc>
          <w:tcPr>
            <w:tcW w:type="dxa" w:w="2076"/>
          </w:tcPr>
          <w:p>
            <w:pPr>
              <w:pStyle w:val="null3"/>
              <w:jc w:val="left"/>
            </w:pPr>
            <w:r>
              <w:rPr/>
              <w:t>（1）中标人有固定的施工队伍负责本项目的安装、调试及售后服务。（2）中标人必须充分考虑广州中医药大学顺德医院（佛山市顺德区中医院）红岗院区建设现场安装难度及安全性，安装过程中如果对现场物品或结构造成损坏的必须恢复原样，如不能修复的需照价赔偿。（3）中标人必须依照招标文件的要求和投标文件的承诺，将窗帘、隔帘等安装牢固并调试到正常运行的最佳状态。（4）中标人应做好广州中医药大学顺德医院（佛山市顺德区中医院）红岗院区建设现场安装施工人员的安全指导，货物在安装过程中出现大小事故均由中标人负责；同时在使用期间因质量问题导致人员损伤的由中标人负责，采购人概不负责。</w:t>
            </w:r>
          </w:p>
        </w:tc>
      </w:tr>
      <w:tr>
        <w:tc>
          <w:tcPr>
            <w:tcW w:type="dxa" w:w="2076"/>
          </w:tcPr>
          <w:p/>
        </w:tc>
        <w:tc>
          <w:tcPr>
            <w:tcW w:type="dxa" w:w="2076"/>
          </w:tcPr>
          <w:p>
            <w:pPr>
              <w:pStyle w:val="null3"/>
              <w:jc w:val="center"/>
            </w:pPr>
            <w:r>
              <w:rPr/>
              <w:t>4</w:t>
            </w:r>
          </w:p>
        </w:tc>
        <w:tc>
          <w:tcPr>
            <w:tcW w:type="dxa" w:w="2076"/>
          </w:tcPr>
          <w:p>
            <w:pPr>
              <w:pStyle w:val="null3"/>
              <w:jc w:val="left"/>
            </w:pPr>
            <w:r>
              <w:rPr/>
              <w:t>质保期及售后服务</w:t>
            </w:r>
          </w:p>
        </w:tc>
        <w:tc>
          <w:tcPr>
            <w:tcW w:type="dxa" w:w="2076"/>
          </w:tcPr>
          <w:p>
            <w:pPr>
              <w:pStyle w:val="null3"/>
              <w:jc w:val="left"/>
            </w:pPr>
            <w:r>
              <w:rPr/>
              <w:t>（1）所有货物的质保期为2年，包含本次供货的所有成品，质保期计算从通过阶段性验收之日起。（2）质保期内中标人对所提供的货物实行包修、包换。质保期内，在非人为因素情况下，一切维修换件费用和备品备件均由中标人提供，费用包含在投标总价内。（3）中标人必须按照采购人的订单要求进行供货，中标人接到通知，必须30分钟内响应，2小时内派员上门，24小时内解决问题；如需更换配件的，要求更换的配件跟被更换的品牌、类型相一致或者是同类同等的替代品，后者需征得采购人管理人员同意。若是没有按上述要求回应及给予解决超过3次（不含第3次），采购人有权单方面即时终止合同。（4）所有货物的质保服务方式均为中标人上门服务，即由中标人派员到使用现场维修，由此产生的一切费用均由中标人自行承担。在质保期内，中标人须每半年对所提供货物做定期检查和保养。质保期满后的货物维护由双方协商再定。</w:t>
            </w:r>
          </w:p>
        </w:tc>
      </w:tr>
      <w:tr>
        <w:tc>
          <w:tcPr>
            <w:tcW w:type="dxa" w:w="2076"/>
          </w:tcPr>
          <w:p/>
        </w:tc>
        <w:tc>
          <w:tcPr>
            <w:tcW w:type="dxa" w:w="2076"/>
          </w:tcPr>
          <w:p>
            <w:pPr>
              <w:pStyle w:val="null3"/>
              <w:jc w:val="center"/>
            </w:pPr>
            <w:r>
              <w:rPr/>
              <w:t>5</w:t>
            </w:r>
          </w:p>
        </w:tc>
        <w:tc>
          <w:tcPr>
            <w:tcW w:type="dxa" w:w="2076"/>
          </w:tcPr>
          <w:p>
            <w:pPr>
              <w:pStyle w:val="null3"/>
              <w:jc w:val="left"/>
            </w:pPr>
            <w:r>
              <w:rPr/>
              <w:t>违约责任</w:t>
            </w:r>
          </w:p>
        </w:tc>
        <w:tc>
          <w:tcPr>
            <w:tcW w:type="dxa" w:w="2076"/>
          </w:tcPr>
          <w:p>
            <w:pPr>
              <w:pStyle w:val="null3"/>
              <w:jc w:val="left"/>
            </w:pPr>
            <w:r>
              <w:rPr/>
              <w:t>（1）在验收货物时，若发现中标人交付货物的质量、性能和规格与合同中约定不符，或证明其有缺陷，包括潜在的缺陷或使用不合适的原材料等，采购人有权拒收货物，中标人更换至合格的货物为止。并且采购人有权申请本合同货物使用地的法定检验机构检验，并根据检验证书及质量保证条款向中标人提出索赔。在合同履行各个阶段所发生的索赔协商期内，中标人应继续履行合同，不得中止。（2）在本合同的货物使用期内，采购人有权对原材料及货物成品进行抽检，如抽检结果达不到合同要求的，中标人须无条件更换成符合标准的货物。累计出现3次抽检不达标的，视为中标人违约，采购人有权终止合同，并向政府采购监督部门报告，造成的损失由中标人承担。（3）合同生效后，若中标人无故单方面终止合同，中标人应双倍赔偿合同货款及已支付货款，并赔偿采购人相对应损失。（4）中标人提供的货物如在实际供货时已经停产，未能按原价提供更优质的货物，则按违约处理。（5）除发生不可抗力外，在合同交付时间内不能交付使用的，中标人应承担以下违约责任：每延迟一个日历天中标人应承担延迟交付货款1%的违约金（累积不超过应支付总金额的50%）；超过10个日历日仍未能交付的，采购人有权书面通知中标人终止合同，并且中标人应承担由此造成的采购人的损失。（6）其他违约责任见合同条款。</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窗帘隔帘项目包含但不限于涉及所有材料的采购、供货、试验、保险、包装、运输、装卸、安装、调试、运行、验收过程中的技术指导、技术支持和有关需求优化的服务等。（2）中标人需承担及负责招标文件对采购人要求的一切事宜及责任。包括项目深化方案、货物供货、运输、保管、安装、调试、验收、培训及相关服务等。（3）中标人不得以任何方式转包和分包本项目。（4）中标人应充分了解本项目实际情况，依据参照招标文件采购内容技术标准，按采购人要求供货。中标人在满足材质、使用、功能等要求的前提下按采购人要求设计，在7个日历天内提供相关样板供采购人选择，确定颜色后安装整套样板供采购人最终确定，经采购人书面认可后方可批量生产，如未按采购人要求供货的，采购人有权拒收货物，中标人需承担一切损失和后果。（5）中标人提供的样品封存采购人处，作为验收时的样板，如中标人提供的货物与样板不符，验收时判为不合格。采购人对投标人所递交样品的包装污损不负任何责任。（6）中标人须接受并配合采购人依据相关标准及合同要求对交付的窗帘隔帘产品进行随机抽样检验，检验结果作为项目验收的重要依据。</w:t>
            </w:r>
          </w:p>
        </w:tc>
      </w:tr>
      <w:tr>
        <w:tc>
          <w:tcPr>
            <w:tcW w:type="dxa" w:w="2076"/>
          </w:tcPr>
          <w:p/>
        </w:tc>
        <w:tc>
          <w:tcPr>
            <w:tcW w:type="dxa" w:w="2076"/>
          </w:tcPr>
          <w:p>
            <w:pPr>
              <w:pStyle w:val="null3"/>
              <w:jc w:val="center"/>
            </w:pPr>
            <w:r>
              <w:rPr/>
              <w:t>7</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8</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窗帘及类似品</w:t>
            </w:r>
          </w:p>
        </w:tc>
        <w:tc>
          <w:tcPr>
            <w:tcW w:type="dxa" w:w="831"/>
          </w:tcPr>
          <w:p>
            <w:pPr>
              <w:pStyle w:val="null3"/>
              <w:jc w:val="left"/>
            </w:pPr>
            <w:r>
              <w:rPr/>
              <w:t>红岗院区窗帘采购项目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1,673,712.00</w:t>
            </w:r>
          </w:p>
        </w:tc>
        <w:tc>
          <w:tcPr>
            <w:tcW w:type="dxa" w:w="831"/>
          </w:tcPr>
          <w:p>
            <w:pPr>
              <w:pStyle w:val="null3"/>
              <w:jc w:val="right"/>
            </w:pPr>
            <w:r>
              <w:rPr/>
              <w:t>1,673,712.00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红岗院区窗帘采购项目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 采购需求</w:t>
            </w:r>
            <w:r>
              <w:rPr>
                <w:sz w:val="21"/>
              </w:rPr>
              <w:t>”-“</w:t>
            </w:r>
            <w:r>
              <w:rPr>
                <w:sz w:val="21"/>
              </w:rPr>
              <w:t>一、项目概况</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广州中医药大学顺德医院（佛山市顺德区中医院）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采购机构代理服务收费标准：本次招标向中标人收取的中标服务费，参照国家计委[计价格[2002]1980号]文及国家发改委[2011]534号文招标代理服务收费标准差额定率累进法计算下浮25%收取，本项目类型为货物招标。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采购包1(红岗院区窗帘采购项目)：综合评分法,是指投标文件满足招标文件全部实质性要求，且按照评审因素的量化指标评审得分最高的投标人为中标候选人的评标方法。（最低报价不是中标的唯一依据。）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采购包1（红岗院区窗帘采购项目）：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采购包1（红岗院区窗帘采购项目）：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采购包1（红岗院区窗帘采购项目）：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采购包1(红岗院区窗帘采购项目):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(24.0分)</w:t>
            </w:r>
          </w:p>
        </w:tc>
        <w:tc>
          <w:tcPr>
            <w:tcW w:type="dxa" w:w="5076"/>
          </w:tcPr>
          <w:p>
            <w:pPr>
              <w:pStyle w:val="null3"/>
              <w:jc w:val="left"/>
            </w:pPr>
            <w:r>
              <w:rPr/>
              <w:t>投标文件按“第二章 采购需求”-“用户需求书”-“（二）主要技术参数要求”-“1.技术参数要求”中表格内的条款一一填写投标货物及配套服务的实际数据，填写符合情况。 1.“用户需求书”标注“▲”的技术条款共计17项。完全满足或优于1项标注“▲”的技术条款的，得1分，最高17分。 2.“用户需求书”非标注“▲”和“★”的普通条款共计70项。完全满足或优于1项非标注“▲”和“★”的普通条款的，得0.1分，最高7分。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表格的，整体计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投标样品 (15.0分)</w:t>
            </w:r>
          </w:p>
        </w:tc>
        <w:tc>
          <w:tcPr>
            <w:tcW w:type="dxa" w:w="5076"/>
          </w:tcPr>
          <w:p>
            <w:pPr>
              <w:pStyle w:val="null3"/>
              <w:jc w:val="left"/>
            </w:pPr>
            <w:r>
              <w:rPr/>
              <w:t>综合评价与比较投标样品： 1.制造技术精良，外观细节、功能设计合理，安全可靠，质量过硬，满足且部分优于招标文件要求的技术需求，得15分； 2.设计合理，安全可靠，质量合格，满足招标文件要求的技术需求，得11分； 3.质量合格，满足招标文件要求的技术需求，得7分； 4.质量有缺陷，或有不满足招标文件要求的技术需求的，得3分； 5.无样品或其他情况，不得分。</w:t>
            </w:r>
          </w:p>
        </w:tc>
      </w:tr>
      <w:tr>
        <w:tc>
          <w:tcPr>
            <w:tcW w:type="dxa" w:w="922"/>
            <w:gridSpan w:val="2"/>
            <w:vMerge/>
          </w:tcPr>
          <w:p/>
        </w:tc>
        <w:tc>
          <w:tcPr>
            <w:tcW w:type="dxa" w:w="2307"/>
          </w:tcPr>
          <w:p>
            <w:pPr>
              <w:pStyle w:val="null3"/>
              <w:jc w:val="left"/>
            </w:pPr>
            <w:r>
              <w:rPr/>
              <w:t>投标人的技术方案 (13.0分)</w:t>
            </w:r>
          </w:p>
        </w:tc>
        <w:tc>
          <w:tcPr>
            <w:tcW w:type="dxa" w:w="5076"/>
          </w:tcPr>
          <w:p>
            <w:pPr>
              <w:pStyle w:val="null3"/>
              <w:jc w:val="left"/>
            </w:pPr>
            <w:r>
              <w:rPr/>
              <w:t>投标人针对本项目“第二章 采购需求”提供技术方案，对主要内容进行分析，包括但不限于：产品的性能、功能的具体特点，在本项目应用的预期效果；产品的选型配置，考虑安全稳定、节能高效；所投产品制造商执行的制造标准、检验标准；产品质量追溯、持续改进机制。 13分：技术方案全面覆盖采购需求，产品性能卓越、选型科学合理，制造与检验标准严格，质量追溯及改进机制完善，契合项目实验需求，逻辑严谨。 8分：技术方案基本涵盖需求，产品性能良好、选型配置较合理，制造检验标准较规范，有质量追溯和改进措施，满足项目基本要求。 3分：技术方案内容简略，产品性能与选型仅作简要说明，制造检验标准模糊，质量追溯及改进机制不完善，对项目需求回应不足。 0分：技术方案未体现采购需求，产品性能、选型等关键内容缺失，无制造检验标准及质量追溯改进机制相关表述。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投标人针对本项目“第二章 采购需求”提供供货保障方案，对主要内容进行分析，包括但不限于：产品的生产或经销计划；及时供货的保障措施；供货渠道的稳定性、充足性。 6分：供货保障方案完整，生产经销计划详尽，配备多维度及时供货措施，供货渠道稳定充足，有风险应对预案，完全匹配项目需求。 4分：方案包含生产经销计划、供货措施及渠道说明，供货渠道能满足基本需求，可保障项目正常供货。 2分：方案内容简略，仅粗略提及生产经销计划，供货措施少，供货渠道稳定性、充足性缺乏有效说明。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6分：售后服务方案完整详实，各环节计划周密，应急服务预案完备，含创新性服务项目，费用明确，完全契合项目需求。 4分：涵盖各服务环节计划，有基本应急方案，能满足项目常规售后需求，服务内容及费用说明清晰。 2分：方案内容简单，仅粗略提及部分服务计划，应急预案缺失，创新性或优惠服务无体现，需求响应不足。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(6.0分)</w:t>
            </w:r>
          </w:p>
        </w:tc>
        <w:tc>
          <w:tcPr>
            <w:tcW w:type="dxa" w:w="5076"/>
          </w:tcPr>
          <w:p>
            <w:pPr>
              <w:pStyle w:val="null3"/>
              <w:jc w:val="left"/>
            </w:pPr>
            <w:r>
              <w:rPr/>
              <w:t>1.投标人2022年1月1日以来（以合同签订时间为准）具备与本项目同类的窗帘相关产品的供应经验，每1项得0.5分；医用的，每1项再加0.5分；合计最高3分。 2.上述项目经验中，取得用户好评（如评价结果为“满意”或“优”或得分90分以上等，加盖用户单位公章或主管科室章），每1个项目得1分，最高3分。 注：投标文件提供上述同类项目经验的合同关键页复印件及用户好评相关证明材料，作为评分依据，并明显标注有关体现项目内容的标题或内容，便于对照；不能体现的，不予计分。同一用户仅对其一个项目计分；同一项目多次取得好评的，不重复计分。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广州中医药大学顺德医院</w:t>
      </w:r>
    </w:p>
    <w:p>
      <w:pPr>
        <w:pStyle w:val="null3"/>
        <w:jc w:val="center"/>
      </w:pPr>
      <w:r>
        <w:rPr>
          <w:sz w:val="56"/>
        </w:rPr>
        <w:t>（</w:t>
      </w:r>
      <w:r>
        <w:rPr>
          <w:sz w:val="56"/>
        </w:rPr>
        <w:t>佛山市顺德区中医院</w:t>
      </w:r>
      <w:r>
        <w:rPr>
          <w:sz w:val="56"/>
        </w:rPr>
        <w:t>）</w:t>
      </w:r>
    </w:p>
    <w:p>
      <w:pPr>
        <w:pStyle w:val="null3"/>
        <w:jc w:val="center"/>
      </w:pPr>
      <w:r>
        <w:rPr>
          <w:sz w:val="52"/>
        </w:rPr>
        <w:t>合同书</w:t>
      </w:r>
    </w:p>
    <w:p>
      <w:pPr>
        <w:pStyle w:val="null3"/>
        <w:jc w:val="both"/>
      </w:pPr>
      <w:r>
        <w:rPr>
          <w:sz w:val="32"/>
          <w:b/>
        </w:rPr>
        <w:t>合同编号：</w:t>
      </w:r>
    </w:p>
    <w:p>
      <w:pPr>
        <w:pStyle w:val="null3"/>
        <w:jc w:val="both"/>
      </w:pPr>
      <w:r>
        <w:rPr>
          <w:sz w:val="32"/>
          <w:b/>
        </w:rPr>
        <w:t>采购计划编号：</w:t>
      </w:r>
    </w:p>
    <w:p>
      <w:pPr>
        <w:pStyle w:val="null3"/>
        <w:jc w:val="both"/>
      </w:pPr>
      <w:r>
        <w:rPr>
          <w:sz w:val="32"/>
          <w:b/>
        </w:rPr>
        <w:t>项目编号：</w:t>
      </w:r>
    </w:p>
    <w:p>
      <w:pPr>
        <w:pStyle w:val="null3"/>
        <w:jc w:val="both"/>
      </w:pPr>
      <w:r>
        <w:rPr>
          <w:sz w:val="32"/>
          <w:b/>
        </w:rPr>
        <w:t>项目名称：</w:t>
      </w:r>
    </w:p>
    <w:p>
      <w:pPr>
        <w:pStyle w:val="null3"/>
        <w:jc w:val="both"/>
      </w:pPr>
      <w:r>
        <w:rPr>
          <w:sz w:val="32"/>
          <w:b/>
        </w:rPr>
        <w:t>标的名称：</w:t>
      </w:r>
    </w:p>
    <w:p>
      <w:pPr>
        <w:pStyle w:val="null3"/>
        <w:jc w:val="both"/>
      </w:pPr>
      <w:r>
        <w:rPr>
          <w:sz w:val="21"/>
        </w:rPr>
        <w:t>甲方：</w:t>
      </w:r>
      <w:r>
        <w:rPr>
          <w:sz w:val="21"/>
          <w:u w:val="single"/>
        </w:rPr>
        <w:t>广州中医药大学顺德医院（佛山市顺德区中医院）</w:t>
      </w:r>
    </w:p>
    <w:p>
      <w:pPr>
        <w:pStyle w:val="null3"/>
        <w:jc w:val="both"/>
      </w:pPr>
      <w:r>
        <w:rPr>
          <w:sz w:val="21"/>
        </w:rPr>
        <w:t>电话：</w:t>
      </w:r>
      <w:r>
        <w:rPr>
          <w:sz w:val="21"/>
          <w:u w:val="single"/>
        </w:rPr>
        <w:t>0757-22322820</w:t>
      </w:r>
      <w:r>
        <w:rPr>
          <w:sz w:val="21"/>
        </w:rPr>
        <w:t>传真：</w:t>
      </w:r>
      <w:r>
        <w:rPr>
          <w:sz w:val="21"/>
          <w:u w:val="single"/>
        </w:rPr>
        <w:t>0757-22322820</w:t>
      </w:r>
    </w:p>
    <w:p>
      <w:pPr>
        <w:pStyle w:val="null3"/>
        <w:jc w:val="both"/>
      </w:pPr>
      <w:r>
        <w:rPr>
          <w:sz w:val="21"/>
        </w:rPr>
        <w:t>地址：</w:t>
      </w:r>
      <w:r>
        <w:rPr>
          <w:sz w:val="21"/>
          <w:u w:val="single"/>
        </w:rPr>
        <w:t>广东省佛山市顺德区顺峰山金沙大道</w:t>
      </w:r>
      <w:r>
        <w:rPr>
          <w:sz w:val="21"/>
          <w:u w:val="single"/>
        </w:rPr>
        <w:t>12号</w:t>
      </w:r>
    </w:p>
    <w:p>
      <w:pPr>
        <w:pStyle w:val="null3"/>
        <w:jc w:val="both"/>
      </w:pPr>
      <w:r>
        <w:rPr>
          <w:sz w:val="21"/>
        </w:rPr>
        <w:t>乙方：</w:t>
      </w:r>
    </w:p>
    <w:p>
      <w:pPr>
        <w:pStyle w:val="null3"/>
        <w:jc w:val="both"/>
      </w:pPr>
      <w:r>
        <w:rPr>
          <w:sz w:val="21"/>
        </w:rPr>
        <w:t>联系人：</w:t>
      </w:r>
      <w:r>
        <w:rPr>
          <w:sz w:val="21"/>
        </w:rPr>
        <w:t xml:space="preserve">             </w:t>
      </w:r>
      <w:r>
        <w:rPr>
          <w:sz w:val="21"/>
        </w:rPr>
        <w:t>电话：</w:t>
      </w:r>
      <w:r>
        <w:rPr>
          <w:sz w:val="21"/>
        </w:rPr>
        <w:t xml:space="preserve">              </w:t>
      </w:r>
      <w:r>
        <w:rPr>
          <w:sz w:val="21"/>
        </w:rPr>
        <w:t>传真：</w:t>
      </w:r>
    </w:p>
    <w:p>
      <w:pPr>
        <w:pStyle w:val="null3"/>
        <w:jc w:val="both"/>
      </w:pPr>
      <w:r>
        <w:rPr>
          <w:sz w:val="21"/>
        </w:rPr>
        <w:t>地址：</w:t>
      </w:r>
    </w:p>
    <w:p>
      <w:pPr>
        <w:pStyle w:val="null3"/>
        <w:ind w:firstLine="420"/>
        <w:jc w:val="both"/>
      </w:pPr>
      <w:r>
        <w:rPr>
          <w:sz w:val="21"/>
        </w:rPr>
        <w:t>根据</w:t>
      </w:r>
      <w:r>
        <w:rPr>
          <w:sz w:val="21"/>
          <w:u w:val="single"/>
        </w:rPr>
        <w:t>项目</w:t>
      </w:r>
      <w:r>
        <w:rPr>
          <w:sz w:val="21"/>
        </w:rPr>
        <w:t>的采购结果，按照《中华人民共和国政府采购法》、《中华人民共和国政府采购法实施条例》、《中华人民共和国民法典》等相关规定，经双方协商，本着平等互利和诚实信用的原则，一致同意签订本合同如下。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052"/>
        <w:gridCol w:w="1554"/>
        <w:gridCol w:w="801"/>
        <w:gridCol w:w="1504"/>
        <w:gridCol w:w="602"/>
        <w:gridCol w:w="500"/>
        <w:gridCol w:w="1137"/>
        <w:gridCol w:w="1153"/>
      </w:tblGrid>
      <w:tr>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1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生产企业</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合同总额包括原材料和配件费、深化设计、生产加工、安装、调试，通过有关主管部门的验收，运至合同指定地点的包装、运输、装卸、安装，技术培训，检查、检验，及保修、利润、风险金、拆除原有设备费、国家规定的各项税费等可见或不可预见的费用等（包括水、电费、电梯运输费及完工后的场地清洁费）以及代理服务费。</w:t>
      </w:r>
    </w:p>
    <w:p>
      <w:pPr>
        <w:pStyle w:val="null3"/>
        <w:ind w:firstLine="420"/>
        <w:jc w:val="both"/>
      </w:pPr>
      <w:r>
        <w:rPr>
          <w:sz w:val="21"/>
        </w:rPr>
        <w:t>注：货物名称内容必须与投标文件中货物名称内容一致。</w:t>
      </w:r>
    </w:p>
    <w:p>
      <w:pPr>
        <w:pStyle w:val="null3"/>
        <w:jc w:val="both"/>
      </w:pPr>
      <w:r>
        <w:rPr>
          <w:sz w:val="21"/>
          <w:b/>
        </w:rPr>
        <w:t>二、合同金额</w:t>
      </w:r>
    </w:p>
    <w:p>
      <w:pPr>
        <w:pStyle w:val="null3"/>
        <w:ind w:firstLine="420"/>
        <w:jc w:val="both"/>
      </w:pPr>
      <w:r>
        <w:rPr>
          <w:sz w:val="21"/>
        </w:rPr>
        <w:t>合同金额为（大写）：人民币元（￥元）。</w:t>
      </w:r>
    </w:p>
    <w:p>
      <w:pPr>
        <w:pStyle w:val="null3"/>
        <w:jc w:val="both"/>
      </w:pPr>
      <w:r>
        <w:rPr>
          <w:sz w:val="21"/>
          <w:b/>
        </w:rPr>
        <w:t>三、</w:t>
      </w:r>
      <w:r>
        <w:rPr>
          <w:sz w:val="21"/>
          <w:b/>
        </w:rPr>
        <w:t>产品</w:t>
      </w:r>
      <w:r>
        <w:rPr>
          <w:sz w:val="21"/>
          <w:b/>
        </w:rPr>
        <w:t>要求</w:t>
      </w:r>
    </w:p>
    <w:p>
      <w:pPr>
        <w:pStyle w:val="null3"/>
        <w:ind w:firstLine="420"/>
        <w:jc w:val="both"/>
      </w:pPr>
      <w:r>
        <w:rPr>
          <w:sz w:val="21"/>
        </w:rPr>
        <w:t>1、产品必须符合中华人民共和国国家最新安全质量标准、环保标准、消防标准及其他相关标准。</w:t>
      </w:r>
    </w:p>
    <w:p>
      <w:pPr>
        <w:pStyle w:val="null3"/>
        <w:ind w:firstLine="420"/>
        <w:jc w:val="both"/>
      </w:pPr>
      <w:r>
        <w:rPr>
          <w:sz w:val="21"/>
        </w:rPr>
        <w:t>2、产品必须原装、全新、完好无破损、外观清洁美观、结构牢固，做工表面光滑、精致，符合质量标准。</w:t>
      </w:r>
    </w:p>
    <w:p>
      <w:pPr>
        <w:pStyle w:val="null3"/>
        <w:ind w:firstLine="420"/>
        <w:jc w:val="both"/>
      </w:pPr>
      <w:r>
        <w:rPr>
          <w:sz w:val="21"/>
        </w:rPr>
        <w:t>3、</w:t>
      </w:r>
      <w:r>
        <w:rPr>
          <w:sz w:val="21"/>
        </w:rPr>
        <w:t>产品</w:t>
      </w:r>
      <w:r>
        <w:rPr>
          <w:sz w:val="21"/>
        </w:rPr>
        <w:t>技术参数详见附件</w:t>
      </w:r>
      <w:r>
        <w:rPr>
          <w:sz w:val="21"/>
        </w:rPr>
        <w:t>1。</w:t>
      </w:r>
    </w:p>
    <w:p>
      <w:pPr>
        <w:pStyle w:val="null3"/>
        <w:jc w:val="both"/>
      </w:pPr>
      <w:r>
        <w:rPr>
          <w:sz w:val="21"/>
          <w:b/>
        </w:rPr>
        <w:t>四、交货期、交货方式及交货地点</w:t>
      </w:r>
    </w:p>
    <w:p>
      <w:pPr>
        <w:pStyle w:val="null3"/>
        <w:ind w:firstLine="420"/>
        <w:jc w:val="both"/>
      </w:pPr>
      <w:r>
        <w:rPr>
          <w:sz w:val="21"/>
        </w:rPr>
        <w:t>1.交货期：（1）深化设计期：签订合同之日起7日历天内提供整体布局方案，并按照</w:t>
      </w:r>
      <w:r>
        <w:rPr>
          <w:sz w:val="21"/>
        </w:rPr>
        <w:t>甲方</w:t>
      </w:r>
      <w:r>
        <w:rPr>
          <w:sz w:val="21"/>
        </w:rPr>
        <w:t>要求设置样板间，经</w:t>
      </w:r>
      <w:r>
        <w:rPr>
          <w:sz w:val="21"/>
        </w:rPr>
        <w:t>甲方</w:t>
      </w:r>
      <w:r>
        <w:rPr>
          <w:sz w:val="21"/>
        </w:rPr>
        <w:t>同意后按要求实施。（</w:t>
      </w:r>
      <w:r>
        <w:rPr>
          <w:sz w:val="21"/>
        </w:rPr>
        <w:t>2）样品确认期：货物批量生产前，</w:t>
      </w:r>
      <w:r>
        <w:rPr>
          <w:sz w:val="21"/>
        </w:rPr>
        <w:t>乙方</w:t>
      </w:r>
      <w:r>
        <w:rPr>
          <w:sz w:val="21"/>
        </w:rPr>
        <w:t>须根据</w:t>
      </w:r>
      <w:r>
        <w:rPr>
          <w:sz w:val="21"/>
        </w:rPr>
        <w:t>甲方</w:t>
      </w:r>
      <w:r>
        <w:rPr>
          <w:sz w:val="21"/>
        </w:rPr>
        <w:t>要求提供样品进行安装试用，确保货物匹配场地及轨道的尺寸，保证使用顺畅，待</w:t>
      </w:r>
      <w:r>
        <w:rPr>
          <w:sz w:val="21"/>
        </w:rPr>
        <w:t>甲方</w:t>
      </w:r>
      <w:r>
        <w:rPr>
          <w:sz w:val="21"/>
        </w:rPr>
        <w:t>确认后再进行批量生产（样品</w:t>
      </w:r>
      <w:r>
        <w:rPr>
          <w:sz w:val="21"/>
        </w:rPr>
        <w:t>甲方</w:t>
      </w:r>
      <w:r>
        <w:rPr>
          <w:sz w:val="21"/>
        </w:rPr>
        <w:t>封样留存）。（</w:t>
      </w:r>
      <w:r>
        <w:rPr>
          <w:sz w:val="21"/>
        </w:rPr>
        <w:t>3）货物交货期：</w:t>
      </w:r>
      <w:r>
        <w:rPr>
          <w:sz w:val="21"/>
        </w:rPr>
        <w:t>乙方</w:t>
      </w:r>
      <w:r>
        <w:rPr>
          <w:sz w:val="21"/>
        </w:rPr>
        <w:t>在收到</w:t>
      </w:r>
      <w:r>
        <w:rPr>
          <w:sz w:val="21"/>
        </w:rPr>
        <w:t>甲方</w:t>
      </w:r>
      <w:r>
        <w:rPr>
          <w:sz w:val="21"/>
        </w:rPr>
        <w:t>书面订单通知后</w:t>
      </w:r>
      <w:r>
        <w:rPr>
          <w:sz w:val="21"/>
        </w:rPr>
        <w:t>30个日历天内完成生产并交付至</w:t>
      </w:r>
      <w:r>
        <w:rPr>
          <w:sz w:val="21"/>
        </w:rPr>
        <w:t>甲方</w:t>
      </w:r>
      <w:r>
        <w:rPr>
          <w:sz w:val="21"/>
        </w:rPr>
        <w:t>指定地点待安装使用。（</w:t>
      </w:r>
      <w:r>
        <w:rPr>
          <w:sz w:val="21"/>
        </w:rPr>
        <w:t>4）货物安装期：30个工作日内完成安装并通过验收。</w:t>
      </w:r>
    </w:p>
    <w:p>
      <w:pPr>
        <w:pStyle w:val="null3"/>
        <w:ind w:firstLine="420"/>
        <w:jc w:val="both"/>
      </w:pPr>
      <w:r>
        <w:rPr>
          <w:sz w:val="21"/>
        </w:rPr>
        <w:t>2.交货地点：</w:t>
      </w:r>
      <w:r>
        <w:rPr>
          <w:sz w:val="21"/>
        </w:rPr>
        <w:t>甲方</w:t>
      </w:r>
      <w:r>
        <w:rPr>
          <w:sz w:val="21"/>
        </w:rPr>
        <w:t>指定地点。详细地址为：佛山市顺德区大良街道广州中医药大学顺德医院（佛山市顺德区中医院）红岗院区</w:t>
      </w:r>
      <w:r>
        <w:rPr>
          <w:sz w:val="21"/>
        </w:rPr>
        <w:t>。</w:t>
      </w:r>
    </w:p>
    <w:p>
      <w:pPr>
        <w:pStyle w:val="null3"/>
        <w:jc w:val="both"/>
      </w:pPr>
      <w:r>
        <w:rPr>
          <w:sz w:val="21"/>
          <w:b/>
        </w:rPr>
        <w:t>五、付款方式</w:t>
      </w:r>
    </w:p>
    <w:p>
      <w:pPr>
        <w:pStyle w:val="null3"/>
        <w:ind w:firstLine="420"/>
        <w:jc w:val="both"/>
      </w:pPr>
      <w:r>
        <w:rPr>
          <w:sz w:val="21"/>
        </w:rPr>
        <w:t>1.</w:t>
      </w:r>
      <w:r>
        <w:rPr>
          <w:sz w:val="21"/>
        </w:rPr>
        <w:t>签订合同后，门诊楼区域窗帘</w:t>
      </w:r>
      <w:r>
        <w:rPr>
          <w:sz w:val="21"/>
        </w:rPr>
        <w:t>到货</w:t>
      </w:r>
      <w:r>
        <w:rPr>
          <w:sz w:val="21"/>
        </w:rPr>
        <w:t>安装调试结束，且在本项目竣工验收合格后</w:t>
      </w:r>
      <w:r>
        <w:rPr>
          <w:sz w:val="21"/>
        </w:rPr>
        <w:t>15天内</w:t>
      </w:r>
      <w:r>
        <w:rPr>
          <w:sz w:val="21"/>
        </w:rPr>
        <w:t>，</w:t>
      </w:r>
      <w:r>
        <w:rPr>
          <w:sz w:val="21"/>
        </w:rPr>
        <w:t>乙方根据</w:t>
      </w:r>
      <w:r>
        <w:rPr>
          <w:sz w:val="21"/>
        </w:rPr>
        <w:t>实际供货数量</w:t>
      </w:r>
      <w:r>
        <w:rPr>
          <w:sz w:val="21"/>
        </w:rPr>
        <w:t>总额</w:t>
      </w:r>
      <w:r>
        <w:rPr>
          <w:sz w:val="21"/>
        </w:rPr>
        <w:t>向</w:t>
      </w:r>
      <w:r>
        <w:rPr>
          <w:sz w:val="21"/>
        </w:rPr>
        <w:t>甲方</w:t>
      </w:r>
      <w:r>
        <w:rPr>
          <w:sz w:val="21"/>
        </w:rPr>
        <w:t>递交项目结算书</w:t>
      </w:r>
      <w:r>
        <w:rPr>
          <w:sz w:val="21"/>
        </w:rPr>
        <w:t>、请款函、</w:t>
      </w:r>
      <w:r>
        <w:rPr>
          <w:sz w:val="21"/>
        </w:rPr>
        <w:t>有效发票</w:t>
      </w:r>
      <w:r>
        <w:rPr>
          <w:sz w:val="21"/>
        </w:rPr>
        <w:t>。甲方</w:t>
      </w:r>
      <w:r>
        <w:rPr>
          <w:sz w:val="21"/>
        </w:rPr>
        <w:t>自收到上述</w:t>
      </w:r>
      <w:r>
        <w:rPr>
          <w:sz w:val="21"/>
        </w:rPr>
        <w:t>资料完成结算审核</w:t>
      </w:r>
      <w:r>
        <w:rPr>
          <w:sz w:val="21"/>
        </w:rPr>
        <w:t>后</w:t>
      </w:r>
      <w:r>
        <w:rPr>
          <w:sz w:val="21"/>
        </w:rPr>
        <w:t>10个工作日内，</w:t>
      </w:r>
      <w:r>
        <w:rPr>
          <w:sz w:val="21"/>
        </w:rPr>
        <w:t>按中标单价据实</w:t>
      </w:r>
      <w:r>
        <w:rPr>
          <w:sz w:val="21"/>
        </w:rPr>
        <w:t>结算</w:t>
      </w:r>
      <w:r>
        <w:rPr>
          <w:sz w:val="21"/>
        </w:rPr>
        <w:t>。</w:t>
      </w:r>
    </w:p>
    <w:p>
      <w:pPr>
        <w:pStyle w:val="null3"/>
        <w:ind w:firstLine="420"/>
        <w:jc w:val="both"/>
      </w:pPr>
      <w:r>
        <w:rPr>
          <w:sz w:val="21"/>
        </w:rPr>
        <w:t>2.其他楼</w:t>
      </w:r>
      <w:r>
        <w:rPr>
          <w:sz w:val="21"/>
        </w:rPr>
        <w:t>区域窗帘</w:t>
      </w:r>
      <w:r>
        <w:rPr>
          <w:sz w:val="21"/>
        </w:rPr>
        <w:t>到货</w:t>
      </w:r>
      <w:r>
        <w:rPr>
          <w:sz w:val="21"/>
        </w:rPr>
        <w:t>安装调试结束，</w:t>
      </w:r>
      <w:r>
        <w:rPr>
          <w:sz w:val="21"/>
        </w:rPr>
        <w:t>完成初步验收合格后</w:t>
      </w:r>
      <w:r>
        <w:rPr>
          <w:sz w:val="21"/>
        </w:rPr>
        <w:t>15天内</w:t>
      </w:r>
      <w:r>
        <w:rPr>
          <w:sz w:val="21"/>
        </w:rPr>
        <w:t>，</w:t>
      </w:r>
      <w:r>
        <w:rPr>
          <w:sz w:val="21"/>
        </w:rPr>
        <w:t>乙方根据</w:t>
      </w:r>
      <w:r>
        <w:rPr>
          <w:sz w:val="21"/>
        </w:rPr>
        <w:t>实际供货数量</w:t>
      </w:r>
      <w:r>
        <w:rPr>
          <w:sz w:val="21"/>
        </w:rPr>
        <w:t>的</w:t>
      </w:r>
      <w:r>
        <w:rPr>
          <w:sz w:val="21"/>
        </w:rPr>
        <w:t>95%</w:t>
      </w:r>
      <w:r>
        <w:rPr>
          <w:sz w:val="21"/>
        </w:rPr>
        <w:t>向</w:t>
      </w:r>
      <w:r>
        <w:rPr>
          <w:sz w:val="21"/>
        </w:rPr>
        <w:t>甲方</w:t>
      </w:r>
      <w:r>
        <w:rPr>
          <w:sz w:val="21"/>
        </w:rPr>
        <w:t>递交项目结算书</w:t>
      </w:r>
      <w:r>
        <w:rPr>
          <w:sz w:val="21"/>
        </w:rPr>
        <w:t>、请款函、</w:t>
      </w:r>
      <w:r>
        <w:rPr>
          <w:sz w:val="21"/>
        </w:rPr>
        <w:t>有效发票</w:t>
      </w:r>
      <w:r>
        <w:rPr>
          <w:sz w:val="21"/>
        </w:rPr>
        <w:t>。甲方</w:t>
      </w:r>
      <w:r>
        <w:rPr>
          <w:sz w:val="21"/>
        </w:rPr>
        <w:t>自收到上述</w:t>
      </w:r>
      <w:r>
        <w:rPr>
          <w:sz w:val="21"/>
        </w:rPr>
        <w:t>资料完成结算审核</w:t>
      </w:r>
      <w:r>
        <w:rPr>
          <w:sz w:val="21"/>
        </w:rPr>
        <w:t>后</w:t>
      </w:r>
      <w:r>
        <w:rPr>
          <w:sz w:val="21"/>
        </w:rPr>
        <w:t>10个工作日内，</w:t>
      </w:r>
      <w:r>
        <w:rPr>
          <w:sz w:val="21"/>
        </w:rPr>
        <w:t>按中标单价</w:t>
      </w:r>
      <w:r>
        <w:rPr>
          <w:sz w:val="21"/>
        </w:rPr>
        <w:t>结算</w:t>
      </w:r>
      <w:r>
        <w:rPr>
          <w:sz w:val="21"/>
        </w:rPr>
        <w:t>实际使用总金额的</w:t>
      </w:r>
      <w:r>
        <w:rPr>
          <w:sz w:val="21"/>
        </w:rPr>
        <w:t>95%。</w:t>
      </w:r>
    </w:p>
    <w:p>
      <w:pPr>
        <w:pStyle w:val="null3"/>
        <w:ind w:firstLine="420"/>
        <w:jc w:val="both"/>
      </w:pPr>
      <w:r>
        <w:rPr>
          <w:sz w:val="21"/>
        </w:rPr>
        <w:t>3.其他楼</w:t>
      </w:r>
      <w:r>
        <w:rPr>
          <w:sz w:val="21"/>
        </w:rPr>
        <w:t>区域窗帘</w:t>
      </w:r>
    </w:p>
    <w:p>
      <w:pPr>
        <w:pStyle w:val="null3"/>
        <w:ind w:firstLine="420"/>
      </w:pPr>
      <w:r>
        <w:rPr>
          <w:sz w:val="21"/>
        </w:rPr>
        <w:t>移交满</w:t>
      </w:r>
      <w:r>
        <w:rPr>
          <w:sz w:val="21"/>
        </w:rPr>
        <w:t>2年完成最终验收</w:t>
      </w:r>
      <w:r>
        <w:rPr>
          <w:sz w:val="21"/>
        </w:rPr>
        <w:t>后，</w:t>
      </w:r>
      <w:r>
        <w:rPr>
          <w:sz w:val="21"/>
        </w:rPr>
        <w:t>乙方</w:t>
      </w:r>
      <w:r>
        <w:rPr>
          <w:sz w:val="21"/>
        </w:rPr>
        <w:t>凭有效发票、请款函提出付款申请，</w:t>
      </w:r>
      <w:r>
        <w:rPr>
          <w:sz w:val="21"/>
        </w:rPr>
        <w:t>甲方</w:t>
      </w:r>
      <w:r>
        <w:rPr>
          <w:sz w:val="21"/>
        </w:rPr>
        <w:t>自收到上述资料审核无误后</w:t>
      </w:r>
      <w:r>
        <w:rPr>
          <w:sz w:val="21"/>
        </w:rPr>
        <w:t>10个工作日内向</w:t>
      </w:r>
      <w:r>
        <w:rPr>
          <w:sz w:val="21"/>
        </w:rPr>
        <w:t>乙方</w:t>
      </w:r>
      <w:r>
        <w:rPr>
          <w:sz w:val="21"/>
        </w:rPr>
        <w:t>支付</w:t>
      </w:r>
      <w:r>
        <w:rPr>
          <w:sz w:val="21"/>
        </w:rPr>
        <w:t>其他楼</w:t>
      </w:r>
      <w:r>
        <w:rPr>
          <w:sz w:val="21"/>
        </w:rPr>
        <w:t>区域窗帘</w:t>
      </w:r>
      <w:r>
        <w:rPr>
          <w:sz w:val="21"/>
        </w:rPr>
        <w:t>实际使用总金额的</w:t>
      </w:r>
      <w:r>
        <w:rPr>
          <w:sz w:val="21"/>
        </w:rPr>
        <w:t>5</w:t>
      </w:r>
      <w:r>
        <w:rPr>
          <w:sz w:val="21"/>
        </w:rPr>
        <w:t>%。</w:t>
      </w:r>
    </w:p>
    <w:p>
      <w:pPr>
        <w:pStyle w:val="null3"/>
        <w:ind w:firstLine="420"/>
      </w:pPr>
      <w:r>
        <w:rPr>
          <w:sz w:val="21"/>
        </w:rPr>
        <w:t>如项目发生合同融资，</w:t>
      </w:r>
      <w:r>
        <w:rPr>
          <w:sz w:val="21"/>
        </w:rPr>
        <w:t>甲方</w:t>
      </w:r>
      <w:r>
        <w:rPr>
          <w:sz w:val="21"/>
        </w:rPr>
        <w:t>应当将合同款项支付到合同约定收款账户。</w:t>
      </w:r>
    </w:p>
    <w:p>
      <w:pPr>
        <w:pStyle w:val="null3"/>
        <w:jc w:val="both"/>
      </w:pPr>
      <w:r>
        <w:rPr>
          <w:sz w:val="21"/>
          <w:b/>
        </w:rPr>
        <w:t>六、质保期及售后服务要求</w:t>
      </w:r>
    </w:p>
    <w:p>
      <w:pPr>
        <w:pStyle w:val="null3"/>
        <w:ind w:firstLine="420"/>
        <w:jc w:val="both"/>
      </w:pPr>
      <w:r>
        <w:rPr>
          <w:sz w:val="21"/>
        </w:rPr>
        <w:t>1.</w:t>
      </w:r>
      <w:r>
        <w:rPr>
          <w:sz w:val="21"/>
        </w:rPr>
        <w:t>所有货物的质保期为</w:t>
      </w:r>
      <w:r>
        <w:rPr>
          <w:sz w:val="21"/>
        </w:rPr>
        <w:t>2年，包含本次供货的所有成品，质保期计算从通过阶段性验收之日起。</w:t>
      </w:r>
    </w:p>
    <w:p>
      <w:pPr>
        <w:pStyle w:val="null3"/>
        <w:ind w:firstLine="420"/>
        <w:jc w:val="both"/>
      </w:pPr>
      <w:r>
        <w:rPr>
          <w:sz w:val="21"/>
        </w:rPr>
        <w:t>2.</w:t>
      </w:r>
      <w:r>
        <w:rPr>
          <w:sz w:val="21"/>
        </w:rPr>
        <w:t>质保期内</w:t>
      </w:r>
      <w:r>
        <w:rPr>
          <w:sz w:val="21"/>
        </w:rPr>
        <w:t>乙方</w:t>
      </w:r>
      <w:r>
        <w:rPr>
          <w:sz w:val="21"/>
        </w:rPr>
        <w:t>对所提供的货物实行包修、包换。质保期内，在非人为因素情况下，一切维修换件费用和备品备件均由</w:t>
      </w:r>
      <w:r>
        <w:rPr>
          <w:sz w:val="21"/>
        </w:rPr>
        <w:t>乙方</w:t>
      </w:r>
      <w:r>
        <w:rPr>
          <w:sz w:val="21"/>
        </w:rPr>
        <w:t>提供，费用包含在投标总价内。</w:t>
      </w:r>
    </w:p>
    <w:p>
      <w:pPr>
        <w:pStyle w:val="null3"/>
        <w:ind w:firstLine="420"/>
        <w:jc w:val="both"/>
      </w:pPr>
      <w:r>
        <w:rPr>
          <w:sz w:val="21"/>
        </w:rPr>
        <w:t>3.</w:t>
      </w:r>
      <w:r>
        <w:rPr>
          <w:sz w:val="21"/>
        </w:rPr>
        <w:t>乙方</w:t>
      </w:r>
      <w:r>
        <w:rPr>
          <w:sz w:val="21"/>
        </w:rPr>
        <w:t>必须按照</w:t>
      </w:r>
      <w:r>
        <w:rPr>
          <w:sz w:val="21"/>
        </w:rPr>
        <w:t>甲方</w:t>
      </w:r>
      <w:r>
        <w:rPr>
          <w:sz w:val="21"/>
        </w:rPr>
        <w:t>的订单要求进行供货，</w:t>
      </w:r>
      <w:r>
        <w:rPr>
          <w:sz w:val="21"/>
        </w:rPr>
        <w:t>乙方</w:t>
      </w:r>
      <w:r>
        <w:rPr>
          <w:sz w:val="21"/>
        </w:rPr>
        <w:t>接到通知，必须</w:t>
      </w:r>
      <w:r>
        <w:rPr>
          <w:sz w:val="21"/>
        </w:rPr>
        <w:t>30分钟内响应，2小时内派员上门，24小时内解决问题；如需更换配件的，要求更换的配件跟被更换的品牌、类型相一致或者是同类同等的替代品，后者需征得</w:t>
      </w:r>
      <w:r>
        <w:rPr>
          <w:sz w:val="21"/>
        </w:rPr>
        <w:t>甲方</w:t>
      </w:r>
      <w:r>
        <w:rPr>
          <w:sz w:val="21"/>
        </w:rPr>
        <w:t>管理人员同意。若是没有按上述要求回应及给予解决超过</w:t>
      </w:r>
      <w:r>
        <w:rPr>
          <w:sz w:val="21"/>
        </w:rPr>
        <w:t>3次（不含第3次），</w:t>
      </w:r>
      <w:r>
        <w:rPr>
          <w:sz w:val="21"/>
        </w:rPr>
        <w:t>甲方</w:t>
      </w:r>
      <w:r>
        <w:rPr>
          <w:sz w:val="21"/>
        </w:rPr>
        <w:t>有权单方面即时终止合同。</w:t>
      </w:r>
    </w:p>
    <w:p>
      <w:pPr>
        <w:pStyle w:val="null3"/>
        <w:ind w:firstLine="420"/>
        <w:jc w:val="both"/>
      </w:pPr>
      <w:r>
        <w:rPr>
          <w:sz w:val="21"/>
        </w:rPr>
        <w:t>4.</w:t>
      </w:r>
      <w:r>
        <w:rPr>
          <w:sz w:val="21"/>
        </w:rPr>
        <w:t>所有货物的质保服务方式均为</w:t>
      </w:r>
      <w:r>
        <w:rPr>
          <w:sz w:val="21"/>
        </w:rPr>
        <w:t>乙方</w:t>
      </w:r>
      <w:r>
        <w:rPr>
          <w:sz w:val="21"/>
        </w:rPr>
        <w:t>上门服务，即由</w:t>
      </w:r>
      <w:r>
        <w:rPr>
          <w:sz w:val="21"/>
        </w:rPr>
        <w:t>乙方</w:t>
      </w:r>
      <w:r>
        <w:rPr>
          <w:sz w:val="21"/>
        </w:rPr>
        <w:t>派员到使用现场维修，由此产生的一切费用均由</w:t>
      </w:r>
      <w:r>
        <w:rPr>
          <w:sz w:val="21"/>
        </w:rPr>
        <w:t>乙方</w:t>
      </w:r>
      <w:r>
        <w:rPr>
          <w:sz w:val="21"/>
        </w:rPr>
        <w:t>自行承担。在质保期内，</w:t>
      </w:r>
      <w:r>
        <w:rPr>
          <w:sz w:val="21"/>
        </w:rPr>
        <w:t>乙方</w:t>
      </w:r>
      <w:r>
        <w:rPr>
          <w:sz w:val="21"/>
        </w:rPr>
        <w:t>须每半年对所提供货物做定期检查和保养。质保期满后的货物维护由双方协商再定。</w:t>
      </w:r>
    </w:p>
    <w:p>
      <w:pPr>
        <w:pStyle w:val="null3"/>
        <w:ind w:firstLine="420"/>
        <w:jc w:val="both"/>
      </w:pPr>
      <w:r>
        <w:rPr>
          <w:sz w:val="21"/>
        </w:rPr>
        <w:t>5</w:t>
      </w:r>
      <w:r>
        <w:rPr>
          <w:sz w:val="21"/>
        </w:rPr>
        <w:t>.未尽事宜详见附件3售后服务承诺书。</w:t>
      </w:r>
    </w:p>
    <w:p>
      <w:pPr>
        <w:pStyle w:val="null3"/>
        <w:jc w:val="both"/>
      </w:pPr>
      <w:r>
        <w:rPr>
          <w:sz w:val="21"/>
          <w:b/>
        </w:rPr>
        <w:t>七、安装与调试</w:t>
      </w:r>
    </w:p>
    <w:p>
      <w:pPr>
        <w:pStyle w:val="null3"/>
        <w:ind w:firstLine="420"/>
        <w:jc w:val="both"/>
      </w:pPr>
      <w:r>
        <w:rPr>
          <w:sz w:val="21"/>
        </w:rPr>
        <w:t>1.</w:t>
      </w:r>
      <w:r>
        <w:rPr>
          <w:sz w:val="21"/>
        </w:rPr>
        <w:t>乙方</w:t>
      </w:r>
      <w:r>
        <w:rPr>
          <w:sz w:val="21"/>
        </w:rPr>
        <w:t>有固定的施工队伍负责本项目的安装、调试及售后服务。</w:t>
      </w:r>
    </w:p>
    <w:p>
      <w:pPr>
        <w:pStyle w:val="null3"/>
        <w:ind w:firstLine="420"/>
        <w:jc w:val="both"/>
      </w:pPr>
      <w:r>
        <w:rPr>
          <w:sz w:val="21"/>
        </w:rPr>
        <w:t>2.</w:t>
      </w:r>
      <w:r>
        <w:rPr>
          <w:sz w:val="21"/>
        </w:rPr>
        <w:t>乙方</w:t>
      </w:r>
      <w:r>
        <w:rPr>
          <w:sz w:val="21"/>
        </w:rPr>
        <w:t>必须充分考虑广州中医药大学顺德医院（佛山市顺德区中医院）红岗院区建设现场安装难度及安全性，安装过程中如果对现场物品或结构造成损坏的必须恢复原样，如不能修复的需照价赔偿。</w:t>
      </w:r>
    </w:p>
    <w:p>
      <w:pPr>
        <w:pStyle w:val="null3"/>
        <w:ind w:firstLine="420"/>
        <w:jc w:val="both"/>
      </w:pPr>
      <w:r>
        <w:rPr>
          <w:sz w:val="21"/>
        </w:rPr>
        <w:t>3</w:t>
      </w:r>
      <w:r>
        <w:rPr>
          <w:sz w:val="21"/>
        </w:rPr>
        <w:t>.乙方</w:t>
      </w:r>
      <w:r>
        <w:rPr>
          <w:sz w:val="21"/>
        </w:rPr>
        <w:t>必须依照招标文件的要求和投标文件的承诺，将窗帘、隔帘等安装牢固并调试到正常运行的最佳状态。</w:t>
      </w:r>
    </w:p>
    <w:p>
      <w:pPr>
        <w:pStyle w:val="null3"/>
        <w:ind w:firstLine="420"/>
        <w:jc w:val="both"/>
      </w:pPr>
      <w:r>
        <w:rPr>
          <w:sz w:val="21"/>
        </w:rPr>
        <w:t>4.</w:t>
      </w:r>
      <w:r>
        <w:rPr>
          <w:sz w:val="21"/>
        </w:rPr>
        <w:t>乙方</w:t>
      </w:r>
      <w:r>
        <w:rPr>
          <w:sz w:val="21"/>
        </w:rPr>
        <w:t>应做好广州中医药大学顺德医院（佛山市顺德区中医院）红岗院区建设现场安装施工人员的安全指导，货物在安装过程中出现大小事故均由</w:t>
      </w:r>
      <w:r>
        <w:rPr>
          <w:sz w:val="21"/>
        </w:rPr>
        <w:t>乙方</w:t>
      </w:r>
      <w:r>
        <w:rPr>
          <w:sz w:val="21"/>
        </w:rPr>
        <w:t>负责；同时在使用期间因质量问题导致人员损伤的由</w:t>
      </w:r>
      <w:r>
        <w:rPr>
          <w:sz w:val="21"/>
        </w:rPr>
        <w:t>乙方</w:t>
      </w:r>
      <w:r>
        <w:rPr>
          <w:sz w:val="21"/>
        </w:rPr>
        <w:t>负责，</w:t>
      </w:r>
      <w:r>
        <w:rPr>
          <w:sz w:val="21"/>
        </w:rPr>
        <w:t>甲方</w:t>
      </w:r>
      <w:r>
        <w:rPr>
          <w:sz w:val="21"/>
        </w:rPr>
        <w:t>概不负责。</w:t>
      </w:r>
    </w:p>
    <w:p>
      <w:pPr>
        <w:pStyle w:val="null3"/>
        <w:jc w:val="both"/>
      </w:pPr>
      <w:r>
        <w:rPr>
          <w:sz w:val="21"/>
          <w:b/>
        </w:rPr>
        <w:t>八、验收：</w:t>
      </w:r>
    </w:p>
    <w:p>
      <w:pPr>
        <w:pStyle w:val="null3"/>
        <w:ind w:firstLine="420"/>
        <w:jc w:val="both"/>
      </w:pPr>
      <w:r>
        <w:rPr>
          <w:sz w:val="21"/>
        </w:rPr>
        <w:t>1.</w:t>
      </w:r>
      <w:r>
        <w:rPr>
          <w:sz w:val="21"/>
        </w:rPr>
        <w:t>货物生产前及生产期间，</w:t>
      </w:r>
      <w:r>
        <w:rPr>
          <w:sz w:val="21"/>
        </w:rPr>
        <w:t>甲方</w:t>
      </w:r>
      <w:r>
        <w:rPr>
          <w:sz w:val="21"/>
        </w:rPr>
        <w:t>有权对货物生产过程进行全程监造，并有权对</w:t>
      </w:r>
      <w:r>
        <w:rPr>
          <w:sz w:val="21"/>
        </w:rPr>
        <w:t>乙方</w:t>
      </w:r>
      <w:r>
        <w:rPr>
          <w:sz w:val="21"/>
        </w:rPr>
        <w:t>提供的备料单进行抽检，对所有材料（布料、辅料、轨道）的进货单进行审查并提供进货检测报告，对于无法提供有效进货证明及检验不合格的材料，</w:t>
      </w:r>
      <w:r>
        <w:rPr>
          <w:sz w:val="21"/>
        </w:rPr>
        <w:t>甲方</w:t>
      </w:r>
      <w:r>
        <w:rPr>
          <w:sz w:val="21"/>
        </w:rPr>
        <w:t>有权拒绝该材料投入生产，若该材料已投入生产，</w:t>
      </w:r>
      <w:r>
        <w:rPr>
          <w:sz w:val="21"/>
        </w:rPr>
        <w:t>甲方</w:t>
      </w:r>
      <w:r>
        <w:rPr>
          <w:sz w:val="21"/>
        </w:rPr>
        <w:t>有权不接受由该材料所生产的货物。对不合格的货物</w:t>
      </w:r>
      <w:r>
        <w:rPr>
          <w:sz w:val="21"/>
        </w:rPr>
        <w:t>甲方</w:t>
      </w:r>
      <w:r>
        <w:rPr>
          <w:sz w:val="21"/>
        </w:rPr>
        <w:t>有权拒绝结算付款，</w:t>
      </w:r>
      <w:r>
        <w:rPr>
          <w:sz w:val="21"/>
        </w:rPr>
        <w:t>乙方</w:t>
      </w:r>
      <w:r>
        <w:rPr>
          <w:sz w:val="21"/>
        </w:rPr>
        <w:t>须更换成合格的货物。</w:t>
      </w:r>
    </w:p>
    <w:p>
      <w:pPr>
        <w:pStyle w:val="null3"/>
        <w:ind w:firstLine="420"/>
        <w:jc w:val="both"/>
      </w:pPr>
      <w:r>
        <w:rPr>
          <w:sz w:val="21"/>
        </w:rPr>
        <w:t>2.</w:t>
      </w:r>
      <w:r>
        <w:rPr>
          <w:sz w:val="21"/>
        </w:rPr>
        <w:t>按照隔帘窗帘的验收标准进行验收。每一批次的隔帘窗帘到达送货地点，在收到</w:t>
      </w:r>
      <w:r>
        <w:rPr>
          <w:sz w:val="21"/>
        </w:rPr>
        <w:t>乙方</w:t>
      </w:r>
      <w:r>
        <w:rPr>
          <w:sz w:val="21"/>
        </w:rPr>
        <w:t>项目验收建议之日起</w:t>
      </w:r>
      <w:r>
        <w:rPr>
          <w:sz w:val="21"/>
        </w:rPr>
        <w:t>7日内，</w:t>
      </w:r>
      <w:r>
        <w:rPr>
          <w:sz w:val="21"/>
        </w:rPr>
        <w:t>乙方</w:t>
      </w:r>
      <w:r>
        <w:rPr>
          <w:sz w:val="21"/>
        </w:rPr>
        <w:t>和</w:t>
      </w:r>
      <w:r>
        <w:rPr>
          <w:sz w:val="21"/>
        </w:rPr>
        <w:t>甲方</w:t>
      </w:r>
      <w:r>
        <w:rPr>
          <w:sz w:val="21"/>
        </w:rPr>
        <w:t>共同验收。包括：隔帘窗帘的型号、规格、数量、颜色、外观质量及包装完整无损。如外观质量验收合格，双方签署外观质量验收表。</w:t>
      </w:r>
      <w:r>
        <w:rPr>
          <w:sz w:val="21"/>
        </w:rPr>
        <w:t>乙方</w:t>
      </w:r>
      <w:r>
        <w:rPr>
          <w:sz w:val="21"/>
        </w:rPr>
        <w:t>应同时交付产品使用手册、产品质量合格证书及相关的质量检测报告。</w:t>
      </w:r>
    </w:p>
    <w:p>
      <w:pPr>
        <w:pStyle w:val="null3"/>
        <w:ind w:firstLine="420"/>
        <w:jc w:val="both"/>
      </w:pPr>
      <w:r>
        <w:rPr>
          <w:sz w:val="21"/>
        </w:rPr>
        <w:t>3.</w:t>
      </w:r>
      <w:r>
        <w:rPr>
          <w:sz w:val="21"/>
        </w:rPr>
        <w:t>根据</w:t>
      </w:r>
      <w:r>
        <w:rPr>
          <w:sz w:val="21"/>
        </w:rPr>
        <w:t>乙方</w:t>
      </w:r>
      <w:r>
        <w:rPr>
          <w:sz w:val="21"/>
        </w:rPr>
        <w:t>的投标承诺，依据合同要求对全部货物、产品、型号、规格、数量、外形外观资料、文件（如收货单、保修单等）进行验收。全部货物为</w:t>
      </w:r>
      <w:r>
        <w:rPr>
          <w:sz w:val="21"/>
        </w:rPr>
        <w:t>乙方</w:t>
      </w:r>
      <w:r>
        <w:rPr>
          <w:sz w:val="21"/>
        </w:rPr>
        <w:t>提供的全新产品，整体无污染，无侵权行为、表面无划损、无任何缺陷隐患，在中国境内可以安全合法使用。</w:t>
      </w:r>
    </w:p>
    <w:p>
      <w:pPr>
        <w:pStyle w:val="null3"/>
        <w:ind w:firstLine="420"/>
        <w:jc w:val="both"/>
      </w:pPr>
      <w:r>
        <w:rPr>
          <w:sz w:val="21"/>
        </w:rPr>
        <w:t>4.</w:t>
      </w:r>
      <w:r>
        <w:rPr>
          <w:sz w:val="21"/>
        </w:rPr>
        <w:t>验收依次对照执行标准：中华人民共和国国家安全质量标准、环保标准或行业标准。</w:t>
      </w:r>
    </w:p>
    <w:p>
      <w:pPr>
        <w:pStyle w:val="null3"/>
        <w:jc w:val="both"/>
      </w:pPr>
      <w:r>
        <w:rPr>
          <w:sz w:val="21"/>
          <w:b/>
        </w:rPr>
        <w:t>九、违约责任与赔偿损失</w:t>
      </w:r>
    </w:p>
    <w:p>
      <w:pPr>
        <w:pStyle w:val="null3"/>
        <w:ind w:firstLine="420"/>
        <w:jc w:val="both"/>
      </w:pPr>
      <w:r>
        <w:rPr>
          <w:sz w:val="21"/>
        </w:rPr>
        <w:t>1.</w:t>
      </w:r>
      <w:r>
        <w:rPr>
          <w:sz w:val="21"/>
        </w:rPr>
        <w:t>在验收货物时，若发现</w:t>
      </w:r>
      <w:r>
        <w:rPr>
          <w:sz w:val="21"/>
        </w:rPr>
        <w:t>乙方</w:t>
      </w:r>
      <w:r>
        <w:rPr>
          <w:sz w:val="21"/>
        </w:rPr>
        <w:t>交付货物的质量、性能和规格与合同中约定不符，或证明其有缺陷，包括潜在的缺陷或使用不合适的原材料等，</w:t>
      </w:r>
      <w:r>
        <w:rPr>
          <w:sz w:val="21"/>
        </w:rPr>
        <w:t>甲方</w:t>
      </w:r>
      <w:r>
        <w:rPr>
          <w:sz w:val="21"/>
        </w:rPr>
        <w:t>有权拒收货物，</w:t>
      </w:r>
      <w:r>
        <w:rPr>
          <w:sz w:val="21"/>
        </w:rPr>
        <w:t>乙方</w:t>
      </w:r>
      <w:r>
        <w:rPr>
          <w:sz w:val="21"/>
        </w:rPr>
        <w:t>更换至合格的货物为止。并且</w:t>
      </w:r>
      <w:r>
        <w:rPr>
          <w:sz w:val="21"/>
        </w:rPr>
        <w:t>甲方</w:t>
      </w:r>
      <w:r>
        <w:rPr>
          <w:sz w:val="21"/>
        </w:rPr>
        <w:t>有权申请本合同货物使用地的法定检验机构检验，并根据检验证书及质量保证条款向</w:t>
      </w:r>
      <w:r>
        <w:rPr>
          <w:sz w:val="21"/>
        </w:rPr>
        <w:t>乙方</w:t>
      </w:r>
      <w:r>
        <w:rPr>
          <w:sz w:val="21"/>
        </w:rPr>
        <w:t>提出索赔。在合同履行各个阶段所发生的索赔协商期内，</w:t>
      </w:r>
      <w:r>
        <w:rPr>
          <w:sz w:val="21"/>
        </w:rPr>
        <w:t>乙方</w:t>
      </w:r>
      <w:r>
        <w:rPr>
          <w:sz w:val="21"/>
        </w:rPr>
        <w:t>应继续履行合同，不得中止。</w:t>
      </w:r>
    </w:p>
    <w:p>
      <w:pPr>
        <w:pStyle w:val="null3"/>
        <w:ind w:firstLine="420"/>
        <w:jc w:val="both"/>
      </w:pPr>
      <w:r>
        <w:rPr>
          <w:sz w:val="21"/>
        </w:rPr>
        <w:t>2.</w:t>
      </w:r>
      <w:r>
        <w:rPr>
          <w:sz w:val="21"/>
        </w:rPr>
        <w:t>在本合同的货物使用期内，</w:t>
      </w:r>
      <w:r>
        <w:rPr>
          <w:sz w:val="21"/>
        </w:rPr>
        <w:t>甲方</w:t>
      </w:r>
      <w:r>
        <w:rPr>
          <w:sz w:val="21"/>
        </w:rPr>
        <w:t>有权对原材料及货物成品进行抽检，如抽检结果达不到合同要求的，</w:t>
      </w:r>
      <w:r>
        <w:rPr>
          <w:sz w:val="21"/>
        </w:rPr>
        <w:t>乙方</w:t>
      </w:r>
      <w:r>
        <w:rPr>
          <w:sz w:val="21"/>
        </w:rPr>
        <w:t>须无条件更换成符合标准的货物。累计出现</w:t>
      </w:r>
      <w:r>
        <w:rPr>
          <w:sz w:val="21"/>
        </w:rPr>
        <w:t>3次抽检不达标的，视为</w:t>
      </w:r>
      <w:r>
        <w:rPr>
          <w:sz w:val="21"/>
        </w:rPr>
        <w:t>乙方</w:t>
      </w:r>
      <w:r>
        <w:rPr>
          <w:sz w:val="21"/>
        </w:rPr>
        <w:t>违约，</w:t>
      </w:r>
      <w:r>
        <w:rPr>
          <w:sz w:val="21"/>
        </w:rPr>
        <w:t>甲方</w:t>
      </w:r>
      <w:r>
        <w:rPr>
          <w:sz w:val="21"/>
        </w:rPr>
        <w:t>有权终止合同，并向政府采购监督部门报告，造成的损失由</w:t>
      </w:r>
      <w:r>
        <w:rPr>
          <w:sz w:val="21"/>
        </w:rPr>
        <w:t>乙方</w:t>
      </w:r>
      <w:r>
        <w:rPr>
          <w:sz w:val="21"/>
        </w:rPr>
        <w:t>承担。</w:t>
      </w:r>
    </w:p>
    <w:p>
      <w:pPr>
        <w:pStyle w:val="null3"/>
        <w:ind w:firstLine="420"/>
        <w:jc w:val="both"/>
      </w:pPr>
      <w:r>
        <w:rPr>
          <w:sz w:val="21"/>
        </w:rPr>
        <w:t>3.</w:t>
      </w:r>
      <w:r>
        <w:rPr>
          <w:sz w:val="21"/>
        </w:rPr>
        <w:t>合同生效后，若</w:t>
      </w:r>
      <w:r>
        <w:rPr>
          <w:sz w:val="21"/>
        </w:rPr>
        <w:t>乙方</w:t>
      </w:r>
      <w:r>
        <w:rPr>
          <w:sz w:val="21"/>
        </w:rPr>
        <w:t>无故单方面终止合同，</w:t>
      </w:r>
      <w:r>
        <w:rPr>
          <w:sz w:val="21"/>
        </w:rPr>
        <w:t>乙方</w:t>
      </w:r>
      <w:r>
        <w:rPr>
          <w:sz w:val="21"/>
        </w:rPr>
        <w:t>应双倍赔偿合同货款及已支付货款，并赔偿</w:t>
      </w:r>
      <w:r>
        <w:rPr>
          <w:sz w:val="21"/>
        </w:rPr>
        <w:t>甲方</w:t>
      </w:r>
      <w:r>
        <w:rPr>
          <w:sz w:val="21"/>
        </w:rPr>
        <w:t>相对应损失。</w:t>
      </w:r>
    </w:p>
    <w:p>
      <w:pPr>
        <w:pStyle w:val="null3"/>
        <w:ind w:firstLine="420"/>
        <w:jc w:val="both"/>
      </w:pPr>
      <w:r>
        <w:rPr>
          <w:sz w:val="21"/>
        </w:rPr>
        <w:t>4.</w:t>
      </w:r>
      <w:r>
        <w:rPr>
          <w:sz w:val="21"/>
        </w:rPr>
        <w:t>乙方</w:t>
      </w:r>
      <w:r>
        <w:rPr>
          <w:sz w:val="21"/>
        </w:rPr>
        <w:t>提供的货物如在实际供货时已经停产，未能按原价提供更优质的货物，则按违约处理。</w:t>
      </w:r>
    </w:p>
    <w:p>
      <w:pPr>
        <w:pStyle w:val="null3"/>
        <w:ind w:firstLine="420"/>
        <w:jc w:val="both"/>
      </w:pPr>
      <w:r>
        <w:rPr>
          <w:sz w:val="21"/>
        </w:rPr>
        <w:t>5.</w:t>
      </w:r>
      <w:r>
        <w:rPr>
          <w:sz w:val="21"/>
        </w:rPr>
        <w:t>除发生不可抗力外，在合同交付</w:t>
      </w:r>
      <w:r>
        <w:rPr>
          <w:sz w:val="21"/>
        </w:rPr>
        <w:t>时间内不能交付使用的，</w:t>
      </w:r>
      <w:r>
        <w:rPr>
          <w:sz w:val="21"/>
        </w:rPr>
        <w:t>乙方</w:t>
      </w:r>
      <w:r>
        <w:rPr>
          <w:sz w:val="21"/>
        </w:rPr>
        <w:t>应承担以下违约责任：每延迟一个日历天</w:t>
      </w:r>
      <w:r>
        <w:rPr>
          <w:sz w:val="21"/>
        </w:rPr>
        <w:t>乙方</w:t>
      </w:r>
      <w:r>
        <w:rPr>
          <w:sz w:val="21"/>
        </w:rPr>
        <w:t>应承担延迟交付货款</w:t>
      </w:r>
      <w:r>
        <w:rPr>
          <w:sz w:val="21"/>
        </w:rPr>
        <w:t>1%的违约金（累积不超过应支付总金额的50%）；超过10个日</w:t>
      </w:r>
      <w:r>
        <w:rPr>
          <w:sz w:val="21"/>
        </w:rPr>
        <w:t>历日仍未能交付的，</w:t>
      </w:r>
      <w:r>
        <w:rPr>
          <w:sz w:val="21"/>
        </w:rPr>
        <w:t>甲方</w:t>
      </w:r>
      <w:r>
        <w:rPr>
          <w:sz w:val="21"/>
        </w:rPr>
        <w:t>有权书面通知</w:t>
      </w:r>
      <w:r>
        <w:rPr>
          <w:sz w:val="21"/>
        </w:rPr>
        <w:t>乙方</w:t>
      </w:r>
      <w:r>
        <w:rPr>
          <w:sz w:val="21"/>
        </w:rPr>
        <w:t>终止合同，并且</w:t>
      </w:r>
      <w:r>
        <w:rPr>
          <w:sz w:val="21"/>
        </w:rPr>
        <w:t>乙方</w:t>
      </w:r>
      <w:r>
        <w:rPr>
          <w:sz w:val="21"/>
        </w:rPr>
        <w:t>应承担由此造成的</w:t>
      </w:r>
      <w:r>
        <w:rPr>
          <w:sz w:val="21"/>
        </w:rPr>
        <w:t>甲方</w:t>
      </w:r>
      <w:r>
        <w:rPr>
          <w:sz w:val="21"/>
        </w:rPr>
        <w:t>的损失。</w:t>
      </w:r>
    </w:p>
    <w:p>
      <w:pPr>
        <w:pStyle w:val="null3"/>
        <w:ind w:firstLine="420"/>
        <w:jc w:val="both"/>
      </w:pPr>
      <w:r>
        <w:rPr>
          <w:sz w:val="21"/>
        </w:rPr>
        <w:t>6</w:t>
      </w:r>
      <w:r>
        <w:rPr>
          <w:sz w:val="21"/>
        </w:rPr>
        <w:t>.甲方无正当理由拒收货物/接受服务，甲方向乙方偿付本合同总价的5%的违约金。甲方人逾期付款，则每日按本合同总价的3‰向乙方偿付违约金，违约金累计不超合同总价的5%。</w:t>
      </w:r>
    </w:p>
    <w:p>
      <w:pPr>
        <w:pStyle w:val="null3"/>
        <w:ind w:firstLine="420"/>
        <w:jc w:val="both"/>
      </w:pPr>
      <w:r>
        <w:rPr>
          <w:sz w:val="21"/>
        </w:rPr>
        <w:t>7</w:t>
      </w:r>
      <w:r>
        <w:rPr>
          <w:sz w:val="21"/>
        </w:rPr>
        <w:t>.其它违约责任按《中华人民共和国民法典》处理。</w:t>
      </w:r>
    </w:p>
    <w:p>
      <w:pPr>
        <w:pStyle w:val="null3"/>
        <w:jc w:val="both"/>
      </w:pPr>
      <w:r>
        <w:rPr>
          <w:sz w:val="21"/>
          <w:b/>
        </w:rPr>
        <w:t>十、争议的解决</w:t>
      </w:r>
    </w:p>
    <w:p>
      <w:pPr>
        <w:pStyle w:val="null3"/>
        <w:ind w:firstLine="420"/>
        <w:jc w:val="both"/>
      </w:pPr>
      <w:r>
        <w:rPr>
          <w:sz w:val="21"/>
        </w:rPr>
        <w:t>合同执行过程中发生的任何争议，如双方不能通过友好协商解决，向甲方所在地顺德区人民法院提起诉讼解决。受理期间，双方应继续执行合同其余部份。</w:t>
      </w:r>
    </w:p>
    <w:p>
      <w:pPr>
        <w:pStyle w:val="null3"/>
        <w:jc w:val="both"/>
      </w:pPr>
      <w:r>
        <w:rPr>
          <w:sz w:val="21"/>
          <w:b/>
        </w:rPr>
        <w:t>十一、不可抗力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20"/>
        <w:jc w:val="both"/>
      </w:pPr>
      <w:r>
        <w:rPr>
          <w:sz w:val="21"/>
        </w:rPr>
        <w:t>1.在中国境内、外发生的与本合同执行有关的一切税费均由乙方负担。</w:t>
      </w:r>
    </w:p>
    <w:p>
      <w:pPr>
        <w:pStyle w:val="null3"/>
        <w:jc w:val="both"/>
      </w:pPr>
      <w:r>
        <w:rPr>
          <w:sz w:val="21"/>
          <w:b/>
        </w:rPr>
        <w:t>十三、其它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420"/>
        <w:jc w:val="both"/>
      </w:pPr>
      <w:r>
        <w:rPr>
          <w:sz w:val="21"/>
        </w:rPr>
        <w:t>5.除政府采购合同继续履行将损害国家利益和社会公共利益外，双方当事人不得擅自变更、中止或者终止合同。</w:t>
      </w:r>
    </w:p>
    <w:p>
      <w:pPr>
        <w:pStyle w:val="null3"/>
        <w:jc w:val="both"/>
      </w:pPr>
      <w:r>
        <w:rPr>
          <w:sz w:val="21"/>
          <w:b/>
        </w:rPr>
        <w:t>十四、合同生效</w:t>
      </w:r>
    </w:p>
    <w:p>
      <w:pPr>
        <w:pStyle w:val="null3"/>
        <w:ind w:firstLine="420"/>
        <w:jc w:val="both"/>
      </w:pPr>
      <w:r>
        <w:rPr>
          <w:sz w:val="21"/>
        </w:rPr>
        <w:t>1.本合同在甲乙双方法人代表或其授权代表签字并盖章后生效。</w:t>
      </w:r>
    </w:p>
    <w:p>
      <w:pPr>
        <w:pStyle w:val="null3"/>
        <w:ind w:firstLine="420"/>
        <w:jc w:val="both"/>
      </w:pPr>
      <w:r>
        <w:rPr>
          <w:sz w:val="21"/>
        </w:rPr>
        <w:t>2.本合同共页，一式伍份，具有同等法律效力，甲方执肆份，乙方执壹份。</w:t>
      </w:r>
    </w:p>
    <w:p>
      <w:pPr>
        <w:pStyle w:val="null3"/>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356"/>
        <w:gridCol w:w="3950"/>
      </w:tblGrid>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甲方（盖章）：广州中医药大学顺德医院</w:t>
            </w:r>
          </w:p>
          <w:p>
            <w:pPr>
              <w:pStyle w:val="null3"/>
              <w:ind w:firstLine="1680"/>
              <w:jc w:val="both"/>
            </w:pPr>
            <w:r>
              <w:rPr>
                <w:sz w:val="21"/>
              </w:rPr>
              <w:t>（佛山市顺德区中医院）</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签定地点：广州中医药大学顺德医院</w:t>
            </w:r>
          </w:p>
          <w:p>
            <w:pPr>
              <w:pStyle w:val="null3"/>
              <w:ind w:firstLine="1200"/>
              <w:jc w:val="both"/>
            </w:pPr>
            <w:r>
              <w:rPr>
                <w:sz w:val="21"/>
              </w:rPr>
              <w:t>（佛山市顺德区中医院）</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签定地点：广州中医药大学顺德医院</w:t>
            </w:r>
          </w:p>
          <w:p>
            <w:pPr>
              <w:pStyle w:val="null3"/>
              <w:ind w:firstLine="1200"/>
              <w:jc w:val="both"/>
            </w:pPr>
            <w:r>
              <w:rPr>
                <w:sz w:val="21"/>
              </w:rPr>
              <w:t>（佛山市顺德区中医院）</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w:t>
            </w:r>
            <w:r>
              <w:rPr>
                <w:sz w:val="21"/>
              </w:rPr>
              <w:t>账</w:t>
            </w:r>
            <w:r>
              <w:rPr>
                <w:sz w:val="21"/>
              </w:rPr>
              <w:t>号：</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r>
    </w:tbl>
    <w:p>
      <w:pPr>
        <w:pStyle w:val="null3"/>
      </w:pPr>
      <w:r>
        <w:rPr>
          <w:sz w:val="21"/>
          <w:b/>
        </w:rPr>
        <w:t>关于政府采购质押融资贷款：</w:t>
      </w:r>
    </w:p>
    <w:p>
      <w:pPr>
        <w:pStyle w:val="null3"/>
        <w:ind w:firstLine="420"/>
      </w:pPr>
      <w:r>
        <w:rPr>
          <w:sz w:val="21"/>
        </w:rPr>
        <w:t>（</w:t>
      </w:r>
      <w:r>
        <w:rPr>
          <w:sz w:val="21"/>
        </w:rPr>
        <w:t>1</w:t>
      </w:r>
      <w:r>
        <w:rPr>
          <w:sz w:val="21"/>
        </w:rPr>
        <w:t>）</w:t>
      </w:r>
      <w:r>
        <w:rPr>
          <w:sz w:val="21"/>
        </w:rPr>
        <w:t>乙方是否已申请政府采购质押融资贷款（在</w:t>
      </w:r>
      <w:r>
        <w:rPr>
          <w:sz w:val="21"/>
        </w:rPr>
        <w:t>□打√表示）：□是□否。融资银行及联系人、联系方式：。</w:t>
      </w:r>
    </w:p>
    <w:p>
      <w:pPr>
        <w:pStyle w:val="null3"/>
        <w:ind w:firstLine="420"/>
      </w:pPr>
      <w:r>
        <w:rPr>
          <w:sz w:val="21"/>
        </w:rPr>
        <w:t>（</w:t>
      </w:r>
      <w:r>
        <w:rPr>
          <w:sz w:val="21"/>
        </w:rPr>
        <w:t>2</w:t>
      </w:r>
      <w:r>
        <w:rPr>
          <w:sz w:val="21"/>
        </w:rPr>
        <w:t>）</w:t>
      </w:r>
      <w:r>
        <w:rPr>
          <w:sz w:val="21"/>
        </w:rPr>
        <w:t>若乙方已申请政府采购质押融资贷款，其在本合同中登记的银行账号为融资银行的唯一收款账号，未获得融资银行同意，乙方不得变更收款账号。</w:t>
      </w:r>
    </w:p>
    <w:p>
      <w:pPr>
        <w:pStyle w:val="null3"/>
        <w:jc w:val="both"/>
      </w:pPr>
      <w:r>
        <w:rPr>
          <w:sz w:val="21"/>
          <w:b/>
        </w:rPr>
        <w:t>附件</w:t>
      </w:r>
      <w:r>
        <w:rPr>
          <w:sz w:val="21"/>
          <w:b/>
        </w:rPr>
        <w:t>1.技术参数</w:t>
      </w:r>
    </w:p>
    <w:p>
      <w:pPr>
        <w:pStyle w:val="null3"/>
        <w:jc w:val="both"/>
      </w:pPr>
      <w:r>
        <w:rPr>
          <w:sz w:val="21"/>
          <w:b/>
        </w:rPr>
        <w:t>附件</w:t>
      </w:r>
      <w:r>
        <w:rPr>
          <w:sz w:val="21"/>
          <w:b/>
        </w:rPr>
        <w:t>2</w:t>
      </w:r>
      <w:r>
        <w:rPr>
          <w:sz w:val="21"/>
          <w:b/>
        </w:rPr>
        <w:t>.售服承诺书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440606-2025-05789</w:t>
      </w:r>
    </w:p>
    <w:p>
      <w:pPr>
        <w:pStyle w:val="null3"/>
        <w:jc w:val="center"/>
        <w:outlineLvl w:val="3"/>
      </w:pPr>
      <w:r>
        <w:rPr>
          <w:sz w:val="24"/>
          <w:b/>
        </w:rPr>
        <w:t>采购项目编号：</w:t>
      </w:r>
      <w:r>
        <w:rPr>
          <w:sz w:val="24"/>
          <w:b/>
        </w:rPr>
        <w:t>JF2025（SD）WZ0198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广州中医药大学顺德医院（佛山市顺德区中医院）红岗院区窗帘采购项目</w:t>
      </w:r>
      <w:r>
        <w:rPr>
          <w:u w:val="single"/>
        </w:rPr>
        <w:t>”</w:t>
      </w:r>
      <w:r>
        <w:rPr/>
        <w:t>项目的招标[采购项目编号为：</w:t>
      </w:r>
      <w:r>
        <w:rPr>
          <w:u w:val="single"/>
        </w:rPr>
        <w:t>JF2025（SD）WZ0198</w:t>
      </w:r>
      <w:r>
        <w:rPr/>
        <w:t>]，我方愿参与投标。</w:t>
      </w:r>
    </w:p>
    <w:p>
      <w:pPr>
        <w:pStyle w:val="null3"/>
        <w:ind w:firstLine="480"/>
      </w:pPr>
      <w:r>
        <w:rPr/>
        <w:t>我方确认收到贵方提供的</w:t>
      </w:r>
      <w:r>
        <w:rPr>
          <w:u w:val="single"/>
        </w:rPr>
        <w:t>“</w:t>
      </w:r>
      <w:r>
        <w:rPr>
          <w:u w:val="single"/>
        </w:rPr>
        <w:t>广州中医药大学顺德医院（佛山市顺德区中医院）红岗院区窗帘采购项目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广州中医药大学顺德医院（佛山市顺德区中医院）红岗院区窗帘采购项目</w:t>
      </w:r>
      <w:r>
        <w:rPr/>
        <w:t>”项目采购[采购项目编号为</w:t>
      </w:r>
      <w:r>
        <w:rPr/>
        <w:t>JF2025（SD）WZ0198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广州中医药大学顺德医院（佛山市顺德区中医院）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广州中医药大学顺德医院（佛山市顺德区中医院）红岗院区窗帘采购项目</w:t>
      </w:r>
      <w:r>
        <w:rPr/>
        <w:t>招标中获中标（采购项目编号：</w:t>
      </w:r>
      <w:r>
        <w:rPr/>
        <w:t>JF2025（SD）WZ0198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广州中医药大学顺德医院（佛山市顺德区中医院）红岗院区窗帘采购项目</w:t>
      </w:r>
      <w:r>
        <w:rPr/>
        <w:t>”项目（采购项目编号：</w:t>
      </w:r>
      <w:r>
        <w:rPr/>
        <w:t>JF2025（SD）WZ0198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