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tabs>
          <w:tab w:val="left" w:pos="420"/>
          <w:tab w:val="left" w:pos="6660"/>
        </w:tabs>
        <w:spacing w:line="1600" w:lineRule="atLeast"/>
        <w:jc w:val="center"/>
        <w:rPr>
          <w:rFonts w:ascii="宋体" w:hAnsi="宋体" w:cs="宋体"/>
          <w:sz w:val="28"/>
          <w:szCs w:val="28"/>
          <w:highlight w:val="none"/>
        </w:rPr>
      </w:pPr>
      <w:r>
        <w:rPr>
          <w:rFonts w:ascii="宋体" w:hAnsi="宋体" w:cs="宋体" w:hint="eastAsia"/>
          <w:highlight w:val="none"/>
        </w:rPr>
        <w:drawing>
          <wp:inline distT="0" distB="0" distL="114300" distR="114300">
            <wp:extent cx="6115685" cy="960755"/>
            <wp:effectExtent l="0" t="0" r="18415" b="10795"/>
            <wp:docPr id="8" name="图片 8" descr="logo（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全称）"/>
                    <pic:cNvPicPr>
                      <a:picLocks noChangeAspect="1"/>
                    </pic:cNvPicPr>
                  </pic:nvPicPr>
                  <pic:blipFill>
                    <a:blip xmlns:r="http://schemas.openxmlformats.org/officeDocument/2006/relationships" r:embed="rId5"/>
                    <a:stretch>
                      <a:fillRect/>
                    </a:stretch>
                  </pic:blipFill>
                  <pic:spPr>
                    <a:xfrm>
                      <a:off x="0" y="0"/>
                      <a:ext cx="6115685" cy="960755"/>
                    </a:xfrm>
                    <a:prstGeom prst="rect">
                      <a:avLst/>
                    </a:prstGeom>
                  </pic:spPr>
                </pic:pic>
              </a:graphicData>
            </a:graphic>
          </wp:inline>
        </w:drawing>
      </w:r>
    </w:p>
    <w:p>
      <w:pPr>
        <w:tabs>
          <w:tab w:val="left" w:pos="420"/>
          <w:tab w:val="left" w:pos="6660"/>
        </w:tabs>
        <w:spacing w:line="1600" w:lineRule="atLeast"/>
        <w:jc w:val="center"/>
        <w:rPr>
          <w:rFonts w:ascii="宋体" w:hAnsi="宋体" w:cs="宋体"/>
          <w:sz w:val="28"/>
          <w:szCs w:val="28"/>
          <w:highlight w:val="none"/>
        </w:rPr>
      </w:pPr>
    </w:p>
    <w:p>
      <w:pPr>
        <w:tabs>
          <w:tab w:val="left" w:pos="420"/>
          <w:tab w:val="left" w:pos="6660"/>
        </w:tabs>
        <w:spacing w:line="1600" w:lineRule="atLeast"/>
        <w:jc w:val="center"/>
        <w:rPr>
          <w:rFonts w:ascii="宋体" w:hAnsi="宋体" w:cs="宋体"/>
          <w:b/>
          <w:sz w:val="84"/>
          <w:szCs w:val="84"/>
          <w:highlight w:val="none"/>
        </w:rPr>
      </w:pPr>
      <w:r>
        <w:rPr>
          <w:rFonts w:ascii="宋体" w:hAnsi="宋体" w:cs="宋体" w:hint="eastAsia"/>
          <w:b/>
          <w:sz w:val="84"/>
          <w:szCs w:val="84"/>
          <w:highlight w:val="none"/>
        </w:rPr>
        <w:t>公开招标文件</w:t>
      </w:r>
    </w:p>
    <w:p>
      <w:pPr>
        <w:spacing w:line="500" w:lineRule="exact"/>
        <w:jc w:val="center"/>
        <w:rPr>
          <w:rFonts w:ascii="宋体" w:hAnsi="宋体" w:cs="宋体"/>
          <w:bCs/>
          <w:sz w:val="28"/>
          <w:szCs w:val="28"/>
          <w:highlight w:val="none"/>
        </w:rPr>
      </w:pPr>
    </w:p>
    <w:p>
      <w:pPr>
        <w:pStyle w:val="BodyTextFirstIndent2"/>
        <w:ind w:firstLine="640"/>
        <w:rPr>
          <w:highlight w:val="none"/>
        </w:rPr>
      </w:pPr>
    </w:p>
    <w:p>
      <w:pPr>
        <w:spacing w:line="500" w:lineRule="exact"/>
        <w:jc w:val="center"/>
        <w:rPr>
          <w:rFonts w:ascii="宋体" w:hAnsi="宋体" w:cs="宋体"/>
          <w:bCs/>
          <w:sz w:val="28"/>
          <w:szCs w:val="28"/>
          <w:highlight w:val="none"/>
        </w:rPr>
      </w:pPr>
    </w:p>
    <w:p>
      <w:pPr>
        <w:spacing w:line="500" w:lineRule="exact"/>
        <w:ind w:firstLine="210" w:firstLineChars="100"/>
        <w:jc w:val="left"/>
        <w:rPr>
          <w:rFonts w:ascii="宋体" w:hAnsi="宋体" w:cs="宋体"/>
          <w:b/>
          <w:bCs/>
          <w:sz w:val="32"/>
          <w:szCs w:val="32"/>
          <w:highlight w:val="none"/>
        </w:rPr>
      </w:pPr>
      <w:r>
        <w:rPr>
          <w:rFonts w:ascii="宋体" w:hAnsi="宋体" w:cs="宋体" w:hint="eastAsia"/>
          <w:b/>
          <w:bCs/>
          <w:sz w:val="32"/>
          <w:szCs w:val="32"/>
          <w:highlight w:val="none"/>
        </w:rPr>
        <w:t>项目编号：</w:t>
      </w:r>
      <w:r>
        <w:rPr>
          <w:rFonts w:ascii="宋体" w:hAnsi="宋体" w:cs="宋体" w:hint="eastAsia"/>
          <w:b/>
          <w:bCs/>
          <w:color w:val="000000" w:themeColor="text1"/>
          <w:sz w:val="32"/>
          <w:szCs w:val="32"/>
          <w:highlight w:val="none"/>
          <w:lang w:val="en-US" w:eastAsia="zh-CN"/>
          <w14:textFill>
            <w14:solidFill>
              <w14:schemeClr w14:val="tx1"/>
            </w14:solidFill>
          </w14:textFill>
        </w:rPr>
        <w:t>LGDL2025000162</w:t>
      </w:r>
      <w:r>
        <w:rPr>
          <w:rFonts w:ascii="宋体" w:hAnsi="宋体" w:cs="宋体" w:hint="eastAsia"/>
          <w:b/>
          <w:bCs/>
          <w:color w:val="000000" w:themeColor="text1"/>
          <w:sz w:val="32"/>
          <w:szCs w:val="32"/>
          <w:highlight w:val="none"/>
          <w14:textFill>
            <w14:solidFill>
              <w14:schemeClr w14:val="tx1"/>
            </w14:solidFill>
          </w14:textFill>
        </w:rPr>
        <w:t>（</w:t>
      </w:r>
      <w:r>
        <w:rPr>
          <w:rFonts w:ascii="宋体" w:hAnsi="宋体" w:cs="宋体" w:hint="eastAsia"/>
          <w:b/>
          <w:bCs/>
          <w:color w:val="000000" w:themeColor="text1"/>
          <w:sz w:val="32"/>
          <w:szCs w:val="32"/>
          <w:highlight w:val="none"/>
          <w:lang w:eastAsia="zh-CN"/>
          <w14:textFill>
            <w14:solidFill>
              <w14:schemeClr w14:val="tx1"/>
            </w14:solidFill>
          </w14:textFill>
        </w:rPr>
        <w:t>0724-2531SZ656174</w:t>
      </w:r>
      <w:r>
        <w:rPr>
          <w:rFonts w:ascii="宋体" w:hAnsi="宋体" w:cs="宋体" w:hint="eastAsia"/>
          <w:b/>
          <w:bCs/>
          <w:color w:val="000000" w:themeColor="text1"/>
          <w:sz w:val="32"/>
          <w:szCs w:val="32"/>
          <w:highlight w:val="none"/>
          <w14:textFill>
            <w14:solidFill>
              <w14:schemeClr w14:val="tx1"/>
            </w14:solidFill>
          </w14:textFill>
        </w:rPr>
        <w:t>）</w:t>
      </w:r>
      <w:r>
        <w:rPr>
          <w:rFonts w:ascii="宋体" w:hAnsi="宋体" w:cs="宋体" w:hint="eastAsia"/>
          <w:b/>
          <w:bCs/>
          <w:sz w:val="32"/>
          <w:szCs w:val="32"/>
          <w:highlight w:val="none"/>
        </w:rPr>
        <w:fldChar w:fldCharType="begin"/>
      </w:r>
      <w:r>
        <w:rPr>
          <w:rFonts w:ascii="宋体" w:hAnsi="宋体" w:cs="宋体" w:hint="eastAsia"/>
          <w:b/>
          <w:bCs/>
          <w:sz w:val="32"/>
          <w:szCs w:val="32"/>
          <w:highlight w:val="none"/>
        </w:rPr>
        <w:instrText xml:space="preserve"> DOCVARIABLE  采购编号  \* MERGEFORMAT </w:instrText>
      </w:r>
      <w:r>
        <w:rPr>
          <w:rFonts w:ascii="宋体" w:hAnsi="宋体" w:cs="宋体" w:hint="eastAsia"/>
          <w:b/>
          <w:bCs/>
          <w:sz w:val="32"/>
          <w:szCs w:val="32"/>
          <w:highlight w:val="none"/>
        </w:rPr>
        <w:fldChar w:fldCharType="separate"/>
      </w:r>
      <w:r>
        <w:rPr>
          <w:rFonts w:ascii="宋体" w:hAnsi="宋体" w:cs="宋体" w:hint="eastAsia"/>
          <w:b/>
          <w:bCs/>
          <w:sz w:val="32"/>
          <w:szCs w:val="32"/>
          <w:highlight w:val="none"/>
        </w:rPr>
        <w:fldChar w:fldCharType="end"/>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eastAsia="宋体" w:hAnsi="宋体" w:cs="宋体" w:hint="eastAsia"/>
          <w:b/>
          <w:bCs/>
          <w:sz w:val="32"/>
          <w:szCs w:val="32"/>
          <w:highlight w:val="none"/>
          <w:lang w:eastAsia="zh-CN"/>
        </w:rPr>
      </w:pPr>
      <w:bookmarkStart w:id="0" w:name="_Hlk37510087"/>
      <w:r>
        <w:rPr>
          <w:rFonts w:ascii="宋体" w:hAnsi="宋体" w:cs="宋体" w:hint="eastAsia"/>
          <w:b/>
          <w:bCs/>
          <w:sz w:val="32"/>
          <w:szCs w:val="32"/>
          <w:highlight w:val="none"/>
        </w:rPr>
        <w:t>项目名称：</w:t>
      </w:r>
      <w:bookmarkEnd w:id="0"/>
      <w:r>
        <w:rPr>
          <w:rFonts w:ascii="宋体" w:hAnsi="宋体" w:cs="宋体" w:hint="eastAsia"/>
          <w:b/>
          <w:bCs/>
          <w:sz w:val="32"/>
          <w:szCs w:val="32"/>
          <w:highlight w:val="none"/>
          <w:lang w:eastAsia="zh-CN"/>
        </w:rPr>
        <w:t>深圳市龙岗区第六人民医院医疗辅助岗位人力资源服务采购项目</w:t>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hAnsi="宋体" w:cs="宋体"/>
          <w:b/>
          <w:bCs/>
          <w:sz w:val="32"/>
          <w:szCs w:val="32"/>
          <w:highlight w:val="none"/>
        </w:rPr>
      </w:pPr>
      <w:r>
        <w:rPr>
          <w:rFonts w:ascii="宋体" w:hAnsi="宋体" w:cs="宋体" w:hint="eastAsia"/>
          <w:b/>
          <w:bCs/>
          <w:sz w:val="32"/>
          <w:szCs w:val="32"/>
          <w:highlight w:val="none"/>
        </w:rPr>
        <w:t>项目类型：服务类</w:t>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hAnsi="宋体" w:cs="宋体"/>
          <w:b/>
          <w:bCs/>
          <w:sz w:val="32"/>
          <w:szCs w:val="32"/>
          <w:highlight w:val="none"/>
        </w:rPr>
      </w:pPr>
      <w:r>
        <w:rPr>
          <w:rFonts w:ascii="宋体" w:hAnsi="宋体" w:cs="宋体" w:hint="eastAsia"/>
          <w:b/>
          <w:bCs/>
          <w:sz w:val="32"/>
          <w:szCs w:val="32"/>
          <w:highlight w:val="none"/>
        </w:rPr>
        <w:t>采购方式：公开招标</w:t>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hAnsi="宋体" w:cs="宋体"/>
          <w:b/>
          <w:bCs/>
          <w:sz w:val="30"/>
          <w:szCs w:val="30"/>
          <w:highlight w:val="none"/>
        </w:rPr>
      </w:pPr>
      <w:r>
        <w:rPr>
          <w:rFonts w:ascii="宋体" w:hAnsi="宋体" w:cs="宋体" w:hint="eastAsia"/>
          <w:b/>
          <w:bCs/>
          <w:sz w:val="32"/>
          <w:szCs w:val="32"/>
          <w:highlight w:val="none"/>
        </w:rPr>
        <w:t>货币类型：人民币</w:t>
      </w:r>
    </w:p>
    <w:p>
      <w:pPr>
        <w:spacing w:line="500" w:lineRule="exact"/>
        <w:rPr>
          <w:rFonts w:ascii="宋体" w:hAnsi="宋体" w:cs="宋体"/>
          <w:b/>
          <w:bCs/>
          <w:spacing w:val="-18"/>
          <w:sz w:val="30"/>
          <w:szCs w:val="30"/>
          <w:highlight w:val="none"/>
        </w:rPr>
      </w:pPr>
      <w:r>
        <w:rPr>
          <w:rFonts w:ascii="宋体" w:hAnsi="宋体" w:cs="宋体" w:hint="eastAsia"/>
          <w:b/>
          <w:bCs/>
          <w:spacing w:val="-18"/>
          <w:sz w:val="30"/>
          <w:szCs w:val="30"/>
          <w:highlight w:val="none"/>
        </w:rPr>
        <w:fldChar w:fldCharType="begin"/>
      </w:r>
      <w:r>
        <w:rPr>
          <w:rFonts w:ascii="宋体" w:hAnsi="宋体" w:cs="宋体" w:hint="eastAsia"/>
          <w:b/>
          <w:bCs/>
          <w:spacing w:val="-18"/>
          <w:sz w:val="30"/>
          <w:szCs w:val="30"/>
          <w:highlight w:val="none"/>
        </w:rPr>
        <w:instrText xml:space="preserve"> DOCVARIABLE  项目名称  \* MERGEFORMAT </w:instrText>
      </w:r>
      <w:r>
        <w:rPr>
          <w:rFonts w:ascii="宋体" w:hAnsi="宋体" w:cs="宋体" w:hint="eastAsia"/>
          <w:b/>
          <w:bCs/>
          <w:spacing w:val="-18"/>
          <w:sz w:val="30"/>
          <w:szCs w:val="30"/>
          <w:highlight w:val="none"/>
        </w:rPr>
        <w:fldChar w:fldCharType="separate"/>
      </w:r>
      <w:r>
        <w:rPr>
          <w:rFonts w:ascii="宋体" w:hAnsi="宋体" w:cs="宋体" w:hint="eastAsia"/>
          <w:b/>
          <w:bCs/>
          <w:spacing w:val="-18"/>
          <w:sz w:val="30"/>
          <w:szCs w:val="30"/>
          <w:highlight w:val="none"/>
        </w:rPr>
        <w:fldChar w:fldCharType="end"/>
      </w:r>
    </w:p>
    <w:p>
      <w:pPr>
        <w:spacing w:line="500" w:lineRule="exact"/>
        <w:jc w:val="center"/>
        <w:rPr>
          <w:rFonts w:ascii="宋体" w:hAnsi="宋体" w:cs="宋体"/>
          <w:b/>
          <w:bCs/>
          <w:sz w:val="28"/>
          <w:szCs w:val="28"/>
          <w:highlight w:val="none"/>
        </w:rPr>
      </w:pPr>
    </w:p>
    <w:p>
      <w:pPr>
        <w:spacing w:line="360" w:lineRule="auto"/>
        <w:rPr>
          <w:rFonts w:ascii="宋体" w:hAnsi="宋体" w:cs="宋体"/>
          <w:b/>
          <w:bCs/>
          <w:sz w:val="30"/>
          <w:szCs w:val="30"/>
          <w:highlight w:val="none"/>
        </w:rPr>
      </w:pPr>
      <w:bookmarkStart w:id="1" w:name="_Hlk37510595"/>
    </w:p>
    <w:p>
      <w:pPr>
        <w:widowControl/>
        <w:jc w:val="left"/>
        <w:rPr>
          <w:rFonts w:ascii="宋体" w:hAnsi="宋体" w:cs="宋体"/>
          <w:b/>
          <w:bCs/>
          <w:sz w:val="28"/>
          <w:szCs w:val="28"/>
          <w:highlight w:val="none"/>
        </w:rPr>
      </w:pPr>
      <w:bookmarkEnd w:id="1"/>
      <w:r>
        <w:rPr>
          <w:rFonts w:ascii="宋体" w:hAnsi="宋体" w:cs="宋体" w:hint="eastAsia"/>
          <w:highlight w:val="none"/>
        </w:rPr>
        <w:drawing>
          <wp:anchor distT="0" distB="0" distL="114935" distR="114935" simplePos="0" relativeHeight="251658240" behindDoc="0" locked="0" layoutInCell="1" allowOverlap="1">
            <wp:simplePos x="0" y="0"/>
            <wp:positionH relativeFrom="page">
              <wp:posOffset>2444115</wp:posOffset>
            </wp:positionH>
            <wp:positionV relativeFrom="paragraph">
              <wp:posOffset>69215</wp:posOffset>
            </wp:positionV>
            <wp:extent cx="676275" cy="676275"/>
            <wp:effectExtent l="0" t="0" r="9525" b="9525"/>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xmlns:r="http://schemas.openxmlformats.org/officeDocument/2006/relationships" r:embed="rId6"/>
                    <a:stretch>
                      <a:fillRect/>
                    </a:stretch>
                  </pic:blipFill>
                  <pic:spPr>
                    <a:xfrm>
                      <a:off x="0" y="0"/>
                      <a:ext cx="676275" cy="676275"/>
                    </a:xfrm>
                    <a:prstGeom prst="rect">
                      <a:avLst/>
                    </a:prstGeom>
                    <a:noFill/>
                    <a:ln>
                      <a:noFill/>
                    </a:ln>
                  </pic:spPr>
                </pic:pic>
              </a:graphicData>
            </a:graphic>
          </wp:anchor>
        </w:drawing>
      </w:r>
      <w:r>
        <w:rPr>
          <w:rFonts w:ascii="宋体" w:hAnsi="宋体" w:cs="宋体" w:hint="eastAsia"/>
          <w:b/>
          <w:bCs/>
          <w:sz w:val="28"/>
          <w:szCs w:val="28"/>
          <w:highlight w:val="none"/>
        </w:rPr>
        <w:t xml:space="preserve">                                           </w:t>
      </w:r>
      <w:r>
        <w:rPr>
          <w:rFonts w:ascii="宋体" w:hAnsi="宋体" w:cs="宋体" w:hint="eastAsia"/>
          <w:sz w:val="28"/>
          <w:szCs w:val="28"/>
          <w:highlight w:val="none"/>
        </w:rPr>
        <w:t>国义招标股份有限公司 编制</w:t>
      </w:r>
    </w:p>
    <w:p>
      <w:pPr>
        <w:spacing w:line="360" w:lineRule="auto"/>
        <w:rPr>
          <w:rFonts w:ascii="宋体" w:eastAsia="宋体" w:hAnsi="宋体" w:cs="宋体" w:hint="eastAsia"/>
          <w:b/>
          <w:bCs/>
          <w:sz w:val="30"/>
          <w:szCs w:val="30"/>
          <w:highlight w:val="none"/>
          <w:lang w:eastAsia="zh-CN"/>
        </w:rPr>
      </w:pPr>
      <w:r>
        <w:rPr>
          <w:rFonts w:ascii="宋体" w:hAnsi="宋体" w:cs="宋体" w:hint="eastAsia"/>
          <w:b/>
          <w:bCs/>
          <w:sz w:val="28"/>
          <w:szCs w:val="28"/>
          <w:highlight w:val="none"/>
        </w:rPr>
        <w:t xml:space="preserve">                  </w:t>
      </w:r>
      <w:r>
        <w:rPr>
          <w:rFonts w:ascii="宋体" w:hAnsi="宋体" w:cs="宋体" w:hint="eastAsia"/>
          <w:sz w:val="28"/>
          <w:szCs w:val="28"/>
          <w:highlight w:val="none"/>
        </w:rPr>
        <w:t>发布日期：</w:t>
      </w:r>
      <w:r>
        <w:rPr>
          <w:rFonts w:ascii="宋体" w:hAnsi="宋体" w:cs="宋体" w:hint="eastAsia"/>
          <w:sz w:val="28"/>
          <w:szCs w:val="28"/>
          <w:highlight w:val="none"/>
          <w:lang w:eastAsia="zh-CN"/>
        </w:rPr>
        <w:t>2025年9月19日</w:t>
      </w:r>
    </w:p>
    <w:p>
      <w:pPr>
        <w:tabs>
          <w:tab w:val="left" w:pos="851"/>
        </w:tabs>
        <w:spacing w:line="360" w:lineRule="auto"/>
        <w:rPr>
          <w:rFonts w:ascii="宋体" w:hAnsi="宋体" w:cs="宋体"/>
          <w:b/>
          <w:bCs/>
          <w:sz w:val="28"/>
          <w:szCs w:val="28"/>
          <w:highlight w:val="none"/>
        </w:rPr>
        <w:sectPr>
          <w:headerReference w:type="default" r:id="rId7"/>
          <w:footerReference w:type="even" r:id="rId8"/>
          <w:footerReference w:type="default" r:id="rId9"/>
          <w:headerReference w:type="first" r:id="rId10"/>
          <w:pgSz w:w="11906" w:h="16838"/>
          <w:pgMar w:top="1134" w:right="1134" w:bottom="1134" w:left="1134" w:header="851" w:footer="992" w:gutter="0"/>
          <w:cols w:num="1" w:space="720"/>
          <w:docGrid w:type="lines" w:linePitch="312" w:charSpace="0"/>
        </w:sectPr>
      </w:pPr>
    </w:p>
    <w:p>
      <w:pPr>
        <w:jc w:val="center"/>
        <w:rPr>
          <w:rFonts w:ascii="宋体" w:eastAsia="宋体" w:hAnsi="宋体" w:cs="宋体" w:hint="eastAsia"/>
          <w:b/>
          <w:bCs/>
          <w:color w:val="FF0000"/>
          <w:kern w:val="44"/>
          <w:sz w:val="44"/>
          <w:szCs w:val="44"/>
          <w:highlight w:val="none"/>
        </w:rPr>
      </w:pPr>
      <w:r>
        <w:rPr>
          <w:rFonts w:ascii="宋体" w:eastAsia="宋体" w:hAnsi="宋体" w:cs="宋体" w:hint="eastAsia"/>
          <w:b/>
          <w:bCs/>
          <w:color w:val="FF0000"/>
          <w:kern w:val="44"/>
          <w:sz w:val="44"/>
          <w:szCs w:val="44"/>
          <w:highlight w:val="none"/>
          <w:lang w:eastAsia="zh-CN"/>
        </w:rPr>
        <w:t>特别</w:t>
      </w:r>
      <w:r>
        <w:rPr>
          <w:rFonts w:ascii="宋体" w:eastAsia="宋体" w:hAnsi="宋体" w:cs="宋体" w:hint="eastAsia"/>
          <w:b/>
          <w:bCs/>
          <w:color w:val="FF0000"/>
          <w:kern w:val="44"/>
          <w:sz w:val="44"/>
          <w:szCs w:val="44"/>
          <w:highlight w:val="none"/>
        </w:rPr>
        <w:t>警示条款</w:t>
      </w: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r>
        <w:rPr>
          <w:rFonts w:ascii="宋体" w:eastAsia="宋体" w:hAnsi="宋体" w:cs="宋体" w:hint="eastAsia"/>
          <w:b/>
          <w:bCs/>
          <w:color w:val="FF0000"/>
          <w:sz w:val="28"/>
          <w:szCs w:val="28"/>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1"/>
        <w:gridCol w:w="771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序号</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b/>
                <w:bCs/>
                <w:color w:val="FF0000"/>
                <w:sz w:val="30"/>
                <w:szCs w:val="30"/>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1</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FF0000"/>
                <w:sz w:val="28"/>
                <w:szCs w:val="28"/>
                <w:highlight w:val="none"/>
                <w:lang w:val="en-US" w:eastAsia="zh-CN"/>
              </w:rPr>
              <w:t>同一人、属同一单位或者在同一单位缴纳社会保险</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2</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参与本项目政府采购活动时，与其他投标供应商存在单位负责人为</w:t>
            </w:r>
            <w:r>
              <w:rPr>
                <w:rFonts w:ascii="宋体" w:eastAsia="宋体" w:hAnsi="宋体" w:cs="宋体" w:hint="eastAsia"/>
                <w:b/>
                <w:bCs/>
                <w:color w:val="FF0000"/>
                <w:sz w:val="28"/>
                <w:szCs w:val="28"/>
                <w:highlight w:val="none"/>
                <w:lang w:val="en-US" w:eastAsia="zh-CN"/>
              </w:rPr>
              <w:t>同一人或直接控股、管理关系</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3</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与其他投标供应商的投标文件或部分投标文件</w:t>
            </w:r>
            <w:r>
              <w:rPr>
                <w:rFonts w:ascii="宋体" w:eastAsia="宋体" w:hAnsi="宋体" w:cs="宋体" w:hint="eastAsia"/>
                <w:b/>
                <w:bCs/>
                <w:color w:val="FF0000"/>
                <w:sz w:val="28"/>
                <w:szCs w:val="28"/>
                <w:highlight w:val="none"/>
                <w:lang w:val="en-US" w:eastAsia="zh-CN"/>
              </w:rPr>
              <w:t>相互混装或存在非正常一致</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132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4</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与其他投标供应商的投标文件由</w:t>
            </w:r>
            <w:r>
              <w:rPr>
                <w:rFonts w:ascii="宋体" w:eastAsia="宋体" w:hAnsi="宋体" w:cs="宋体" w:hint="eastAsia"/>
                <w:b/>
                <w:bCs/>
                <w:color w:val="FF0000"/>
                <w:sz w:val="28"/>
                <w:szCs w:val="28"/>
                <w:highlight w:val="none"/>
                <w:lang w:val="en-US" w:eastAsia="zh-CN"/>
              </w:rPr>
              <w:t>同一单位或者同一人编制</w:t>
            </w:r>
            <w:r>
              <w:rPr>
                <w:rFonts w:ascii="宋体" w:eastAsia="宋体" w:hAnsi="宋体" w:cs="宋体" w:hint="eastAsia"/>
                <w:color w:val="FF0000"/>
                <w:sz w:val="28"/>
                <w:szCs w:val="28"/>
                <w:highlight w:val="none"/>
                <w:lang w:val="en-US" w:eastAsia="zh-CN"/>
              </w:rPr>
              <w:t>，或者使用</w:t>
            </w:r>
            <w:r>
              <w:rPr>
                <w:rFonts w:ascii="宋体" w:eastAsia="宋体" w:hAnsi="宋体" w:cs="宋体" w:hint="eastAsia"/>
                <w:b/>
                <w:bCs/>
                <w:color w:val="FF0000"/>
                <w:sz w:val="28"/>
                <w:szCs w:val="28"/>
                <w:highlight w:val="none"/>
                <w:lang w:val="en-US" w:eastAsia="zh-CN"/>
              </w:rPr>
              <w:t>同一设备编制</w:t>
            </w:r>
            <w:r>
              <w:rPr>
                <w:rFonts w:ascii="宋体" w:eastAsia="宋体" w:hAnsi="宋体" w:cs="宋体" w:hint="eastAsia"/>
                <w:color w:val="FF0000"/>
                <w:sz w:val="28"/>
                <w:szCs w:val="28"/>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8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5</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提供</w:t>
            </w:r>
            <w:r>
              <w:rPr>
                <w:rFonts w:ascii="宋体" w:eastAsia="宋体" w:hAnsi="宋体" w:cs="宋体" w:hint="eastAsia"/>
                <w:b/>
                <w:bCs/>
                <w:color w:val="FF0000"/>
                <w:sz w:val="28"/>
                <w:szCs w:val="28"/>
                <w:highlight w:val="none"/>
                <w:lang w:val="en-US" w:eastAsia="zh-CN"/>
              </w:rPr>
              <w:t>未经出具机构核实</w:t>
            </w:r>
            <w:r>
              <w:rPr>
                <w:rFonts w:ascii="宋体" w:eastAsia="宋体" w:hAnsi="宋体" w:cs="宋体" w:hint="eastAsia"/>
                <w:color w:val="FF0000"/>
                <w:sz w:val="28"/>
                <w:szCs w:val="28"/>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trHeight w:val="588"/>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6</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擅自将投标密钥</w:t>
            </w:r>
            <w:r>
              <w:rPr>
                <w:rFonts w:ascii="宋体" w:eastAsia="宋体" w:hAnsi="宋体" w:cs="宋体" w:hint="eastAsia"/>
                <w:color w:val="FF0000"/>
                <w:sz w:val="28"/>
                <w:szCs w:val="28"/>
                <w:highlight w:val="none"/>
                <w:lang w:eastAsia="zh-CN"/>
              </w:rPr>
              <w:t>或</w:t>
            </w:r>
            <w:r>
              <w:rPr>
                <w:rFonts w:ascii="宋体" w:eastAsia="宋体" w:hAnsi="宋体" w:cs="宋体" w:hint="eastAsia"/>
                <w:color w:val="FF0000"/>
                <w:sz w:val="28"/>
                <w:szCs w:val="28"/>
                <w:highlight w:val="none"/>
                <w:lang w:val="en-US" w:eastAsia="zh-CN"/>
              </w:rPr>
              <w:t>电子营业执照出借他人使用或未妥善保管。</w:t>
            </w:r>
          </w:p>
        </w:tc>
      </w:tr>
    </w:tbl>
    <w:p>
      <w:pPr>
        <w:keepNext/>
        <w:keepLines/>
        <w:jc w:val="center"/>
        <w:outlineLvl w:val="0"/>
        <w:rPr>
          <w:rFonts w:ascii="宋体" w:hAnsi="宋体" w:cs="宋体" w:hint="eastAsia"/>
          <w:b/>
          <w:bCs/>
          <w:color w:val="FF0000"/>
          <w:kern w:val="44"/>
          <w:sz w:val="44"/>
          <w:szCs w:val="44"/>
          <w:highlight w:val="none"/>
        </w:rPr>
        <w:sectPr>
          <w:footerReference w:type="default" r:id="rId11"/>
          <w:pgSz w:w="11906" w:h="16838"/>
          <w:pgMar w:top="1134" w:right="1134" w:bottom="1134" w:left="1134" w:header="851" w:footer="850" w:gutter="0"/>
          <w:pgNumType w:start="1"/>
          <w:cols w:num="1" w:space="720"/>
          <w:docGrid w:type="lines" w:linePitch="312" w:charSpace="0"/>
        </w:sectPr>
      </w:pPr>
    </w:p>
    <w:p>
      <w:pPr>
        <w:keepNext/>
        <w:keepLines/>
        <w:jc w:val="center"/>
        <w:outlineLvl w:val="0"/>
        <w:rPr>
          <w:rFonts w:ascii="宋体" w:hAnsi="宋体" w:cs="宋体"/>
          <w:b/>
          <w:bCs/>
          <w:color w:val="FF0000"/>
          <w:kern w:val="44"/>
          <w:sz w:val="44"/>
          <w:szCs w:val="44"/>
          <w:highlight w:val="none"/>
        </w:rPr>
      </w:pPr>
      <w:r>
        <w:rPr>
          <w:rFonts w:ascii="宋体" w:hAnsi="宋体" w:cs="宋体" w:hint="eastAsia"/>
          <w:b/>
          <w:bCs/>
          <w:color w:val="FF0000"/>
          <w:kern w:val="44"/>
          <w:sz w:val="44"/>
          <w:szCs w:val="44"/>
          <w:highlight w:val="none"/>
        </w:rPr>
        <w:t>警示条款</w:t>
      </w:r>
    </w:p>
    <w:p>
      <w:pPr>
        <w:ind w:firstLine="420" w:firstLineChars="200"/>
        <w:rPr>
          <w:rFonts w:ascii="宋体" w:hAnsi="宋体" w:cs="宋体"/>
          <w:color w:val="FF0000"/>
          <w:sz w:val="24"/>
          <w:highlight w:val="none"/>
        </w:rPr>
      </w:pP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w:t>
      </w:r>
      <w:r>
        <w:rPr>
          <w:rFonts w:ascii="宋体" w:hAnsi="宋体" w:hint="eastAsia"/>
          <w:b/>
          <w:bCs/>
          <w:color w:val="FF0000"/>
          <w:sz w:val="24"/>
          <w:highlight w:val="none"/>
        </w:rPr>
        <w:t>《深圳经济特区政府采购条例》第五十七条</w:t>
      </w:r>
      <w:r>
        <w:rPr>
          <w:rFonts w:ascii="宋体" w:hAnsi="宋体" w:hint="eastAsia"/>
          <w:color w:val="FF0000"/>
          <w:sz w:val="24"/>
          <w:highlight w:val="none"/>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（一）在采购活动中应当回避而未回避的；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（二）未按本条例规定签订、履行采购合同，造成严重后果的；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（三）隐瞒真实情况，提供虚假资料的；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（四）以非法手段排斥其他供应商参与竞争的；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（五）与其他采购参加人串通投标的；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（六）恶意投诉的；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（七）向采购项目相关人行贿或者提供其他不当利益的；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（八）阻碍、抗拒主管部门监督检查的；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（九）其他违反本条例规定的行为。</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二、《深圳经济特区政府采购条例实施细则》第七十五条 </w:t>
      </w:r>
      <w:r>
        <w:rPr>
          <w:rFonts w:ascii="宋体" w:hAnsi="宋体" w:hint="eastAsia"/>
          <w:color w:val="FF0000"/>
          <w:sz w:val="24"/>
          <w:highlight w:val="none"/>
        </w:rPr>
        <w:t>供应商有下列情形的，属于采购条例所称的串通投标行为，按照采购条例第五十七条有关规定处理：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（一）投标供应商之间相互约定给予未中标的供应商利益补偿；</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（三）不同投标供应商的投标文件由同一单位或者同一人编制，或者由同一人分阶段参与编制的；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（四）不同投标供应商的投标文件或部分投标文件相互混装；</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（五）不同投标供应商的投标文件内容存在非正常一致；</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（六）由同一单位工作人员为两家以上（含两家）供应商进行同一项投标活动的；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（七）主管部门依照法律、法规认定的其他情形。</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三、《深圳经济特区政府采购条例实施细则》第七十七条 </w:t>
      </w:r>
      <w:r>
        <w:rPr>
          <w:rFonts w:ascii="宋体" w:hAnsi="宋体" w:hint="eastAsia"/>
          <w:color w:val="FF0000"/>
          <w:sz w:val="24"/>
          <w:highlight w:val="none"/>
        </w:rPr>
        <w:t>供应商有下列情形之一的，属于隐瞒真实情况，提供虚假资料，按照采购条例第五十七的有关规定处理：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（一）通过转让或者租借等方式从其他单位获取资格或者资质证书投标的；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（二）由其他单位或者其他单位负责人在投标供应商编制的投标文件上加盖印章或者签字的；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（三）项目负责人或者主要技术人员不是本单位人员的；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（四）投标保证金不是从投标供应商基本账户转出的；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（五）其他隐瞒真实情况、提供虚假资料的行为。</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投标供应商不能提供项目负责人或者主要技术人员的劳动合同、社会保险等劳动关系证明材料的，视为存在前款第（三）项规定的情形。</w:t>
      </w:r>
    </w:p>
    <w:p>
      <w:pPr>
        <w:numPr>
          <w:ilvl w:val="0"/>
          <w:numId w:val="3"/>
        </w:num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请投标供应商阅读《政府采购违法行为风险知悉确认书》，并经各投标供应商负责人或投标授权代表签字并加盖单位公章后，扫描上传至投标文件一并提交。</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注：该风险知悉确认书用于对供应商违法行为的警示，不作为供应商资格性审查及符合性审查条件。</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五、</w:t>
      </w:r>
      <w:r>
        <w:rPr>
          <w:rFonts w:ascii="宋体" w:hAnsi="宋体"/>
          <w:color w:val="FF0000"/>
          <w:sz w:val="24"/>
          <w:highlight w:val="none"/>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六、</w:t>
      </w:r>
      <w:r>
        <w:rPr>
          <w:rFonts w:ascii="宋体" w:hAnsi="宋体"/>
          <w:color w:val="FF0000"/>
          <w:sz w:val="24"/>
          <w:highlight w:val="none"/>
        </w:rPr>
        <w:t>为避免出现不同供应商投标文件的文件制作机器码、文件创建标识码、IP地址一致的异常情况，建议各供应商编制、上传投标文件时不要使用公共电脑设备或公共网络。</w:t>
      </w:r>
    </w:p>
    <w:p>
      <w:pPr>
        <w:spacing w:line="360" w:lineRule="auto"/>
        <w:ind w:firstLine="420" w:firstLineChars="200"/>
        <w:jc w:val="left"/>
        <w:rPr>
          <w:rFonts w:ascii="宋体" w:hAnsi="宋体" w:cs="宋体"/>
          <w:color w:val="FF0000"/>
          <w:sz w:val="32"/>
          <w:szCs w:val="32"/>
          <w:highlight w:val="none"/>
        </w:rPr>
      </w:pPr>
      <w:r>
        <w:rPr>
          <w:rFonts w:ascii="宋体" w:hAnsi="宋体" w:hint="eastAsia"/>
          <w:color w:val="FF0000"/>
          <w:sz w:val="24"/>
          <w:highlight w:val="none"/>
        </w:rPr>
        <w:t>七、</w:t>
      </w:r>
      <w:r>
        <w:rPr>
          <w:rFonts w:ascii="宋体" w:hAnsi="宋体"/>
          <w:color w:val="FF0000"/>
          <w:sz w:val="24"/>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w:t>
      </w:r>
      <w:r>
        <w:rPr>
          <w:rFonts w:ascii="宋体" w:hAnsi="宋体" w:hint="eastAsia"/>
          <w:color w:val="FF0000"/>
          <w:sz w:val="24"/>
          <w:highlight w:val="none"/>
        </w:rPr>
        <w:t>密钥。</w:t>
      </w:r>
    </w:p>
    <w:p>
      <w:pPr>
        <w:jc w:val="center"/>
        <w:rPr>
          <w:rFonts w:ascii="宋体" w:hAnsi="宋体" w:cs="宋体"/>
          <w:color w:val="FF0000"/>
          <w:sz w:val="32"/>
          <w:szCs w:val="32"/>
          <w:highlight w:val="none"/>
        </w:rPr>
      </w:pPr>
      <w:r>
        <w:rPr>
          <w:rFonts w:ascii="宋体" w:hAnsi="宋体" w:cs="宋体" w:hint="eastAsia"/>
          <w:color w:val="FF0000"/>
          <w:sz w:val="32"/>
          <w:szCs w:val="32"/>
          <w:highlight w:val="none"/>
        </w:rPr>
        <w:br w:type="page"/>
      </w:r>
    </w:p>
    <w:p>
      <w:pPr>
        <w:jc w:val="center"/>
        <w:rPr>
          <w:rFonts w:ascii="宋体" w:hAnsi="宋体" w:cs="宋体"/>
          <w:b/>
          <w:sz w:val="32"/>
          <w:szCs w:val="32"/>
          <w:highlight w:val="none"/>
        </w:rPr>
      </w:pPr>
      <w:r>
        <w:rPr>
          <w:rFonts w:ascii="宋体" w:hAnsi="宋体" w:cs="宋体" w:hint="eastAsia"/>
          <w:b/>
          <w:sz w:val="44"/>
          <w:szCs w:val="44"/>
          <w:highlight w:val="none"/>
        </w:rPr>
        <w:t>目      录</w:t>
      </w:r>
    </w:p>
    <w:p>
      <w:pPr>
        <w:jc w:val="center"/>
        <w:rPr>
          <w:rFonts w:ascii="宋体" w:hAnsi="宋体" w:cs="宋体"/>
          <w:b/>
          <w:sz w:val="28"/>
          <w:szCs w:val="28"/>
          <w:highlight w:val="none"/>
        </w:rPr>
      </w:pP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第一部分  投标邀请函</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第二部分  采购项目内容</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第三部分  投标人须知</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第四部分  合同格式</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第五部分  投标文件格式</w:t>
      </w:r>
    </w:p>
    <w:p>
      <w:pPr>
        <w:spacing w:line="360" w:lineRule="auto"/>
        <w:ind w:firstLine="359" w:firstLineChars="171"/>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pStyle w:val="Heading1"/>
        <w:spacing w:before="0" w:after="0" w:line="240" w:lineRule="auto"/>
        <w:jc w:val="center"/>
        <w:rPr>
          <w:rFonts w:ascii="宋体" w:hAnsi="宋体" w:cs="宋体"/>
          <w:bCs w:val="0"/>
          <w:kern w:val="0"/>
          <w:sz w:val="28"/>
          <w:szCs w:val="28"/>
          <w:highlight w:val="none"/>
        </w:rPr>
        <w:sectPr>
          <w:pgSz w:w="11906" w:h="16838"/>
          <w:pgMar w:top="1134" w:right="1134" w:bottom="1134" w:left="1134" w:header="851" w:footer="850" w:gutter="0"/>
          <w:pgNumType w:start="1"/>
          <w:cols w:num="1" w:space="720"/>
          <w:docGrid w:type="lines" w:linePitch="312" w:charSpace="0"/>
        </w:sectPr>
      </w:pPr>
    </w:p>
    <w:p>
      <w:pPr>
        <w:pStyle w:val="Heading1"/>
        <w:spacing w:before="0" w:after="0" w:line="240" w:lineRule="auto"/>
        <w:jc w:val="center"/>
        <w:rPr>
          <w:rFonts w:ascii="宋体" w:hAnsi="宋体" w:cs="宋体"/>
          <w:highlight w:val="none"/>
        </w:rPr>
      </w:pPr>
      <w:r>
        <w:rPr>
          <w:rFonts w:ascii="宋体" w:hAnsi="宋体" w:cs="宋体" w:hint="eastAsia"/>
          <w:bCs w:val="0"/>
          <w:kern w:val="0"/>
          <w:sz w:val="28"/>
          <w:szCs w:val="28"/>
          <w:highlight w:val="none"/>
        </w:rPr>
        <w:t>第一部分 投标邀请函</w:t>
      </w:r>
    </w:p>
    <w:tbl>
      <w:tblPr>
        <w:tblStyle w:val="TableNormal"/>
        <w:tblW w:w="9172"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
      <w:tblGrid>
        <w:gridCol w:w="9172"/>
      </w:tblGrid>
      <w:tr>
        <w:tblPrEx>
          <w:tblW w:w="9172"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Ex>
        <w:trPr>
          <w:trHeight w:val="556"/>
          <w:jc w:val="center"/>
        </w:trPr>
        <w:tc>
          <w:tcPr>
            <w:tcW w:w="9172" w:type="dxa"/>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项目概况</w:t>
            </w:r>
          </w:p>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b/>
                <w:bCs/>
                <w:kern w:val="0"/>
                <w:szCs w:val="21"/>
                <w:highlight w:val="none"/>
                <w:u w:val="single"/>
                <w:lang w:eastAsia="zh-CN"/>
              </w:rPr>
              <w:t>深圳市龙岗区第六人民医院医疗辅助岗位人力资源服务采购项目</w:t>
            </w:r>
            <w:r>
              <w:rPr>
                <w:rFonts w:ascii="宋体" w:hAnsi="宋体" w:cs="宋体" w:hint="eastAsia"/>
                <w:kern w:val="0"/>
                <w:szCs w:val="21"/>
                <w:highlight w:val="none"/>
              </w:rPr>
              <w:t>的潜在投标人应在（本公告附件中）获取招标文件，并于</w:t>
            </w:r>
            <w:r>
              <w:rPr>
                <w:rFonts w:ascii="宋体" w:hAnsi="宋体" w:cs="宋体" w:hint="eastAsia"/>
                <w:b/>
                <w:bCs/>
                <w:kern w:val="0"/>
                <w:szCs w:val="21"/>
                <w:highlight w:val="none"/>
                <w:u w:val="single"/>
                <w:lang w:eastAsia="zh-CN"/>
              </w:rPr>
              <w:t>2025年10月14日8:30</w:t>
            </w:r>
            <w:r>
              <w:rPr>
                <w:rFonts w:ascii="宋体" w:hAnsi="宋体" w:cs="宋体" w:hint="eastAsia"/>
                <w:kern w:val="0"/>
                <w:szCs w:val="21"/>
                <w:highlight w:val="none"/>
              </w:rPr>
              <w:t>（北京时间）前网上递交投标文件。</w:t>
            </w:r>
          </w:p>
        </w:tc>
      </w:tr>
    </w:tbl>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一、项目基本情况</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1.项目编号：</w:t>
      </w:r>
      <w:r>
        <w:rPr>
          <w:rFonts w:ascii="宋体" w:hAnsi="宋体" w:cs="宋体" w:hint="eastAsia"/>
          <w:color w:val="000000"/>
          <w:kern w:val="0"/>
          <w:szCs w:val="21"/>
          <w:highlight w:val="none"/>
          <w:u w:val="single"/>
          <w:lang w:eastAsia="zh-CN"/>
        </w:rPr>
        <w:t>LGDL2025000162</w:t>
      </w:r>
      <w:r>
        <w:rPr>
          <w:rFonts w:ascii="宋体" w:hAnsi="宋体" w:cs="宋体" w:hint="eastAsia"/>
          <w:color w:val="000000"/>
          <w:kern w:val="0"/>
          <w:szCs w:val="21"/>
          <w:highlight w:val="none"/>
          <w:u w:val="single"/>
        </w:rPr>
        <w:t>（</w:t>
      </w:r>
      <w:r>
        <w:rPr>
          <w:rFonts w:ascii="宋体" w:hAnsi="宋体" w:cs="宋体" w:hint="eastAsia"/>
          <w:color w:val="000000"/>
          <w:kern w:val="0"/>
          <w:szCs w:val="21"/>
          <w:highlight w:val="none"/>
          <w:u w:val="single"/>
          <w:lang w:eastAsia="zh-CN"/>
        </w:rPr>
        <w:t>0724-2531SZ656174</w:t>
      </w:r>
      <w:r>
        <w:rPr>
          <w:rFonts w:ascii="宋体" w:hAnsi="宋体" w:cs="宋体" w:hint="eastAsia"/>
          <w:color w:val="000000"/>
          <w:kern w:val="0"/>
          <w:szCs w:val="21"/>
          <w:highlight w:val="none"/>
          <w:u w:val="single"/>
        </w:rPr>
        <w:t>）</w:t>
      </w:r>
    </w:p>
    <w:p>
      <w:pPr>
        <w:autoSpaceDE w:val="0"/>
        <w:autoSpaceDN w:val="0"/>
        <w:ind w:firstLine="420" w:firstLineChars="200"/>
        <w:rPr>
          <w:rFonts w:ascii="宋体" w:eastAsia="宋体" w:hAnsi="宋体" w:cs="宋体" w:hint="eastAsia"/>
          <w:szCs w:val="21"/>
          <w:highlight w:val="none"/>
          <w:u w:val="single"/>
          <w:lang w:eastAsia="zh-CN"/>
        </w:rPr>
      </w:pPr>
      <w:r>
        <w:rPr>
          <w:rFonts w:ascii="宋体" w:hAnsi="宋体" w:cs="宋体" w:hint="eastAsia"/>
          <w:color w:val="000000"/>
          <w:kern w:val="0"/>
          <w:szCs w:val="21"/>
          <w:highlight w:val="none"/>
        </w:rPr>
        <w:t>2.项目名称</w:t>
      </w:r>
      <w:r>
        <w:rPr>
          <w:rFonts w:ascii="宋体" w:hAnsi="宋体" w:cs="宋体" w:hint="eastAsia"/>
          <w:szCs w:val="21"/>
          <w:highlight w:val="none"/>
        </w:rPr>
        <w:t>：</w:t>
      </w:r>
      <w:r>
        <w:rPr>
          <w:rFonts w:ascii="宋体" w:hAnsi="宋体" w:cs="宋体" w:hint="eastAsia"/>
          <w:szCs w:val="21"/>
          <w:highlight w:val="none"/>
          <w:u w:val="single"/>
          <w:lang w:eastAsia="zh-CN"/>
        </w:rPr>
        <w:t>深圳市龙岗区第六人民医院医疗辅助岗位人力资源服务采购项目</w:t>
      </w:r>
    </w:p>
    <w:p>
      <w:pPr>
        <w:autoSpaceDE w:val="0"/>
        <w:autoSpaceDN w:val="0"/>
        <w:ind w:left="1680" w:hanging="1260" w:leftChars="200" w:hangingChars="600"/>
        <w:rPr>
          <w:rFonts w:ascii="宋体" w:hAnsi="宋体" w:cs="宋体"/>
          <w:szCs w:val="21"/>
          <w:highlight w:val="none"/>
          <w:u w:val="single"/>
        </w:rPr>
      </w:pPr>
      <w:r>
        <w:rPr>
          <w:rFonts w:ascii="宋体" w:hAnsi="宋体" w:cs="宋体" w:hint="eastAsia"/>
          <w:color w:val="000000"/>
          <w:kern w:val="0"/>
          <w:szCs w:val="21"/>
          <w:highlight w:val="none"/>
        </w:rPr>
        <w:t>3.预算金额</w:t>
      </w:r>
      <w:r>
        <w:rPr>
          <w:rFonts w:ascii="宋体" w:hAnsi="宋体" w:cs="宋体" w:hint="eastAsia"/>
          <w:szCs w:val="21"/>
          <w:highlight w:val="none"/>
        </w:rPr>
        <w:t>：</w:t>
      </w:r>
      <w:r>
        <w:rPr>
          <w:rFonts w:ascii="宋体" w:hAnsi="宋体" w:cs="宋体" w:hint="eastAsia"/>
          <w:szCs w:val="21"/>
          <w:highlight w:val="none"/>
          <w:u w:val="single"/>
        </w:rPr>
        <w:t>人民币</w:t>
      </w:r>
      <w:r>
        <w:rPr>
          <w:rFonts w:ascii="宋体" w:hAnsi="宋体" w:cs="宋体" w:hint="eastAsia"/>
          <w:szCs w:val="21"/>
          <w:highlight w:val="none"/>
          <w:u w:val="single"/>
          <w:lang w:val="en-US" w:eastAsia="zh-CN"/>
        </w:rPr>
        <w:t>4,938,000.00</w:t>
      </w:r>
      <w:r>
        <w:rPr>
          <w:rFonts w:ascii="宋体" w:hAnsi="宋体" w:cs="宋体" w:hint="eastAsia"/>
          <w:szCs w:val="21"/>
          <w:highlight w:val="none"/>
          <w:u w:val="single"/>
        </w:rPr>
        <w:t>元</w:t>
      </w:r>
    </w:p>
    <w:p>
      <w:pPr>
        <w:widowControl/>
        <w:ind w:left="1680" w:hanging="1260" w:leftChars="200" w:hangingChars="600"/>
        <w:jc w:val="left"/>
        <w:rPr>
          <w:rFonts w:ascii="宋体" w:hAnsi="宋体" w:cs="宋体"/>
          <w:color w:val="000000"/>
          <w:szCs w:val="21"/>
          <w:highlight w:val="none"/>
        </w:rPr>
      </w:pPr>
      <w:r>
        <w:rPr>
          <w:rFonts w:ascii="宋体" w:hAnsi="宋体" w:cs="宋体" w:hint="eastAsia"/>
          <w:color w:val="000000"/>
          <w:kern w:val="0"/>
          <w:szCs w:val="21"/>
          <w:highlight w:val="none"/>
        </w:rPr>
        <w:t>4.最高限价：</w:t>
      </w:r>
      <w:r>
        <w:rPr>
          <w:rFonts w:ascii="宋体" w:hAnsi="宋体" w:cs="宋体" w:hint="eastAsia"/>
          <w:szCs w:val="21"/>
          <w:highlight w:val="none"/>
          <w:u w:val="single"/>
        </w:rPr>
        <w:t>人民币</w:t>
      </w:r>
      <w:r>
        <w:rPr>
          <w:rFonts w:ascii="宋体" w:hAnsi="宋体" w:cs="宋体" w:hint="eastAsia"/>
          <w:szCs w:val="21"/>
          <w:highlight w:val="none"/>
          <w:u w:val="single"/>
          <w:lang w:val="en-US" w:eastAsia="zh-CN"/>
        </w:rPr>
        <w:t>4,938,000.00</w:t>
      </w:r>
      <w:r>
        <w:rPr>
          <w:rFonts w:ascii="宋体" w:hAnsi="宋体" w:cs="宋体" w:hint="eastAsia"/>
          <w:szCs w:val="21"/>
          <w:highlight w:val="none"/>
          <w:u w:val="single"/>
        </w:rPr>
        <w:t>元</w:t>
      </w:r>
    </w:p>
    <w:p>
      <w:pPr>
        <w:widowControl/>
        <w:ind w:firstLine="420" w:firstLineChars="200"/>
        <w:jc w:val="left"/>
        <w:rPr>
          <w:rFonts w:ascii="宋体" w:hAnsi="宋体" w:cs="宋体"/>
          <w:szCs w:val="21"/>
          <w:highlight w:val="none"/>
          <w:u w:val="single"/>
        </w:rPr>
      </w:pPr>
      <w:r>
        <w:rPr>
          <w:rFonts w:ascii="宋体" w:hAnsi="宋体" w:cs="宋体" w:hint="eastAsia"/>
          <w:color w:val="000000"/>
          <w:kern w:val="0"/>
          <w:szCs w:val="21"/>
          <w:highlight w:val="none"/>
        </w:rPr>
        <w:t>5.采购需求： </w:t>
      </w:r>
    </w:p>
    <w:tbl>
      <w:tblPr>
        <w:tblStyle w:val="TableNormal"/>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12"/>
        <w:gridCol w:w="2166"/>
        <w:gridCol w:w="647"/>
        <w:gridCol w:w="1926"/>
        <w:gridCol w:w="1632"/>
      </w:tblGrid>
      <w:tr>
        <w:tblPrEx>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2"/>
          <w:jc w:val="center"/>
        </w:trPr>
        <w:tc>
          <w:tcPr>
            <w:tcW w:w="221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bCs/>
                <w:kern w:val="0"/>
                <w:szCs w:val="21"/>
                <w:highlight w:val="none"/>
              </w:rPr>
            </w:pPr>
            <w:r>
              <w:rPr>
                <w:rFonts w:ascii="宋体" w:hAnsi="宋体" w:cs="宋体" w:hint="eastAsia"/>
                <w:b/>
                <w:bCs/>
                <w:kern w:val="0"/>
                <w:szCs w:val="21"/>
                <w:highlight w:val="none"/>
              </w:rPr>
              <w:t>采购计划编号</w:t>
            </w:r>
          </w:p>
        </w:tc>
        <w:tc>
          <w:tcPr>
            <w:tcW w:w="21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bCs/>
                <w:kern w:val="0"/>
                <w:szCs w:val="21"/>
                <w:highlight w:val="none"/>
                <w:lang w:eastAsia="zh-CN"/>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647"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Cs w:val="21"/>
                <w:highlight w:val="none"/>
              </w:rPr>
            </w:pPr>
            <w:r>
              <w:rPr>
                <w:rFonts w:ascii="宋体" w:hAnsi="宋体" w:cs="宋体" w:hint="eastAsia"/>
                <w:b/>
                <w:bCs/>
                <w:kern w:val="0"/>
                <w:szCs w:val="21"/>
                <w:highlight w:val="none"/>
              </w:rPr>
              <w:t>数量</w:t>
            </w:r>
          </w:p>
        </w:tc>
        <w:tc>
          <w:tcPr>
            <w:tcW w:w="1926"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bCs/>
                <w:kern w:val="0"/>
                <w:szCs w:val="21"/>
                <w:highlight w:val="none"/>
              </w:rPr>
            </w:pPr>
            <w:r>
              <w:rPr>
                <w:rFonts w:ascii="宋体" w:hAnsi="宋体" w:cs="宋体" w:hint="eastAsia"/>
                <w:b/>
                <w:bCs/>
                <w:kern w:val="0"/>
                <w:szCs w:val="21"/>
                <w:highlight w:val="none"/>
              </w:rPr>
              <w:t>简要技术需求</w:t>
            </w:r>
          </w:p>
          <w:p>
            <w:pPr>
              <w:keepNext w:val="0"/>
              <w:keepLines w:val="0"/>
              <w:widowControl/>
              <w:suppressLineNumbers w:val="0"/>
              <w:spacing w:before="0" w:beforeAutospacing="0" w:after="0" w:afterAutospacing="0"/>
              <w:ind w:left="0" w:right="0"/>
              <w:jc w:val="center"/>
              <w:rPr>
                <w:rFonts w:ascii="宋体" w:hAnsi="宋体" w:cs="宋体" w:hint="default"/>
                <w:b/>
                <w:szCs w:val="21"/>
                <w:highlight w:val="none"/>
              </w:rPr>
            </w:pPr>
            <w:r>
              <w:rPr>
                <w:rFonts w:ascii="宋体" w:hAnsi="宋体" w:cs="宋体" w:hint="eastAsia"/>
                <w:b/>
                <w:bCs/>
                <w:kern w:val="0"/>
                <w:szCs w:val="21"/>
                <w:highlight w:val="none"/>
              </w:rPr>
              <w:t>（服务需求）</w:t>
            </w:r>
          </w:p>
        </w:tc>
        <w:tc>
          <w:tcPr>
            <w:tcW w:w="1632"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Cs w:val="21"/>
                <w:highlight w:val="none"/>
              </w:rPr>
            </w:pPr>
            <w:r>
              <w:rPr>
                <w:rFonts w:ascii="宋体" w:hAnsi="宋体" w:cs="宋体" w:hint="eastAsia"/>
                <w:b/>
                <w:bCs/>
                <w:kern w:val="0"/>
                <w:szCs w:val="21"/>
                <w:highlight w:val="none"/>
              </w:rPr>
              <w:t>备注</w:t>
            </w:r>
          </w:p>
        </w:tc>
      </w:tr>
      <w:tr>
        <w:tblPrEx>
          <w:tblW w:w="8583" w:type="dxa"/>
          <w:jc w:val="center"/>
          <w:tblLayout w:type="fixed"/>
          <w:tblCellMar>
            <w:top w:w="0" w:type="dxa"/>
            <w:left w:w="108" w:type="dxa"/>
            <w:bottom w:w="0" w:type="dxa"/>
            <w:right w:w="108" w:type="dxa"/>
          </w:tblCellMar>
        </w:tblPrEx>
        <w:trPr>
          <w:trHeight w:val="90"/>
          <w:jc w:val="center"/>
        </w:trPr>
        <w:tc>
          <w:tcPr>
            <w:tcW w:w="221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PLAN-2025-440307000-022012-12571</w:t>
            </w:r>
          </w:p>
        </w:tc>
        <w:tc>
          <w:tcPr>
            <w:tcW w:w="2166"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000000" w:themeColor="text1"/>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医疗辅助岗位人力资源服务</w:t>
            </w:r>
          </w:p>
        </w:tc>
        <w:tc>
          <w:tcPr>
            <w:tcW w:w="647"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default"/>
                <w:szCs w:val="21"/>
                <w:highlight w:val="none"/>
                <w:lang w:val="en-US" w:eastAsia="zh-CN"/>
              </w:rPr>
            </w:pPr>
            <w:r>
              <w:rPr>
                <w:rFonts w:ascii="宋体" w:hAnsi="宋体" w:cs="宋体" w:hint="eastAsia"/>
                <w:szCs w:val="21"/>
                <w:highlight w:val="none"/>
                <w:lang w:val="en-US" w:eastAsia="zh-CN"/>
              </w:rPr>
              <w:t>一项</w:t>
            </w:r>
          </w:p>
        </w:tc>
        <w:tc>
          <w:tcPr>
            <w:tcW w:w="1926" w:type="dxa"/>
            <w:vAlign w:val="center"/>
          </w:tcPr>
          <w:p>
            <w:pPr>
              <w:keepNext w:val="0"/>
              <w:keepLines w:val="0"/>
              <w:suppressLineNumbers w:val="0"/>
              <w:snapToGrid w:val="0"/>
              <w:spacing w:before="0" w:beforeAutospacing="0" w:after="0" w:afterAutospacing="0"/>
              <w:ind w:left="0" w:right="0"/>
              <w:jc w:val="center"/>
              <w:rPr>
                <w:rFonts w:ascii="宋体" w:hAnsi="宋体" w:cs="宋体" w:hint="eastAsia"/>
                <w:szCs w:val="21"/>
                <w:highlight w:val="none"/>
              </w:rPr>
            </w:pPr>
            <w:r>
              <w:rPr>
                <w:rFonts w:ascii="宋体" w:hAnsi="宋体" w:cs="宋体" w:hint="eastAsia"/>
                <w:szCs w:val="21"/>
                <w:highlight w:val="none"/>
              </w:rPr>
              <w:t>详见招标文件内容</w:t>
            </w:r>
          </w:p>
        </w:tc>
        <w:tc>
          <w:tcPr>
            <w:tcW w:w="163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长期服务项目</w:t>
            </w:r>
          </w:p>
        </w:tc>
      </w:tr>
    </w:tbl>
    <w:p>
      <w:pPr>
        <w:pStyle w:val="PlainText"/>
        <w:ind w:firstLine="420" w:firstLineChars="200"/>
        <w:rPr>
          <w:highlight w:val="none"/>
        </w:rPr>
      </w:pPr>
      <w:r>
        <w:rPr>
          <w:rFonts w:hint="eastAsia"/>
          <w:highlight w:val="none"/>
        </w:rPr>
        <w:t>6.合同履行期限：详见招标文件用户需求书。</w:t>
      </w:r>
    </w:p>
    <w:p>
      <w:pPr>
        <w:pStyle w:val="PlainText"/>
        <w:ind w:firstLine="420" w:firstLineChars="200"/>
        <w:rPr>
          <w:highlight w:val="none"/>
        </w:rPr>
      </w:pPr>
      <w:r>
        <w:rPr>
          <w:rFonts w:hint="eastAsia"/>
          <w:highlight w:val="none"/>
        </w:rPr>
        <w:t>7.本项目不接受联合体投标，不允许转包、非法分包。</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二、申请人的资格要求</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rPr>
        <w:t>1.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2.满足《中华人民共和国政府采购法》第二十二条第一款规定条件（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3.落实政府采购政策需满足的资格要求：无。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4</w:t>
      </w:r>
      <w:r>
        <w:rPr>
          <w:rFonts w:ascii="宋体" w:hAnsi="宋体" w:cs="宋体"/>
          <w:color w:val="000000"/>
          <w:kern w:val="0"/>
          <w:szCs w:val="21"/>
          <w:highlight w:val="none"/>
        </w:rPr>
        <w:t>.本项目的特定资格要求：</w:t>
      </w:r>
      <w:r>
        <w:rPr>
          <w:rFonts w:hint="eastAsia"/>
          <w:highlight w:val="none"/>
          <w:u w:val="none"/>
          <w:lang w:eastAsia="zh-CN"/>
        </w:rPr>
        <w:t>投标人须具备有效期内的人力资源社会保障部门颁发的人力资源服务许可证或人力资源服务机构备案凭证（提供</w:t>
      </w:r>
      <w:r>
        <w:rPr>
          <w:rFonts w:hint="eastAsia"/>
          <w:highlight w:val="none"/>
          <w:u w:val="none"/>
          <w:lang w:val="en-US" w:eastAsia="zh-CN"/>
        </w:rPr>
        <w:t>有效期内的证书</w:t>
      </w:r>
      <w:r>
        <w:rPr>
          <w:rFonts w:hint="eastAsia"/>
          <w:highlight w:val="none"/>
          <w:u w:val="none"/>
          <w:lang w:eastAsia="zh-CN"/>
        </w:rPr>
        <w:t>扫描件</w:t>
      </w:r>
      <w:r>
        <w:rPr>
          <w:rFonts w:ascii="宋体" w:eastAsia="宋体" w:hAnsi="宋体" w:cs="宋体" w:hint="eastAsia"/>
          <w:szCs w:val="21"/>
          <w:highlight w:val="none"/>
          <w:u w:val="none"/>
          <w:lang w:val="zh-CN"/>
        </w:rPr>
        <w:t>）</w:t>
      </w:r>
      <w:r>
        <w:rPr>
          <w:rFonts w:ascii="宋体" w:eastAsia="宋体" w:hAnsi="宋体" w:cs="宋体" w:hint="eastAsia"/>
          <w:szCs w:val="21"/>
          <w:highlight w:val="none"/>
          <w:lang w:val="zh-CN"/>
        </w:rPr>
        <w:t>。</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5.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6.参与本项目政府采购活动时不存在被有关部门禁止参与政府采购活动且在有效期内的情况（由供应商在《政府采购投标及履约承诺函》中作出声明）。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7.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color w:val="000000"/>
          <w:kern w:val="0"/>
          <w:szCs w:val="21"/>
          <w:highlight w:val="none"/>
        </w:rPr>
        <w:t>8</w:t>
      </w:r>
      <w:r>
        <w:rPr>
          <w:rFonts w:ascii="宋体" w:hAnsi="宋体" w:cs="宋体" w:hint="eastAsia"/>
          <w:color w:val="000000"/>
          <w:kern w:val="0"/>
          <w:szCs w:val="21"/>
          <w:highlight w:val="none"/>
          <w:lang w:val="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hint="eastAsia"/>
          <w:color w:val="000000"/>
          <w:kern w:val="0"/>
          <w:szCs w:val="21"/>
          <w:highlight w:val="none"/>
          <w:lang w:val="zh-CN"/>
        </w:rPr>
      </w:pPr>
      <w:r>
        <w:rPr>
          <w:rFonts w:ascii="宋体" w:hAnsi="宋体" w:cs="宋体" w:hint="eastAsia"/>
          <w:color w:val="000000"/>
          <w:kern w:val="0"/>
          <w:szCs w:val="21"/>
          <w:highlight w:val="none"/>
        </w:rPr>
        <w:t>9</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三、获取招标文件</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招标文件下载时间：</w:t>
      </w:r>
      <w:r>
        <w:rPr>
          <w:rFonts w:ascii="宋体" w:hAnsi="宋体" w:cs="宋体" w:hint="eastAsia"/>
          <w:b/>
          <w:bCs/>
          <w:szCs w:val="21"/>
          <w:highlight w:val="none"/>
          <w:u w:val="single"/>
          <w:lang w:eastAsia="zh-CN"/>
        </w:rPr>
        <w:t>2025年9月</w:t>
      </w:r>
      <w:r>
        <w:rPr>
          <w:rFonts w:ascii="宋体" w:hAnsi="宋体" w:cs="宋体" w:hint="eastAsia"/>
          <w:b/>
          <w:bCs/>
          <w:szCs w:val="21"/>
          <w:highlight w:val="none"/>
          <w:u w:val="single"/>
          <w:lang w:val="en-US" w:eastAsia="zh-CN"/>
        </w:rPr>
        <w:t>20</w:t>
      </w:r>
      <w:r>
        <w:rPr>
          <w:rFonts w:ascii="宋体" w:hAnsi="宋体" w:cs="宋体" w:hint="eastAsia"/>
          <w:b/>
          <w:bCs/>
          <w:szCs w:val="21"/>
          <w:highlight w:val="none"/>
          <w:u w:val="single"/>
          <w:lang w:eastAsia="zh-CN"/>
        </w:rPr>
        <w:t>日9时00分至2025年10月14日8时30分</w:t>
      </w:r>
      <w:r>
        <w:rPr>
          <w:rFonts w:ascii="宋体" w:hAnsi="宋体" w:cs="宋体" w:hint="eastAsia"/>
          <w:szCs w:val="21"/>
          <w:highlight w:val="none"/>
        </w:rPr>
        <w:t>（北京时间）。</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地点：</w:t>
      </w:r>
      <w:r>
        <w:rPr>
          <w:rFonts w:ascii="宋体" w:hAnsi="宋体" w:cs="宋体" w:hint="eastAsia"/>
          <w:szCs w:val="21"/>
          <w:highlight w:val="none"/>
        </w:rPr>
        <w:t>登录深圳政府采购智慧平台（http://zfcg.szggzy.com:8081/）下载本项目的招标文件。</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方式：在线下载。</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售价：免费。</w:t>
      </w:r>
    </w:p>
    <w:p>
      <w:pPr>
        <w:widowControl/>
        <w:ind w:firstLine="420" w:firstLineChars="200"/>
        <w:jc w:val="left"/>
        <w:rPr>
          <w:rStyle w:val="Strong"/>
          <w:rFonts w:ascii="宋体" w:hAnsi="宋体" w:cs="宋体"/>
          <w:bCs w:val="0"/>
          <w:color w:val="000000"/>
          <w:spacing w:val="0"/>
          <w:kern w:val="0"/>
          <w:sz w:val="21"/>
          <w:szCs w:val="21"/>
          <w:highlight w:val="none"/>
        </w:rPr>
      </w:pPr>
      <w:r>
        <w:rPr>
          <w:rStyle w:val="Strong"/>
          <w:rFonts w:ascii="宋体" w:hAnsi="宋体" w:cs="宋体" w:hint="eastAsia"/>
          <w:b w:val="0"/>
          <w:color w:val="000000"/>
          <w:spacing w:val="0"/>
          <w:kern w:val="0"/>
          <w:sz w:val="21"/>
          <w:szCs w:val="21"/>
          <w:highlight w:val="none"/>
        </w:rPr>
        <w:t>凡已注册的深圳市网上政府采购供应商，按照授予的操作权限，可于</w:t>
      </w:r>
      <w:r>
        <w:rPr>
          <w:rFonts w:ascii="宋体" w:hAnsi="宋体" w:cs="宋体" w:hint="eastAsia"/>
          <w:b/>
          <w:bCs/>
          <w:szCs w:val="21"/>
          <w:highlight w:val="none"/>
          <w:u w:val="single"/>
          <w:lang w:eastAsia="zh-CN"/>
        </w:rPr>
        <w:t>2025年9月</w:t>
      </w:r>
      <w:r>
        <w:rPr>
          <w:rFonts w:ascii="宋体" w:hAnsi="宋体" w:cs="宋体" w:hint="eastAsia"/>
          <w:b/>
          <w:bCs/>
          <w:szCs w:val="21"/>
          <w:highlight w:val="none"/>
          <w:u w:val="single"/>
          <w:lang w:val="en-US" w:eastAsia="zh-CN"/>
        </w:rPr>
        <w:t>20</w:t>
      </w:r>
      <w:r>
        <w:rPr>
          <w:rFonts w:ascii="宋体" w:hAnsi="宋体" w:cs="宋体" w:hint="eastAsia"/>
          <w:b/>
          <w:bCs/>
          <w:szCs w:val="21"/>
          <w:highlight w:val="none"/>
          <w:u w:val="single"/>
          <w:lang w:eastAsia="zh-CN"/>
        </w:rPr>
        <w:t>日9时00分至2025年10月14日8时30分</w:t>
      </w:r>
      <w:r>
        <w:rPr>
          <w:rStyle w:val="Strong"/>
          <w:rFonts w:ascii="宋体" w:hAnsi="宋体" w:cs="宋体" w:hint="eastAsia"/>
          <w:b w:val="0"/>
          <w:color w:val="000000"/>
          <w:spacing w:val="0"/>
          <w:kern w:val="0"/>
          <w:sz w:val="21"/>
          <w:szCs w:val="21"/>
          <w:highlight w:val="none"/>
        </w:rPr>
        <w:t>期间登录深圳政府采购智慧平台（http://zfcg.szggzy.com:8081/）下载本项目的采购文件。投标人如确定参加投标，首先要在深圳政府采购智慧平台网上办事子系统（http://zfcg.szggzy.com:8081/TPBidder/memberLogin）网上报名投标，方法为在网上办事子系统后点击“【招标公告】→【我要报名】”；如果网上报名后上传了投标文件，又不参加投标，应再到【我的项目】→【项目流程】→【递交投标（应答）文件】功能点中进行“【撤回本次投标】”操作；如果是未注册为深圳政府采购智慧平台（http://zfcg.szggzy.com:8081/）的供应商，请先办理密钥（</w:t>
      </w:r>
      <w:r>
        <w:rPr>
          <w:highlight w:val="none"/>
        </w:rPr>
        <w:fldChar w:fldCharType="begin"/>
      </w:r>
      <w:r>
        <w:rPr>
          <w:highlight w:val="none"/>
        </w:rPr>
        <w:instrText xml:space="preserve"> HYPERLINK "http://zfcg.szggzy.com:8081/TPBidder/CAHandle" </w:instrText>
      </w:r>
      <w:r>
        <w:rPr>
          <w:highlight w:val="none"/>
        </w:rPr>
        <w:fldChar w:fldCharType="separate"/>
      </w:r>
      <w:r>
        <w:rPr>
          <w:rStyle w:val="Strong"/>
          <w:rFonts w:ascii="宋体" w:hAnsi="宋体" w:cs="宋体" w:hint="eastAsia"/>
          <w:b w:val="0"/>
          <w:color w:val="000000"/>
          <w:spacing w:val="0"/>
          <w:kern w:val="0"/>
          <w:sz w:val="21"/>
          <w:szCs w:val="21"/>
          <w:highlight w:val="none"/>
        </w:rPr>
        <w:t>请点击</w:t>
      </w:r>
      <w:r>
        <w:rPr>
          <w:rStyle w:val="Strong"/>
          <w:rFonts w:ascii="宋体" w:hAnsi="宋体" w:cs="宋体" w:hint="eastAsia"/>
          <w:b w:val="0"/>
          <w:color w:val="000000"/>
          <w:spacing w:val="0"/>
          <w:kern w:val="0"/>
          <w:sz w:val="21"/>
          <w:szCs w:val="21"/>
          <w:highlight w:val="none"/>
        </w:rPr>
        <w:fldChar w:fldCharType="end"/>
      </w:r>
      <w:r>
        <w:rPr>
          <w:rStyle w:val="Strong"/>
          <w:rFonts w:ascii="宋体" w:hAnsi="宋体" w:cs="宋体" w:hint="eastAsia"/>
          <w:b w:val="0"/>
          <w:color w:val="000000"/>
          <w:spacing w:val="0"/>
          <w:kern w:val="0"/>
          <w:sz w:val="21"/>
          <w:szCs w:val="21"/>
          <w:highlight w:val="none"/>
        </w:rPr>
        <w:t>），并前往深圳市南山区沙河西路3185号南山智谷A座（深圳交易集团总部大楼）27楼前台（咨询电话：0755-83948165、0755-83938966、4008301330）绑定深圳政府采购智慧平台用户，再进行投标报名。在网上报名后，点击“【我的项目】→【项目流程】→【采购文件下载】”进行招标文件的下载。</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四、提交投标文件截止时间、开标时间和地点</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1.投标截止时间：所有投标文件应于</w:t>
      </w:r>
      <w:r>
        <w:rPr>
          <w:rFonts w:ascii="宋体" w:hAnsi="宋体" w:cs="宋体" w:hint="eastAsia"/>
          <w:b/>
          <w:bCs/>
          <w:szCs w:val="21"/>
          <w:highlight w:val="none"/>
          <w:u w:val="single"/>
          <w:lang w:eastAsia="zh-CN"/>
        </w:rPr>
        <w:t>2025年10月14日8:30</w:t>
      </w:r>
      <w:r>
        <w:rPr>
          <w:rFonts w:ascii="宋体" w:hAnsi="宋体" w:cs="宋体" w:hint="eastAsia"/>
          <w:szCs w:val="21"/>
          <w:highlight w:val="none"/>
        </w:rPr>
        <w:t>（北京时间）之前上传到深圳政府采购智慧平台（http://zfcg.szggzy.com:8081/）。具体操作为登录“深圳政府采购智慧平台用户网上办事子系统（http://zfcg.szggzy.com:8081/TPBidder/memberLogin）”，用“【我的项目】→【项目流程】→【递交投标（应答）文件】”功能点上传投标文件。本项目电子投标文件最大容量为100MB，超过此容量的文件将被拒绝。</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2.开标时间和地点：定于</w:t>
      </w:r>
      <w:r>
        <w:rPr>
          <w:rFonts w:ascii="宋体" w:hAnsi="宋体" w:cs="宋体" w:hint="eastAsia"/>
          <w:b/>
          <w:bCs/>
          <w:szCs w:val="21"/>
          <w:highlight w:val="none"/>
          <w:u w:val="single"/>
          <w:lang w:eastAsia="zh-CN"/>
        </w:rPr>
        <w:t>2025年10月14日8:30</w:t>
      </w:r>
      <w:r>
        <w:rPr>
          <w:rFonts w:ascii="宋体" w:hAnsi="宋体" w:cs="宋体" w:hint="eastAsia"/>
          <w:szCs w:val="21"/>
          <w:highlight w:val="none"/>
        </w:rPr>
        <w:t>（北京时间），在</w:t>
      </w:r>
      <w:r>
        <w:rPr>
          <w:rFonts w:ascii="宋体" w:hAnsi="宋体" w:cs="宋体" w:hint="eastAsia"/>
          <w:b/>
          <w:bCs/>
          <w:color w:val="000000"/>
          <w:kern w:val="0"/>
          <w:szCs w:val="21"/>
          <w:highlight w:val="none"/>
          <w:u w:val="single"/>
          <w:lang w:eastAsia="zh-CN"/>
        </w:rPr>
        <w:t>国义招标股份有限公司深圳分公司开（评）标室5（深圳市福田区红荔路1001号银盛大厦11楼）</w:t>
      </w:r>
      <w:r>
        <w:rPr>
          <w:rFonts w:ascii="宋体" w:hAnsi="宋体" w:cs="宋体" w:hint="eastAsia"/>
          <w:szCs w:val="21"/>
          <w:highlight w:val="none"/>
        </w:rPr>
        <w:t>公开开标。供应商可以登录“深圳政府采购智慧平台用户网上办事子系统（http://zfcg.szggzy.com:8081/TPBidder/memberLogin）”，在“【我的项目】→【项目流程】→【开标及解密】”进行在线解密、查询开标情况。</w:t>
      </w:r>
    </w:p>
    <w:p>
      <w:pPr>
        <w:widowControl/>
        <w:ind w:firstLine="420" w:firstLineChars="200"/>
        <w:jc w:val="left"/>
        <w:rPr>
          <w:rFonts w:ascii="宋体" w:hAnsi="宋体" w:cs="宋体"/>
          <w:b/>
          <w:bCs/>
          <w:szCs w:val="21"/>
          <w:highlight w:val="none"/>
          <w:u w:val="single"/>
        </w:rPr>
      </w:pPr>
      <w:r>
        <w:rPr>
          <w:rFonts w:ascii="宋体" w:hAnsi="宋体" w:cs="宋体" w:hint="eastAsia"/>
          <w:szCs w:val="21"/>
          <w:highlight w:val="none"/>
        </w:rPr>
        <w:t>3.在线解密：投标人须在开标当日</w:t>
      </w:r>
      <w:r>
        <w:rPr>
          <w:rFonts w:ascii="宋体" w:hAnsi="宋体" w:cs="宋体" w:hint="eastAsia"/>
          <w:b/>
          <w:bCs/>
          <w:szCs w:val="21"/>
          <w:highlight w:val="none"/>
          <w:u w:val="single"/>
        </w:rPr>
        <w:t>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30-9</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期间进行解密，逾期未解密的作无效处理。解密方法：登录“深圳政府采购智慧平台用户网上办事子系统（http://zfcg.szggzy.com:8081/TPBidder/memberLogin）”，使用本单位制作电子投标文件同一个电子密钥，在“【我的项目】→【项目流程】→【开标及解密】”进行在线解密、查询开标情况。</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五、公告期限</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自本公告发布之日起5个工作日。</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六、其他补充事宜</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1.本项目实行网上投标，采用电子投标文件。</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2.报名操作：投标人如确定参加投标，首先要在深圳政府采购网上报名投标，方法为登录深圳公共资源交易中心（深圳交易集团有限公司政府采购业务分公司）网后点击“招标公告”选中要报名标段点击“我要报名”或“待办→邀请提醒”；如果网上报名后上传了投标文件，又不参加投标，应再到【我的项目】→【项目流程】→【递交投标（应答）文件】→【上传投标文件】功能点中进行“撤标”操作；如果是未注册为深圳政府采购的供应商，请访问深圳公共资源交易中心（深圳交易集团有限公司政府采购业务分公司）（http://www.szzfcg.cn/），先办理注册手续（注册咨询：0755-83938966；电子密钥咨询：0755-83948165 4008301330），再进行投标报名。在网上报名后，点击“我的项目→项目流程”中进行招标文件的下载。</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3.开标操作：投标人可以登录“深圳公共资源交易中心（深圳交易集团有限公司政府采购业务分公司）网站”，在系统登录首页即可查看开标情况。</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4.投标操作：具体操作为登录“深圳公共资源交易中心（深圳交易集团有限公司政府采购业务分公司）网站”，用“我的项目→项目流程→递交投标（应答）文件→上传投标文件”功能点上传投标文件。本项目电子投标文件最大容量为100MB，超过此容量的文件将被拒绝。</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5.采购文件澄清/修改事项：</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9</w:t>
      </w:r>
      <w:r>
        <w:rPr>
          <w:rFonts w:ascii="宋体" w:hAnsi="宋体" w:cs="宋体" w:hint="eastAsia"/>
          <w:b/>
          <w:bCs/>
          <w:szCs w:val="21"/>
          <w:highlight w:val="none"/>
          <w:u w:val="single"/>
        </w:rPr>
        <w:t>日17</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00</w:t>
      </w:r>
      <w:r>
        <w:rPr>
          <w:rFonts w:ascii="宋体" w:hAnsi="宋体" w:cs="宋体" w:hint="eastAsia"/>
          <w:szCs w:val="21"/>
          <w:highlight w:val="none"/>
        </w:rPr>
        <w:t>（北京时间）前，供应商如果认为采购文件存在不明确、不清晰和前后不一致等问题，可登录深圳公共资源交易中心网（http://zfcg.szggzy.com:8081/）→“深圳政府采购智慧平台用户网上办事子系统（http://zfcg.szggzy.com:8081/TPBidder/memberLogin）”，在“【我的项目】→【项目流程】→【提问】”功能点中填写需澄清内容。</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11</w:t>
      </w:r>
      <w:bookmarkStart w:id="2" w:name="_GoBack"/>
      <w:bookmarkEnd w:id="2"/>
      <w:r>
        <w:rPr>
          <w:rFonts w:ascii="宋体" w:hAnsi="宋体" w:cs="宋体" w:hint="eastAsia"/>
          <w:b/>
          <w:bCs/>
          <w:szCs w:val="21"/>
          <w:highlight w:val="none"/>
          <w:u w:val="single"/>
        </w:rPr>
        <w:t>日17</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00</w:t>
      </w:r>
      <w:r>
        <w:rPr>
          <w:rFonts w:ascii="宋体" w:hAnsi="宋体" w:cs="宋体" w:hint="eastAsia"/>
          <w:szCs w:val="21"/>
          <w:highlight w:val="none"/>
        </w:rPr>
        <w:t>（北京时间）前将采购文件澄清/修改情况在“【我的项目】→【项目流程】→【答疑澄清文件下载】”中公布，望投标人予以关注。</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页（</w:t>
      </w:r>
      <w:r>
        <w:rPr>
          <w:highlight w:val="none"/>
        </w:rPr>
        <w:fldChar w:fldCharType="begin"/>
      </w:r>
      <w:r>
        <w:rPr>
          <w:highlight w:val="none"/>
        </w:rPr>
        <w:instrText xml:space="preserve"> HYPERLINK "https://www.szggzy.com/globalSearch/details.html?contentId=1211037" </w:instrText>
      </w:r>
      <w:r>
        <w:rPr>
          <w:highlight w:val="none"/>
        </w:rPr>
        <w:fldChar w:fldCharType="separate"/>
      </w:r>
      <w:r>
        <w:rPr>
          <w:rFonts w:ascii="宋体" w:hAnsi="宋体" w:cs="宋体" w:hint="eastAsia"/>
          <w:szCs w:val="21"/>
          <w:highlight w:val="none"/>
        </w:rPr>
        <w:t>https://www.szggzy.com/globalSearch/details.html?contentId=1211037</w:t>
      </w:r>
      <w:r>
        <w:rPr>
          <w:rFonts w:ascii="宋体" w:hAnsi="宋体" w:cs="宋体" w:hint="eastAsia"/>
          <w:szCs w:val="21"/>
          <w:highlight w:val="none"/>
        </w:rPr>
        <w:fldChar w:fldCharType="end"/>
      </w:r>
      <w:r>
        <w:rPr>
          <w:rFonts w:ascii="宋体" w:hAnsi="宋体" w:cs="宋体" w:hint="eastAsia"/>
          <w:szCs w:val="21"/>
          <w:highlight w:val="none"/>
        </w:rPr>
        <w:t>）所发布的质疑指引、质疑函模板填写质疑函并提交质疑材料。质疑材料可以采用现场或邮寄方式提交，采用邮寄方式提交的，交邮时间应在本公告发布之日起七个工作日内。质疑材料现场提交、邮寄地址：</w:t>
      </w:r>
      <w:r>
        <w:rPr>
          <w:rFonts w:ascii="宋体" w:hAnsi="宋体" w:cs="宋体" w:hint="eastAsia"/>
          <w:color w:val="000000"/>
          <w:kern w:val="0"/>
          <w:szCs w:val="21"/>
          <w:highlight w:val="none"/>
        </w:rPr>
        <w:t>广州市东风东路726号9楼903室。质疑咨询电话：020-37860713/715（工作/接收时间：8：30-17：00）</w:t>
      </w:r>
      <w:r>
        <w:rPr>
          <w:rFonts w:ascii="宋体" w:hAnsi="宋体" w:cs="宋体" w:hint="eastAsia"/>
          <w:szCs w:val="21"/>
          <w:highlight w:val="none"/>
        </w:rPr>
        <w:t>。根据《深圳经济特区政府采购条例》第四十二条“供应商投诉的事项应当是经过质疑的事项”的规定，未经正式质疑的，将影响供应商行使向财政部门提起投诉的权利。）</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6.采购人有权对投标人就本项目要求提供的相关证明资料（原件）进行审查。供应商提供虚假资料被查实的，则可能面临被取消本项目中标资格、列入不良行为记录名单和三年内禁止参与深圳市政府采购活动的风险。</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7.本招标公告及本项目招标文件所涉及的时间一律为北京时间。投标人有义务在招标活动期间浏览深圳公共资源交易中心（深圳交易集团有限公司政府采购业务分公司）网（http://www.szzfcg.cn/、http://zfcg.szggzy.com:8081/），在深圳公共资源交易中心（深圳交易集团有限公司政府采购业务分公司）网上公布的与本次招标项目有关的信息视为已送达各投标人。</w:t>
      </w:r>
    </w:p>
    <w:p>
      <w:pPr>
        <w:widowControl/>
        <w:ind w:firstLine="420" w:firstLineChars="200"/>
        <w:jc w:val="left"/>
        <w:rPr>
          <w:rFonts w:ascii="宋体" w:hAnsi="宋体" w:cs="宋体"/>
          <w:kern w:val="0"/>
          <w:szCs w:val="21"/>
          <w:highlight w:val="none"/>
        </w:rPr>
      </w:pPr>
      <w:r>
        <w:rPr>
          <w:rFonts w:ascii="宋体" w:hAnsi="宋体" w:cs="宋体" w:hint="eastAsia"/>
          <w:szCs w:val="21"/>
          <w:highlight w:val="none"/>
        </w:rPr>
        <w:t>8.本项目不需要投标保证金。</w:t>
      </w:r>
    </w:p>
    <w:p>
      <w:pPr>
        <w:widowControl/>
        <w:ind w:firstLine="420" w:firstLineChars="200"/>
        <w:jc w:val="left"/>
        <w:rPr>
          <w:rStyle w:val="Strong"/>
          <w:rFonts w:ascii="宋体" w:hAnsi="宋体" w:cs="宋体"/>
          <w:bCs w:val="0"/>
          <w:color w:val="000000"/>
          <w:spacing w:val="0"/>
          <w:kern w:val="0"/>
          <w:sz w:val="21"/>
          <w:szCs w:val="21"/>
          <w:highlight w:val="none"/>
        </w:rPr>
      </w:pPr>
      <w:r>
        <w:rPr>
          <w:rFonts w:ascii="宋体" w:hAnsi="宋体" w:cs="宋体" w:hint="eastAsia"/>
          <w:szCs w:val="21"/>
          <w:highlight w:val="none"/>
        </w:rPr>
        <w:t>9.为进一步拓宽企业融资渠道，项目中标（成交）供应商可以凭借项目中标通知书向金融机构申请订单融资服务，详情可登录深圳交易集团金融服务平台（从【深圳政府采购智慧平台】点击【金服平台】）。相关政策法规参阅深圳市政府采购监管网信息公开栏目。</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七、对本次采购提出询问，请按以下方式联系</w:t>
      </w:r>
    </w:p>
    <w:p>
      <w:pPr>
        <w:widowControl/>
        <w:ind w:firstLine="420" w:firstLineChars="200"/>
        <w:jc w:val="left"/>
        <w:rPr>
          <w:rFonts w:ascii="宋体" w:eastAsia="宋体" w:hAnsi="宋体" w:cs="宋体"/>
          <w:szCs w:val="21"/>
          <w:highlight w:val="none"/>
        </w:rPr>
      </w:pPr>
      <w:r>
        <w:rPr>
          <w:rFonts w:ascii="宋体" w:eastAsia="宋体" w:hAnsi="宋体" w:cs="宋体" w:hint="eastAsia"/>
          <w:kern w:val="0"/>
          <w:szCs w:val="21"/>
          <w:highlight w:val="none"/>
        </w:rPr>
        <w:t>1.采购人信息</w:t>
      </w:r>
    </w:p>
    <w:p>
      <w:pPr>
        <w:widowControl/>
        <w:ind w:firstLine="420" w:firstLineChars="200"/>
        <w:jc w:val="left"/>
        <w:rPr>
          <w:rFonts w:ascii="宋体" w:eastAsia="宋体" w:hAnsi="宋体" w:cs="宋体"/>
          <w:szCs w:val="21"/>
          <w:highlight w:val="none"/>
        </w:rPr>
      </w:pPr>
      <w:r>
        <w:rPr>
          <w:rFonts w:ascii="宋体" w:eastAsia="宋体" w:hAnsi="宋体" w:cs="宋体" w:hint="eastAsia"/>
          <w:kern w:val="0"/>
          <w:szCs w:val="21"/>
          <w:highlight w:val="none"/>
        </w:rPr>
        <w:t>名称：深圳市龙岗区第六人民医院</w:t>
      </w:r>
    </w:p>
    <w:p>
      <w:pPr>
        <w:widowControl/>
        <w:ind w:firstLine="420" w:firstLineChars="200"/>
        <w:jc w:val="left"/>
        <w:rPr>
          <w:rFonts w:ascii="宋体" w:eastAsia="宋体" w:hAnsi="宋体" w:cs="宋体"/>
          <w:szCs w:val="21"/>
          <w:highlight w:val="none"/>
        </w:rPr>
      </w:pPr>
      <w:r>
        <w:rPr>
          <w:rFonts w:ascii="宋体" w:eastAsia="宋体" w:hAnsi="宋体" w:cs="宋体" w:hint="eastAsia"/>
          <w:kern w:val="0"/>
          <w:szCs w:val="21"/>
          <w:highlight w:val="none"/>
        </w:rPr>
        <w:t>地址：深圳市龙岗区坪地街道龙岗大道5333号</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联系人：</w:t>
      </w:r>
      <w:bookmarkStart w:id="3" w:name="OLE_LINK5"/>
      <w:r>
        <w:rPr>
          <w:rFonts w:ascii="宋体" w:eastAsia="宋体" w:hAnsi="宋体" w:cs="宋体" w:hint="eastAsia"/>
          <w:kern w:val="0"/>
          <w:szCs w:val="21"/>
          <w:highlight w:val="none"/>
        </w:rPr>
        <w:t>龙工</w:t>
      </w:r>
      <w:bookmarkEnd w:id="3"/>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联系方式：</w:t>
      </w:r>
      <w:bookmarkStart w:id="4" w:name="OLE_LINK6"/>
      <w:r>
        <w:rPr>
          <w:rFonts w:ascii="宋体" w:eastAsia="宋体" w:hAnsi="宋体" w:cs="宋体" w:hint="eastAsia"/>
          <w:kern w:val="0"/>
          <w:szCs w:val="21"/>
          <w:highlight w:val="none"/>
        </w:rPr>
        <w:t>0755-89257853</w:t>
      </w:r>
      <w:bookmarkEnd w:id="4"/>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2.采购代理机构</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名称：国义招标股份有限公司</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地址：</w:t>
      </w:r>
      <w:bookmarkStart w:id="5" w:name="OLE_LINK10"/>
      <w:r>
        <w:rPr>
          <w:rFonts w:ascii="宋体" w:eastAsia="宋体" w:hAnsi="宋体" w:cs="宋体" w:hint="eastAsia"/>
          <w:kern w:val="0"/>
          <w:szCs w:val="21"/>
          <w:highlight w:val="none"/>
        </w:rPr>
        <w:t>深圳市福田区红荔路1001号银盛大厦807</w:t>
      </w:r>
      <w:bookmarkEnd w:id="5"/>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联系方式：</w:t>
      </w:r>
      <w:r>
        <w:rPr>
          <w:rFonts w:ascii="宋体" w:eastAsia="宋体" w:hAnsi="宋体" w:cs="宋体" w:hint="eastAsia"/>
          <w:i w:val="0"/>
          <w:iCs w:val="0"/>
          <w:caps w:val="0"/>
          <w:spacing w:val="0"/>
          <w:kern w:val="0"/>
          <w:sz w:val="21"/>
          <w:szCs w:val="21"/>
          <w:highlight w:val="none"/>
          <w:shd w:val="clear" w:color="auto" w:fill="auto"/>
        </w:rPr>
        <w:t>0755-82331226</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3.项目联系方式</w:t>
      </w:r>
    </w:p>
    <w:p>
      <w:pPr>
        <w:widowControl/>
        <w:spacing w:line="304" w:lineRule="exact"/>
        <w:ind w:firstLine="420" w:firstLineChars="200"/>
        <w:jc w:val="left"/>
        <w:rPr>
          <w:rFonts w:ascii="宋体" w:eastAsia="宋体" w:hAnsi="宋体" w:cs="宋体" w:hint="eastAsia"/>
          <w:kern w:val="0"/>
          <w:szCs w:val="21"/>
          <w:highlight w:val="none"/>
          <w:lang w:val="en-US" w:eastAsia="zh-CN"/>
        </w:rPr>
      </w:pPr>
      <w:r>
        <w:rPr>
          <w:rFonts w:ascii="宋体" w:eastAsia="宋体" w:hAnsi="宋体" w:cs="宋体" w:hint="eastAsia"/>
          <w:kern w:val="0"/>
          <w:szCs w:val="21"/>
          <w:highlight w:val="none"/>
        </w:rPr>
        <w:t>项目联系人：谢宁多、</w:t>
      </w:r>
      <w:r>
        <w:rPr>
          <w:rFonts w:ascii="宋体" w:eastAsia="宋体" w:hAnsi="宋体" w:cs="宋体" w:hint="eastAsia"/>
          <w:kern w:val="0"/>
          <w:szCs w:val="21"/>
          <w:highlight w:val="none"/>
          <w:lang w:val="en-US" w:eastAsia="zh-CN"/>
        </w:rPr>
        <w:t>黄颖、张琪琪</w:t>
      </w:r>
    </w:p>
    <w:p>
      <w:pPr>
        <w:widowControl/>
        <w:spacing w:line="304" w:lineRule="exact"/>
        <w:ind w:firstLine="420" w:firstLineChars="200"/>
        <w:jc w:val="left"/>
        <w:rPr>
          <w:rFonts w:ascii="宋体" w:eastAsia="宋体" w:hAnsi="宋体" w:cs="宋体" w:hint="eastAsia"/>
          <w:kern w:val="0"/>
          <w:szCs w:val="21"/>
          <w:highlight w:val="none"/>
          <w:lang w:val="en-US" w:eastAsia="zh-CN"/>
        </w:rPr>
      </w:pPr>
      <w:r>
        <w:rPr>
          <w:rFonts w:ascii="宋体" w:eastAsia="宋体" w:hAnsi="宋体" w:cs="宋体" w:hint="eastAsia"/>
          <w:kern w:val="0"/>
          <w:szCs w:val="21"/>
          <w:highlight w:val="none"/>
        </w:rPr>
        <w:t>电话：</w:t>
      </w:r>
      <w:r>
        <w:rPr>
          <w:rFonts w:ascii="宋体" w:eastAsia="宋体" w:hAnsi="宋体" w:cs="宋体" w:hint="eastAsia"/>
          <w:i w:val="0"/>
          <w:iCs w:val="0"/>
          <w:caps w:val="0"/>
          <w:spacing w:val="0"/>
          <w:kern w:val="0"/>
          <w:sz w:val="21"/>
          <w:szCs w:val="21"/>
          <w:highlight w:val="none"/>
          <w:shd w:val="clear" w:color="auto" w:fill="auto"/>
        </w:rPr>
        <w:t>0755-82331226</w:t>
      </w:r>
    </w:p>
    <w:p>
      <w:pPr>
        <w:widowControl/>
        <w:spacing w:line="304" w:lineRule="exact"/>
        <w:ind w:firstLine="420" w:firstLineChars="200"/>
        <w:jc w:val="left"/>
        <w:rPr>
          <w:rFonts w:ascii="宋体" w:eastAsia="宋体" w:hAnsi="宋体" w:cs="宋体" w:hint="eastAsia"/>
          <w:kern w:val="0"/>
          <w:szCs w:val="21"/>
          <w:highlight w:val="none"/>
        </w:rPr>
      </w:pPr>
      <w:r>
        <w:rPr>
          <w:rFonts w:ascii="宋体" w:eastAsia="宋体" w:hAnsi="宋体" w:cs="宋体" w:hint="eastAsia"/>
          <w:kern w:val="0"/>
          <w:szCs w:val="21"/>
          <w:highlight w:val="none"/>
        </w:rPr>
        <w:t>邮编：518028</w:t>
      </w:r>
    </w:p>
    <w:p>
      <w:pPr>
        <w:spacing w:line="304" w:lineRule="exact"/>
        <w:ind w:firstLine="420" w:firstLineChars="200"/>
        <w:jc w:val="both"/>
        <w:rPr>
          <w:rFonts w:ascii="宋体" w:eastAsia="宋体" w:hAnsi="宋体" w:cs="宋体" w:hint="eastAsia"/>
          <w:szCs w:val="21"/>
          <w:highlight w:val="none"/>
        </w:rPr>
      </w:pPr>
      <w:r>
        <w:rPr>
          <w:rFonts w:ascii="宋体" w:eastAsia="宋体" w:hAnsi="宋体" w:cs="宋体" w:hint="eastAsia"/>
          <w:kern w:val="0"/>
          <w:szCs w:val="21"/>
          <w:highlight w:val="none"/>
        </w:rPr>
        <w:t>邮箱：</w:t>
      </w:r>
      <w:bookmarkStart w:id="6" w:name="OLE_LINK11"/>
      <w:r>
        <w:rPr>
          <w:rFonts w:ascii="宋体" w:eastAsia="宋体" w:hAnsi="宋体" w:cs="宋体" w:hint="eastAsia"/>
          <w:kern w:val="0"/>
          <w:szCs w:val="21"/>
          <w:highlight w:val="none"/>
          <w:lang w:val="en-US" w:eastAsia="zh-CN"/>
        </w:rPr>
        <w:t>hy</w:t>
      </w:r>
      <w:r>
        <w:rPr>
          <w:rFonts w:ascii="宋体" w:eastAsia="宋体" w:hAnsi="宋体" w:cs="宋体" w:hint="eastAsia"/>
          <w:kern w:val="0"/>
          <w:szCs w:val="21"/>
          <w:highlight w:val="none"/>
        </w:rPr>
        <w:t>@ebidding.com</w:t>
      </w:r>
      <w:bookmarkEnd w:id="6"/>
    </w:p>
    <w:p>
      <w:pPr>
        <w:ind w:firstLine="420" w:firstLineChars="200"/>
        <w:jc w:val="right"/>
        <w:rPr>
          <w:rFonts w:ascii="宋体" w:hAnsi="宋体" w:cs="宋体" w:hint="eastAsia"/>
          <w:szCs w:val="21"/>
          <w:highlight w:val="none"/>
        </w:rPr>
      </w:pPr>
    </w:p>
    <w:p>
      <w:pPr>
        <w:ind w:firstLine="420" w:firstLineChars="200"/>
        <w:jc w:val="right"/>
        <w:rPr>
          <w:rFonts w:ascii="宋体" w:hAnsi="宋体" w:cs="宋体" w:hint="eastAsia"/>
          <w:szCs w:val="21"/>
          <w:highlight w:val="none"/>
        </w:rPr>
      </w:pPr>
      <w:r>
        <w:rPr>
          <w:rFonts w:ascii="宋体" w:hAnsi="宋体" w:cs="宋体" w:hint="eastAsia"/>
          <w:szCs w:val="21"/>
          <w:highlight w:val="none"/>
        </w:rPr>
        <w:t>国义招标股份有限公司</w:t>
      </w:r>
    </w:p>
    <w:p>
      <w:pPr>
        <w:ind w:firstLine="420" w:firstLineChars="200"/>
        <w:jc w:val="right"/>
        <w:rPr>
          <w:rFonts w:ascii="宋体" w:eastAsia="宋体" w:hAnsi="宋体" w:cs="宋体" w:hint="eastAsia"/>
          <w:szCs w:val="21"/>
          <w:highlight w:val="none"/>
          <w:lang w:eastAsia="zh-CN"/>
        </w:rPr>
      </w:pPr>
      <w:r>
        <w:rPr>
          <w:rFonts w:ascii="宋体" w:hAnsi="宋体" w:cs="宋体" w:hint="eastAsia"/>
          <w:szCs w:val="21"/>
          <w:highlight w:val="none"/>
          <w:lang w:eastAsia="zh-CN"/>
        </w:rPr>
        <w:t>2025年9月19日</w:t>
      </w:r>
    </w:p>
    <w:p>
      <w:pPr>
        <w:pStyle w:val="Heading1"/>
        <w:spacing w:before="0" w:after="0" w:line="240" w:lineRule="auto"/>
        <w:jc w:val="center"/>
        <w:rPr>
          <w:rFonts w:ascii="宋体" w:hAnsi="宋体" w:cs="宋体"/>
          <w:b w:val="0"/>
          <w:sz w:val="28"/>
          <w:szCs w:val="28"/>
          <w:highlight w:val="none"/>
        </w:rPr>
      </w:pPr>
      <w:r>
        <w:rPr>
          <w:rFonts w:ascii="宋体" w:hAnsi="宋体" w:cs="宋体" w:hint="eastAsia"/>
          <w:kern w:val="0"/>
          <w:szCs w:val="21"/>
          <w:highlight w:val="none"/>
        </w:rPr>
        <w:br w:type="page"/>
      </w:r>
      <w:r>
        <w:rPr>
          <w:rFonts w:ascii="宋体" w:hAnsi="宋体" w:cs="宋体" w:hint="eastAsia"/>
          <w:bCs w:val="0"/>
          <w:kern w:val="0"/>
          <w:sz w:val="28"/>
          <w:szCs w:val="28"/>
          <w:highlight w:val="none"/>
        </w:rPr>
        <w:t>第二部分　采购项目内容</w:t>
      </w:r>
      <w:r>
        <w:rPr>
          <w:rFonts w:ascii="宋体" w:hAnsi="宋体" w:cs="宋体" w:hint="eastAsia"/>
          <w:b w:val="0"/>
          <w:kern w:val="0"/>
          <w:sz w:val="28"/>
          <w:szCs w:val="28"/>
          <w:highlight w:val="none"/>
        </w:rPr>
        <w:t xml:space="preserve"> </w:t>
      </w:r>
    </w:p>
    <w:p>
      <w:pPr>
        <w:pStyle w:val="PlainText"/>
        <w:adjustRightInd w:val="0"/>
        <w:snapToGrid w:val="0"/>
        <w:jc w:val="center"/>
        <w:rPr>
          <w:rFonts w:hAnsi="宋体" w:cs="宋体"/>
          <w:b/>
          <w:highlight w:val="none"/>
        </w:rPr>
      </w:pPr>
      <w:r>
        <w:rPr>
          <w:rFonts w:hAnsi="宋体" w:cs="宋体" w:hint="eastAsia"/>
          <w:b/>
          <w:highlight w:val="none"/>
        </w:rPr>
        <w:t>用户需求书</w:t>
      </w:r>
    </w:p>
    <w:p>
      <w:pPr>
        <w:pStyle w:val="Heading3"/>
        <w:snapToGrid w:val="0"/>
        <w:spacing w:before="0" w:after="0" w:line="240" w:lineRule="auto"/>
        <w:ind w:firstLine="420" w:firstLineChars="200"/>
        <w:rPr>
          <w:rFonts w:ascii="宋体" w:hAnsi="宋体" w:cs="宋体"/>
          <w:b/>
          <w:bCs/>
          <w:color w:val="FF0000"/>
          <w:sz w:val="21"/>
          <w:szCs w:val="21"/>
          <w:highlight w:val="none"/>
        </w:rPr>
      </w:pPr>
      <w:bookmarkStart w:id="7" w:name="OLE_LINK8"/>
      <w:bookmarkStart w:id="8" w:name="OLE_LINK7"/>
      <w:r>
        <w:rPr>
          <w:rFonts w:ascii="宋体" w:hAnsi="宋体" w:cs="宋体" w:hint="eastAsia"/>
          <w:b/>
          <w:bCs/>
          <w:color w:val="FF0000"/>
          <w:sz w:val="21"/>
          <w:szCs w:val="21"/>
          <w:highlight w:val="none"/>
        </w:rPr>
        <w:t>说明：</w:t>
      </w:r>
    </w:p>
    <w:p>
      <w:pPr>
        <w:pStyle w:val="Heading3"/>
        <w:snapToGrid w:val="0"/>
        <w:spacing w:before="0" w:after="0" w:line="240" w:lineRule="auto"/>
        <w:ind w:firstLine="420" w:firstLineChars="200"/>
        <w:rPr>
          <w:rFonts w:ascii="宋体" w:hAnsi="宋体" w:cs="宋体"/>
          <w:b/>
          <w:bCs/>
          <w:sz w:val="21"/>
          <w:szCs w:val="21"/>
          <w:highlight w:val="none"/>
        </w:rPr>
      </w:pPr>
      <w:r>
        <w:rPr>
          <w:rFonts w:ascii="宋体" w:hAnsi="宋体" w:cs="宋体" w:hint="eastAsia"/>
          <w:b/>
          <w:bCs/>
          <w:color w:val="FF0000"/>
          <w:sz w:val="21"/>
          <w:szCs w:val="21"/>
          <w:highlight w:val="none"/>
        </w:rPr>
        <w:t>“★”号条款是关键技术参数，如出现负偏离，将被视为未实质性满足招标文件要求作投标无效处理。所有投标人必须严格按照招标文件的内容进行填写，如不能填写请提供说明。“▲”号条款为评审时的重要技术参数，不作为投标无效条款。如投标人对“▲”号条款有负偏离，评委将重点扣分。</w:t>
      </w:r>
    </w:p>
    <w:p>
      <w:pPr>
        <w:snapToGrid w:val="0"/>
        <w:ind w:firstLine="420" w:firstLineChars="200"/>
        <w:rPr>
          <w:rFonts w:ascii="宋体" w:eastAsia="宋体" w:hAnsi="宋体" w:cs="宋体"/>
          <w:b/>
          <w:szCs w:val="21"/>
          <w:highlight w:val="none"/>
        </w:rPr>
      </w:pPr>
      <w:bookmarkEnd w:id="7"/>
      <w:bookmarkEnd w:id="8"/>
      <w:r>
        <w:rPr>
          <w:rFonts w:ascii="Times New Roman" w:eastAsia="宋体" w:hAnsi="Times New Roman" w:cs="Times New Roman" w:hint="eastAsia"/>
          <w:highlight w:val="none"/>
          <w:lang w:val="en-US" w:eastAsia="zh-CN"/>
        </w:rPr>
        <w:t>一</w:t>
      </w:r>
      <w:r>
        <w:rPr>
          <w:rFonts w:ascii="宋体" w:eastAsia="宋体" w:hAnsi="宋体" w:cs="宋体" w:hint="eastAsia"/>
          <w:b/>
          <w:bCs/>
          <w:highlight w:val="none"/>
          <w:lang w:val="en-US" w:eastAsia="zh-CN"/>
        </w:rPr>
        <w:t>、</w:t>
      </w:r>
      <w:r>
        <w:rPr>
          <w:rFonts w:ascii="宋体" w:eastAsia="宋体" w:hAnsi="宋体" w:cs="宋体" w:hint="eastAsia"/>
          <w:b/>
          <w:szCs w:val="21"/>
          <w:highlight w:val="none"/>
        </w:rPr>
        <w:t>采购内容</w:t>
      </w:r>
    </w:p>
    <w:tbl>
      <w:tblPr>
        <w:tblStyle w:val="TableNormal"/>
        <w:tblW w:w="953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993"/>
        <w:gridCol w:w="2775"/>
        <w:gridCol w:w="659"/>
        <w:gridCol w:w="2411"/>
        <w:gridCol w:w="1700"/>
      </w:tblGrid>
      <w:tr>
        <w:tblPrEx>
          <w:tblW w:w="953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372"/>
          <w:jc w:val="center"/>
        </w:trPr>
        <w:tc>
          <w:tcPr>
            <w:tcW w:w="1993"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default"/>
                <w:b/>
                <w:kern w:val="0"/>
                <w:szCs w:val="21"/>
                <w:highlight w:val="none"/>
              </w:rPr>
            </w:pPr>
            <w:r>
              <w:rPr>
                <w:rFonts w:ascii="宋体" w:eastAsia="宋体" w:hAnsi="宋体" w:cs="宋体" w:hint="eastAsia"/>
                <w:b/>
                <w:kern w:val="0"/>
                <w:szCs w:val="21"/>
                <w:highlight w:val="none"/>
              </w:rPr>
              <w:t>采购计划编号</w:t>
            </w:r>
          </w:p>
        </w:tc>
        <w:tc>
          <w:tcPr>
            <w:tcW w:w="2775" w:type="dxa"/>
            <w:shd w:val="clear" w:color="auto" w:fill="auto"/>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
                <w:bCs/>
                <w:kern w:val="0"/>
                <w:szCs w:val="21"/>
                <w:highlight w:val="none"/>
              </w:rPr>
            </w:pPr>
            <w:r>
              <w:rPr>
                <w:rFonts w:ascii="宋体" w:eastAsia="宋体" w:hAnsi="宋体" w:cs="宋体" w:hint="eastAsia"/>
                <w:b/>
                <w:bCs/>
                <w:kern w:val="0"/>
                <w:szCs w:val="21"/>
                <w:highlight w:val="none"/>
                <w:lang w:val="en-US" w:eastAsia="zh-CN"/>
              </w:rPr>
              <w:t>服务</w:t>
            </w:r>
            <w:r>
              <w:rPr>
                <w:rFonts w:ascii="宋体" w:eastAsia="宋体" w:hAnsi="宋体" w:cs="宋体" w:hint="eastAsia"/>
                <w:b/>
                <w:bCs/>
                <w:kern w:val="0"/>
                <w:szCs w:val="21"/>
                <w:highlight w:val="none"/>
              </w:rPr>
              <w:t>名称</w:t>
            </w:r>
          </w:p>
          <w:p>
            <w:pPr>
              <w:keepNext w:val="0"/>
              <w:keepLines w:val="0"/>
              <w:widowControl/>
              <w:suppressLineNumbers w:val="0"/>
              <w:snapToGrid w:val="0"/>
              <w:spacing w:before="0" w:beforeAutospacing="0" w:after="0" w:afterAutospacing="0"/>
              <w:ind w:left="0" w:right="0"/>
              <w:jc w:val="center"/>
              <w:rPr>
                <w:rFonts w:ascii="宋体" w:eastAsia="宋体" w:hAnsi="宋体" w:cs="宋体" w:hint="default"/>
                <w:b/>
                <w:kern w:val="0"/>
                <w:szCs w:val="21"/>
                <w:highlight w:val="none"/>
              </w:rPr>
            </w:pPr>
            <w:r>
              <w:rPr>
                <w:rFonts w:ascii="宋体" w:eastAsia="宋体" w:hAnsi="宋体" w:cs="宋体" w:hint="eastAsia"/>
                <w:b/>
                <w:bCs/>
                <w:kern w:val="0"/>
                <w:szCs w:val="21"/>
                <w:highlight w:val="none"/>
                <w:lang w:eastAsia="zh-CN"/>
              </w:rPr>
              <w:t>（</w:t>
            </w:r>
            <w:r>
              <w:rPr>
                <w:rFonts w:ascii="宋体" w:eastAsia="宋体" w:hAnsi="宋体" w:cs="宋体" w:hint="eastAsia"/>
                <w:b/>
                <w:bCs/>
                <w:kern w:val="0"/>
                <w:szCs w:val="21"/>
                <w:highlight w:val="none"/>
                <w:lang w:val="en-US" w:eastAsia="zh-CN"/>
              </w:rPr>
              <w:t>标的名称</w:t>
            </w:r>
            <w:r>
              <w:rPr>
                <w:rFonts w:ascii="宋体" w:eastAsia="宋体" w:hAnsi="宋体" w:cs="宋体" w:hint="eastAsia"/>
                <w:b/>
                <w:bCs/>
                <w:kern w:val="0"/>
                <w:szCs w:val="21"/>
                <w:highlight w:val="none"/>
                <w:lang w:eastAsia="zh-CN"/>
              </w:rPr>
              <w:t>）</w:t>
            </w:r>
          </w:p>
        </w:tc>
        <w:tc>
          <w:tcPr>
            <w:tcW w:w="659"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default"/>
                <w:b/>
                <w:kern w:val="0"/>
                <w:szCs w:val="21"/>
                <w:highlight w:val="none"/>
                <w:lang w:val="en-US" w:eastAsia="zh-CN"/>
              </w:rPr>
            </w:pPr>
            <w:r>
              <w:rPr>
                <w:rFonts w:ascii="宋体" w:eastAsia="宋体" w:hAnsi="宋体" w:cs="宋体" w:hint="eastAsia"/>
                <w:b/>
                <w:kern w:val="0"/>
                <w:szCs w:val="21"/>
                <w:highlight w:val="none"/>
                <w:lang w:val="en-US" w:eastAsia="zh-CN"/>
              </w:rPr>
              <w:t>数量</w:t>
            </w:r>
          </w:p>
        </w:tc>
        <w:tc>
          <w:tcPr>
            <w:tcW w:w="2411"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default"/>
                <w:b/>
                <w:kern w:val="0"/>
                <w:szCs w:val="21"/>
                <w:highlight w:val="none"/>
              </w:rPr>
            </w:pPr>
            <w:r>
              <w:rPr>
                <w:rFonts w:ascii="宋体" w:eastAsia="宋体" w:hAnsi="宋体" w:cs="宋体" w:hint="eastAsia"/>
                <w:b/>
                <w:kern w:val="0"/>
                <w:szCs w:val="21"/>
                <w:highlight w:val="none"/>
                <w:lang w:val="en-US" w:eastAsia="zh-CN"/>
              </w:rPr>
              <w:t>项目</w:t>
            </w:r>
            <w:r>
              <w:rPr>
                <w:rFonts w:ascii="宋体" w:eastAsia="宋体" w:hAnsi="宋体" w:cs="宋体" w:hint="eastAsia"/>
                <w:b/>
                <w:kern w:val="0"/>
                <w:szCs w:val="21"/>
                <w:highlight w:val="none"/>
              </w:rPr>
              <w:t>预算</w:t>
            </w:r>
            <w:r>
              <w:rPr>
                <w:rFonts w:ascii="宋体" w:eastAsia="宋体" w:hAnsi="宋体" w:cs="宋体" w:hint="eastAsia"/>
                <w:b/>
                <w:kern w:val="0"/>
                <w:szCs w:val="21"/>
                <w:highlight w:val="none"/>
                <w:lang w:val="en-US" w:eastAsia="zh-CN"/>
              </w:rPr>
              <w:t>支付上限</w:t>
            </w:r>
          </w:p>
        </w:tc>
        <w:tc>
          <w:tcPr>
            <w:tcW w:w="1700" w:type="dxa"/>
            <w:shd w:val="clear" w:color="auto" w:fill="auto"/>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default"/>
                <w:b/>
                <w:kern w:val="0"/>
                <w:szCs w:val="21"/>
                <w:highlight w:val="none"/>
              </w:rPr>
            </w:pPr>
            <w:r>
              <w:rPr>
                <w:rFonts w:ascii="宋体" w:eastAsia="宋体" w:hAnsi="宋体" w:cs="宋体" w:hint="eastAsia"/>
                <w:b/>
                <w:bCs/>
                <w:kern w:val="0"/>
                <w:szCs w:val="21"/>
                <w:highlight w:val="none"/>
              </w:rPr>
              <w:t>备注</w:t>
            </w:r>
          </w:p>
        </w:tc>
      </w:tr>
      <w:tr>
        <w:tblPrEx>
          <w:tblW w:w="9538" w:type="dxa"/>
          <w:jc w:val="center"/>
          <w:tblLayout w:type="fixed"/>
          <w:tblCellMar>
            <w:top w:w="0" w:type="dxa"/>
            <w:left w:w="108" w:type="dxa"/>
            <w:bottom w:w="0" w:type="dxa"/>
            <w:right w:w="108" w:type="dxa"/>
          </w:tblCellMar>
        </w:tblPrEx>
        <w:trPr>
          <w:cantSplit/>
          <w:trHeight w:val="417"/>
          <w:jc w:val="center"/>
        </w:trPr>
        <w:tc>
          <w:tcPr>
            <w:tcW w:w="1993"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default"/>
                <w:bCs/>
                <w:color w:val="000000" w:themeColor="text1"/>
                <w:kern w:val="0"/>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PLAN-2025-440307000-022012-12571</w:t>
            </w:r>
          </w:p>
        </w:tc>
        <w:tc>
          <w:tcPr>
            <w:tcW w:w="2775"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000000" w:themeColor="text1"/>
                <w:kern w:val="0"/>
                <w:szCs w:val="21"/>
                <w:highlight w:val="none"/>
                <w:lang w:eastAsia="zh-CN"/>
                <w14:textFill>
                  <w14:solidFill>
                    <w14:schemeClr w14:val="tx1"/>
                  </w14:solidFill>
                </w14:textFill>
              </w:rPr>
            </w:pPr>
            <w:r>
              <w:rPr>
                <w:rFonts w:ascii="宋体" w:eastAsia="宋体" w:hAnsi="宋体" w:cs="宋体" w:hint="eastAsia"/>
                <w:color w:val="000000" w:themeColor="text1"/>
                <w:szCs w:val="21"/>
                <w:highlight w:val="none"/>
                <w:lang w:eastAsia="zh-CN"/>
                <w14:textFill>
                  <w14:solidFill>
                    <w14:schemeClr w14:val="tx1"/>
                  </w14:solidFill>
                </w14:textFill>
              </w:rPr>
              <w:t>医疗辅助岗位人力资源服务</w:t>
            </w:r>
          </w:p>
        </w:tc>
        <w:tc>
          <w:tcPr>
            <w:tcW w:w="659"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kern w:val="0"/>
                <w:szCs w:val="21"/>
                <w:highlight w:val="none"/>
                <w:lang w:val="en-US" w:eastAsia="zh-CN"/>
              </w:rPr>
            </w:pPr>
            <w:r>
              <w:rPr>
                <w:rFonts w:ascii="宋体" w:eastAsia="宋体" w:hAnsi="宋体" w:cs="宋体" w:hint="eastAsia"/>
                <w:szCs w:val="21"/>
                <w:highlight w:val="none"/>
                <w:lang w:val="en-US" w:eastAsia="zh-CN"/>
              </w:rPr>
              <w:t>一项</w:t>
            </w:r>
          </w:p>
        </w:tc>
        <w:tc>
          <w:tcPr>
            <w:tcW w:w="2411"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default"/>
                <w:kern w:val="0"/>
                <w:szCs w:val="21"/>
                <w:highlight w:val="none"/>
              </w:rPr>
            </w:pPr>
            <w:r>
              <w:rPr>
                <w:rFonts w:ascii="宋体" w:eastAsia="宋体" w:hAnsi="宋体" w:cs="宋体" w:hint="eastAsia"/>
                <w:bCs/>
                <w:kern w:val="0"/>
                <w:szCs w:val="21"/>
                <w:highlight w:val="none"/>
              </w:rPr>
              <w:t>人民币</w:t>
            </w:r>
            <w:r>
              <w:rPr>
                <w:rFonts w:ascii="宋体" w:hAnsi="宋体" w:cs="宋体" w:hint="eastAsia"/>
                <w:bCs/>
                <w:kern w:val="0"/>
                <w:szCs w:val="21"/>
                <w:highlight w:val="none"/>
                <w:lang w:eastAsia="zh-CN"/>
              </w:rPr>
              <w:t>4,938</w:t>
            </w:r>
            <w:r>
              <w:rPr>
                <w:rFonts w:ascii="宋体" w:eastAsia="宋体" w:hAnsi="宋体" w:cs="宋体" w:hint="eastAsia"/>
                <w:bCs/>
                <w:kern w:val="0"/>
                <w:szCs w:val="21"/>
                <w:highlight w:val="none"/>
              </w:rPr>
              <w:t>,000.00元</w:t>
            </w:r>
          </w:p>
        </w:tc>
        <w:tc>
          <w:tcPr>
            <w:tcW w:w="1700" w:type="dxa"/>
            <w:shd w:val="clear" w:color="auto" w:fill="auto"/>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default"/>
                <w:bCs/>
                <w:kern w:val="0"/>
                <w:szCs w:val="21"/>
                <w:highlight w:val="none"/>
              </w:rPr>
            </w:pPr>
            <w:r>
              <w:rPr>
                <w:rFonts w:ascii="宋体" w:eastAsia="宋体" w:hAnsi="宋体" w:cs="宋体" w:hint="eastAsia"/>
                <w:kern w:val="0"/>
                <w:szCs w:val="21"/>
                <w:highlight w:val="none"/>
              </w:rPr>
              <w:t>长期服务类项目</w:t>
            </w:r>
          </w:p>
        </w:tc>
      </w:tr>
    </w:tbl>
    <w:p>
      <w:pPr>
        <w:pStyle w:val="ListParagraph"/>
        <w:keepNext w:val="0"/>
        <w:keepLines w:val="0"/>
        <w:widowControl w:val="0"/>
        <w:numPr>
          <w:ilvl w:val="0"/>
          <w:numId w:val="0"/>
        </w:numPr>
        <w:spacing w:before="0" w:after="0"/>
        <w:ind w:firstLine="420" w:leftChars="0" w:firstLineChars="200"/>
        <w:jc w:val="left"/>
        <w:outlineLvl w:val="1"/>
        <w:rPr>
          <w:rFonts w:ascii="宋体" w:eastAsia="宋体" w:hAnsi="宋体" w:cs="宋体" w:hint="eastAsia"/>
          <w:b/>
          <w:bCs/>
          <w:kern w:val="0"/>
          <w:sz w:val="21"/>
          <w:szCs w:val="21"/>
          <w:highlight w:val="none"/>
          <w:lang w:val="en-US" w:eastAsia="zh-CN" w:bidi="ar-SA"/>
        </w:rPr>
      </w:pPr>
    </w:p>
    <w:p>
      <w:pPr>
        <w:pStyle w:val="ListParagraph"/>
        <w:keepNext w:val="0"/>
        <w:keepLines w:val="0"/>
        <w:widowControl w:val="0"/>
        <w:numPr>
          <w:ilvl w:val="0"/>
          <w:numId w:val="0"/>
        </w:numPr>
        <w:spacing w:before="0" w:after="0"/>
        <w:ind w:firstLine="420" w:leftChars="0" w:firstLineChars="200"/>
        <w:jc w:val="left"/>
        <w:outlineLvl w:val="1"/>
        <w:rPr>
          <w:rFonts w:ascii="宋体" w:eastAsia="宋体" w:hAnsi="宋体" w:cs="宋体"/>
          <w:b/>
          <w:bCs/>
          <w:kern w:val="0"/>
          <w:sz w:val="21"/>
          <w:szCs w:val="21"/>
          <w:highlight w:val="none"/>
          <w:lang w:val="en-US" w:eastAsia="zh-CN" w:bidi="ar-SA"/>
        </w:rPr>
      </w:pPr>
      <w:r>
        <w:rPr>
          <w:rFonts w:ascii="宋体" w:eastAsia="宋体" w:hAnsi="宋体" w:cs="宋体" w:hint="eastAsia"/>
          <w:b/>
          <w:bCs/>
          <w:kern w:val="0"/>
          <w:sz w:val="21"/>
          <w:szCs w:val="21"/>
          <w:highlight w:val="none"/>
          <w:lang w:val="en-US" w:eastAsia="zh-CN" w:bidi="ar-SA"/>
        </w:rPr>
        <w:t>二、项目概况</w:t>
      </w:r>
    </w:p>
    <w:p>
      <w:pPr>
        <w:widowControl/>
        <w:ind w:firstLine="420" w:firstLineChars="200"/>
        <w:rPr>
          <w:rFonts w:ascii="宋体" w:eastAsia="宋体" w:hAnsi="宋体" w:cs="宋体" w:hint="eastAsia"/>
          <w:b/>
          <w:bCs/>
          <w:highlight w:val="none"/>
          <w:lang w:eastAsia="zh-CN"/>
        </w:rPr>
      </w:pPr>
      <w:r>
        <w:rPr>
          <w:rFonts w:ascii="宋体" w:eastAsia="宋体" w:hAnsi="宋体" w:cs="宋体" w:hint="eastAsia"/>
          <w:b/>
          <w:bCs/>
          <w:highlight w:val="none"/>
          <w:lang w:val="en-US" w:eastAsia="zh-CN"/>
        </w:rPr>
        <w:t>1、</w:t>
      </w:r>
      <w:r>
        <w:rPr>
          <w:rFonts w:ascii="宋体" w:eastAsia="宋体" w:hAnsi="宋体" w:cs="宋体" w:hint="eastAsia"/>
          <w:b/>
          <w:bCs/>
          <w:highlight w:val="none"/>
          <w:lang w:eastAsia="zh-CN"/>
        </w:rPr>
        <w:t>采购项目</w:t>
      </w:r>
      <w:r>
        <w:rPr>
          <w:rFonts w:ascii="宋体" w:eastAsia="宋体" w:hAnsi="宋体" w:cs="宋体" w:hint="eastAsia"/>
          <w:b/>
          <w:bCs/>
          <w:highlight w:val="none"/>
          <w:lang w:val="en-US" w:eastAsia="zh-CN"/>
        </w:rPr>
        <w:t>概况及</w:t>
      </w:r>
      <w:r>
        <w:rPr>
          <w:rFonts w:ascii="宋体" w:eastAsia="宋体" w:hAnsi="宋体" w:cs="宋体" w:hint="eastAsia"/>
          <w:b/>
          <w:bCs/>
          <w:highlight w:val="none"/>
          <w:lang w:eastAsia="zh-CN"/>
        </w:rPr>
        <w:t>需实现的功能和目标：</w:t>
      </w:r>
    </w:p>
    <w:p>
      <w:pPr>
        <w:widowControl/>
        <w:ind w:firstLine="420" w:firstLineChars="200"/>
        <w:rPr>
          <w:rFonts w:ascii="宋体" w:eastAsia="宋体" w:hAnsi="宋体" w:cs="宋体" w:hint="eastAsia"/>
          <w:highlight w:val="none"/>
          <w:u w:val="single"/>
          <w:lang w:val="en-US" w:eastAsia="zh-CN"/>
        </w:rPr>
      </w:pPr>
      <w:r>
        <w:rPr>
          <w:rFonts w:ascii="宋体" w:eastAsia="宋体" w:hAnsi="宋体" w:cs="宋体" w:hint="eastAsia"/>
          <w:highlight w:val="none"/>
          <w:u w:val="none"/>
          <w:lang w:val="en-US" w:eastAsia="zh-CN"/>
        </w:rPr>
        <w:t>为保障服务质量及效率，提升医院运营能力。医院拟面向社会公开招标采购一项医疗辅助岗位人力资源服务。</w:t>
      </w:r>
    </w:p>
    <w:p>
      <w:pPr>
        <w:pStyle w:val="20"/>
        <w:snapToGrid w:val="0"/>
        <w:ind w:left="0" w:firstLine="420" w:leftChars="0" w:firstLineChars="200"/>
        <w:jc w:val="left"/>
        <w:rPr>
          <w:rFonts w:ascii="宋体" w:eastAsia="宋体" w:hAnsi="宋体" w:cs="宋体" w:hint="eastAsia"/>
          <w:b/>
          <w:bCs/>
          <w:color w:val="FF0000"/>
          <w:sz w:val="21"/>
          <w:szCs w:val="21"/>
          <w:highlight w:val="none"/>
          <w:lang w:val="en-US"/>
        </w:rPr>
      </w:pPr>
      <w:r>
        <w:rPr>
          <w:rFonts w:ascii="宋体" w:eastAsia="宋体" w:hAnsi="宋体" w:cs="宋体" w:hint="eastAsia"/>
          <w:b/>
          <w:bCs/>
          <w:color w:val="FF0000"/>
          <w:sz w:val="21"/>
          <w:szCs w:val="21"/>
          <w:highlight w:val="none"/>
        </w:rPr>
        <w:t>★</w:t>
      </w:r>
      <w:r>
        <w:rPr>
          <w:rFonts w:ascii="宋体" w:eastAsia="宋体" w:hAnsi="宋体" w:cs="宋体" w:hint="eastAsia"/>
          <w:b/>
          <w:color w:val="FF0000"/>
          <w:szCs w:val="21"/>
          <w:highlight w:val="none"/>
          <w:lang w:val="en-US" w:eastAsia="zh-CN"/>
        </w:rPr>
        <w:t>2、</w:t>
      </w:r>
      <w:r>
        <w:rPr>
          <w:rFonts w:ascii="宋体" w:eastAsia="宋体" w:hAnsi="宋体" w:cs="宋体" w:hint="eastAsia"/>
          <w:color w:val="FF0000"/>
          <w:highlight w:val="none"/>
          <w:lang w:val="en-US" w:eastAsia="zh-CN"/>
        </w:rPr>
        <w:t>采购项目报价内容要求</w:t>
      </w:r>
    </w:p>
    <w:tbl>
      <w:tblPr>
        <w:tblStyle w:val="TableNormal"/>
        <w:tblW w:w="9785" w:type="dxa"/>
        <w:jc w:val="center"/>
        <w:tblLayout w:type="fixed"/>
        <w:tblCellMar>
          <w:top w:w="0" w:type="dxa"/>
          <w:left w:w="108" w:type="dxa"/>
          <w:bottom w:w="0" w:type="dxa"/>
          <w:right w:w="108" w:type="dxa"/>
        </w:tblCellMar>
      </w:tblPr>
      <w:tblGrid>
        <w:gridCol w:w="657"/>
        <w:gridCol w:w="1077"/>
        <w:gridCol w:w="3272"/>
        <w:gridCol w:w="1596"/>
        <w:gridCol w:w="1527"/>
        <w:gridCol w:w="1656"/>
      </w:tblGrid>
      <w:tr>
        <w:tblPrEx>
          <w:tblW w:w="9785" w:type="dxa"/>
          <w:jc w:val="center"/>
          <w:tblLayout w:type="fixed"/>
          <w:tblCellMar>
            <w:top w:w="0" w:type="dxa"/>
            <w:left w:w="108" w:type="dxa"/>
            <w:bottom w:w="0" w:type="dxa"/>
            <w:right w:w="108" w:type="dxa"/>
          </w:tblCellMar>
        </w:tblPrEx>
        <w:trPr>
          <w:trHeight w:val="394"/>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b/>
                <w:bCs/>
                <w:color w:val="FF0000"/>
                <w:szCs w:val="21"/>
                <w:highlight w:val="none"/>
              </w:rPr>
            </w:pPr>
            <w:r>
              <w:rPr>
                <w:rFonts w:ascii="宋体" w:eastAsia="宋体" w:hAnsi="宋体" w:cs="宋体" w:hint="eastAsia"/>
                <w:b/>
                <w:bCs/>
                <w:color w:val="FF0000"/>
                <w:kern w:val="0"/>
                <w:szCs w:val="21"/>
                <w:highlight w:val="none"/>
              </w:rPr>
              <w:t>序号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b/>
                <w:bCs/>
                <w:color w:val="FF0000"/>
                <w:szCs w:val="21"/>
                <w:highlight w:val="none"/>
                <w:lang w:val="en-US" w:eastAsia="zh-CN"/>
              </w:rPr>
            </w:pPr>
            <w:r>
              <w:rPr>
                <w:rFonts w:ascii="宋体" w:eastAsia="宋体" w:hAnsi="宋体" w:cs="宋体" w:hint="eastAsia"/>
                <w:b/>
                <w:bCs/>
                <w:color w:val="FF0000"/>
                <w:szCs w:val="21"/>
                <w:highlight w:val="none"/>
                <w:lang w:val="en-US" w:eastAsia="zh-CN"/>
              </w:rPr>
              <w:t>需求招聘科室</w:t>
            </w:r>
          </w:p>
        </w:tc>
        <w:tc>
          <w:tcPr>
            <w:tcW w:w="3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b/>
                <w:bCs/>
                <w:color w:val="FF0000"/>
                <w:szCs w:val="21"/>
                <w:highlight w:val="none"/>
                <w:lang w:val="en-US" w:eastAsia="zh-CN"/>
              </w:rPr>
            </w:pPr>
            <w:r>
              <w:rPr>
                <w:rFonts w:ascii="宋体" w:eastAsia="宋体" w:hAnsi="宋体" w:cs="宋体" w:hint="eastAsia"/>
                <w:b/>
                <w:bCs/>
                <w:color w:val="FF0000"/>
                <w:szCs w:val="21"/>
                <w:highlight w:val="none"/>
                <w:lang w:val="en-US" w:eastAsia="zh-CN"/>
              </w:rPr>
              <w:t>人员能力/技能要求</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b/>
                <w:bCs/>
                <w:color w:val="FF0000"/>
                <w:kern w:val="2"/>
                <w:sz w:val="21"/>
                <w:szCs w:val="21"/>
                <w:highlight w:val="none"/>
                <w:lang w:val="en-US" w:eastAsia="zh-CN" w:bidi="ar-SA"/>
              </w:rPr>
            </w:pPr>
            <w:r>
              <w:rPr>
                <w:rFonts w:ascii="宋体" w:eastAsia="宋体" w:hAnsi="宋体" w:cs="宋体" w:hint="eastAsia"/>
                <w:b/>
                <w:bCs/>
                <w:color w:val="FF0000"/>
                <w:sz w:val="21"/>
                <w:szCs w:val="21"/>
                <w:highlight w:val="none"/>
                <w:lang w:val="en-US" w:eastAsia="zh-CN"/>
              </w:rPr>
              <w:t>预计采购人数</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jc w:val="center"/>
              <w:rPr>
                <w:rFonts w:ascii="宋体" w:eastAsia="宋体" w:hAnsi="宋体" w:cs="宋体" w:hint="default"/>
                <w:b/>
                <w:bCs/>
                <w:color w:val="FF0000"/>
                <w:kern w:val="2"/>
                <w:sz w:val="21"/>
                <w:szCs w:val="21"/>
                <w:highlight w:val="none"/>
                <w:lang w:val="en-US" w:eastAsia="zh-CN" w:bidi="ar-SA"/>
              </w:rPr>
            </w:pPr>
            <w:r>
              <w:rPr>
                <w:rFonts w:ascii="宋体" w:eastAsia="宋体" w:hAnsi="宋体" w:cs="宋体" w:hint="eastAsia"/>
                <w:b/>
                <w:bCs/>
                <w:color w:val="FF0000"/>
                <w:sz w:val="21"/>
                <w:szCs w:val="21"/>
                <w:highlight w:val="none"/>
              </w:rPr>
              <w:t>单价</w:t>
            </w:r>
            <w:r>
              <w:rPr>
                <w:rFonts w:ascii="宋体" w:eastAsia="宋体" w:hAnsi="宋体" w:cs="宋体" w:hint="eastAsia"/>
                <w:b/>
                <w:bCs/>
                <w:color w:val="FF0000"/>
                <w:sz w:val="21"/>
                <w:szCs w:val="21"/>
                <w:highlight w:val="none"/>
                <w:lang w:val="en-US" w:eastAsia="zh-CN"/>
              </w:rPr>
              <w:t>报价限价</w:t>
            </w:r>
            <w:r>
              <w:rPr>
                <w:rFonts w:ascii="宋体" w:eastAsia="宋体" w:hAnsi="宋体" w:cs="宋体" w:hint="eastAsia"/>
                <w:b/>
                <w:bCs/>
                <w:color w:val="FF0000"/>
                <w:sz w:val="21"/>
                <w:szCs w:val="21"/>
                <w:highlight w:val="none"/>
              </w:rPr>
              <w:t>（元</w:t>
            </w:r>
            <w:r>
              <w:rPr>
                <w:rFonts w:ascii="宋体" w:hAnsi="宋体" w:cs="宋体" w:hint="eastAsia"/>
                <w:b/>
                <w:bCs/>
                <w:color w:val="FF0000"/>
                <w:sz w:val="21"/>
                <w:szCs w:val="21"/>
                <w:highlight w:val="none"/>
                <w:lang w:val="en-US" w:eastAsia="zh-CN"/>
              </w:rPr>
              <w:t>/月</w:t>
            </w:r>
            <w:r>
              <w:rPr>
                <w:rFonts w:ascii="宋体" w:eastAsia="宋体" w:hAnsi="宋体" w:cs="宋体" w:hint="eastAsia"/>
                <w:b/>
                <w:bCs/>
                <w:color w:val="FF0000"/>
                <w:sz w:val="21"/>
                <w:szCs w:val="21"/>
                <w:highlight w:val="none"/>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eastAsia"/>
                <w:b/>
                <w:bCs/>
                <w:color w:val="FF0000"/>
                <w:kern w:val="2"/>
                <w:sz w:val="21"/>
                <w:szCs w:val="21"/>
                <w:highlight w:val="none"/>
                <w:lang w:val="en-US" w:eastAsia="zh-CN" w:bidi="ar-SA"/>
              </w:rPr>
            </w:pPr>
            <w:r>
              <w:rPr>
                <w:rFonts w:ascii="宋体" w:eastAsia="宋体" w:hAnsi="宋体" w:cs="宋体" w:hint="eastAsia"/>
                <w:b/>
                <w:bCs/>
                <w:color w:val="FF0000"/>
                <w:sz w:val="21"/>
                <w:szCs w:val="21"/>
                <w:highlight w:val="none"/>
                <w:lang w:val="en-US" w:eastAsia="zh-CN"/>
              </w:rPr>
              <w:t>年度总支付上限费用（元</w:t>
            </w:r>
            <w:r>
              <w:rPr>
                <w:rFonts w:ascii="宋体" w:hAnsi="宋体" w:cs="宋体" w:hint="eastAsia"/>
                <w:b/>
                <w:bCs/>
                <w:color w:val="FF0000"/>
                <w:sz w:val="21"/>
                <w:szCs w:val="21"/>
                <w:highlight w:val="none"/>
                <w:lang w:val="en-US" w:eastAsia="zh-CN"/>
              </w:rPr>
              <w:t>/年</w:t>
            </w:r>
            <w:r>
              <w:rPr>
                <w:rFonts w:ascii="宋体" w:eastAsia="宋体" w:hAnsi="宋体" w:cs="宋体" w:hint="eastAsia"/>
                <w:b/>
                <w:bCs/>
                <w:color w:val="FF0000"/>
                <w:sz w:val="21"/>
                <w:szCs w:val="21"/>
                <w:highlight w:val="none"/>
                <w:lang w:val="en-US" w:eastAsia="zh-CN"/>
              </w:rPr>
              <w:t>）</w:t>
            </w:r>
          </w:p>
        </w:tc>
      </w:tr>
      <w:tr>
        <w:tblPrEx>
          <w:tblW w:w="9785" w:type="dxa"/>
          <w:jc w:val="center"/>
          <w:tblLayout w:type="fixed"/>
          <w:tblCellMar>
            <w:top w:w="0" w:type="dxa"/>
            <w:left w:w="108" w:type="dxa"/>
            <w:bottom w:w="0" w:type="dxa"/>
            <w:right w:w="108" w:type="dxa"/>
          </w:tblCellMar>
        </w:tblPrEx>
        <w:trPr>
          <w:trHeight w:val="416"/>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color w:val="FF0000"/>
                <w:szCs w:val="21"/>
                <w:highlight w:val="none"/>
              </w:rPr>
            </w:pPr>
            <w:r>
              <w:rPr>
                <w:rFonts w:ascii="宋体" w:eastAsia="宋体" w:hAnsi="宋体" w:cs="宋体" w:hint="eastAsia"/>
                <w:color w:val="FF0000"/>
                <w:kern w:val="0"/>
                <w:szCs w:val="21"/>
                <w:highlight w:val="none"/>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职能科室</w:t>
            </w:r>
          </w:p>
        </w:tc>
        <w:tc>
          <w:tcPr>
            <w:tcW w:w="3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numPr>
                <w:ilvl w:val="0"/>
                <w:numId w:val="0"/>
              </w:numPr>
              <w:snapToGrid w:val="0"/>
              <w:jc w:val="both"/>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kern w:val="2"/>
                <w:sz w:val="21"/>
                <w:szCs w:val="21"/>
                <w:highlight w:val="none"/>
                <w:lang w:val="en-US" w:eastAsia="zh-CN" w:bidi="ar-SA"/>
              </w:rPr>
              <w:t>1.</w:t>
            </w:r>
            <w:r>
              <w:rPr>
                <w:rFonts w:ascii="宋体" w:eastAsia="宋体" w:hAnsi="宋体" w:cs="宋体" w:hint="eastAsia"/>
                <w:color w:val="FF0000"/>
                <w:szCs w:val="21"/>
                <w:highlight w:val="none"/>
                <w:lang w:val="en-US" w:eastAsia="zh-CN"/>
              </w:rPr>
              <w:t>最低学历：本科</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2.</w:t>
            </w:r>
            <w:r>
              <w:rPr>
                <w:rFonts w:ascii="宋体" w:eastAsia="宋体" w:hAnsi="宋体" w:cs="宋体" w:hint="eastAsia"/>
                <w:color w:val="FF0000"/>
                <w:szCs w:val="21"/>
                <w:highlight w:val="none"/>
                <w:lang w:val="en-US" w:eastAsia="zh-CN"/>
              </w:rPr>
              <w:t>最低学位：学士</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3.</w:t>
            </w:r>
            <w:r>
              <w:rPr>
                <w:rFonts w:ascii="宋体" w:eastAsia="宋体" w:hAnsi="宋体" w:cs="宋体" w:hint="eastAsia"/>
                <w:color w:val="FF0000"/>
                <w:szCs w:val="21"/>
                <w:highlight w:val="none"/>
                <w:lang w:val="en-US" w:eastAsia="zh-CN"/>
              </w:rPr>
              <w:t>专业：服务岗相应专业</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4.</w:t>
            </w:r>
            <w:r>
              <w:rPr>
                <w:rFonts w:ascii="宋体" w:eastAsia="宋体" w:hAnsi="宋体" w:cs="宋体" w:hint="eastAsia"/>
                <w:color w:val="FF0000"/>
                <w:szCs w:val="21"/>
                <w:highlight w:val="none"/>
                <w:lang w:val="en-US" w:eastAsia="zh-CN"/>
              </w:rPr>
              <w:t>最低专业技术资格：不限</w:t>
            </w:r>
          </w:p>
          <w:p>
            <w:pPr>
              <w:widowControl/>
              <w:numPr>
                <w:ilvl w:val="0"/>
                <w:numId w:val="0"/>
              </w:numPr>
              <w:snapToGrid w:val="0"/>
              <w:jc w:val="both"/>
              <w:textAlignment w:val="center"/>
              <w:rPr>
                <w:rFonts w:ascii="宋体" w:eastAsia="宋体" w:hAnsi="宋体" w:cs="宋体" w:hint="eastAsia"/>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5.</w:t>
            </w:r>
            <w:r>
              <w:rPr>
                <w:rFonts w:ascii="宋体" w:eastAsia="宋体" w:hAnsi="宋体" w:cs="宋体" w:hint="eastAsia"/>
                <w:color w:val="FF0000"/>
                <w:szCs w:val="21"/>
                <w:highlight w:val="none"/>
                <w:lang w:val="en-US" w:eastAsia="zh-CN"/>
              </w:rPr>
              <w:t>其他要求：有良好的沟通能力，应急处理能力，形象好。</w:t>
            </w:r>
          </w:p>
          <w:p>
            <w:pPr>
              <w:widowControl/>
              <w:numPr>
                <w:ilvl w:val="0"/>
                <w:numId w:val="0"/>
              </w:numPr>
              <w:snapToGrid w:val="0"/>
              <w:ind w:left="0" w:firstLine="0" w:leftChars="0" w:firstLineChars="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6.最高年龄：35</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3</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9000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eastAsia="宋体" w:hAnsi="宋体" w:cs="宋体" w:hint="eastAsia"/>
                <w:i w:val="0"/>
                <w:iCs w:val="0"/>
                <w:color w:val="FF0000"/>
                <w:kern w:val="0"/>
                <w:sz w:val="22"/>
                <w:szCs w:val="22"/>
                <w:highlight w:val="none"/>
                <w:u w:val="none"/>
                <w:lang w:val="en-US" w:eastAsia="zh-CN"/>
              </w:rPr>
              <w:t>324000</w:t>
            </w:r>
          </w:p>
        </w:tc>
      </w:tr>
      <w:tr>
        <w:tblPrEx>
          <w:tblW w:w="9785" w:type="dxa"/>
          <w:jc w:val="center"/>
          <w:tblLayout w:type="fixed"/>
          <w:tblCellMar>
            <w:top w:w="0" w:type="dxa"/>
            <w:left w:w="108" w:type="dxa"/>
            <w:bottom w:w="0" w:type="dxa"/>
            <w:right w:w="108" w:type="dxa"/>
          </w:tblCellMar>
        </w:tblPrEx>
        <w:trPr>
          <w:trHeight w:val="416"/>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临床医技科室</w:t>
            </w:r>
          </w:p>
        </w:tc>
        <w:tc>
          <w:tcPr>
            <w:tcW w:w="3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kern w:val="2"/>
                <w:sz w:val="21"/>
                <w:szCs w:val="21"/>
                <w:highlight w:val="none"/>
                <w:lang w:val="en-US" w:eastAsia="zh-CN" w:bidi="ar-SA"/>
              </w:rPr>
              <w:t>1.</w:t>
            </w:r>
            <w:r>
              <w:rPr>
                <w:rFonts w:ascii="宋体" w:eastAsia="宋体" w:hAnsi="宋体" w:cs="宋体" w:hint="eastAsia"/>
                <w:color w:val="FF0000"/>
                <w:szCs w:val="21"/>
                <w:highlight w:val="none"/>
                <w:lang w:val="en-US" w:eastAsia="zh-CN"/>
              </w:rPr>
              <w:t>最低学历：大专</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2.</w:t>
            </w:r>
            <w:r>
              <w:rPr>
                <w:rFonts w:ascii="宋体" w:eastAsia="宋体" w:hAnsi="宋体" w:cs="宋体" w:hint="eastAsia"/>
                <w:color w:val="FF0000"/>
                <w:szCs w:val="21"/>
                <w:highlight w:val="none"/>
                <w:lang w:val="en-US" w:eastAsia="zh-CN"/>
              </w:rPr>
              <w:t>最低学位：不限</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3.</w:t>
            </w:r>
            <w:r>
              <w:rPr>
                <w:rFonts w:ascii="宋体" w:eastAsia="宋体" w:hAnsi="宋体" w:cs="宋体" w:hint="eastAsia"/>
                <w:color w:val="FF0000"/>
                <w:szCs w:val="21"/>
                <w:highlight w:val="none"/>
                <w:lang w:val="en-US" w:eastAsia="zh-CN"/>
              </w:rPr>
              <w:t>专业：服务岗相应专业</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4.</w:t>
            </w:r>
            <w:r>
              <w:rPr>
                <w:rFonts w:ascii="宋体" w:eastAsia="宋体" w:hAnsi="宋体" w:cs="宋体" w:hint="eastAsia"/>
                <w:color w:val="FF0000"/>
                <w:szCs w:val="21"/>
                <w:highlight w:val="none"/>
                <w:lang w:val="en-US" w:eastAsia="zh-CN"/>
              </w:rPr>
              <w:t>最低专业技术资格：助理级</w:t>
            </w:r>
          </w:p>
          <w:p>
            <w:pPr>
              <w:widowControl/>
              <w:snapToGrid w:val="0"/>
              <w:jc w:val="both"/>
              <w:textAlignment w:val="center"/>
              <w:rPr>
                <w:rFonts w:ascii="宋体" w:eastAsia="宋体" w:hAnsi="宋体" w:cs="宋体" w:hint="eastAsia"/>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5.</w:t>
            </w:r>
            <w:r>
              <w:rPr>
                <w:rFonts w:ascii="宋体" w:eastAsia="宋体" w:hAnsi="宋体" w:cs="宋体" w:hint="eastAsia"/>
                <w:color w:val="FF0000"/>
                <w:szCs w:val="21"/>
                <w:highlight w:val="none"/>
                <w:lang w:val="en-US" w:eastAsia="zh-CN"/>
              </w:rPr>
              <w:t>其他要求：有良好的沟通能力，应急处理能力，形象好。</w:t>
            </w:r>
          </w:p>
          <w:p>
            <w:pPr>
              <w:widowControl/>
              <w:snapToGrid w:val="0"/>
              <w:jc w:val="both"/>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6.最高年龄：35</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5</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8500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eastAsia="宋体" w:hAnsi="宋体" w:cs="宋体" w:hint="eastAsia"/>
                <w:i w:val="0"/>
                <w:iCs w:val="0"/>
                <w:color w:val="FF0000"/>
                <w:kern w:val="0"/>
                <w:sz w:val="22"/>
                <w:szCs w:val="22"/>
                <w:highlight w:val="none"/>
                <w:u w:val="none"/>
                <w:lang w:val="en-US" w:eastAsia="zh-CN"/>
              </w:rPr>
              <w:t>510000</w:t>
            </w:r>
          </w:p>
        </w:tc>
      </w:tr>
      <w:tr>
        <w:tblPrEx>
          <w:tblW w:w="9785" w:type="dxa"/>
          <w:jc w:val="center"/>
          <w:tblLayout w:type="fixed"/>
          <w:tblCellMar>
            <w:top w:w="0" w:type="dxa"/>
            <w:left w:w="108" w:type="dxa"/>
            <w:bottom w:w="0" w:type="dxa"/>
            <w:right w:w="108" w:type="dxa"/>
          </w:tblCellMar>
        </w:tblPrEx>
        <w:trPr>
          <w:trHeight w:val="416"/>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社康中心护士</w:t>
            </w:r>
          </w:p>
        </w:tc>
        <w:tc>
          <w:tcPr>
            <w:tcW w:w="3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kern w:val="2"/>
                <w:sz w:val="21"/>
                <w:szCs w:val="21"/>
                <w:highlight w:val="none"/>
                <w:lang w:val="en-US" w:eastAsia="zh-CN" w:bidi="ar-SA"/>
              </w:rPr>
              <w:t>1.</w:t>
            </w:r>
            <w:r>
              <w:rPr>
                <w:rFonts w:ascii="宋体" w:eastAsia="宋体" w:hAnsi="宋体" w:cs="宋体" w:hint="eastAsia"/>
                <w:color w:val="FF0000"/>
                <w:szCs w:val="21"/>
                <w:highlight w:val="none"/>
                <w:lang w:val="en-US" w:eastAsia="zh-CN"/>
              </w:rPr>
              <w:t>最低学历：大专</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2.</w:t>
            </w:r>
            <w:r>
              <w:rPr>
                <w:rFonts w:ascii="宋体" w:eastAsia="宋体" w:hAnsi="宋体" w:cs="宋体" w:hint="eastAsia"/>
                <w:color w:val="FF0000"/>
                <w:szCs w:val="21"/>
                <w:highlight w:val="none"/>
                <w:lang w:val="en-US" w:eastAsia="zh-CN"/>
              </w:rPr>
              <w:t>最低学位：不限</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3.</w:t>
            </w:r>
            <w:r>
              <w:rPr>
                <w:rFonts w:ascii="宋体" w:eastAsia="宋体" w:hAnsi="宋体" w:cs="宋体" w:hint="eastAsia"/>
                <w:color w:val="FF0000"/>
                <w:szCs w:val="21"/>
                <w:highlight w:val="none"/>
                <w:lang w:val="en-US" w:eastAsia="zh-CN"/>
              </w:rPr>
              <w:t>专业：护理</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4.</w:t>
            </w:r>
            <w:r>
              <w:rPr>
                <w:rFonts w:ascii="宋体" w:eastAsia="宋体" w:hAnsi="宋体" w:cs="宋体" w:hint="eastAsia"/>
                <w:color w:val="FF0000"/>
                <w:szCs w:val="21"/>
                <w:highlight w:val="none"/>
                <w:lang w:val="en-US" w:eastAsia="zh-CN"/>
              </w:rPr>
              <w:t>最低专业技术资格：护士</w:t>
            </w:r>
          </w:p>
          <w:p>
            <w:pPr>
              <w:widowControl/>
              <w:snapToGrid w:val="0"/>
              <w:jc w:val="left"/>
              <w:textAlignment w:val="center"/>
              <w:rPr>
                <w:rFonts w:ascii="宋体" w:eastAsia="宋体" w:hAnsi="宋体" w:cs="宋体" w:hint="eastAsia"/>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5.</w:t>
            </w:r>
            <w:r>
              <w:rPr>
                <w:rFonts w:ascii="宋体" w:eastAsia="宋体" w:hAnsi="宋体" w:cs="宋体" w:hint="eastAsia"/>
                <w:color w:val="FF0000"/>
                <w:szCs w:val="21"/>
                <w:highlight w:val="none"/>
                <w:lang w:val="en-US" w:eastAsia="zh-CN"/>
              </w:rPr>
              <w:t>其他要求：有社区护士证优先</w:t>
            </w:r>
          </w:p>
          <w:p>
            <w:pPr>
              <w:widowControl/>
              <w:snapToGrid w:val="0"/>
              <w:jc w:val="left"/>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6.最高年龄：35</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10</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11000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eastAsia="宋体" w:hAnsi="宋体" w:cs="宋体" w:hint="eastAsia"/>
                <w:i w:val="0"/>
                <w:iCs w:val="0"/>
                <w:color w:val="FF0000"/>
                <w:kern w:val="0"/>
                <w:sz w:val="22"/>
                <w:szCs w:val="22"/>
                <w:highlight w:val="none"/>
                <w:u w:val="none"/>
                <w:lang w:val="en-US" w:eastAsia="zh-CN"/>
              </w:rPr>
              <w:t>1320000</w:t>
            </w:r>
          </w:p>
        </w:tc>
      </w:tr>
      <w:tr>
        <w:tblPrEx>
          <w:tblW w:w="9785" w:type="dxa"/>
          <w:jc w:val="center"/>
          <w:tblLayout w:type="fixed"/>
          <w:tblCellMar>
            <w:top w:w="0" w:type="dxa"/>
            <w:left w:w="108" w:type="dxa"/>
            <w:bottom w:w="0" w:type="dxa"/>
            <w:right w:w="108" w:type="dxa"/>
          </w:tblCellMar>
        </w:tblPrEx>
        <w:trPr>
          <w:trHeight w:val="416"/>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社康中心康复技师</w:t>
            </w:r>
          </w:p>
        </w:tc>
        <w:tc>
          <w:tcPr>
            <w:tcW w:w="3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kern w:val="2"/>
                <w:sz w:val="21"/>
                <w:szCs w:val="21"/>
                <w:highlight w:val="none"/>
                <w:lang w:val="en-US" w:eastAsia="zh-CN" w:bidi="ar-SA"/>
              </w:rPr>
              <w:t>1.</w:t>
            </w:r>
            <w:r>
              <w:rPr>
                <w:rFonts w:ascii="宋体" w:eastAsia="宋体" w:hAnsi="宋体" w:cs="宋体" w:hint="eastAsia"/>
                <w:color w:val="FF0000"/>
                <w:szCs w:val="21"/>
                <w:highlight w:val="none"/>
                <w:lang w:val="en-US" w:eastAsia="zh-CN"/>
              </w:rPr>
              <w:t>最低学历：大专</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2.</w:t>
            </w:r>
            <w:r>
              <w:rPr>
                <w:rFonts w:ascii="宋体" w:eastAsia="宋体" w:hAnsi="宋体" w:cs="宋体" w:hint="eastAsia"/>
                <w:color w:val="FF0000"/>
                <w:szCs w:val="21"/>
                <w:highlight w:val="none"/>
                <w:lang w:val="en-US" w:eastAsia="zh-CN"/>
              </w:rPr>
              <w:t>最低学位：不限</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3.</w:t>
            </w:r>
            <w:r>
              <w:rPr>
                <w:rFonts w:ascii="宋体" w:eastAsia="宋体" w:hAnsi="宋体" w:cs="宋体" w:hint="eastAsia"/>
                <w:color w:val="FF0000"/>
                <w:szCs w:val="21"/>
                <w:highlight w:val="none"/>
                <w:lang w:val="en-US" w:eastAsia="zh-CN"/>
              </w:rPr>
              <w:t>专业：康复治疗类/中医类</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4.</w:t>
            </w:r>
            <w:r>
              <w:rPr>
                <w:rFonts w:ascii="宋体" w:eastAsia="宋体" w:hAnsi="宋体" w:cs="宋体" w:hint="eastAsia"/>
                <w:color w:val="FF0000"/>
                <w:szCs w:val="21"/>
                <w:highlight w:val="none"/>
                <w:lang w:val="en-US" w:eastAsia="zh-CN"/>
              </w:rPr>
              <w:t>最低专业技术资格：技师/医师</w:t>
            </w:r>
          </w:p>
          <w:p>
            <w:pPr>
              <w:widowControl/>
              <w:snapToGrid w:val="0"/>
              <w:jc w:val="left"/>
              <w:textAlignment w:val="center"/>
              <w:rPr>
                <w:rFonts w:ascii="宋体" w:eastAsia="宋体" w:hAnsi="宋体" w:cs="宋体" w:hint="eastAsia"/>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5.</w:t>
            </w:r>
            <w:r>
              <w:rPr>
                <w:rFonts w:ascii="宋体" w:eastAsia="宋体" w:hAnsi="宋体" w:cs="宋体" w:hint="eastAsia"/>
                <w:color w:val="FF0000"/>
                <w:szCs w:val="21"/>
                <w:highlight w:val="none"/>
                <w:lang w:val="en-US" w:eastAsia="zh-CN"/>
              </w:rPr>
              <w:t>其他要求：有医院或社康工作经验优先</w:t>
            </w:r>
          </w:p>
          <w:p>
            <w:pPr>
              <w:widowControl/>
              <w:snapToGrid w:val="0"/>
              <w:jc w:val="left"/>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6.最高年龄：35</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3</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hAnsi="宋体" w:cs="宋体" w:hint="eastAsia"/>
                <w:color w:val="FF0000"/>
                <w:szCs w:val="21"/>
                <w:highlight w:val="none"/>
                <w:lang w:val="en-US" w:eastAsia="zh-CN"/>
              </w:rPr>
              <w:t>11000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hAnsi="宋体" w:cs="宋体" w:hint="eastAsia"/>
                <w:i w:val="0"/>
                <w:iCs w:val="0"/>
                <w:color w:val="FF0000"/>
                <w:kern w:val="0"/>
                <w:sz w:val="22"/>
                <w:szCs w:val="22"/>
                <w:highlight w:val="none"/>
                <w:u w:val="none"/>
                <w:lang w:val="en-US" w:eastAsia="zh-CN"/>
              </w:rPr>
              <w:t>396000</w:t>
            </w:r>
          </w:p>
        </w:tc>
      </w:tr>
      <w:tr>
        <w:tblPrEx>
          <w:tblW w:w="9785" w:type="dxa"/>
          <w:jc w:val="center"/>
          <w:tblLayout w:type="fixed"/>
          <w:tblCellMar>
            <w:top w:w="0" w:type="dxa"/>
            <w:left w:w="108" w:type="dxa"/>
            <w:bottom w:w="0" w:type="dxa"/>
            <w:right w:w="108" w:type="dxa"/>
          </w:tblCellMar>
        </w:tblPrEx>
        <w:trPr>
          <w:trHeight w:val="181"/>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5</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急诊护士预检分诊</w:t>
            </w:r>
          </w:p>
        </w:tc>
        <w:tc>
          <w:tcPr>
            <w:tcW w:w="3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kern w:val="2"/>
                <w:sz w:val="21"/>
                <w:szCs w:val="21"/>
                <w:highlight w:val="none"/>
                <w:lang w:val="en-US" w:eastAsia="zh-CN" w:bidi="ar-SA"/>
              </w:rPr>
              <w:t>1.</w:t>
            </w:r>
            <w:r>
              <w:rPr>
                <w:rFonts w:ascii="宋体" w:eastAsia="宋体" w:hAnsi="宋体" w:cs="宋体" w:hint="eastAsia"/>
                <w:color w:val="FF0000"/>
                <w:szCs w:val="21"/>
                <w:highlight w:val="none"/>
                <w:lang w:val="en-US" w:eastAsia="zh-CN"/>
              </w:rPr>
              <w:t>最低学历：大专</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2.</w:t>
            </w:r>
            <w:r>
              <w:rPr>
                <w:rFonts w:ascii="宋体" w:eastAsia="宋体" w:hAnsi="宋体" w:cs="宋体" w:hint="eastAsia"/>
                <w:color w:val="FF0000"/>
                <w:szCs w:val="21"/>
                <w:highlight w:val="none"/>
                <w:lang w:val="en-US" w:eastAsia="zh-CN"/>
              </w:rPr>
              <w:t>最低学位：不限</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3.</w:t>
            </w:r>
            <w:r>
              <w:rPr>
                <w:rFonts w:ascii="宋体" w:eastAsia="宋体" w:hAnsi="宋体" w:cs="宋体" w:hint="eastAsia"/>
                <w:color w:val="FF0000"/>
                <w:szCs w:val="21"/>
                <w:highlight w:val="none"/>
                <w:lang w:val="en-US" w:eastAsia="zh-CN"/>
              </w:rPr>
              <w:t>专业：服务岗相应专业</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4.</w:t>
            </w:r>
            <w:r>
              <w:rPr>
                <w:rFonts w:ascii="宋体" w:eastAsia="宋体" w:hAnsi="宋体" w:cs="宋体" w:hint="eastAsia"/>
                <w:color w:val="FF0000"/>
                <w:szCs w:val="21"/>
                <w:highlight w:val="none"/>
                <w:lang w:val="en-US" w:eastAsia="zh-CN"/>
              </w:rPr>
              <w:t>最低专业技术资格：护士</w:t>
            </w:r>
          </w:p>
          <w:p>
            <w:pPr>
              <w:widowControl/>
              <w:snapToGrid w:val="0"/>
              <w:jc w:val="left"/>
              <w:textAlignment w:val="center"/>
              <w:rPr>
                <w:rFonts w:ascii="宋体" w:eastAsia="宋体" w:hAnsi="宋体" w:cs="宋体" w:hint="eastAsia"/>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5.</w:t>
            </w:r>
            <w:r>
              <w:rPr>
                <w:rFonts w:ascii="宋体" w:eastAsia="宋体" w:hAnsi="宋体" w:cs="宋体" w:hint="eastAsia"/>
                <w:color w:val="FF0000"/>
                <w:szCs w:val="21"/>
                <w:highlight w:val="none"/>
                <w:lang w:val="en-US" w:eastAsia="zh-CN"/>
              </w:rPr>
              <w:t>其他要求：有急诊工作优先</w:t>
            </w:r>
          </w:p>
          <w:p>
            <w:pPr>
              <w:widowControl/>
              <w:snapToGrid w:val="0"/>
              <w:jc w:val="left"/>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6.最高年龄：35</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5</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8500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eastAsia="宋体" w:hAnsi="宋体" w:cs="宋体" w:hint="eastAsia"/>
                <w:i w:val="0"/>
                <w:iCs w:val="0"/>
                <w:color w:val="FF0000"/>
                <w:kern w:val="0"/>
                <w:sz w:val="22"/>
                <w:szCs w:val="22"/>
                <w:highlight w:val="none"/>
                <w:u w:val="none"/>
                <w:lang w:val="en-US" w:eastAsia="zh-CN"/>
              </w:rPr>
              <w:t>510000</w:t>
            </w:r>
          </w:p>
        </w:tc>
      </w:tr>
      <w:tr>
        <w:tblPrEx>
          <w:tblW w:w="9785" w:type="dxa"/>
          <w:jc w:val="center"/>
          <w:tblLayout w:type="fixed"/>
          <w:tblCellMar>
            <w:top w:w="0" w:type="dxa"/>
            <w:left w:w="108" w:type="dxa"/>
            <w:bottom w:w="0" w:type="dxa"/>
            <w:right w:w="108" w:type="dxa"/>
          </w:tblCellMar>
        </w:tblPrEx>
        <w:trPr>
          <w:trHeight w:val="416"/>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6</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助理医师</w:t>
            </w:r>
          </w:p>
        </w:tc>
        <w:tc>
          <w:tcPr>
            <w:tcW w:w="3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kern w:val="2"/>
                <w:sz w:val="21"/>
                <w:szCs w:val="21"/>
                <w:highlight w:val="none"/>
                <w:lang w:val="en-US" w:eastAsia="zh-CN" w:bidi="ar-SA"/>
              </w:rPr>
              <w:t>1.</w:t>
            </w:r>
            <w:r>
              <w:rPr>
                <w:rFonts w:ascii="宋体" w:eastAsia="宋体" w:hAnsi="宋体" w:cs="宋体" w:hint="eastAsia"/>
                <w:color w:val="FF0000"/>
                <w:szCs w:val="21"/>
                <w:highlight w:val="none"/>
                <w:lang w:val="en-US" w:eastAsia="zh-CN"/>
              </w:rPr>
              <w:t>最低学历：大专</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2.</w:t>
            </w:r>
            <w:r>
              <w:rPr>
                <w:rFonts w:ascii="宋体" w:eastAsia="宋体" w:hAnsi="宋体" w:cs="宋体" w:hint="eastAsia"/>
                <w:color w:val="FF0000"/>
                <w:szCs w:val="21"/>
                <w:highlight w:val="none"/>
                <w:lang w:val="en-US" w:eastAsia="zh-CN"/>
              </w:rPr>
              <w:t>最低学位：不限</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3.</w:t>
            </w:r>
            <w:r>
              <w:rPr>
                <w:rFonts w:ascii="宋体" w:eastAsia="宋体" w:hAnsi="宋体" w:cs="宋体" w:hint="eastAsia"/>
                <w:color w:val="FF0000"/>
                <w:szCs w:val="21"/>
                <w:highlight w:val="none"/>
                <w:lang w:val="en-US" w:eastAsia="zh-CN"/>
              </w:rPr>
              <w:t>专业：口腔医学/临床医学</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4.</w:t>
            </w:r>
            <w:r>
              <w:rPr>
                <w:rFonts w:ascii="宋体" w:eastAsia="宋体" w:hAnsi="宋体" w:cs="宋体" w:hint="eastAsia"/>
                <w:color w:val="FF0000"/>
                <w:szCs w:val="21"/>
                <w:highlight w:val="none"/>
                <w:lang w:val="en-US" w:eastAsia="zh-CN"/>
              </w:rPr>
              <w:t>最低专业技术资格：助理医师</w:t>
            </w:r>
          </w:p>
          <w:p>
            <w:pPr>
              <w:widowControl/>
              <w:snapToGrid w:val="0"/>
              <w:jc w:val="left"/>
              <w:textAlignment w:val="center"/>
              <w:rPr>
                <w:rFonts w:ascii="宋体" w:eastAsia="宋体" w:hAnsi="宋体" w:cs="宋体" w:hint="eastAsia"/>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5.</w:t>
            </w:r>
            <w:r>
              <w:rPr>
                <w:rFonts w:ascii="宋体" w:eastAsia="宋体" w:hAnsi="宋体" w:cs="宋体" w:hint="eastAsia"/>
                <w:color w:val="FF0000"/>
                <w:szCs w:val="21"/>
                <w:highlight w:val="none"/>
                <w:lang w:val="en-US" w:eastAsia="zh-CN"/>
              </w:rPr>
              <w:t>其他要求：有口腔科工作经验优先</w:t>
            </w:r>
          </w:p>
          <w:p>
            <w:pPr>
              <w:widowControl/>
              <w:snapToGrid w:val="0"/>
              <w:jc w:val="left"/>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6.最高年龄：35</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2</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hAnsi="宋体" w:cs="宋体" w:hint="eastAsia"/>
                <w:color w:val="FF0000"/>
                <w:szCs w:val="21"/>
                <w:highlight w:val="none"/>
                <w:lang w:val="en-US" w:eastAsia="zh-CN"/>
              </w:rPr>
              <w:t>8500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hint="default"/>
                <w:color w:val="FF0000"/>
                <w:szCs w:val="21"/>
                <w:highlight w:val="none"/>
                <w:lang w:val="en-US"/>
              </w:rPr>
            </w:pPr>
            <w:r>
              <w:rPr>
                <w:rFonts w:ascii="宋体" w:hAnsi="宋体" w:cs="宋体" w:hint="eastAsia"/>
                <w:i w:val="0"/>
                <w:iCs w:val="0"/>
                <w:color w:val="FF0000"/>
                <w:kern w:val="0"/>
                <w:sz w:val="22"/>
                <w:szCs w:val="22"/>
                <w:highlight w:val="none"/>
                <w:u w:val="none"/>
                <w:lang w:val="en-US" w:eastAsia="zh-CN"/>
              </w:rPr>
              <w:t>204000</w:t>
            </w:r>
          </w:p>
        </w:tc>
      </w:tr>
      <w:tr>
        <w:tblPrEx>
          <w:tblW w:w="9785" w:type="dxa"/>
          <w:jc w:val="center"/>
          <w:tblLayout w:type="fixed"/>
          <w:tblCellMar>
            <w:top w:w="0" w:type="dxa"/>
            <w:left w:w="108" w:type="dxa"/>
            <w:bottom w:w="0" w:type="dxa"/>
            <w:right w:w="108" w:type="dxa"/>
          </w:tblCellMar>
        </w:tblPrEx>
        <w:trPr>
          <w:trHeight w:val="416"/>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7</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司机</w:t>
            </w:r>
          </w:p>
        </w:tc>
        <w:tc>
          <w:tcPr>
            <w:tcW w:w="3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kern w:val="2"/>
                <w:sz w:val="21"/>
                <w:szCs w:val="21"/>
                <w:highlight w:val="none"/>
                <w:lang w:val="en-US" w:eastAsia="zh-CN" w:bidi="ar-SA"/>
              </w:rPr>
              <w:t>1.</w:t>
            </w:r>
            <w:r>
              <w:rPr>
                <w:rFonts w:ascii="宋体" w:eastAsia="宋体" w:hAnsi="宋体" w:cs="宋体" w:hint="eastAsia"/>
                <w:color w:val="FF0000"/>
                <w:szCs w:val="21"/>
                <w:highlight w:val="none"/>
                <w:lang w:val="en-US" w:eastAsia="zh-CN"/>
              </w:rPr>
              <w:t>最低学历：中专/高中</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2.</w:t>
            </w:r>
            <w:r>
              <w:rPr>
                <w:rFonts w:ascii="宋体" w:eastAsia="宋体" w:hAnsi="宋体" w:cs="宋体" w:hint="eastAsia"/>
                <w:color w:val="FF0000"/>
                <w:szCs w:val="21"/>
                <w:highlight w:val="none"/>
                <w:lang w:val="en-US" w:eastAsia="zh-CN"/>
              </w:rPr>
              <w:t>最低学位：不限</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3.</w:t>
            </w:r>
            <w:r>
              <w:rPr>
                <w:rFonts w:ascii="宋体" w:eastAsia="宋体" w:hAnsi="宋体" w:cs="宋体" w:hint="eastAsia"/>
                <w:color w:val="FF0000"/>
                <w:szCs w:val="21"/>
                <w:highlight w:val="none"/>
                <w:lang w:val="en-US" w:eastAsia="zh-CN"/>
              </w:rPr>
              <w:t>专业：不限</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4.</w:t>
            </w:r>
            <w:r>
              <w:rPr>
                <w:rFonts w:ascii="宋体" w:eastAsia="宋体" w:hAnsi="宋体" w:cs="宋体" w:hint="eastAsia"/>
                <w:color w:val="FF0000"/>
                <w:szCs w:val="21"/>
                <w:highlight w:val="none"/>
                <w:lang w:val="en-US" w:eastAsia="zh-CN"/>
              </w:rPr>
              <w:t>最低专业技术资格：不限</w:t>
            </w:r>
          </w:p>
          <w:p>
            <w:pPr>
              <w:widowControl/>
              <w:snapToGrid w:val="0"/>
              <w:jc w:val="left"/>
              <w:textAlignment w:val="center"/>
              <w:rPr>
                <w:rFonts w:ascii="宋体" w:eastAsia="宋体" w:hAnsi="宋体" w:cs="宋体" w:hint="eastAsia"/>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5.</w:t>
            </w:r>
            <w:r>
              <w:rPr>
                <w:rFonts w:ascii="宋体" w:eastAsia="宋体" w:hAnsi="宋体" w:cs="宋体" w:hint="eastAsia"/>
                <w:color w:val="FF0000"/>
                <w:szCs w:val="21"/>
                <w:highlight w:val="none"/>
                <w:lang w:val="en-US" w:eastAsia="zh-CN"/>
              </w:rPr>
              <w:t>其他要求：C1驾驶证</w:t>
            </w:r>
          </w:p>
          <w:p>
            <w:pPr>
              <w:widowControl/>
              <w:snapToGrid w:val="0"/>
              <w:jc w:val="left"/>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6.最高年龄：40</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2</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7500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eastAsia="宋体" w:hAnsi="宋体" w:cs="宋体" w:hint="eastAsia"/>
                <w:i w:val="0"/>
                <w:iCs w:val="0"/>
                <w:color w:val="FF0000"/>
                <w:kern w:val="0"/>
                <w:sz w:val="22"/>
                <w:szCs w:val="22"/>
                <w:highlight w:val="none"/>
                <w:u w:val="none"/>
                <w:lang w:val="en-US" w:eastAsia="zh-CN"/>
              </w:rPr>
              <w:t>180000</w:t>
            </w:r>
          </w:p>
        </w:tc>
      </w:tr>
      <w:tr>
        <w:tblPrEx>
          <w:tblW w:w="9785" w:type="dxa"/>
          <w:jc w:val="center"/>
          <w:tblLayout w:type="fixed"/>
          <w:tblCellMar>
            <w:top w:w="0" w:type="dxa"/>
            <w:left w:w="108" w:type="dxa"/>
            <w:bottom w:w="0" w:type="dxa"/>
            <w:right w:w="108" w:type="dxa"/>
          </w:tblCellMar>
        </w:tblPrEx>
        <w:trPr>
          <w:trHeight w:val="416"/>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8</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客服中心咨询接待（导诊）</w:t>
            </w:r>
          </w:p>
        </w:tc>
        <w:tc>
          <w:tcPr>
            <w:tcW w:w="3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kern w:val="2"/>
                <w:sz w:val="21"/>
                <w:szCs w:val="21"/>
                <w:highlight w:val="none"/>
                <w:lang w:val="en-US" w:eastAsia="zh-CN" w:bidi="ar-SA"/>
              </w:rPr>
              <w:t>1.</w:t>
            </w:r>
            <w:r>
              <w:rPr>
                <w:rFonts w:ascii="宋体" w:eastAsia="宋体" w:hAnsi="宋体" w:cs="宋体" w:hint="eastAsia"/>
                <w:color w:val="FF0000"/>
                <w:szCs w:val="21"/>
                <w:highlight w:val="none"/>
                <w:lang w:val="en-US" w:eastAsia="zh-CN"/>
              </w:rPr>
              <w:t>最低学历：中专</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2.</w:t>
            </w:r>
            <w:r>
              <w:rPr>
                <w:rFonts w:ascii="宋体" w:eastAsia="宋体" w:hAnsi="宋体" w:cs="宋体" w:hint="eastAsia"/>
                <w:color w:val="FF0000"/>
                <w:szCs w:val="21"/>
                <w:highlight w:val="none"/>
                <w:lang w:val="en-US" w:eastAsia="zh-CN"/>
              </w:rPr>
              <w:t>最低学位：不限</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3.</w:t>
            </w:r>
            <w:r>
              <w:rPr>
                <w:rFonts w:ascii="宋体" w:eastAsia="宋体" w:hAnsi="宋体" w:cs="宋体" w:hint="eastAsia"/>
                <w:color w:val="FF0000"/>
                <w:szCs w:val="21"/>
                <w:highlight w:val="none"/>
                <w:lang w:val="en-US" w:eastAsia="zh-CN"/>
              </w:rPr>
              <w:t>专业：医学教育背景，护理专业优先</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4.</w:t>
            </w:r>
            <w:r>
              <w:rPr>
                <w:rFonts w:ascii="宋体" w:eastAsia="宋体" w:hAnsi="宋体" w:cs="宋体" w:hint="eastAsia"/>
                <w:color w:val="FF0000"/>
                <w:szCs w:val="21"/>
                <w:highlight w:val="none"/>
                <w:lang w:val="en-US" w:eastAsia="zh-CN"/>
              </w:rPr>
              <w:t>最低专业技术资格：不限</w:t>
            </w:r>
          </w:p>
          <w:p>
            <w:pPr>
              <w:widowControl/>
              <w:snapToGrid w:val="0"/>
              <w:jc w:val="left"/>
              <w:textAlignment w:val="center"/>
              <w:rPr>
                <w:rFonts w:ascii="宋体" w:eastAsia="宋体" w:hAnsi="宋体" w:cs="宋体" w:hint="eastAsia"/>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5.</w:t>
            </w:r>
            <w:r>
              <w:rPr>
                <w:rFonts w:ascii="宋体" w:eastAsia="宋体" w:hAnsi="宋体" w:cs="宋体" w:hint="eastAsia"/>
                <w:color w:val="FF0000"/>
                <w:szCs w:val="21"/>
                <w:highlight w:val="none"/>
                <w:lang w:val="en-US" w:eastAsia="zh-CN"/>
              </w:rPr>
              <w:t>其他要求：1.63cm以上，形象佳，沟通强，应急处理能力好</w:t>
            </w:r>
          </w:p>
          <w:p>
            <w:pPr>
              <w:widowControl/>
              <w:snapToGrid w:val="0"/>
              <w:jc w:val="left"/>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6.最高年龄：30</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8</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7500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eastAsia="宋体" w:hAnsi="宋体" w:cs="宋体" w:hint="eastAsia"/>
                <w:i w:val="0"/>
                <w:iCs w:val="0"/>
                <w:color w:val="FF0000"/>
                <w:kern w:val="0"/>
                <w:sz w:val="22"/>
                <w:szCs w:val="22"/>
                <w:highlight w:val="none"/>
                <w:u w:val="none"/>
                <w:lang w:val="en-US" w:eastAsia="zh-CN"/>
              </w:rPr>
              <w:t>720000</w:t>
            </w:r>
          </w:p>
        </w:tc>
      </w:tr>
      <w:tr>
        <w:tblPrEx>
          <w:tblW w:w="9785" w:type="dxa"/>
          <w:jc w:val="center"/>
          <w:tblLayout w:type="fixed"/>
          <w:tblCellMar>
            <w:top w:w="0" w:type="dxa"/>
            <w:left w:w="108" w:type="dxa"/>
            <w:bottom w:w="0" w:type="dxa"/>
            <w:right w:w="108" w:type="dxa"/>
          </w:tblCellMar>
        </w:tblPrEx>
        <w:trPr>
          <w:trHeight w:val="416"/>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9</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膳食办服务员</w:t>
            </w:r>
          </w:p>
        </w:tc>
        <w:tc>
          <w:tcPr>
            <w:tcW w:w="3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kern w:val="2"/>
                <w:sz w:val="21"/>
                <w:szCs w:val="21"/>
                <w:highlight w:val="none"/>
                <w:lang w:val="en-US" w:eastAsia="zh-CN" w:bidi="ar-SA"/>
              </w:rPr>
              <w:t>1.</w:t>
            </w:r>
            <w:r>
              <w:rPr>
                <w:rFonts w:ascii="宋体" w:eastAsia="宋体" w:hAnsi="宋体" w:cs="宋体" w:hint="eastAsia"/>
                <w:color w:val="FF0000"/>
                <w:szCs w:val="21"/>
                <w:highlight w:val="none"/>
                <w:lang w:val="en-US" w:eastAsia="zh-CN"/>
              </w:rPr>
              <w:t>最低学历：中专/高中</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2.</w:t>
            </w:r>
            <w:r>
              <w:rPr>
                <w:rFonts w:ascii="宋体" w:eastAsia="宋体" w:hAnsi="宋体" w:cs="宋体" w:hint="eastAsia"/>
                <w:color w:val="FF0000"/>
                <w:szCs w:val="21"/>
                <w:highlight w:val="none"/>
                <w:lang w:val="en-US" w:eastAsia="zh-CN"/>
              </w:rPr>
              <w:t>最低学位：不限</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3.</w:t>
            </w:r>
            <w:r>
              <w:rPr>
                <w:rFonts w:ascii="宋体" w:eastAsia="宋体" w:hAnsi="宋体" w:cs="宋体" w:hint="eastAsia"/>
                <w:color w:val="FF0000"/>
                <w:szCs w:val="21"/>
                <w:highlight w:val="none"/>
                <w:lang w:val="en-US" w:eastAsia="zh-CN"/>
              </w:rPr>
              <w:t>专业：不限</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4.</w:t>
            </w:r>
            <w:r>
              <w:rPr>
                <w:rFonts w:ascii="宋体" w:eastAsia="宋体" w:hAnsi="宋体" w:cs="宋体" w:hint="eastAsia"/>
                <w:color w:val="FF0000"/>
                <w:szCs w:val="21"/>
                <w:highlight w:val="none"/>
                <w:lang w:val="en-US" w:eastAsia="zh-CN"/>
              </w:rPr>
              <w:t>最低专业技术资格：不限</w:t>
            </w:r>
          </w:p>
          <w:p>
            <w:pPr>
              <w:widowControl/>
              <w:snapToGrid w:val="0"/>
              <w:jc w:val="left"/>
              <w:textAlignment w:val="center"/>
              <w:rPr>
                <w:rFonts w:ascii="宋体" w:eastAsia="宋体" w:hAnsi="宋体" w:cs="宋体" w:hint="eastAsia"/>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5.</w:t>
            </w:r>
            <w:r>
              <w:rPr>
                <w:rFonts w:ascii="宋体" w:eastAsia="宋体" w:hAnsi="宋体" w:cs="宋体" w:hint="eastAsia"/>
                <w:color w:val="FF0000"/>
                <w:szCs w:val="21"/>
                <w:highlight w:val="none"/>
                <w:lang w:val="en-US" w:eastAsia="zh-CN"/>
              </w:rPr>
              <w:t>其他要求：1.63cm以上，形象佳，沟通强</w:t>
            </w:r>
          </w:p>
          <w:p>
            <w:pPr>
              <w:widowControl/>
              <w:snapToGrid w:val="0"/>
              <w:jc w:val="left"/>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6.最高年龄：40</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6</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6500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eastAsia="宋体" w:hAnsi="宋体" w:cs="宋体" w:hint="eastAsia"/>
                <w:i w:val="0"/>
                <w:iCs w:val="0"/>
                <w:color w:val="FF0000"/>
                <w:kern w:val="0"/>
                <w:sz w:val="22"/>
                <w:szCs w:val="22"/>
                <w:highlight w:val="none"/>
                <w:u w:val="none"/>
                <w:lang w:val="en-US" w:eastAsia="zh-CN"/>
              </w:rPr>
              <w:t>468000</w:t>
            </w:r>
          </w:p>
        </w:tc>
      </w:tr>
      <w:tr>
        <w:tblPrEx>
          <w:tblW w:w="9785" w:type="dxa"/>
          <w:jc w:val="center"/>
          <w:tblLayout w:type="fixed"/>
          <w:tblCellMar>
            <w:top w:w="0" w:type="dxa"/>
            <w:left w:w="108" w:type="dxa"/>
            <w:bottom w:w="0" w:type="dxa"/>
            <w:right w:w="108" w:type="dxa"/>
          </w:tblCellMar>
        </w:tblPrEx>
        <w:trPr>
          <w:trHeight w:val="416"/>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10</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膳食办厨师</w:t>
            </w:r>
          </w:p>
        </w:tc>
        <w:tc>
          <w:tcPr>
            <w:tcW w:w="3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kern w:val="2"/>
                <w:sz w:val="21"/>
                <w:szCs w:val="21"/>
                <w:highlight w:val="none"/>
                <w:lang w:val="en-US" w:eastAsia="zh-CN" w:bidi="ar-SA"/>
              </w:rPr>
              <w:t>1.</w:t>
            </w:r>
            <w:r>
              <w:rPr>
                <w:rFonts w:ascii="宋体" w:eastAsia="宋体" w:hAnsi="宋体" w:cs="宋体" w:hint="eastAsia"/>
                <w:color w:val="FF0000"/>
                <w:szCs w:val="21"/>
                <w:highlight w:val="none"/>
                <w:lang w:val="en-US" w:eastAsia="zh-CN"/>
              </w:rPr>
              <w:t>最低学历：中专/高中</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2.</w:t>
            </w:r>
            <w:r>
              <w:rPr>
                <w:rFonts w:ascii="宋体" w:eastAsia="宋体" w:hAnsi="宋体" w:cs="宋体" w:hint="eastAsia"/>
                <w:color w:val="FF0000"/>
                <w:szCs w:val="21"/>
                <w:highlight w:val="none"/>
                <w:lang w:val="en-US" w:eastAsia="zh-CN"/>
              </w:rPr>
              <w:t>最低学位：不限</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3.</w:t>
            </w:r>
            <w:r>
              <w:rPr>
                <w:rFonts w:ascii="宋体" w:eastAsia="宋体" w:hAnsi="宋体" w:cs="宋体" w:hint="eastAsia"/>
                <w:color w:val="FF0000"/>
                <w:szCs w:val="21"/>
                <w:highlight w:val="none"/>
                <w:lang w:val="en-US" w:eastAsia="zh-CN"/>
              </w:rPr>
              <w:t>专业：不限</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4.</w:t>
            </w:r>
            <w:r>
              <w:rPr>
                <w:rFonts w:ascii="宋体" w:eastAsia="宋体" w:hAnsi="宋体" w:cs="宋体" w:hint="eastAsia"/>
                <w:color w:val="FF0000"/>
                <w:szCs w:val="21"/>
                <w:highlight w:val="none"/>
                <w:lang w:val="en-US" w:eastAsia="zh-CN"/>
              </w:rPr>
              <w:t>最低专业技术资格：不限</w:t>
            </w:r>
          </w:p>
          <w:p>
            <w:pPr>
              <w:widowControl/>
              <w:snapToGrid w:val="0"/>
              <w:jc w:val="left"/>
              <w:textAlignment w:val="center"/>
              <w:rPr>
                <w:rFonts w:ascii="宋体" w:eastAsia="宋体" w:hAnsi="宋体" w:cs="宋体" w:hint="eastAsia"/>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5.</w:t>
            </w:r>
            <w:r>
              <w:rPr>
                <w:rFonts w:ascii="宋体" w:eastAsia="宋体" w:hAnsi="宋体" w:cs="宋体" w:hint="eastAsia"/>
                <w:color w:val="FF0000"/>
                <w:szCs w:val="21"/>
                <w:highlight w:val="none"/>
                <w:lang w:val="en-US" w:eastAsia="zh-CN"/>
              </w:rPr>
              <w:t>其他要求：厨师证或面点师证</w:t>
            </w:r>
          </w:p>
          <w:p>
            <w:pPr>
              <w:widowControl/>
              <w:snapToGrid w:val="0"/>
              <w:jc w:val="left"/>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6.最高年龄：50</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3</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8500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eastAsia="宋体" w:hAnsi="宋体" w:cs="宋体" w:hint="eastAsia"/>
                <w:i w:val="0"/>
                <w:iCs w:val="0"/>
                <w:color w:val="FF0000"/>
                <w:kern w:val="0"/>
                <w:sz w:val="22"/>
                <w:szCs w:val="22"/>
                <w:highlight w:val="none"/>
                <w:u w:val="none"/>
                <w:lang w:val="en-US" w:eastAsia="zh-CN"/>
              </w:rPr>
              <w:t>306000</w:t>
            </w:r>
          </w:p>
        </w:tc>
      </w:tr>
      <w:tr>
        <w:tblPrEx>
          <w:tblW w:w="9785" w:type="dxa"/>
          <w:jc w:val="center"/>
          <w:tblLayout w:type="fixed"/>
          <w:tblCellMar>
            <w:top w:w="0" w:type="dxa"/>
            <w:left w:w="108" w:type="dxa"/>
            <w:bottom w:w="0" w:type="dxa"/>
            <w:right w:w="108" w:type="dxa"/>
          </w:tblCellMar>
        </w:tblPrEx>
        <w:trPr>
          <w:trHeight w:val="90"/>
          <w:jc w:val="center"/>
        </w:trPr>
        <w:tc>
          <w:tcPr>
            <w:tcW w:w="657" w:type="dxa"/>
            <w:tcBorders>
              <w:top w:val="nil"/>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b/>
                <w:bCs/>
                <w:color w:val="FF0000"/>
                <w:szCs w:val="21"/>
                <w:highlight w:val="none"/>
                <w:lang w:val="en-US" w:eastAsia="zh-CN"/>
              </w:rPr>
            </w:pPr>
            <w:r>
              <w:rPr>
                <w:rFonts w:ascii="宋体" w:eastAsia="宋体" w:hAnsi="宋体" w:cs="宋体" w:hint="eastAsia"/>
                <w:b/>
                <w:bCs/>
                <w:color w:val="FF0000"/>
                <w:szCs w:val="21"/>
                <w:highlight w:val="none"/>
                <w:lang w:val="en-US" w:eastAsia="zh-CN"/>
              </w:rPr>
              <w:t>11</w:t>
            </w:r>
          </w:p>
        </w:tc>
        <w:tc>
          <w:tcPr>
            <w:tcW w:w="7472" w:type="dxa"/>
            <w:gridSpan w:val="4"/>
            <w:tcBorders>
              <w:top w:val="nil"/>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b/>
                <w:bCs/>
                <w:color w:val="FF0000"/>
                <w:szCs w:val="21"/>
                <w:highlight w:val="none"/>
              </w:rPr>
            </w:pPr>
            <w:r>
              <w:rPr>
                <w:rFonts w:ascii="宋体" w:eastAsia="宋体" w:hAnsi="宋体" w:cs="宋体" w:hint="eastAsia"/>
                <w:b/>
                <w:bCs/>
                <w:color w:val="FF0000"/>
                <w:kern w:val="0"/>
                <w:szCs w:val="21"/>
                <w:highlight w:val="none"/>
              </w:rPr>
              <w:t>合计</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b/>
                <w:bCs/>
                <w:color w:val="FF0000"/>
                <w:szCs w:val="21"/>
                <w:highlight w:val="none"/>
                <w:lang w:val="en-US" w:eastAsia="zh-CN"/>
              </w:rPr>
            </w:pPr>
            <w:r>
              <w:rPr>
                <w:rFonts w:ascii="宋体" w:eastAsia="宋体" w:hAnsi="宋体" w:cs="宋体" w:hint="eastAsia"/>
                <w:b/>
                <w:bCs/>
                <w:color w:val="FF0000"/>
                <w:szCs w:val="21"/>
                <w:highlight w:val="none"/>
                <w:lang w:val="en-US" w:eastAsia="zh-CN"/>
              </w:rPr>
              <w:t>49</w:t>
            </w:r>
            <w:r>
              <w:rPr>
                <w:rFonts w:ascii="宋体" w:hAnsi="宋体" w:cs="宋体" w:hint="eastAsia"/>
                <w:b/>
                <w:bCs/>
                <w:color w:val="FF0000"/>
                <w:szCs w:val="21"/>
                <w:highlight w:val="none"/>
                <w:lang w:val="en-US" w:eastAsia="zh-CN"/>
              </w:rPr>
              <w:t>38</w:t>
            </w:r>
            <w:r>
              <w:rPr>
                <w:rFonts w:ascii="宋体" w:eastAsia="宋体" w:hAnsi="宋体" w:cs="宋体" w:hint="eastAsia"/>
                <w:b/>
                <w:bCs/>
                <w:color w:val="FF0000"/>
                <w:szCs w:val="21"/>
                <w:highlight w:val="none"/>
                <w:lang w:val="en-US" w:eastAsia="zh-CN"/>
              </w:rPr>
              <w:t>000</w:t>
            </w:r>
          </w:p>
        </w:tc>
      </w:tr>
      <w:tr>
        <w:tblPrEx>
          <w:tblW w:w="9785" w:type="dxa"/>
          <w:jc w:val="center"/>
          <w:tblLayout w:type="fixed"/>
          <w:tblCellMar>
            <w:top w:w="0" w:type="dxa"/>
            <w:left w:w="108" w:type="dxa"/>
            <w:bottom w:w="0" w:type="dxa"/>
            <w:right w:w="108" w:type="dxa"/>
          </w:tblCellMar>
        </w:tblPrEx>
        <w:trPr>
          <w:trHeight w:val="875"/>
          <w:jc w:val="center"/>
        </w:trPr>
        <w:tc>
          <w:tcPr>
            <w:tcW w:w="978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jc w:val="both"/>
              <w:rPr>
                <w:rFonts w:ascii="宋体" w:eastAsia="宋体" w:hAnsi="宋体" w:cs="宋体" w:hint="eastAsia"/>
                <w:b/>
                <w:bCs/>
                <w:color w:val="FF0000"/>
                <w:highlight w:val="none"/>
              </w:rPr>
            </w:pPr>
            <w:r>
              <w:rPr>
                <w:rFonts w:ascii="宋体" w:eastAsia="宋体" w:hAnsi="宋体" w:cs="宋体" w:hint="eastAsia"/>
                <w:b/>
                <w:bCs/>
                <w:color w:val="FF0000"/>
                <w:highlight w:val="none"/>
              </w:rPr>
              <w:t>备注：</w:t>
            </w:r>
          </w:p>
          <w:p>
            <w:pPr>
              <w:pStyle w:val="CommentText"/>
              <w:rPr>
                <w:rFonts w:ascii="宋体" w:eastAsia="宋体" w:hAnsi="宋体" w:cs="宋体" w:hint="eastAsia"/>
                <w:b/>
                <w:bCs/>
                <w:color w:val="FF0000"/>
                <w:highlight w:val="none"/>
              </w:rPr>
            </w:pPr>
            <w:r>
              <w:rPr>
                <w:rFonts w:ascii="宋体" w:eastAsia="宋体" w:hAnsi="宋体" w:cs="宋体" w:hint="eastAsia"/>
                <w:b/>
                <w:bCs/>
                <w:color w:val="FF0000"/>
                <w:highlight w:val="none"/>
                <w:lang w:val="en-US" w:eastAsia="zh-CN"/>
              </w:rPr>
              <w:t>1.</w:t>
            </w:r>
            <w:r>
              <w:rPr>
                <w:rFonts w:ascii="宋体" w:eastAsia="宋体" w:hAnsi="宋体" w:cs="宋体" w:hint="eastAsia"/>
                <w:b/>
                <w:bCs/>
                <w:color w:val="FF0000"/>
                <w:highlight w:val="none"/>
              </w:rPr>
              <w:t>报价</w:t>
            </w:r>
            <w:r>
              <w:rPr>
                <w:rFonts w:ascii="宋体" w:eastAsia="宋体" w:hAnsi="宋体" w:cs="宋体" w:hint="eastAsia"/>
                <w:b/>
                <w:bCs/>
                <w:color w:val="FF0000"/>
                <w:highlight w:val="none"/>
                <w:lang w:val="en-US" w:eastAsia="zh-CN"/>
              </w:rPr>
              <w:t>说明</w:t>
            </w:r>
            <w:r>
              <w:rPr>
                <w:rFonts w:ascii="宋体" w:eastAsia="宋体" w:hAnsi="宋体" w:cs="宋体" w:hint="eastAsia"/>
                <w:b/>
                <w:bCs/>
                <w:color w:val="FF0000"/>
                <w:highlight w:val="none"/>
              </w:rPr>
              <w:t>：投标人</w:t>
            </w:r>
            <w:r>
              <w:rPr>
                <w:rFonts w:ascii="宋体" w:eastAsia="宋体" w:hAnsi="宋体" w:cs="宋体" w:hint="eastAsia"/>
                <w:b/>
                <w:bCs/>
                <w:color w:val="FF0000"/>
                <w:highlight w:val="none"/>
                <w:lang w:val="en-US" w:eastAsia="zh-CN"/>
              </w:rPr>
              <w:t>需要考虑企业成本和市场行情。所投</w:t>
            </w:r>
            <w:r>
              <w:rPr>
                <w:rFonts w:ascii="宋体" w:eastAsia="宋体" w:hAnsi="宋体" w:cs="宋体" w:hint="eastAsia"/>
                <w:b/>
                <w:bCs/>
                <w:color w:val="FF0000"/>
                <w:highlight w:val="none"/>
              </w:rPr>
              <w:t>报价应包括人工费、税费、</w:t>
            </w:r>
            <w:r>
              <w:rPr>
                <w:rFonts w:ascii="宋体" w:eastAsia="宋体" w:hAnsi="宋体" w:cs="宋体" w:hint="eastAsia"/>
                <w:b/>
                <w:bCs/>
                <w:color w:val="FF0000"/>
                <w:highlight w:val="none"/>
                <w:lang w:val="en-US" w:eastAsia="zh-CN"/>
              </w:rPr>
              <w:t>福利待遇</w:t>
            </w:r>
            <w:r>
              <w:rPr>
                <w:rFonts w:ascii="宋体" w:eastAsia="宋体" w:hAnsi="宋体" w:cs="宋体" w:hint="eastAsia"/>
                <w:b/>
                <w:bCs/>
                <w:color w:val="FF0000"/>
                <w:highlight w:val="none"/>
              </w:rPr>
              <w:t>等</w:t>
            </w:r>
            <w:r>
              <w:rPr>
                <w:rFonts w:ascii="宋体" w:eastAsia="宋体" w:hAnsi="宋体" w:cs="宋体" w:hint="eastAsia"/>
                <w:b/>
                <w:bCs/>
                <w:color w:val="FF0000"/>
                <w:highlight w:val="none"/>
                <w:lang w:val="en-US" w:eastAsia="zh-CN"/>
              </w:rPr>
              <w:t>全部费用，采购人不再支付其他采购约定外的费用</w:t>
            </w:r>
            <w:r>
              <w:rPr>
                <w:rFonts w:ascii="宋体" w:eastAsia="宋体" w:hAnsi="宋体" w:cs="宋体" w:hint="eastAsia"/>
                <w:b/>
                <w:bCs/>
                <w:color w:val="FF0000"/>
                <w:highlight w:val="none"/>
              </w:rPr>
              <w:t>；</w:t>
            </w:r>
          </w:p>
          <w:p>
            <w:pPr>
              <w:snapToGrid w:val="0"/>
              <w:jc w:val="both"/>
              <w:rPr>
                <w:rFonts w:ascii="Times New Roman" w:eastAsia="宋体" w:hAnsi="Times New Roman" w:cs="Times New Roman"/>
                <w:color w:val="FF0000"/>
                <w:highlight w:val="none"/>
              </w:rPr>
            </w:pPr>
            <w:r>
              <w:rPr>
                <w:rFonts w:ascii="宋体" w:eastAsia="宋体" w:hAnsi="宋体" w:cs="宋体" w:hint="eastAsia"/>
                <w:b/>
                <w:bCs/>
                <w:color w:val="FF0000"/>
                <w:highlight w:val="none"/>
                <w:lang w:val="en-US" w:eastAsia="zh-CN"/>
              </w:rPr>
              <w:t>2.</w:t>
            </w:r>
            <w:r>
              <w:rPr>
                <w:rFonts w:ascii="宋体" w:eastAsia="宋体" w:hAnsi="宋体" w:cs="宋体" w:hint="eastAsia"/>
                <w:b/>
                <w:bCs/>
                <w:color w:val="FF0000"/>
                <w:highlight w:val="none"/>
              </w:rPr>
              <w:t>投标人的投标单价不能超过本项目规定的</w:t>
            </w:r>
            <w:r>
              <w:rPr>
                <w:rFonts w:ascii="宋体" w:eastAsia="宋体" w:hAnsi="宋体" w:cs="宋体" w:hint="eastAsia"/>
                <w:b/>
                <w:bCs/>
                <w:color w:val="FF0000"/>
                <w:highlight w:val="none"/>
                <w:lang w:val="en-US" w:eastAsia="zh-CN"/>
              </w:rPr>
              <w:t>最高限价</w:t>
            </w:r>
            <w:r>
              <w:rPr>
                <w:rFonts w:ascii="宋体" w:eastAsia="宋体" w:hAnsi="宋体" w:cs="宋体" w:hint="eastAsia"/>
                <w:b/>
                <w:bCs/>
                <w:color w:val="FF0000"/>
                <w:highlight w:val="none"/>
              </w:rPr>
              <w:t>，如超过则投标无效。</w:t>
            </w:r>
          </w:p>
        </w:tc>
      </w:tr>
    </w:tbl>
    <w:p>
      <w:pPr>
        <w:pStyle w:val="PlainText"/>
        <w:snapToGrid w:val="0"/>
        <w:rPr>
          <w:rFonts w:hAnsi="宋体" w:cs="宋体"/>
          <w:b/>
          <w:highlight w:val="none"/>
        </w:rPr>
      </w:pPr>
    </w:p>
    <w:p>
      <w:pPr>
        <w:widowControl/>
        <w:snapToGrid w:val="0"/>
        <w:ind w:firstLine="420" w:firstLineChars="200"/>
        <w:rPr>
          <w:rFonts w:ascii="宋体" w:eastAsia="宋体" w:hAnsi="宋体" w:cs="宋体"/>
          <w:b/>
          <w:bCs/>
          <w:szCs w:val="21"/>
          <w:highlight w:val="none"/>
        </w:rPr>
      </w:pPr>
      <w:r>
        <w:rPr>
          <w:rFonts w:ascii="宋体" w:eastAsia="宋体" w:hAnsi="宋体" w:cs="宋体" w:hint="eastAsia"/>
          <w:b/>
          <w:bCs/>
          <w:szCs w:val="21"/>
          <w:highlight w:val="none"/>
          <w:lang w:val="en-US" w:eastAsia="zh-CN"/>
        </w:rPr>
        <w:t>三</w:t>
      </w:r>
      <w:r>
        <w:rPr>
          <w:rFonts w:ascii="宋体" w:eastAsia="宋体" w:hAnsi="宋体" w:cs="宋体" w:hint="eastAsia"/>
          <w:b/>
          <w:bCs/>
          <w:szCs w:val="21"/>
          <w:highlight w:val="none"/>
        </w:rPr>
        <w:t>、技术</w:t>
      </w:r>
      <w:r>
        <w:rPr>
          <w:rFonts w:ascii="宋体" w:eastAsia="宋体" w:hAnsi="宋体" w:cs="宋体" w:hint="eastAsia"/>
          <w:b/>
          <w:bCs/>
          <w:szCs w:val="21"/>
          <w:highlight w:val="none"/>
          <w:lang w:eastAsia="zh-CN"/>
        </w:rPr>
        <w:t>（</w:t>
      </w:r>
      <w:r>
        <w:rPr>
          <w:rFonts w:ascii="宋体" w:eastAsia="宋体" w:hAnsi="宋体" w:cs="宋体" w:hint="eastAsia"/>
          <w:b/>
          <w:bCs/>
          <w:szCs w:val="21"/>
          <w:highlight w:val="none"/>
          <w:lang w:val="en-US" w:eastAsia="zh-CN"/>
        </w:rPr>
        <w:t>服务</w:t>
      </w:r>
      <w:r>
        <w:rPr>
          <w:rFonts w:ascii="宋体" w:eastAsia="宋体" w:hAnsi="宋体" w:cs="宋体" w:hint="eastAsia"/>
          <w:b/>
          <w:bCs/>
          <w:szCs w:val="21"/>
          <w:highlight w:val="none"/>
          <w:lang w:eastAsia="zh-CN"/>
        </w:rPr>
        <w:t>）</w:t>
      </w:r>
      <w:r>
        <w:rPr>
          <w:rFonts w:ascii="宋体" w:eastAsia="宋体" w:hAnsi="宋体" w:cs="宋体" w:hint="eastAsia"/>
          <w:b/>
          <w:bCs/>
          <w:szCs w:val="21"/>
          <w:highlight w:val="none"/>
        </w:rPr>
        <w:t>要求</w:t>
      </w:r>
    </w:p>
    <w:p>
      <w:pPr>
        <w:widowControl w:val="0"/>
        <w:tabs>
          <w:tab w:val="left" w:pos="0"/>
        </w:tabs>
        <w:adjustRightInd w:val="0"/>
        <w:snapToGrid w:val="0"/>
        <w:spacing w:line="240" w:lineRule="auto"/>
        <w:ind w:firstLine="420" w:firstLineChars="200"/>
        <w:jc w:val="both"/>
        <w:textAlignment w:val="baseline"/>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val="en-US" w:eastAsia="zh-CN"/>
        </w:rPr>
        <w:t>1.投标人</w:t>
      </w:r>
      <w:r>
        <w:rPr>
          <w:rFonts w:ascii="宋体" w:eastAsia="宋体" w:hAnsi="宋体" w:cs="宋体" w:hint="eastAsia"/>
          <w:sz w:val="21"/>
          <w:szCs w:val="21"/>
          <w:highlight w:val="none"/>
        </w:rPr>
        <w:t>保证服务人员符合</w:t>
      </w:r>
      <w:r>
        <w:rPr>
          <w:rFonts w:ascii="宋体" w:eastAsia="宋体" w:hAnsi="宋体" w:cs="宋体" w:hint="eastAsia"/>
          <w:sz w:val="21"/>
          <w:szCs w:val="21"/>
          <w:highlight w:val="none"/>
          <w:lang w:eastAsia="zh-CN"/>
        </w:rPr>
        <w:t>采购人</w:t>
      </w:r>
      <w:r>
        <w:rPr>
          <w:rFonts w:ascii="宋体" w:eastAsia="宋体" w:hAnsi="宋体" w:cs="宋体" w:hint="eastAsia"/>
          <w:sz w:val="21"/>
          <w:szCs w:val="21"/>
          <w:highlight w:val="none"/>
        </w:rPr>
        <w:t>用人需求，且各岗位需求人员能准时到位；与</w:t>
      </w:r>
      <w:r>
        <w:rPr>
          <w:rFonts w:ascii="宋体" w:eastAsia="宋体" w:hAnsi="宋体" w:cs="宋体" w:hint="eastAsia"/>
          <w:sz w:val="21"/>
          <w:szCs w:val="21"/>
          <w:highlight w:val="none"/>
          <w:lang w:eastAsia="zh-CN"/>
        </w:rPr>
        <w:t>采购人</w:t>
      </w:r>
      <w:r>
        <w:rPr>
          <w:rFonts w:ascii="宋体" w:eastAsia="宋体" w:hAnsi="宋体" w:cs="宋体" w:hint="eastAsia"/>
          <w:sz w:val="21"/>
          <w:szCs w:val="21"/>
          <w:highlight w:val="none"/>
        </w:rPr>
        <w:t>共同管理服务人员，并根据</w:t>
      </w:r>
      <w:r>
        <w:rPr>
          <w:rFonts w:ascii="宋体" w:eastAsia="宋体" w:hAnsi="宋体" w:cs="宋体" w:hint="eastAsia"/>
          <w:sz w:val="21"/>
          <w:szCs w:val="21"/>
          <w:highlight w:val="none"/>
          <w:lang w:eastAsia="zh-CN"/>
        </w:rPr>
        <w:t>采购人</w:t>
      </w:r>
      <w:r>
        <w:rPr>
          <w:rFonts w:ascii="宋体" w:eastAsia="宋体" w:hAnsi="宋体" w:cs="宋体" w:hint="eastAsia"/>
          <w:sz w:val="21"/>
          <w:szCs w:val="21"/>
          <w:highlight w:val="none"/>
        </w:rPr>
        <w:t>对服务人员在岗位服务期间的表现情况反馈，进行奖罚处理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如</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选派</w:t>
      </w:r>
      <w:r>
        <w:rPr>
          <w:rFonts w:ascii="宋体" w:eastAsia="宋体" w:hAnsi="宋体" w:cs="宋体" w:hint="eastAsia"/>
          <w:sz w:val="21"/>
          <w:szCs w:val="21"/>
          <w:highlight w:val="none"/>
          <w:lang w:val="en-US" w:eastAsia="zh-CN"/>
        </w:rPr>
        <w:t>服务团队人员</w:t>
      </w:r>
      <w:r>
        <w:rPr>
          <w:rFonts w:ascii="宋体" w:eastAsia="宋体" w:hAnsi="宋体" w:cs="宋体" w:hint="eastAsia"/>
          <w:sz w:val="21"/>
          <w:szCs w:val="21"/>
          <w:highlight w:val="none"/>
        </w:rPr>
        <w:t>发生变更，</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应提前通知采购人并经采购人书面同意。若</w:t>
      </w:r>
      <w:r>
        <w:rPr>
          <w:rFonts w:ascii="宋体" w:eastAsia="宋体" w:hAnsi="宋体" w:cs="宋体" w:hint="eastAsia"/>
          <w:sz w:val="21"/>
          <w:szCs w:val="21"/>
          <w:highlight w:val="none"/>
          <w:lang w:val="en-US" w:eastAsia="zh-CN"/>
        </w:rPr>
        <w:t>服务人员</w:t>
      </w:r>
      <w:r>
        <w:rPr>
          <w:rFonts w:ascii="宋体" w:eastAsia="宋体" w:hAnsi="宋体" w:cs="宋体" w:hint="eastAsia"/>
          <w:sz w:val="21"/>
          <w:szCs w:val="21"/>
          <w:highlight w:val="none"/>
        </w:rPr>
        <w:t>无法满足</w:t>
      </w:r>
      <w:r>
        <w:rPr>
          <w:rFonts w:ascii="宋体" w:eastAsia="宋体" w:hAnsi="宋体" w:cs="宋体" w:hint="eastAsia"/>
          <w:sz w:val="21"/>
          <w:szCs w:val="21"/>
          <w:highlight w:val="none"/>
          <w:lang w:eastAsia="zh-CN"/>
        </w:rPr>
        <w:t>采购人</w:t>
      </w:r>
      <w:r>
        <w:rPr>
          <w:rFonts w:ascii="宋体" w:eastAsia="宋体" w:hAnsi="宋体" w:cs="宋体" w:hint="eastAsia"/>
          <w:sz w:val="21"/>
          <w:szCs w:val="21"/>
          <w:highlight w:val="none"/>
        </w:rPr>
        <w:t>的需求，采购</w:t>
      </w:r>
      <w:r>
        <w:rPr>
          <w:rFonts w:ascii="宋体" w:eastAsia="宋体" w:hAnsi="宋体" w:cs="宋体" w:hint="eastAsia"/>
          <w:sz w:val="21"/>
          <w:szCs w:val="21"/>
          <w:highlight w:val="none"/>
          <w:lang w:val="en-US" w:eastAsia="zh-CN"/>
        </w:rPr>
        <w:t>人</w:t>
      </w:r>
      <w:r>
        <w:rPr>
          <w:rFonts w:ascii="宋体" w:eastAsia="宋体" w:hAnsi="宋体" w:cs="宋体" w:hint="eastAsia"/>
          <w:sz w:val="21"/>
          <w:szCs w:val="21"/>
          <w:highlight w:val="none"/>
        </w:rPr>
        <w:t>可以要求</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进行调换</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应予以无条件配合</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经</w:t>
      </w:r>
      <w:r>
        <w:rPr>
          <w:rFonts w:ascii="宋体" w:eastAsia="宋体" w:hAnsi="宋体" w:cs="宋体" w:hint="eastAsia"/>
          <w:sz w:val="21"/>
          <w:szCs w:val="21"/>
          <w:highlight w:val="none"/>
          <w:lang w:eastAsia="zh-CN"/>
        </w:rPr>
        <w:t>采购人和中标人经</w:t>
      </w:r>
      <w:r>
        <w:rPr>
          <w:rFonts w:ascii="宋体" w:eastAsia="宋体" w:hAnsi="宋体" w:cs="宋体" w:hint="eastAsia"/>
          <w:sz w:val="21"/>
          <w:szCs w:val="21"/>
          <w:highlight w:val="none"/>
        </w:rPr>
        <w:t>沟通无法达成一致协议的，</w:t>
      </w:r>
      <w:r>
        <w:rPr>
          <w:rFonts w:ascii="宋体" w:eastAsia="宋体" w:hAnsi="宋体" w:cs="宋体" w:hint="eastAsia"/>
          <w:sz w:val="21"/>
          <w:szCs w:val="21"/>
          <w:highlight w:val="none"/>
          <w:lang w:eastAsia="zh-CN"/>
        </w:rPr>
        <w:t>采购人</w:t>
      </w:r>
      <w:r>
        <w:rPr>
          <w:rFonts w:ascii="宋体" w:eastAsia="宋体" w:hAnsi="宋体" w:cs="宋体" w:hint="eastAsia"/>
          <w:sz w:val="21"/>
          <w:szCs w:val="21"/>
          <w:highlight w:val="none"/>
        </w:rPr>
        <w:t>有权</w:t>
      </w:r>
      <w:r>
        <w:rPr>
          <w:rFonts w:ascii="宋体" w:eastAsia="宋体" w:hAnsi="宋体" w:cs="宋体" w:hint="eastAsia"/>
          <w:sz w:val="21"/>
          <w:szCs w:val="21"/>
          <w:highlight w:val="none"/>
          <w:lang w:eastAsia="zh-CN"/>
        </w:rPr>
        <w:t>终止合同。</w:t>
      </w:r>
    </w:p>
    <w:p>
      <w:pPr>
        <w:widowControl w:val="0"/>
        <w:tabs>
          <w:tab w:val="left" w:pos="0"/>
        </w:tabs>
        <w:adjustRightInd w:val="0"/>
        <w:snapToGrid w:val="0"/>
        <w:spacing w:line="240" w:lineRule="auto"/>
        <w:ind w:firstLine="420" w:firstLineChars="200"/>
        <w:jc w:val="both"/>
        <w:textAlignment w:val="baseline"/>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2.中标人对拟派服务人员的</w:t>
      </w:r>
      <w:r>
        <w:rPr>
          <w:rFonts w:ascii="宋体" w:eastAsia="宋体" w:hAnsi="宋体" w:cs="宋体" w:hint="eastAsia"/>
          <w:sz w:val="21"/>
          <w:szCs w:val="21"/>
          <w:highlight w:val="none"/>
        </w:rPr>
        <w:t>招聘过程</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采购人</w:t>
      </w:r>
      <w:r>
        <w:rPr>
          <w:rFonts w:ascii="宋体" w:eastAsia="宋体" w:hAnsi="宋体" w:cs="宋体" w:hint="eastAsia"/>
          <w:sz w:val="21"/>
          <w:szCs w:val="21"/>
          <w:highlight w:val="none"/>
          <w:lang w:val="en-US" w:eastAsia="zh-CN"/>
        </w:rPr>
        <w:t>有权</w:t>
      </w:r>
      <w:r>
        <w:rPr>
          <w:rFonts w:ascii="宋体" w:eastAsia="宋体" w:hAnsi="宋体" w:cs="宋体" w:hint="eastAsia"/>
          <w:sz w:val="21"/>
          <w:szCs w:val="21"/>
          <w:highlight w:val="none"/>
        </w:rPr>
        <w:t>进行监督</w:t>
      </w:r>
      <w:r>
        <w:rPr>
          <w:rFonts w:ascii="宋体" w:eastAsia="宋体" w:hAnsi="宋体" w:cs="宋体" w:hint="eastAsia"/>
          <w:sz w:val="21"/>
          <w:szCs w:val="21"/>
          <w:highlight w:val="none"/>
          <w:lang w:eastAsia="zh-CN"/>
        </w:rPr>
        <w:t>。</w:t>
      </w:r>
    </w:p>
    <w:p>
      <w:pPr>
        <w:widowControl w:val="0"/>
        <w:tabs>
          <w:tab w:val="left" w:pos="0"/>
        </w:tabs>
        <w:adjustRightInd w:val="0"/>
        <w:snapToGrid w:val="0"/>
        <w:spacing w:line="240" w:lineRule="auto"/>
        <w:ind w:firstLine="420" w:firstLineChars="200"/>
        <w:jc w:val="both"/>
        <w:textAlignment w:val="baseline"/>
        <w:rPr>
          <w:rFonts w:ascii="宋体" w:eastAsia="宋体" w:hAnsi="宋体" w:cs="宋体" w:hint="eastAsia"/>
          <w:b w:val="0"/>
          <w:bCs w:val="0"/>
          <w:kern w:val="2"/>
          <w:sz w:val="21"/>
          <w:szCs w:val="21"/>
          <w:highlight w:val="none"/>
          <w:lang w:val="en-US" w:eastAsia="zh-CN" w:bidi="ar-SA"/>
        </w:rPr>
      </w:pPr>
      <w:r>
        <w:rPr>
          <w:rFonts w:ascii="宋体" w:eastAsia="宋体" w:hAnsi="宋体" w:cs="宋体" w:hint="eastAsia"/>
          <w:b w:val="0"/>
          <w:bCs w:val="0"/>
          <w:kern w:val="2"/>
          <w:sz w:val="21"/>
          <w:szCs w:val="21"/>
          <w:highlight w:val="none"/>
          <w:lang w:val="en-US" w:eastAsia="zh-CN" w:bidi="ar-SA"/>
        </w:rPr>
        <w:t>3.中标人需严格按照本项目合同的约定开展项目、履行提供服务的义务，认真组织实施服务项目，按时完成服务项目任务，保证服务数量、质量和效果，主动接受有关部门、服务对象及社会监督。如</w:t>
      </w:r>
      <w:r>
        <w:rPr>
          <w:rFonts w:ascii="宋体" w:eastAsia="宋体" w:hAnsi="宋体" w:cs="宋体" w:hint="eastAsia"/>
          <w:sz w:val="21"/>
          <w:szCs w:val="21"/>
          <w:highlight w:val="none"/>
        </w:rPr>
        <w:t>根据科室业务需要，由科室共同提出服务内容变更申请，报人事科，方可变动。</w:t>
      </w:r>
    </w:p>
    <w:p>
      <w:pPr>
        <w:widowControl w:val="0"/>
        <w:tabs>
          <w:tab w:val="left" w:pos="0"/>
        </w:tabs>
        <w:adjustRightInd w:val="0"/>
        <w:snapToGrid w:val="0"/>
        <w:spacing w:line="240" w:lineRule="auto"/>
        <w:ind w:firstLine="420" w:firstLineChars="200"/>
        <w:jc w:val="both"/>
        <w:textAlignment w:val="baseline"/>
        <w:rPr>
          <w:rFonts w:ascii="宋体" w:eastAsia="宋体" w:hAnsi="宋体" w:cs="宋体" w:hint="eastAsia"/>
          <w:sz w:val="21"/>
          <w:szCs w:val="21"/>
          <w:highlight w:val="none"/>
        </w:rPr>
      </w:pPr>
      <w:r>
        <w:rPr>
          <w:rFonts w:ascii="宋体" w:eastAsia="宋体" w:hAnsi="宋体" w:cs="宋体" w:hint="eastAsia"/>
          <w:b w:val="0"/>
          <w:bCs w:val="0"/>
          <w:kern w:val="2"/>
          <w:sz w:val="21"/>
          <w:szCs w:val="21"/>
          <w:highlight w:val="none"/>
          <w:lang w:val="en-US" w:eastAsia="zh-CN" w:bidi="ar-SA"/>
        </w:rPr>
        <w:t>4.中标人需建立健全组织机构，建立健全各项管理制度、各岗位工作标准，以保证整个相关岗位人员的安全、高效、有序和有计划地运转；</w:t>
      </w:r>
      <w:r>
        <w:rPr>
          <w:rFonts w:ascii="宋体" w:eastAsia="宋体" w:hAnsi="宋体" w:cs="宋体" w:hint="eastAsia"/>
          <w:sz w:val="21"/>
          <w:szCs w:val="21"/>
          <w:highlight w:val="none"/>
          <w:lang w:val="en-US" w:eastAsia="zh-CN"/>
        </w:rPr>
        <w:t>负责对服务人员的工作时间、休息休假、加班、夜班、日常考核与处罚等与服务人员相关的事项进行日常管理与监督管理。</w:t>
      </w:r>
    </w:p>
    <w:p>
      <w:pPr>
        <w:widowControl w:val="0"/>
        <w:tabs>
          <w:tab w:val="left" w:pos="0"/>
        </w:tabs>
        <w:adjustRightInd w:val="0"/>
        <w:snapToGrid w:val="0"/>
        <w:spacing w:line="240" w:lineRule="auto"/>
        <w:ind w:firstLine="420" w:firstLineChars="200"/>
        <w:jc w:val="both"/>
        <w:textAlignment w:val="baseline"/>
        <w:rPr>
          <w:rFonts w:ascii="宋体" w:eastAsia="宋体" w:hAnsi="宋体" w:cs="宋体" w:hint="eastAsia"/>
          <w:b w:val="0"/>
          <w:bCs w:val="0"/>
          <w:kern w:val="2"/>
          <w:sz w:val="21"/>
          <w:szCs w:val="21"/>
          <w:highlight w:val="none"/>
          <w:lang w:val="en-US" w:eastAsia="zh-CN" w:bidi="ar-SA"/>
        </w:rPr>
      </w:pPr>
      <w:r>
        <w:rPr>
          <w:rFonts w:ascii="宋体" w:eastAsia="宋体" w:hAnsi="宋体" w:cs="宋体" w:hint="eastAsia"/>
          <w:sz w:val="21"/>
          <w:szCs w:val="21"/>
          <w:highlight w:val="none"/>
          <w:lang w:val="en-US" w:eastAsia="zh-CN"/>
        </w:rPr>
        <w:t>5.</w:t>
      </w:r>
      <w:r>
        <w:rPr>
          <w:rFonts w:ascii="宋体" w:hAnsi="宋体" w:cs="宋体" w:hint="eastAsia"/>
          <w:sz w:val="21"/>
          <w:szCs w:val="21"/>
          <w:highlight w:val="none"/>
          <w:lang w:val="en-US" w:eastAsia="zh-CN"/>
        </w:rPr>
        <w:t>招聘的辅助岗</w:t>
      </w:r>
      <w:r>
        <w:rPr>
          <w:rFonts w:ascii="宋体" w:eastAsia="宋体" w:hAnsi="宋体" w:cs="宋体" w:hint="eastAsia"/>
          <w:sz w:val="21"/>
          <w:szCs w:val="21"/>
          <w:highlight w:val="none"/>
          <w:lang w:val="en-US" w:eastAsia="zh-CN"/>
        </w:rPr>
        <w:t>服务人员需</w:t>
      </w:r>
      <w:r>
        <w:rPr>
          <w:rFonts w:ascii="宋体" w:eastAsia="宋体" w:hAnsi="宋体" w:cs="宋体" w:hint="eastAsia"/>
          <w:b w:val="0"/>
          <w:bCs w:val="0"/>
          <w:kern w:val="2"/>
          <w:sz w:val="21"/>
          <w:szCs w:val="21"/>
          <w:highlight w:val="none"/>
          <w:lang w:val="en-US" w:eastAsia="zh-CN" w:bidi="ar-SA"/>
        </w:rPr>
        <w:t>根据医院的形象要求及规范穿着，保证文明工作，</w:t>
      </w:r>
      <w:r>
        <w:rPr>
          <w:rFonts w:ascii="宋体" w:eastAsia="宋体" w:hAnsi="宋体" w:cs="宋体" w:hint="eastAsia"/>
          <w:sz w:val="21"/>
          <w:szCs w:val="21"/>
          <w:highlight w:val="none"/>
          <w:lang w:val="en-US" w:eastAsia="zh-CN"/>
        </w:rPr>
        <w:t>配合医院做好环境管理相关工作</w:t>
      </w:r>
      <w:r>
        <w:rPr>
          <w:rFonts w:ascii="宋体" w:eastAsia="宋体" w:hAnsi="宋体" w:cs="宋体" w:hint="eastAsia"/>
          <w:b w:val="0"/>
          <w:bCs w:val="0"/>
          <w:kern w:val="2"/>
          <w:sz w:val="21"/>
          <w:szCs w:val="21"/>
          <w:highlight w:val="none"/>
          <w:lang w:val="en-US" w:eastAsia="zh-CN" w:bidi="ar-SA"/>
        </w:rPr>
        <w:t>。</w:t>
      </w:r>
    </w:p>
    <w:p>
      <w:pPr>
        <w:widowControl w:val="0"/>
        <w:tabs>
          <w:tab w:val="left" w:pos="0"/>
        </w:tabs>
        <w:adjustRightInd w:val="0"/>
        <w:snapToGrid w:val="0"/>
        <w:spacing w:line="240" w:lineRule="auto"/>
        <w:ind w:firstLine="420" w:firstLineChars="200"/>
        <w:jc w:val="both"/>
        <w:textAlignment w:val="baseline"/>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6.</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提供的服务满足医院正常运转需求，遇重要检查或应急事件，</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应全力配合医院，不得以任何理由拒绝，所产生额外费用，由双方商议支付。</w:t>
      </w:r>
    </w:p>
    <w:p>
      <w:pPr>
        <w:widowControl w:val="0"/>
        <w:tabs>
          <w:tab w:val="left" w:pos="0"/>
        </w:tabs>
        <w:adjustRightInd w:val="0"/>
        <w:snapToGrid w:val="0"/>
        <w:spacing w:line="240" w:lineRule="auto"/>
        <w:ind w:firstLine="420" w:firstLineChars="200"/>
        <w:jc w:val="both"/>
        <w:textAlignment w:val="baseline"/>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val="en-US" w:eastAsia="zh-CN"/>
        </w:rPr>
        <w:t>7.服务人员</w:t>
      </w:r>
      <w:r>
        <w:rPr>
          <w:rFonts w:ascii="宋体" w:eastAsia="宋体" w:hAnsi="宋体" w:cs="宋体" w:hint="eastAsia"/>
          <w:sz w:val="21"/>
          <w:szCs w:val="21"/>
          <w:highlight w:val="none"/>
        </w:rPr>
        <w:t>按科室对各服务工作时间要求进行工作，由此产生的任何加班（含法定节假日）由</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自行支付，采购人不</w:t>
      </w:r>
      <w:r>
        <w:rPr>
          <w:rFonts w:ascii="宋体" w:eastAsia="宋体" w:hAnsi="宋体" w:cs="宋体" w:hint="eastAsia"/>
          <w:sz w:val="21"/>
          <w:szCs w:val="21"/>
          <w:highlight w:val="none"/>
          <w:lang w:eastAsia="zh-CN"/>
        </w:rPr>
        <w:t>再</w:t>
      </w:r>
      <w:r>
        <w:rPr>
          <w:rFonts w:ascii="宋体" w:eastAsia="宋体" w:hAnsi="宋体" w:cs="宋体" w:hint="eastAsia"/>
          <w:sz w:val="21"/>
          <w:szCs w:val="21"/>
          <w:highlight w:val="none"/>
        </w:rPr>
        <w:t>另外支付</w:t>
      </w:r>
      <w:r>
        <w:rPr>
          <w:rFonts w:ascii="宋体" w:eastAsia="宋体" w:hAnsi="宋体" w:cs="宋体" w:hint="eastAsia"/>
          <w:sz w:val="21"/>
          <w:szCs w:val="21"/>
          <w:highlight w:val="none"/>
          <w:lang w:eastAsia="zh-CN"/>
        </w:rPr>
        <w:t>。</w:t>
      </w:r>
    </w:p>
    <w:p>
      <w:pPr>
        <w:widowControl w:val="0"/>
        <w:tabs>
          <w:tab w:val="left" w:pos="0"/>
        </w:tabs>
        <w:adjustRightInd w:val="0"/>
        <w:snapToGrid w:val="0"/>
        <w:spacing w:line="240" w:lineRule="auto"/>
        <w:ind w:firstLine="420" w:firstLineChars="200"/>
        <w:jc w:val="both"/>
        <w:textAlignment w:val="baseline"/>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8.</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不得通过不正当手法</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如</w:t>
      </w:r>
      <w:r>
        <w:rPr>
          <w:rFonts w:ascii="宋体" w:eastAsia="宋体" w:hAnsi="宋体" w:cs="宋体" w:hint="eastAsia"/>
          <w:sz w:val="21"/>
          <w:szCs w:val="21"/>
          <w:highlight w:val="none"/>
        </w:rPr>
        <w:t>频繁更换人员</w:t>
      </w:r>
      <w:r>
        <w:rPr>
          <w:rFonts w:ascii="宋体" w:eastAsia="宋体" w:hAnsi="宋体" w:cs="宋体" w:hint="eastAsia"/>
          <w:sz w:val="21"/>
          <w:szCs w:val="21"/>
          <w:highlight w:val="none"/>
          <w:lang w:val="en-US" w:eastAsia="zh-CN"/>
        </w:rPr>
        <w:t>等）</w:t>
      </w:r>
      <w:r>
        <w:rPr>
          <w:rFonts w:ascii="宋体" w:eastAsia="宋体" w:hAnsi="宋体" w:cs="宋体" w:hint="eastAsia"/>
          <w:sz w:val="21"/>
          <w:szCs w:val="21"/>
          <w:highlight w:val="none"/>
        </w:rPr>
        <w:t>获取利益</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由于频繁更换人员给关键使用科室造成不良影响的，采购人有权按照相关奖罚标准进行扣罚。</w:t>
      </w:r>
    </w:p>
    <w:p>
      <w:pPr>
        <w:widowControl w:val="0"/>
        <w:tabs>
          <w:tab w:val="left" w:pos="0"/>
        </w:tabs>
        <w:adjustRightInd w:val="0"/>
        <w:snapToGrid w:val="0"/>
        <w:spacing w:line="240" w:lineRule="auto"/>
        <w:ind w:firstLine="420" w:firstLineChars="200"/>
        <w:jc w:val="both"/>
        <w:textAlignment w:val="baseline"/>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9.</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应根据本</w:t>
      </w:r>
      <w:r>
        <w:rPr>
          <w:rFonts w:ascii="宋体" w:eastAsia="宋体" w:hAnsi="宋体" w:cs="宋体" w:hint="eastAsia"/>
          <w:sz w:val="21"/>
          <w:szCs w:val="21"/>
          <w:highlight w:val="none"/>
          <w:lang w:val="en-US" w:eastAsia="zh-CN"/>
        </w:rPr>
        <w:t>项目</w:t>
      </w:r>
      <w:r>
        <w:rPr>
          <w:rFonts w:ascii="宋体" w:eastAsia="宋体" w:hAnsi="宋体" w:cs="宋体" w:hint="eastAsia"/>
          <w:sz w:val="21"/>
          <w:szCs w:val="21"/>
          <w:highlight w:val="none"/>
        </w:rPr>
        <w:t>合同所承担的专业技术工作，按实际服务人数自行到有关部门申办有关用工手续、员工劳动保险手续和办理居住证等手续。</w:t>
      </w:r>
    </w:p>
    <w:p>
      <w:pPr>
        <w:widowControl w:val="0"/>
        <w:tabs>
          <w:tab w:val="left" w:pos="0"/>
        </w:tabs>
        <w:adjustRightInd w:val="0"/>
        <w:snapToGrid w:val="0"/>
        <w:spacing w:line="240" w:lineRule="auto"/>
        <w:ind w:firstLine="420" w:firstLineChars="200"/>
        <w:jc w:val="both"/>
        <w:textAlignment w:val="baseline"/>
        <w:rPr>
          <w:rFonts w:ascii="宋体" w:eastAsia="宋体" w:hAnsi="宋体" w:cs="宋体" w:hint="eastAsia"/>
          <w:sz w:val="21"/>
          <w:szCs w:val="21"/>
          <w:highlight w:val="none"/>
        </w:rPr>
      </w:pPr>
      <w:r>
        <w:rPr>
          <w:rFonts w:ascii="宋体" w:eastAsia="宋体" w:hAnsi="宋体" w:cs="宋体" w:hint="eastAsia"/>
          <w:sz w:val="21"/>
          <w:szCs w:val="21"/>
          <w:highlight w:val="none"/>
        </w:rPr>
        <w:t>10</w:t>
      </w:r>
      <w:r>
        <w:rPr>
          <w:rFonts w:ascii="宋体" w:eastAsia="宋体" w:hAnsi="宋体" w:cs="宋体" w:hint="eastAsia"/>
          <w:sz w:val="21"/>
          <w:szCs w:val="21"/>
          <w:highlight w:val="none"/>
          <w:lang w:eastAsia="zh-CN"/>
        </w:rPr>
        <w:t>.</w:t>
      </w:r>
      <w:r>
        <w:rPr>
          <w:rFonts w:ascii="宋体" w:hAnsi="宋体" w:cs="宋体" w:hint="eastAsia"/>
          <w:sz w:val="21"/>
          <w:szCs w:val="21"/>
          <w:highlight w:val="none"/>
          <w:lang w:val="en-US" w:eastAsia="zh-CN"/>
        </w:rPr>
        <w:t>投标人具备要有成熟的服务保障技术储备团队和提供有经验技术服务团队负责售后，对</w:t>
      </w:r>
      <w:r>
        <w:rPr>
          <w:rFonts w:ascii="宋体" w:eastAsia="宋体" w:hAnsi="宋体" w:cs="宋体" w:hint="eastAsia"/>
          <w:sz w:val="21"/>
          <w:szCs w:val="21"/>
          <w:highlight w:val="none"/>
        </w:rPr>
        <w:t>所有服务人员入职前完成入职前培训培训和体检，持有效的双证入职（上岗证和体检合格证），</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每年为服务人员健康体检</w:t>
      </w:r>
      <w:r>
        <w:rPr>
          <w:rFonts w:ascii="宋体" w:eastAsia="宋体" w:hAnsi="宋体" w:cs="宋体" w:hint="eastAsia"/>
          <w:sz w:val="21"/>
          <w:szCs w:val="21"/>
          <w:highlight w:val="none"/>
          <w:lang w:val="en-US" w:eastAsia="zh-CN"/>
        </w:rPr>
        <w:t>1</w:t>
      </w:r>
      <w:r>
        <w:rPr>
          <w:rFonts w:ascii="宋体" w:eastAsia="宋体" w:hAnsi="宋体" w:cs="宋体" w:hint="eastAsia"/>
          <w:sz w:val="21"/>
          <w:szCs w:val="21"/>
          <w:highlight w:val="none"/>
        </w:rPr>
        <w:t>次。</w:t>
      </w:r>
    </w:p>
    <w:p>
      <w:pPr>
        <w:widowControl w:val="0"/>
        <w:tabs>
          <w:tab w:val="left" w:pos="0"/>
        </w:tabs>
        <w:adjustRightInd w:val="0"/>
        <w:snapToGrid w:val="0"/>
        <w:spacing w:line="240" w:lineRule="auto"/>
        <w:ind w:firstLine="420" w:firstLineChars="200"/>
        <w:jc w:val="both"/>
        <w:textAlignment w:val="baseline"/>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11.</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为本服务项目的第一责任人，因管理不善、服务不规范</w:t>
      </w:r>
      <w:r>
        <w:rPr>
          <w:rFonts w:ascii="宋体" w:eastAsia="宋体" w:hAnsi="宋体" w:cs="宋体" w:hint="eastAsia"/>
          <w:sz w:val="21"/>
          <w:szCs w:val="21"/>
          <w:highlight w:val="none"/>
          <w:lang w:eastAsia="zh-CN"/>
        </w:rPr>
        <w:t>等原因</w:t>
      </w:r>
      <w:r>
        <w:rPr>
          <w:rFonts w:ascii="宋体" w:eastAsia="宋体" w:hAnsi="宋体" w:cs="宋体" w:hint="eastAsia"/>
          <w:sz w:val="21"/>
          <w:szCs w:val="21"/>
          <w:highlight w:val="none"/>
        </w:rPr>
        <w:t>导致的服务纠纷</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质量事故</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劳资纠纷和</w:t>
      </w:r>
      <w:r>
        <w:rPr>
          <w:rFonts w:ascii="宋体" w:eastAsia="宋体" w:hAnsi="宋体" w:cs="宋体" w:hint="eastAsia"/>
          <w:sz w:val="21"/>
          <w:szCs w:val="21"/>
          <w:highlight w:val="none"/>
        </w:rPr>
        <w:t>其它</w:t>
      </w:r>
      <w:r>
        <w:rPr>
          <w:rFonts w:ascii="宋体" w:eastAsia="宋体" w:hAnsi="宋体" w:cs="宋体" w:hint="eastAsia"/>
          <w:sz w:val="21"/>
          <w:szCs w:val="21"/>
          <w:highlight w:val="none"/>
          <w:lang w:val="en-US" w:eastAsia="zh-CN"/>
        </w:rPr>
        <w:t>的安全责任</w:t>
      </w:r>
      <w:r>
        <w:rPr>
          <w:rFonts w:ascii="宋体" w:eastAsia="宋体" w:hAnsi="宋体" w:cs="宋体" w:hint="eastAsia"/>
          <w:sz w:val="21"/>
          <w:szCs w:val="21"/>
          <w:highlight w:val="none"/>
        </w:rPr>
        <w:t>事件，造成自身人身伤亡、财产损失，或造成他人人身伤亡、财产损失的</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由</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承担全部责任。</w:t>
      </w:r>
      <w:r>
        <w:rPr>
          <w:rFonts w:ascii="宋体" w:eastAsia="宋体" w:hAnsi="宋体" w:cs="宋体" w:hint="eastAsia"/>
          <w:sz w:val="21"/>
          <w:szCs w:val="21"/>
          <w:highlight w:val="none"/>
          <w:lang w:val="en-US" w:eastAsia="zh-CN"/>
        </w:rPr>
        <w:t>如因处理不当对采购人带来不良影响的，采购人可追究其经济和法律责任。</w:t>
      </w:r>
    </w:p>
    <w:p>
      <w:pPr>
        <w:widowControl w:val="0"/>
        <w:tabs>
          <w:tab w:val="left" w:pos="0"/>
        </w:tabs>
        <w:adjustRightInd w:val="0"/>
        <w:snapToGrid w:val="0"/>
        <w:spacing w:line="240" w:lineRule="auto"/>
        <w:ind w:firstLine="420" w:firstLineChars="200"/>
        <w:jc w:val="both"/>
        <w:textAlignment w:val="baseline"/>
        <w:rPr>
          <w:rFonts w:ascii="Times New Roman" w:eastAsia="宋体" w:hAnsi="Times New Roman" w:cs="Times New Roman" w:hint="eastAsia"/>
          <w:sz w:val="21"/>
          <w:szCs w:val="21"/>
          <w:highlight w:val="none"/>
          <w:lang w:eastAsia="zh-CN"/>
        </w:rPr>
      </w:pPr>
      <w:r>
        <w:rPr>
          <w:rFonts w:ascii="宋体" w:eastAsia="宋体" w:hAnsi="宋体" w:cs="宋体" w:hint="eastAsia"/>
          <w:sz w:val="21"/>
          <w:szCs w:val="21"/>
          <w:highlight w:val="none"/>
          <w:lang w:val="en-US" w:eastAsia="zh-CN"/>
        </w:rPr>
        <w:t>12.</w:t>
      </w:r>
      <w:r>
        <w:rPr>
          <w:rFonts w:ascii="宋体" w:eastAsia="宋体" w:hAnsi="宋体" w:cs="宋体" w:hint="eastAsia"/>
          <w:sz w:val="21"/>
          <w:szCs w:val="21"/>
          <w:highlight w:val="none"/>
        </w:rPr>
        <w:t>采购</w:t>
      </w:r>
      <w:r>
        <w:rPr>
          <w:rFonts w:ascii="宋体" w:eastAsia="宋体" w:hAnsi="宋体" w:cs="宋体" w:hint="eastAsia"/>
          <w:sz w:val="21"/>
          <w:szCs w:val="21"/>
          <w:highlight w:val="none"/>
          <w:lang w:val="en-US" w:eastAsia="zh-CN"/>
        </w:rPr>
        <w:t>人</w:t>
      </w:r>
      <w:r>
        <w:rPr>
          <w:rFonts w:ascii="宋体" w:eastAsia="宋体" w:hAnsi="宋体" w:cs="宋体" w:hint="eastAsia"/>
          <w:sz w:val="21"/>
          <w:szCs w:val="21"/>
          <w:highlight w:val="none"/>
        </w:rPr>
        <w:t>对所有管理</w:t>
      </w:r>
      <w:r>
        <w:rPr>
          <w:rFonts w:ascii="宋体" w:eastAsia="宋体" w:hAnsi="宋体" w:cs="宋体" w:hint="eastAsia"/>
          <w:sz w:val="21"/>
          <w:szCs w:val="21"/>
          <w:highlight w:val="none"/>
          <w:lang w:val="en-US" w:eastAsia="zh-CN"/>
        </w:rPr>
        <w:t>团队</w:t>
      </w:r>
      <w:r>
        <w:rPr>
          <w:rFonts w:ascii="宋体" w:eastAsia="宋体" w:hAnsi="宋体" w:cs="宋体" w:hint="eastAsia"/>
          <w:sz w:val="21"/>
          <w:szCs w:val="21"/>
          <w:highlight w:val="none"/>
        </w:rPr>
        <w:t>人员和服务人员均不提供食宿</w:t>
      </w:r>
      <w:r>
        <w:rPr>
          <w:rFonts w:ascii="宋体" w:eastAsia="宋体" w:hAnsi="宋体" w:cs="宋体" w:hint="eastAsia"/>
          <w:sz w:val="21"/>
          <w:szCs w:val="21"/>
          <w:highlight w:val="none"/>
          <w:lang w:eastAsia="zh-CN"/>
        </w:rPr>
        <w:t>。</w:t>
      </w:r>
    </w:p>
    <w:p>
      <w:pPr>
        <w:widowControl w:val="0"/>
        <w:tabs>
          <w:tab w:val="left" w:pos="0"/>
        </w:tabs>
        <w:adjustRightInd w:val="0"/>
        <w:snapToGrid w:val="0"/>
        <w:spacing w:line="240" w:lineRule="auto"/>
        <w:ind w:firstLine="420" w:firstLineChars="200"/>
        <w:jc w:val="both"/>
        <w:textAlignment w:val="baseline"/>
        <w:rPr>
          <w:rFonts w:ascii="宋体" w:eastAsia="宋体" w:hAnsi="宋体" w:cs="宋体" w:hint="eastAsia"/>
          <w:highlight w:val="none"/>
        </w:rPr>
      </w:pPr>
      <w:r>
        <w:rPr>
          <w:rFonts w:ascii="宋体" w:eastAsia="宋体" w:hAnsi="宋体" w:cs="宋体" w:hint="eastAsia"/>
          <w:sz w:val="21"/>
          <w:szCs w:val="21"/>
          <w:highlight w:val="none"/>
          <w:lang w:val="en-US" w:eastAsia="zh-CN"/>
        </w:rPr>
        <w:t>13.中标人应充分利用信息化技术开展日常工作，提高工作效率。</w:t>
      </w:r>
    </w:p>
    <w:p>
      <w:pPr>
        <w:widowControl w:val="0"/>
        <w:tabs>
          <w:tab w:val="left" w:pos="0"/>
        </w:tabs>
        <w:adjustRightInd w:val="0"/>
        <w:snapToGrid w:val="0"/>
        <w:spacing w:line="240" w:lineRule="auto"/>
        <w:ind w:firstLine="420" w:firstLineChars="200"/>
        <w:jc w:val="both"/>
        <w:textAlignment w:val="baseline"/>
        <w:rPr>
          <w:rFonts w:ascii="宋体" w:hAnsi="宋体" w:cs="宋体" w:hint="eastAsia"/>
          <w:color w:val="auto"/>
          <w:sz w:val="21"/>
          <w:szCs w:val="21"/>
          <w:highlight w:val="none"/>
          <w:lang w:val="en-US" w:eastAsia="zh-CN"/>
        </w:rPr>
      </w:pPr>
      <w:r>
        <w:rPr>
          <w:rFonts w:ascii="宋体" w:eastAsia="宋体" w:hAnsi="宋体" w:cs="宋体" w:hint="eastAsia"/>
          <w:highlight w:val="none"/>
          <w:lang w:val="en-US" w:eastAsia="zh-CN"/>
        </w:rPr>
        <w:t>14.中标人需有完善的</w:t>
      </w:r>
      <w:r>
        <w:rPr>
          <w:rFonts w:ascii="宋体" w:eastAsia="宋体" w:hAnsi="宋体" w:cs="宋体" w:hint="eastAsia"/>
          <w:sz w:val="21"/>
          <w:szCs w:val="21"/>
          <w:highlight w:val="none"/>
        </w:rPr>
        <w:t>项目实施方案</w:t>
      </w:r>
      <w:r>
        <w:rPr>
          <w:rFonts w:ascii="宋体" w:eastAsia="宋体" w:hAnsi="宋体" w:cs="宋体" w:hint="eastAsia"/>
          <w:sz w:val="21"/>
          <w:szCs w:val="21"/>
          <w:highlight w:val="none"/>
          <w:lang w:eastAsia="zh-CN"/>
        </w:rPr>
        <w:t>、</w:t>
      </w:r>
      <w:r>
        <w:rPr>
          <w:rFonts w:ascii="宋体" w:eastAsia="宋体" w:hAnsi="宋体" w:cs="宋体" w:hint="eastAsia"/>
          <w:color w:val="auto"/>
          <w:sz w:val="21"/>
          <w:szCs w:val="21"/>
          <w:highlight w:val="none"/>
        </w:rPr>
        <w:t>重点难点分析、应对措施及相关合理化建议</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rPr>
        <w:t>人员管理方案</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rPr>
        <w:t>薪酬发放方案</w:t>
      </w:r>
      <w:r>
        <w:rPr>
          <w:rFonts w:ascii="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rPr>
        <w:t>人员稳定性保障</w:t>
      </w:r>
      <w:r>
        <w:rPr>
          <w:rFonts w:ascii="宋体" w:eastAsia="宋体" w:hAnsi="宋体" w:cs="宋体" w:hint="eastAsia"/>
          <w:color w:val="auto"/>
          <w:sz w:val="21"/>
          <w:szCs w:val="21"/>
          <w:highlight w:val="none"/>
          <w:lang w:val="en-US" w:eastAsia="zh-CN"/>
        </w:rPr>
        <w:t>方案</w:t>
      </w:r>
      <w:r>
        <w:rPr>
          <w:rFonts w:ascii="宋体" w:hAnsi="宋体" w:cs="宋体" w:hint="eastAsia"/>
          <w:color w:val="auto"/>
          <w:sz w:val="21"/>
          <w:szCs w:val="21"/>
          <w:highlight w:val="none"/>
          <w:lang w:val="en-US" w:eastAsia="zh-CN"/>
        </w:rPr>
        <w:t>，并在本项目中高效实施。</w:t>
      </w:r>
    </w:p>
    <w:p>
      <w:pPr>
        <w:widowControl w:val="0"/>
        <w:tabs>
          <w:tab w:val="left" w:pos="0"/>
        </w:tabs>
        <w:adjustRightInd w:val="0"/>
        <w:snapToGrid w:val="0"/>
        <w:spacing w:line="240" w:lineRule="auto"/>
        <w:ind w:firstLine="420" w:firstLineChars="200"/>
        <w:jc w:val="both"/>
        <w:textAlignment w:val="baseline"/>
        <w:rPr>
          <w:rFonts w:eastAsia="宋体" w:hint="default"/>
          <w:highlight w:val="none"/>
          <w:lang w:val="en-US" w:eastAsia="zh-CN"/>
        </w:rPr>
      </w:pPr>
      <w:r>
        <w:rPr>
          <w:rFonts w:ascii="宋体" w:hAnsi="宋体" w:cs="宋体" w:hint="eastAsia"/>
          <w:color w:val="auto"/>
          <w:sz w:val="21"/>
          <w:szCs w:val="21"/>
          <w:highlight w:val="none"/>
          <w:lang w:val="en-US" w:eastAsia="zh-CN"/>
        </w:rPr>
        <w:t>15.投标人应具备应急响应能力和具备</w:t>
      </w:r>
      <w:r>
        <w:rPr>
          <w:rFonts w:ascii="Times New Roman" w:eastAsia="宋体" w:hint="eastAsia"/>
          <w:highlight w:val="none"/>
          <w:lang w:val="en-US" w:eastAsia="zh-CN"/>
        </w:rPr>
        <w:t>应急储备团队，</w:t>
      </w:r>
      <w:r>
        <w:rPr>
          <w:rFonts w:hint="eastAsia"/>
          <w:highlight w:val="none"/>
          <w:lang w:val="en-US" w:eastAsia="zh-CN"/>
        </w:rPr>
        <w:t>即发生应急情况时有及时响应并处理应急事件能力，以及具备</w:t>
      </w:r>
      <w:r>
        <w:rPr>
          <w:rFonts w:ascii="Times New Roman" w:eastAsia="宋体" w:hint="eastAsia"/>
          <w:highlight w:val="none"/>
          <w:lang w:val="en-US" w:eastAsia="zh-CN"/>
        </w:rPr>
        <w:t>应对</w:t>
      </w:r>
      <w:r>
        <w:rPr>
          <w:rFonts w:hint="eastAsia"/>
          <w:highlight w:val="none"/>
          <w:lang w:val="en-US" w:eastAsia="zh-CN"/>
        </w:rPr>
        <w:t>采购人单位</w:t>
      </w:r>
      <w:r>
        <w:rPr>
          <w:rFonts w:ascii="Times New Roman" w:eastAsia="宋体" w:hint="eastAsia"/>
          <w:highlight w:val="none"/>
          <w:lang w:val="en-US" w:eastAsia="zh-CN"/>
        </w:rPr>
        <w:t>当出现重大任务</w:t>
      </w:r>
      <w:r>
        <w:rPr>
          <w:rFonts w:hint="eastAsia"/>
          <w:highlight w:val="none"/>
          <w:lang w:val="en-US" w:eastAsia="zh-CN"/>
        </w:rPr>
        <w:t>（</w:t>
      </w:r>
      <w:r>
        <w:rPr>
          <w:rFonts w:ascii="Times New Roman" w:eastAsia="宋体" w:hAnsi="Times New Roman" w:cs="Times New Roman" w:hint="eastAsia"/>
          <w:highlight w:val="none"/>
          <w:lang w:val="en-US" w:eastAsia="zh-CN"/>
        </w:rPr>
        <w:t>临时安排</w:t>
      </w:r>
      <w:r>
        <w:rPr>
          <w:rFonts w:hint="eastAsia"/>
          <w:highlight w:val="none"/>
          <w:lang w:val="en-US" w:eastAsia="zh-CN"/>
        </w:rPr>
        <w:t>）</w:t>
      </w:r>
      <w:r>
        <w:rPr>
          <w:rFonts w:ascii="Times New Roman" w:eastAsia="宋体" w:hint="eastAsia"/>
          <w:highlight w:val="none"/>
          <w:lang w:val="en-US" w:eastAsia="zh-CN"/>
        </w:rPr>
        <w:t>、</w:t>
      </w:r>
      <w:r>
        <w:rPr>
          <w:rFonts w:ascii="Times New Roman" w:eastAsia="宋体" w:hAnsi="Times New Roman" w:cs="Times New Roman" w:hint="eastAsia"/>
          <w:highlight w:val="none"/>
          <w:lang w:val="en-US" w:eastAsia="zh-CN"/>
        </w:rPr>
        <w:t>或者突然发生服务人员突发情况无法上岗的补缺，或者</w:t>
      </w:r>
      <w:r>
        <w:rPr>
          <w:rFonts w:ascii="Times New Roman" w:eastAsia="宋体" w:hint="eastAsia"/>
          <w:highlight w:val="none"/>
          <w:lang w:val="en-US" w:eastAsia="zh-CN"/>
        </w:rPr>
        <w:t>突发事件能够随时</w:t>
      </w:r>
      <w:r>
        <w:rPr>
          <w:rFonts w:hint="eastAsia"/>
          <w:highlight w:val="none"/>
          <w:lang w:val="en-US" w:eastAsia="zh-CN"/>
        </w:rPr>
        <w:t>安排相关人员</w:t>
      </w:r>
      <w:r>
        <w:rPr>
          <w:rFonts w:ascii="Times New Roman" w:eastAsia="宋体" w:hint="eastAsia"/>
          <w:highlight w:val="none"/>
          <w:lang w:val="en-US" w:eastAsia="zh-CN"/>
        </w:rPr>
        <w:t>上岗</w:t>
      </w:r>
      <w:r>
        <w:rPr>
          <w:rFonts w:hint="eastAsia"/>
          <w:highlight w:val="none"/>
          <w:lang w:val="en-US" w:eastAsia="zh-CN"/>
        </w:rPr>
        <w:t>的能力</w:t>
      </w:r>
      <w:r>
        <w:rPr>
          <w:rFonts w:ascii="Times New Roman" w:eastAsia="宋体" w:hint="eastAsia"/>
          <w:highlight w:val="none"/>
          <w:lang w:val="en-US" w:eastAsia="zh-CN"/>
        </w:rPr>
        <w:t>，确保</w:t>
      </w:r>
      <w:r>
        <w:rPr>
          <w:rFonts w:hint="eastAsia"/>
          <w:highlight w:val="none"/>
          <w:lang w:val="en-US" w:eastAsia="zh-CN"/>
        </w:rPr>
        <w:t>采购人单位</w:t>
      </w:r>
      <w:r>
        <w:rPr>
          <w:rFonts w:ascii="Times New Roman" w:eastAsia="宋体" w:hint="eastAsia"/>
          <w:highlight w:val="none"/>
          <w:lang w:val="en-US" w:eastAsia="zh-CN"/>
        </w:rPr>
        <w:t>工作顺畅连续不中断</w:t>
      </w:r>
      <w:r>
        <w:rPr>
          <w:rFonts w:hint="eastAsia"/>
          <w:highlight w:val="none"/>
          <w:lang w:val="en-US" w:eastAsia="zh-CN"/>
        </w:rPr>
        <w:t>。</w:t>
      </w:r>
    </w:p>
    <w:p>
      <w:pPr>
        <w:numPr>
          <w:ilvl w:val="255"/>
          <w:numId w:val="0"/>
        </w:numPr>
        <w:adjustRightInd/>
        <w:snapToGrid/>
        <w:ind w:firstLine="0" w:firstLineChars="0"/>
        <w:jc w:val="left"/>
        <w:rPr>
          <w:rFonts w:ascii="宋体" w:hAnsi="宋体" w:cs="宋体" w:hint="eastAsia"/>
          <w:b/>
          <w:szCs w:val="21"/>
          <w:highlight w:val="none"/>
          <w:lang w:val="en-US" w:eastAsia="zh-CN"/>
        </w:rPr>
      </w:pPr>
    </w:p>
    <w:p>
      <w:pPr>
        <w:numPr>
          <w:ilvl w:val="0"/>
          <w:numId w:val="0"/>
        </w:numPr>
        <w:adjustRightInd w:val="0"/>
        <w:snapToGrid w:val="0"/>
        <w:ind w:firstLine="420" w:firstLineChars="200"/>
        <w:rPr>
          <w:rFonts w:ascii="宋体" w:hAnsi="宋体" w:cs="宋体"/>
          <w:b/>
          <w:szCs w:val="21"/>
          <w:highlight w:val="none"/>
        </w:rPr>
      </w:pPr>
      <w:r>
        <w:rPr>
          <w:rFonts w:ascii="宋体" w:hAnsi="宋体" w:cs="宋体" w:hint="eastAsia"/>
          <w:b/>
          <w:szCs w:val="21"/>
          <w:highlight w:val="none"/>
          <w:lang w:val="en-US" w:eastAsia="zh-CN"/>
        </w:rPr>
        <w:t>四、</w:t>
      </w:r>
      <w:r>
        <w:rPr>
          <w:rFonts w:ascii="宋体" w:hAnsi="宋体" w:cs="宋体" w:hint="eastAsia"/>
          <w:b/>
          <w:szCs w:val="21"/>
          <w:highlight w:val="none"/>
        </w:rPr>
        <w:t>商务要求</w:t>
      </w:r>
    </w:p>
    <w:p>
      <w:pPr>
        <w:widowControl/>
        <w:ind w:firstLine="420" w:firstLineChars="200"/>
        <w:rPr>
          <w:rFonts w:ascii="宋体" w:eastAsia="宋体" w:hAnsi="宋体" w:cs="宋体" w:hint="eastAsia"/>
          <w:szCs w:val="21"/>
          <w:highlight w:val="none"/>
          <w:u w:val="none"/>
          <w:lang w:eastAsia="zh-CN"/>
        </w:rPr>
      </w:pPr>
      <w:bookmarkStart w:id="9" w:name="OLE_LINK2"/>
      <w:bookmarkStart w:id="10" w:name="OLE_LINK1"/>
      <w:r>
        <w:rPr>
          <w:rFonts w:ascii="宋体" w:eastAsia="宋体" w:hAnsi="宋体" w:cs="宋体" w:hint="eastAsia"/>
          <w:b/>
          <w:bCs/>
          <w:szCs w:val="21"/>
          <w:highlight w:val="none"/>
          <w:u w:val="none"/>
          <w:lang w:val="en-US" w:eastAsia="zh-CN"/>
        </w:rPr>
        <w:t>1.</w:t>
      </w:r>
      <w:r>
        <w:rPr>
          <w:rFonts w:ascii="宋体" w:eastAsia="宋体" w:hAnsi="宋体" w:cs="宋体" w:hint="eastAsia"/>
          <w:b/>
          <w:bCs/>
          <w:szCs w:val="21"/>
          <w:highlight w:val="none"/>
          <w:u w:val="none"/>
        </w:rPr>
        <w:t>服务期限</w:t>
      </w:r>
      <w:r>
        <w:rPr>
          <w:rFonts w:ascii="宋体" w:eastAsia="宋体" w:hAnsi="宋体" w:cs="宋体" w:hint="eastAsia"/>
          <w:b/>
          <w:bCs/>
          <w:szCs w:val="21"/>
          <w:highlight w:val="none"/>
          <w:u w:val="none"/>
          <w:lang w:eastAsia="zh-CN"/>
        </w:rPr>
        <w:t>：</w:t>
      </w:r>
      <w:r>
        <w:rPr>
          <w:rFonts w:ascii="宋体" w:eastAsia="宋体" w:hAnsi="宋体" w:cs="宋体" w:hint="eastAsia"/>
          <w:szCs w:val="21"/>
          <w:highlight w:val="none"/>
          <w:u w:val="none"/>
        </w:rPr>
        <w:t>自合同签订之日起1年</w:t>
      </w:r>
      <w:r>
        <w:rPr>
          <w:rFonts w:ascii="Times New Roman" w:eastAsia="宋体" w:hAnsi="Times New Roman" w:cs="Times New Roman" w:hint="eastAsia"/>
          <w:highlight w:val="none"/>
          <w:u w:val="none"/>
          <w:lang w:val="en-US" w:eastAsia="zh-CN"/>
        </w:rPr>
        <w:t>（合同期满后，采购人根据中标单位的履约情况可选择是否续签下一个年度合同，合同履行期限最长不超过</w:t>
      </w:r>
      <w:r>
        <w:rPr>
          <w:rFonts w:ascii="宋体" w:eastAsia="宋体" w:hAnsi="宋体" w:cs="宋体" w:hint="eastAsia"/>
          <w:b w:val="0"/>
          <w:bCs w:val="0"/>
          <w:highlight w:val="none"/>
          <w:u w:val="none"/>
          <w:lang w:val="en-US" w:eastAsia="zh-CN"/>
        </w:rPr>
        <w:t>36</w:t>
      </w:r>
      <w:r>
        <w:rPr>
          <w:rFonts w:ascii="Times New Roman" w:eastAsia="宋体" w:hAnsi="Times New Roman" w:cs="Times New Roman" w:hint="eastAsia"/>
          <w:highlight w:val="none"/>
          <w:u w:val="none"/>
          <w:lang w:val="en-US" w:eastAsia="zh-CN"/>
        </w:rPr>
        <w:t>个月。如因政策调整或其它原因，采购人保留不续签的权利）</w:t>
      </w:r>
      <w:r>
        <w:rPr>
          <w:rFonts w:cs="Times New Roman" w:hint="eastAsia"/>
          <w:highlight w:val="none"/>
          <w:u w:val="none"/>
          <w:lang w:val="en-US" w:eastAsia="zh-CN"/>
        </w:rPr>
        <w:t>。</w:t>
      </w:r>
    </w:p>
    <w:p>
      <w:pPr>
        <w:widowControl/>
        <w:ind w:firstLine="420" w:firstLineChars="200"/>
        <w:rPr>
          <w:rFonts w:ascii="宋体" w:eastAsia="宋体" w:hAnsi="宋体" w:cs="宋体" w:hint="eastAsia"/>
          <w:b w:val="0"/>
          <w:bCs w:val="0"/>
          <w:color w:val="FF0000"/>
          <w:szCs w:val="21"/>
          <w:highlight w:val="none"/>
          <w:u w:val="none"/>
        </w:rPr>
      </w:pPr>
      <w:r>
        <w:rPr>
          <w:rFonts w:ascii="宋体" w:eastAsia="宋体" w:hAnsi="宋体" w:cs="宋体" w:hint="eastAsia"/>
          <w:b/>
          <w:bCs/>
          <w:color w:val="FF0000"/>
          <w:sz w:val="21"/>
          <w:szCs w:val="21"/>
          <w:highlight w:val="none"/>
          <w:u w:val="none"/>
        </w:rPr>
        <w:t>★</w:t>
      </w:r>
      <w:r>
        <w:rPr>
          <w:rFonts w:ascii="宋体" w:eastAsia="宋体" w:hAnsi="宋体" w:cs="宋体" w:hint="eastAsia"/>
          <w:b w:val="0"/>
          <w:bCs w:val="0"/>
          <w:color w:val="FF0000"/>
          <w:szCs w:val="21"/>
          <w:highlight w:val="none"/>
          <w:u w:val="none"/>
          <w:lang w:val="en-US" w:eastAsia="zh-CN"/>
        </w:rPr>
        <w:t>2.人员到岗时间：自合同签订之日起7日内，具体以采购人需求为准（日历日为自然天，包括双休日及法定节假日，不等同于工作日；投标文件中的人员到岗时间条款为不可负偏离条款，若投标文件中响应的人员到岗时间超过招标文件规定期限时，其投标文件按投标无效处理）</w:t>
      </w:r>
      <w:r>
        <w:rPr>
          <w:rFonts w:ascii="宋体" w:hAnsi="宋体" w:cs="宋体" w:hint="eastAsia"/>
          <w:b w:val="0"/>
          <w:bCs w:val="0"/>
          <w:color w:val="FF0000"/>
          <w:szCs w:val="21"/>
          <w:highlight w:val="none"/>
          <w:u w:val="none"/>
          <w:lang w:val="en-US" w:eastAsia="zh-CN"/>
        </w:rPr>
        <w:t>。</w:t>
      </w:r>
    </w:p>
    <w:p>
      <w:pPr>
        <w:widowControl/>
        <w:ind w:firstLine="420" w:firstLineChars="200"/>
        <w:rPr>
          <w:rFonts w:ascii="宋体" w:eastAsia="宋体" w:hAnsi="宋体" w:cs="宋体" w:hint="eastAsia"/>
          <w:b w:val="0"/>
          <w:bCs w:val="0"/>
          <w:szCs w:val="21"/>
          <w:highlight w:val="none"/>
          <w:u w:val="none"/>
        </w:rPr>
      </w:pPr>
      <w:r>
        <w:rPr>
          <w:rFonts w:ascii="宋体" w:eastAsia="宋体" w:hAnsi="宋体" w:cs="宋体" w:hint="eastAsia"/>
          <w:b/>
          <w:bCs/>
          <w:szCs w:val="21"/>
          <w:highlight w:val="none"/>
          <w:u w:val="none"/>
          <w:lang w:val="en-US" w:eastAsia="zh-CN"/>
        </w:rPr>
        <w:t>3.服务</w:t>
      </w:r>
      <w:r>
        <w:rPr>
          <w:rFonts w:ascii="宋体" w:eastAsia="宋体" w:hAnsi="宋体" w:cs="宋体" w:hint="eastAsia"/>
          <w:b/>
          <w:bCs/>
          <w:szCs w:val="21"/>
          <w:highlight w:val="none"/>
          <w:u w:val="none"/>
        </w:rPr>
        <w:t>地点：</w:t>
      </w:r>
      <w:r>
        <w:rPr>
          <w:rFonts w:ascii="宋体" w:eastAsia="宋体" w:hAnsi="宋体" w:cs="宋体" w:hint="eastAsia"/>
          <w:b w:val="0"/>
          <w:bCs w:val="0"/>
          <w:szCs w:val="21"/>
          <w:highlight w:val="none"/>
          <w:u w:val="none"/>
        </w:rPr>
        <w:t>采购人指定地点。</w:t>
      </w:r>
    </w:p>
    <w:p>
      <w:pPr>
        <w:widowControl/>
        <w:numPr>
          <w:ilvl w:val="0"/>
          <w:numId w:val="0"/>
        </w:numPr>
        <w:ind w:firstLine="420" w:firstLineChars="200"/>
        <w:rPr>
          <w:rFonts w:ascii="宋体" w:eastAsia="宋体" w:hAnsi="宋体" w:cs="宋体" w:hint="eastAsia"/>
          <w:b/>
          <w:bCs/>
          <w:szCs w:val="21"/>
          <w:highlight w:val="none"/>
          <w:u w:val="none"/>
          <w:lang w:eastAsia="zh-CN"/>
        </w:rPr>
      </w:pPr>
      <w:r>
        <w:rPr>
          <w:rFonts w:ascii="宋体" w:eastAsia="宋体" w:hAnsi="宋体" w:cs="宋体" w:hint="eastAsia"/>
          <w:b/>
          <w:bCs/>
          <w:kern w:val="2"/>
          <w:sz w:val="21"/>
          <w:szCs w:val="21"/>
          <w:highlight w:val="none"/>
          <w:u w:val="none"/>
          <w:lang w:val="en-US" w:eastAsia="zh-CN" w:bidi="ar-SA"/>
        </w:rPr>
        <w:t>4.</w:t>
      </w:r>
      <w:r>
        <w:rPr>
          <w:rFonts w:ascii="宋体" w:eastAsia="宋体" w:hAnsi="宋体" w:cs="宋体" w:hint="eastAsia"/>
          <w:b/>
          <w:bCs/>
          <w:szCs w:val="21"/>
          <w:highlight w:val="none"/>
          <w:u w:val="none"/>
        </w:rPr>
        <w:t>付款进度和方式</w:t>
      </w:r>
      <w:r>
        <w:rPr>
          <w:rFonts w:ascii="宋体" w:eastAsia="宋体" w:hAnsi="宋体" w:cs="宋体" w:hint="eastAsia"/>
          <w:b/>
          <w:bCs/>
          <w:szCs w:val="21"/>
          <w:highlight w:val="none"/>
          <w:u w:val="none"/>
          <w:lang w:eastAsia="zh-CN"/>
        </w:rPr>
        <w:t>：</w:t>
      </w:r>
    </w:p>
    <w:p>
      <w:pPr>
        <w:widowControl/>
        <w:numPr>
          <w:ilvl w:val="0"/>
          <w:numId w:val="0"/>
        </w:numPr>
        <w:ind w:firstLine="420" w:firstLineChars="200"/>
        <w:rPr>
          <w:rFonts w:ascii="宋体" w:eastAsia="宋体" w:hAnsi="宋体" w:cs="宋体" w:hint="eastAsia"/>
          <w:b w:val="0"/>
          <w:bCs w:val="0"/>
          <w:szCs w:val="21"/>
          <w:highlight w:val="none"/>
          <w:u w:val="none"/>
        </w:rPr>
      </w:pPr>
      <w:r>
        <w:rPr>
          <w:rFonts w:ascii="宋体" w:eastAsia="宋体" w:hAnsi="宋体" w:cs="宋体" w:hint="eastAsia"/>
          <w:b w:val="0"/>
          <w:bCs w:val="0"/>
          <w:kern w:val="2"/>
          <w:sz w:val="21"/>
          <w:szCs w:val="21"/>
          <w:highlight w:val="none"/>
          <w:u w:val="none"/>
          <w:lang w:val="en-US" w:eastAsia="zh-CN" w:bidi="ar-SA"/>
        </w:rPr>
        <w:t>4.1</w:t>
      </w:r>
      <w:r>
        <w:rPr>
          <w:rFonts w:ascii="宋体" w:eastAsia="宋体" w:hAnsi="宋体" w:cs="宋体" w:hint="eastAsia"/>
          <w:b w:val="0"/>
          <w:bCs w:val="0"/>
          <w:szCs w:val="21"/>
          <w:u w:val="none"/>
        </w:rPr>
        <w:t>按月、按实际服务岗位情况进行结算，在当月服务结束并收到中标（成交）供应商提供的有效发票后，</w:t>
      </w:r>
      <w:r>
        <w:rPr>
          <w:rFonts w:ascii="宋体" w:hAnsi="宋体" w:cs="宋体" w:hint="eastAsia"/>
        </w:rPr>
        <w:t>采购人</w:t>
      </w:r>
      <w:r>
        <w:rPr>
          <w:rFonts w:ascii="宋体" w:hAnsi="宋体" w:cs="宋体" w:hint="eastAsia"/>
          <w:lang w:eastAsia="zh-CN"/>
        </w:rPr>
        <w:t>按照</w:t>
      </w:r>
      <w:r>
        <w:rPr>
          <w:rFonts w:ascii="宋体" w:hAnsi="宋体" w:cs="宋体" w:hint="eastAsia"/>
          <w:lang w:val="en-US" w:eastAsia="zh-CN"/>
        </w:rPr>
        <w:t>相应</w:t>
      </w:r>
      <w:r>
        <w:rPr>
          <w:rFonts w:ascii="宋体" w:hAnsi="宋体" w:cs="宋体" w:hint="eastAsia"/>
          <w:lang w:eastAsia="zh-CN"/>
        </w:rPr>
        <w:t>时间规定</w:t>
      </w:r>
      <w:r>
        <w:rPr>
          <w:rFonts w:ascii="宋体" w:eastAsia="宋体" w:hAnsi="宋体" w:cs="宋体" w:hint="eastAsia"/>
          <w:b w:val="0"/>
          <w:bCs w:val="0"/>
          <w:szCs w:val="21"/>
          <w:u w:val="none"/>
        </w:rPr>
        <w:t>支付给中标（成交）供应商。</w:t>
      </w:r>
    </w:p>
    <w:p>
      <w:pPr>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420" w:firstLineChars="200"/>
        <w:jc w:val="both"/>
        <w:textAlignment w:val="auto"/>
        <w:rPr>
          <w:rFonts w:ascii="宋体" w:eastAsia="宋体" w:hAnsi="宋体" w:cs="宋体" w:hint="eastAsia"/>
          <w:b w:val="0"/>
          <w:bCs w:val="0"/>
          <w:szCs w:val="21"/>
          <w:highlight w:val="none"/>
          <w:u w:val="none"/>
        </w:rPr>
      </w:pPr>
      <w:r>
        <w:rPr>
          <w:rFonts w:ascii="宋体" w:eastAsia="宋体" w:hAnsi="宋体" w:cs="宋体" w:hint="eastAsia"/>
          <w:b w:val="0"/>
          <w:bCs w:val="0"/>
          <w:szCs w:val="21"/>
          <w:highlight w:val="none"/>
          <w:u w:val="none"/>
          <w:lang w:val="en-US" w:eastAsia="zh-CN"/>
        </w:rPr>
        <w:t>4.2</w:t>
      </w:r>
      <w:r>
        <w:rPr>
          <w:rFonts w:ascii="宋体" w:eastAsia="宋体" w:hAnsi="宋体" w:cs="宋体" w:hint="eastAsia"/>
          <w:b w:val="0"/>
          <w:bCs w:val="0"/>
          <w:szCs w:val="21"/>
          <w:highlight w:val="none"/>
          <w:u w:val="none"/>
        </w:rPr>
        <w:t>如因中标人原因、不可抗力因素等导致付款迟延的，不视为采购方违约，中标人不得以此为由不履行合同义务或要求采购人承担违约责任。</w:t>
      </w:r>
    </w:p>
    <w:p>
      <w:pPr>
        <w:widowControl w:val="0"/>
        <w:numPr>
          <w:ilvl w:val="255"/>
          <w:numId w:val="0"/>
        </w:numPr>
        <w:snapToGrid w:val="0"/>
        <w:ind w:firstLine="420" w:firstLineChars="200"/>
        <w:rPr>
          <w:rFonts w:ascii="宋体" w:eastAsia="宋体" w:hAnsi="宋体" w:cs="宋体" w:hint="eastAsia"/>
          <w:b w:val="0"/>
          <w:bCs w:val="0"/>
          <w:szCs w:val="21"/>
          <w:highlight w:val="none"/>
          <w:u w:val="none"/>
          <w:lang w:val="en-US" w:eastAsia="zh-CN"/>
        </w:rPr>
      </w:pPr>
      <w:r>
        <w:rPr>
          <w:rFonts w:ascii="宋体" w:hAnsi="宋体" w:cs="宋体" w:hint="eastAsia"/>
          <w:b w:val="0"/>
          <w:bCs w:val="0"/>
          <w:szCs w:val="21"/>
          <w:highlight w:val="none"/>
          <w:u w:val="none"/>
          <w:lang w:val="en-US" w:eastAsia="zh-CN"/>
        </w:rPr>
        <w:t>4.3</w:t>
      </w:r>
      <w:r>
        <w:rPr>
          <w:rFonts w:ascii="宋体" w:eastAsia="宋体" w:hAnsi="宋体" w:cs="宋体" w:hint="eastAsia"/>
          <w:bCs/>
          <w:color w:val="auto"/>
          <w:szCs w:val="21"/>
          <w:highlight w:val="none"/>
        </w:rPr>
        <w:t>如采购人遇有特殊情况时（如</w:t>
      </w:r>
      <w:r>
        <w:rPr>
          <w:rFonts w:ascii="宋体" w:eastAsia="宋体" w:hAnsi="宋体" w:cs="宋体" w:hint="eastAsia"/>
          <w:bCs/>
          <w:color w:val="auto"/>
          <w:szCs w:val="21"/>
          <w:highlight w:val="none"/>
          <w:lang w:val="en-US" w:eastAsia="zh-CN"/>
        </w:rPr>
        <w:t>财政</w:t>
      </w:r>
      <w:r>
        <w:rPr>
          <w:rFonts w:ascii="宋体" w:eastAsia="宋体" w:hAnsi="宋体" w:cs="宋体" w:hint="eastAsia"/>
          <w:bCs/>
          <w:color w:val="auto"/>
          <w:szCs w:val="21"/>
          <w:highlight w:val="none"/>
        </w:rPr>
        <w:t>资金未到位），</w:t>
      </w:r>
      <w:r>
        <w:rPr>
          <w:rFonts w:ascii="宋体" w:eastAsia="宋体" w:hAnsi="宋体" w:cs="宋体" w:hint="eastAsia"/>
          <w:bCs/>
          <w:color w:val="auto"/>
          <w:szCs w:val="21"/>
          <w:highlight w:val="none"/>
          <w:lang w:val="en-US" w:eastAsia="zh-CN"/>
        </w:rPr>
        <w:t>中标人</w:t>
      </w:r>
      <w:r>
        <w:rPr>
          <w:rFonts w:ascii="宋体" w:eastAsia="宋体" w:hAnsi="宋体" w:cs="宋体" w:hint="eastAsia"/>
          <w:bCs/>
          <w:color w:val="auto"/>
          <w:szCs w:val="21"/>
          <w:highlight w:val="none"/>
        </w:rPr>
        <w:t>需暂时垫付员工工资并按时支付员工工资。</w:t>
      </w:r>
    </w:p>
    <w:p>
      <w:pPr>
        <w:widowControl/>
        <w:ind w:firstLine="420" w:firstLineChars="200"/>
        <w:rPr>
          <w:rFonts w:ascii="宋体" w:eastAsia="宋体" w:hAnsi="宋体" w:cs="宋体" w:hint="eastAsia"/>
          <w:b w:val="0"/>
          <w:bCs w:val="0"/>
          <w:szCs w:val="21"/>
          <w:highlight w:val="none"/>
          <w:u w:val="none"/>
          <w:lang w:eastAsia="zh-CN"/>
        </w:rPr>
      </w:pPr>
      <w:r>
        <w:rPr>
          <w:rFonts w:ascii="宋体" w:eastAsia="宋体" w:hAnsi="宋体" w:cs="宋体" w:hint="eastAsia"/>
          <w:b/>
          <w:bCs/>
          <w:szCs w:val="21"/>
          <w:highlight w:val="none"/>
          <w:u w:val="none"/>
          <w:lang w:val="en-US" w:eastAsia="zh-CN"/>
        </w:rPr>
        <w:t>5.</w:t>
      </w:r>
      <w:r>
        <w:rPr>
          <w:rFonts w:ascii="宋体" w:eastAsia="宋体" w:hAnsi="宋体" w:cs="宋体" w:hint="eastAsia"/>
          <w:b/>
          <w:bCs/>
          <w:szCs w:val="21"/>
          <w:highlight w:val="none"/>
          <w:u w:val="none"/>
        </w:rPr>
        <w:t>验收方案：</w:t>
      </w:r>
      <w:r>
        <w:rPr>
          <w:rFonts w:ascii="宋体" w:eastAsia="宋体" w:hAnsi="宋体" w:cs="宋体" w:hint="eastAsia"/>
          <w:b w:val="0"/>
          <w:bCs w:val="0"/>
          <w:szCs w:val="21"/>
          <w:highlight w:val="none"/>
          <w:u w:val="none"/>
        </w:rPr>
        <w:t>成立3人验收小组，包含使用科室负责人、归口管理科室负责人和采购验收人员</w:t>
      </w:r>
      <w:r>
        <w:rPr>
          <w:rFonts w:ascii="宋体" w:hAnsi="宋体" w:cs="宋体" w:hint="eastAsia"/>
          <w:b w:val="0"/>
          <w:bCs w:val="0"/>
          <w:szCs w:val="21"/>
          <w:highlight w:val="none"/>
          <w:u w:val="none"/>
          <w:lang w:eastAsia="zh-CN"/>
        </w:rPr>
        <w:t>，</w:t>
      </w:r>
      <w:r>
        <w:rPr>
          <w:rFonts w:ascii="宋体" w:eastAsia="宋体" w:hAnsi="宋体" w:cs="宋体" w:hint="eastAsia"/>
          <w:b w:val="0"/>
          <w:bCs w:val="0"/>
          <w:szCs w:val="21"/>
          <w:highlight w:val="none"/>
          <w:u w:val="none"/>
        </w:rPr>
        <w:t>形成验收报告，由验收参与方签字确认</w:t>
      </w:r>
      <w:r>
        <w:rPr>
          <w:rFonts w:ascii="宋体" w:hAnsi="宋体" w:cs="宋体" w:hint="eastAsia"/>
          <w:b w:val="0"/>
          <w:bCs w:val="0"/>
          <w:szCs w:val="21"/>
          <w:highlight w:val="none"/>
          <w:u w:val="none"/>
          <w:lang w:eastAsia="zh-CN"/>
        </w:rPr>
        <w:t>，</w:t>
      </w:r>
      <w:r>
        <w:rPr>
          <w:rFonts w:ascii="宋体" w:eastAsia="宋体" w:hAnsi="宋体" w:cs="宋体" w:hint="eastAsia"/>
          <w:b w:val="0"/>
          <w:bCs w:val="0"/>
          <w:szCs w:val="21"/>
          <w:highlight w:val="none"/>
          <w:u w:val="none"/>
        </w:rPr>
        <w:t>按照合同以及需求科室使用要求验收</w:t>
      </w:r>
      <w:r>
        <w:rPr>
          <w:rFonts w:ascii="宋体" w:hAnsi="宋体" w:cs="宋体" w:hint="eastAsia"/>
          <w:b w:val="0"/>
          <w:bCs w:val="0"/>
          <w:szCs w:val="21"/>
          <w:highlight w:val="none"/>
          <w:u w:val="none"/>
          <w:lang w:eastAsia="zh-CN"/>
        </w:rPr>
        <w:t>。</w:t>
      </w:r>
    </w:p>
    <w:p>
      <w:pPr>
        <w:widowControl/>
        <w:ind w:firstLine="420" w:firstLineChars="200"/>
        <w:rPr>
          <w:rFonts w:ascii="宋体" w:eastAsia="宋体" w:hAnsi="宋体" w:cs="宋体" w:hint="eastAsia"/>
          <w:b/>
          <w:bCs/>
          <w:szCs w:val="21"/>
          <w:highlight w:val="none"/>
          <w:lang w:eastAsia="zh-CN"/>
        </w:rPr>
      </w:pPr>
      <w:r>
        <w:rPr>
          <w:rFonts w:ascii="宋体" w:eastAsia="宋体" w:hAnsi="宋体" w:cs="宋体" w:hint="eastAsia"/>
          <w:b/>
          <w:bCs/>
          <w:szCs w:val="21"/>
          <w:highlight w:val="none"/>
          <w:lang w:val="en-US" w:eastAsia="zh-CN"/>
        </w:rPr>
        <w:t>6.</w:t>
      </w:r>
      <w:r>
        <w:rPr>
          <w:rFonts w:ascii="宋体" w:eastAsia="宋体" w:hAnsi="宋体" w:cs="宋体" w:hint="eastAsia"/>
          <w:b/>
          <w:bCs/>
          <w:szCs w:val="21"/>
          <w:highlight w:val="none"/>
        </w:rPr>
        <w:t>违约责任</w:t>
      </w:r>
      <w:r>
        <w:rPr>
          <w:rFonts w:ascii="Times New Roman" w:eastAsia="宋体" w:hAnsi="Times New Roman" w:cs="Times New Roman" w:hint="eastAsia"/>
          <w:highlight w:val="none"/>
          <w:lang w:eastAsia="zh-CN"/>
        </w:rPr>
        <w:t>：</w:t>
      </w:r>
    </w:p>
    <w:p>
      <w:pPr>
        <w:widowControl/>
        <w:ind w:firstLine="420" w:firstLineChars="200"/>
        <w:rPr>
          <w:rFonts w:ascii="宋体" w:eastAsia="宋体" w:hAnsi="宋体" w:cs="宋体" w:hint="eastAsia"/>
          <w:b w:val="0"/>
          <w:bCs w:val="0"/>
          <w:szCs w:val="21"/>
          <w:highlight w:val="none"/>
        </w:rPr>
      </w:pPr>
      <w:r>
        <w:rPr>
          <w:rFonts w:ascii="宋体" w:hAnsi="宋体" w:cs="宋体" w:hint="eastAsia"/>
          <w:b w:val="0"/>
          <w:bCs w:val="0"/>
          <w:szCs w:val="21"/>
          <w:highlight w:val="none"/>
          <w:lang w:val="en-US" w:eastAsia="zh-CN"/>
        </w:rPr>
        <w:t>6</w:t>
      </w:r>
      <w:r>
        <w:rPr>
          <w:rFonts w:ascii="宋体" w:eastAsia="宋体" w:hAnsi="宋体" w:cs="宋体" w:hint="eastAsia"/>
          <w:b w:val="0"/>
          <w:bCs w:val="0"/>
          <w:szCs w:val="21"/>
          <w:highlight w:val="none"/>
        </w:rPr>
        <w:t>.1由于</w:t>
      </w:r>
      <w:r>
        <w:rPr>
          <w:rFonts w:ascii="宋体" w:eastAsia="宋体" w:hAnsi="宋体" w:cs="宋体" w:hint="eastAsia"/>
          <w:b w:val="0"/>
          <w:bCs w:val="0"/>
          <w:szCs w:val="21"/>
          <w:highlight w:val="none"/>
          <w:lang w:val="en-US" w:eastAsia="zh-CN"/>
        </w:rPr>
        <w:t>中标</w:t>
      </w:r>
      <w:r>
        <w:rPr>
          <w:rFonts w:ascii="宋体" w:eastAsia="宋体" w:hAnsi="宋体" w:cs="宋体" w:hint="eastAsia"/>
          <w:b w:val="0"/>
          <w:bCs w:val="0"/>
          <w:szCs w:val="21"/>
          <w:highlight w:val="none"/>
        </w:rPr>
        <w:t>供应商的原因，未按照协议约定提供服务的，每次违约按合同金额向采购人偿付</w:t>
      </w:r>
      <w:r>
        <w:rPr>
          <w:rFonts w:ascii="宋体" w:eastAsia="宋体" w:hAnsi="宋体" w:cs="宋体" w:hint="eastAsia"/>
          <w:b w:val="0"/>
          <w:bCs w:val="0"/>
          <w:szCs w:val="21"/>
          <w:highlight w:val="none"/>
          <w:u w:val="single"/>
        </w:rPr>
        <w:t>10%</w:t>
      </w:r>
      <w:r>
        <w:rPr>
          <w:rFonts w:ascii="宋体" w:eastAsia="宋体" w:hAnsi="宋体" w:cs="宋体" w:hint="eastAsia"/>
          <w:b w:val="0"/>
          <w:bCs w:val="0"/>
          <w:szCs w:val="21"/>
          <w:highlight w:val="none"/>
        </w:rPr>
        <w:t>的违约金，并赔偿</w:t>
      </w:r>
      <w:r>
        <w:rPr>
          <w:rFonts w:ascii="宋体" w:eastAsia="宋体" w:hAnsi="宋体" w:cs="宋体" w:hint="eastAsia"/>
          <w:b w:val="0"/>
          <w:bCs w:val="0"/>
          <w:szCs w:val="21"/>
          <w:highlight w:val="none"/>
          <w:lang w:val="en-US" w:eastAsia="zh-CN"/>
        </w:rPr>
        <w:t>采购人</w:t>
      </w:r>
      <w:r>
        <w:rPr>
          <w:rFonts w:ascii="宋体" w:eastAsia="宋体" w:hAnsi="宋体" w:cs="宋体" w:hint="eastAsia"/>
          <w:b w:val="0"/>
          <w:bCs w:val="0"/>
          <w:szCs w:val="21"/>
          <w:highlight w:val="none"/>
        </w:rPr>
        <w:t>由此受到的损失。</w:t>
      </w:r>
    </w:p>
    <w:p>
      <w:pPr>
        <w:widowControl/>
        <w:ind w:firstLine="420" w:firstLineChars="200"/>
        <w:rPr>
          <w:rFonts w:ascii="宋体" w:eastAsia="宋体" w:hAnsi="宋体" w:cs="宋体" w:hint="eastAsia"/>
          <w:b w:val="0"/>
          <w:bCs w:val="0"/>
          <w:szCs w:val="21"/>
          <w:highlight w:val="none"/>
        </w:rPr>
      </w:pPr>
      <w:r>
        <w:rPr>
          <w:rFonts w:ascii="宋体" w:hAnsi="宋体" w:cs="宋体" w:hint="eastAsia"/>
          <w:b w:val="0"/>
          <w:bCs w:val="0"/>
          <w:szCs w:val="21"/>
          <w:highlight w:val="none"/>
          <w:lang w:val="en-US" w:eastAsia="zh-CN"/>
        </w:rPr>
        <w:t>6</w:t>
      </w:r>
      <w:r>
        <w:rPr>
          <w:rFonts w:ascii="宋体" w:eastAsia="宋体" w:hAnsi="宋体" w:cs="宋体" w:hint="eastAsia"/>
          <w:b w:val="0"/>
          <w:bCs w:val="0"/>
          <w:szCs w:val="21"/>
          <w:highlight w:val="none"/>
        </w:rPr>
        <w:t>.2由于</w:t>
      </w:r>
      <w:r>
        <w:rPr>
          <w:rFonts w:ascii="宋体" w:eastAsia="宋体" w:hAnsi="宋体" w:cs="宋体" w:hint="eastAsia"/>
          <w:b w:val="0"/>
          <w:bCs w:val="0"/>
          <w:szCs w:val="21"/>
          <w:highlight w:val="none"/>
          <w:lang w:val="en-US" w:eastAsia="zh-CN"/>
        </w:rPr>
        <w:t>中标</w:t>
      </w:r>
      <w:r>
        <w:rPr>
          <w:rFonts w:ascii="宋体" w:eastAsia="宋体" w:hAnsi="宋体" w:cs="宋体" w:hint="eastAsia"/>
          <w:b w:val="0"/>
          <w:bCs w:val="0"/>
          <w:szCs w:val="21"/>
          <w:highlight w:val="none"/>
        </w:rPr>
        <w:t>供应商的原因，无正当理由拖延提供服务的，按合同金额向采购人偿付每日千分之一的违约金，中标人拖延提供服务超过30天日历日的，采购人可终止合同并通过法律程序对供应商进行索赔。</w:t>
      </w:r>
    </w:p>
    <w:p>
      <w:pPr>
        <w:widowControl/>
        <w:ind w:firstLine="420" w:firstLineChars="200"/>
        <w:rPr>
          <w:rFonts w:ascii="宋体" w:eastAsia="宋体" w:hAnsi="宋体" w:cs="宋体" w:hint="eastAsia"/>
          <w:b/>
          <w:bCs/>
          <w:szCs w:val="21"/>
          <w:highlight w:val="none"/>
        </w:rPr>
      </w:pPr>
      <w:r>
        <w:rPr>
          <w:rFonts w:ascii="宋体" w:hAnsi="宋体" w:cs="宋体" w:hint="eastAsia"/>
          <w:b/>
          <w:bCs/>
          <w:szCs w:val="21"/>
          <w:highlight w:val="none"/>
          <w:lang w:val="en-US" w:eastAsia="zh-CN"/>
        </w:rPr>
        <w:t>7</w:t>
      </w:r>
      <w:r>
        <w:rPr>
          <w:rFonts w:ascii="宋体" w:eastAsia="宋体" w:hAnsi="宋体" w:cs="宋体" w:hint="eastAsia"/>
          <w:b/>
          <w:bCs/>
          <w:szCs w:val="21"/>
          <w:highlight w:val="none"/>
          <w:lang w:val="en-US" w:eastAsia="zh-CN"/>
        </w:rPr>
        <w:t>.</w:t>
      </w:r>
      <w:r>
        <w:rPr>
          <w:rFonts w:ascii="宋体" w:eastAsia="宋体" w:hAnsi="宋体" w:cs="宋体" w:hint="eastAsia"/>
          <w:b/>
          <w:bCs/>
          <w:szCs w:val="21"/>
          <w:highlight w:val="none"/>
        </w:rPr>
        <w:t>中标方在合同执行期间有下列行为之一的，采购人有权直接解除合同</w:t>
      </w:r>
      <w:r>
        <w:rPr>
          <w:rFonts w:ascii="宋体" w:eastAsia="宋体" w:hAnsi="宋体" w:cs="宋体" w:hint="eastAsia"/>
          <w:b/>
          <w:bCs/>
          <w:szCs w:val="21"/>
          <w:highlight w:val="none"/>
          <w:lang w:eastAsia="zh-CN"/>
        </w:rPr>
        <w:t>：</w:t>
      </w:r>
    </w:p>
    <w:p>
      <w:pPr>
        <w:widowControl/>
        <w:ind w:firstLine="420" w:firstLineChars="200"/>
        <w:jc w:val="left"/>
        <w:rPr>
          <w:rFonts w:ascii="宋体" w:eastAsia="宋体" w:hAnsi="宋体" w:cs="宋体" w:hint="eastAsia"/>
          <w:b w:val="0"/>
          <w:bCs w:val="0"/>
          <w:szCs w:val="21"/>
          <w:highlight w:val="none"/>
        </w:rPr>
      </w:pPr>
      <w:r>
        <w:rPr>
          <w:rFonts w:ascii="宋体" w:hAnsi="宋体" w:cs="宋体" w:hint="eastAsia"/>
          <w:b w:val="0"/>
          <w:bCs w:val="0"/>
          <w:szCs w:val="21"/>
          <w:highlight w:val="none"/>
          <w:lang w:val="en-US" w:eastAsia="zh-CN"/>
        </w:rPr>
        <w:t>7</w:t>
      </w:r>
      <w:r>
        <w:rPr>
          <w:rFonts w:ascii="宋体" w:eastAsia="宋体" w:hAnsi="宋体" w:cs="宋体" w:hint="eastAsia"/>
          <w:b w:val="0"/>
          <w:bCs w:val="0"/>
          <w:szCs w:val="21"/>
          <w:highlight w:val="none"/>
        </w:rPr>
        <w:t>.1中标后无正当理由不与采购单位签订合同；</w:t>
      </w:r>
    </w:p>
    <w:p>
      <w:pPr>
        <w:widowControl/>
        <w:ind w:firstLine="420" w:firstLineChars="200"/>
        <w:rPr>
          <w:rFonts w:ascii="宋体" w:eastAsia="宋体" w:hAnsi="宋体" w:cs="宋体" w:hint="eastAsia"/>
          <w:b w:val="0"/>
          <w:bCs w:val="0"/>
          <w:szCs w:val="21"/>
          <w:highlight w:val="none"/>
        </w:rPr>
      </w:pPr>
      <w:r>
        <w:rPr>
          <w:rFonts w:ascii="宋体" w:hAnsi="宋体" w:cs="宋体" w:hint="eastAsia"/>
          <w:b w:val="0"/>
          <w:bCs w:val="0"/>
          <w:szCs w:val="21"/>
          <w:highlight w:val="none"/>
          <w:lang w:val="en-US" w:eastAsia="zh-CN"/>
        </w:rPr>
        <w:t>7</w:t>
      </w:r>
      <w:r>
        <w:rPr>
          <w:rFonts w:ascii="宋体" w:eastAsia="宋体" w:hAnsi="宋体" w:cs="宋体" w:hint="eastAsia"/>
          <w:b w:val="0"/>
          <w:bCs w:val="0"/>
          <w:szCs w:val="21"/>
          <w:highlight w:val="none"/>
        </w:rPr>
        <w:t>.2擅自变更或者中止采购服务合同的；</w:t>
      </w:r>
    </w:p>
    <w:p>
      <w:pPr>
        <w:widowControl/>
        <w:ind w:firstLine="420" w:firstLineChars="200"/>
        <w:rPr>
          <w:rFonts w:ascii="宋体" w:eastAsia="宋体" w:hAnsi="宋体" w:cs="宋体" w:hint="eastAsia"/>
          <w:b w:val="0"/>
          <w:bCs w:val="0"/>
          <w:szCs w:val="21"/>
          <w:highlight w:val="none"/>
        </w:rPr>
      </w:pPr>
      <w:r>
        <w:rPr>
          <w:rFonts w:ascii="宋体" w:hAnsi="宋体" w:cs="宋体" w:hint="eastAsia"/>
          <w:b w:val="0"/>
          <w:bCs w:val="0"/>
          <w:szCs w:val="21"/>
          <w:highlight w:val="none"/>
          <w:lang w:val="en-US" w:eastAsia="zh-CN"/>
        </w:rPr>
        <w:t>7</w:t>
      </w:r>
      <w:r>
        <w:rPr>
          <w:rFonts w:ascii="宋体" w:eastAsia="宋体" w:hAnsi="宋体" w:cs="宋体" w:hint="eastAsia"/>
          <w:b w:val="0"/>
          <w:bCs w:val="0"/>
          <w:szCs w:val="21"/>
          <w:highlight w:val="none"/>
        </w:rPr>
        <w:t>.3不按招投标文件以及服务合同要求全面履约的；</w:t>
      </w:r>
    </w:p>
    <w:p>
      <w:pPr>
        <w:widowControl/>
        <w:ind w:firstLine="420" w:firstLineChars="200"/>
        <w:rPr>
          <w:rFonts w:ascii="宋体" w:eastAsia="宋体" w:hAnsi="宋体" w:cs="宋体" w:hint="eastAsia"/>
          <w:b w:val="0"/>
          <w:bCs w:val="0"/>
          <w:szCs w:val="21"/>
          <w:highlight w:val="none"/>
        </w:rPr>
      </w:pPr>
      <w:r>
        <w:rPr>
          <w:rFonts w:ascii="宋体" w:hAnsi="宋体" w:cs="宋体" w:hint="eastAsia"/>
          <w:b w:val="0"/>
          <w:bCs w:val="0"/>
          <w:szCs w:val="21"/>
          <w:highlight w:val="none"/>
          <w:lang w:val="en-US" w:eastAsia="zh-CN"/>
        </w:rPr>
        <w:t>7</w:t>
      </w:r>
      <w:r>
        <w:rPr>
          <w:rFonts w:ascii="宋体" w:eastAsia="宋体" w:hAnsi="宋体" w:cs="宋体" w:hint="eastAsia"/>
          <w:b w:val="0"/>
          <w:bCs w:val="0"/>
          <w:szCs w:val="21"/>
          <w:highlight w:val="none"/>
        </w:rPr>
        <w:t>.4非法分包或转包给任何单位和个人；</w:t>
      </w:r>
    </w:p>
    <w:p>
      <w:pPr>
        <w:widowControl/>
        <w:ind w:firstLine="420" w:firstLineChars="200"/>
        <w:rPr>
          <w:rFonts w:ascii="宋体" w:eastAsia="宋体" w:hAnsi="宋体" w:cs="宋体" w:hint="eastAsia"/>
          <w:b w:val="0"/>
          <w:bCs w:val="0"/>
          <w:szCs w:val="21"/>
          <w:highlight w:val="none"/>
        </w:rPr>
      </w:pPr>
      <w:r>
        <w:rPr>
          <w:rFonts w:ascii="宋体" w:hAnsi="宋体" w:cs="宋体" w:hint="eastAsia"/>
          <w:b w:val="0"/>
          <w:bCs w:val="0"/>
          <w:szCs w:val="21"/>
          <w:highlight w:val="none"/>
          <w:lang w:val="en-US" w:eastAsia="zh-CN"/>
        </w:rPr>
        <w:t>7</w:t>
      </w:r>
      <w:r>
        <w:rPr>
          <w:rFonts w:ascii="宋体" w:eastAsia="宋体" w:hAnsi="宋体" w:cs="宋体" w:hint="eastAsia"/>
          <w:b w:val="0"/>
          <w:bCs w:val="0"/>
          <w:szCs w:val="21"/>
          <w:highlight w:val="none"/>
        </w:rPr>
        <w:t>.5造成严重后果或恶劣影响的；</w:t>
      </w:r>
    </w:p>
    <w:p>
      <w:pPr>
        <w:widowControl/>
        <w:ind w:firstLine="420" w:firstLineChars="200"/>
        <w:rPr>
          <w:rFonts w:ascii="宋体" w:eastAsia="宋体" w:hAnsi="宋体" w:cs="宋体" w:hint="eastAsia"/>
          <w:b w:val="0"/>
          <w:bCs w:val="0"/>
          <w:color w:val="FF0000"/>
          <w:szCs w:val="21"/>
          <w:highlight w:val="none"/>
        </w:rPr>
      </w:pPr>
      <w:r>
        <w:rPr>
          <w:rFonts w:ascii="宋体" w:eastAsia="宋体" w:hAnsi="宋体" w:cs="宋体" w:hint="eastAsia"/>
          <w:b/>
          <w:bCs/>
          <w:color w:val="FF0000"/>
          <w:szCs w:val="21"/>
          <w:highlight w:val="none"/>
          <w:lang w:val="en-US" w:eastAsia="zh-CN"/>
        </w:rPr>
        <w:t>注意：</w:t>
      </w:r>
      <w:r>
        <w:rPr>
          <w:rFonts w:ascii="宋体" w:eastAsia="宋体" w:hAnsi="宋体" w:cs="宋体" w:hint="eastAsia"/>
          <w:b/>
          <w:bCs/>
          <w:color w:val="FF0000"/>
          <w:szCs w:val="21"/>
          <w:highlight w:val="none"/>
        </w:rPr>
        <w:t>出现上述情况之一的，采购方有权终止服务合同，其中造成医院损失（直接和间接）的，中标人应当进行赔偿</w:t>
      </w:r>
      <w:r>
        <w:rPr>
          <w:rFonts w:ascii="宋体" w:eastAsia="宋体" w:hAnsi="宋体" w:cs="宋体" w:hint="eastAsia"/>
          <w:b w:val="0"/>
          <w:bCs w:val="0"/>
          <w:color w:val="FF0000"/>
          <w:szCs w:val="21"/>
          <w:highlight w:val="none"/>
        </w:rPr>
        <w:t>。</w:t>
      </w:r>
    </w:p>
    <w:p>
      <w:pPr>
        <w:widowControl/>
        <w:ind w:firstLine="420" w:firstLineChars="200"/>
        <w:rPr>
          <w:rFonts w:ascii="宋体" w:eastAsia="宋体" w:hAnsi="宋体" w:cs="宋体" w:hint="eastAsia"/>
          <w:szCs w:val="21"/>
          <w:highlight w:val="none"/>
          <w:lang w:val="en-US" w:eastAsia="zh-CN"/>
        </w:rPr>
      </w:pPr>
      <w:r>
        <w:rPr>
          <w:rFonts w:ascii="宋体" w:hAnsi="宋体" w:cs="宋体" w:hint="eastAsia"/>
          <w:b/>
          <w:bCs/>
          <w:szCs w:val="21"/>
          <w:highlight w:val="none"/>
          <w:lang w:val="en-US" w:eastAsia="zh-CN"/>
        </w:rPr>
        <w:t>8</w:t>
      </w:r>
      <w:r>
        <w:rPr>
          <w:rFonts w:ascii="宋体" w:eastAsia="宋体" w:hAnsi="宋体" w:cs="宋体" w:hint="eastAsia"/>
          <w:b/>
          <w:bCs/>
          <w:szCs w:val="21"/>
          <w:highlight w:val="none"/>
          <w:lang w:val="en-US" w:eastAsia="zh-CN"/>
        </w:rPr>
        <w:t>.</w:t>
      </w:r>
      <w:r>
        <w:rPr>
          <w:rFonts w:ascii="宋体" w:eastAsia="宋体" w:hAnsi="宋体" w:cs="宋体" w:hint="eastAsia"/>
          <w:b/>
          <w:bCs/>
          <w:szCs w:val="21"/>
          <w:highlight w:val="none"/>
        </w:rPr>
        <w:t>报价要求</w:t>
      </w:r>
      <w:r>
        <w:rPr>
          <w:rFonts w:ascii="宋体" w:hAnsi="宋体" w:cs="宋体" w:hint="eastAsia"/>
          <w:b/>
          <w:bCs/>
          <w:szCs w:val="21"/>
          <w:highlight w:val="none"/>
          <w:lang w:eastAsia="zh-CN"/>
        </w:rPr>
        <w:t>：</w:t>
      </w:r>
      <w:r>
        <w:rPr>
          <w:rFonts w:ascii="宋体" w:eastAsia="宋体" w:hAnsi="宋体" w:cs="宋体" w:hint="eastAsia"/>
          <w:szCs w:val="21"/>
          <w:highlight w:val="none"/>
        </w:rPr>
        <w:t>人民币报价。</w:t>
      </w:r>
    </w:p>
    <w:p>
      <w:pPr>
        <w:widowControl/>
        <w:ind w:firstLine="420" w:firstLineChars="200"/>
        <w:rPr>
          <w:rFonts w:ascii="宋体" w:eastAsia="宋体" w:hAnsi="宋体" w:cs="宋体" w:hint="eastAsia"/>
          <w:b w:val="0"/>
          <w:bCs w:val="0"/>
          <w:szCs w:val="21"/>
          <w:highlight w:val="none"/>
        </w:rPr>
      </w:pPr>
      <w:r>
        <w:rPr>
          <w:rFonts w:ascii="宋体" w:hAnsi="宋体" w:cs="宋体" w:hint="eastAsia"/>
          <w:b/>
          <w:bCs/>
          <w:sz w:val="22"/>
          <w:szCs w:val="21"/>
          <w:highlight w:val="none"/>
          <w:lang w:val="en-US" w:eastAsia="zh-CN" w:bidi="ar-SA"/>
        </w:rPr>
        <w:t>9</w:t>
      </w:r>
      <w:r>
        <w:rPr>
          <w:rFonts w:ascii="宋体" w:eastAsia="宋体" w:hAnsi="宋体" w:cs="宋体" w:hint="eastAsia"/>
          <w:b/>
          <w:bCs/>
          <w:sz w:val="22"/>
          <w:szCs w:val="21"/>
          <w:highlight w:val="none"/>
          <w:lang w:val="en-US" w:eastAsia="zh-CN" w:bidi="ar-SA"/>
        </w:rPr>
        <w:t>.</w:t>
      </w:r>
      <w:r>
        <w:rPr>
          <w:rFonts w:ascii="宋体" w:eastAsia="宋体" w:hAnsi="宋体" w:cs="宋体" w:hint="eastAsia"/>
          <w:b/>
          <w:bCs/>
          <w:szCs w:val="21"/>
          <w:highlight w:val="none"/>
        </w:rPr>
        <w:t>其他要求：</w:t>
      </w:r>
      <w:r>
        <w:rPr>
          <w:rFonts w:ascii="宋体" w:eastAsia="宋体" w:hAnsi="宋体" w:cs="宋体" w:hint="eastAsia"/>
          <w:b w:val="0"/>
          <w:bCs w:val="0"/>
          <w:szCs w:val="21"/>
          <w:highlight w:val="none"/>
          <w:lang w:val="en-US" w:eastAsia="zh-CN"/>
        </w:rPr>
        <w:t>无</w:t>
      </w:r>
      <w:r>
        <w:rPr>
          <w:rFonts w:ascii="宋体" w:eastAsia="宋体" w:hAnsi="宋体" w:cs="宋体" w:hint="eastAsia"/>
          <w:b w:val="0"/>
          <w:bCs w:val="0"/>
          <w:szCs w:val="21"/>
          <w:highlight w:val="none"/>
        </w:rPr>
        <w:t>。</w:t>
      </w:r>
    </w:p>
    <w:p>
      <w:pPr>
        <w:widowControl/>
        <w:ind w:firstLine="420" w:firstLineChars="200"/>
        <w:rPr>
          <w:rFonts w:ascii="宋体" w:eastAsia="宋体" w:hAnsi="宋体" w:cs="宋体" w:hint="eastAsia"/>
          <w:b/>
          <w:bCs/>
          <w:szCs w:val="21"/>
          <w:highlight w:val="none"/>
          <w:lang w:val="en-US" w:eastAsia="zh-CN"/>
        </w:rPr>
      </w:pPr>
    </w:p>
    <w:p>
      <w:pPr>
        <w:ind w:firstLine="420" w:firstLineChars="200"/>
        <w:jc w:val="both"/>
        <w:rPr>
          <w:rFonts w:ascii="宋体" w:eastAsia="宋体" w:hAnsi="宋体" w:cs="宋体" w:hint="default"/>
          <w:b/>
          <w:bCs/>
          <w:sz w:val="21"/>
          <w:szCs w:val="21"/>
          <w:highlight w:val="none"/>
          <w:lang w:val="en-US" w:eastAsia="zh-CN"/>
        </w:rPr>
      </w:pPr>
      <w:r>
        <w:rPr>
          <w:rFonts w:ascii="宋体" w:eastAsia="宋体" w:hAnsi="宋体" w:cs="宋体" w:hint="eastAsia"/>
          <w:b/>
          <w:bCs/>
          <w:szCs w:val="21"/>
          <w:highlight w:val="none"/>
          <w:lang w:val="en-US" w:eastAsia="zh-CN"/>
        </w:rPr>
        <w:t>五</w:t>
      </w:r>
      <w:r>
        <w:rPr>
          <w:rFonts w:ascii="宋体" w:eastAsia="宋体" w:hAnsi="宋体" w:cs="宋体" w:hint="eastAsia"/>
          <w:b/>
          <w:bCs/>
          <w:szCs w:val="21"/>
          <w:highlight w:val="none"/>
        </w:rPr>
        <w:t>、</w:t>
      </w:r>
      <w:bookmarkEnd w:id="9"/>
      <w:bookmarkEnd w:id="10"/>
      <w:r>
        <w:rPr>
          <w:rFonts w:ascii="宋体" w:eastAsia="宋体" w:hAnsi="宋体" w:cs="宋体" w:hint="eastAsia"/>
          <w:b/>
          <w:bCs/>
          <w:sz w:val="21"/>
          <w:szCs w:val="21"/>
          <w:highlight w:val="none"/>
          <w:lang w:val="en-US" w:eastAsia="zh-CN"/>
        </w:rPr>
        <w:t>中标合作单位</w:t>
      </w:r>
      <w:r>
        <w:rPr>
          <w:rFonts w:ascii="宋体" w:hAnsi="宋体" w:cs="宋体" w:hint="eastAsia"/>
          <w:b/>
          <w:bCs/>
          <w:sz w:val="21"/>
          <w:szCs w:val="21"/>
          <w:highlight w:val="none"/>
          <w:lang w:val="en-US" w:eastAsia="zh-CN"/>
        </w:rPr>
        <w:t>的</w:t>
      </w:r>
      <w:r>
        <w:rPr>
          <w:rFonts w:ascii="宋体" w:eastAsia="宋体" w:hAnsi="宋体" w:cs="宋体" w:hint="eastAsia"/>
          <w:b/>
          <w:bCs/>
          <w:sz w:val="21"/>
          <w:szCs w:val="21"/>
          <w:highlight w:val="none"/>
          <w:lang w:val="en-US" w:eastAsia="zh-CN"/>
        </w:rPr>
        <w:t>后期履约服务考核要求</w:t>
      </w:r>
    </w:p>
    <w:p>
      <w:pPr>
        <w:snapToGrid w:val="0"/>
        <w:ind w:firstLine="420" w:firstLineChars="200"/>
        <w:jc w:val="both"/>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w:t>
      </w:r>
      <w:r>
        <w:rPr>
          <w:rFonts w:ascii="宋体" w:eastAsia="宋体" w:hAnsi="宋体" w:cs="宋体" w:hint="eastAsia"/>
          <w:sz w:val="21"/>
          <w:szCs w:val="21"/>
          <w:highlight w:val="none"/>
          <w:lang w:eastAsia="zh-CN"/>
        </w:rPr>
        <w:t>深圳市龙岗区第六人民医院</w:t>
      </w:r>
      <w:r>
        <w:rPr>
          <w:rFonts w:ascii="宋体" w:eastAsia="宋体" w:hAnsi="宋体" w:cs="宋体" w:hint="eastAsia"/>
          <w:sz w:val="21"/>
          <w:szCs w:val="21"/>
          <w:highlight w:val="none"/>
          <w:lang w:val="en-US" w:eastAsia="zh-CN"/>
        </w:rPr>
        <w:t>医</w:t>
      </w:r>
      <w:r>
        <w:rPr>
          <w:rFonts w:ascii="宋体" w:eastAsia="宋体" w:hAnsi="宋体" w:cs="宋体" w:hint="eastAsia"/>
          <w:sz w:val="21"/>
          <w:szCs w:val="21"/>
          <w:highlight w:val="none"/>
        </w:rPr>
        <w:t>疗辅助岗位人力资源服务项目服务管理与质量考评细则</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1.1</w:t>
      </w:r>
      <w:r>
        <w:rPr>
          <w:rFonts w:ascii="宋体" w:eastAsia="宋体" w:hAnsi="宋体" w:cs="宋体" w:hint="eastAsia"/>
          <w:sz w:val="21"/>
          <w:szCs w:val="21"/>
          <w:highlight w:val="none"/>
        </w:rPr>
        <w:t>为规范</w:t>
      </w:r>
      <w:r>
        <w:rPr>
          <w:rFonts w:ascii="宋体" w:eastAsia="宋体" w:hAnsi="宋体" w:cs="宋体" w:hint="eastAsia"/>
          <w:sz w:val="21"/>
          <w:szCs w:val="21"/>
          <w:highlight w:val="none"/>
          <w:lang w:val="en-US" w:eastAsia="zh-CN"/>
        </w:rPr>
        <w:t>卫生专业技术及医疗辅助岗位人力资源</w:t>
      </w:r>
      <w:r>
        <w:rPr>
          <w:rFonts w:ascii="宋体" w:eastAsia="宋体" w:hAnsi="宋体" w:cs="宋体" w:hint="eastAsia"/>
          <w:sz w:val="21"/>
          <w:szCs w:val="21"/>
          <w:highlight w:val="none"/>
        </w:rPr>
        <w:t>服务公司的管理与服务行为，提高服务水平和质量，根据</w:t>
      </w:r>
      <w:r>
        <w:rPr>
          <w:rFonts w:ascii="宋体" w:eastAsia="宋体" w:hAnsi="宋体" w:cs="宋体" w:hint="eastAsia"/>
          <w:sz w:val="21"/>
          <w:szCs w:val="21"/>
          <w:highlight w:val="none"/>
          <w:lang w:eastAsia="zh-CN"/>
        </w:rPr>
        <w:t>深圳市龙岗区第六人民医院</w:t>
      </w:r>
      <w:r>
        <w:rPr>
          <w:rFonts w:ascii="宋体" w:eastAsia="宋体" w:hAnsi="宋体" w:cs="宋体" w:hint="eastAsia"/>
          <w:sz w:val="21"/>
          <w:szCs w:val="21"/>
          <w:highlight w:val="none"/>
        </w:rPr>
        <w:t>对服务公司的医疗辅助岗位人力资源服务委托合同以及国家和深圳市的有关法规，结合医院实际制定《</w:t>
      </w:r>
      <w:r>
        <w:rPr>
          <w:rFonts w:ascii="宋体" w:eastAsia="宋体" w:hAnsi="宋体" w:cs="宋体" w:hint="eastAsia"/>
          <w:sz w:val="21"/>
          <w:szCs w:val="21"/>
          <w:highlight w:val="none"/>
          <w:lang w:eastAsia="zh-CN"/>
        </w:rPr>
        <w:t>深圳市龙岗区第六人民医院</w:t>
      </w:r>
      <w:r>
        <w:rPr>
          <w:rFonts w:ascii="宋体" w:eastAsia="宋体" w:hAnsi="宋体" w:cs="宋体" w:hint="eastAsia"/>
          <w:sz w:val="21"/>
          <w:szCs w:val="21"/>
          <w:highlight w:val="none"/>
          <w:lang w:val="en-US" w:eastAsia="zh-CN"/>
        </w:rPr>
        <w:t>医</w:t>
      </w:r>
      <w:r>
        <w:rPr>
          <w:rFonts w:ascii="宋体" w:eastAsia="宋体" w:hAnsi="宋体" w:cs="宋体" w:hint="eastAsia"/>
          <w:sz w:val="21"/>
          <w:szCs w:val="21"/>
          <w:highlight w:val="none"/>
        </w:rPr>
        <w:t>疗辅助岗位人力资源服务管理与质量考评细则》(下面均简称《细则》)</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《细则》采取百分记分制并与经济奖惩挂钩。</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3、</w:t>
      </w:r>
      <w:r>
        <w:rPr>
          <w:rFonts w:ascii="宋体" w:eastAsia="宋体" w:hAnsi="宋体" w:cs="宋体" w:hint="eastAsia"/>
          <w:sz w:val="21"/>
          <w:szCs w:val="21"/>
          <w:highlight w:val="none"/>
        </w:rPr>
        <w:t>主管科室(质量考评科员)和相关职能科室，每季度对服务公司管理与服务至少进行一次全面检查，每月不少于一次的抽查，检查结果作为奖惩依据。满分为100分，其中100~90分为优，89~80分为良，79~60分为中，59分以下为差。</w:t>
      </w:r>
      <w:r>
        <w:rPr>
          <w:rFonts w:ascii="宋体" w:eastAsia="宋体" w:hAnsi="宋体" w:cs="宋体" w:hint="eastAsia"/>
          <w:sz w:val="21"/>
          <w:szCs w:val="21"/>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4</w:t>
      </w:r>
      <w:r>
        <w:rPr>
          <w:rFonts w:ascii="宋体" w:eastAsia="宋体" w:hAnsi="宋体" w:cs="宋体" w:hint="eastAsia"/>
          <w:sz w:val="21"/>
          <w:szCs w:val="21"/>
          <w:highlight w:val="none"/>
        </w:rPr>
        <w:t>、每月根据考核结果支付合同金额，每年根据考核结果及</w:t>
      </w:r>
      <w:r>
        <w:rPr>
          <w:rFonts w:ascii="宋体" w:eastAsia="宋体" w:hAnsi="宋体" w:cs="宋体" w:hint="eastAsia"/>
          <w:sz w:val="21"/>
          <w:szCs w:val="21"/>
          <w:highlight w:val="none"/>
          <w:lang w:val="en-US" w:eastAsia="zh-CN"/>
        </w:rPr>
        <w:t>服务公司</w:t>
      </w:r>
      <w:r>
        <w:rPr>
          <w:rFonts w:ascii="宋体" w:eastAsia="宋体" w:hAnsi="宋体" w:cs="宋体" w:hint="eastAsia"/>
          <w:sz w:val="21"/>
          <w:szCs w:val="21"/>
          <w:highlight w:val="none"/>
        </w:rPr>
        <w:t>的最新信用情况等决定是否续签合同。</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5</w:t>
      </w:r>
      <w:r>
        <w:rPr>
          <w:rFonts w:ascii="宋体" w:eastAsia="宋体" w:hAnsi="宋体" w:cs="宋体" w:hint="eastAsia"/>
          <w:sz w:val="21"/>
          <w:szCs w:val="21"/>
          <w:highlight w:val="none"/>
        </w:rPr>
        <w:t>、对每次检查、抽查查出的问题，服务公司均应在主管领导、主管科室或质量考评科员发出的书面整改(或口头)意见规定的期限内，完成整改工作。</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6</w:t>
      </w:r>
      <w:r>
        <w:rPr>
          <w:rFonts w:ascii="宋体" w:eastAsia="宋体" w:hAnsi="宋体" w:cs="宋体" w:hint="eastAsia"/>
          <w:sz w:val="21"/>
          <w:szCs w:val="21"/>
          <w:highlight w:val="none"/>
        </w:rPr>
        <w:t>、本《细则》每项分值栏内的服务项目，如果因其工作(服务)不到位，责任不落实而造成的损失延伸到其他方面，则视其情节另行讨论处理。</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7</w:t>
      </w:r>
      <w:r>
        <w:rPr>
          <w:rFonts w:ascii="宋体" w:eastAsia="宋体" w:hAnsi="宋体" w:cs="宋体" w:hint="eastAsia"/>
          <w:sz w:val="21"/>
          <w:szCs w:val="21"/>
          <w:highlight w:val="none"/>
        </w:rPr>
        <w:t>、本《细则》由</w:t>
      </w:r>
      <w:r>
        <w:rPr>
          <w:rFonts w:ascii="宋体" w:eastAsia="宋体" w:hAnsi="宋体" w:cs="宋体" w:hint="eastAsia"/>
          <w:sz w:val="21"/>
          <w:szCs w:val="21"/>
          <w:highlight w:val="none"/>
          <w:lang w:eastAsia="zh-CN"/>
        </w:rPr>
        <w:t>深圳市龙岗区第六人民医院</w:t>
      </w:r>
      <w:r>
        <w:rPr>
          <w:rFonts w:ascii="宋体" w:eastAsia="宋体" w:hAnsi="宋体" w:cs="宋体" w:hint="eastAsia"/>
          <w:sz w:val="21"/>
          <w:szCs w:val="21"/>
          <w:highlight w:val="none"/>
        </w:rPr>
        <w:t>项目主管科室负责解释。</w:t>
      </w:r>
    </w:p>
    <w:p>
      <w:pPr>
        <w:snapToGrid w:val="0"/>
        <w:ind w:firstLine="420" w:firstLineChars="200"/>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8、服务考评内容明细和扣分标准：</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97"/>
        <w:gridCol w:w="2505"/>
        <w:gridCol w:w="3988"/>
        <w:gridCol w:w="246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42"/>
        </w:trPr>
        <w:tc>
          <w:tcPr>
            <w:tcW w:w="897" w:type="dxa"/>
            <w:vAlign w:val="center"/>
          </w:tcPr>
          <w:p>
            <w:pPr>
              <w:widowControl w:val="0"/>
              <w:spacing w:before="35" w:line="219" w:lineRule="auto"/>
              <w:jc w:val="center"/>
              <w:rPr>
                <w:rFonts w:ascii="宋体" w:eastAsia="宋体" w:hAnsi="宋体" w:cs="宋体" w:hint="default"/>
                <w:b/>
                <w:bCs/>
                <w:spacing w:val="11"/>
                <w:sz w:val="21"/>
                <w:szCs w:val="21"/>
                <w:highlight w:val="none"/>
                <w:vertAlign w:val="baseline"/>
                <w:lang w:eastAsia="en-US"/>
              </w:rPr>
            </w:pPr>
            <w:r>
              <w:rPr>
                <w:rFonts w:ascii="宋体" w:eastAsia="宋体" w:hAnsi="宋体" w:cs="宋体"/>
                <w:b/>
                <w:bCs/>
                <w:spacing w:val="11"/>
                <w:kern w:val="2"/>
                <w:sz w:val="21"/>
                <w:szCs w:val="21"/>
                <w:highlight w:val="none"/>
                <w:lang w:val="en-US" w:eastAsia="en-US" w:bidi="ar-SA"/>
              </w:rPr>
              <w:t>序号</w:t>
            </w:r>
          </w:p>
        </w:tc>
        <w:tc>
          <w:tcPr>
            <w:tcW w:w="2505" w:type="dxa"/>
            <w:vAlign w:val="center"/>
          </w:tcPr>
          <w:p>
            <w:pPr>
              <w:widowControl w:val="0"/>
              <w:spacing w:before="35" w:line="219" w:lineRule="auto"/>
              <w:jc w:val="center"/>
              <w:rPr>
                <w:rFonts w:ascii="宋体" w:eastAsia="宋体" w:hAnsi="宋体" w:cs="宋体" w:hint="default"/>
                <w:b/>
                <w:bCs/>
                <w:spacing w:val="11"/>
                <w:sz w:val="21"/>
                <w:szCs w:val="21"/>
                <w:highlight w:val="none"/>
                <w:vertAlign w:val="baseline"/>
                <w:lang w:eastAsia="en-US"/>
              </w:rPr>
            </w:pPr>
            <w:r>
              <w:rPr>
                <w:rFonts w:ascii="宋体" w:eastAsia="宋体" w:hAnsi="宋体" w:cs="宋体"/>
                <w:b/>
                <w:bCs/>
                <w:spacing w:val="11"/>
                <w:kern w:val="2"/>
                <w:sz w:val="21"/>
                <w:szCs w:val="21"/>
                <w:highlight w:val="none"/>
                <w:lang w:val="en-US" w:eastAsia="en-US" w:bidi="ar-SA"/>
              </w:rPr>
              <w:t>考评项目与标准分值</w:t>
            </w:r>
          </w:p>
        </w:tc>
        <w:tc>
          <w:tcPr>
            <w:tcW w:w="3988" w:type="dxa"/>
            <w:vAlign w:val="center"/>
          </w:tcPr>
          <w:p>
            <w:pPr>
              <w:widowControl w:val="0"/>
              <w:spacing w:before="35" w:line="219" w:lineRule="auto"/>
              <w:jc w:val="center"/>
              <w:rPr>
                <w:rFonts w:ascii="宋体" w:eastAsia="宋体" w:hAnsi="宋体" w:cs="宋体" w:hint="default"/>
                <w:b/>
                <w:bCs/>
                <w:spacing w:val="11"/>
                <w:sz w:val="21"/>
                <w:szCs w:val="21"/>
                <w:highlight w:val="none"/>
                <w:vertAlign w:val="baseline"/>
                <w:lang w:eastAsia="en-US"/>
              </w:rPr>
            </w:pPr>
            <w:r>
              <w:rPr>
                <w:rFonts w:ascii="宋体" w:eastAsia="宋体" w:hAnsi="宋体" w:cs="宋体"/>
                <w:b/>
                <w:bCs/>
                <w:spacing w:val="11"/>
                <w:kern w:val="2"/>
                <w:sz w:val="21"/>
                <w:szCs w:val="21"/>
                <w:highlight w:val="none"/>
                <w:lang w:val="en-US" w:eastAsia="en-US" w:bidi="ar-SA"/>
              </w:rPr>
              <w:t>考评内容</w:t>
            </w:r>
          </w:p>
        </w:tc>
        <w:tc>
          <w:tcPr>
            <w:tcW w:w="2464" w:type="dxa"/>
            <w:vAlign w:val="center"/>
          </w:tcPr>
          <w:p>
            <w:pPr>
              <w:widowControl w:val="0"/>
              <w:spacing w:before="35" w:line="219" w:lineRule="auto"/>
              <w:ind w:right="0" w:rightChars="0"/>
              <w:jc w:val="center"/>
              <w:rPr>
                <w:rFonts w:ascii="宋体" w:eastAsia="宋体" w:hAnsi="宋体" w:cs="宋体" w:hint="default"/>
                <w:b/>
                <w:bCs/>
                <w:spacing w:val="11"/>
                <w:sz w:val="21"/>
                <w:szCs w:val="21"/>
                <w:highlight w:val="none"/>
                <w:vertAlign w:val="baseline"/>
                <w:lang w:eastAsia="en-US"/>
              </w:rPr>
            </w:pPr>
            <w:r>
              <w:rPr>
                <w:rFonts w:ascii="宋体" w:eastAsia="宋体" w:hAnsi="宋体" w:cs="宋体"/>
                <w:b/>
                <w:bCs/>
                <w:spacing w:val="11"/>
                <w:kern w:val="2"/>
                <w:sz w:val="21"/>
                <w:szCs w:val="21"/>
                <w:highlight w:val="none"/>
                <w:lang w:val="en-US" w:eastAsia="en-US" w:bidi="ar-SA"/>
              </w:rPr>
              <w:t>扣分方法与标准</w:t>
            </w:r>
          </w:p>
        </w:tc>
      </w:tr>
      <w:tr>
        <w:tblPrEx>
          <w:tblW w:w="0" w:type="auto"/>
          <w:tblInd w:w="0" w:type="dxa"/>
          <w:tblCellMar>
            <w:top w:w="0" w:type="dxa"/>
            <w:left w:w="108" w:type="dxa"/>
            <w:bottom w:w="0" w:type="dxa"/>
            <w:right w:w="108" w:type="dxa"/>
          </w:tblCellMar>
        </w:tblPrEx>
        <w:tc>
          <w:tcPr>
            <w:tcW w:w="897" w:type="dxa"/>
            <w:vAlign w:val="center"/>
          </w:tcPr>
          <w:p>
            <w:pPr>
              <w:widowControl w:val="0"/>
              <w:spacing w:before="81" w:line="184" w:lineRule="auto"/>
              <w:jc w:val="center"/>
              <w:rPr>
                <w:rFonts w:ascii="宋体" w:eastAsia="宋体" w:hAnsi="宋体" w:cs="宋体" w:hint="eastAsia"/>
                <w:sz w:val="21"/>
                <w:szCs w:val="21"/>
                <w:highlight w:val="none"/>
                <w:vertAlign w:val="baseline"/>
              </w:rPr>
            </w:pPr>
            <w:r>
              <w:rPr>
                <w:rFonts w:ascii="宋体" w:eastAsia="宋体" w:hAnsi="宋体" w:cs="宋体"/>
                <w:kern w:val="2"/>
                <w:sz w:val="21"/>
                <w:szCs w:val="21"/>
                <w:highlight w:val="none"/>
                <w:lang w:val="en-US" w:eastAsia="en-US" w:bidi="ar-SA"/>
              </w:rPr>
              <w:t>1</w:t>
            </w:r>
          </w:p>
        </w:tc>
        <w:tc>
          <w:tcPr>
            <w:tcW w:w="2505" w:type="dxa"/>
            <w:vAlign w:val="center"/>
          </w:tcPr>
          <w:p>
            <w:pPr>
              <w:widowControl w:val="0"/>
              <w:spacing w:before="82" w:line="221" w:lineRule="auto"/>
              <w:jc w:val="center"/>
              <w:rPr>
                <w:rFonts w:ascii="宋体" w:eastAsia="宋体" w:hAnsi="宋体" w:cs="宋体"/>
                <w:kern w:val="2"/>
                <w:sz w:val="21"/>
                <w:szCs w:val="21"/>
                <w:highlight w:val="none"/>
                <w:lang w:val="en-US" w:eastAsia="en-US" w:bidi="ar-SA"/>
              </w:rPr>
            </w:pPr>
            <w:r>
              <w:rPr>
                <w:rFonts w:ascii="宋体" w:eastAsia="宋体" w:hAnsi="宋体" w:cs="宋体"/>
                <w:spacing w:val="2"/>
                <w:kern w:val="2"/>
                <w:sz w:val="21"/>
                <w:szCs w:val="21"/>
                <w:highlight w:val="none"/>
                <w:lang w:val="en-US" w:eastAsia="en-US" w:bidi="ar-SA"/>
              </w:rPr>
              <w:t>组织设置</w:t>
            </w:r>
            <w:r>
              <w:rPr>
                <w:rFonts w:ascii="宋体" w:eastAsia="宋体" w:hAnsi="宋体" w:cs="宋体"/>
                <w:kern w:val="2"/>
                <w:sz w:val="21"/>
                <w:szCs w:val="21"/>
                <w:highlight w:val="none"/>
                <w:lang w:val="en-US" w:eastAsia="en-US" w:bidi="ar-SA"/>
              </w:rPr>
              <w:t>与</w:t>
            </w:r>
            <w:r>
              <w:rPr>
                <w:rFonts w:ascii="宋体" w:eastAsia="宋体" w:hAnsi="宋体" w:cs="宋体"/>
                <w:spacing w:val="2"/>
                <w:kern w:val="2"/>
                <w:sz w:val="21"/>
                <w:szCs w:val="21"/>
                <w:highlight w:val="none"/>
                <w:lang w:val="en-US" w:eastAsia="en-US" w:bidi="ar-SA"/>
              </w:rPr>
              <w:t>劳动力配</w:t>
            </w:r>
            <w:r>
              <w:rPr>
                <w:rFonts w:ascii="宋体" w:eastAsia="宋体" w:hAnsi="宋体" w:cs="宋体"/>
                <w:kern w:val="2"/>
                <w:sz w:val="21"/>
                <w:szCs w:val="21"/>
                <w:highlight w:val="none"/>
                <w:lang w:val="en-US" w:eastAsia="en-US" w:bidi="ar-SA"/>
              </w:rPr>
              <w:t>置</w:t>
            </w:r>
          </w:p>
          <w:p>
            <w:pPr>
              <w:widowControl w:val="0"/>
              <w:spacing w:line="220" w:lineRule="auto"/>
              <w:ind w:left="320" w:leftChars="0"/>
              <w:jc w:val="center"/>
              <w:rPr>
                <w:rFonts w:ascii="宋体" w:eastAsia="宋体" w:hAnsi="宋体" w:cs="宋体" w:hint="eastAsia"/>
                <w:sz w:val="21"/>
                <w:szCs w:val="21"/>
                <w:highlight w:val="none"/>
                <w:vertAlign w:val="baseline"/>
              </w:rPr>
            </w:pPr>
            <w:r>
              <w:rPr>
                <w:rFonts w:ascii="宋体" w:eastAsia="宋体" w:hAnsi="宋体" w:cs="宋体"/>
                <w:spacing w:val="10"/>
                <w:kern w:val="2"/>
                <w:sz w:val="21"/>
                <w:szCs w:val="21"/>
                <w:highlight w:val="none"/>
                <w:lang w:val="en-US" w:eastAsia="en-US" w:bidi="ar-SA"/>
              </w:rPr>
              <w:t>(10分)</w:t>
            </w:r>
          </w:p>
        </w:tc>
        <w:tc>
          <w:tcPr>
            <w:tcW w:w="3988" w:type="dxa"/>
            <w:vAlign w:val="center"/>
          </w:tcPr>
          <w:p>
            <w:pPr>
              <w:jc w:val="both"/>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按</w:t>
            </w:r>
            <w:r>
              <w:rPr>
                <w:rFonts w:ascii="宋体" w:eastAsia="宋体" w:hAnsi="宋体" w:cs="宋体" w:hint="eastAsia"/>
                <w:sz w:val="21"/>
                <w:szCs w:val="21"/>
                <w:highlight w:val="none"/>
                <w:lang w:val="en-US" w:eastAsia="zh-CN"/>
              </w:rPr>
              <w:t>照</w:t>
            </w:r>
            <w:r>
              <w:rPr>
                <w:rFonts w:ascii="宋体" w:eastAsia="宋体" w:hAnsi="宋体" w:cs="宋体" w:hint="eastAsia"/>
                <w:sz w:val="21"/>
                <w:szCs w:val="21"/>
                <w:highlight w:val="none"/>
              </w:rPr>
              <w:t>服务管理方案设置组织机构，配置</w:t>
            </w:r>
            <w:r>
              <w:rPr>
                <w:rFonts w:ascii="宋体" w:eastAsia="宋体" w:hAnsi="宋体" w:cs="宋体" w:hint="eastAsia"/>
                <w:sz w:val="21"/>
                <w:szCs w:val="21"/>
                <w:highlight w:val="none"/>
                <w:lang w:val="en-US" w:eastAsia="zh-CN"/>
              </w:rPr>
              <w:t>人员</w:t>
            </w:r>
            <w:r>
              <w:rPr>
                <w:rFonts w:ascii="宋体" w:eastAsia="宋体" w:hAnsi="宋体" w:cs="宋体" w:hint="eastAsia"/>
                <w:sz w:val="21"/>
                <w:szCs w:val="21"/>
                <w:highlight w:val="none"/>
              </w:rPr>
              <w:t>；</w:t>
            </w:r>
          </w:p>
          <w:p>
            <w:pPr>
              <w:jc w:val="both"/>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各组织部门职责明确，内容印制上墙</w:t>
            </w:r>
            <w:r>
              <w:rPr>
                <w:rFonts w:ascii="宋体" w:eastAsia="宋体" w:hAnsi="宋体" w:cs="宋体" w:hint="eastAsia"/>
                <w:sz w:val="21"/>
                <w:szCs w:val="21"/>
                <w:highlight w:val="none"/>
                <w:lang w:eastAsia="zh-CN"/>
              </w:rPr>
              <w:t>；</w:t>
            </w:r>
          </w:p>
          <w:p>
            <w:pPr>
              <w:jc w:val="both"/>
              <w:rPr>
                <w:rFonts w:ascii="宋体" w:eastAsia="宋体" w:hAnsi="宋体" w:cs="宋体" w:hint="eastAsia"/>
                <w:sz w:val="21"/>
                <w:szCs w:val="21"/>
                <w:highlight w:val="none"/>
              </w:rPr>
            </w:pPr>
            <w:r>
              <w:rPr>
                <w:rFonts w:ascii="宋体" w:eastAsia="宋体" w:hAnsi="宋体" w:cs="宋体" w:hint="eastAsia"/>
                <w:sz w:val="21"/>
                <w:szCs w:val="21"/>
                <w:highlight w:val="none"/>
              </w:rPr>
              <w:t>3、各服务人员经培训合格上岗；</w:t>
            </w:r>
          </w:p>
          <w:p>
            <w:pPr>
              <w:jc w:val="both"/>
              <w:rPr>
                <w:rFonts w:ascii="宋体" w:eastAsia="宋体" w:hAnsi="宋体" w:cs="宋体" w:hint="eastAsia"/>
                <w:sz w:val="21"/>
                <w:szCs w:val="21"/>
                <w:highlight w:val="none"/>
              </w:rPr>
            </w:pPr>
            <w:r>
              <w:rPr>
                <w:rFonts w:ascii="宋体" w:eastAsia="宋体" w:hAnsi="宋体" w:cs="宋体" w:hint="eastAsia"/>
                <w:sz w:val="21"/>
                <w:szCs w:val="21"/>
                <w:highlight w:val="none"/>
              </w:rPr>
              <w:t>4、驻医院项目负责人应同时本科以上学历具有人力资源管理资质；</w:t>
            </w:r>
          </w:p>
          <w:p>
            <w:pPr>
              <w:jc w:val="both"/>
              <w:rPr>
                <w:rFonts w:ascii="宋体" w:eastAsia="宋体" w:hAnsi="宋体" w:cs="宋体" w:hint="eastAsia"/>
                <w:sz w:val="21"/>
                <w:szCs w:val="21"/>
                <w:highlight w:val="none"/>
                <w:vertAlign w:val="baseline"/>
              </w:rPr>
            </w:pPr>
            <w:r>
              <w:rPr>
                <w:rFonts w:ascii="宋体" w:eastAsia="宋体" w:hAnsi="宋体" w:cs="宋体" w:hint="eastAsia"/>
                <w:sz w:val="21"/>
                <w:szCs w:val="21"/>
                <w:highlight w:val="none"/>
              </w:rPr>
              <w:t>5、配备具有医疗卫生院校毕业并有护理经验的管理人员。</w:t>
            </w:r>
          </w:p>
        </w:tc>
        <w:tc>
          <w:tcPr>
            <w:tcW w:w="2464" w:type="dxa"/>
            <w:vAlign w:val="center"/>
          </w:tcPr>
          <w:p>
            <w:pPr>
              <w:jc w:val="left"/>
              <w:rPr>
                <w:rFonts w:ascii="宋体" w:eastAsia="宋体" w:hAnsi="宋体" w:cs="宋体" w:hint="eastAsia"/>
                <w:sz w:val="21"/>
                <w:szCs w:val="21"/>
                <w:highlight w:val="none"/>
                <w:vertAlign w:val="baseline"/>
              </w:rPr>
            </w:pPr>
            <w:r>
              <w:rPr>
                <w:rFonts w:ascii="宋体" w:eastAsia="宋体" w:hAnsi="宋体" w:cs="宋体" w:hint="eastAsia"/>
                <w:sz w:val="21"/>
                <w:szCs w:val="21"/>
                <w:highlight w:val="none"/>
              </w:rPr>
              <w:t>不符合项视程度从0.5分起扣，最高扣分不超过标准分值。</w:t>
            </w:r>
          </w:p>
        </w:tc>
      </w:tr>
      <w:tr>
        <w:tblPrEx>
          <w:tblW w:w="0" w:type="auto"/>
          <w:tblInd w:w="0" w:type="dxa"/>
          <w:tblCellMar>
            <w:top w:w="0" w:type="dxa"/>
            <w:left w:w="108" w:type="dxa"/>
            <w:bottom w:w="0" w:type="dxa"/>
            <w:right w:w="108" w:type="dxa"/>
          </w:tblCellMar>
        </w:tblPrEx>
        <w:tc>
          <w:tcPr>
            <w:tcW w:w="897" w:type="dxa"/>
            <w:vAlign w:val="center"/>
          </w:tcPr>
          <w:p>
            <w:pPr>
              <w:widowControl w:val="0"/>
              <w:spacing w:before="78" w:line="183" w:lineRule="auto"/>
              <w:jc w:val="center"/>
              <w:rPr>
                <w:rFonts w:ascii="宋体" w:eastAsia="宋体" w:hAnsi="宋体" w:cs="宋体" w:hint="eastAsia"/>
                <w:sz w:val="21"/>
                <w:szCs w:val="21"/>
                <w:highlight w:val="none"/>
                <w:vertAlign w:val="baseline"/>
              </w:rPr>
            </w:pPr>
            <w:r>
              <w:rPr>
                <w:rFonts w:ascii="宋体" w:eastAsia="宋体" w:hAnsi="宋体" w:cs="宋体"/>
                <w:kern w:val="2"/>
                <w:sz w:val="21"/>
                <w:szCs w:val="21"/>
                <w:highlight w:val="none"/>
                <w:lang w:val="en-US" w:eastAsia="en-US" w:bidi="ar-SA"/>
              </w:rPr>
              <w:t>2</w:t>
            </w:r>
          </w:p>
        </w:tc>
        <w:tc>
          <w:tcPr>
            <w:tcW w:w="2505" w:type="dxa"/>
            <w:vAlign w:val="center"/>
          </w:tcPr>
          <w:p>
            <w:pPr>
              <w:widowControl w:val="0"/>
              <w:spacing w:before="78" w:line="219" w:lineRule="auto"/>
              <w:jc w:val="center"/>
              <w:rPr>
                <w:rFonts w:ascii="宋体" w:eastAsia="宋体" w:hAnsi="宋体" w:cs="宋体"/>
                <w:spacing w:val="4"/>
                <w:kern w:val="2"/>
                <w:sz w:val="21"/>
                <w:szCs w:val="21"/>
                <w:highlight w:val="none"/>
                <w:lang w:val="en-US" w:eastAsia="en-US" w:bidi="ar-SA"/>
              </w:rPr>
            </w:pPr>
            <w:r>
              <w:rPr>
                <w:rFonts w:ascii="宋体" w:eastAsia="宋体" w:hAnsi="宋体" w:cs="宋体"/>
                <w:spacing w:val="3"/>
                <w:kern w:val="2"/>
                <w:sz w:val="21"/>
                <w:szCs w:val="21"/>
                <w:highlight w:val="none"/>
                <w:lang w:val="en-US" w:eastAsia="en-US" w:bidi="ar-SA"/>
              </w:rPr>
              <w:t>劳动用工</w:t>
            </w:r>
            <w:r>
              <w:rPr>
                <w:rFonts w:ascii="宋体" w:eastAsia="宋体" w:hAnsi="宋体" w:cs="宋体"/>
                <w:spacing w:val="4"/>
                <w:kern w:val="2"/>
                <w:sz w:val="21"/>
                <w:szCs w:val="21"/>
                <w:highlight w:val="none"/>
                <w:lang w:val="en-US" w:eastAsia="en-US" w:bidi="ar-SA"/>
              </w:rPr>
              <w:t>管理</w:t>
            </w:r>
          </w:p>
          <w:p>
            <w:pPr>
              <w:widowControl w:val="0"/>
              <w:spacing w:before="78" w:line="219" w:lineRule="auto"/>
              <w:jc w:val="center"/>
              <w:rPr>
                <w:rFonts w:ascii="宋体" w:eastAsia="宋体" w:hAnsi="宋体" w:cs="宋体" w:hint="eastAsia"/>
                <w:sz w:val="21"/>
                <w:szCs w:val="21"/>
                <w:highlight w:val="none"/>
                <w:vertAlign w:val="baseline"/>
              </w:rPr>
            </w:pPr>
            <w:r>
              <w:rPr>
                <w:rFonts w:ascii="宋体" w:eastAsia="宋体" w:hAnsi="宋体" w:cs="宋体"/>
                <w:spacing w:val="10"/>
                <w:kern w:val="2"/>
                <w:sz w:val="21"/>
                <w:szCs w:val="21"/>
                <w:highlight w:val="none"/>
                <w:lang w:val="en-US" w:eastAsia="en-US" w:bidi="ar-SA"/>
              </w:rPr>
              <w:t>(20分)</w:t>
            </w:r>
          </w:p>
        </w:tc>
        <w:tc>
          <w:tcPr>
            <w:tcW w:w="3988" w:type="dxa"/>
            <w:vAlign w:val="center"/>
          </w:tcPr>
          <w:p>
            <w:pPr>
              <w:jc w:val="both"/>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rPr>
              <w:t>1、按照劳动法规范企业用工管理</w:t>
            </w:r>
            <w:r>
              <w:rPr>
                <w:rFonts w:ascii="宋体" w:eastAsia="宋体" w:hAnsi="宋体" w:cs="宋体" w:hint="eastAsia"/>
                <w:sz w:val="21"/>
                <w:szCs w:val="21"/>
                <w:highlight w:val="none"/>
                <w:lang w:eastAsia="zh-CN"/>
              </w:rPr>
              <w:t>；</w:t>
            </w:r>
          </w:p>
          <w:p>
            <w:pPr>
              <w:jc w:val="both"/>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rPr>
              <w:t>2、企业员工有签订劳动用工合同</w:t>
            </w:r>
            <w:r>
              <w:rPr>
                <w:rFonts w:ascii="宋体" w:eastAsia="宋体" w:hAnsi="宋体" w:cs="宋体" w:hint="eastAsia"/>
                <w:sz w:val="21"/>
                <w:szCs w:val="21"/>
                <w:highlight w:val="none"/>
                <w:lang w:eastAsia="zh-CN"/>
              </w:rPr>
              <w:t>；</w:t>
            </w:r>
          </w:p>
          <w:p>
            <w:pPr>
              <w:jc w:val="both"/>
              <w:rPr>
                <w:rFonts w:ascii="宋体" w:eastAsia="宋体" w:hAnsi="宋体" w:cs="宋体" w:hint="eastAsia"/>
                <w:sz w:val="21"/>
                <w:szCs w:val="21"/>
                <w:highlight w:val="none"/>
              </w:rPr>
            </w:pPr>
            <w:r>
              <w:rPr>
                <w:rFonts w:ascii="宋体" w:eastAsia="宋体" w:hAnsi="宋体" w:cs="宋体" w:hint="eastAsia"/>
                <w:sz w:val="21"/>
                <w:szCs w:val="21"/>
                <w:highlight w:val="none"/>
              </w:rPr>
              <w:t>3、企业为员工按规定购买保险；</w:t>
            </w:r>
          </w:p>
          <w:p>
            <w:pPr>
              <w:jc w:val="both"/>
              <w:rPr>
                <w:rFonts w:ascii="宋体" w:eastAsia="宋体" w:hAnsi="宋体" w:cs="宋体" w:hint="eastAsia"/>
                <w:sz w:val="21"/>
                <w:szCs w:val="21"/>
                <w:highlight w:val="none"/>
              </w:rPr>
            </w:pPr>
            <w:r>
              <w:rPr>
                <w:rFonts w:ascii="宋体" w:eastAsia="宋体" w:hAnsi="宋体" w:cs="宋体" w:hint="eastAsia"/>
                <w:sz w:val="21"/>
                <w:szCs w:val="21"/>
                <w:highlight w:val="none"/>
              </w:rPr>
              <w:t>4、员工入职进行体格检查，确保身体健康；</w:t>
            </w:r>
          </w:p>
          <w:p>
            <w:pPr>
              <w:jc w:val="both"/>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rPr>
              <w:t>5、按医院要求时间将人员配置到岗</w:t>
            </w:r>
            <w:r>
              <w:rPr>
                <w:rFonts w:ascii="宋体" w:eastAsia="宋体" w:hAnsi="宋体" w:cs="宋体" w:hint="eastAsia"/>
                <w:sz w:val="21"/>
                <w:szCs w:val="21"/>
                <w:highlight w:val="none"/>
                <w:lang w:eastAsia="zh-CN"/>
              </w:rPr>
              <w:t>；</w:t>
            </w:r>
          </w:p>
          <w:p>
            <w:pPr>
              <w:jc w:val="both"/>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rPr>
              <w:t>6、建立明确的档案管理制度</w:t>
            </w:r>
            <w:r>
              <w:rPr>
                <w:rFonts w:ascii="宋体" w:eastAsia="宋体" w:hAnsi="宋体" w:cs="宋体" w:hint="eastAsia"/>
                <w:sz w:val="21"/>
                <w:szCs w:val="21"/>
                <w:highlight w:val="none"/>
                <w:lang w:eastAsia="zh-CN"/>
              </w:rPr>
              <w:t>；</w:t>
            </w:r>
          </w:p>
          <w:p>
            <w:pPr>
              <w:jc w:val="both"/>
              <w:rPr>
                <w:rFonts w:ascii="宋体" w:eastAsia="宋体" w:hAnsi="宋体" w:cs="宋体" w:hint="eastAsia"/>
                <w:sz w:val="21"/>
                <w:szCs w:val="21"/>
                <w:highlight w:val="none"/>
                <w:vertAlign w:val="baseline"/>
              </w:rPr>
            </w:pPr>
            <w:r>
              <w:rPr>
                <w:rFonts w:ascii="宋体" w:eastAsia="宋体" w:hAnsi="宋体" w:cs="宋体" w:hint="eastAsia"/>
                <w:sz w:val="21"/>
                <w:szCs w:val="21"/>
                <w:highlight w:val="none"/>
              </w:rPr>
              <w:t>7、各类文件资料齐全、分类成册，查阅方便；各服务部门建立工作检查、巡查记录等相关文件档案。</w:t>
            </w:r>
          </w:p>
        </w:tc>
        <w:tc>
          <w:tcPr>
            <w:tcW w:w="2464" w:type="dxa"/>
            <w:vAlign w:val="center"/>
          </w:tcPr>
          <w:p>
            <w:pPr>
              <w:jc w:val="left"/>
              <w:rPr>
                <w:rFonts w:ascii="宋体" w:eastAsia="宋体" w:hAnsi="宋体" w:cs="宋体" w:hint="eastAsia"/>
                <w:sz w:val="21"/>
                <w:szCs w:val="21"/>
                <w:highlight w:val="none"/>
                <w:vertAlign w:val="baseline"/>
              </w:rPr>
            </w:pPr>
            <w:r>
              <w:rPr>
                <w:rFonts w:ascii="宋体" w:eastAsia="宋体" w:hAnsi="宋体" w:cs="宋体" w:hint="eastAsia"/>
                <w:sz w:val="21"/>
                <w:szCs w:val="21"/>
                <w:highlight w:val="none"/>
              </w:rPr>
              <w:t>不符合项视程度从0.5分起扣，最高扣分不超过标准分值。</w:t>
            </w:r>
          </w:p>
        </w:tc>
      </w:tr>
      <w:tr>
        <w:tblPrEx>
          <w:tblW w:w="0" w:type="auto"/>
          <w:tblInd w:w="0" w:type="dxa"/>
          <w:tblCellMar>
            <w:top w:w="0" w:type="dxa"/>
            <w:left w:w="108" w:type="dxa"/>
            <w:bottom w:w="0" w:type="dxa"/>
            <w:right w:w="108" w:type="dxa"/>
          </w:tblCellMar>
        </w:tblPrEx>
        <w:tc>
          <w:tcPr>
            <w:tcW w:w="897" w:type="dxa"/>
            <w:vAlign w:val="center"/>
          </w:tcPr>
          <w:p>
            <w:pPr>
              <w:widowControl w:val="0"/>
              <w:spacing w:before="78" w:line="183" w:lineRule="auto"/>
              <w:jc w:val="center"/>
              <w:rPr>
                <w:rFonts w:ascii="宋体" w:eastAsia="宋体" w:hAnsi="宋体" w:cs="宋体" w:hint="eastAsia"/>
                <w:sz w:val="21"/>
                <w:szCs w:val="21"/>
                <w:highlight w:val="none"/>
                <w:vertAlign w:val="baseline"/>
              </w:rPr>
            </w:pPr>
            <w:r>
              <w:rPr>
                <w:rFonts w:ascii="宋体" w:eastAsia="宋体" w:hAnsi="宋体" w:cs="宋体"/>
                <w:kern w:val="2"/>
                <w:sz w:val="21"/>
                <w:szCs w:val="21"/>
                <w:highlight w:val="none"/>
                <w:lang w:val="en-US" w:eastAsia="en-US" w:bidi="ar-SA"/>
              </w:rPr>
              <w:t>3</w:t>
            </w:r>
          </w:p>
        </w:tc>
        <w:tc>
          <w:tcPr>
            <w:tcW w:w="2505" w:type="dxa"/>
            <w:vAlign w:val="center"/>
          </w:tcPr>
          <w:p>
            <w:pPr>
              <w:widowControl w:val="0"/>
              <w:spacing w:before="78" w:line="230" w:lineRule="auto"/>
              <w:ind w:right="202" w:rightChars="0"/>
              <w:jc w:val="center"/>
              <w:rPr>
                <w:rFonts w:ascii="宋体" w:eastAsia="宋体" w:hAnsi="宋体" w:cs="宋体" w:hint="eastAsia"/>
                <w:sz w:val="21"/>
                <w:szCs w:val="21"/>
                <w:highlight w:val="none"/>
                <w:vertAlign w:val="baseline"/>
              </w:rPr>
            </w:pPr>
            <w:r>
              <w:rPr>
                <w:rFonts w:ascii="宋体" w:eastAsia="宋体" w:hAnsi="宋体" w:cs="宋体"/>
                <w:spacing w:val="3"/>
                <w:kern w:val="2"/>
                <w:sz w:val="21"/>
                <w:szCs w:val="21"/>
                <w:highlight w:val="none"/>
                <w:lang w:val="en-US" w:eastAsia="en-US" w:bidi="ar-SA"/>
              </w:rPr>
              <w:t>管理制度</w:t>
            </w:r>
            <w:r>
              <w:rPr>
                <w:rFonts w:ascii="宋体" w:eastAsia="宋体" w:hAnsi="宋体" w:cs="宋体"/>
                <w:spacing w:val="13"/>
                <w:kern w:val="2"/>
                <w:sz w:val="21"/>
                <w:szCs w:val="21"/>
                <w:highlight w:val="none"/>
                <w:lang w:val="en-US" w:eastAsia="en-US" w:bidi="ar-SA"/>
              </w:rPr>
              <w:t>(5分)</w:t>
            </w:r>
          </w:p>
        </w:tc>
        <w:tc>
          <w:tcPr>
            <w:tcW w:w="3988" w:type="dxa"/>
            <w:vAlign w:val="center"/>
          </w:tcPr>
          <w:p>
            <w:pPr>
              <w:jc w:val="both"/>
              <w:rPr>
                <w:rFonts w:ascii="宋体" w:eastAsia="宋体" w:hAnsi="宋体" w:cs="宋体" w:hint="eastAsia"/>
                <w:sz w:val="21"/>
                <w:szCs w:val="21"/>
                <w:highlight w:val="none"/>
              </w:rPr>
            </w:pPr>
            <w:r>
              <w:rPr>
                <w:rFonts w:ascii="宋体" w:eastAsia="宋体" w:hAnsi="宋体" w:cs="宋体" w:hint="eastAsia"/>
                <w:sz w:val="21"/>
                <w:szCs w:val="21"/>
                <w:highlight w:val="none"/>
              </w:rPr>
              <w:t>1、公司的管理方针和目标明确；</w:t>
            </w:r>
          </w:p>
          <w:p>
            <w:pPr>
              <w:jc w:val="both"/>
              <w:rPr>
                <w:rFonts w:ascii="宋体" w:eastAsia="宋体" w:hAnsi="宋体" w:cs="宋体" w:hint="eastAsia"/>
                <w:sz w:val="21"/>
                <w:szCs w:val="21"/>
                <w:highlight w:val="none"/>
              </w:rPr>
            </w:pPr>
            <w:r>
              <w:rPr>
                <w:rFonts w:ascii="宋体" w:eastAsia="宋体" w:hAnsi="宋体" w:cs="宋体" w:hint="eastAsia"/>
                <w:sz w:val="21"/>
                <w:szCs w:val="21"/>
                <w:highlight w:val="none"/>
              </w:rPr>
              <w:t>2、建立服务质量考评机制，并制定实施办法；</w:t>
            </w:r>
          </w:p>
          <w:p>
            <w:pPr>
              <w:jc w:val="both"/>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rPr>
              <w:t>3、建立各服务内容工作流程、作业标准</w:t>
            </w:r>
            <w:r>
              <w:rPr>
                <w:rFonts w:ascii="宋体" w:eastAsia="宋体" w:hAnsi="宋体" w:cs="宋体" w:hint="eastAsia"/>
                <w:sz w:val="21"/>
                <w:szCs w:val="21"/>
                <w:highlight w:val="none"/>
                <w:lang w:eastAsia="zh-CN"/>
              </w:rPr>
              <w:t>；</w:t>
            </w:r>
          </w:p>
          <w:p>
            <w:pPr>
              <w:jc w:val="both"/>
              <w:rPr>
                <w:rFonts w:ascii="宋体" w:eastAsia="宋体" w:hAnsi="宋体" w:cs="宋体" w:hint="eastAsia"/>
                <w:sz w:val="21"/>
                <w:szCs w:val="21"/>
                <w:highlight w:val="none"/>
                <w:vertAlign w:val="baseline"/>
              </w:rPr>
            </w:pPr>
            <w:r>
              <w:rPr>
                <w:rFonts w:ascii="宋体" w:eastAsia="宋体" w:hAnsi="宋体" w:cs="宋体" w:hint="eastAsia"/>
                <w:sz w:val="21"/>
                <w:szCs w:val="21"/>
                <w:highlight w:val="none"/>
              </w:rPr>
              <w:t>4、按护服务管理方案建立应急管理方案，定期组织演练，建立应急管理档案。</w:t>
            </w:r>
          </w:p>
        </w:tc>
        <w:tc>
          <w:tcPr>
            <w:tcW w:w="2464" w:type="dxa"/>
            <w:vAlign w:val="center"/>
          </w:tcPr>
          <w:p>
            <w:pPr>
              <w:jc w:val="left"/>
              <w:rPr>
                <w:rFonts w:ascii="宋体" w:eastAsia="宋体" w:hAnsi="宋体" w:cs="宋体" w:hint="eastAsia"/>
                <w:sz w:val="21"/>
                <w:szCs w:val="21"/>
                <w:highlight w:val="none"/>
                <w:vertAlign w:val="baseline"/>
              </w:rPr>
            </w:pPr>
            <w:r>
              <w:rPr>
                <w:rFonts w:ascii="宋体" w:eastAsia="宋体" w:hAnsi="宋体" w:cs="宋体" w:hint="eastAsia"/>
                <w:sz w:val="21"/>
                <w:szCs w:val="21"/>
                <w:highlight w:val="none"/>
              </w:rPr>
              <w:t>不符合项视程度从0.5分起扣，最高扣分不超过标准分值。</w:t>
            </w:r>
          </w:p>
        </w:tc>
      </w:tr>
      <w:tr>
        <w:tblPrEx>
          <w:tblW w:w="0" w:type="auto"/>
          <w:tblInd w:w="0" w:type="dxa"/>
          <w:tblCellMar>
            <w:top w:w="0" w:type="dxa"/>
            <w:left w:w="108" w:type="dxa"/>
            <w:bottom w:w="0" w:type="dxa"/>
            <w:right w:w="108" w:type="dxa"/>
          </w:tblCellMar>
        </w:tblPrEx>
        <w:tc>
          <w:tcPr>
            <w:tcW w:w="897" w:type="dxa"/>
            <w:vAlign w:val="center"/>
          </w:tcPr>
          <w:p>
            <w:pPr>
              <w:widowControl w:val="0"/>
              <w:spacing w:before="78" w:line="183" w:lineRule="auto"/>
              <w:jc w:val="center"/>
              <w:rPr>
                <w:rFonts w:ascii="宋体" w:eastAsia="宋体" w:hAnsi="宋体" w:cs="宋体" w:hint="eastAsia"/>
                <w:sz w:val="21"/>
                <w:szCs w:val="21"/>
                <w:highlight w:val="none"/>
                <w:vertAlign w:val="baseline"/>
              </w:rPr>
            </w:pPr>
            <w:r>
              <w:rPr>
                <w:rFonts w:ascii="宋体" w:eastAsia="宋体" w:hAnsi="宋体" w:cs="宋体"/>
                <w:kern w:val="2"/>
                <w:sz w:val="21"/>
                <w:szCs w:val="21"/>
                <w:highlight w:val="none"/>
                <w:lang w:val="en-US" w:eastAsia="en-US" w:bidi="ar-SA"/>
              </w:rPr>
              <w:t>4</w:t>
            </w:r>
          </w:p>
        </w:tc>
        <w:tc>
          <w:tcPr>
            <w:tcW w:w="2505" w:type="dxa"/>
            <w:vAlign w:val="center"/>
          </w:tcPr>
          <w:p>
            <w:pPr>
              <w:widowControl w:val="0"/>
              <w:spacing w:before="78" w:line="222" w:lineRule="auto"/>
              <w:ind w:right="197" w:rightChars="0"/>
              <w:jc w:val="center"/>
              <w:rPr>
                <w:rFonts w:ascii="宋体" w:eastAsia="宋体" w:hAnsi="宋体" w:cs="宋体" w:hint="eastAsia"/>
                <w:sz w:val="21"/>
                <w:szCs w:val="21"/>
                <w:highlight w:val="none"/>
                <w:vertAlign w:val="baseline"/>
              </w:rPr>
            </w:pPr>
            <w:r>
              <w:rPr>
                <w:rFonts w:ascii="宋体" w:eastAsia="宋体" w:hAnsi="宋体" w:cs="宋体"/>
                <w:spacing w:val="4"/>
                <w:kern w:val="2"/>
                <w:sz w:val="21"/>
                <w:szCs w:val="21"/>
                <w:highlight w:val="none"/>
                <w:lang w:val="en-US" w:eastAsia="en-US" w:bidi="ar-SA"/>
              </w:rPr>
              <w:t>培训教育</w:t>
            </w:r>
            <w:r>
              <w:rPr>
                <w:rFonts w:ascii="宋体" w:eastAsia="宋体" w:hAnsi="宋体" w:cs="宋体"/>
                <w:spacing w:val="13"/>
                <w:kern w:val="2"/>
                <w:sz w:val="21"/>
                <w:szCs w:val="21"/>
                <w:highlight w:val="none"/>
                <w:lang w:val="en-US" w:eastAsia="en-US" w:bidi="ar-SA"/>
              </w:rPr>
              <w:t>(5分)</w:t>
            </w:r>
          </w:p>
        </w:tc>
        <w:tc>
          <w:tcPr>
            <w:tcW w:w="3988" w:type="dxa"/>
            <w:vAlign w:val="center"/>
          </w:tcPr>
          <w:p>
            <w:pPr>
              <w:jc w:val="both"/>
              <w:rPr>
                <w:rFonts w:ascii="宋体" w:eastAsia="宋体" w:hAnsi="宋体" w:cs="宋体" w:hint="eastAsia"/>
                <w:sz w:val="21"/>
                <w:szCs w:val="21"/>
                <w:highlight w:val="none"/>
              </w:rPr>
            </w:pPr>
            <w:r>
              <w:rPr>
                <w:rFonts w:ascii="宋体" w:eastAsia="宋体" w:hAnsi="宋体" w:cs="宋体" w:hint="eastAsia"/>
                <w:sz w:val="21"/>
                <w:szCs w:val="21"/>
                <w:highlight w:val="none"/>
              </w:rPr>
              <w:t>1、管理人员和专业技术人员持证上岗；</w:t>
            </w:r>
          </w:p>
          <w:p>
            <w:pPr>
              <w:jc w:val="both"/>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rPr>
              <w:t>2、建立员工每月培训计划</w:t>
            </w:r>
            <w:r>
              <w:rPr>
                <w:rFonts w:ascii="宋体" w:eastAsia="宋体" w:hAnsi="宋体" w:cs="宋体" w:hint="eastAsia"/>
                <w:sz w:val="21"/>
                <w:szCs w:val="21"/>
                <w:highlight w:val="none"/>
                <w:lang w:eastAsia="zh-CN"/>
              </w:rPr>
              <w:t>；</w:t>
            </w:r>
          </w:p>
          <w:p>
            <w:pPr>
              <w:jc w:val="both"/>
              <w:rPr>
                <w:rFonts w:ascii="宋体" w:eastAsia="宋体" w:hAnsi="宋体" w:cs="宋体" w:hint="eastAsia"/>
                <w:sz w:val="21"/>
                <w:szCs w:val="21"/>
                <w:highlight w:val="none"/>
              </w:rPr>
            </w:pPr>
            <w:r>
              <w:rPr>
                <w:rFonts w:ascii="宋体" w:eastAsia="宋体" w:hAnsi="宋体" w:cs="宋体" w:hint="eastAsia"/>
                <w:sz w:val="21"/>
                <w:szCs w:val="21"/>
                <w:highlight w:val="none"/>
              </w:rPr>
              <w:t>3、各服务部门每月培训计划落实；</w:t>
            </w:r>
          </w:p>
          <w:p>
            <w:pPr>
              <w:jc w:val="both"/>
              <w:rPr>
                <w:rFonts w:ascii="宋体" w:eastAsia="宋体" w:hAnsi="宋体" w:cs="宋体" w:hint="eastAsia"/>
                <w:sz w:val="21"/>
                <w:szCs w:val="21"/>
                <w:highlight w:val="none"/>
                <w:vertAlign w:val="baseline"/>
              </w:rPr>
            </w:pPr>
            <w:r>
              <w:rPr>
                <w:rFonts w:ascii="宋体" w:eastAsia="宋体" w:hAnsi="宋体" w:cs="宋体" w:hint="eastAsia"/>
                <w:sz w:val="21"/>
                <w:szCs w:val="21"/>
                <w:highlight w:val="none"/>
              </w:rPr>
              <w:t>4、培训与奖罚相结合，并有记录。</w:t>
            </w:r>
          </w:p>
        </w:tc>
        <w:tc>
          <w:tcPr>
            <w:tcW w:w="2464" w:type="dxa"/>
            <w:vAlign w:val="center"/>
          </w:tcPr>
          <w:p>
            <w:pPr>
              <w:jc w:val="left"/>
              <w:rPr>
                <w:rFonts w:ascii="宋体" w:eastAsia="宋体" w:hAnsi="宋体" w:cs="宋体" w:hint="eastAsia"/>
                <w:sz w:val="21"/>
                <w:szCs w:val="21"/>
                <w:highlight w:val="none"/>
                <w:vertAlign w:val="baseline"/>
              </w:rPr>
            </w:pPr>
            <w:r>
              <w:rPr>
                <w:rFonts w:ascii="宋体" w:eastAsia="宋体" w:hAnsi="宋体" w:cs="宋体" w:hint="eastAsia"/>
                <w:sz w:val="21"/>
                <w:szCs w:val="21"/>
                <w:highlight w:val="none"/>
              </w:rPr>
              <w:t>不符合项视程度从0.5分起扣，最高扣分不超过标准分值。</w:t>
            </w:r>
          </w:p>
        </w:tc>
      </w:tr>
      <w:tr>
        <w:tblPrEx>
          <w:tblW w:w="0" w:type="auto"/>
          <w:tblInd w:w="0" w:type="dxa"/>
          <w:tblCellMar>
            <w:top w:w="0" w:type="dxa"/>
            <w:left w:w="108" w:type="dxa"/>
            <w:bottom w:w="0" w:type="dxa"/>
            <w:right w:w="108" w:type="dxa"/>
          </w:tblCellMar>
        </w:tblPrEx>
        <w:tc>
          <w:tcPr>
            <w:tcW w:w="897" w:type="dxa"/>
            <w:vAlign w:val="center"/>
          </w:tcPr>
          <w:p>
            <w:pPr>
              <w:widowControl w:val="0"/>
              <w:spacing w:before="78" w:line="182" w:lineRule="auto"/>
              <w:jc w:val="center"/>
              <w:rPr>
                <w:rFonts w:ascii="宋体" w:eastAsia="宋体" w:hAnsi="宋体" w:cs="宋体" w:hint="eastAsia"/>
                <w:sz w:val="21"/>
                <w:szCs w:val="21"/>
                <w:highlight w:val="none"/>
                <w:vertAlign w:val="baseline"/>
              </w:rPr>
            </w:pPr>
            <w:r>
              <w:rPr>
                <w:rFonts w:ascii="宋体" w:eastAsia="宋体" w:hAnsi="宋体" w:cs="宋体" w:hint="eastAsia"/>
                <w:kern w:val="2"/>
                <w:sz w:val="21"/>
                <w:szCs w:val="21"/>
                <w:highlight w:val="none"/>
                <w:lang w:val="en-US" w:eastAsia="zh-CN" w:bidi="ar-SA"/>
              </w:rPr>
              <w:t>5</w:t>
            </w:r>
          </w:p>
        </w:tc>
        <w:tc>
          <w:tcPr>
            <w:tcW w:w="2505" w:type="dxa"/>
            <w:vAlign w:val="center"/>
          </w:tcPr>
          <w:p>
            <w:pPr>
              <w:widowControl w:val="0"/>
              <w:spacing w:before="78" w:line="219" w:lineRule="auto"/>
              <w:jc w:val="center"/>
              <w:rPr>
                <w:rFonts w:ascii="宋体" w:eastAsia="宋体" w:hAnsi="宋体" w:cs="宋体"/>
                <w:spacing w:val="-2"/>
                <w:kern w:val="2"/>
                <w:sz w:val="21"/>
                <w:szCs w:val="21"/>
                <w:highlight w:val="none"/>
                <w:lang w:val="en-US" w:eastAsia="en-US" w:bidi="ar-SA"/>
              </w:rPr>
            </w:pPr>
            <w:r>
              <w:rPr>
                <w:rFonts w:ascii="宋体" w:eastAsia="宋体" w:hAnsi="宋体" w:cs="宋体"/>
                <w:spacing w:val="-2"/>
                <w:kern w:val="2"/>
                <w:sz w:val="21"/>
                <w:szCs w:val="21"/>
                <w:highlight w:val="none"/>
                <w:lang w:val="en-US" w:eastAsia="en-US" w:bidi="ar-SA"/>
              </w:rPr>
              <w:t>服务受理</w:t>
            </w:r>
          </w:p>
          <w:p>
            <w:pPr>
              <w:widowControl w:val="0"/>
              <w:spacing w:before="78" w:line="219" w:lineRule="auto"/>
              <w:jc w:val="center"/>
              <w:rPr>
                <w:rFonts w:ascii="宋体" w:eastAsia="宋体" w:hAnsi="宋体" w:cs="宋体" w:hint="eastAsia"/>
                <w:sz w:val="21"/>
                <w:szCs w:val="21"/>
                <w:highlight w:val="none"/>
                <w:vertAlign w:val="baseline"/>
              </w:rPr>
            </w:pPr>
            <w:r>
              <w:rPr>
                <w:rFonts w:ascii="宋体" w:eastAsia="宋体" w:hAnsi="宋体" w:cs="宋体"/>
                <w:spacing w:val="10"/>
                <w:kern w:val="2"/>
                <w:sz w:val="21"/>
                <w:szCs w:val="21"/>
                <w:highlight w:val="none"/>
                <w:lang w:val="en-US" w:eastAsia="en-US" w:bidi="ar-SA"/>
              </w:rPr>
              <w:t>(15分)</w:t>
            </w:r>
          </w:p>
        </w:tc>
        <w:tc>
          <w:tcPr>
            <w:tcW w:w="3988" w:type="dxa"/>
            <w:vAlign w:val="center"/>
          </w:tcPr>
          <w:p>
            <w:pPr>
              <w:jc w:val="both"/>
              <w:rPr>
                <w:rFonts w:ascii="宋体" w:eastAsia="宋体" w:hAnsi="宋体" w:cs="宋体" w:hint="eastAsia"/>
                <w:sz w:val="21"/>
                <w:szCs w:val="21"/>
                <w:highlight w:val="none"/>
              </w:rPr>
            </w:pPr>
            <w:r>
              <w:rPr>
                <w:rFonts w:ascii="宋体" w:eastAsia="宋体" w:hAnsi="宋体" w:cs="宋体" w:hint="eastAsia"/>
                <w:sz w:val="21"/>
                <w:szCs w:val="21"/>
                <w:highlight w:val="none"/>
              </w:rPr>
              <w:t>1、按服务管理方案设立受理服务热线电话，实行24小时值班制；</w:t>
            </w:r>
          </w:p>
          <w:p>
            <w:pPr>
              <w:jc w:val="both"/>
              <w:rPr>
                <w:rFonts w:ascii="宋体" w:eastAsia="宋体" w:hAnsi="宋体" w:cs="宋体" w:hint="eastAsia"/>
                <w:sz w:val="21"/>
                <w:szCs w:val="21"/>
                <w:highlight w:val="none"/>
              </w:rPr>
            </w:pPr>
            <w:r>
              <w:rPr>
                <w:rFonts w:ascii="宋体" w:eastAsia="宋体" w:hAnsi="宋体" w:cs="宋体" w:hint="eastAsia"/>
                <w:sz w:val="21"/>
                <w:szCs w:val="21"/>
                <w:highlight w:val="none"/>
              </w:rPr>
              <w:t>2、服务受理人员接到服务项目中的电话受理任务后，立即通知相关部门确认，分发处理及时，并对服务进行跟踪、反馈；</w:t>
            </w:r>
          </w:p>
          <w:p>
            <w:pPr>
              <w:jc w:val="both"/>
              <w:rPr>
                <w:rFonts w:ascii="宋体" w:eastAsia="宋体" w:hAnsi="宋体" w:cs="宋体" w:hint="eastAsia"/>
                <w:sz w:val="21"/>
                <w:szCs w:val="21"/>
                <w:highlight w:val="none"/>
              </w:rPr>
            </w:pPr>
            <w:r>
              <w:rPr>
                <w:rFonts w:ascii="宋体" w:eastAsia="宋体" w:hAnsi="宋体" w:cs="宋体" w:hint="eastAsia"/>
                <w:sz w:val="21"/>
                <w:szCs w:val="21"/>
                <w:highlight w:val="none"/>
              </w:rPr>
              <w:t>3、受理的各项投诉，有详细书面记录；</w:t>
            </w:r>
          </w:p>
          <w:p>
            <w:pPr>
              <w:jc w:val="both"/>
              <w:rPr>
                <w:rFonts w:ascii="宋体" w:eastAsia="宋体" w:hAnsi="宋体" w:cs="宋体" w:hint="eastAsia"/>
                <w:sz w:val="21"/>
                <w:szCs w:val="21"/>
                <w:highlight w:val="none"/>
                <w:vertAlign w:val="baseline"/>
              </w:rPr>
            </w:pPr>
            <w:r>
              <w:rPr>
                <w:rFonts w:ascii="宋体" w:eastAsia="宋体" w:hAnsi="宋体" w:cs="宋体" w:hint="eastAsia"/>
                <w:sz w:val="21"/>
                <w:szCs w:val="21"/>
                <w:highlight w:val="none"/>
              </w:rPr>
              <w:t>4、定期向医院发放服务工作征求意见表，及时采纳合理化建议。</w:t>
            </w:r>
          </w:p>
        </w:tc>
        <w:tc>
          <w:tcPr>
            <w:tcW w:w="2464" w:type="dxa"/>
            <w:vAlign w:val="center"/>
          </w:tcPr>
          <w:p>
            <w:pPr>
              <w:jc w:val="left"/>
              <w:rPr>
                <w:rFonts w:ascii="宋体" w:eastAsia="宋体" w:hAnsi="宋体" w:cs="宋体" w:hint="eastAsia"/>
                <w:sz w:val="21"/>
                <w:szCs w:val="21"/>
                <w:highlight w:val="none"/>
              </w:rPr>
            </w:pPr>
          </w:p>
          <w:p>
            <w:pPr>
              <w:jc w:val="left"/>
              <w:rPr>
                <w:rFonts w:ascii="宋体" w:eastAsia="宋体" w:hAnsi="宋体" w:cs="宋体" w:hint="eastAsia"/>
                <w:sz w:val="21"/>
                <w:szCs w:val="21"/>
                <w:highlight w:val="none"/>
                <w:vertAlign w:val="baseline"/>
              </w:rPr>
            </w:pPr>
            <w:r>
              <w:rPr>
                <w:rFonts w:ascii="宋体" w:eastAsia="宋体" w:hAnsi="宋体" w:cs="宋体" w:hint="eastAsia"/>
                <w:sz w:val="21"/>
                <w:szCs w:val="21"/>
                <w:highlight w:val="none"/>
              </w:rPr>
              <w:t>不符合项视程度从0.5分起扣，最高扣分不超过标准分值。</w:t>
            </w:r>
          </w:p>
        </w:tc>
      </w:tr>
      <w:tr>
        <w:tblPrEx>
          <w:tblW w:w="0" w:type="auto"/>
          <w:tblInd w:w="0" w:type="dxa"/>
          <w:tblCellMar>
            <w:top w:w="0" w:type="dxa"/>
            <w:left w:w="108" w:type="dxa"/>
            <w:bottom w:w="0" w:type="dxa"/>
            <w:right w:w="108" w:type="dxa"/>
          </w:tblCellMar>
        </w:tblPrEx>
        <w:tc>
          <w:tcPr>
            <w:tcW w:w="897" w:type="dxa"/>
            <w:vAlign w:val="center"/>
          </w:tcPr>
          <w:p>
            <w:pPr>
              <w:widowControl w:val="0"/>
              <w:spacing w:before="78" w:line="183" w:lineRule="auto"/>
              <w:jc w:val="center"/>
              <w:rPr>
                <w:rFonts w:ascii="宋体" w:eastAsia="宋体" w:hAnsi="宋体" w:cs="宋体" w:hint="eastAsia"/>
                <w:sz w:val="21"/>
                <w:szCs w:val="21"/>
                <w:highlight w:val="none"/>
                <w:vertAlign w:val="baseline"/>
              </w:rPr>
            </w:pPr>
            <w:r>
              <w:rPr>
                <w:rFonts w:ascii="宋体" w:eastAsia="宋体" w:hAnsi="宋体" w:cs="宋体" w:hint="eastAsia"/>
                <w:kern w:val="2"/>
                <w:sz w:val="21"/>
                <w:szCs w:val="21"/>
                <w:highlight w:val="none"/>
                <w:lang w:val="en-US" w:eastAsia="zh-CN" w:bidi="ar-SA"/>
              </w:rPr>
              <w:t>6</w:t>
            </w:r>
          </w:p>
        </w:tc>
        <w:tc>
          <w:tcPr>
            <w:tcW w:w="2505" w:type="dxa"/>
            <w:vAlign w:val="center"/>
          </w:tcPr>
          <w:p>
            <w:pPr>
              <w:widowControl w:val="0"/>
              <w:spacing w:before="78" w:line="219" w:lineRule="auto"/>
              <w:jc w:val="center"/>
              <w:rPr>
                <w:rFonts w:ascii="宋体" w:eastAsia="宋体" w:hAnsi="宋体" w:cs="宋体"/>
                <w:spacing w:val="2"/>
                <w:kern w:val="2"/>
                <w:sz w:val="21"/>
                <w:szCs w:val="21"/>
                <w:highlight w:val="none"/>
                <w:lang w:val="en-US" w:eastAsia="en-US" w:bidi="ar-SA"/>
              </w:rPr>
            </w:pPr>
            <w:r>
              <w:rPr>
                <w:rFonts w:ascii="宋体" w:eastAsia="宋体" w:hAnsi="宋体" w:cs="宋体"/>
                <w:spacing w:val="2"/>
                <w:kern w:val="2"/>
                <w:sz w:val="21"/>
                <w:szCs w:val="21"/>
                <w:highlight w:val="none"/>
                <w:lang w:val="en-US" w:eastAsia="en-US" w:bidi="ar-SA"/>
              </w:rPr>
              <w:t>管理目标</w:t>
            </w:r>
          </w:p>
          <w:p>
            <w:pPr>
              <w:widowControl w:val="0"/>
              <w:spacing w:before="78" w:line="219" w:lineRule="auto"/>
              <w:jc w:val="center"/>
              <w:rPr>
                <w:rFonts w:ascii="宋体" w:eastAsia="宋体" w:hAnsi="宋体" w:cs="宋体" w:hint="eastAsia"/>
                <w:sz w:val="21"/>
                <w:szCs w:val="21"/>
                <w:highlight w:val="none"/>
                <w:vertAlign w:val="baseline"/>
              </w:rPr>
            </w:pPr>
            <w:r>
              <w:rPr>
                <w:rFonts w:ascii="宋体" w:eastAsia="宋体" w:hAnsi="宋体" w:cs="宋体"/>
                <w:spacing w:val="10"/>
                <w:kern w:val="2"/>
                <w:sz w:val="21"/>
                <w:szCs w:val="21"/>
                <w:highlight w:val="none"/>
                <w:lang w:val="en-US" w:eastAsia="en-US" w:bidi="ar-SA"/>
              </w:rPr>
              <w:t>(15分)</w:t>
            </w:r>
          </w:p>
        </w:tc>
        <w:tc>
          <w:tcPr>
            <w:tcW w:w="3988" w:type="dxa"/>
            <w:vAlign w:val="center"/>
          </w:tcPr>
          <w:p>
            <w:pPr>
              <w:jc w:val="both"/>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rPr>
              <w:t>1、病人满意率≥90%</w:t>
            </w:r>
            <w:r>
              <w:rPr>
                <w:rFonts w:ascii="宋体" w:eastAsia="宋体" w:hAnsi="宋体" w:cs="宋体" w:hint="eastAsia"/>
                <w:sz w:val="21"/>
                <w:szCs w:val="21"/>
                <w:highlight w:val="none"/>
                <w:lang w:eastAsia="zh-CN"/>
              </w:rPr>
              <w:t>；</w:t>
            </w:r>
          </w:p>
          <w:p>
            <w:pPr>
              <w:jc w:val="both"/>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rPr>
              <w:t>2、医院职工满意率≥90%</w:t>
            </w:r>
            <w:r>
              <w:rPr>
                <w:rFonts w:ascii="宋体" w:eastAsia="宋体" w:hAnsi="宋体" w:cs="宋体" w:hint="eastAsia"/>
                <w:sz w:val="21"/>
                <w:szCs w:val="21"/>
                <w:highlight w:val="none"/>
                <w:lang w:eastAsia="zh-CN"/>
              </w:rPr>
              <w:t>；</w:t>
            </w:r>
          </w:p>
          <w:p>
            <w:pPr>
              <w:jc w:val="both"/>
              <w:rPr>
                <w:rFonts w:ascii="宋体" w:eastAsia="宋体" w:hAnsi="宋体" w:cs="宋体" w:hint="eastAsia"/>
                <w:sz w:val="21"/>
                <w:szCs w:val="21"/>
                <w:highlight w:val="none"/>
              </w:rPr>
            </w:pPr>
            <w:r>
              <w:rPr>
                <w:rFonts w:ascii="宋体" w:eastAsia="宋体" w:hAnsi="宋体" w:cs="宋体" w:hint="eastAsia"/>
                <w:sz w:val="21"/>
                <w:szCs w:val="21"/>
                <w:highlight w:val="none"/>
              </w:rPr>
              <w:t>3、服务有效投诉≤3件/月；</w:t>
            </w:r>
          </w:p>
          <w:p>
            <w:pPr>
              <w:jc w:val="both"/>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rPr>
              <w:t>4、投诉受理及时率100%</w:t>
            </w:r>
            <w:r>
              <w:rPr>
                <w:rFonts w:ascii="宋体" w:eastAsia="宋体" w:hAnsi="宋体" w:cs="宋体" w:hint="eastAsia"/>
                <w:sz w:val="21"/>
                <w:szCs w:val="21"/>
                <w:highlight w:val="none"/>
                <w:lang w:eastAsia="zh-CN"/>
              </w:rPr>
              <w:t>；</w:t>
            </w:r>
          </w:p>
          <w:p>
            <w:pPr>
              <w:jc w:val="both"/>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rPr>
              <w:t>5、投诉回访率100%</w:t>
            </w:r>
            <w:r>
              <w:rPr>
                <w:rFonts w:ascii="宋体" w:eastAsia="宋体" w:hAnsi="宋体" w:cs="宋体" w:hint="eastAsia"/>
                <w:sz w:val="21"/>
                <w:szCs w:val="21"/>
                <w:highlight w:val="none"/>
                <w:lang w:eastAsia="zh-CN"/>
              </w:rPr>
              <w:t>；</w:t>
            </w:r>
          </w:p>
          <w:p>
            <w:pPr>
              <w:jc w:val="both"/>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rPr>
              <w:t>6、培训计划实施率≥90%</w:t>
            </w:r>
            <w:r>
              <w:rPr>
                <w:rFonts w:ascii="宋体" w:eastAsia="宋体" w:hAnsi="宋体" w:cs="宋体" w:hint="eastAsia"/>
                <w:sz w:val="21"/>
                <w:szCs w:val="21"/>
                <w:highlight w:val="none"/>
                <w:lang w:eastAsia="zh-CN"/>
              </w:rPr>
              <w:t>；</w:t>
            </w:r>
          </w:p>
          <w:p>
            <w:pPr>
              <w:jc w:val="both"/>
              <w:rPr>
                <w:rFonts w:ascii="宋体" w:eastAsia="宋体" w:hAnsi="宋体" w:cs="宋体" w:hint="eastAsia"/>
                <w:sz w:val="21"/>
                <w:szCs w:val="21"/>
                <w:highlight w:val="none"/>
                <w:vertAlign w:val="baseline"/>
              </w:rPr>
            </w:pPr>
            <w:r>
              <w:rPr>
                <w:rFonts w:ascii="宋体" w:eastAsia="宋体" w:hAnsi="宋体" w:cs="宋体" w:hint="eastAsia"/>
                <w:sz w:val="21"/>
                <w:szCs w:val="21"/>
                <w:highlight w:val="none"/>
              </w:rPr>
              <w:t>7、安全保障零事故。</w:t>
            </w:r>
          </w:p>
        </w:tc>
        <w:tc>
          <w:tcPr>
            <w:tcW w:w="2464" w:type="dxa"/>
            <w:vAlign w:val="center"/>
          </w:tcPr>
          <w:p>
            <w:pPr>
              <w:jc w:val="left"/>
              <w:rPr>
                <w:rFonts w:ascii="宋体" w:eastAsia="宋体" w:hAnsi="宋体" w:cs="宋体" w:hint="eastAsia"/>
                <w:sz w:val="21"/>
                <w:szCs w:val="21"/>
                <w:highlight w:val="none"/>
              </w:rPr>
            </w:pPr>
          </w:p>
          <w:p>
            <w:pPr>
              <w:jc w:val="left"/>
              <w:rPr>
                <w:rFonts w:ascii="宋体" w:eastAsia="宋体" w:hAnsi="宋体" w:cs="宋体" w:hint="eastAsia"/>
                <w:sz w:val="21"/>
                <w:szCs w:val="21"/>
                <w:highlight w:val="none"/>
                <w:vertAlign w:val="baseline"/>
              </w:rPr>
            </w:pPr>
            <w:r>
              <w:rPr>
                <w:rFonts w:ascii="宋体" w:eastAsia="宋体" w:hAnsi="宋体" w:cs="宋体" w:hint="eastAsia"/>
                <w:sz w:val="21"/>
                <w:szCs w:val="21"/>
                <w:highlight w:val="none"/>
              </w:rPr>
              <w:t>不符合项视程度从0.5分起扣，最高扣分不超过标准分值。</w:t>
            </w:r>
          </w:p>
        </w:tc>
      </w:tr>
      <w:tr>
        <w:tblPrEx>
          <w:tblW w:w="0" w:type="auto"/>
          <w:tblInd w:w="0" w:type="dxa"/>
          <w:tblCellMar>
            <w:top w:w="0" w:type="dxa"/>
            <w:left w:w="108" w:type="dxa"/>
            <w:bottom w:w="0" w:type="dxa"/>
            <w:right w:w="108" w:type="dxa"/>
          </w:tblCellMar>
        </w:tblPrEx>
        <w:tc>
          <w:tcPr>
            <w:tcW w:w="897" w:type="dxa"/>
            <w:vAlign w:val="center"/>
          </w:tcPr>
          <w:p>
            <w:pPr>
              <w:widowControl w:val="0"/>
              <w:spacing w:before="310" w:line="183" w:lineRule="auto"/>
              <w:jc w:val="center"/>
              <w:rPr>
                <w:rFonts w:ascii="宋体" w:eastAsia="宋体" w:hAnsi="宋体" w:cs="宋体" w:hint="eastAsia"/>
                <w:sz w:val="21"/>
                <w:szCs w:val="21"/>
                <w:highlight w:val="none"/>
                <w:vertAlign w:val="baseline"/>
              </w:rPr>
            </w:pPr>
            <w:r>
              <w:rPr>
                <w:rFonts w:ascii="宋体" w:eastAsia="宋体" w:hAnsi="宋体" w:cs="宋体" w:hint="eastAsia"/>
                <w:kern w:val="2"/>
                <w:sz w:val="21"/>
                <w:szCs w:val="21"/>
                <w:highlight w:val="none"/>
                <w:lang w:val="en-US" w:eastAsia="zh-CN" w:bidi="ar-SA"/>
              </w:rPr>
              <w:t>7</w:t>
            </w:r>
          </w:p>
        </w:tc>
        <w:tc>
          <w:tcPr>
            <w:tcW w:w="2505" w:type="dxa"/>
            <w:vAlign w:val="center"/>
          </w:tcPr>
          <w:p>
            <w:pPr>
              <w:widowControl w:val="0"/>
              <w:spacing w:before="88" w:line="234" w:lineRule="auto"/>
              <w:ind w:right="284" w:rightChars="0"/>
              <w:jc w:val="center"/>
              <w:rPr>
                <w:rFonts w:ascii="宋体" w:eastAsia="宋体" w:hAnsi="宋体" w:cs="宋体"/>
                <w:spacing w:val="4"/>
                <w:kern w:val="2"/>
                <w:sz w:val="21"/>
                <w:szCs w:val="21"/>
                <w:highlight w:val="none"/>
                <w:lang w:val="en-US" w:eastAsia="en-US" w:bidi="ar-SA"/>
              </w:rPr>
            </w:pPr>
            <w:r>
              <w:rPr>
                <w:rFonts w:ascii="宋体" w:eastAsia="宋体" w:hAnsi="宋体" w:cs="宋体"/>
                <w:spacing w:val="4"/>
                <w:kern w:val="2"/>
                <w:sz w:val="21"/>
                <w:szCs w:val="21"/>
                <w:highlight w:val="none"/>
                <w:lang w:val="en-US" w:eastAsia="en-US" w:bidi="ar-SA"/>
              </w:rPr>
              <w:t>满意度</w:t>
            </w:r>
          </w:p>
          <w:p>
            <w:pPr>
              <w:widowControl w:val="0"/>
              <w:spacing w:before="88" w:line="234" w:lineRule="auto"/>
              <w:ind w:right="284" w:rightChars="0"/>
              <w:jc w:val="center"/>
              <w:rPr>
                <w:rFonts w:ascii="宋体" w:eastAsia="宋体" w:hAnsi="宋体" w:cs="宋体" w:hint="eastAsia"/>
                <w:sz w:val="21"/>
                <w:szCs w:val="21"/>
                <w:highlight w:val="none"/>
                <w:vertAlign w:val="baseline"/>
              </w:rPr>
            </w:pPr>
            <w:r>
              <w:rPr>
                <w:rFonts w:ascii="宋体" w:eastAsia="宋体" w:hAnsi="宋体" w:cs="宋体"/>
                <w:spacing w:val="10"/>
                <w:kern w:val="2"/>
                <w:sz w:val="21"/>
                <w:szCs w:val="21"/>
                <w:highlight w:val="none"/>
                <w:lang w:val="en-US" w:eastAsia="en-US" w:bidi="ar-SA"/>
              </w:rPr>
              <w:t>(20分)</w:t>
            </w:r>
          </w:p>
        </w:tc>
        <w:tc>
          <w:tcPr>
            <w:tcW w:w="3988" w:type="dxa"/>
            <w:vAlign w:val="center"/>
          </w:tcPr>
          <w:p>
            <w:pPr>
              <w:jc w:val="both"/>
              <w:rPr>
                <w:rFonts w:ascii="宋体" w:eastAsia="宋体" w:hAnsi="宋体" w:cs="宋体" w:hint="eastAsia"/>
                <w:sz w:val="21"/>
                <w:szCs w:val="21"/>
                <w:highlight w:val="none"/>
                <w:vertAlign w:val="baseline"/>
              </w:rPr>
            </w:pPr>
            <w:r>
              <w:rPr>
                <w:rFonts w:ascii="宋体" w:eastAsia="宋体" w:hAnsi="宋体" w:cs="宋体" w:hint="eastAsia"/>
                <w:sz w:val="21"/>
                <w:szCs w:val="21"/>
                <w:highlight w:val="none"/>
              </w:rPr>
              <w:t>每季度对服务人员所在科室进行满意度调查，按满意度综合得分计算。</w:t>
            </w:r>
          </w:p>
        </w:tc>
        <w:tc>
          <w:tcPr>
            <w:tcW w:w="2464" w:type="dxa"/>
            <w:vAlign w:val="center"/>
          </w:tcPr>
          <w:p>
            <w:pPr>
              <w:jc w:val="left"/>
              <w:rPr>
                <w:rFonts w:ascii="宋体" w:eastAsia="宋体" w:hAnsi="宋体" w:cs="宋体" w:hint="eastAsia"/>
                <w:sz w:val="21"/>
                <w:szCs w:val="21"/>
                <w:highlight w:val="none"/>
                <w:vertAlign w:val="baseline"/>
              </w:rPr>
            </w:pPr>
            <w:r>
              <w:rPr>
                <w:rFonts w:ascii="宋体" w:eastAsia="宋体" w:hAnsi="宋体" w:cs="宋体" w:hint="eastAsia"/>
                <w:sz w:val="21"/>
                <w:szCs w:val="21"/>
                <w:highlight w:val="none"/>
              </w:rPr>
              <w:t>得分为标准分值*满意度%</w:t>
            </w:r>
          </w:p>
        </w:tc>
      </w:tr>
      <w:tr>
        <w:tblPrEx>
          <w:tblW w:w="0" w:type="auto"/>
          <w:tblInd w:w="0" w:type="dxa"/>
          <w:tblCellMar>
            <w:top w:w="0" w:type="dxa"/>
            <w:left w:w="108" w:type="dxa"/>
            <w:bottom w:w="0" w:type="dxa"/>
            <w:right w:w="108" w:type="dxa"/>
          </w:tblCellMar>
        </w:tblPrEx>
        <w:tc>
          <w:tcPr>
            <w:tcW w:w="897" w:type="dxa"/>
            <w:vMerge w:val="restart"/>
            <w:vAlign w:val="center"/>
          </w:tcPr>
          <w:p>
            <w:pPr>
              <w:widowControl w:val="0"/>
              <w:spacing w:before="81" w:line="221" w:lineRule="auto"/>
              <w:jc w:val="center"/>
              <w:rPr>
                <w:rFonts w:ascii="宋体" w:eastAsia="宋体" w:hAnsi="宋体" w:cs="宋体" w:hint="eastAsia"/>
                <w:sz w:val="21"/>
                <w:szCs w:val="21"/>
                <w:highlight w:val="none"/>
                <w:vertAlign w:val="baseline"/>
                <w:lang w:val="en-US" w:eastAsia="zh-CN"/>
              </w:rPr>
            </w:pPr>
            <w:r>
              <w:rPr>
                <w:rFonts w:ascii="宋体" w:eastAsia="宋体" w:hAnsi="宋体" w:cs="宋体" w:hint="eastAsia"/>
                <w:sz w:val="21"/>
                <w:szCs w:val="21"/>
                <w:highlight w:val="none"/>
                <w:vertAlign w:val="baseline"/>
                <w:lang w:val="en-US" w:eastAsia="zh-CN"/>
              </w:rPr>
              <w:t>8</w:t>
            </w:r>
          </w:p>
        </w:tc>
        <w:tc>
          <w:tcPr>
            <w:tcW w:w="2505" w:type="dxa"/>
            <w:vMerge w:val="restart"/>
            <w:vAlign w:val="center"/>
          </w:tcPr>
          <w:p>
            <w:pPr>
              <w:widowControl w:val="0"/>
              <w:spacing w:before="78" w:line="219" w:lineRule="auto"/>
              <w:jc w:val="center"/>
              <w:rPr>
                <w:rFonts w:ascii="宋体" w:eastAsia="宋体" w:hAnsi="宋体" w:cs="宋体"/>
                <w:spacing w:val="-2"/>
                <w:kern w:val="2"/>
                <w:sz w:val="21"/>
                <w:szCs w:val="21"/>
                <w:highlight w:val="none"/>
                <w:lang w:val="en-US" w:eastAsia="en-US" w:bidi="ar-SA"/>
              </w:rPr>
            </w:pPr>
            <w:r>
              <w:rPr>
                <w:rFonts w:ascii="宋体" w:eastAsia="宋体" w:hAnsi="宋体" w:cs="宋体"/>
                <w:spacing w:val="-2"/>
                <w:kern w:val="2"/>
                <w:sz w:val="21"/>
                <w:szCs w:val="21"/>
                <w:highlight w:val="none"/>
                <w:lang w:val="en-US" w:eastAsia="en-US" w:bidi="ar-SA"/>
              </w:rPr>
              <w:t>质量管理</w:t>
            </w:r>
          </w:p>
          <w:p>
            <w:pPr>
              <w:widowControl w:val="0"/>
              <w:spacing w:before="78" w:line="219" w:lineRule="auto"/>
              <w:jc w:val="center"/>
              <w:rPr>
                <w:rFonts w:ascii="宋体" w:eastAsia="宋体" w:hAnsi="宋体" w:cs="宋体" w:hint="eastAsia"/>
                <w:sz w:val="21"/>
                <w:szCs w:val="21"/>
                <w:highlight w:val="none"/>
                <w:vertAlign w:val="baseline"/>
              </w:rPr>
            </w:pPr>
            <w:r>
              <w:rPr>
                <w:rFonts w:ascii="宋体" w:eastAsia="宋体" w:hAnsi="宋体" w:cs="宋体"/>
                <w:spacing w:val="10"/>
                <w:kern w:val="2"/>
                <w:sz w:val="21"/>
                <w:szCs w:val="21"/>
                <w:highlight w:val="none"/>
                <w:lang w:val="en-US" w:eastAsia="en-US" w:bidi="ar-SA"/>
              </w:rPr>
              <w:t>(10分)</w:t>
            </w:r>
          </w:p>
        </w:tc>
        <w:tc>
          <w:tcPr>
            <w:tcW w:w="3988" w:type="dxa"/>
            <w:vAlign w:val="center"/>
          </w:tcPr>
          <w:p>
            <w:pPr>
              <w:jc w:val="both"/>
              <w:rPr>
                <w:rFonts w:ascii="宋体" w:eastAsia="宋体" w:hAnsi="宋体" w:cs="宋体" w:hint="eastAsia"/>
                <w:sz w:val="21"/>
                <w:szCs w:val="21"/>
                <w:highlight w:val="none"/>
                <w:vertAlign w:val="baseline"/>
              </w:rPr>
            </w:pPr>
            <w:r>
              <w:rPr>
                <w:rFonts w:ascii="宋体" w:eastAsia="宋体" w:hAnsi="宋体" w:cs="宋体" w:hint="eastAsia"/>
                <w:sz w:val="21"/>
                <w:szCs w:val="21"/>
                <w:highlight w:val="none"/>
              </w:rPr>
              <w:t>1、所有服务人员必须尊重、服从质量考评科员的管理，质量考评科员可协助对各服务员工进行考核，并可以要求服务公司对其员工进行调换、辞退。</w:t>
            </w:r>
          </w:p>
        </w:tc>
        <w:tc>
          <w:tcPr>
            <w:tcW w:w="2464" w:type="dxa"/>
            <w:vAlign w:val="center"/>
          </w:tcPr>
          <w:p>
            <w:pPr>
              <w:jc w:val="left"/>
              <w:rPr>
                <w:rFonts w:ascii="宋体" w:eastAsia="宋体" w:hAnsi="宋体" w:cs="宋体" w:hint="eastAsia"/>
                <w:sz w:val="21"/>
                <w:szCs w:val="21"/>
                <w:highlight w:val="none"/>
                <w:vertAlign w:val="baseline"/>
              </w:rPr>
            </w:pPr>
            <w:r>
              <w:rPr>
                <w:rFonts w:ascii="宋体" w:eastAsia="宋体" w:hAnsi="宋体" w:cs="宋体" w:hint="eastAsia"/>
                <w:sz w:val="21"/>
                <w:szCs w:val="21"/>
                <w:highlight w:val="none"/>
              </w:rPr>
              <w:t>不及时配合管理，执行力不高，扣1分。</w:t>
            </w:r>
          </w:p>
        </w:tc>
      </w:tr>
      <w:tr>
        <w:tblPrEx>
          <w:tblW w:w="0" w:type="auto"/>
          <w:tblInd w:w="0" w:type="dxa"/>
          <w:tblCellMar>
            <w:top w:w="0" w:type="dxa"/>
            <w:left w:w="108" w:type="dxa"/>
            <w:bottom w:w="0" w:type="dxa"/>
            <w:right w:w="108" w:type="dxa"/>
          </w:tblCellMar>
        </w:tblPrEx>
        <w:tc>
          <w:tcPr>
            <w:tcW w:w="897" w:type="dxa"/>
            <w:vMerge/>
          </w:tcPr>
          <w:p>
            <w:pPr>
              <w:snapToGrid w:val="0"/>
              <w:rPr>
                <w:rFonts w:ascii="宋体" w:eastAsia="宋体" w:hAnsi="宋体" w:cs="宋体" w:hint="eastAsia"/>
                <w:sz w:val="21"/>
                <w:szCs w:val="21"/>
                <w:highlight w:val="none"/>
                <w:vertAlign w:val="baseline"/>
              </w:rPr>
            </w:pPr>
          </w:p>
        </w:tc>
        <w:tc>
          <w:tcPr>
            <w:tcW w:w="2505" w:type="dxa"/>
            <w:vMerge/>
            <w:vAlign w:val="center"/>
          </w:tcPr>
          <w:p>
            <w:pPr>
              <w:widowControl w:val="0"/>
              <w:spacing w:before="55" w:line="220" w:lineRule="auto"/>
              <w:ind w:left="331" w:leftChars="0"/>
              <w:jc w:val="both"/>
              <w:rPr>
                <w:rFonts w:ascii="宋体" w:eastAsia="宋体" w:hAnsi="宋体" w:cs="宋体" w:hint="eastAsia"/>
                <w:sz w:val="21"/>
                <w:szCs w:val="21"/>
                <w:highlight w:val="none"/>
                <w:vertAlign w:val="baseline"/>
              </w:rPr>
            </w:pPr>
          </w:p>
        </w:tc>
        <w:tc>
          <w:tcPr>
            <w:tcW w:w="3988" w:type="dxa"/>
            <w:vAlign w:val="center"/>
          </w:tcPr>
          <w:p>
            <w:pPr>
              <w:jc w:val="both"/>
              <w:rPr>
                <w:rFonts w:ascii="宋体" w:eastAsia="宋体" w:hAnsi="宋体" w:cs="宋体" w:hint="eastAsia"/>
                <w:sz w:val="21"/>
                <w:szCs w:val="21"/>
                <w:highlight w:val="none"/>
                <w:vertAlign w:val="baseline"/>
              </w:rPr>
            </w:pPr>
            <w:r>
              <w:rPr>
                <w:rFonts w:ascii="宋体" w:eastAsia="宋体" w:hAnsi="宋体" w:cs="宋体" w:hint="eastAsia"/>
                <w:sz w:val="21"/>
                <w:szCs w:val="21"/>
                <w:highlight w:val="none"/>
              </w:rPr>
              <w:t>2、服务公司驻医院项目主管级以上人员入职前，需提前向质量考评科员申请，并提供相应资质证明，保证管理人员业务水平，报组织人事科备案批准后，方可从事服务管理工作。</w:t>
            </w:r>
          </w:p>
        </w:tc>
        <w:tc>
          <w:tcPr>
            <w:tcW w:w="2464" w:type="dxa"/>
            <w:vAlign w:val="center"/>
          </w:tcPr>
          <w:p>
            <w:pPr>
              <w:jc w:val="left"/>
              <w:rPr>
                <w:rFonts w:ascii="宋体" w:eastAsia="宋体" w:hAnsi="宋体" w:cs="宋体" w:hint="eastAsia"/>
                <w:sz w:val="21"/>
                <w:szCs w:val="21"/>
                <w:highlight w:val="none"/>
                <w:vertAlign w:val="baseline"/>
              </w:rPr>
            </w:pPr>
            <w:r>
              <w:rPr>
                <w:rFonts w:ascii="宋体" w:eastAsia="宋体" w:hAnsi="宋体" w:cs="宋体" w:hint="eastAsia"/>
                <w:sz w:val="21"/>
                <w:szCs w:val="21"/>
                <w:highlight w:val="none"/>
              </w:rPr>
              <w:t>不配合管理，违反一项一人次，扣1分。</w:t>
            </w:r>
          </w:p>
        </w:tc>
      </w:tr>
      <w:tr>
        <w:tblPrEx>
          <w:tblW w:w="0" w:type="auto"/>
          <w:tblInd w:w="0" w:type="dxa"/>
          <w:tblCellMar>
            <w:top w:w="0" w:type="dxa"/>
            <w:left w:w="108" w:type="dxa"/>
            <w:bottom w:w="0" w:type="dxa"/>
            <w:right w:w="108" w:type="dxa"/>
          </w:tblCellMar>
        </w:tblPrEx>
        <w:tc>
          <w:tcPr>
            <w:tcW w:w="897" w:type="dxa"/>
            <w:vMerge/>
          </w:tcPr>
          <w:p>
            <w:pPr>
              <w:snapToGrid w:val="0"/>
              <w:rPr>
                <w:rFonts w:ascii="宋体" w:eastAsia="宋体" w:hAnsi="宋体" w:cs="宋体" w:hint="eastAsia"/>
                <w:sz w:val="21"/>
                <w:szCs w:val="21"/>
                <w:highlight w:val="none"/>
                <w:vertAlign w:val="baseline"/>
              </w:rPr>
            </w:pPr>
          </w:p>
        </w:tc>
        <w:tc>
          <w:tcPr>
            <w:tcW w:w="2505" w:type="dxa"/>
            <w:vMerge/>
            <w:vAlign w:val="center"/>
          </w:tcPr>
          <w:p>
            <w:pPr>
              <w:widowControl w:val="0"/>
              <w:spacing w:before="55" w:line="220" w:lineRule="auto"/>
              <w:ind w:left="331" w:leftChars="0"/>
              <w:jc w:val="both"/>
              <w:rPr>
                <w:rFonts w:ascii="宋体" w:eastAsia="宋体" w:hAnsi="宋体" w:cs="宋体" w:hint="eastAsia"/>
                <w:sz w:val="21"/>
                <w:szCs w:val="21"/>
                <w:highlight w:val="none"/>
                <w:vertAlign w:val="baseline"/>
              </w:rPr>
            </w:pPr>
          </w:p>
        </w:tc>
        <w:tc>
          <w:tcPr>
            <w:tcW w:w="3988" w:type="dxa"/>
            <w:vAlign w:val="center"/>
          </w:tcPr>
          <w:p>
            <w:pPr>
              <w:jc w:val="both"/>
              <w:rPr>
                <w:rFonts w:ascii="宋体" w:eastAsia="宋体" w:hAnsi="宋体" w:cs="宋体" w:hint="eastAsia"/>
                <w:sz w:val="21"/>
                <w:szCs w:val="21"/>
                <w:highlight w:val="none"/>
                <w:vertAlign w:val="baseline"/>
              </w:rPr>
            </w:pPr>
            <w:r>
              <w:rPr>
                <w:rFonts w:ascii="宋体" w:eastAsia="宋体" w:hAnsi="宋体" w:cs="宋体" w:hint="eastAsia"/>
                <w:sz w:val="21"/>
                <w:szCs w:val="21"/>
                <w:highlight w:val="none"/>
              </w:rPr>
              <w:t>3、服务公司严格执行招标书及合同规定的服务项目内容和日常管理要求，确保服务质量。</w:t>
            </w:r>
          </w:p>
        </w:tc>
        <w:tc>
          <w:tcPr>
            <w:tcW w:w="2464" w:type="dxa"/>
            <w:vAlign w:val="center"/>
          </w:tcPr>
          <w:p>
            <w:pPr>
              <w:jc w:val="left"/>
              <w:rPr>
                <w:rFonts w:ascii="宋体" w:eastAsia="宋体" w:hAnsi="宋体" w:cs="宋体" w:hint="eastAsia"/>
                <w:sz w:val="21"/>
                <w:szCs w:val="21"/>
                <w:highlight w:val="none"/>
                <w:vertAlign w:val="baseline"/>
              </w:rPr>
            </w:pPr>
            <w:r>
              <w:rPr>
                <w:rFonts w:ascii="宋体" w:eastAsia="宋体" w:hAnsi="宋体" w:cs="宋体" w:hint="eastAsia"/>
                <w:sz w:val="21"/>
                <w:szCs w:val="21"/>
                <w:highlight w:val="none"/>
              </w:rPr>
              <w:t>不符合项视程度从1分起扣，最高扣分不超过标准分值。</w:t>
            </w:r>
          </w:p>
        </w:tc>
      </w:tr>
      <w:tr>
        <w:tblPrEx>
          <w:tblW w:w="0" w:type="auto"/>
          <w:tblInd w:w="0" w:type="dxa"/>
          <w:tblCellMar>
            <w:top w:w="0" w:type="dxa"/>
            <w:left w:w="108" w:type="dxa"/>
            <w:bottom w:w="0" w:type="dxa"/>
            <w:right w:w="108" w:type="dxa"/>
          </w:tblCellMar>
        </w:tblPrEx>
        <w:tc>
          <w:tcPr>
            <w:tcW w:w="897" w:type="dxa"/>
            <w:vMerge/>
          </w:tcPr>
          <w:p>
            <w:pPr>
              <w:snapToGrid w:val="0"/>
              <w:rPr>
                <w:rFonts w:ascii="宋体" w:eastAsia="宋体" w:hAnsi="宋体" w:cs="宋体" w:hint="eastAsia"/>
                <w:sz w:val="21"/>
                <w:szCs w:val="21"/>
                <w:highlight w:val="none"/>
                <w:vertAlign w:val="baseline"/>
              </w:rPr>
            </w:pPr>
          </w:p>
        </w:tc>
        <w:tc>
          <w:tcPr>
            <w:tcW w:w="2505" w:type="dxa"/>
            <w:vMerge/>
            <w:vAlign w:val="center"/>
          </w:tcPr>
          <w:p>
            <w:pPr>
              <w:widowControl w:val="0"/>
              <w:spacing w:before="55" w:line="220" w:lineRule="auto"/>
              <w:ind w:left="331" w:leftChars="0"/>
              <w:jc w:val="both"/>
              <w:rPr>
                <w:rFonts w:ascii="宋体" w:eastAsia="宋体" w:hAnsi="宋体" w:cs="宋体" w:hint="eastAsia"/>
                <w:sz w:val="21"/>
                <w:szCs w:val="21"/>
                <w:highlight w:val="none"/>
                <w:vertAlign w:val="baseline"/>
              </w:rPr>
            </w:pPr>
          </w:p>
        </w:tc>
        <w:tc>
          <w:tcPr>
            <w:tcW w:w="3988" w:type="dxa"/>
            <w:vAlign w:val="center"/>
          </w:tcPr>
          <w:p>
            <w:pPr>
              <w:jc w:val="both"/>
              <w:rPr>
                <w:rFonts w:ascii="宋体" w:eastAsia="宋体" w:hAnsi="宋体" w:cs="宋体" w:hint="eastAsia"/>
                <w:sz w:val="21"/>
                <w:szCs w:val="21"/>
                <w:highlight w:val="none"/>
                <w:vertAlign w:val="baseline"/>
              </w:rPr>
            </w:pPr>
            <w:r>
              <w:rPr>
                <w:rFonts w:ascii="宋体" w:eastAsia="宋体" w:hAnsi="宋体" w:cs="宋体" w:hint="eastAsia"/>
                <w:sz w:val="21"/>
                <w:szCs w:val="21"/>
                <w:highlight w:val="none"/>
              </w:rPr>
              <w:t>4、服务公司分管负责人每</w:t>
            </w:r>
            <w:r>
              <w:rPr>
                <w:rFonts w:ascii="宋体" w:eastAsia="宋体" w:hAnsi="宋体" w:cs="宋体" w:hint="eastAsia"/>
                <w:sz w:val="21"/>
                <w:szCs w:val="21"/>
                <w:highlight w:val="none"/>
                <w:lang w:val="en-US" w:eastAsia="zh-CN"/>
              </w:rPr>
              <w:t>月</w:t>
            </w:r>
            <w:r>
              <w:rPr>
                <w:rFonts w:ascii="宋体" w:eastAsia="宋体" w:hAnsi="宋体" w:cs="宋体" w:hint="eastAsia"/>
                <w:sz w:val="21"/>
                <w:szCs w:val="21"/>
                <w:highlight w:val="none"/>
              </w:rPr>
              <w:t>定期向质量考评科员汇报上</w:t>
            </w:r>
            <w:r>
              <w:rPr>
                <w:rFonts w:ascii="宋体" w:eastAsia="宋体" w:hAnsi="宋体" w:cs="宋体" w:hint="eastAsia"/>
                <w:sz w:val="21"/>
                <w:szCs w:val="21"/>
                <w:highlight w:val="none"/>
                <w:lang w:val="en-US" w:eastAsia="zh-CN"/>
              </w:rPr>
              <w:t>月</w:t>
            </w:r>
            <w:r>
              <w:rPr>
                <w:rFonts w:ascii="宋体" w:eastAsia="宋体" w:hAnsi="宋体" w:cs="宋体" w:hint="eastAsia"/>
                <w:sz w:val="21"/>
                <w:szCs w:val="21"/>
                <w:highlight w:val="none"/>
              </w:rPr>
              <w:t>工作，对质量考评科员下达的整改意见，及时整改并书面反馈，对限期整改的项目，不得拖延。</w:t>
            </w:r>
          </w:p>
        </w:tc>
        <w:tc>
          <w:tcPr>
            <w:tcW w:w="2464" w:type="dxa"/>
            <w:vAlign w:val="center"/>
          </w:tcPr>
          <w:p>
            <w:pPr>
              <w:jc w:val="left"/>
              <w:rPr>
                <w:rFonts w:ascii="宋体" w:eastAsia="宋体" w:hAnsi="宋体" w:cs="宋体" w:hint="eastAsia"/>
                <w:sz w:val="21"/>
                <w:szCs w:val="21"/>
                <w:highlight w:val="none"/>
                <w:vertAlign w:val="baseline"/>
              </w:rPr>
            </w:pPr>
            <w:r>
              <w:rPr>
                <w:rFonts w:ascii="宋体" w:eastAsia="宋体" w:hAnsi="宋体" w:cs="宋体" w:hint="eastAsia"/>
                <w:sz w:val="21"/>
                <w:szCs w:val="21"/>
                <w:highlight w:val="none"/>
              </w:rPr>
              <w:t>不符合项视程度从1分起扣：最高扣分不超过标准分值。</w:t>
            </w:r>
          </w:p>
        </w:tc>
      </w:tr>
      <w:tr>
        <w:tblPrEx>
          <w:tblW w:w="0" w:type="auto"/>
          <w:tblInd w:w="0" w:type="dxa"/>
          <w:tblCellMar>
            <w:top w:w="0" w:type="dxa"/>
            <w:left w:w="108" w:type="dxa"/>
            <w:bottom w:w="0" w:type="dxa"/>
            <w:right w:w="108" w:type="dxa"/>
          </w:tblCellMar>
        </w:tblPrEx>
        <w:tc>
          <w:tcPr>
            <w:tcW w:w="897" w:type="dxa"/>
            <w:vMerge/>
          </w:tcPr>
          <w:p>
            <w:pPr>
              <w:snapToGrid w:val="0"/>
              <w:rPr>
                <w:rFonts w:ascii="宋体" w:eastAsia="宋体" w:hAnsi="宋体" w:cs="宋体" w:hint="eastAsia"/>
                <w:sz w:val="21"/>
                <w:szCs w:val="21"/>
                <w:highlight w:val="none"/>
                <w:vertAlign w:val="baseline"/>
              </w:rPr>
            </w:pPr>
          </w:p>
        </w:tc>
        <w:tc>
          <w:tcPr>
            <w:tcW w:w="2505" w:type="dxa"/>
            <w:vMerge/>
            <w:vAlign w:val="center"/>
          </w:tcPr>
          <w:p>
            <w:pPr>
              <w:widowControl w:val="0"/>
              <w:spacing w:before="55" w:line="220" w:lineRule="auto"/>
              <w:ind w:left="331" w:leftChars="0"/>
              <w:jc w:val="both"/>
              <w:rPr>
                <w:rFonts w:ascii="宋体" w:eastAsia="宋体" w:hAnsi="宋体" w:cs="宋体" w:hint="eastAsia"/>
                <w:sz w:val="21"/>
                <w:szCs w:val="21"/>
                <w:highlight w:val="none"/>
                <w:vertAlign w:val="baseline"/>
              </w:rPr>
            </w:pPr>
          </w:p>
        </w:tc>
        <w:tc>
          <w:tcPr>
            <w:tcW w:w="3988" w:type="dxa"/>
            <w:vAlign w:val="center"/>
          </w:tcPr>
          <w:p>
            <w:pPr>
              <w:jc w:val="both"/>
              <w:rPr>
                <w:rFonts w:ascii="宋体" w:eastAsia="宋体" w:hAnsi="宋体" w:cs="宋体" w:hint="eastAsia"/>
                <w:sz w:val="21"/>
                <w:szCs w:val="21"/>
                <w:highlight w:val="none"/>
                <w:vertAlign w:val="baseline"/>
              </w:rPr>
            </w:pPr>
            <w:r>
              <w:rPr>
                <w:rFonts w:ascii="宋体" w:eastAsia="宋体" w:hAnsi="宋体" w:cs="宋体" w:hint="eastAsia"/>
                <w:sz w:val="21"/>
                <w:szCs w:val="21"/>
                <w:highlight w:val="none"/>
              </w:rPr>
              <w:t>5、质量考评科员如发现服务公司有违反安全生产法律、法规的行为，或是未按照合同执行等情况时，公司应无条件接受相应的处罚。情节严重的，将违规情况汇报分管领导，并终止合同。</w:t>
            </w:r>
          </w:p>
        </w:tc>
        <w:tc>
          <w:tcPr>
            <w:tcW w:w="2464" w:type="dxa"/>
            <w:vAlign w:val="center"/>
          </w:tcPr>
          <w:p>
            <w:pPr>
              <w:jc w:val="left"/>
              <w:rPr>
                <w:rFonts w:ascii="宋体" w:eastAsia="宋体" w:hAnsi="宋体" w:cs="宋体" w:hint="eastAsia"/>
                <w:sz w:val="21"/>
                <w:szCs w:val="21"/>
                <w:highlight w:val="none"/>
                <w:vertAlign w:val="baseline"/>
              </w:rPr>
            </w:pPr>
            <w:r>
              <w:rPr>
                <w:rFonts w:ascii="宋体" w:eastAsia="宋体" w:hAnsi="宋体" w:cs="宋体" w:hint="eastAsia"/>
                <w:sz w:val="21"/>
                <w:szCs w:val="21"/>
                <w:highlight w:val="none"/>
              </w:rPr>
              <w:t>不符合项视程度从1分起扣，最高扣分不超过标准分值。</w:t>
            </w:r>
          </w:p>
        </w:tc>
      </w:tr>
    </w:tbl>
    <w:p>
      <w:pPr>
        <w:snapToGrid w:val="0"/>
        <w:ind w:firstLine="420" w:firstLineChars="200"/>
        <w:rPr>
          <w:rFonts w:ascii="宋体" w:eastAsia="宋体" w:hAnsi="宋体" w:cs="宋体" w:hint="eastAsia"/>
          <w:sz w:val="21"/>
          <w:szCs w:val="21"/>
          <w:highlight w:val="none"/>
        </w:rPr>
      </w:pPr>
    </w:p>
    <w:p>
      <w:pPr>
        <w:widowControl/>
        <w:ind w:firstLine="420" w:firstLineChars="200"/>
        <w:rPr>
          <w:rFonts w:ascii="宋体" w:eastAsia="宋体" w:hAnsi="宋体" w:cs="宋体"/>
          <w:b/>
          <w:bCs/>
          <w:szCs w:val="21"/>
          <w:highlight w:val="none"/>
        </w:rPr>
      </w:pPr>
      <w:r>
        <w:rPr>
          <w:rFonts w:ascii="宋体" w:eastAsia="宋体" w:hAnsi="宋体" w:cs="宋体" w:hint="eastAsia"/>
          <w:b/>
          <w:bCs/>
          <w:sz w:val="21"/>
          <w:szCs w:val="21"/>
          <w:highlight w:val="none"/>
          <w:lang w:val="en-US" w:eastAsia="zh-CN"/>
        </w:rPr>
        <w:t>六、</w:t>
      </w:r>
      <w:r>
        <w:rPr>
          <w:rFonts w:ascii="宋体" w:eastAsia="宋体" w:hAnsi="宋体" w:cs="宋体" w:hint="eastAsia"/>
          <w:b/>
          <w:bCs/>
          <w:szCs w:val="21"/>
          <w:highlight w:val="none"/>
        </w:rPr>
        <w:t>注意事项</w:t>
      </w:r>
    </w:p>
    <w:p>
      <w:pPr>
        <w:widowControl/>
        <w:ind w:firstLine="420" w:firstLineChars="200"/>
        <w:rPr>
          <w:rFonts w:ascii="宋体" w:eastAsia="宋体" w:hAnsi="宋体" w:cs="宋体"/>
          <w:szCs w:val="21"/>
          <w:highlight w:val="none"/>
        </w:rPr>
      </w:pPr>
      <w:r>
        <w:rPr>
          <w:rFonts w:ascii="宋体" w:eastAsia="宋体" w:hAnsi="宋体" w:cs="宋体" w:hint="eastAsia"/>
          <w:szCs w:val="21"/>
          <w:highlight w:val="none"/>
          <w:lang w:val="en-US" w:eastAsia="zh-CN"/>
        </w:rPr>
        <w:t>1.</w:t>
      </w:r>
      <w:r>
        <w:rPr>
          <w:rFonts w:ascii="宋体" w:eastAsia="宋体" w:hAnsi="宋体" w:cs="宋体" w:hint="eastAsia"/>
          <w:szCs w:val="21"/>
          <w:highlight w:val="none"/>
        </w:rPr>
        <w:t>中标人不得将项目非法分包或转包给任何单位和个人。否则，采购单位有权即刻终止合同，并要求中标人赔偿相应损失。</w:t>
      </w:r>
    </w:p>
    <w:p>
      <w:pPr>
        <w:widowControl/>
        <w:ind w:firstLine="420" w:firstLineChars="200"/>
        <w:rPr>
          <w:rFonts w:ascii="宋体" w:eastAsia="宋体" w:hAnsi="宋体" w:cs="宋体"/>
          <w:szCs w:val="21"/>
          <w:highlight w:val="none"/>
        </w:rPr>
      </w:pPr>
      <w:r>
        <w:rPr>
          <w:rFonts w:ascii="宋体" w:eastAsia="宋体" w:hAnsi="宋体" w:cs="宋体" w:hint="eastAsia"/>
          <w:szCs w:val="21"/>
          <w:highlight w:val="none"/>
          <w:lang w:val="en-US" w:eastAsia="zh-CN"/>
        </w:rPr>
        <w:t>2.</w:t>
      </w:r>
      <w:r>
        <w:rPr>
          <w:rFonts w:ascii="宋体" w:eastAsia="宋体" w:hAnsi="宋体" w:cs="宋体" w:hint="eastAsia"/>
          <w:szCs w:val="21"/>
          <w:highlight w:val="none"/>
        </w:rPr>
        <w:t>投标人若认为招标文件的技术要求或其他要求有倾向性或不公正性，可在招标答疑阶段提出，以维护招标行为的公平、公正。</w:t>
      </w:r>
    </w:p>
    <w:p>
      <w:pPr>
        <w:widowControl/>
        <w:ind w:firstLine="420" w:firstLineChars="200"/>
        <w:rPr>
          <w:rFonts w:ascii="宋体" w:eastAsia="宋体" w:hAnsi="宋体" w:cs="宋体"/>
          <w:szCs w:val="21"/>
          <w:highlight w:val="none"/>
        </w:rPr>
      </w:pPr>
      <w:r>
        <w:rPr>
          <w:rFonts w:ascii="宋体" w:eastAsia="宋体" w:hAnsi="宋体" w:cs="宋体" w:hint="eastAsia"/>
          <w:szCs w:val="21"/>
          <w:highlight w:val="none"/>
          <w:lang w:val="en-US" w:eastAsia="zh-CN"/>
        </w:rPr>
        <w:t>3.</w:t>
      </w:r>
      <w:r>
        <w:rPr>
          <w:rFonts w:ascii="宋体" w:eastAsia="宋体" w:hAnsi="宋体" w:cs="宋体" w:hint="eastAsia"/>
          <w:szCs w:val="21"/>
          <w:highlight w:val="none"/>
        </w:rPr>
        <w:t>投标人使用的标准必须是国际公认或国家、或地方政府颁布的同等或更高的标准，如投标人使用的标准低于上述标准，评标委员会将有权不予接受，投标人必须列表将明显的差异详细说明。</w:t>
      </w:r>
    </w:p>
    <w:p>
      <w:pPr>
        <w:widowControl/>
        <w:ind w:firstLine="420" w:firstLineChars="200"/>
        <w:rPr>
          <w:rFonts w:ascii="宋体" w:eastAsia="宋体" w:hAnsi="宋体" w:cs="宋体"/>
          <w:szCs w:val="21"/>
          <w:highlight w:val="none"/>
        </w:rPr>
      </w:pPr>
      <w:r>
        <w:rPr>
          <w:rFonts w:ascii="宋体" w:eastAsia="宋体" w:hAnsi="宋体" w:cs="宋体" w:hint="eastAsia"/>
          <w:szCs w:val="21"/>
          <w:highlight w:val="none"/>
          <w:lang w:val="en-US" w:eastAsia="zh-CN"/>
        </w:rPr>
        <w:t>4.</w:t>
      </w:r>
      <w:r>
        <w:rPr>
          <w:rFonts w:ascii="宋体" w:eastAsia="宋体" w:hAnsi="宋体" w:cs="宋体" w:hint="eastAsia"/>
          <w:szCs w:val="21"/>
          <w:highlight w:val="none"/>
        </w:rPr>
        <w:t>投标人所提交的投标文件对技术参数和各项要求的响应应是列出具体内容。如果投标人只注明“符合”或“满足”，将被视为“不符合”，并可能严重影响评标结果。</w:t>
      </w:r>
    </w:p>
    <w:p>
      <w:pPr>
        <w:widowControl/>
        <w:ind w:firstLine="420" w:firstLineChars="200"/>
        <w:rPr>
          <w:rFonts w:ascii="微软雅黑" w:eastAsia="微软雅黑" w:hAnsi="微软雅黑" w:cs="Times New Roman"/>
          <w:b/>
          <w:sz w:val="22"/>
          <w:szCs w:val="20"/>
          <w:highlight w:val="none"/>
        </w:rPr>
      </w:pPr>
      <w:r>
        <w:rPr>
          <w:rFonts w:ascii="宋体" w:eastAsia="宋体" w:hAnsi="宋体" w:cs="宋体" w:hint="eastAsia"/>
          <w:szCs w:val="21"/>
          <w:highlight w:val="none"/>
          <w:lang w:val="en-US" w:eastAsia="zh-CN"/>
        </w:rPr>
        <w:t>5.</w:t>
      </w:r>
      <w:r>
        <w:rPr>
          <w:rFonts w:ascii="宋体" w:eastAsia="宋体" w:hAnsi="宋体" w:cs="宋体" w:hint="eastAsia"/>
          <w:szCs w:val="21"/>
          <w:highlight w:val="none"/>
        </w:rPr>
        <w:t>如投标人提交伪造资质证书、合同文件等投标文件的，一经发现我院将列入黑名单，不能再参与投标。</w:t>
      </w:r>
    </w:p>
    <w:p>
      <w:pPr>
        <w:ind w:firstLine="420" w:firstLineChars="200"/>
        <w:jc w:val="both"/>
        <w:rPr>
          <w:rFonts w:ascii="宋体" w:eastAsia="宋体" w:hAnsi="宋体" w:cs="宋体" w:hint="eastAsia"/>
          <w:sz w:val="21"/>
          <w:szCs w:val="21"/>
          <w:highlight w:val="none"/>
          <w:lang w:val="en-US" w:eastAsia="zh-CN"/>
        </w:rPr>
      </w:pPr>
    </w:p>
    <w:p>
      <w:pPr>
        <w:rPr>
          <w:rFonts w:ascii="宋体" w:hAnsi="宋体" w:cs="宋体"/>
          <w:b/>
          <w:kern w:val="0"/>
          <w:sz w:val="28"/>
          <w:szCs w:val="28"/>
          <w:highlight w:val="none"/>
        </w:rPr>
      </w:pPr>
    </w:p>
    <w:p>
      <w:pPr>
        <w:jc w:val="left"/>
        <w:rPr>
          <w:rFonts w:ascii="宋体" w:hAnsi="宋体" w:cs="宋体" w:hint="eastAsia"/>
          <w:b/>
          <w:kern w:val="0"/>
          <w:sz w:val="28"/>
          <w:szCs w:val="28"/>
          <w:highlight w:val="none"/>
        </w:rPr>
      </w:pPr>
      <w:r>
        <w:rPr>
          <w:rFonts w:ascii="宋体" w:hAnsi="宋体" w:cs="宋体" w:hint="eastAsia"/>
          <w:b/>
          <w:kern w:val="0"/>
          <w:sz w:val="28"/>
          <w:szCs w:val="28"/>
          <w:highlight w:val="none"/>
        </w:rPr>
        <w:br w:type="page"/>
      </w:r>
    </w:p>
    <w:p>
      <w:pPr>
        <w:jc w:val="center"/>
        <w:rPr>
          <w:rFonts w:ascii="宋体" w:hAnsi="宋体" w:cs="宋体"/>
          <w:szCs w:val="21"/>
          <w:highlight w:val="none"/>
        </w:rPr>
      </w:pPr>
      <w:r>
        <w:rPr>
          <w:rFonts w:ascii="宋体" w:hAnsi="宋体" w:cs="宋体" w:hint="eastAsia"/>
          <w:b/>
          <w:kern w:val="0"/>
          <w:sz w:val="28"/>
          <w:szCs w:val="28"/>
          <w:highlight w:val="none"/>
        </w:rPr>
        <w:t>第三部分　投标人须知</w:t>
      </w:r>
    </w:p>
    <w:p>
      <w:pPr>
        <w:ind w:firstLine="420" w:firstLineChars="200"/>
        <w:rPr>
          <w:rFonts w:ascii="宋体" w:hAnsi="宋体" w:cs="宋体"/>
          <w:b/>
          <w:szCs w:val="21"/>
          <w:highlight w:val="none"/>
        </w:rPr>
      </w:pPr>
      <w:r>
        <w:rPr>
          <w:rFonts w:ascii="宋体" w:hAnsi="宋体" w:cs="宋体" w:hint="eastAsia"/>
          <w:b/>
          <w:szCs w:val="21"/>
          <w:highlight w:val="none"/>
        </w:rPr>
        <w:t>一、说  明</w:t>
      </w:r>
    </w:p>
    <w:p>
      <w:pPr>
        <w:ind w:firstLine="420" w:firstLineChars="200"/>
        <w:rPr>
          <w:rFonts w:ascii="宋体" w:hAnsi="宋体" w:cs="宋体"/>
          <w:szCs w:val="21"/>
          <w:highlight w:val="none"/>
        </w:rPr>
      </w:pPr>
      <w:r>
        <w:rPr>
          <w:rFonts w:ascii="宋体" w:hAnsi="宋体" w:cs="宋体" w:hint="eastAsia"/>
          <w:szCs w:val="21"/>
          <w:highlight w:val="none"/>
        </w:rPr>
        <w:t>1．适用范围</w:t>
      </w:r>
    </w:p>
    <w:p>
      <w:pPr>
        <w:ind w:firstLine="420" w:firstLineChars="200"/>
        <w:rPr>
          <w:rFonts w:ascii="宋体" w:hAnsi="宋体" w:cs="宋体"/>
          <w:szCs w:val="21"/>
          <w:highlight w:val="none"/>
        </w:rPr>
      </w:pPr>
      <w:r>
        <w:rPr>
          <w:rFonts w:ascii="宋体" w:hAnsi="宋体" w:cs="宋体" w:hint="eastAsia"/>
          <w:szCs w:val="21"/>
          <w:highlight w:val="none"/>
        </w:rPr>
        <w:t>1.1本招标文件适用于本投标邀请函中所述项目的政府采购。</w:t>
      </w:r>
    </w:p>
    <w:p>
      <w:pPr>
        <w:ind w:firstLine="420" w:firstLineChars="200"/>
        <w:rPr>
          <w:rFonts w:ascii="宋体" w:hAnsi="宋体" w:cs="宋体"/>
          <w:szCs w:val="21"/>
          <w:highlight w:val="none"/>
        </w:rPr>
      </w:pPr>
      <w:r>
        <w:rPr>
          <w:rFonts w:ascii="宋体" w:hAnsi="宋体" w:cs="宋体" w:hint="eastAsia"/>
          <w:szCs w:val="21"/>
          <w:highlight w:val="none"/>
        </w:rPr>
        <w:t>2.定义</w:t>
      </w:r>
    </w:p>
    <w:p>
      <w:pPr>
        <w:ind w:firstLine="420" w:firstLineChars="200"/>
        <w:rPr>
          <w:rFonts w:ascii="宋体" w:hAnsi="宋体" w:cs="宋体"/>
          <w:szCs w:val="21"/>
          <w:highlight w:val="none"/>
        </w:rPr>
      </w:pPr>
      <w:r>
        <w:rPr>
          <w:rFonts w:ascii="宋体" w:hAnsi="宋体" w:cs="宋体" w:hint="eastAsia"/>
          <w:szCs w:val="21"/>
          <w:highlight w:val="none"/>
        </w:rPr>
        <w:t>2.1“采购人”是指：</w:t>
      </w:r>
      <w:r>
        <w:rPr>
          <w:rFonts w:ascii="宋体" w:hAnsi="宋体" w:cs="宋体" w:hint="eastAsia"/>
          <w:szCs w:val="21"/>
          <w:highlight w:val="none"/>
          <w:u w:val="single"/>
          <w:lang w:eastAsia="zh-CN"/>
        </w:rPr>
        <w:t>深圳市龙岗区第六人民医院</w:t>
      </w:r>
      <w:r>
        <w:rPr>
          <w:rFonts w:ascii="宋体" w:hAnsi="宋体" w:cs="宋体" w:hint="eastAsia"/>
          <w:szCs w:val="21"/>
          <w:highlight w:val="none"/>
        </w:rPr>
        <w:t>。</w:t>
      </w:r>
    </w:p>
    <w:p>
      <w:pPr>
        <w:ind w:firstLine="420" w:firstLineChars="200"/>
        <w:rPr>
          <w:rFonts w:ascii="宋体" w:hAnsi="宋体" w:cs="宋体"/>
          <w:szCs w:val="21"/>
          <w:highlight w:val="none"/>
          <w:u w:val="single"/>
        </w:rPr>
      </w:pPr>
      <w:r>
        <w:rPr>
          <w:rFonts w:ascii="宋体" w:hAnsi="宋体" w:cs="宋体" w:hint="eastAsia"/>
          <w:szCs w:val="21"/>
          <w:highlight w:val="none"/>
        </w:rPr>
        <w:t>2.2“监管部门”是指：</w:t>
      </w:r>
      <w:r>
        <w:rPr>
          <w:rFonts w:ascii="宋体" w:hAnsi="宋体" w:cs="宋体" w:hint="eastAsia"/>
          <w:szCs w:val="21"/>
          <w:highlight w:val="none"/>
          <w:u w:val="single"/>
        </w:rPr>
        <w:t>深圳</w:t>
      </w:r>
      <w:r>
        <w:rPr>
          <w:rFonts w:ascii="宋体" w:hAnsi="宋体" w:cs="宋体" w:hint="eastAsia"/>
          <w:szCs w:val="21"/>
          <w:highlight w:val="none"/>
          <w:u w:val="single"/>
          <w:lang w:val="en-US" w:eastAsia="zh-CN"/>
        </w:rPr>
        <w:t>龙岗区</w:t>
      </w:r>
      <w:r>
        <w:rPr>
          <w:rFonts w:ascii="宋体" w:hAnsi="宋体" w:cs="宋体" w:hint="eastAsia"/>
          <w:szCs w:val="21"/>
          <w:highlight w:val="none"/>
          <w:u w:val="single"/>
        </w:rPr>
        <w:t>市财政局</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2.3“采购代理机构”是指：</w:t>
      </w:r>
      <w:r>
        <w:rPr>
          <w:rFonts w:ascii="宋体" w:hAnsi="宋体" w:cs="宋体" w:hint="eastAsia"/>
          <w:szCs w:val="21"/>
          <w:highlight w:val="none"/>
          <w:u w:val="single"/>
        </w:rPr>
        <w:t>国义招标股份有限公司</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2.4“招标采购单位”是指：</w:t>
      </w:r>
      <w:r>
        <w:rPr>
          <w:rFonts w:ascii="宋体" w:hAnsi="宋体" w:cs="宋体" w:hint="eastAsia"/>
          <w:szCs w:val="21"/>
          <w:highlight w:val="none"/>
          <w:u w:val="single"/>
        </w:rPr>
        <w:t>采购人，采购代理机构。</w:t>
      </w:r>
    </w:p>
    <w:p>
      <w:pPr>
        <w:ind w:firstLine="420" w:firstLineChars="200"/>
        <w:rPr>
          <w:rFonts w:ascii="宋体" w:hAnsi="宋体" w:cs="宋体"/>
          <w:szCs w:val="21"/>
          <w:highlight w:val="none"/>
        </w:rPr>
      </w:pPr>
      <w:r>
        <w:rPr>
          <w:rFonts w:ascii="宋体" w:hAnsi="宋体" w:cs="宋体" w:hint="eastAsia"/>
          <w:szCs w:val="21"/>
          <w:highlight w:val="none"/>
        </w:rPr>
        <w:t>2.5合格的投标人</w:t>
      </w:r>
    </w:p>
    <w:p>
      <w:pPr>
        <w:tabs>
          <w:tab w:val="left" w:pos="360"/>
        </w:tabs>
        <w:ind w:firstLine="420" w:firstLineChars="200"/>
        <w:rPr>
          <w:rFonts w:ascii="宋体" w:hAnsi="宋体" w:cs="宋体"/>
          <w:snapToGrid w:val="0"/>
          <w:kern w:val="0"/>
          <w:szCs w:val="21"/>
          <w:highlight w:val="none"/>
        </w:rPr>
      </w:pPr>
      <w:r>
        <w:rPr>
          <w:rFonts w:ascii="宋体" w:hAnsi="宋体" w:cs="宋体" w:hint="eastAsia"/>
          <w:snapToGrid w:val="0"/>
          <w:kern w:val="0"/>
          <w:szCs w:val="21"/>
          <w:highlight w:val="none"/>
        </w:rPr>
        <w:t>1）符合《政府采购法》第二十二条规定的投标人。</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2）符合招标文件规定的资格要求及实质性要求。</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3）在采购代理机构登记并购买了招标文件。</w:t>
      </w:r>
    </w:p>
    <w:p>
      <w:pPr>
        <w:tabs>
          <w:tab w:val="left" w:pos="360"/>
        </w:tabs>
        <w:ind w:firstLine="420" w:firstLineChars="200"/>
        <w:rPr>
          <w:rFonts w:ascii="宋体" w:hAnsi="宋体" w:cs="宋体"/>
          <w:szCs w:val="21"/>
          <w:highlight w:val="none"/>
        </w:rPr>
      </w:pPr>
      <w:r>
        <w:rPr>
          <w:rFonts w:ascii="宋体" w:hAnsi="宋体" w:cs="宋体" w:hint="eastAsia"/>
          <w:kern w:val="0"/>
          <w:szCs w:val="21"/>
          <w:highlight w:val="none"/>
        </w:rPr>
        <w:t>2.6“中标人”是指经法定程序确定并授予合同</w:t>
      </w:r>
      <w:r>
        <w:rPr>
          <w:rFonts w:ascii="宋体" w:hAnsi="宋体" w:cs="宋体" w:hint="eastAsia"/>
          <w:szCs w:val="21"/>
          <w:highlight w:val="none"/>
        </w:rPr>
        <w:t>的投标人。</w:t>
      </w:r>
    </w:p>
    <w:p>
      <w:pPr>
        <w:ind w:firstLine="420" w:firstLineChars="200"/>
        <w:rPr>
          <w:rFonts w:ascii="宋体" w:hAnsi="宋体" w:cs="宋体"/>
          <w:szCs w:val="21"/>
          <w:highlight w:val="none"/>
        </w:rPr>
      </w:pPr>
      <w:r>
        <w:rPr>
          <w:rFonts w:ascii="宋体" w:hAnsi="宋体" w:cs="宋体" w:hint="eastAsia"/>
          <w:szCs w:val="21"/>
          <w:highlight w:val="none"/>
        </w:rPr>
        <w:t>3.合格的货物、工程和服务</w:t>
      </w:r>
    </w:p>
    <w:p>
      <w:pPr>
        <w:ind w:firstLine="420" w:firstLineChars="200"/>
        <w:rPr>
          <w:rFonts w:ascii="宋体" w:hAnsi="宋体" w:cs="宋体"/>
          <w:szCs w:val="21"/>
          <w:highlight w:val="none"/>
        </w:rPr>
      </w:pPr>
      <w:r>
        <w:rPr>
          <w:rFonts w:ascii="宋体" w:hAnsi="宋体" w:cs="宋体" w:hint="eastAsia"/>
          <w:szCs w:val="21"/>
          <w:highlight w:val="none"/>
        </w:rPr>
        <w:t>3.1 “货物”是指投标人制造或组织符合招标文件要求的货物等。</w:t>
      </w:r>
      <w:r>
        <w:rPr>
          <w:rFonts w:ascii="宋体" w:hAnsi="宋体" w:cs="宋体" w:hint="eastAsia"/>
          <w:snapToGrid w:val="0"/>
          <w:kern w:val="0"/>
          <w:szCs w:val="21"/>
          <w:highlight w:val="none"/>
        </w:rPr>
        <w:t>投标的货物必须是其合法生产的符合国家有关标准要求的货物，并满足政府采购文件规定的规格、参数、质量、价格、有效期、售后服务等要求。</w:t>
      </w:r>
    </w:p>
    <w:p>
      <w:pPr>
        <w:ind w:firstLine="420" w:firstLineChars="200"/>
        <w:rPr>
          <w:rFonts w:ascii="宋体" w:hAnsi="宋体" w:cs="宋体"/>
          <w:szCs w:val="21"/>
          <w:highlight w:val="none"/>
        </w:rPr>
      </w:pPr>
      <w:r>
        <w:rPr>
          <w:rFonts w:ascii="宋体" w:hAnsi="宋体" w:cs="宋体" w:hint="eastAsia"/>
          <w:szCs w:val="21"/>
          <w:highlight w:val="none"/>
        </w:rPr>
        <w:t>3.2 “工程”是指满足国家相关法律、法规、规章等规定，并符合本项目相关质量要求、安全文明施工要求的工程。</w:t>
      </w:r>
    </w:p>
    <w:p>
      <w:pPr>
        <w:ind w:firstLine="420" w:firstLineChars="200"/>
        <w:rPr>
          <w:rFonts w:ascii="宋体" w:hAnsi="宋体" w:cs="宋体"/>
          <w:szCs w:val="21"/>
          <w:highlight w:val="none"/>
        </w:rPr>
      </w:pPr>
      <w:r>
        <w:rPr>
          <w:rFonts w:ascii="宋体" w:hAnsi="宋体" w:cs="宋体" w:hint="eastAsia"/>
          <w:szCs w:val="21"/>
          <w:highlight w:val="none"/>
        </w:rPr>
        <w:t>3.3 “服务”是指除货物和工程以外的其他政府采购对象，其中包括：投标人须承担的运输、安装、技术支持、培训以及符合招标文件规定的其他服务。</w:t>
      </w:r>
    </w:p>
    <w:p>
      <w:pPr>
        <w:ind w:firstLine="420" w:firstLineChars="200"/>
        <w:rPr>
          <w:rFonts w:ascii="宋体" w:hAnsi="宋体" w:cs="宋体"/>
          <w:szCs w:val="21"/>
          <w:highlight w:val="none"/>
        </w:rPr>
      </w:pPr>
      <w:r>
        <w:rPr>
          <w:rFonts w:ascii="宋体" w:hAnsi="宋体" w:cs="宋体" w:hint="eastAsia"/>
          <w:szCs w:val="21"/>
          <w:highlight w:val="none"/>
        </w:rPr>
        <w:t>4．投标费用</w:t>
      </w:r>
    </w:p>
    <w:p>
      <w:pPr>
        <w:ind w:firstLine="420" w:firstLineChars="200"/>
        <w:rPr>
          <w:rFonts w:ascii="宋体" w:hAnsi="宋体" w:cs="宋体"/>
          <w:szCs w:val="21"/>
          <w:highlight w:val="none"/>
        </w:rPr>
      </w:pPr>
      <w:r>
        <w:rPr>
          <w:rFonts w:ascii="宋体" w:hAnsi="宋体" w:cs="宋体" w:hint="eastAsia"/>
          <w:szCs w:val="21"/>
          <w:highlight w:val="none"/>
        </w:rPr>
        <w:t>4.1 投标人应承担所有与准备和参加投标有关的费用。不论投标的结果如何，招标采购单位均无义务和责任承担这些费用。</w:t>
      </w:r>
    </w:p>
    <w:p>
      <w:pPr>
        <w:ind w:firstLine="420" w:firstLineChars="200"/>
        <w:rPr>
          <w:rFonts w:ascii="宋体" w:hAnsi="宋体" w:cs="宋体"/>
          <w:szCs w:val="21"/>
          <w:highlight w:val="none"/>
        </w:rPr>
      </w:pPr>
      <w:r>
        <w:rPr>
          <w:rFonts w:ascii="宋体" w:hAnsi="宋体" w:cs="宋体" w:hint="eastAsia"/>
          <w:szCs w:val="21"/>
          <w:highlight w:val="none"/>
        </w:rPr>
        <w:t>4.2本次招标向中标人收取的中标服务费，按国家发展计划委员会颁发的[2002]1980号文《招标代理服务收费管理暂行办法》、[2011]534号文《国家发改委关于降低部分建设项目收费标准规范收费行为等有关问题的通知》及《深圳市财政委员会关于规范深圳市社会采购代理机构管理有关事项的补充通知》（深财购〔2018〕27号）的有关规定执行，具体如下：</w:t>
      </w:r>
    </w:p>
    <w:p>
      <w:pPr>
        <w:ind w:firstLine="420" w:firstLineChars="200"/>
        <w:rPr>
          <w:rFonts w:ascii="宋体" w:hAnsi="宋体" w:cs="宋体"/>
          <w:szCs w:val="21"/>
          <w:highlight w:val="none"/>
        </w:rPr>
      </w:pPr>
      <w:r>
        <w:rPr>
          <w:rFonts w:hAnsi="宋体" w:cs="宋体" w:hint="eastAsia"/>
          <w:highlight w:val="none"/>
        </w:rPr>
        <w:t>招标代理服务收费按差额定率累进法计算，以中标通知书中确定的中标金额作为收费的计算依据。</w:t>
      </w:r>
      <w:r>
        <w:rPr>
          <w:rFonts w:ascii="宋体" w:hAnsi="宋体" w:cs="宋体" w:hint="eastAsia"/>
          <w:szCs w:val="21"/>
          <w:highlight w:val="none"/>
        </w:rPr>
        <w:t>该项目中标服务费按《深圳市财政委员会关于规范深圳市社会采购代理机构管理有关事项的补充通知》（深财购〔2018〕27号）采购代理服务收费标准差额定率累进法计算后</w:t>
      </w:r>
      <w:r>
        <w:rPr>
          <w:rFonts w:ascii="宋体" w:hAnsi="宋体" w:cs="宋体" w:hint="eastAsia"/>
          <w:b/>
          <w:bCs/>
          <w:szCs w:val="21"/>
          <w:highlight w:val="none"/>
          <w:u w:val="single"/>
        </w:rPr>
        <w:t>下浮</w:t>
      </w:r>
      <w:r>
        <w:rPr>
          <w:rFonts w:ascii="宋体" w:hAnsi="宋体" w:cs="宋体" w:hint="eastAsia"/>
          <w:b/>
          <w:bCs/>
          <w:szCs w:val="21"/>
          <w:highlight w:val="none"/>
          <w:u w:val="single"/>
          <w:lang w:val="en-US" w:eastAsia="zh-CN"/>
        </w:rPr>
        <w:t>20</w:t>
      </w:r>
      <w:r>
        <w:rPr>
          <w:rFonts w:ascii="宋体" w:hAnsi="宋体" w:cs="宋体" w:hint="eastAsia"/>
          <w:b/>
          <w:bCs/>
          <w:szCs w:val="21"/>
          <w:highlight w:val="none"/>
          <w:u w:val="single"/>
        </w:rPr>
        <w:t>%</w:t>
      </w:r>
      <w:r>
        <w:rPr>
          <w:rFonts w:ascii="宋体" w:hAnsi="宋体" w:cs="宋体" w:hint="eastAsia"/>
          <w:szCs w:val="21"/>
          <w:highlight w:val="none"/>
        </w:rPr>
        <w:t>收取。</w:t>
      </w:r>
    </w:p>
    <w:p>
      <w:pPr>
        <w:ind w:firstLine="420" w:firstLineChars="200"/>
        <w:rPr>
          <w:rFonts w:ascii="宋体" w:hAnsi="宋体" w:cs="宋体"/>
          <w:szCs w:val="21"/>
          <w:highlight w:val="none"/>
        </w:rPr>
      </w:pPr>
      <w:r>
        <w:rPr>
          <w:rFonts w:ascii="宋体" w:hAnsi="宋体" w:cs="宋体" w:hint="eastAsia"/>
          <w:szCs w:val="21"/>
          <w:highlight w:val="none"/>
        </w:rPr>
        <w:t>中标金额的各部分费率如下表，本项目类型为</w:t>
      </w:r>
      <w:r>
        <w:rPr>
          <w:rFonts w:ascii="宋体" w:hAnsi="宋体" w:cs="宋体" w:hint="eastAsia"/>
          <w:b/>
          <w:bCs/>
          <w:szCs w:val="21"/>
          <w:highlight w:val="none"/>
          <w:u w:val="single"/>
        </w:rPr>
        <w:t>服务采购</w:t>
      </w:r>
      <w:r>
        <w:rPr>
          <w:rFonts w:ascii="宋体" w:hAnsi="宋体" w:cs="宋体" w:hint="eastAsia"/>
          <w:szCs w:val="21"/>
          <w:highlight w:val="none"/>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81"/>
        <w:gridCol w:w="1980"/>
        <w:gridCol w:w="1980"/>
        <w:gridCol w:w="198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35"/>
          <w:jc w:val="center"/>
        </w:trPr>
        <w:tc>
          <w:tcPr>
            <w:tcW w:w="2781"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firstLine="1228" w:firstLineChars="585"/>
              <w:rPr>
                <w:rFonts w:ascii="宋体" w:hAnsi="宋体" w:cs="宋体" w:hint="default"/>
                <w:b/>
                <w:highlight w:val="none"/>
              </w:rPr>
            </w:pPr>
            <w:r>
              <w:rPr>
                <w:rFonts w:ascii="宋体" w:hAnsi="宋体" w:cs="宋体" w:hint="eastAsia"/>
                <w:highlight w:val="none"/>
              </w:rPr>
              <w:pict>
                <v:line id="_x0000_s1025" o:spid="_x0000_s1025" style="flip:x y;mso-height-relative:page;mso-width-relative:page;position:absolute;z-index:251660288" from="29.45pt,1.5pt" to="133.8pt,98.5pt" coordsize="21600,21600" stroked="t">
                  <v:stroke joinstyle="round"/>
                  <o:lock v:ext="edit" aspectratio="f"/>
                </v:line>
              </w:pict>
            </w:r>
          </w:p>
          <w:p>
            <w:pPr>
              <w:keepNext w:val="0"/>
              <w:keepLines w:val="0"/>
              <w:suppressLineNumbers w:val="0"/>
              <w:spacing w:before="0" w:beforeAutospacing="0" w:after="0" w:afterAutospacing="0"/>
              <w:ind w:left="0" w:right="0" w:firstLine="1434" w:firstLineChars="683"/>
              <w:rPr>
                <w:rFonts w:ascii="宋体" w:hAnsi="宋体" w:cs="宋体" w:hint="default"/>
                <w:b/>
                <w:highlight w:val="none"/>
              </w:rPr>
            </w:pPr>
            <w:r>
              <w:rPr>
                <w:rFonts w:ascii="宋体" w:hAnsi="宋体" w:cs="宋体" w:hint="eastAsia"/>
                <w:b/>
                <w:highlight w:val="none"/>
              </w:rPr>
              <w:t>类型</w:t>
            </w:r>
          </w:p>
          <w:p>
            <w:pPr>
              <w:keepNext w:val="0"/>
              <w:keepLines w:val="0"/>
              <w:suppressLineNumbers w:val="0"/>
              <w:spacing w:before="0" w:beforeAutospacing="0" w:after="0" w:afterAutospacing="0"/>
              <w:ind w:left="0" w:right="0" w:firstLine="412" w:firstLineChars="196"/>
              <w:rPr>
                <w:rFonts w:ascii="宋体" w:hAnsi="宋体" w:cs="宋体" w:hint="default"/>
                <w:b/>
                <w:highlight w:val="none"/>
              </w:rPr>
            </w:pPr>
            <w:r>
              <w:rPr>
                <w:rFonts w:ascii="宋体" w:hAnsi="宋体" w:cs="宋体" w:hint="eastAsia"/>
                <w:highlight w:val="none"/>
              </w:rPr>
              <w:pict>
                <v:line id="_x0000_s1026" o:spid="_x0000_s1026" style="flip:x y;mso-height-relative:page;mso-width-relative:page;position:absolute;z-index:251659264" from="-5.15pt,12.4pt" to="132.55pt,65.95pt" coordsize="21600,21600" stroked="t">
                  <v:stroke joinstyle="round"/>
                  <o:lock v:ext="edit" aspectratio="f"/>
                </v:line>
              </w:pict>
            </w:r>
            <w:r>
              <w:rPr>
                <w:rFonts w:ascii="宋体" w:hAnsi="宋体" w:cs="宋体" w:hint="eastAsia"/>
                <w:b/>
                <w:highlight w:val="none"/>
              </w:rPr>
              <w:t>费率</w:t>
            </w: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firstLine="630" w:firstLineChars="300"/>
              <w:rPr>
                <w:rFonts w:ascii="宋体" w:hAnsi="宋体" w:cs="宋体" w:hint="default"/>
                <w:b/>
                <w:highlight w:val="none"/>
              </w:rPr>
            </w:pPr>
            <w:r>
              <w:rPr>
                <w:rFonts w:ascii="宋体" w:hAnsi="宋体" w:cs="宋体" w:hint="eastAsia"/>
                <w:b/>
                <w:highlight w:val="none"/>
              </w:rPr>
              <w:t>中标金额</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货物采购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服务采购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工程采购</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100万元以下</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1.0%</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100万元（含）-500万元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0.7%</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500万元（含）-1000万元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0.45%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1000万元（含）-5000万元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5000万元（含）-1亿元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1亿元（含）-5亿元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5亿元（含）-10亿元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10亿元（含）-50亿元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50亿元（含）-100亿元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100亿元（含）以上</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r>
    </w:tbl>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例如：某服务招标代理项目中标金额为300万元，计算招标代理服务收费额如下：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100万元×1.5%=1.5万元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（300-100）万元×0.8%=1.6万元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合计收费=（1.5+1.6）*0.</w:t>
      </w:r>
      <w:r>
        <w:rPr>
          <w:rFonts w:ascii="宋体" w:hAnsi="宋体" w:cs="宋体" w:hint="eastAsia"/>
          <w:szCs w:val="21"/>
          <w:highlight w:val="none"/>
          <w:lang w:val="en-US" w:eastAsia="zh-CN"/>
        </w:rPr>
        <w:t>8</w:t>
      </w:r>
      <w:r>
        <w:rPr>
          <w:rFonts w:ascii="宋体" w:hAnsi="宋体" w:cs="宋体" w:hint="eastAsia"/>
          <w:szCs w:val="21"/>
          <w:highlight w:val="none"/>
        </w:rPr>
        <w:t>=2.</w:t>
      </w:r>
      <w:r>
        <w:rPr>
          <w:rFonts w:ascii="宋体" w:hAnsi="宋体" w:cs="宋体" w:hint="eastAsia"/>
          <w:szCs w:val="21"/>
          <w:highlight w:val="none"/>
          <w:lang w:val="en-US" w:eastAsia="zh-CN"/>
        </w:rPr>
        <w:t>48</w:t>
      </w:r>
      <w:r>
        <w:rPr>
          <w:rFonts w:ascii="宋体" w:hAnsi="宋体" w:cs="宋体" w:hint="eastAsia"/>
          <w:szCs w:val="21"/>
          <w:highlight w:val="none"/>
        </w:rPr>
        <w:t>万元</w:t>
      </w:r>
    </w:p>
    <w:p>
      <w:pPr>
        <w:ind w:firstLine="420" w:firstLineChars="200"/>
        <w:rPr>
          <w:rFonts w:ascii="宋体" w:hAnsi="宋体" w:cs="宋体"/>
          <w:szCs w:val="21"/>
          <w:highlight w:val="none"/>
        </w:rPr>
      </w:pPr>
      <w:r>
        <w:rPr>
          <w:rFonts w:ascii="宋体" w:hAnsi="宋体" w:cs="宋体" w:hint="eastAsia"/>
          <w:szCs w:val="21"/>
          <w:highlight w:val="none"/>
        </w:rPr>
        <w:t>中标人在收到中标通知书前向采购代理机构缴纳中标服务费，以电汇方式缴纳，缴费账户为：</w:t>
      </w:r>
    </w:p>
    <w:p>
      <w:pPr>
        <w:ind w:firstLine="420" w:firstLineChars="200"/>
        <w:rPr>
          <w:rFonts w:ascii="宋体" w:hAnsi="宋体" w:cs="宋体"/>
          <w:b/>
          <w:bCs/>
          <w:szCs w:val="21"/>
          <w:highlight w:val="none"/>
        </w:rPr>
      </w:pPr>
      <w:r>
        <w:rPr>
          <w:rFonts w:ascii="宋体" w:hAnsi="宋体" w:cs="宋体" w:hint="eastAsia"/>
          <w:b/>
          <w:bCs/>
          <w:szCs w:val="21"/>
          <w:highlight w:val="none"/>
        </w:rPr>
        <w:t>收款人：国义招标股份有限公司深圳分公司</w:t>
      </w:r>
    </w:p>
    <w:p>
      <w:pPr>
        <w:ind w:firstLine="420" w:firstLineChars="200"/>
        <w:rPr>
          <w:rFonts w:ascii="宋体" w:hAnsi="宋体" w:cs="宋体"/>
          <w:b/>
          <w:bCs/>
          <w:szCs w:val="21"/>
          <w:highlight w:val="none"/>
        </w:rPr>
      </w:pPr>
      <w:r>
        <w:rPr>
          <w:rFonts w:ascii="宋体" w:hAnsi="宋体" w:cs="宋体" w:hint="eastAsia"/>
          <w:b/>
          <w:bCs/>
          <w:szCs w:val="21"/>
          <w:highlight w:val="none"/>
        </w:rPr>
        <w:t>开户银行：招商银行股份有限公司深圳翠竹支行</w:t>
      </w:r>
    </w:p>
    <w:p>
      <w:pPr>
        <w:ind w:firstLine="420" w:firstLineChars="200"/>
        <w:rPr>
          <w:rFonts w:ascii="宋体" w:hAnsi="宋体" w:cs="宋体"/>
          <w:b/>
          <w:bCs/>
          <w:szCs w:val="21"/>
          <w:highlight w:val="none"/>
        </w:rPr>
      </w:pPr>
      <w:r>
        <w:rPr>
          <w:rFonts w:ascii="宋体" w:hAnsi="宋体" w:cs="宋体" w:hint="eastAsia"/>
          <w:b/>
          <w:bCs/>
          <w:szCs w:val="21"/>
          <w:highlight w:val="none"/>
        </w:rPr>
        <w:t>银行账号：755918055510201</w:t>
      </w:r>
    </w:p>
    <w:p>
      <w:pPr>
        <w:ind w:firstLine="420" w:firstLineChars="200"/>
        <w:rPr>
          <w:rFonts w:ascii="宋体" w:hAnsi="宋体" w:cs="宋体"/>
          <w:szCs w:val="21"/>
          <w:highlight w:val="none"/>
        </w:rPr>
      </w:pPr>
      <w:r>
        <w:rPr>
          <w:rFonts w:ascii="宋体" w:hAnsi="宋体" w:cs="宋体" w:hint="eastAsia"/>
          <w:szCs w:val="21"/>
          <w:highlight w:val="none"/>
        </w:rPr>
        <w:t>用    途：“</w:t>
      </w:r>
      <w:r>
        <w:rPr>
          <w:rFonts w:ascii="宋体" w:hAnsi="宋体" w:cs="宋体" w:hint="eastAsia"/>
          <w:szCs w:val="21"/>
          <w:highlight w:val="none"/>
          <w:lang w:eastAsia="zh-CN"/>
        </w:rPr>
        <w:t>0724-2531SZ656174</w:t>
      </w:r>
      <w:r>
        <w:rPr>
          <w:rFonts w:ascii="宋体" w:hAnsi="宋体" w:cs="宋体" w:hint="eastAsia"/>
          <w:szCs w:val="21"/>
          <w:highlight w:val="none"/>
        </w:rPr>
        <w:t>”中标费</w:t>
      </w:r>
    </w:p>
    <w:p>
      <w:pPr>
        <w:ind w:firstLine="420" w:firstLineChars="200"/>
        <w:rPr>
          <w:rFonts w:ascii="宋体" w:hAnsi="宋体" w:cs="宋体"/>
          <w:b/>
          <w:szCs w:val="21"/>
          <w:highlight w:val="none"/>
        </w:rPr>
      </w:pPr>
      <w:r>
        <w:rPr>
          <w:rFonts w:ascii="宋体" w:hAnsi="宋体" w:cs="宋体" w:hint="eastAsia"/>
          <w:b/>
          <w:szCs w:val="21"/>
          <w:highlight w:val="none"/>
        </w:rPr>
        <w:t>二、招标文件</w:t>
      </w:r>
    </w:p>
    <w:p>
      <w:pPr>
        <w:ind w:firstLine="420" w:firstLineChars="200"/>
        <w:rPr>
          <w:rFonts w:ascii="宋体" w:hAnsi="宋体" w:cs="宋体"/>
          <w:szCs w:val="21"/>
          <w:highlight w:val="none"/>
        </w:rPr>
      </w:pPr>
      <w:r>
        <w:rPr>
          <w:rFonts w:ascii="宋体" w:hAnsi="宋体" w:cs="宋体" w:hint="eastAsia"/>
          <w:szCs w:val="21"/>
          <w:highlight w:val="none"/>
        </w:rPr>
        <w:t>5. 招标文件的构成</w:t>
      </w:r>
    </w:p>
    <w:p>
      <w:pPr>
        <w:ind w:firstLine="420" w:firstLineChars="200"/>
        <w:rPr>
          <w:rFonts w:ascii="宋体" w:hAnsi="宋体" w:cs="宋体"/>
          <w:szCs w:val="21"/>
          <w:highlight w:val="none"/>
        </w:rPr>
      </w:pPr>
      <w:r>
        <w:rPr>
          <w:rFonts w:ascii="宋体" w:hAnsi="宋体" w:cs="宋体" w:hint="eastAsia"/>
          <w:szCs w:val="21"/>
          <w:highlight w:val="none"/>
        </w:rPr>
        <w:t>5.1招标文件由下列文件组成：</w:t>
      </w:r>
    </w:p>
    <w:p>
      <w:pPr>
        <w:ind w:firstLine="420" w:firstLineChars="200"/>
        <w:rPr>
          <w:rFonts w:ascii="宋体" w:hAnsi="宋体" w:cs="宋体"/>
          <w:szCs w:val="21"/>
          <w:highlight w:val="none"/>
        </w:rPr>
      </w:pPr>
      <w:r>
        <w:rPr>
          <w:rFonts w:ascii="宋体" w:hAnsi="宋体" w:cs="宋体" w:hint="eastAsia"/>
          <w:szCs w:val="21"/>
          <w:highlight w:val="none"/>
        </w:rPr>
        <w:t>1) 投标邀请函</w:t>
      </w:r>
    </w:p>
    <w:p>
      <w:pPr>
        <w:ind w:firstLine="420" w:firstLineChars="200"/>
        <w:rPr>
          <w:rFonts w:ascii="宋体" w:hAnsi="宋体" w:cs="宋体"/>
          <w:szCs w:val="21"/>
          <w:highlight w:val="none"/>
        </w:rPr>
      </w:pPr>
      <w:r>
        <w:rPr>
          <w:rFonts w:ascii="宋体" w:hAnsi="宋体" w:cs="宋体" w:hint="eastAsia"/>
          <w:szCs w:val="21"/>
          <w:highlight w:val="none"/>
        </w:rPr>
        <w:t>2) 采购项目内容</w:t>
      </w:r>
    </w:p>
    <w:p>
      <w:pPr>
        <w:ind w:firstLine="420" w:firstLineChars="200"/>
        <w:rPr>
          <w:rFonts w:ascii="宋体" w:hAnsi="宋体" w:cs="宋体"/>
          <w:szCs w:val="21"/>
          <w:highlight w:val="none"/>
        </w:rPr>
      </w:pPr>
      <w:r>
        <w:rPr>
          <w:rFonts w:ascii="宋体" w:hAnsi="宋体" w:cs="宋体" w:hint="eastAsia"/>
          <w:szCs w:val="21"/>
          <w:highlight w:val="none"/>
        </w:rPr>
        <w:t>3) 投标人须知</w:t>
      </w:r>
    </w:p>
    <w:p>
      <w:pPr>
        <w:ind w:firstLine="420" w:firstLineChars="200"/>
        <w:rPr>
          <w:rFonts w:ascii="宋体" w:hAnsi="宋体" w:cs="宋体"/>
          <w:szCs w:val="21"/>
          <w:highlight w:val="none"/>
        </w:rPr>
      </w:pPr>
      <w:r>
        <w:rPr>
          <w:rFonts w:ascii="宋体" w:hAnsi="宋体" w:cs="宋体" w:hint="eastAsia"/>
          <w:szCs w:val="21"/>
          <w:highlight w:val="none"/>
        </w:rPr>
        <w:t>4) 合同格式</w:t>
      </w:r>
    </w:p>
    <w:p>
      <w:pPr>
        <w:ind w:firstLine="420" w:firstLineChars="200"/>
        <w:rPr>
          <w:rFonts w:ascii="宋体" w:hAnsi="宋体" w:cs="宋体"/>
          <w:szCs w:val="21"/>
          <w:highlight w:val="none"/>
        </w:rPr>
      </w:pPr>
      <w:r>
        <w:rPr>
          <w:rFonts w:ascii="宋体" w:hAnsi="宋体" w:cs="宋体" w:hint="eastAsia"/>
          <w:szCs w:val="21"/>
          <w:highlight w:val="none"/>
        </w:rPr>
        <w:t xml:space="preserve">5) 投标文件格式 </w:t>
      </w:r>
    </w:p>
    <w:p>
      <w:pPr>
        <w:ind w:firstLine="420" w:firstLineChars="200"/>
        <w:rPr>
          <w:rFonts w:ascii="宋体" w:hAnsi="宋体" w:cs="宋体"/>
          <w:szCs w:val="21"/>
          <w:highlight w:val="none"/>
        </w:rPr>
      </w:pPr>
      <w:r>
        <w:rPr>
          <w:rFonts w:ascii="宋体" w:hAnsi="宋体" w:cs="宋体" w:hint="eastAsia"/>
          <w:szCs w:val="21"/>
          <w:highlight w:val="none"/>
        </w:rPr>
        <w:t>5.2投标人应认真阅读、并充分理解招标文件的全部内容（包括所有的补充、修改内容、重要事项、格式、条款和技术规范、标的参数及服务需求等）。投标人没有按照招标文件要求提交全部资料，或者投标没有对招标文件在各方面都做出实质性响应是投标人的风险，有可能导致其投标被拒绝，或被认定为无效投标。</w:t>
      </w:r>
    </w:p>
    <w:p>
      <w:pPr>
        <w:ind w:firstLine="420" w:firstLineChars="200"/>
        <w:rPr>
          <w:rFonts w:ascii="宋体" w:hAnsi="宋体" w:cs="宋体"/>
          <w:szCs w:val="21"/>
          <w:highlight w:val="none"/>
        </w:rPr>
      </w:pPr>
      <w:r>
        <w:rPr>
          <w:rFonts w:ascii="宋体" w:hAnsi="宋体" w:cs="宋体" w:hint="eastAsia"/>
          <w:szCs w:val="21"/>
          <w:highlight w:val="none"/>
        </w:rPr>
        <w:t>6. 招标文件的澄清</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6.1招标文件澄清的目的是澄清、解答投标人在查阅招标文件后或现场踏勘中可能提出的与投标有关的疑问或询问。</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6.2投标人如对招标文件内容有疑问，应当在招标公告规定的澄清（提问）截止时间前以网上提问的形式通过网上政府采购系统提交</w:t>
      </w:r>
      <w:r>
        <w:rPr>
          <w:rFonts w:ascii="宋体" w:hAnsi="宋体" w:cs="宋体" w:hint="eastAsia"/>
          <w:kern w:val="0"/>
          <w:szCs w:val="21"/>
          <w:highlight w:val="none"/>
        </w:rPr>
        <w:t>采购代理机构</w:t>
      </w:r>
      <w:r>
        <w:rPr>
          <w:rFonts w:ascii="宋体" w:hAnsi="宋体" w:cs="宋体" w:hint="eastAsia"/>
          <w:spacing w:val="-6"/>
          <w:szCs w:val="21"/>
          <w:highlight w:val="none"/>
        </w:rPr>
        <w:t>。</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6.3不论是</w:t>
      </w:r>
      <w:r>
        <w:rPr>
          <w:rFonts w:ascii="宋体" w:hAnsi="宋体" w:cs="宋体" w:hint="eastAsia"/>
          <w:kern w:val="0"/>
          <w:szCs w:val="21"/>
          <w:highlight w:val="none"/>
        </w:rPr>
        <w:t>采购代理机构</w:t>
      </w:r>
      <w:r>
        <w:rPr>
          <w:rFonts w:ascii="宋体" w:hAnsi="宋体" w:cs="宋体" w:hint="eastAsia"/>
          <w:spacing w:val="-6"/>
          <w:szCs w:val="21"/>
          <w:highlight w:val="none"/>
        </w:rPr>
        <w:t>根据需要主动对招标文件进行必要的澄清或是根据投标人的要求对招标文件做出澄清，</w:t>
      </w:r>
      <w:r>
        <w:rPr>
          <w:rFonts w:ascii="宋体" w:hAnsi="宋体" w:cs="宋体" w:hint="eastAsia"/>
          <w:kern w:val="0"/>
          <w:szCs w:val="21"/>
          <w:highlight w:val="none"/>
        </w:rPr>
        <w:t>采购代理机构</w:t>
      </w:r>
      <w:r>
        <w:rPr>
          <w:rFonts w:ascii="宋体" w:hAnsi="宋体" w:cs="宋体" w:hint="eastAsia"/>
          <w:spacing w:val="-6"/>
          <w:szCs w:val="21"/>
          <w:highlight w:val="none"/>
        </w:rPr>
        <w:t>都将在投标截止日期前以书面形式（包括</w:t>
      </w:r>
      <w:r>
        <w:rPr>
          <w:rFonts w:ascii="宋体" w:hAnsi="宋体" w:cs="宋体" w:hint="eastAsia"/>
          <w:kern w:val="0"/>
          <w:szCs w:val="21"/>
          <w:highlight w:val="none"/>
        </w:rPr>
        <w:t>采购代理机构</w:t>
      </w:r>
      <w:r>
        <w:rPr>
          <w:rFonts w:ascii="宋体" w:hAnsi="宋体" w:cs="宋体" w:hint="eastAsia"/>
          <w:spacing w:val="-6"/>
          <w:szCs w:val="21"/>
          <w:highlight w:val="none"/>
        </w:rPr>
        <w:t>网站发布方式）答复或发送给所有投标人。答复内容是招标文件的组成部分，对投标人起约束作用，其有效性按照本通用条款第7.3、7.4款规定执行。</w:t>
      </w:r>
    </w:p>
    <w:p>
      <w:pPr>
        <w:ind w:firstLine="420" w:firstLineChars="200"/>
        <w:rPr>
          <w:rFonts w:ascii="宋体" w:hAnsi="宋体" w:cs="宋体"/>
          <w:szCs w:val="21"/>
          <w:highlight w:val="none"/>
        </w:rPr>
      </w:pPr>
      <w:r>
        <w:rPr>
          <w:rFonts w:ascii="宋体" w:hAnsi="宋体" w:cs="宋体" w:hint="eastAsia"/>
          <w:szCs w:val="21"/>
          <w:highlight w:val="none"/>
        </w:rPr>
        <w:t>7. 招标文件的修改</w:t>
      </w:r>
    </w:p>
    <w:p>
      <w:pPr>
        <w:ind w:firstLine="420" w:firstLineChars="200"/>
        <w:rPr>
          <w:rFonts w:ascii="宋体" w:hAnsi="宋体" w:cs="宋体"/>
          <w:szCs w:val="21"/>
          <w:highlight w:val="none"/>
        </w:rPr>
      </w:pPr>
      <w:r>
        <w:rPr>
          <w:rFonts w:ascii="宋体" w:hAnsi="宋体" w:cs="宋体" w:hint="eastAsia"/>
          <w:szCs w:val="21"/>
          <w:highlight w:val="none"/>
        </w:rPr>
        <w:t>7.1招标文件发出后，在投标截止日期前任何时候，确需要变更招标文件内容的，</w:t>
      </w:r>
      <w:r>
        <w:rPr>
          <w:rFonts w:ascii="宋体" w:hAnsi="宋体" w:cs="宋体" w:hint="eastAsia"/>
          <w:kern w:val="0"/>
          <w:szCs w:val="21"/>
          <w:highlight w:val="none"/>
        </w:rPr>
        <w:t>采购代理机构</w:t>
      </w:r>
      <w:r>
        <w:rPr>
          <w:rFonts w:ascii="宋体" w:hAnsi="宋体" w:cs="宋体" w:hint="eastAsia"/>
          <w:szCs w:val="21"/>
          <w:highlight w:val="none"/>
        </w:rPr>
        <w:t>可主动或在解答投标人提出的澄清问题时对招标文件进行修改。</w:t>
      </w:r>
    </w:p>
    <w:p>
      <w:pPr>
        <w:ind w:firstLine="420" w:firstLineChars="200"/>
        <w:rPr>
          <w:rFonts w:ascii="宋体" w:hAnsi="宋体" w:cs="宋体"/>
          <w:szCs w:val="21"/>
          <w:highlight w:val="none"/>
        </w:rPr>
      </w:pPr>
      <w:r>
        <w:rPr>
          <w:rFonts w:ascii="宋体" w:hAnsi="宋体" w:cs="宋体" w:hint="eastAsia"/>
          <w:szCs w:val="21"/>
          <w:highlight w:val="none"/>
        </w:rPr>
        <w:t>7.2招标文件的修改以书面形式（包括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网站发布方式，如更正公告等）发送给所有投标人，招标文件的修改内容作为招标文件的组成部分，并具有约束力。</w:t>
      </w:r>
    </w:p>
    <w:p>
      <w:pPr>
        <w:ind w:firstLine="420" w:firstLineChars="200"/>
        <w:rPr>
          <w:rFonts w:ascii="宋体" w:hAnsi="宋体" w:cs="宋体"/>
          <w:szCs w:val="21"/>
          <w:highlight w:val="none"/>
        </w:rPr>
      </w:pPr>
      <w:r>
        <w:rPr>
          <w:rFonts w:ascii="宋体" w:hAnsi="宋体" w:cs="宋体" w:hint="eastAsia"/>
          <w:szCs w:val="21"/>
          <w:highlight w:val="none"/>
        </w:rPr>
        <w:t>7.3招标文件、招标文件澄清答复内容、招标文件修改补充内容均以书面形式（包括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网站公开发布方式，如更正公告等）明确的内容为准。当招标文件、修改补充通知、招标文件澄清答复内容相互矛盾时，以最后发出的内容为准。</w:t>
      </w:r>
    </w:p>
    <w:p>
      <w:pPr>
        <w:ind w:firstLine="420" w:firstLineChars="200"/>
        <w:rPr>
          <w:rFonts w:ascii="宋体" w:hAnsi="宋体" w:cs="宋体"/>
          <w:szCs w:val="21"/>
          <w:highlight w:val="none"/>
        </w:rPr>
      </w:pPr>
      <w:r>
        <w:rPr>
          <w:rFonts w:ascii="宋体" w:hAnsi="宋体" w:cs="宋体" w:hint="eastAsia"/>
          <w:szCs w:val="21"/>
          <w:highlight w:val="none"/>
        </w:rPr>
        <w:t>7.4</w:t>
      </w:r>
      <w:r>
        <w:rPr>
          <w:rFonts w:ascii="宋体" w:hAnsi="宋体" w:cs="宋体" w:hint="eastAsia"/>
          <w:kern w:val="0"/>
          <w:szCs w:val="21"/>
          <w:highlight w:val="none"/>
        </w:rPr>
        <w:t>采购代理机构</w:t>
      </w:r>
      <w:r>
        <w:rPr>
          <w:rFonts w:ascii="宋体" w:hAnsi="宋体" w:cs="宋体" w:hint="eastAsia"/>
          <w:szCs w:val="21"/>
          <w:highlight w:val="none"/>
        </w:rPr>
        <w:t>保证招标文件澄清答复内容和招标文件修改补充内容在投标截止时间前以书面形式（包括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网站发布方式，如更正公告等）发送给所有投标人。为使投标人在编制投标文件时有充分时间对招标文件的修改部分进行研究，</w:t>
      </w:r>
      <w:r>
        <w:rPr>
          <w:rFonts w:ascii="宋体" w:hAnsi="宋体" w:cs="宋体" w:hint="eastAsia"/>
          <w:kern w:val="0"/>
          <w:szCs w:val="21"/>
          <w:highlight w:val="none"/>
        </w:rPr>
        <w:t>采购代理机构</w:t>
      </w:r>
      <w:r>
        <w:rPr>
          <w:rFonts w:ascii="宋体" w:hAnsi="宋体" w:cs="宋体" w:hint="eastAsia"/>
          <w:szCs w:val="21"/>
          <w:highlight w:val="none"/>
        </w:rPr>
        <w:t>可以酌情延长递交投标文件的截止日期。</w:t>
      </w:r>
    </w:p>
    <w:p>
      <w:pPr>
        <w:ind w:firstLine="420" w:firstLineChars="200"/>
        <w:rPr>
          <w:rFonts w:ascii="宋体" w:hAnsi="宋体" w:cs="宋体"/>
          <w:b/>
          <w:szCs w:val="21"/>
          <w:highlight w:val="none"/>
        </w:rPr>
      </w:pPr>
      <w:r>
        <w:rPr>
          <w:rFonts w:ascii="宋体" w:hAnsi="宋体" w:cs="宋体" w:hint="eastAsia"/>
          <w:b/>
          <w:szCs w:val="21"/>
          <w:highlight w:val="none"/>
        </w:rPr>
        <w:t>三、投标文件的编制</w:t>
      </w:r>
    </w:p>
    <w:p>
      <w:pPr>
        <w:ind w:firstLine="420" w:firstLineChars="200"/>
        <w:rPr>
          <w:rFonts w:ascii="宋体" w:hAnsi="宋体" w:cs="宋体"/>
          <w:szCs w:val="21"/>
          <w:highlight w:val="none"/>
        </w:rPr>
      </w:pPr>
      <w:r>
        <w:rPr>
          <w:rFonts w:ascii="宋体" w:hAnsi="宋体" w:cs="宋体" w:hint="eastAsia"/>
          <w:szCs w:val="21"/>
          <w:highlight w:val="none"/>
        </w:rPr>
        <w:t>8．投标的语言及计量</w:t>
      </w:r>
    </w:p>
    <w:p>
      <w:pPr>
        <w:ind w:firstLine="420" w:firstLineChars="200"/>
        <w:rPr>
          <w:rFonts w:ascii="宋体" w:hAnsi="宋体" w:cs="宋体"/>
          <w:szCs w:val="21"/>
          <w:highlight w:val="none"/>
        </w:rPr>
      </w:pPr>
      <w:r>
        <w:rPr>
          <w:rFonts w:ascii="宋体" w:hAnsi="宋体" w:cs="宋体" w:hint="eastAsia"/>
          <w:szCs w:val="21"/>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ind w:firstLine="420" w:firstLineChars="200"/>
        <w:rPr>
          <w:rFonts w:ascii="宋体" w:hAnsi="宋体" w:cs="宋体"/>
          <w:szCs w:val="21"/>
          <w:highlight w:val="none"/>
        </w:rPr>
      </w:pPr>
      <w:r>
        <w:rPr>
          <w:rFonts w:ascii="宋体" w:hAnsi="宋体" w:cs="宋体" w:hint="eastAsia"/>
          <w:szCs w:val="21"/>
          <w:highlight w:val="none"/>
        </w:rPr>
        <w:t>8.2 除非招标文件中另有规定，投标人在投标文件中及其与招标采购单位的所有往来文件中的计量单位均应采用中华人民共和国法定计量单位。</w:t>
      </w:r>
    </w:p>
    <w:p>
      <w:pPr>
        <w:ind w:firstLine="420" w:firstLineChars="200"/>
        <w:rPr>
          <w:rFonts w:ascii="宋体" w:hAnsi="宋体" w:cs="宋体"/>
          <w:szCs w:val="21"/>
          <w:highlight w:val="none"/>
        </w:rPr>
      </w:pPr>
      <w:r>
        <w:rPr>
          <w:rFonts w:ascii="宋体" w:hAnsi="宋体" w:cs="宋体" w:hint="eastAsia"/>
          <w:szCs w:val="21"/>
          <w:highlight w:val="none"/>
        </w:rPr>
        <w:t>9．投标文件的构成应符合法律法规及招标文件的要求。</w:t>
      </w:r>
    </w:p>
    <w:p>
      <w:pPr>
        <w:ind w:firstLine="420" w:firstLineChars="200"/>
        <w:rPr>
          <w:rFonts w:ascii="宋体" w:hAnsi="宋体" w:cs="宋体"/>
          <w:szCs w:val="21"/>
          <w:highlight w:val="none"/>
        </w:rPr>
      </w:pPr>
      <w:r>
        <w:rPr>
          <w:rFonts w:ascii="宋体" w:hAnsi="宋体" w:cs="宋体" w:hint="eastAsia"/>
          <w:szCs w:val="21"/>
          <w:highlight w:val="none"/>
        </w:rPr>
        <w:t>10. 投标文件编制</w:t>
      </w:r>
    </w:p>
    <w:p>
      <w:pPr>
        <w:ind w:firstLine="420" w:firstLineChars="200"/>
        <w:rPr>
          <w:rFonts w:ascii="宋体" w:hAnsi="宋体" w:cs="宋体"/>
          <w:szCs w:val="21"/>
          <w:highlight w:val="none"/>
        </w:rPr>
      </w:pPr>
      <w:r>
        <w:rPr>
          <w:rFonts w:ascii="宋体" w:hAnsi="宋体" w:cs="宋体" w:hint="eastAsia"/>
          <w:szCs w:val="21"/>
          <w:highlight w:val="none"/>
        </w:rPr>
        <w:t>10.1 投标人对招标文件中多个包进行投标的，其投标文件的编制应按每个包的要求分别编制。</w:t>
      </w:r>
    </w:p>
    <w:p>
      <w:pPr>
        <w:ind w:firstLine="420" w:firstLineChars="200"/>
        <w:rPr>
          <w:rFonts w:ascii="宋体" w:hAnsi="宋体" w:cs="宋体"/>
          <w:szCs w:val="21"/>
          <w:highlight w:val="none"/>
        </w:rPr>
      </w:pPr>
      <w:r>
        <w:rPr>
          <w:rFonts w:ascii="宋体" w:hAnsi="宋体" w:cs="宋体" w:hint="eastAsia"/>
          <w:szCs w:val="21"/>
          <w:highlight w:val="none"/>
        </w:rPr>
        <w:t>10.2投标人应完整、真实、准确地填写招标文件中规定的所有内容，对投标文件所提供的全部资料的真实性承担法律责任，并无条件接受招标采购单位及政府采购监督管理部门等对其中任何资料及招标采购单位或政府采购监督管理部门认为有必要的资料进行核实的要求。</w:t>
      </w:r>
    </w:p>
    <w:p>
      <w:pPr>
        <w:ind w:firstLine="420" w:firstLineChars="200"/>
        <w:rPr>
          <w:rFonts w:ascii="宋体" w:hAnsi="宋体" w:cs="宋体"/>
          <w:szCs w:val="21"/>
          <w:highlight w:val="none"/>
        </w:rPr>
      </w:pPr>
      <w:r>
        <w:rPr>
          <w:rFonts w:ascii="宋体" w:hAnsi="宋体" w:cs="宋体" w:hint="eastAsia"/>
          <w:szCs w:val="21"/>
          <w:highlight w:val="none"/>
        </w:rPr>
        <w:t>10.3如果因为投标人投标文件填报的内容不详，或没有提供招标文件中所要求的全部资料及数据，由此造成的后果，其责任由投标人承担。</w:t>
      </w:r>
    </w:p>
    <w:p>
      <w:pPr>
        <w:ind w:firstLine="420" w:firstLineChars="200"/>
        <w:rPr>
          <w:rFonts w:ascii="宋体" w:hAnsi="宋体" w:cs="宋体"/>
          <w:szCs w:val="21"/>
          <w:highlight w:val="none"/>
        </w:rPr>
      </w:pPr>
      <w:r>
        <w:rPr>
          <w:rFonts w:ascii="宋体" w:hAnsi="宋体" w:cs="宋体" w:hint="eastAsia"/>
          <w:szCs w:val="21"/>
          <w:highlight w:val="none"/>
        </w:rPr>
        <w:t>11. 投标报价</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11.1 如招标文件无特殊规定，投标价格以人民币填报。</w:t>
      </w:r>
    </w:p>
    <w:p>
      <w:pPr>
        <w:ind w:firstLine="420" w:firstLineChars="200"/>
        <w:rPr>
          <w:rFonts w:ascii="宋体" w:hAnsi="宋体" w:cs="宋体"/>
          <w:kern w:val="0"/>
          <w:szCs w:val="21"/>
          <w:highlight w:val="none"/>
        </w:rPr>
      </w:pPr>
      <w:r>
        <w:rPr>
          <w:rFonts w:ascii="宋体" w:hAnsi="宋体" w:cs="宋体" w:hint="eastAsia"/>
          <w:kern w:val="0"/>
          <w:szCs w:val="21"/>
          <w:highlight w:val="none"/>
        </w:rPr>
        <w:t>11.2</w:t>
      </w:r>
      <w:r>
        <w:rPr>
          <w:rFonts w:ascii="宋体" w:hAnsi="宋体" w:cs="宋体" w:hint="eastAsia"/>
          <w:szCs w:val="21"/>
          <w:highlight w:val="none"/>
        </w:rPr>
        <w:t>投标人应按照招标文件“第二部分 采购项目内容”中规定的内容、责任范围以及合同条款进行报价，并按《开标一览表》和《投标明细报价表》确定的格式报出分项价格和总价</w:t>
      </w:r>
      <w:r>
        <w:rPr>
          <w:rFonts w:ascii="宋体" w:hAnsi="宋体" w:cs="宋体" w:hint="eastAsia"/>
          <w:kern w:val="0"/>
          <w:szCs w:val="21"/>
          <w:highlight w:val="none"/>
        </w:rPr>
        <w:t>。投标总价中不得包含招标文件要求以外的内容，否则在评标时不予核减。投标总价中也不得缺漏招标文件所要求的相应内容，否则</w:t>
      </w:r>
      <w:r>
        <w:rPr>
          <w:rFonts w:ascii="宋体" w:hAnsi="宋体" w:cs="宋体" w:hint="eastAsia"/>
          <w:szCs w:val="21"/>
          <w:highlight w:val="none"/>
          <w:lang w:val="zh-CN"/>
        </w:rPr>
        <w:t>将导致投标无效</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11.3《投标明细报价表》填写时应响应下列要求：</w:t>
      </w:r>
    </w:p>
    <w:p>
      <w:pPr>
        <w:ind w:firstLine="420" w:firstLineChars="200"/>
        <w:rPr>
          <w:rFonts w:ascii="宋体" w:hAnsi="宋体" w:cs="宋体"/>
          <w:szCs w:val="21"/>
          <w:highlight w:val="none"/>
        </w:rPr>
      </w:pPr>
      <w:r>
        <w:rPr>
          <w:rFonts w:ascii="宋体" w:hAnsi="宋体" w:cs="宋体" w:hint="eastAsia"/>
          <w:szCs w:val="21"/>
          <w:highlight w:val="none"/>
        </w:rPr>
        <w:t>1）投标人应报货交采购人指定地点/仓库（包括安装至指定位置）人民币含税价（包括但不限于运输、保险、安装、伴随服务、关税、销售税、其他税以及合同包含的所有风险、责任等各项应有费用）。</w:t>
      </w:r>
    </w:p>
    <w:p>
      <w:pPr>
        <w:ind w:firstLine="420" w:firstLineChars="200"/>
        <w:rPr>
          <w:rFonts w:ascii="宋体" w:hAnsi="宋体" w:cs="宋体"/>
          <w:szCs w:val="21"/>
          <w:highlight w:val="none"/>
        </w:rPr>
      </w:pPr>
      <w:r>
        <w:rPr>
          <w:rFonts w:ascii="宋体" w:hAnsi="宋体" w:cs="宋体" w:hint="eastAsia"/>
          <w:szCs w:val="21"/>
          <w:highlight w:val="none"/>
        </w:rPr>
        <w:t>11.4 每种规格货物或每项标准服务只允许有一个报价，否则将被视为无效投标。</w:t>
      </w:r>
    </w:p>
    <w:p>
      <w:pPr>
        <w:ind w:firstLine="420" w:firstLineChars="200"/>
        <w:rPr>
          <w:rFonts w:ascii="宋体" w:hAnsi="宋体" w:cs="宋体"/>
          <w:szCs w:val="21"/>
          <w:highlight w:val="none"/>
        </w:rPr>
      </w:pPr>
      <w:r>
        <w:rPr>
          <w:rFonts w:ascii="宋体" w:hAnsi="宋体" w:cs="宋体" w:hint="eastAsia"/>
          <w:szCs w:val="21"/>
          <w:highlight w:val="none"/>
        </w:rPr>
        <w:t>12. 备选方案</w:t>
      </w:r>
    </w:p>
    <w:p>
      <w:pPr>
        <w:ind w:firstLine="420" w:firstLineChars="200"/>
        <w:rPr>
          <w:rFonts w:ascii="宋体" w:hAnsi="宋体" w:cs="宋体"/>
          <w:kern w:val="0"/>
          <w:szCs w:val="21"/>
          <w:highlight w:val="none"/>
        </w:rPr>
      </w:pPr>
      <w:r>
        <w:rPr>
          <w:rFonts w:ascii="宋体" w:hAnsi="宋体" w:cs="宋体" w:hint="eastAsia"/>
          <w:szCs w:val="21"/>
          <w:highlight w:val="none"/>
        </w:rPr>
        <w:t>12.1</w:t>
      </w:r>
      <w:r>
        <w:rPr>
          <w:rFonts w:ascii="宋体" w:hAnsi="宋体" w:cs="宋体" w:hint="eastAsia"/>
          <w:kern w:val="0"/>
          <w:szCs w:val="21"/>
          <w:highlight w:val="none"/>
        </w:rPr>
        <w:t>只允许投标人有一个投标方案，否则</w:t>
      </w:r>
      <w:r>
        <w:rPr>
          <w:rFonts w:ascii="宋体" w:hAnsi="宋体" w:cs="宋体" w:hint="eastAsia"/>
          <w:szCs w:val="21"/>
          <w:highlight w:val="none"/>
        </w:rPr>
        <w:t>将被视为无效投标</w:t>
      </w:r>
      <w:r>
        <w:rPr>
          <w:rFonts w:ascii="宋体" w:hAnsi="宋体" w:cs="宋体" w:hint="eastAsia"/>
          <w:kern w:val="0"/>
          <w:szCs w:val="21"/>
          <w:highlight w:val="none"/>
        </w:rPr>
        <w:t>。（招标文件允许有备选方案的除外）</w:t>
      </w:r>
    </w:p>
    <w:p>
      <w:pPr>
        <w:ind w:firstLine="420" w:firstLineChars="200"/>
        <w:rPr>
          <w:rFonts w:ascii="宋体" w:hAnsi="宋体" w:cs="宋体"/>
          <w:kern w:val="0"/>
          <w:szCs w:val="21"/>
          <w:highlight w:val="none"/>
        </w:rPr>
      </w:pPr>
      <w:r>
        <w:rPr>
          <w:rFonts w:ascii="宋体" w:hAnsi="宋体" w:cs="宋体" w:hint="eastAsia"/>
          <w:kern w:val="0"/>
          <w:szCs w:val="21"/>
          <w:highlight w:val="none"/>
        </w:rPr>
        <w:t>13. 联合体投标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13.1本项目不接受联合体投标。</w:t>
      </w:r>
    </w:p>
    <w:p>
      <w:pPr>
        <w:ind w:firstLine="420" w:firstLineChars="200"/>
        <w:rPr>
          <w:rFonts w:ascii="宋体" w:hAnsi="宋体" w:cs="宋体"/>
          <w:szCs w:val="21"/>
          <w:highlight w:val="none"/>
        </w:rPr>
      </w:pPr>
      <w:r>
        <w:rPr>
          <w:rFonts w:ascii="宋体" w:hAnsi="宋体" w:cs="宋体" w:hint="eastAsia"/>
          <w:kern w:val="0"/>
          <w:szCs w:val="21"/>
          <w:highlight w:val="none"/>
        </w:rPr>
        <w:t>13.2 如招标项目接受联合体投标的，则组成联合体投标的按政府采购的法律、法规、规章等有关规定执行，并提供《联合体共同投标协议书》。</w:t>
      </w:r>
    </w:p>
    <w:p>
      <w:pPr>
        <w:ind w:firstLine="420" w:firstLineChars="200"/>
        <w:rPr>
          <w:rFonts w:ascii="宋体" w:hAnsi="宋体" w:cs="宋体"/>
          <w:szCs w:val="21"/>
          <w:highlight w:val="none"/>
        </w:rPr>
      </w:pPr>
      <w:r>
        <w:rPr>
          <w:rFonts w:ascii="宋体" w:hAnsi="宋体" w:cs="宋体" w:hint="eastAsia"/>
          <w:szCs w:val="21"/>
          <w:highlight w:val="none"/>
        </w:rPr>
        <w:t>14. 投标人资格证明文件</w:t>
      </w:r>
    </w:p>
    <w:p>
      <w:pPr>
        <w:autoSpaceDE w:val="0"/>
        <w:autoSpaceDN w:val="0"/>
        <w:ind w:firstLine="420" w:firstLineChars="200"/>
        <w:rPr>
          <w:rFonts w:ascii="宋体" w:hAnsi="宋体" w:cs="宋体"/>
          <w:highlight w:val="none"/>
        </w:rPr>
      </w:pPr>
      <w:r>
        <w:rPr>
          <w:rFonts w:ascii="宋体" w:hAnsi="宋体" w:cs="宋体" w:hint="eastAsia"/>
          <w:kern w:val="0"/>
          <w:szCs w:val="21"/>
          <w:highlight w:val="none"/>
        </w:rPr>
        <w:t>14.1投标人应按招标文件的要求，提交证明其有资格参加投标和中标后有履行合同能力的文件，并作为其投标文件的组成部分，包括但不限于《资格审查表》中所列要求及相关证明文件。</w:t>
      </w:r>
      <w:r>
        <w:rPr>
          <w:rFonts w:ascii="宋体" w:hAnsi="宋体" w:cs="宋体" w:hint="eastAsia"/>
          <w:kern w:val="0"/>
          <w:highlight w:val="none"/>
        </w:rPr>
        <w:t>资格文件是投标文件的必要文件，必须真实有效。</w:t>
      </w:r>
    </w:p>
    <w:p>
      <w:pPr>
        <w:ind w:firstLine="420" w:firstLineChars="200"/>
        <w:rPr>
          <w:rFonts w:ascii="宋体" w:hAnsi="宋体" w:cs="宋体"/>
          <w:szCs w:val="21"/>
          <w:highlight w:val="none"/>
        </w:rPr>
      </w:pPr>
      <w:r>
        <w:rPr>
          <w:rFonts w:ascii="宋体" w:hAnsi="宋体" w:cs="宋体" w:hint="eastAsia"/>
          <w:szCs w:val="21"/>
          <w:highlight w:val="none"/>
        </w:rPr>
        <w:t>15. 证明投标标的的合格性和符合招标文件规定的文件</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16. 投标保证金、履约保证金、融资担保</w:t>
      </w:r>
    </w:p>
    <w:p>
      <w:pPr>
        <w:ind w:firstLine="420" w:firstLineChars="200"/>
        <w:rPr>
          <w:rFonts w:ascii="宋体" w:hAnsi="宋体" w:cs="宋体"/>
          <w:szCs w:val="21"/>
          <w:highlight w:val="none"/>
        </w:rPr>
      </w:pPr>
      <w:r>
        <w:rPr>
          <w:rFonts w:ascii="宋体" w:hAnsi="宋体" w:cs="宋体" w:hint="eastAsia"/>
          <w:szCs w:val="21"/>
          <w:highlight w:val="none"/>
        </w:rPr>
        <w:t>16.1根据《深圳市财政局关于明确政府采购保证金管理工作的通知》（深财购〔2019〕42号）的规定，采购代理机构将不再收取投标保证金。</w:t>
      </w:r>
    </w:p>
    <w:p>
      <w:pPr>
        <w:ind w:firstLine="420" w:firstLineChars="200"/>
        <w:rPr>
          <w:rFonts w:ascii="宋体" w:hAnsi="宋体" w:cs="宋体"/>
          <w:szCs w:val="21"/>
          <w:highlight w:val="none"/>
        </w:rPr>
      </w:pPr>
      <w:r>
        <w:rPr>
          <w:rFonts w:ascii="宋体" w:hAnsi="宋体" w:cs="宋体" w:hint="eastAsia"/>
          <w:szCs w:val="21"/>
          <w:highlight w:val="none"/>
        </w:rPr>
        <w:t>16.2若供应商在政府采购活动中出现《深圳经济特区政府采购条例实施细则》第八十四条规定情形的，采购人或招标机构可将有关情况报同级财政部门，由财政部门根据实际情况记入供应商诚信档案，予以通报。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16.3《深圳经济特区政府采购条例实施细则》第八十四条：供应商有下列行为之一的，招标机构或采购人不予退还其交纳的投标保证金，情节严重的，并由主管部门记入供应商诚信档案，予以通报。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（一）投标截止后，撤销投标的；</w:t>
      </w:r>
    </w:p>
    <w:p>
      <w:pPr>
        <w:ind w:firstLine="420" w:firstLineChars="200"/>
        <w:rPr>
          <w:rFonts w:ascii="宋体" w:hAnsi="宋体" w:cs="宋体"/>
          <w:szCs w:val="21"/>
          <w:highlight w:val="none"/>
        </w:rPr>
      </w:pPr>
      <w:r>
        <w:rPr>
          <w:rFonts w:ascii="宋体" w:hAnsi="宋体" w:cs="宋体" w:hint="eastAsia"/>
          <w:szCs w:val="21"/>
          <w:highlight w:val="none"/>
        </w:rPr>
        <w:t>（二）中标后无正当理由未在规定期限内签订合同的；</w:t>
      </w:r>
    </w:p>
    <w:p>
      <w:pPr>
        <w:ind w:firstLine="420" w:firstLineChars="200"/>
        <w:rPr>
          <w:rFonts w:ascii="宋体" w:hAnsi="宋体" w:cs="宋体"/>
          <w:szCs w:val="21"/>
          <w:highlight w:val="none"/>
        </w:rPr>
      </w:pPr>
      <w:r>
        <w:rPr>
          <w:rFonts w:ascii="宋体" w:hAnsi="宋体" w:cs="宋体" w:hint="eastAsia"/>
          <w:szCs w:val="21"/>
          <w:highlight w:val="none"/>
        </w:rPr>
        <w:t>（三）将中标项目转让给他人或者在投标文件中未说明且未经采购人、采购招标机构同意，将中标项目分包给他人的；</w:t>
      </w:r>
    </w:p>
    <w:p>
      <w:pPr>
        <w:ind w:firstLine="420" w:firstLineChars="200"/>
        <w:rPr>
          <w:rFonts w:ascii="宋体" w:hAnsi="宋体" w:cs="宋体"/>
          <w:szCs w:val="21"/>
          <w:highlight w:val="none"/>
        </w:rPr>
      </w:pPr>
      <w:r>
        <w:rPr>
          <w:rFonts w:ascii="宋体" w:hAnsi="宋体" w:cs="宋体" w:hint="eastAsia"/>
          <w:szCs w:val="21"/>
          <w:highlight w:val="none"/>
        </w:rPr>
        <w:t>（四）拒绝履行合同义务的；</w:t>
      </w:r>
    </w:p>
    <w:p>
      <w:pPr>
        <w:ind w:firstLine="420" w:firstLineChars="200"/>
        <w:rPr>
          <w:rFonts w:ascii="宋体" w:hAnsi="宋体" w:cs="宋体"/>
          <w:szCs w:val="21"/>
          <w:highlight w:val="none"/>
        </w:rPr>
      </w:pPr>
      <w:r>
        <w:rPr>
          <w:rFonts w:ascii="宋体" w:hAnsi="宋体" w:cs="宋体" w:hint="eastAsia"/>
          <w:szCs w:val="21"/>
          <w:highlight w:val="none"/>
        </w:rPr>
        <w:t>不予退还的投标保证金及其利息应当上缴国库。</w:t>
      </w:r>
    </w:p>
    <w:p>
      <w:pPr>
        <w:ind w:firstLine="420" w:firstLineChars="200"/>
        <w:rPr>
          <w:rFonts w:ascii="宋体" w:hAnsi="宋体" w:cs="宋体"/>
          <w:szCs w:val="21"/>
          <w:highlight w:val="none"/>
        </w:rPr>
      </w:pPr>
      <w:r>
        <w:rPr>
          <w:rFonts w:ascii="宋体" w:hAnsi="宋体" w:cs="宋体" w:hint="eastAsia"/>
          <w:szCs w:val="21"/>
          <w:highlight w:val="none"/>
        </w:rPr>
        <w:t>16.4履约保证金</w:t>
      </w:r>
    </w:p>
    <w:p>
      <w:pPr>
        <w:ind w:firstLine="420" w:firstLineChars="200"/>
        <w:rPr>
          <w:rFonts w:ascii="宋体" w:hAnsi="宋体" w:cs="宋体"/>
          <w:szCs w:val="21"/>
          <w:highlight w:val="none"/>
        </w:rPr>
      </w:pPr>
      <w:r>
        <w:rPr>
          <w:rFonts w:ascii="宋体" w:hAnsi="宋体" w:cs="宋体" w:hint="eastAsia"/>
          <w:szCs w:val="21"/>
          <w:highlight w:val="none"/>
        </w:rPr>
        <w:t>16.4.1采购人可根据采购合同履行需要，要求中标人提交履约保证金。</w:t>
      </w:r>
    </w:p>
    <w:p>
      <w:pPr>
        <w:ind w:firstLine="420" w:firstLineChars="200"/>
        <w:rPr>
          <w:rFonts w:ascii="宋体" w:hAnsi="宋体" w:cs="宋体"/>
          <w:szCs w:val="21"/>
          <w:highlight w:val="none"/>
        </w:rPr>
      </w:pPr>
      <w:r>
        <w:rPr>
          <w:rFonts w:ascii="宋体" w:hAnsi="宋体" w:cs="宋体" w:hint="eastAsia"/>
          <w:szCs w:val="21"/>
          <w:highlight w:val="none"/>
        </w:rPr>
        <w:t>16.4.2履约保证金缴纳金额、形式</w:t>
      </w:r>
    </w:p>
    <w:p>
      <w:pPr>
        <w:ind w:firstLine="420" w:firstLineChars="200"/>
        <w:rPr>
          <w:rFonts w:ascii="宋体" w:hAnsi="宋体" w:cs="宋体"/>
          <w:szCs w:val="21"/>
          <w:highlight w:val="none"/>
        </w:rPr>
      </w:pPr>
      <w:r>
        <w:rPr>
          <w:rFonts w:ascii="宋体" w:hAnsi="宋体" w:cs="宋体" w:hint="eastAsia"/>
          <w:szCs w:val="21"/>
          <w:highlight w:val="none"/>
        </w:rPr>
        <w:t>履约保证金数额不超过采购合同金额的10%，采购人可根据履行合同的实际需要，在以上范围内规定履约保证金具体金额。</w:t>
      </w:r>
    </w:p>
    <w:p>
      <w:pPr>
        <w:ind w:firstLine="420" w:firstLineChars="200"/>
        <w:rPr>
          <w:rFonts w:ascii="宋体" w:hAnsi="宋体" w:cs="宋体"/>
          <w:szCs w:val="21"/>
          <w:highlight w:val="none"/>
        </w:rPr>
      </w:pPr>
      <w:r>
        <w:rPr>
          <w:rFonts w:ascii="宋体" w:hAnsi="宋体" w:cs="宋体" w:hint="eastAsia"/>
          <w:szCs w:val="21"/>
          <w:highlight w:val="none"/>
        </w:rPr>
        <w:t>履约保证金应当以支票、汇票、本票或者金融机构、担保机构出具的保函等非现金形式提交。</w:t>
      </w:r>
    </w:p>
    <w:p>
      <w:pPr>
        <w:ind w:firstLine="420" w:firstLineChars="200"/>
        <w:rPr>
          <w:rFonts w:ascii="宋体" w:hAnsi="宋体" w:cs="宋体"/>
          <w:szCs w:val="21"/>
          <w:highlight w:val="none"/>
        </w:rPr>
      </w:pPr>
      <w:r>
        <w:rPr>
          <w:rFonts w:ascii="宋体" w:hAnsi="宋体" w:cs="宋体" w:hint="eastAsia"/>
          <w:szCs w:val="21"/>
          <w:highlight w:val="none"/>
        </w:rPr>
        <w:t>16.4.3履约保证金在中标人履行完采购合同主要义务后，采购人按照合同约定原额退还，履约保证金以履约担保函形式提交的，担保责任终止。</w:t>
      </w:r>
    </w:p>
    <w:p>
      <w:pPr>
        <w:ind w:firstLine="420" w:firstLineChars="200"/>
        <w:rPr>
          <w:rFonts w:ascii="宋体" w:hAnsi="宋体" w:cs="宋体"/>
          <w:szCs w:val="21"/>
          <w:highlight w:val="none"/>
        </w:rPr>
      </w:pPr>
      <w:r>
        <w:rPr>
          <w:rFonts w:ascii="宋体" w:hAnsi="宋体" w:cs="宋体" w:hint="eastAsia"/>
          <w:szCs w:val="21"/>
          <w:highlight w:val="none"/>
        </w:rPr>
        <w:t>16.5融资担保</w:t>
      </w:r>
    </w:p>
    <w:p>
      <w:pPr>
        <w:ind w:firstLine="420" w:firstLineChars="200"/>
        <w:rPr>
          <w:rFonts w:ascii="宋体" w:hAnsi="宋体" w:cs="宋体"/>
          <w:szCs w:val="21"/>
          <w:highlight w:val="none"/>
        </w:rPr>
      </w:pPr>
      <w:r>
        <w:rPr>
          <w:rFonts w:ascii="宋体" w:hAnsi="宋体" w:cs="宋体" w:hint="eastAsia"/>
          <w:szCs w:val="21"/>
          <w:highlight w:val="none"/>
        </w:rPr>
        <w:t>16.5.1融资担保，是指专业担保机构为中标人向银行融资提供的保证担保。</w:t>
      </w:r>
    </w:p>
    <w:p>
      <w:pPr>
        <w:ind w:firstLine="420" w:firstLineChars="200"/>
        <w:rPr>
          <w:rFonts w:ascii="宋体" w:hAnsi="宋体" w:cs="宋体"/>
          <w:szCs w:val="21"/>
          <w:highlight w:val="none"/>
        </w:rPr>
      </w:pPr>
      <w:r>
        <w:rPr>
          <w:rFonts w:ascii="宋体" w:hAnsi="宋体" w:cs="宋体" w:hint="eastAsia"/>
          <w:szCs w:val="21"/>
          <w:highlight w:val="none"/>
        </w:rPr>
        <w:t>16.5.2中标人可以自愿选择是否采取融资担保的形式为本项目采购合同履约进行融资。</w:t>
      </w:r>
    </w:p>
    <w:p>
      <w:pPr>
        <w:tabs>
          <w:tab w:val="left" w:pos="7740"/>
        </w:tabs>
        <w:ind w:firstLine="420" w:firstLineChars="200"/>
        <w:rPr>
          <w:rFonts w:ascii="宋体" w:hAnsi="宋体" w:cs="宋体"/>
          <w:szCs w:val="21"/>
          <w:highlight w:val="none"/>
        </w:rPr>
      </w:pPr>
      <w:bookmarkStart w:id="11" w:name="_Toc42923352"/>
      <w:bookmarkStart w:id="12" w:name="_Toc222823292"/>
      <w:bookmarkStart w:id="13" w:name="_Toc230597966"/>
      <w:r>
        <w:rPr>
          <w:rFonts w:ascii="宋体" w:hAnsi="宋体" w:cs="宋体" w:hint="eastAsia"/>
          <w:szCs w:val="21"/>
          <w:highlight w:val="none"/>
        </w:rPr>
        <w:t>17. 投标有效期</w:t>
      </w:r>
      <w:bookmarkEnd w:id="11"/>
      <w:bookmarkEnd w:id="12"/>
      <w:bookmarkEnd w:id="13"/>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17.1投标文件应在投标截止日后的90天内保持有效。投标有效期比规定时间短的将被作为非实质性响应招标文件而予以拒绝。</w:t>
      </w:r>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17.2特殊情况下，招标采购单位可于投标有效期期满之前，要求投标人同意延长投标有效期，要求与答复均应为书面形式。投标人可以拒绝上述要求而其投标保证金不被没收。对于同意该要求的投标人，既不要求也不允许其修改报价文件。但将要求其相应延长投标保证金的有效期，有关退还和没收投标保证金的规定在投标有效期的延长期内继续有效。</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四、投标文件的制作要求</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18.1投标人应准备所投项目的电子投标文件一份。此电子投标文件须由投标人根据代理机构提供的后缀名为.szczf的电子招标文件，下载并使用相应的深圳智慧采购平台投标文件制作专用软件打开招标文件（.szczf格式）【下载地址：http://zfcg.szggzy.com/TPBidder/DownLoad/深圳市智慧采购平台投标文件制作专用软件.zip】。</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18.2投标人在使用《投标书编制软件》编制投标书时须注意：</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18.2.1导入《投标书编制软件》的招标文件项目编号、包号应与以此制作的投标文件项目编号、包号一致。例如，不能将甲项目A包的招标书导入《投标书编制软件》，制作乙项目B包的投标书。</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18.2.2不能用非本公司的电子密钥加密本公司的投标文件，或者用其他公司的登录用户上传本公司的投标文件。</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18.2.3要求用《投标书编制软件》编制投标书的包，不能用其他方式编制投标书。编制投标文件时，电脑须连通互联网。</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18.2.4投标文件不能带病毒。代理机构将用专业杀毒软件对投标文件进行病毒检测，如果这两种软件均报告发现病毒，则代理机构认为该投标文件带病毒。</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18.2.5完整填写“投标关键信息”，如下图所示：</w:t>
      </w:r>
    </w:p>
    <w:p>
      <w:pPr>
        <w:autoSpaceDE w:val="0"/>
        <w:autoSpaceDN w:val="0"/>
        <w:adjustRightInd w:val="0"/>
        <w:snapToGrid w:val="0"/>
        <w:ind w:right="32"/>
        <w:jc w:val="center"/>
        <w:rPr>
          <w:rFonts w:ascii="宋体" w:hAnsi="宋体" w:cs="宋体"/>
          <w:b/>
          <w:szCs w:val="21"/>
          <w:highlight w:val="none"/>
        </w:rPr>
      </w:pPr>
      <w:r>
        <w:rPr>
          <w:rFonts w:ascii="宋体" w:hAnsi="宋体" w:cs="宋体" w:hint="eastAsia"/>
          <w:highlight w:val="none"/>
        </w:rPr>
        <w:drawing>
          <wp:inline distT="0" distB="0" distL="114300" distR="114300">
            <wp:extent cx="5271770" cy="1769745"/>
            <wp:effectExtent l="0" t="0" r="5080" b="1905"/>
            <wp:docPr id="18"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图形用户界面, 应用程序&#10;&#10;描述已自动生成"/>
                    <pic:cNvPicPr>
                      <a:picLocks noChangeAspect="1"/>
                    </pic:cNvPicPr>
                  </pic:nvPicPr>
                  <pic:blipFill>
                    <a:blip xmlns:r="http://schemas.openxmlformats.org/officeDocument/2006/relationships" r:embed="rId12"/>
                    <a:stretch>
                      <a:fillRect/>
                    </a:stretch>
                  </pic:blipFill>
                  <pic:spPr>
                    <a:xfrm>
                      <a:off x="0" y="0"/>
                      <a:ext cx="5271770" cy="1769745"/>
                    </a:xfrm>
                    <a:prstGeom prst="rect">
                      <a:avLst/>
                    </a:prstGeom>
                    <a:noFill/>
                    <a:ln>
                      <a:noFill/>
                    </a:ln>
                  </pic:spPr>
                </pic:pic>
              </a:graphicData>
            </a:graphic>
          </wp:inline>
        </w:drawing>
      </w:r>
    </w:p>
    <w:p>
      <w:pPr>
        <w:autoSpaceDE w:val="0"/>
        <w:autoSpaceDN w:val="0"/>
        <w:ind w:firstLine="420" w:firstLineChars="200"/>
        <w:rPr>
          <w:rFonts w:ascii="宋体" w:hAnsi="宋体" w:cs="宋体"/>
          <w:bCs/>
          <w:color w:val="FF0000"/>
          <w:szCs w:val="21"/>
          <w:highlight w:val="none"/>
        </w:rPr>
      </w:pPr>
      <w:r>
        <w:rPr>
          <w:rFonts w:ascii="宋体" w:hAnsi="宋体" w:cs="宋体" w:hint="eastAsia"/>
          <w:b/>
          <w:color w:val="FF0000"/>
          <w:szCs w:val="21"/>
          <w:highlight w:val="none"/>
        </w:rPr>
        <w:t>备注：上述“开标一览表”中的“投标总价”将作为价格分计算依据；其他信息仅是对投标文件相关内容的概括性表述，不作为评审依据。</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18.2.6投标人在编辑投标文件时，在投标文件目录中属于本节点内容的必须在本节点中填写，填写到其他节点或附件，一切后果由供应商自行承担。</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18.2.7投标书编写完成后，必须用属于本公司的电子密钥进行加密，否则视同未盖公章，将导致投标文件无效。</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18.2.8代理机构不接受投标截止时间后递交的纸质、电子、传真等所有形式的投标文件。由于对网上招投标操作不熟悉或自身电脑、网络等原因导致不能在投标截止时间之前上传投标文件，代理机构概不负责。建议于开标前一个工作日完成投标文件的制作与上传，如上传确有困难，请及时咨询。</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18.2.9如果开标时出现网络故障、技术故障，影响了招投标活动，代理机构有权采取措施如延期、接受无法从网上上传的投标书等，以保障招投标活动的公开、公平和公正。</w:t>
      </w:r>
    </w:p>
    <w:p>
      <w:pPr>
        <w:autoSpaceDE w:val="0"/>
        <w:autoSpaceDN w:val="0"/>
        <w:ind w:firstLine="420" w:firstLineChars="200"/>
        <w:rPr>
          <w:rFonts w:ascii="宋体" w:hAnsi="宋体" w:cs="宋体"/>
          <w:b/>
          <w:szCs w:val="21"/>
          <w:highlight w:val="none"/>
        </w:rPr>
      </w:pPr>
      <w:r>
        <w:rPr>
          <w:rFonts w:ascii="宋体" w:hAnsi="宋体" w:cs="宋体" w:hint="eastAsia"/>
          <w:bCs/>
          <w:szCs w:val="21"/>
          <w:highlight w:val="none"/>
        </w:rPr>
        <w:t>18.3电报、电话、传真形式的投标概不接受。</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五、投标文件的递交</w:t>
      </w:r>
    </w:p>
    <w:p>
      <w:pPr>
        <w:ind w:firstLine="420" w:firstLineChars="200"/>
        <w:rPr>
          <w:rFonts w:ascii="宋体" w:hAnsi="宋体" w:cs="宋体"/>
          <w:szCs w:val="21"/>
          <w:highlight w:val="none"/>
        </w:rPr>
      </w:pPr>
      <w:r>
        <w:rPr>
          <w:rFonts w:ascii="宋体" w:hAnsi="宋体" w:cs="宋体" w:hint="eastAsia"/>
          <w:szCs w:val="21"/>
          <w:highlight w:val="none"/>
        </w:rPr>
        <w:t>19．投标书的保密</w:t>
      </w:r>
    </w:p>
    <w:p>
      <w:pPr>
        <w:ind w:firstLine="420" w:firstLineChars="200"/>
        <w:rPr>
          <w:rFonts w:ascii="宋体" w:hAnsi="宋体" w:cs="宋体"/>
          <w:szCs w:val="21"/>
          <w:highlight w:val="none"/>
        </w:rPr>
      </w:pPr>
      <w:r>
        <w:rPr>
          <w:rFonts w:ascii="宋体" w:hAnsi="宋体" w:cs="宋体" w:hint="eastAsia"/>
          <w:szCs w:val="21"/>
          <w:highlight w:val="none"/>
        </w:rPr>
        <w:t>19.1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目标文件自动进行加密，此加密程序确保投标文件在到达开标时间后才能解密查看。在加密过程中，请按照软件提示进行操作。加密操作界面如下图所示：</w:t>
      </w:r>
    </w:p>
    <w:p>
      <w:pPr>
        <w:adjustRightInd w:val="0"/>
        <w:snapToGrid w:val="0"/>
        <w:ind w:right="32"/>
        <w:jc w:val="center"/>
        <w:rPr>
          <w:rFonts w:ascii="宋体" w:hAnsi="宋体" w:cs="宋体"/>
          <w:szCs w:val="21"/>
          <w:highlight w:val="none"/>
        </w:rPr>
      </w:pPr>
      <w:r>
        <w:rPr>
          <w:rFonts w:ascii="宋体" w:hAnsi="宋体" w:cs="宋体" w:hint="eastAsia"/>
          <w:szCs w:val="21"/>
          <w:highlight w:val="none"/>
        </w:rPr>
        <w:drawing>
          <wp:inline distT="0" distB="0" distL="114300" distR="114300">
            <wp:extent cx="5278755" cy="2721610"/>
            <wp:effectExtent l="0" t="0" r="17145" b="2540"/>
            <wp:docPr id="16" name="图片 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图形用户界面, 应用程序&#10;&#10;描述已自动生成"/>
                    <pic:cNvPicPr>
                      <a:picLocks noChangeAspect="1"/>
                    </pic:cNvPicPr>
                  </pic:nvPicPr>
                  <pic:blipFill>
                    <a:blip xmlns:r="http://schemas.openxmlformats.org/officeDocument/2006/relationships" r:embed="rId13"/>
                    <a:stretch>
                      <a:fillRect/>
                    </a:stretch>
                  </pic:blipFill>
                  <pic:spPr>
                    <a:xfrm>
                      <a:off x="0" y="0"/>
                      <a:ext cx="5278755" cy="2721610"/>
                    </a:xfrm>
                    <a:prstGeom prst="rect">
                      <a:avLst/>
                    </a:prstGeom>
                    <a:noFill/>
                    <a:ln>
                      <a:noFill/>
                    </a:ln>
                  </pic:spPr>
                </pic:pic>
              </a:graphicData>
            </a:graphic>
          </wp:inline>
        </w:drawing>
      </w:r>
    </w:p>
    <w:p>
      <w:pPr>
        <w:ind w:firstLine="420" w:firstLineChars="200"/>
        <w:rPr>
          <w:rFonts w:ascii="宋体" w:hAnsi="宋体" w:cs="宋体"/>
          <w:szCs w:val="21"/>
          <w:highlight w:val="none"/>
        </w:rPr>
      </w:pPr>
      <w:r>
        <w:rPr>
          <w:rFonts w:ascii="宋体" w:hAnsi="宋体" w:cs="宋体" w:hint="eastAsia"/>
          <w:szCs w:val="21"/>
          <w:highlight w:val="none"/>
        </w:rPr>
        <w:t>在投标文件制作软件点击【生成标书】按钮进入【填写开标一览表界面】界面，在该界面填写完开标一览表信息后点击【确定】，进入投标文件生成环节。</w:t>
      </w:r>
    </w:p>
    <w:p>
      <w:pPr>
        <w:jc w:val="center"/>
        <w:rPr>
          <w:rFonts w:ascii="宋体" w:hAnsi="宋体" w:cs="宋体"/>
          <w:sz w:val="24"/>
          <w:highlight w:val="none"/>
        </w:rPr>
      </w:pPr>
      <w:r>
        <w:rPr>
          <w:rFonts w:ascii="宋体" w:hAnsi="宋体" w:cs="宋体" w:hint="eastAsia"/>
          <w:highlight w:val="none"/>
        </w:rPr>
        <w:drawing>
          <wp:inline distT="0" distB="0" distL="114300" distR="114300">
            <wp:extent cx="5278755" cy="2404745"/>
            <wp:effectExtent l="0" t="0" r="17145" b="14605"/>
            <wp:docPr id="19" name="图片 3"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图形用户界面&#10;&#10;描述已自动生成"/>
                    <pic:cNvPicPr>
                      <a:picLocks noChangeAspect="1"/>
                    </pic:cNvPicPr>
                  </pic:nvPicPr>
                  <pic:blipFill>
                    <a:blip xmlns:r="http://schemas.openxmlformats.org/officeDocument/2006/relationships" r:embed="rId14"/>
                    <a:stretch>
                      <a:fillRect/>
                    </a:stretch>
                  </pic:blipFill>
                  <pic:spPr>
                    <a:xfrm>
                      <a:off x="0" y="0"/>
                      <a:ext cx="5278755" cy="2404745"/>
                    </a:xfrm>
                    <a:prstGeom prst="rect">
                      <a:avLst/>
                    </a:prstGeom>
                    <a:noFill/>
                    <a:ln>
                      <a:noFill/>
                    </a:ln>
                  </pic:spPr>
                </pic:pic>
              </a:graphicData>
            </a:graphic>
          </wp:inline>
        </w:drawing>
      </w:r>
    </w:p>
    <w:p>
      <w:pPr>
        <w:ind w:firstLine="420" w:firstLineChars="200"/>
        <w:rPr>
          <w:rFonts w:ascii="宋体" w:hAnsi="宋体" w:cs="宋体"/>
          <w:highlight w:val="none"/>
        </w:rPr>
      </w:pPr>
      <w:r>
        <w:rPr>
          <w:rFonts w:ascii="宋体" w:hAnsi="宋体" w:cs="宋体" w:hint="eastAsia"/>
          <w:highlight w:val="none"/>
        </w:rPr>
        <w:t>投标文件制作软件会在投标文件生成过程中，提示用户输入密码，输入密码后对标文件自动进行加密。</w:t>
      </w:r>
    </w:p>
    <w:p>
      <w:pPr>
        <w:ind w:firstLine="420" w:firstLineChars="200"/>
        <w:rPr>
          <w:rFonts w:ascii="宋体" w:hAnsi="宋体" w:cs="宋体"/>
          <w:szCs w:val="21"/>
          <w:highlight w:val="none"/>
        </w:rPr>
      </w:pPr>
      <w:r>
        <w:rPr>
          <w:rFonts w:ascii="宋体" w:hAnsi="宋体" w:cs="宋体" w:hint="eastAsia"/>
          <w:szCs w:val="21"/>
          <w:highlight w:val="none"/>
        </w:rPr>
        <w:t>19.2若采购项目出现延期情况：</w:t>
      </w:r>
    </w:p>
    <w:p>
      <w:pPr>
        <w:ind w:firstLine="420" w:firstLineChars="200"/>
        <w:rPr>
          <w:rFonts w:ascii="宋体" w:hAnsi="宋体" w:cs="宋体"/>
          <w:szCs w:val="21"/>
          <w:highlight w:val="none"/>
        </w:rPr>
      </w:pPr>
      <w:r>
        <w:rPr>
          <w:rFonts w:ascii="宋体" w:hAnsi="宋体" w:cs="宋体" w:hint="eastAsia"/>
          <w:szCs w:val="21"/>
          <w:highlight w:val="none"/>
        </w:rPr>
        <w:t>如果供下载的招标文件（后缀名为.szczf）有更新，投标人必须重新下载招标文件、重新制作投标文件、重新加密投标文件、重新上传投标文件；如果供下载的招标文件（后缀名为.szczf）没有更新，投标人必须重新加密投标文件、重新上传投标文件（是否重新制作投标文件根据项目实际情况确定）。否则，投标人自行承担投标文件无法解密导致投标无效的后果。</w:t>
      </w:r>
    </w:p>
    <w:p>
      <w:pPr>
        <w:ind w:firstLine="420" w:firstLineChars="200"/>
        <w:rPr>
          <w:rFonts w:ascii="宋体" w:hAnsi="宋体" w:cs="宋体"/>
          <w:szCs w:val="21"/>
          <w:highlight w:val="none"/>
        </w:rPr>
      </w:pPr>
      <w:r>
        <w:rPr>
          <w:rFonts w:ascii="宋体" w:hAnsi="宋体" w:cs="宋体" w:hint="eastAsia"/>
          <w:szCs w:val="21"/>
          <w:highlight w:val="none"/>
        </w:rPr>
        <w:t>20．投标截止日期</w:t>
      </w:r>
    </w:p>
    <w:p>
      <w:pPr>
        <w:ind w:firstLine="420" w:firstLineChars="200"/>
        <w:rPr>
          <w:rFonts w:ascii="宋体" w:hAnsi="宋体" w:cs="宋体"/>
          <w:szCs w:val="21"/>
          <w:highlight w:val="none"/>
        </w:rPr>
      </w:pPr>
      <w:r>
        <w:rPr>
          <w:rFonts w:ascii="宋体" w:hAnsi="宋体" w:cs="宋体" w:hint="eastAsia"/>
          <w:szCs w:val="21"/>
          <w:highlight w:val="none"/>
        </w:rPr>
        <w:t>20.1实行网上投标，投标人必须在招标文件规定的投标截止时间前用电子密钥登录“深圳政府采购智慧平台用户网上办事子系统（http://zfcg.szggzy.com/TPBidder/memberLogin）”，用“【我的项目】→【项目流程】→【递交投标（应答）文件】”功能点上传投标文件。如上传过程中遇到问题，可拨打技术支持电话，联系方式：36568999。</w:t>
      </w:r>
    </w:p>
    <w:p>
      <w:pPr>
        <w:ind w:firstLine="420" w:firstLineChars="200"/>
        <w:rPr>
          <w:rFonts w:ascii="宋体" w:hAnsi="宋体" w:cs="宋体"/>
          <w:szCs w:val="21"/>
          <w:highlight w:val="none"/>
        </w:rPr>
      </w:pPr>
      <w:r>
        <w:rPr>
          <w:rFonts w:ascii="宋体" w:hAnsi="宋体" w:cs="宋体" w:hint="eastAsia"/>
          <w:szCs w:val="21"/>
          <w:highlight w:val="none"/>
        </w:rPr>
        <w:t>20.2代理机构可以按投标人须知第7条规定，通过修改招标文件自行决定酌情延长投标截止期。在此情况下，代理机构、采购人和投标人受投标截止期制约的所有权利和义务均应延长至新的截止期。</w:t>
      </w:r>
    </w:p>
    <w:p>
      <w:pPr>
        <w:ind w:firstLine="420" w:firstLineChars="200"/>
        <w:rPr>
          <w:rFonts w:ascii="宋体" w:hAnsi="宋体" w:cs="宋体"/>
          <w:szCs w:val="21"/>
          <w:highlight w:val="none"/>
        </w:rPr>
      </w:pPr>
      <w:r>
        <w:rPr>
          <w:rFonts w:ascii="宋体" w:hAnsi="宋体" w:cs="宋体" w:hint="eastAsia"/>
          <w:szCs w:val="21"/>
          <w:highlight w:val="none"/>
        </w:rPr>
        <w:t>20.3投标截止时间以后不得上传投标文件。</w:t>
      </w:r>
    </w:p>
    <w:p>
      <w:pPr>
        <w:ind w:firstLine="420" w:firstLineChars="200"/>
        <w:rPr>
          <w:rFonts w:ascii="宋体" w:hAnsi="宋体" w:cs="宋体"/>
          <w:szCs w:val="21"/>
          <w:highlight w:val="none"/>
        </w:rPr>
      </w:pPr>
      <w:r>
        <w:rPr>
          <w:rFonts w:ascii="宋体" w:hAnsi="宋体" w:cs="宋体" w:hint="eastAsia"/>
          <w:szCs w:val="21"/>
          <w:highlight w:val="none"/>
        </w:rPr>
        <w:t>20.4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21．投标文件的修改和撤销</w:t>
      </w:r>
    </w:p>
    <w:p>
      <w:pPr>
        <w:ind w:firstLine="420" w:firstLineChars="200"/>
        <w:rPr>
          <w:rFonts w:ascii="宋体" w:hAnsi="宋体" w:cs="宋体"/>
          <w:szCs w:val="21"/>
          <w:highlight w:val="none"/>
        </w:rPr>
      </w:pPr>
      <w:r>
        <w:rPr>
          <w:rFonts w:ascii="宋体" w:hAnsi="宋体" w:cs="宋体" w:hint="eastAsia"/>
          <w:szCs w:val="21"/>
          <w:highlight w:val="none"/>
        </w:rPr>
        <w:t>21.1投标人在提交投标文件后可对其投标文件进行修改并重新上传投标文件或在网上进行撤销投标的操作。</w:t>
      </w:r>
    </w:p>
    <w:p>
      <w:pPr>
        <w:ind w:firstLine="420" w:firstLineChars="200"/>
        <w:rPr>
          <w:rFonts w:ascii="宋体" w:hAnsi="宋体" w:cs="宋体"/>
          <w:szCs w:val="21"/>
          <w:highlight w:val="none"/>
        </w:rPr>
      </w:pPr>
      <w:r>
        <w:rPr>
          <w:rFonts w:ascii="宋体" w:hAnsi="宋体" w:cs="宋体" w:hint="eastAsia"/>
          <w:szCs w:val="21"/>
          <w:highlight w:val="none"/>
        </w:rPr>
        <w:t>21.2投标截止时间以后不得修改投标文件。</w:t>
      </w:r>
    </w:p>
    <w:p>
      <w:pPr>
        <w:ind w:firstLine="420" w:firstLineChars="200"/>
        <w:rPr>
          <w:rFonts w:ascii="宋体" w:hAnsi="宋体" w:cs="宋体"/>
          <w:szCs w:val="21"/>
          <w:highlight w:val="none"/>
        </w:rPr>
      </w:pPr>
      <w:r>
        <w:rPr>
          <w:rFonts w:ascii="宋体" w:hAnsi="宋体" w:cs="宋体" w:hint="eastAsia"/>
          <w:szCs w:val="21"/>
          <w:highlight w:val="none"/>
        </w:rPr>
        <w:t>21.3从投标截止期至投标人在投标书中确定的投标有效期之间的这段时间内，投标人不得撤回其投标。</w:t>
      </w:r>
    </w:p>
    <w:p>
      <w:pPr>
        <w:ind w:firstLine="420" w:firstLineChars="200"/>
        <w:rPr>
          <w:rFonts w:ascii="宋体" w:hAnsi="宋体" w:cs="宋体"/>
          <w:szCs w:val="21"/>
          <w:highlight w:val="none"/>
        </w:rPr>
      </w:pPr>
      <w:r>
        <w:rPr>
          <w:rFonts w:ascii="宋体" w:hAnsi="宋体" w:cs="宋体" w:hint="eastAsia"/>
          <w:szCs w:val="21"/>
          <w:highlight w:val="none"/>
        </w:rPr>
        <w:t>21.4代理机构不退还投标文件，招标文件另有规定的除外。</w:t>
      </w:r>
    </w:p>
    <w:p>
      <w:pPr>
        <w:ind w:firstLine="420" w:firstLineChars="200"/>
        <w:rPr>
          <w:rFonts w:ascii="宋体" w:hAnsi="宋体" w:cs="宋体"/>
          <w:szCs w:val="21"/>
          <w:highlight w:val="none"/>
        </w:rPr>
      </w:pPr>
      <w:r>
        <w:rPr>
          <w:rFonts w:ascii="宋体" w:hAnsi="宋体" w:cs="宋体" w:hint="eastAsia"/>
          <w:szCs w:val="21"/>
          <w:highlight w:val="none"/>
        </w:rPr>
        <w:t>22.投标人有下列情形之一的，视为投标人串通投标，其投标无效：</w:t>
      </w:r>
    </w:p>
    <w:p>
      <w:pPr>
        <w:ind w:firstLine="420" w:firstLineChars="200"/>
        <w:rPr>
          <w:rFonts w:ascii="宋体" w:hAnsi="宋体" w:cs="宋体"/>
          <w:szCs w:val="21"/>
          <w:highlight w:val="none"/>
        </w:rPr>
      </w:pPr>
      <w:r>
        <w:rPr>
          <w:rFonts w:ascii="宋体" w:hAnsi="宋体" w:cs="宋体" w:hint="eastAsia"/>
          <w:szCs w:val="21"/>
          <w:highlight w:val="none"/>
        </w:rPr>
        <w:t>（一）不同投标人的投标文件由同一单位或者个人编制；</w:t>
      </w:r>
    </w:p>
    <w:p>
      <w:pPr>
        <w:ind w:firstLine="420" w:firstLineChars="200"/>
        <w:rPr>
          <w:rFonts w:ascii="宋体" w:hAnsi="宋体" w:cs="宋体"/>
          <w:szCs w:val="21"/>
          <w:highlight w:val="none"/>
        </w:rPr>
      </w:pPr>
      <w:r>
        <w:rPr>
          <w:rFonts w:ascii="宋体" w:hAnsi="宋体" w:cs="宋体" w:hint="eastAsia"/>
          <w:szCs w:val="21"/>
          <w:highlight w:val="none"/>
        </w:rPr>
        <w:t>（二）不同投标人委托同一单位或者个人办理投标事宜；</w:t>
      </w:r>
    </w:p>
    <w:p>
      <w:pPr>
        <w:ind w:firstLine="420" w:firstLineChars="200"/>
        <w:rPr>
          <w:rFonts w:ascii="宋体" w:hAnsi="宋体" w:cs="宋体"/>
          <w:szCs w:val="21"/>
          <w:highlight w:val="none"/>
        </w:rPr>
      </w:pPr>
      <w:r>
        <w:rPr>
          <w:rFonts w:ascii="宋体" w:hAnsi="宋体" w:cs="宋体" w:hint="eastAsia"/>
          <w:szCs w:val="21"/>
          <w:highlight w:val="none"/>
        </w:rPr>
        <w:t>（三）不同投标人的投标文件载明的项目管理成员或者联系人员为同一人；</w:t>
      </w:r>
    </w:p>
    <w:p>
      <w:pPr>
        <w:ind w:firstLine="420" w:firstLineChars="200"/>
        <w:rPr>
          <w:rFonts w:ascii="宋体" w:hAnsi="宋体" w:cs="宋体"/>
          <w:szCs w:val="21"/>
          <w:highlight w:val="none"/>
        </w:rPr>
      </w:pPr>
      <w:r>
        <w:rPr>
          <w:rFonts w:ascii="宋体" w:hAnsi="宋体" w:cs="宋体" w:hint="eastAsia"/>
          <w:szCs w:val="21"/>
          <w:highlight w:val="none"/>
        </w:rPr>
        <w:t>（四）不同投标人的投标文件异常一致或者投标报价呈规律性差异；</w:t>
      </w:r>
    </w:p>
    <w:p>
      <w:pPr>
        <w:ind w:firstLine="420" w:firstLineChars="200"/>
        <w:rPr>
          <w:rFonts w:ascii="宋体" w:hAnsi="宋体" w:cs="宋体"/>
          <w:szCs w:val="21"/>
          <w:highlight w:val="none"/>
        </w:rPr>
      </w:pPr>
      <w:r>
        <w:rPr>
          <w:rFonts w:ascii="宋体" w:hAnsi="宋体" w:cs="宋体" w:hint="eastAsia"/>
          <w:szCs w:val="21"/>
          <w:highlight w:val="none"/>
        </w:rPr>
        <w:t>（五）不同投标人的投标文件相互混装；</w:t>
      </w:r>
    </w:p>
    <w:p>
      <w:pPr>
        <w:ind w:firstLine="420" w:firstLineChars="200"/>
        <w:rPr>
          <w:rFonts w:ascii="宋体" w:hAnsi="宋体" w:cs="宋体"/>
          <w:szCs w:val="21"/>
          <w:highlight w:val="none"/>
        </w:rPr>
      </w:pPr>
      <w:r>
        <w:rPr>
          <w:rFonts w:ascii="宋体" w:hAnsi="宋体" w:cs="宋体" w:hint="eastAsia"/>
          <w:szCs w:val="21"/>
          <w:highlight w:val="none"/>
        </w:rPr>
        <w:t>（六）不同投标人的投标保证金从同一单位或者个人的账户转出。</w:t>
      </w:r>
    </w:p>
    <w:p>
      <w:pPr>
        <w:ind w:firstLine="420" w:firstLineChars="200"/>
        <w:rPr>
          <w:rFonts w:ascii="宋体" w:hAnsi="宋体" w:cs="宋体"/>
          <w:b/>
          <w:szCs w:val="21"/>
          <w:highlight w:val="none"/>
        </w:rPr>
      </w:pPr>
      <w:r>
        <w:rPr>
          <w:rFonts w:ascii="宋体" w:hAnsi="宋体" w:cs="宋体" w:hint="eastAsia"/>
          <w:b/>
          <w:szCs w:val="21"/>
          <w:highlight w:val="none"/>
        </w:rPr>
        <w:t>六、开标、资格审查、评标与授标</w:t>
      </w:r>
    </w:p>
    <w:p>
      <w:pPr>
        <w:ind w:firstLine="420" w:firstLineChars="200"/>
        <w:rPr>
          <w:rFonts w:ascii="宋体" w:hAnsi="宋体" w:cs="宋体"/>
          <w:szCs w:val="21"/>
          <w:highlight w:val="none"/>
        </w:rPr>
      </w:pPr>
      <w:r>
        <w:rPr>
          <w:rFonts w:ascii="宋体" w:hAnsi="宋体" w:cs="宋体" w:hint="eastAsia"/>
          <w:szCs w:val="21"/>
          <w:highlight w:val="none"/>
        </w:rPr>
        <w:t>23.1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23.2代理机构将在满足开标条件（①解密时间结束，解密后的投标供应商数量满足开标要求或②解密时间结束前所有投标供应商均完成投标文件解密）后，对投标文件进行开标，并在网上公布开标结果。</w:t>
      </w:r>
    </w:p>
    <w:p>
      <w:pPr>
        <w:ind w:firstLine="420" w:firstLineChars="200"/>
        <w:rPr>
          <w:rFonts w:ascii="宋体" w:hAnsi="宋体" w:cs="宋体"/>
          <w:szCs w:val="21"/>
          <w:highlight w:val="none"/>
        </w:rPr>
      </w:pPr>
      <w:r>
        <w:rPr>
          <w:rFonts w:ascii="宋体" w:hAnsi="宋体" w:cs="宋体" w:hint="eastAsia"/>
          <w:szCs w:val="21"/>
          <w:highlight w:val="none"/>
        </w:rPr>
        <w:t>24投标人的资格审查：</w:t>
      </w:r>
    </w:p>
    <w:p>
      <w:pPr>
        <w:ind w:firstLine="420" w:firstLineChars="200"/>
        <w:rPr>
          <w:rFonts w:ascii="宋体" w:hAnsi="宋体" w:cs="宋体"/>
          <w:szCs w:val="21"/>
          <w:highlight w:val="none"/>
        </w:rPr>
      </w:pPr>
      <w:r>
        <w:rPr>
          <w:rFonts w:ascii="宋体" w:hAnsi="宋体" w:cs="宋体" w:hint="eastAsia"/>
          <w:szCs w:val="21"/>
          <w:highlight w:val="none"/>
        </w:rPr>
        <w:t>24.1投标人应按照招标文件要求提交资格文件，采购人及采购代理机构将依法对投标人的资格进行审查，资格审查不通过的投标为无效投标。具体审查内容详见《资格审查表》。</w:t>
      </w:r>
    </w:p>
    <w:p>
      <w:pPr>
        <w:ind w:firstLine="420" w:firstLineChars="200"/>
        <w:rPr>
          <w:rFonts w:ascii="宋体" w:hAnsi="宋体" w:cs="宋体"/>
          <w:szCs w:val="21"/>
          <w:highlight w:val="none"/>
        </w:rPr>
      </w:pPr>
      <w:r>
        <w:rPr>
          <w:rFonts w:ascii="宋体" w:hAnsi="宋体" w:cs="宋体" w:hint="eastAsia"/>
          <w:szCs w:val="21"/>
          <w:highlight w:val="none"/>
        </w:rPr>
        <w:t>25. 评标委员会的组成和评标方法</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 xml:space="preserve">26.1 </w:t>
      </w:r>
      <w:r>
        <w:rPr>
          <w:rFonts w:ascii="宋体" w:hAnsi="宋体" w:cs="宋体" w:hint="eastAsia"/>
          <w:kern w:val="0"/>
          <w:szCs w:val="21"/>
          <w:highlight w:val="none"/>
        </w:rPr>
        <w:t>评标由</w:t>
      </w:r>
      <w:r>
        <w:rPr>
          <w:rFonts w:ascii="宋体" w:hAnsi="宋体" w:cs="宋体" w:hint="eastAsia"/>
          <w:szCs w:val="21"/>
          <w:highlight w:val="none"/>
        </w:rPr>
        <w:t>采购代理机构</w:t>
      </w:r>
      <w:r>
        <w:rPr>
          <w:rFonts w:ascii="宋体" w:hAnsi="宋体" w:cs="宋体" w:hint="eastAsia"/>
          <w:kern w:val="0"/>
          <w:szCs w:val="21"/>
          <w:highlight w:val="none"/>
        </w:rPr>
        <w:t>依照政府采购法律、法规、规章、政策的规定，组建的评标委员会负责。评标委员会成员由采购人代表和评审专家组成，采购人代表人数、专家人数及专业构成按政府采购规定确定。评审专家依法从政府采购专家库中随机抽取。</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25.2 评标委员会将按照招标文件确定的评标方法进行评标。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25.3 本次评标采用综合评分法方法，具体见本部分“十 评标方法、步骤及标准”。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26</w:t>
      </w:r>
      <w:r>
        <w:rPr>
          <w:rFonts w:ascii="宋体" w:hAnsi="宋体" w:cs="宋体" w:hint="eastAsia"/>
          <w:szCs w:val="21"/>
          <w:highlight w:val="none"/>
        </w:rPr>
        <w:t>投标文件的符合性审</w:t>
      </w:r>
      <w:r>
        <w:rPr>
          <w:rFonts w:ascii="宋体" w:hAnsi="宋体" w:cs="宋体" w:hint="eastAsia"/>
          <w:kern w:val="0"/>
          <w:szCs w:val="21"/>
          <w:highlight w:val="none"/>
        </w:rPr>
        <w:t>查</w:t>
      </w:r>
    </w:p>
    <w:p>
      <w:pPr>
        <w:ind w:firstLine="420" w:firstLineChars="200"/>
        <w:rPr>
          <w:rFonts w:ascii="宋体" w:hAnsi="宋体" w:cs="宋体"/>
          <w:kern w:val="0"/>
          <w:szCs w:val="21"/>
          <w:highlight w:val="none"/>
        </w:rPr>
      </w:pPr>
      <w:r>
        <w:rPr>
          <w:rFonts w:ascii="宋体" w:hAnsi="宋体" w:cs="宋体" w:hint="eastAsia"/>
          <w:kern w:val="0"/>
          <w:szCs w:val="21"/>
          <w:highlight w:val="none"/>
        </w:rPr>
        <w:t>26.1评标委员会将依法审查符合资格投标人的投标文件是否实质上响应了招标文件要求。具体审查内容详见</w:t>
      </w:r>
      <w:r>
        <w:rPr>
          <w:rFonts w:ascii="宋体" w:hAnsi="宋体" w:cs="宋体" w:hint="eastAsia"/>
          <w:szCs w:val="21"/>
          <w:highlight w:val="none"/>
        </w:rPr>
        <w:t>《符合性审查表》</w:t>
      </w:r>
      <w:r>
        <w:rPr>
          <w:rFonts w:ascii="宋体" w:hAnsi="宋体" w:cs="宋体" w:hint="eastAsia"/>
          <w:kern w:val="0"/>
          <w:szCs w:val="21"/>
          <w:highlight w:val="none"/>
        </w:rPr>
        <w:t>。只有实质性响应的投标文件才能进行后续的比较与评价，否则将作无效投标处理。投标人不得通过修正或撤销不合要求的偏离从而使其投标文件成为实质上响应的投标。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26.2 评标委员会决定投标文件的响应程度只依据投标文件本身的真实无误的内容，而不依据外部的证据。但投标文件有不真实、不正确内容的除外。</w:t>
      </w:r>
    </w:p>
    <w:p>
      <w:pPr>
        <w:ind w:firstLine="420" w:firstLineChars="200"/>
        <w:rPr>
          <w:rFonts w:ascii="宋体" w:hAnsi="宋体" w:cs="宋体"/>
          <w:kern w:val="0"/>
          <w:szCs w:val="21"/>
          <w:highlight w:val="none"/>
          <w:u w:val="single"/>
        </w:rPr>
      </w:pPr>
      <w:r>
        <w:rPr>
          <w:rFonts w:ascii="宋体" w:hAnsi="宋体" w:cs="宋体" w:hint="eastAsia"/>
          <w:kern w:val="0"/>
          <w:szCs w:val="21"/>
          <w:highlight w:val="none"/>
        </w:rPr>
        <w:t>26.3 评标委员会对投标文件中的报价出现前后不一致的，按照下列规定修正：</w:t>
      </w:r>
    </w:p>
    <w:p>
      <w:pPr>
        <w:ind w:firstLine="420" w:firstLineChars="200"/>
        <w:rPr>
          <w:rFonts w:ascii="宋体" w:hAnsi="宋体" w:cs="宋体"/>
          <w:kern w:val="0"/>
          <w:szCs w:val="21"/>
          <w:highlight w:val="none"/>
        </w:rPr>
      </w:pPr>
      <w:r>
        <w:rPr>
          <w:rFonts w:ascii="宋体" w:hAnsi="宋体" w:cs="宋体" w:hint="eastAsia"/>
          <w:kern w:val="0"/>
          <w:szCs w:val="21"/>
          <w:highlight w:val="none"/>
        </w:rPr>
        <w:t>（一）投标文件中开标一览表（报价表）内容与投标文件中相应内容不一致的，以开标一览表（报价表）为准；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（二）大写金额和小写金额不一致的，以大写金额为准；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（三）单价金额小数点或者百分比有明显错位的，以开标一览表的总价为准，并修改单价；</w:t>
      </w:r>
    </w:p>
    <w:p>
      <w:pPr>
        <w:ind w:firstLine="420" w:firstLineChars="200"/>
        <w:rPr>
          <w:rFonts w:ascii="宋体" w:hAnsi="宋体" w:cs="宋体"/>
          <w:kern w:val="0"/>
          <w:szCs w:val="21"/>
          <w:highlight w:val="none"/>
        </w:rPr>
      </w:pPr>
      <w:r>
        <w:rPr>
          <w:rFonts w:ascii="宋体" w:hAnsi="宋体" w:cs="宋体" w:hint="eastAsia"/>
          <w:kern w:val="0"/>
          <w:szCs w:val="21"/>
          <w:highlight w:val="none"/>
        </w:rPr>
        <w:t>（四）总价金额与按单价汇总金额不一致的，以单价金额计算结果为准。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同时出现两种以上不一致的，按照该条款规定的顺序修正。修正后的报价经投标人书面确认后产生约束力，投标人不确认的，其投标无效。</w:t>
      </w:r>
    </w:p>
    <w:p>
      <w:pPr>
        <w:ind w:firstLine="420" w:firstLineChars="200"/>
        <w:rPr>
          <w:rFonts w:ascii="宋体" w:hAnsi="宋体" w:cs="宋体"/>
          <w:kern w:val="0"/>
          <w:szCs w:val="21"/>
          <w:highlight w:val="none"/>
        </w:rPr>
      </w:pPr>
      <w:r>
        <w:rPr>
          <w:rFonts w:ascii="宋体" w:hAnsi="宋体" w:cs="宋体" w:hint="eastAsia"/>
          <w:kern w:val="0"/>
          <w:szCs w:val="21"/>
          <w:highlight w:val="none"/>
        </w:rPr>
        <w:t>26.4 若评标委员会对是否需由投标人作出报价合理性说明，以及书面说明是否采纳等判断不一致的，按照“少数服从多数”的原则确定评审委员会的意见。</w:t>
      </w:r>
    </w:p>
    <w:p>
      <w:pPr>
        <w:ind w:firstLine="420" w:firstLineChars="200"/>
        <w:rPr>
          <w:rFonts w:ascii="宋体" w:hAnsi="宋体" w:cs="宋体"/>
          <w:kern w:val="0"/>
          <w:szCs w:val="21"/>
          <w:highlight w:val="none"/>
        </w:rPr>
      </w:pPr>
      <w:r>
        <w:rPr>
          <w:rFonts w:ascii="宋体" w:hAnsi="宋体" w:cs="宋体" w:hint="eastAsia"/>
          <w:kern w:val="0"/>
          <w:szCs w:val="21"/>
          <w:highlight w:val="none"/>
        </w:rPr>
        <w:t>26.5评标委员会成员对需要共同认定的事项存在争议的，应当按照少数服从多数的原则作出结论。持不同意见的评标委员会成员应当在评标报告上签署不同意见及理由，否则视为同意评标报告。</w:t>
      </w:r>
    </w:p>
    <w:p>
      <w:pPr>
        <w:ind w:firstLine="420" w:firstLineChars="200"/>
        <w:rPr>
          <w:rFonts w:ascii="宋体" w:hAnsi="宋体" w:cs="宋体"/>
          <w:szCs w:val="21"/>
          <w:highlight w:val="none"/>
        </w:rPr>
      </w:pPr>
      <w:r>
        <w:rPr>
          <w:rFonts w:ascii="宋体" w:hAnsi="宋体" w:cs="宋体" w:hint="eastAsia"/>
          <w:szCs w:val="21"/>
          <w:highlight w:val="none"/>
        </w:rPr>
        <w:t>27. 投标文件的澄清</w:t>
      </w:r>
    </w:p>
    <w:p>
      <w:pPr>
        <w:ind w:firstLine="420" w:firstLineChars="200"/>
        <w:rPr>
          <w:rFonts w:ascii="宋体" w:hAnsi="宋体" w:cs="宋体"/>
          <w:szCs w:val="21"/>
          <w:highlight w:val="none"/>
        </w:rPr>
      </w:pPr>
      <w:r>
        <w:rPr>
          <w:rFonts w:ascii="宋体" w:hAnsi="宋体" w:cs="宋体" w:hint="eastAsia"/>
          <w:szCs w:val="21"/>
          <w:highlight w:val="none"/>
        </w:rPr>
        <w:t>27.1 评标期间，对投标文件中含义不明确、同类问题表述不一致或者有明显文字和计算错误的内容，评标委员会可以书面形式（应当由评标委员会签字）要求投标人做出必要的澄清、说明或者纠正，</w:t>
      </w:r>
      <w:r>
        <w:rPr>
          <w:rFonts w:ascii="宋体" w:hAnsi="宋体" w:cs="宋体" w:hint="eastAsia"/>
          <w:kern w:val="0"/>
          <w:szCs w:val="21"/>
          <w:highlight w:val="none"/>
        </w:rPr>
        <w:t>但不得允许投标人对投标报价等实质性内容做任何更改</w:t>
      </w:r>
      <w:r>
        <w:rPr>
          <w:rFonts w:ascii="宋体" w:hAnsi="宋体" w:cs="宋体" w:hint="eastAsia"/>
          <w:szCs w:val="21"/>
          <w:highlight w:val="none"/>
        </w:rPr>
        <w:t>。投标人的澄清、说明或者补正应当采用书面形式，由其授权的代表签字，并不得超出投标文件的范围或者改变投标文件的实质性内容。</w:t>
      </w:r>
      <w:r>
        <w:rPr>
          <w:rFonts w:ascii="宋体" w:hAnsi="宋体" w:cs="宋体" w:hint="eastAsia"/>
          <w:kern w:val="0"/>
          <w:szCs w:val="21"/>
          <w:highlight w:val="none"/>
        </w:rPr>
        <w:t>有关澄清的答复均应由投标人的法定代表人或授权代表签字（或加盖投标人的印章）的书面形式作出。</w:t>
      </w:r>
    </w:p>
    <w:p>
      <w:pPr>
        <w:ind w:firstLine="420" w:firstLineChars="200"/>
        <w:rPr>
          <w:rFonts w:ascii="宋体" w:hAnsi="宋体" w:cs="宋体"/>
          <w:szCs w:val="21"/>
          <w:highlight w:val="none"/>
        </w:rPr>
      </w:pPr>
      <w:r>
        <w:rPr>
          <w:rFonts w:ascii="宋体" w:hAnsi="宋体" w:cs="宋体" w:hint="eastAsia"/>
          <w:szCs w:val="21"/>
          <w:highlight w:val="none"/>
        </w:rPr>
        <w:t>27.2 投标人的澄清文件是其投标文件的组成部分。</w:t>
      </w:r>
    </w:p>
    <w:p>
      <w:pPr>
        <w:tabs>
          <w:tab w:val="left" w:pos="8280"/>
        </w:tabs>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 投标的比较和评价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28.1 评标委员会按招标文件中规定的评标方法和标准，对资格审查、符合性审查合格的投标文件进行商务和技术评估，综合比较与评价。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 中标候选人的确定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29.1评标委员会按照招标文件确定的评标方法、步骤、标准，对投标文件进行评审，依据综合得分情况由高到低排序，推荐中标候选人名单，综合得分相同的，按投标报价由低到高顺序排列确定中标候选人。综合得分且投标报价相同的并列。并提出书面评标报告。</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29.2中标候选人并列的，采购人可委托评标委员会按下列顺序比较确定中标人：（1）技术评分（由高到低）；（2）节能产品；（3）环保产品。如以上都相同的，名次由采购人采取随机抽取方式确定。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30. 采购人在收到评标报告后的法定时间内，按照评标报告中推荐的中标候选人顺序确定中标人。中标人确定后，招标采购单位将在政府采购监督管理部门指定的媒体上发布中标公告，并向中标人发出《中标通知书》，《中标通知书》对中标人和采购人具有同等法律效力。</w:t>
      </w:r>
    </w:p>
    <w:p>
      <w:pPr>
        <w:autoSpaceDE w:val="0"/>
        <w:autoSpaceDN w:val="0"/>
        <w:ind w:firstLine="420" w:firstLineChars="200"/>
        <w:rPr>
          <w:rFonts w:ascii="宋体" w:hAnsi="宋体" w:cs="宋体"/>
          <w:b/>
          <w:kern w:val="0"/>
          <w:szCs w:val="21"/>
          <w:highlight w:val="none"/>
        </w:rPr>
      </w:pPr>
      <w:r>
        <w:rPr>
          <w:rFonts w:ascii="宋体" w:hAnsi="宋体" w:cs="宋体" w:hint="eastAsia"/>
          <w:b/>
          <w:kern w:val="0"/>
          <w:szCs w:val="21"/>
          <w:highlight w:val="none"/>
        </w:rPr>
        <w:t>七、质疑及投诉</w:t>
      </w:r>
    </w:p>
    <w:p>
      <w:pPr>
        <w:autoSpaceDE w:val="0"/>
        <w:autoSpaceDN w:val="0"/>
        <w:ind w:firstLine="420" w:firstLineChars="200"/>
        <w:rPr>
          <w:rFonts w:ascii="宋体" w:hAnsi="宋体" w:cs="宋体"/>
          <w:b/>
          <w:bCs/>
          <w:szCs w:val="21"/>
          <w:highlight w:val="none"/>
        </w:rPr>
      </w:pPr>
      <w:r>
        <w:rPr>
          <w:rFonts w:ascii="宋体" w:hAnsi="宋体" w:cs="宋体" w:hint="eastAsia"/>
          <w:b/>
          <w:bCs/>
          <w:szCs w:val="21"/>
          <w:highlight w:val="none"/>
        </w:rPr>
        <w:t>31. 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31.1 供应商认为采购文件、采购过程和中标、成交结果使自己的权益受到损害的，应当自知道或者应当知道其权益受到损害之日起七个工作日内，以书面形式向采购人、采购代理机构提出质疑。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31.2 供应商应在法定质疑期内一次性提出针对同一采购程序环节的质疑。若对项目的某一分包进行质疑，质疑函中应列明具体分包号。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31.3 提出质疑的供应商（以下简称质疑供应商）应当是参与所质疑项目采购活动的供应商。各环节质疑时效的规定如下：</w:t>
      </w:r>
    </w:p>
    <w:p>
      <w:pPr>
        <w:ind w:firstLine="420" w:firstLineChars="200"/>
        <w:rPr>
          <w:rFonts w:ascii="宋体" w:hAnsi="宋体" w:cs="宋体"/>
          <w:szCs w:val="21"/>
          <w:highlight w:val="none"/>
        </w:rPr>
      </w:pPr>
      <w:r>
        <w:rPr>
          <w:rFonts w:ascii="宋体" w:hAnsi="宋体" w:cs="宋体" w:hint="eastAsia"/>
          <w:szCs w:val="21"/>
          <w:highlight w:val="none"/>
        </w:rPr>
        <w:t xml:space="preserve">（1）对采购文件提出质疑的，应当在采购文件公布之日起七个工作日内提出；  </w:t>
      </w:r>
    </w:p>
    <w:p>
      <w:pPr>
        <w:ind w:firstLine="420" w:firstLineChars="200"/>
        <w:rPr>
          <w:rFonts w:ascii="宋体" w:hAnsi="宋体" w:cs="宋体"/>
          <w:szCs w:val="21"/>
          <w:highlight w:val="none"/>
        </w:rPr>
      </w:pPr>
      <w:r>
        <w:rPr>
          <w:rFonts w:ascii="宋体" w:hAnsi="宋体" w:cs="宋体" w:hint="eastAsia"/>
          <w:szCs w:val="21"/>
          <w:highlight w:val="none"/>
        </w:rPr>
        <w:t xml:space="preserve">（2）对采购过程提出质疑的，应当在各采购程序环节结束之日起七个工作日内提出；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（3）对中标或者成交结果以及评审委员会、谈判小组、竞价小组组成人员提出质疑的，应当在中标或者成交结果公示之日起七个工作日内提出。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超出法定质疑期限的质疑函，采购人或采购代理机构将依法不予接收。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31.4供应商提出质疑应当提交质疑函和必要的证明材料（包括证明材料清单、证明文件及获取途径说明）。质疑函应当包括下列内容：</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（1）供应商的姓名或者名称、地址、邮编、联系人及联系电话；</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（2）质疑项目的名称、编号；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（3）具体、明确的质疑事项和与质疑事项相关的请求；</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（4）事实依据；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（5）必要的法律依据；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（6）提出质疑的日期。</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供应商为自然人的，应当由本人签字；供应商为法人或者其他组织的，应当由法定代表人、主要负责人，或者其授权代表签字或者盖章，并加盖公章。</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31.5接收质疑的联系方式：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质疑接收机构名称：国义招标股份有限公司</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质疑接收机构地址：广州市东风东路726号9楼903室</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质疑接收部门联系人：郭小姐、李小姐</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质疑接收机构电话：020-37860713/715（工作/接收时间：8：30-17：00）</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质疑接收机构邮箱：guochunxi@ebidding.com</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32.投诉</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质疑供应商对采购人、采购代理机构的答复不满意或者采购人、采购代理机构未在规定的时间内作出答复的，可以自收到答复之日或者答复期满之日起十五个工作日内向深圳市</w:t>
      </w:r>
      <w:r>
        <w:rPr>
          <w:rFonts w:ascii="宋体" w:hAnsi="宋体" w:cs="宋体" w:hint="eastAsia"/>
          <w:szCs w:val="21"/>
          <w:highlight w:val="none"/>
          <w:lang w:val="en-US" w:eastAsia="zh-CN"/>
        </w:rPr>
        <w:t>龙岗区</w:t>
      </w:r>
      <w:r>
        <w:rPr>
          <w:rFonts w:ascii="宋体" w:hAnsi="宋体" w:cs="宋体" w:hint="eastAsia"/>
          <w:szCs w:val="21"/>
          <w:highlight w:val="none"/>
        </w:rPr>
        <w:t>财政局投诉。</w:t>
      </w:r>
    </w:p>
    <w:p>
      <w:pPr>
        <w:ind w:firstLine="420" w:firstLineChars="200"/>
        <w:rPr>
          <w:rFonts w:ascii="宋体" w:hAnsi="宋体" w:cs="宋体"/>
          <w:b/>
          <w:szCs w:val="21"/>
          <w:highlight w:val="none"/>
        </w:rPr>
      </w:pPr>
      <w:r>
        <w:rPr>
          <w:rFonts w:ascii="宋体" w:hAnsi="宋体" w:cs="宋体" w:hint="eastAsia"/>
          <w:b/>
          <w:szCs w:val="21"/>
          <w:highlight w:val="none"/>
        </w:rPr>
        <w:t>八、合同的订立和履行</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33. 合同的订立</w:t>
      </w:r>
    </w:p>
    <w:p>
      <w:pPr>
        <w:autoSpaceDE w:val="0"/>
        <w:autoSpaceDN w:val="0"/>
        <w:ind w:firstLine="420" w:firstLineChars="200"/>
        <w:rPr>
          <w:rFonts w:ascii="宋体" w:hAnsi="宋体" w:cs="宋体"/>
          <w:szCs w:val="21"/>
          <w:highlight w:val="none"/>
        </w:rPr>
      </w:pPr>
      <w:r>
        <w:rPr>
          <w:rFonts w:ascii="宋体" w:hAnsi="宋体" w:cs="宋体" w:hint="eastAsia"/>
          <w:kern w:val="0"/>
          <w:szCs w:val="21"/>
          <w:highlight w:val="none"/>
        </w:rPr>
        <w:t>33.1采购人与中标人应当自中标或者成交通知书发出之日起十个工作日内，按招标文件要求和中标人投标文件承诺签订政府采购合同，但</w:t>
      </w:r>
      <w:r>
        <w:rPr>
          <w:rFonts w:ascii="宋体" w:hAnsi="宋体" w:cs="宋体" w:hint="eastAsia"/>
          <w:szCs w:val="21"/>
          <w:highlight w:val="none"/>
        </w:rPr>
        <w:t>不得超出招标文件和中标人投标文件的范围，也不得再行订立背离合同实质性内容的其他协议。如果</w:t>
      </w:r>
      <w:r>
        <w:rPr>
          <w:rFonts w:ascii="宋体" w:hAnsi="宋体" w:cs="宋体" w:hint="eastAsia"/>
          <w:kern w:val="0"/>
          <w:szCs w:val="21"/>
          <w:highlight w:val="none"/>
        </w:rPr>
        <w:t>中标候选人放弃中标或者</w:t>
      </w:r>
      <w:r>
        <w:rPr>
          <w:rFonts w:ascii="宋体" w:hAnsi="宋体" w:cs="宋体" w:hint="eastAsia"/>
          <w:szCs w:val="21"/>
          <w:highlight w:val="none"/>
        </w:rPr>
        <w:t>没有按照规定签订合同，采购人或招标机构可将有关情况报同级财政部门，由财政部门根据实际情况记入供应商诚信档案。</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33.2中标供应商放弃中标资格的，或者中标供应商的中标资格被依法确认无效的，应当重新组织采购。因情况紧急，重新组织采购不能满足采购人要求的，经主管部门核实，采购人可以按照招标文件规定的定标方法，从其他候选中标供应商中确定替补中标供应商。</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33.3中标或者成交供应商拒绝与采购人签订合同的，采购人可以按照评审报告推荐的中标或者成交候选人名单排序，确定下一候选人为中标或者成交供应商，也可以重新开展政府采购活动。</w:t>
      </w:r>
    </w:p>
    <w:p>
      <w:pPr>
        <w:ind w:firstLine="420" w:firstLineChars="200"/>
        <w:rPr>
          <w:rFonts w:ascii="宋体" w:hAnsi="宋体" w:cs="宋体"/>
          <w:kern w:val="0"/>
          <w:szCs w:val="21"/>
          <w:highlight w:val="none"/>
        </w:rPr>
      </w:pPr>
      <w:r>
        <w:rPr>
          <w:rFonts w:ascii="宋体" w:hAnsi="宋体" w:cs="宋体" w:hint="eastAsia"/>
          <w:kern w:val="0"/>
          <w:szCs w:val="21"/>
          <w:highlight w:val="none"/>
        </w:rPr>
        <w:t>34. 合同的履行</w:t>
      </w:r>
    </w:p>
    <w:p>
      <w:pPr>
        <w:ind w:firstLine="420" w:firstLineChars="200"/>
        <w:rPr>
          <w:rFonts w:ascii="宋体" w:hAnsi="宋体" w:cs="宋体"/>
          <w:szCs w:val="21"/>
          <w:highlight w:val="none"/>
        </w:rPr>
      </w:pPr>
      <w:r>
        <w:rPr>
          <w:rFonts w:ascii="宋体" w:hAnsi="宋体" w:cs="宋体" w:hint="eastAsia"/>
          <w:szCs w:val="21"/>
          <w:highlight w:val="none"/>
        </w:rPr>
        <w:t>34.1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20" w:firstLineChars="200"/>
        <w:rPr>
          <w:rFonts w:ascii="宋体" w:hAnsi="宋体" w:cs="宋体"/>
          <w:szCs w:val="21"/>
          <w:highlight w:val="none"/>
        </w:rPr>
      </w:pPr>
      <w:r>
        <w:rPr>
          <w:rFonts w:ascii="宋体" w:hAnsi="宋体" w:cs="宋体" w:hint="eastAsia"/>
          <w:szCs w:val="21"/>
          <w:highlight w:val="none"/>
        </w:rPr>
        <w:t>34.2 政府采购合同履行中，采购人需增加与合同标的相同的货物、工程或者服务的，在不改变合同其他条款的前提下，经主管部门批准，可以与中标人签订补充采购合同，但所补充采购合同的采购金额不得超过原合同金额的10%，但合同总金额不得超过原计划数额。签订补充合同的必须按照规定备案。</w:t>
      </w:r>
    </w:p>
    <w:p>
      <w:pPr>
        <w:ind w:firstLine="420" w:firstLineChars="200"/>
        <w:rPr>
          <w:rFonts w:ascii="宋体" w:hAnsi="宋体" w:cs="宋体"/>
          <w:b/>
          <w:szCs w:val="21"/>
          <w:highlight w:val="none"/>
        </w:rPr>
      </w:pPr>
      <w:r>
        <w:rPr>
          <w:rFonts w:ascii="宋体" w:hAnsi="宋体" w:cs="宋体" w:hint="eastAsia"/>
          <w:b/>
          <w:szCs w:val="21"/>
          <w:highlight w:val="none"/>
        </w:rPr>
        <w:t>九、适用法律</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35.招标采购单位及投标人的一切招标投标活动均适用《深圳经济特区政府采购条例》《深圳经济特区政府采购条例实施细则》《中华人民共和国政府采购法》及其配套的法规、规章、政策。</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 根据《政府采购促进中小企业发展管理办法》（财库〔2020〕46号）的规定，投标人投标时需注意：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35.1.1 本办法所称中小企业（含中型、小型、微型企业，下同）应当同时符合以下条件：（一）符合中小企业划分标准；（二）提供本企业制造的货物、承担的工程或者服务，或者提供其他中小企业制造的货物。本项所称货物不包括使用大型企业注册商标的货物。本办法所称中小企业划分标准，是指国务院有关部门根据企业从业人员、营业收入、资产总额等指标制定的中小企业划分标准。小型、微型企业提供中型企业制造的货物的，视同为中型企业，中小企业划分标准参照《关于印发中小企业划型标准规定的通知》（工信部联企业[2011]300号）执行。</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35.1.2 参加政府采购活动的中小企业投标时需提供《中小企业声明函》（格式见第五部分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35.1.3 政府采购货物时要求，投标人应提供满足要求的货物的政策适用性说明表（格式见第五部分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35.1.4 组成联合体的大中型企业和其他自然人、法人或者其他组织，与小型、微型企业之间不得存在投资关系。</w:t>
      </w:r>
    </w:p>
    <w:p>
      <w:pPr>
        <w:autoSpaceDE w:val="0"/>
        <w:autoSpaceDN w:val="0"/>
        <w:ind w:firstLine="420" w:firstLineChars="200"/>
        <w:rPr>
          <w:rFonts w:ascii="宋体" w:hAnsi="宋体" w:cs="宋体"/>
          <w:szCs w:val="21"/>
          <w:highlight w:val="none"/>
        </w:rPr>
      </w:pPr>
      <w:r>
        <w:rPr>
          <w:rFonts w:ascii="宋体" w:hAnsi="宋体" w:cs="宋体" w:hint="eastAsia"/>
          <w:b/>
          <w:bCs/>
          <w:szCs w:val="21"/>
          <w:highlight w:val="none"/>
        </w:rPr>
        <w:t>35.2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存在以上情形的供应商应主动予以回避，否则自行承担相应的法律责任及后果。</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35.3 在招标采购中，出现下列情形之一的，应予废标：</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1）符合专业条件的供应商或者对招标文件做实质响应的供应商不足三家的；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2）出现影响采购公正的违法、违规行为的；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3）投标人的报价均超过了采购预算，采购人不能支付的；</w:t>
      </w:r>
    </w:p>
    <w:p>
      <w:pPr>
        <w:pStyle w:val="NormalIndent"/>
        <w:ind w:firstLine="420" w:firstLineChars="200"/>
        <w:rPr>
          <w:rFonts w:ascii="宋体" w:hAnsi="宋体" w:cs="宋体"/>
          <w:szCs w:val="21"/>
          <w:highlight w:val="none"/>
        </w:rPr>
      </w:pPr>
      <w:r>
        <w:rPr>
          <w:rFonts w:ascii="宋体" w:hAnsi="宋体" w:cs="宋体" w:hint="eastAsia"/>
          <w:szCs w:val="21"/>
          <w:highlight w:val="none"/>
        </w:rPr>
        <w:t>4）因重大变故，采购任务取消的。</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十、资格审查</w:t>
      </w:r>
    </w:p>
    <w:p>
      <w:pPr>
        <w:pStyle w:val="NormalIndent"/>
        <w:ind w:firstLine="359"/>
        <w:jc w:val="center"/>
        <w:rPr>
          <w:rFonts w:ascii="宋体" w:hAnsi="宋体" w:cs="宋体"/>
          <w:szCs w:val="21"/>
          <w:highlight w:val="none"/>
        </w:rPr>
      </w:pPr>
      <w:r>
        <w:rPr>
          <w:rFonts w:ascii="宋体" w:hAnsi="宋体" w:cs="宋体" w:hint="eastAsia"/>
          <w:b/>
          <w:szCs w:val="21"/>
          <w:highlight w:val="none"/>
        </w:rPr>
        <w:t>《资格审查表》</w:t>
      </w:r>
    </w:p>
    <w:tbl>
      <w:tblPr>
        <w:tblStyle w:val="TableNormal"/>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2"/>
        <w:gridCol w:w="8089"/>
      </w:tblGrid>
      <w:tr>
        <w:tblPrEx>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52" w:type="dxa"/>
          </w:tcPr>
          <w:p>
            <w:pPr>
              <w:keepNext w:val="0"/>
              <w:keepLines w:val="0"/>
              <w:suppressLineNumbers w:val="0"/>
              <w:autoSpaceDE w:val="0"/>
              <w:autoSpaceDN w:val="0"/>
              <w:adjustRightInd w:val="0"/>
              <w:snapToGrid w:val="0"/>
              <w:spacing w:before="0" w:beforeAutospacing="0" w:after="0" w:afterAutospacing="0"/>
              <w:ind w:left="0" w:right="32"/>
              <w:rPr>
                <w:rFonts w:ascii="宋体" w:hAnsi="宋体" w:cs="宋体" w:hint="default"/>
                <w:b/>
                <w:bCs/>
                <w:szCs w:val="21"/>
                <w:highlight w:val="none"/>
              </w:rPr>
            </w:pPr>
            <w:r>
              <w:rPr>
                <w:rFonts w:ascii="宋体" w:hAnsi="宋体" w:cs="宋体" w:hint="eastAsia"/>
                <w:b/>
                <w:bCs/>
                <w:szCs w:val="21"/>
                <w:highlight w:val="none"/>
              </w:rPr>
              <w:t>序号</w:t>
            </w:r>
          </w:p>
        </w:tc>
        <w:tc>
          <w:tcPr>
            <w:tcW w:w="8089" w:type="dxa"/>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b/>
                <w:bCs/>
                <w:szCs w:val="21"/>
                <w:highlight w:val="none"/>
              </w:rPr>
            </w:pPr>
            <w:r>
              <w:rPr>
                <w:rFonts w:ascii="宋体" w:hAnsi="宋体" w:cs="宋体" w:hint="eastAsia"/>
                <w:b/>
                <w:bCs/>
                <w:szCs w:val="21"/>
                <w:highlight w:val="none"/>
              </w:rPr>
              <w:t>内容</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1</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2</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3</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szCs w:val="21"/>
                <w:highlight w:val="none"/>
              </w:rPr>
            </w:pPr>
            <w:r>
              <w:rPr>
                <w:rFonts w:ascii="宋体" w:hAnsi="宋体" w:cs="宋体" w:hint="eastAsia"/>
                <w:color w:val="000000"/>
                <w:kern w:val="0"/>
                <w:szCs w:val="21"/>
                <w:highlight w:val="none"/>
              </w:rPr>
              <w:t>落实政府采购政策需满足的资格要求：</w:t>
            </w:r>
            <w:r>
              <w:rPr>
                <w:rFonts w:ascii="宋体" w:hAnsi="宋体" w:cs="宋体" w:hint="eastAsia"/>
                <w:color w:val="000000"/>
                <w:kern w:val="0"/>
                <w:szCs w:val="21"/>
                <w:highlight w:val="none"/>
                <w:lang w:val="en-US" w:eastAsia="zh-CN"/>
              </w:rPr>
              <w:t>无</w:t>
            </w:r>
            <w:r>
              <w:rPr>
                <w:rFonts w:hint="eastAsia"/>
                <w:highlight w:val="none"/>
              </w:rPr>
              <w:t>。</w:t>
            </w:r>
          </w:p>
        </w:tc>
      </w:tr>
      <w:tr>
        <w:tblPrEx>
          <w:tblW w:w="8841" w:type="dxa"/>
          <w:jc w:val="center"/>
          <w:tblLayout w:type="fixed"/>
          <w:tblCellMar>
            <w:top w:w="0" w:type="dxa"/>
            <w:left w:w="108" w:type="dxa"/>
            <w:bottom w:w="0" w:type="dxa"/>
            <w:right w:w="108" w:type="dxa"/>
          </w:tblCellMar>
        </w:tblPrEx>
        <w:trPr>
          <w:trHeight w:val="197"/>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4</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default"/>
                <w:color w:val="000000"/>
                <w:kern w:val="0"/>
                <w:szCs w:val="21"/>
                <w:highlight w:val="none"/>
              </w:rPr>
              <w:t>本项目的特定资格要求：</w:t>
            </w:r>
            <w:r>
              <w:rPr>
                <w:rFonts w:hint="eastAsia"/>
                <w:highlight w:val="none"/>
                <w:u w:val="none"/>
                <w:lang w:eastAsia="zh-CN"/>
              </w:rPr>
              <w:t>投标人须具备有效期内的人力资源社会保障部门颁发的人力资源服务许可证或人力资源服务机构备案凭证（提供</w:t>
            </w:r>
            <w:r>
              <w:rPr>
                <w:rFonts w:hint="eastAsia"/>
                <w:highlight w:val="none"/>
                <w:u w:val="none"/>
                <w:lang w:val="en-US" w:eastAsia="zh-CN"/>
              </w:rPr>
              <w:t>有效期内的证书</w:t>
            </w:r>
            <w:r>
              <w:rPr>
                <w:rFonts w:hint="eastAsia"/>
                <w:highlight w:val="none"/>
                <w:u w:val="none"/>
                <w:lang w:eastAsia="zh-CN"/>
              </w:rPr>
              <w:t>扫描件</w:t>
            </w:r>
            <w:r>
              <w:rPr>
                <w:rFonts w:ascii="宋体" w:eastAsia="宋体" w:hAnsi="宋体" w:cs="宋体" w:hint="eastAsia"/>
                <w:szCs w:val="21"/>
                <w:highlight w:val="none"/>
                <w:u w:val="none"/>
                <w:lang w:val="zh-CN"/>
              </w:rPr>
              <w:t>）</w:t>
            </w:r>
            <w:r>
              <w:rPr>
                <w:rFonts w:ascii="宋体" w:eastAsia="宋体" w:hAnsi="宋体" w:cs="宋体" w:hint="eastAsia"/>
                <w:szCs w:val="21"/>
                <w:highlight w:val="none"/>
                <w:lang w:val="zh-CN"/>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5</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kern w:val="0"/>
                <w:szCs w:val="21"/>
                <w:highlight w:val="none"/>
                <w:lang w:val="zh-CN"/>
              </w:rPr>
            </w:pP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6</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7</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color w:val="000000"/>
                <w:kern w:val="0"/>
                <w:szCs w:val="21"/>
                <w:highlight w:val="none"/>
              </w:rPr>
            </w:pP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8</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9</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color w:val="000000"/>
                <w:kern w:val="0"/>
                <w:szCs w:val="21"/>
                <w:highlight w:val="none"/>
                <w:lang w:val="zh-CN"/>
              </w:rPr>
            </w:pP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tc>
      </w:tr>
    </w:tbl>
    <w:p>
      <w:pPr>
        <w:pStyle w:val="NormalIndent"/>
        <w:ind w:firstLine="359"/>
        <w:rPr>
          <w:rFonts w:ascii="宋体" w:hAnsi="宋体" w:cs="宋体"/>
          <w:b/>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十一、评标方法、步骤及标准</w:t>
      </w:r>
    </w:p>
    <w:p>
      <w:pPr>
        <w:pStyle w:val="NormalIndent"/>
        <w:ind w:firstLine="420" w:firstLineChars="200"/>
        <w:rPr>
          <w:rFonts w:ascii="宋体" w:hAnsi="宋体" w:cs="宋体"/>
          <w:szCs w:val="21"/>
          <w:highlight w:val="none"/>
        </w:rPr>
      </w:pPr>
      <w:r>
        <w:rPr>
          <w:rFonts w:ascii="宋体" w:hAnsi="宋体" w:cs="宋体" w:hint="eastAsia"/>
          <w:szCs w:val="21"/>
          <w:highlight w:val="none"/>
        </w:rPr>
        <w:t>根据政府采购的相关规定确定以下评标方法、步骤及标准：</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36.评标方法</w:t>
      </w:r>
    </w:p>
    <w:p>
      <w:pPr>
        <w:ind w:firstLine="420" w:firstLineChars="200"/>
        <w:rPr>
          <w:rFonts w:ascii="宋体" w:hAnsi="宋体" w:cs="宋体"/>
          <w:kern w:val="0"/>
          <w:szCs w:val="21"/>
          <w:highlight w:val="none"/>
        </w:rPr>
      </w:pPr>
      <w:r>
        <w:rPr>
          <w:rFonts w:ascii="宋体" w:hAnsi="宋体" w:cs="宋体" w:hint="eastAsia"/>
          <w:kern w:val="0"/>
          <w:szCs w:val="21"/>
          <w:highlight w:val="none"/>
        </w:rPr>
        <w:t>本次评标采用</w:t>
      </w:r>
      <w:r>
        <w:rPr>
          <w:rFonts w:ascii="宋体" w:hAnsi="宋体" w:cs="宋体" w:hint="eastAsia"/>
          <w:b/>
          <w:bCs/>
          <w:kern w:val="0"/>
          <w:szCs w:val="21"/>
          <w:highlight w:val="none"/>
          <w:u w:val="single"/>
        </w:rPr>
        <w:t>综合评分法</w:t>
      </w:r>
      <w:r>
        <w:rPr>
          <w:rFonts w:ascii="宋体" w:hAnsi="宋体" w:cs="宋体" w:hint="eastAsia"/>
          <w:kern w:val="0"/>
          <w:szCs w:val="21"/>
          <w:highlight w:val="none"/>
        </w:rPr>
        <w:t>，在最大限度地满足招标文件实质性要求的前提下，按照招标文件中规定的各项因素进行综合评审，评标总得分排名前列的投标人，作为推荐的候选中标供应商。</w:t>
      </w:r>
      <w:r>
        <w:rPr>
          <w:rFonts w:ascii="宋体" w:hAnsi="宋体" w:cs="宋体" w:hint="eastAsia"/>
          <w:b/>
          <w:bCs/>
          <w:kern w:val="0"/>
          <w:szCs w:val="21"/>
          <w:highlight w:val="none"/>
          <w:u w:val="single"/>
        </w:rPr>
        <w:t>本项目三项总分为100分，其中</w:t>
      </w:r>
      <w:r>
        <w:rPr>
          <w:rFonts w:ascii="宋体" w:hAnsi="宋体" w:cs="宋体" w:hint="eastAsia"/>
          <w:b/>
          <w:bCs/>
          <w:szCs w:val="21"/>
          <w:highlight w:val="none"/>
          <w:u w:val="single"/>
          <w:lang w:val="en-US" w:eastAsia="zh-CN"/>
        </w:rPr>
        <w:t>服务</w:t>
      </w:r>
      <w:r>
        <w:rPr>
          <w:rFonts w:ascii="宋体" w:hAnsi="宋体" w:cs="宋体" w:hint="eastAsia"/>
          <w:b/>
          <w:bCs/>
          <w:kern w:val="0"/>
          <w:szCs w:val="21"/>
          <w:highlight w:val="none"/>
          <w:u w:val="single"/>
        </w:rPr>
        <w:t>得分占</w:t>
      </w:r>
      <w:r>
        <w:rPr>
          <w:rFonts w:ascii="宋体" w:hAnsi="宋体" w:cs="宋体" w:hint="eastAsia"/>
          <w:b/>
          <w:bCs/>
          <w:kern w:val="0"/>
          <w:szCs w:val="21"/>
          <w:highlight w:val="none"/>
          <w:u w:val="single"/>
          <w:lang w:val="en-US" w:eastAsia="zh-CN"/>
        </w:rPr>
        <w:t>65</w:t>
      </w:r>
      <w:r>
        <w:rPr>
          <w:rFonts w:ascii="宋体" w:hAnsi="宋体" w:cs="宋体" w:hint="eastAsia"/>
          <w:b/>
          <w:bCs/>
          <w:kern w:val="0"/>
          <w:szCs w:val="21"/>
          <w:highlight w:val="none"/>
          <w:u w:val="single"/>
        </w:rPr>
        <w:t>分，商务得分占</w:t>
      </w:r>
      <w:r>
        <w:rPr>
          <w:rFonts w:ascii="宋体" w:hAnsi="宋体" w:cs="宋体" w:hint="eastAsia"/>
          <w:b/>
          <w:bCs/>
          <w:kern w:val="0"/>
          <w:szCs w:val="21"/>
          <w:highlight w:val="none"/>
          <w:u w:val="single"/>
          <w:lang w:val="en-US" w:eastAsia="zh-CN"/>
        </w:rPr>
        <w:t>25</w:t>
      </w:r>
      <w:r>
        <w:rPr>
          <w:rFonts w:ascii="宋体" w:hAnsi="宋体" w:cs="宋体" w:hint="eastAsia"/>
          <w:b/>
          <w:bCs/>
          <w:kern w:val="0"/>
          <w:szCs w:val="21"/>
          <w:highlight w:val="none"/>
          <w:u w:val="single"/>
        </w:rPr>
        <w:t>分，价格得分占</w:t>
      </w:r>
      <w:r>
        <w:rPr>
          <w:rFonts w:ascii="宋体" w:hAnsi="宋体" w:cs="宋体" w:hint="eastAsia"/>
          <w:b/>
          <w:bCs/>
          <w:kern w:val="0"/>
          <w:szCs w:val="21"/>
          <w:highlight w:val="none"/>
          <w:u w:val="single"/>
          <w:lang w:val="en-US" w:eastAsia="zh-CN"/>
        </w:rPr>
        <w:t>10</w:t>
      </w:r>
      <w:r>
        <w:rPr>
          <w:rFonts w:ascii="宋体" w:hAnsi="宋体" w:cs="宋体" w:hint="eastAsia"/>
          <w:b/>
          <w:bCs/>
          <w:kern w:val="0"/>
          <w:szCs w:val="21"/>
          <w:highlight w:val="none"/>
          <w:u w:val="single"/>
        </w:rPr>
        <w:t>分</w:t>
      </w:r>
      <w:r>
        <w:rPr>
          <w:rFonts w:ascii="宋体" w:hAnsi="宋体" w:cs="宋体" w:hint="eastAsia"/>
          <w:b/>
          <w:bCs/>
          <w:szCs w:val="21"/>
          <w:highlight w:val="none"/>
          <w:u w:val="single"/>
        </w:rPr>
        <w:t>。</w:t>
      </w:r>
      <w:r>
        <w:rPr>
          <w:rFonts w:ascii="宋体" w:hAnsi="宋体" w:cs="宋体" w:hint="eastAsia"/>
          <w:b/>
          <w:bCs/>
          <w:kern w:val="0"/>
          <w:szCs w:val="21"/>
          <w:highlight w:val="none"/>
          <w:u w:val="single"/>
        </w:rPr>
        <w:t>以综合总得分排名</w:t>
      </w:r>
      <w:r>
        <w:rPr>
          <w:rFonts w:ascii="宋体" w:hAnsi="宋体" w:cs="宋体" w:hint="eastAsia"/>
          <w:b/>
          <w:bCs/>
          <w:kern w:val="0"/>
          <w:szCs w:val="21"/>
          <w:highlight w:val="none"/>
          <w:u w:val="single"/>
          <w:lang w:val="en-US" w:eastAsia="zh-CN"/>
        </w:rPr>
        <w:t>前三名</w:t>
      </w:r>
      <w:r>
        <w:rPr>
          <w:rFonts w:ascii="宋体" w:hAnsi="宋体" w:cs="宋体" w:hint="eastAsia"/>
          <w:b/>
          <w:bCs/>
          <w:kern w:val="0"/>
          <w:szCs w:val="21"/>
          <w:highlight w:val="none"/>
          <w:u w:val="single"/>
        </w:rPr>
        <w:t>的投标人为中标候选人。</w:t>
      </w:r>
    </w:p>
    <w:tbl>
      <w:tblPr>
        <w:tblStyle w:val="TableGrid"/>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844"/>
        <w:gridCol w:w="1642"/>
      </w:tblGrid>
      <w:tr>
        <w:tblPrEx>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评标方法</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综合评分法</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候选中标供应商数量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3</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1</w:t>
            </w:r>
          </w:p>
        </w:tc>
      </w:tr>
    </w:tbl>
    <w:p>
      <w:pPr>
        <w:pStyle w:val="NormalIndent"/>
        <w:ind w:firstLine="420" w:firstLineChars="200"/>
        <w:rPr>
          <w:rFonts w:ascii="宋体" w:hAnsi="宋体" w:cs="宋体"/>
          <w:b/>
          <w:szCs w:val="21"/>
          <w:highlight w:val="none"/>
        </w:rPr>
      </w:pPr>
      <w:r>
        <w:rPr>
          <w:rFonts w:ascii="宋体" w:hAnsi="宋体" w:cs="宋体" w:hint="eastAsia"/>
          <w:b/>
          <w:szCs w:val="21"/>
          <w:highlight w:val="none"/>
        </w:rPr>
        <w:t>37.评标步骤</w:t>
      </w:r>
    </w:p>
    <w:p>
      <w:pPr>
        <w:pStyle w:val="NormalIndent"/>
        <w:ind w:firstLine="420" w:firstLineChars="200"/>
        <w:rPr>
          <w:rFonts w:ascii="宋体" w:hAnsi="宋体" w:cs="宋体"/>
          <w:szCs w:val="21"/>
          <w:highlight w:val="none"/>
        </w:rPr>
      </w:pPr>
      <w:r>
        <w:rPr>
          <w:rFonts w:ascii="宋体" w:hAnsi="宋体" w:cs="宋体" w:hint="eastAsia"/>
          <w:szCs w:val="21"/>
          <w:highlight w:val="none"/>
        </w:rPr>
        <w:t xml:space="preserve">一、评标委员会对投标文件的符合性审查、服务商务比较与评价： </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（一）符合性审查</w:t>
      </w:r>
    </w:p>
    <w:p>
      <w:pPr>
        <w:pStyle w:val="NormalIndent"/>
        <w:ind w:firstLine="359"/>
        <w:jc w:val="center"/>
        <w:rPr>
          <w:rFonts w:ascii="宋体" w:hAnsi="宋体" w:cs="宋体"/>
          <w:b/>
          <w:szCs w:val="21"/>
          <w:highlight w:val="none"/>
        </w:rPr>
      </w:pPr>
      <w:r>
        <w:rPr>
          <w:rFonts w:ascii="宋体" w:hAnsi="宋体" w:cs="宋体" w:hint="eastAsia"/>
          <w:b/>
          <w:szCs w:val="21"/>
          <w:highlight w:val="none"/>
        </w:rPr>
        <w:t>《符合性审查表》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内容</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不得将一个包内容拆开投标；</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对同一项目投标时，不得提供两套以上的投标方案（招标文件另有规定的除外）；</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分项报价或投标总价不得高于</w:t>
            </w:r>
            <w:bookmarkStart w:id="14" w:name="_Hlk71832186"/>
            <w:r>
              <w:rPr>
                <w:rFonts w:ascii="宋体" w:hAnsi="宋体" w:cs="宋体" w:hint="eastAsia"/>
                <w:szCs w:val="21"/>
                <w:highlight w:val="none"/>
              </w:rPr>
              <w:t>相应预算金额（或设定的预算金额下的最高限价）</w:t>
            </w:r>
            <w:bookmarkEnd w:id="14"/>
            <w:r>
              <w:rPr>
                <w:rFonts w:ascii="宋体" w:hAnsi="宋体" w:cs="宋体" w:hint="eastAsia"/>
                <w:szCs w:val="21"/>
                <w:highlight w:val="none"/>
              </w:rPr>
              <w:t>或投标报价存在缺漏项的；</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所投货物、服务在技术、商务等方面没有实质性满足招标文件要求的“★”号条款（是否实质性满足招标文件要求，由评审委员会根据实质性条款响应情况作出评判）；</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未按招标文件所提供的样式填写《投标函》；未按招标文件所提供的《政府采购投标及履约承诺函》进行承诺或不符合承诺的；未按招标文件对投标文件组成的要求提供投标文件；</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投标报价有缺漏项目,或者对招标文件规定的项目需求内容或者需求数量进行修改，评审委员会判定投标响应不满足采购需求；</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投标文件存在列放位置错误，导致属于信息公开情形的没有被公开；</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投标文件电子文档不得带病毒；</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投标文件用不属于本公司的电子密钥进行加密的；</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不同投标供应商投标文件“文件制作机器码”一致；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不同投标供应商投标文件“文件创建标识码”一致；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法律、法规、规章、规范性文件规定的其他情形。</w:t>
            </w:r>
          </w:p>
        </w:tc>
      </w:tr>
    </w:tbl>
    <w:p>
      <w:pPr>
        <w:pStyle w:val="NormalIndent"/>
        <w:widowControl/>
        <w:ind w:firstLine="420" w:firstLineChars="200"/>
        <w:rPr>
          <w:rFonts w:ascii="宋体" w:hAnsi="宋体" w:cs="宋体"/>
          <w:b/>
          <w:szCs w:val="21"/>
          <w:highlight w:val="none"/>
        </w:rPr>
      </w:pPr>
    </w:p>
    <w:p>
      <w:pPr>
        <w:widowControl/>
        <w:ind w:firstLine="420" w:firstLineChars="200"/>
        <w:rPr>
          <w:rFonts w:ascii="宋体" w:hAnsi="宋体" w:cs="宋体"/>
          <w:b/>
          <w:szCs w:val="21"/>
          <w:highlight w:val="none"/>
        </w:rPr>
      </w:pPr>
      <w:r>
        <w:rPr>
          <w:rFonts w:ascii="宋体" w:hAnsi="宋体" w:cs="宋体" w:hint="eastAsia"/>
          <w:b/>
          <w:szCs w:val="21"/>
          <w:highlight w:val="none"/>
        </w:rPr>
        <w:t>（二）比较与评价</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备注：评标信息内评分方法的说明：</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（1）权重：按百分比进行设置；</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（2）评分准则：按照评标系统设置要求，每项“评分准则”皆按百分制打分；</w:t>
      </w:r>
    </w:p>
    <w:p>
      <w:pPr>
        <w:widowControl/>
        <w:snapToGrid w:val="0"/>
        <w:ind w:firstLine="420"/>
        <w:rPr>
          <w:rFonts w:ascii="宋体" w:hAnsi="宋体" w:cs="宋体"/>
          <w:szCs w:val="21"/>
          <w:highlight w:val="none"/>
        </w:rPr>
      </w:pPr>
      <w:r>
        <w:rPr>
          <w:rFonts w:ascii="宋体" w:hAnsi="宋体" w:cs="宋体" w:hint="eastAsia"/>
          <w:color w:val="FF0000"/>
          <w:szCs w:val="21"/>
          <w:highlight w:val="none"/>
        </w:rPr>
        <w:t>（3）每项“评分因素”的得分=对应“评分准则”的分值×对应权重%。</w:t>
      </w:r>
    </w:p>
    <w:p>
      <w:pPr>
        <w:widowControl/>
        <w:ind w:firstLine="420"/>
        <w:rPr>
          <w:rFonts w:ascii="宋体" w:hAnsi="宋体" w:cs="宋体"/>
          <w:b/>
          <w:bCs/>
          <w:color w:val="FF0000"/>
          <w:szCs w:val="21"/>
          <w:highlight w:val="none"/>
        </w:rPr>
      </w:pPr>
      <w:r>
        <w:rPr>
          <w:rFonts w:ascii="宋体" w:hAnsi="宋体" w:cs="宋体" w:hint="eastAsia"/>
          <w:b/>
          <w:bCs/>
          <w:color w:val="FF0000"/>
          <w:szCs w:val="21"/>
          <w:highlight w:val="none"/>
        </w:rPr>
        <w:t>（4）投标人的“技术（服务）要求偏离表”等必须与客观实际保持一致，响应不实且情节严重的，经查实，将依法记入供应商诚信档案或受到行政处罚。</w:t>
      </w:r>
    </w:p>
    <w:p>
      <w:pPr>
        <w:ind w:firstLine="420" w:firstLineChars="200"/>
        <w:outlineLvl w:val="2"/>
        <w:rPr>
          <w:rFonts w:ascii="宋体" w:hAnsi="宋体" w:cs="宋体"/>
          <w:szCs w:val="21"/>
          <w:highlight w:val="none"/>
        </w:rPr>
      </w:pPr>
      <w:r>
        <w:rPr>
          <w:rFonts w:ascii="宋体" w:hAnsi="宋体" w:cs="宋体" w:hint="eastAsia"/>
          <w:szCs w:val="21"/>
          <w:highlight w:val="none"/>
        </w:rPr>
        <w:t>1.服务评价（</w:t>
      </w:r>
      <w:r>
        <w:rPr>
          <w:rFonts w:ascii="宋体" w:hAnsi="宋体" w:cs="宋体" w:hint="eastAsia"/>
          <w:szCs w:val="21"/>
          <w:highlight w:val="none"/>
          <w:lang w:val="en-US" w:eastAsia="zh-CN"/>
        </w:rPr>
        <w:t>65</w:t>
      </w:r>
      <w:r>
        <w:rPr>
          <w:rFonts w:ascii="宋体" w:hAnsi="宋体" w:cs="宋体" w:hint="eastAsia"/>
          <w:szCs w:val="21"/>
          <w:highlight w:val="none"/>
        </w:rPr>
        <w:t>分）：</w:t>
      </w:r>
    </w:p>
    <w:tbl>
      <w:tblPr>
        <w:tblStyle w:val="TableNormal"/>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69"/>
        <w:gridCol w:w="1698"/>
        <w:gridCol w:w="893"/>
        <w:gridCol w:w="6333"/>
      </w:tblGrid>
      <w:tr>
        <w:tblPrEx>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
          <w:jc w:val="center"/>
        </w:trPr>
        <w:tc>
          <w:tcPr>
            <w:tcW w:w="66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color w:val="000000"/>
                <w:sz w:val="21"/>
                <w:szCs w:val="21"/>
                <w:highlight w:val="none"/>
              </w:rPr>
            </w:pPr>
            <w:r>
              <w:rPr>
                <w:rFonts w:ascii="宋体" w:eastAsia="宋体" w:hAnsi="宋体" w:cs="宋体" w:hint="eastAsia"/>
                <w:b/>
                <w:sz w:val="21"/>
                <w:szCs w:val="21"/>
                <w:highlight w:val="none"/>
              </w:rPr>
              <w:t>序号</w:t>
            </w:r>
          </w:p>
        </w:tc>
        <w:tc>
          <w:tcPr>
            <w:tcW w:w="1698"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color w:val="000000"/>
                <w:sz w:val="21"/>
                <w:szCs w:val="21"/>
                <w:highlight w:val="none"/>
              </w:rPr>
            </w:pPr>
            <w:r>
              <w:rPr>
                <w:rFonts w:ascii="宋体" w:eastAsia="宋体" w:hAnsi="宋体" w:cs="宋体" w:hint="eastAsia"/>
                <w:b/>
                <w:bCs/>
                <w:sz w:val="21"/>
                <w:szCs w:val="21"/>
                <w:highlight w:val="none"/>
              </w:rPr>
              <w:t>评分因素</w:t>
            </w:r>
          </w:p>
        </w:tc>
        <w:tc>
          <w:tcPr>
            <w:tcW w:w="893"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color w:val="000000"/>
                <w:sz w:val="21"/>
                <w:szCs w:val="21"/>
                <w:highlight w:val="none"/>
              </w:rPr>
            </w:pPr>
            <w:r>
              <w:rPr>
                <w:rFonts w:ascii="宋体" w:eastAsia="宋体" w:hAnsi="宋体" w:cs="宋体" w:hint="eastAsia"/>
                <w:b/>
                <w:bCs/>
                <w:sz w:val="21"/>
                <w:szCs w:val="21"/>
                <w:highlight w:val="none"/>
              </w:rPr>
              <w:t>权重（%）</w:t>
            </w:r>
          </w:p>
        </w:tc>
        <w:tc>
          <w:tcPr>
            <w:tcW w:w="6333"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color w:val="000000"/>
                <w:sz w:val="21"/>
                <w:szCs w:val="21"/>
                <w:highlight w:val="none"/>
              </w:rPr>
            </w:pPr>
            <w:r>
              <w:rPr>
                <w:rFonts w:ascii="宋体" w:eastAsia="宋体" w:hAnsi="宋体" w:cs="宋体" w:hint="eastAsia"/>
                <w:b/>
                <w:sz w:val="21"/>
                <w:szCs w:val="21"/>
                <w:highlight w:val="none"/>
              </w:rPr>
              <w:t>评分细则</w:t>
            </w:r>
          </w:p>
        </w:tc>
      </w:tr>
      <w:tr>
        <w:tblPrEx>
          <w:tblW w:w="9593" w:type="dxa"/>
          <w:jc w:val="center"/>
          <w:tblLayout w:type="fixed"/>
          <w:tblCellMar>
            <w:top w:w="0" w:type="dxa"/>
            <w:left w:w="108" w:type="dxa"/>
            <w:bottom w:w="0" w:type="dxa"/>
            <w:right w:w="108" w:type="dxa"/>
          </w:tblCellMar>
        </w:tblPrEx>
        <w:trPr>
          <w:trHeight w:val="564"/>
          <w:jc w:val="center"/>
        </w:trPr>
        <w:tc>
          <w:tcPr>
            <w:tcW w:w="669" w:type="dxa"/>
            <w:tcBorders>
              <w:top w:val="single" w:sz="4" w:space="0" w:color="auto"/>
              <w:left w:val="single" w:sz="4" w:space="0" w:color="auto"/>
              <w:right w:val="single" w:sz="4" w:space="0" w:color="auto"/>
            </w:tcBorders>
            <w:vAlign w:val="center"/>
          </w:tcPr>
          <w:p>
            <w:pPr>
              <w:keepNext w:val="0"/>
              <w:keepLines w:val="0"/>
              <w:pageBreakBefore w:val="0"/>
              <w:widowControl w:val="0"/>
              <w:suppressLineNumbers w:val="0"/>
              <w:kinsoku/>
              <w:overflowPunct/>
              <w:topLinePunct w:val="0"/>
              <w:autoSpaceDE/>
              <w:autoSpaceDN/>
              <w:bidi w:val="0"/>
              <w:snapToGrid w:val="0"/>
              <w:spacing w:before="0" w:beforeAutospacing="0" w:after="0" w:afterAutospacing="0" w:line="240" w:lineRule="auto"/>
              <w:ind w:left="0" w:right="0"/>
              <w:jc w:val="center"/>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1</w:t>
            </w:r>
          </w:p>
        </w:tc>
        <w:tc>
          <w:tcPr>
            <w:tcW w:w="1698" w:type="dxa"/>
            <w:tcBorders>
              <w:top w:val="single" w:sz="4" w:space="0" w:color="auto"/>
              <w:left w:val="single" w:sz="4" w:space="0" w:color="auto"/>
              <w:right w:val="single" w:sz="4" w:space="0" w:color="auto"/>
            </w:tcBorders>
            <w:vAlign w:val="center"/>
          </w:tcPr>
          <w:p>
            <w:pPr>
              <w:snapToGrid w:val="0"/>
              <w:jc w:val="center"/>
              <w:textAlignment w:val="baseline"/>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rPr>
              <w:t>项目实施方案</w:t>
            </w:r>
          </w:p>
        </w:tc>
        <w:tc>
          <w:tcPr>
            <w:tcW w:w="893" w:type="dxa"/>
            <w:tcBorders>
              <w:top w:val="single" w:sz="4" w:space="0" w:color="auto"/>
              <w:left w:val="single" w:sz="4" w:space="0" w:color="auto"/>
              <w:right w:val="single" w:sz="4" w:space="0" w:color="auto"/>
            </w:tcBorders>
            <w:vAlign w:val="center"/>
          </w:tcPr>
          <w:p>
            <w:pPr>
              <w:snapToGrid w:val="0"/>
              <w:jc w:val="center"/>
              <w:textAlignment w:val="baseline"/>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10</w:t>
            </w:r>
          </w:p>
        </w:tc>
        <w:tc>
          <w:tcPr>
            <w:tcW w:w="6333" w:type="dxa"/>
            <w:tcBorders>
              <w:top w:val="single" w:sz="4" w:space="0" w:color="auto"/>
              <w:left w:val="single" w:sz="4" w:space="0" w:color="auto"/>
              <w:bottom w:val="single" w:sz="4" w:space="0" w:color="auto"/>
              <w:right w:val="single" w:sz="4" w:space="0" w:color="auto"/>
            </w:tcBorders>
            <w:vAlign w:val="center"/>
          </w:tcPr>
          <w:p>
            <w:pPr>
              <w:snapToGrid w:val="0"/>
              <w:rPr>
                <w:rFonts w:ascii="宋体" w:eastAsia="宋体" w:hAnsi="宋体" w:cs="宋体" w:hint="eastAsia"/>
                <w:sz w:val="21"/>
                <w:szCs w:val="21"/>
                <w:highlight w:val="none"/>
              </w:rPr>
            </w:pPr>
            <w:r>
              <w:rPr>
                <w:rFonts w:ascii="宋体" w:eastAsia="宋体" w:hAnsi="宋体" w:cs="宋体" w:hint="eastAsia"/>
                <w:b/>
                <w:bCs/>
                <w:sz w:val="21"/>
                <w:szCs w:val="21"/>
                <w:highlight w:val="none"/>
                <w:lang w:eastAsia="zh-CN"/>
              </w:rPr>
              <w:t>（</w:t>
            </w:r>
            <w:r>
              <w:rPr>
                <w:rFonts w:ascii="宋体" w:eastAsia="宋体" w:hAnsi="宋体" w:cs="宋体" w:hint="eastAsia"/>
                <w:b/>
                <w:bCs/>
                <w:sz w:val="21"/>
                <w:szCs w:val="21"/>
                <w:highlight w:val="none"/>
                <w:lang w:val="en-US" w:eastAsia="zh-CN"/>
              </w:rPr>
              <w:t>一</w:t>
            </w:r>
            <w:r>
              <w:rPr>
                <w:rFonts w:ascii="宋体" w:eastAsia="宋体" w:hAnsi="宋体" w:cs="宋体" w:hint="eastAsia"/>
                <w:b/>
                <w:bCs/>
                <w:sz w:val="21"/>
                <w:szCs w:val="21"/>
                <w:highlight w:val="none"/>
                <w:lang w:eastAsia="zh-CN"/>
              </w:rPr>
              <w:t>）</w:t>
            </w:r>
            <w:r>
              <w:rPr>
                <w:rFonts w:ascii="宋体" w:eastAsia="宋体" w:hAnsi="宋体" w:cs="宋体" w:hint="eastAsia"/>
                <w:b/>
                <w:bCs/>
                <w:sz w:val="21"/>
                <w:szCs w:val="21"/>
                <w:highlight w:val="none"/>
              </w:rPr>
              <w:t>评审内容：</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投标人针对本项目提供项目实施方案，包括但不限于：</w:t>
            </w:r>
          </w:p>
          <w:p>
            <w:pPr>
              <w:widowControl w:val="0"/>
              <w:numPr>
                <w:ilvl w:val="255"/>
                <w:numId w:val="0"/>
              </w:numPr>
              <w:snapToGrid w:val="0"/>
              <w:spacing w:line="240" w:lineRule="auto"/>
              <w:jc w:val="left"/>
              <w:rPr>
                <w:rFonts w:ascii="宋体" w:eastAsia="宋体" w:hAnsi="宋体" w:cs="宋体" w:hint="eastAsia"/>
                <w:color w:val="auto"/>
                <w:kern w:val="2"/>
                <w:sz w:val="21"/>
                <w:szCs w:val="21"/>
                <w:highlight w:val="none"/>
                <w:lang w:val="zh-CN" w:eastAsia="zh-CN" w:bidi="zh-CN"/>
              </w:rPr>
            </w:pPr>
            <w:r>
              <w:rPr>
                <w:rFonts w:ascii="宋体" w:eastAsia="宋体" w:hAnsi="宋体" w:cs="宋体" w:hint="eastAsia"/>
                <w:color w:val="auto"/>
                <w:kern w:val="2"/>
                <w:sz w:val="21"/>
                <w:szCs w:val="21"/>
                <w:highlight w:val="none"/>
                <w:lang w:val="en-US" w:eastAsia="zh-CN" w:bidi="zh-CN"/>
              </w:rPr>
              <w:t>1.</w:t>
            </w:r>
            <w:r>
              <w:rPr>
                <w:rFonts w:ascii="宋体" w:eastAsia="宋体" w:hAnsi="宋体" w:cs="宋体" w:hint="eastAsia"/>
                <w:color w:val="auto"/>
                <w:kern w:val="2"/>
                <w:sz w:val="21"/>
                <w:szCs w:val="21"/>
                <w:highlight w:val="none"/>
                <w:lang w:val="zh-CN" w:eastAsia="zh-CN" w:bidi="zh-CN"/>
              </w:rPr>
              <w:t>各岗位服务标准；</w:t>
            </w:r>
          </w:p>
          <w:p>
            <w:pPr>
              <w:widowControl w:val="0"/>
              <w:numPr>
                <w:ilvl w:val="255"/>
                <w:numId w:val="0"/>
              </w:numPr>
              <w:snapToGrid w:val="0"/>
              <w:spacing w:line="240" w:lineRule="auto"/>
              <w:jc w:val="left"/>
              <w:rPr>
                <w:rFonts w:ascii="宋体" w:eastAsia="宋体" w:hAnsi="宋体" w:cs="宋体" w:hint="eastAsia"/>
                <w:color w:val="auto"/>
                <w:kern w:val="2"/>
                <w:sz w:val="21"/>
                <w:szCs w:val="21"/>
                <w:highlight w:val="none"/>
                <w:lang w:val="en-US" w:eastAsia="zh-CN" w:bidi="zh-CN"/>
              </w:rPr>
            </w:pPr>
            <w:r>
              <w:rPr>
                <w:rFonts w:ascii="宋体" w:eastAsia="宋体" w:hAnsi="宋体" w:cs="宋体" w:hint="eastAsia"/>
                <w:color w:val="auto"/>
                <w:kern w:val="2"/>
                <w:sz w:val="21"/>
                <w:szCs w:val="21"/>
                <w:highlight w:val="none"/>
                <w:lang w:val="en-US" w:eastAsia="zh-CN" w:bidi="zh-CN"/>
              </w:rPr>
              <w:t>2.</w:t>
            </w:r>
            <w:r>
              <w:rPr>
                <w:rFonts w:ascii="宋体" w:eastAsia="宋体" w:hAnsi="宋体" w:cs="宋体" w:hint="eastAsia"/>
                <w:color w:val="auto"/>
                <w:kern w:val="2"/>
                <w:sz w:val="21"/>
                <w:szCs w:val="21"/>
                <w:highlight w:val="none"/>
                <w:lang w:val="zh-CN" w:eastAsia="zh-CN" w:bidi="zh-CN"/>
              </w:rPr>
              <w:t>工作措施</w:t>
            </w:r>
            <w:r>
              <w:rPr>
                <w:rFonts w:ascii="宋体" w:eastAsia="宋体" w:hAnsi="宋体" w:cs="宋体" w:hint="eastAsia"/>
                <w:color w:val="auto"/>
                <w:kern w:val="2"/>
                <w:sz w:val="21"/>
                <w:szCs w:val="21"/>
                <w:highlight w:val="none"/>
                <w:lang w:val="en-US" w:eastAsia="zh-CN" w:bidi="zh-CN"/>
              </w:rPr>
              <w:t>；</w:t>
            </w:r>
          </w:p>
          <w:p>
            <w:pPr>
              <w:widowControl w:val="0"/>
              <w:numPr>
                <w:ilvl w:val="255"/>
                <w:numId w:val="0"/>
              </w:numPr>
              <w:snapToGrid w:val="0"/>
              <w:spacing w:line="240" w:lineRule="auto"/>
              <w:jc w:val="left"/>
              <w:rPr>
                <w:rFonts w:ascii="宋体" w:eastAsia="宋体" w:hAnsi="宋体" w:cs="宋体" w:hint="eastAsia"/>
                <w:color w:val="auto"/>
                <w:kern w:val="2"/>
                <w:sz w:val="21"/>
                <w:szCs w:val="21"/>
                <w:highlight w:val="none"/>
                <w:lang w:val="en-US" w:eastAsia="zh-CN" w:bidi="zh-CN"/>
              </w:rPr>
            </w:pPr>
            <w:r>
              <w:rPr>
                <w:rFonts w:ascii="宋体" w:eastAsia="宋体" w:hAnsi="宋体" w:cs="宋体" w:hint="eastAsia"/>
                <w:color w:val="auto"/>
                <w:kern w:val="2"/>
                <w:sz w:val="21"/>
                <w:szCs w:val="21"/>
                <w:highlight w:val="none"/>
                <w:lang w:val="en-US" w:eastAsia="zh-CN" w:bidi="zh-CN"/>
              </w:rPr>
              <w:t>3.</w:t>
            </w:r>
            <w:r>
              <w:rPr>
                <w:rFonts w:ascii="宋体" w:eastAsia="宋体" w:hAnsi="宋体" w:cs="宋体" w:hint="eastAsia"/>
                <w:color w:val="auto"/>
                <w:kern w:val="2"/>
                <w:sz w:val="21"/>
                <w:szCs w:val="21"/>
                <w:highlight w:val="none"/>
                <w:lang w:val="zh-CN" w:eastAsia="zh-CN" w:bidi="zh-CN"/>
              </w:rPr>
              <w:t>工作流程</w:t>
            </w:r>
            <w:r>
              <w:rPr>
                <w:rFonts w:ascii="宋体" w:eastAsia="宋体" w:hAnsi="宋体" w:cs="宋体" w:hint="eastAsia"/>
                <w:color w:val="auto"/>
                <w:kern w:val="2"/>
                <w:sz w:val="21"/>
                <w:szCs w:val="21"/>
                <w:highlight w:val="none"/>
                <w:lang w:val="en-US" w:eastAsia="zh-CN" w:bidi="zh-CN"/>
              </w:rPr>
              <w:t>；</w:t>
            </w:r>
          </w:p>
          <w:p>
            <w:pPr>
              <w:widowControl w:val="0"/>
              <w:numPr>
                <w:ilvl w:val="255"/>
                <w:numId w:val="0"/>
              </w:numPr>
              <w:snapToGrid w:val="0"/>
              <w:spacing w:line="240" w:lineRule="auto"/>
              <w:jc w:val="left"/>
              <w:rPr>
                <w:rFonts w:ascii="宋体" w:eastAsia="宋体" w:hAnsi="宋体" w:cs="宋体" w:hint="eastAsia"/>
                <w:color w:val="auto"/>
                <w:kern w:val="2"/>
                <w:sz w:val="21"/>
                <w:szCs w:val="21"/>
                <w:highlight w:val="none"/>
                <w:lang w:val="en-US" w:eastAsia="zh-CN" w:bidi="zh-CN"/>
              </w:rPr>
            </w:pPr>
            <w:r>
              <w:rPr>
                <w:rFonts w:ascii="宋体" w:eastAsia="宋体" w:hAnsi="宋体" w:cs="宋体" w:hint="eastAsia"/>
                <w:color w:val="auto"/>
                <w:kern w:val="2"/>
                <w:sz w:val="21"/>
                <w:szCs w:val="21"/>
                <w:highlight w:val="none"/>
                <w:lang w:val="en-US" w:eastAsia="zh-CN" w:bidi="zh-CN"/>
              </w:rPr>
              <w:t>4.服务人员考核方案。</w:t>
            </w:r>
          </w:p>
          <w:p>
            <w:pPr>
              <w:snapToGrid w:val="0"/>
              <w:rPr>
                <w:rFonts w:ascii="宋体" w:eastAsia="宋体" w:hAnsi="宋体" w:cs="宋体" w:hint="eastAsia"/>
                <w:b/>
                <w:bCs/>
                <w:sz w:val="21"/>
                <w:szCs w:val="21"/>
                <w:highlight w:val="none"/>
              </w:rPr>
            </w:pPr>
            <w:r>
              <w:rPr>
                <w:rFonts w:ascii="宋体" w:eastAsia="宋体" w:hAnsi="宋体" w:cs="宋体" w:hint="eastAsia"/>
                <w:b/>
                <w:bCs/>
                <w:sz w:val="21"/>
                <w:szCs w:val="21"/>
                <w:highlight w:val="none"/>
                <w:lang w:eastAsia="zh-CN"/>
              </w:rPr>
              <w:t>（</w:t>
            </w:r>
            <w:r>
              <w:rPr>
                <w:rFonts w:ascii="宋体" w:eastAsia="宋体" w:hAnsi="宋体" w:cs="宋体" w:hint="eastAsia"/>
                <w:b/>
                <w:bCs/>
                <w:sz w:val="21"/>
                <w:szCs w:val="21"/>
                <w:highlight w:val="none"/>
                <w:lang w:val="en-US" w:eastAsia="zh-CN"/>
              </w:rPr>
              <w:t>二</w:t>
            </w:r>
            <w:r>
              <w:rPr>
                <w:rFonts w:ascii="宋体" w:eastAsia="宋体" w:hAnsi="宋体" w:cs="宋体" w:hint="eastAsia"/>
                <w:b/>
                <w:bCs/>
                <w:sz w:val="21"/>
                <w:szCs w:val="21"/>
                <w:highlight w:val="none"/>
                <w:lang w:eastAsia="zh-CN"/>
              </w:rPr>
              <w:t>）</w:t>
            </w:r>
            <w:r>
              <w:rPr>
                <w:rFonts w:ascii="宋体" w:eastAsia="宋体" w:hAnsi="宋体" w:cs="宋体" w:hint="eastAsia"/>
                <w:b/>
                <w:bCs/>
                <w:sz w:val="21"/>
                <w:szCs w:val="21"/>
                <w:highlight w:val="none"/>
              </w:rPr>
              <w:t>评审</w:t>
            </w:r>
            <w:r>
              <w:rPr>
                <w:rFonts w:ascii="宋体" w:eastAsia="宋体" w:hAnsi="宋体" w:cs="宋体" w:hint="eastAsia"/>
                <w:b/>
                <w:bCs/>
                <w:sz w:val="21"/>
                <w:szCs w:val="21"/>
                <w:highlight w:val="none"/>
                <w:lang w:val="en-US" w:eastAsia="zh-CN"/>
              </w:rPr>
              <w:t>标准</w:t>
            </w:r>
            <w:r>
              <w:rPr>
                <w:rFonts w:ascii="宋体" w:eastAsia="宋体" w:hAnsi="宋体" w:cs="宋体" w:hint="eastAsia"/>
                <w:b/>
                <w:bCs/>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w:t>
            </w:r>
            <w:r>
              <w:rPr>
                <w:rFonts w:ascii="宋体" w:eastAsia="宋体" w:hAnsi="宋体" w:cs="宋体" w:hint="eastAsia"/>
                <w:sz w:val="21"/>
                <w:szCs w:val="21"/>
                <w:highlight w:val="none"/>
              </w:rPr>
              <w:t>内容包含以上每1点得</w:t>
            </w:r>
            <w:r>
              <w:rPr>
                <w:rFonts w:ascii="宋体" w:eastAsia="宋体" w:hAnsi="宋体" w:cs="宋体" w:hint="eastAsia"/>
                <w:sz w:val="21"/>
                <w:szCs w:val="21"/>
                <w:highlight w:val="none"/>
                <w:lang w:val="en-US" w:eastAsia="zh-CN"/>
              </w:rPr>
              <w:t>15</w:t>
            </w:r>
            <w:r>
              <w:rPr>
                <w:rFonts w:ascii="宋体" w:eastAsia="宋体" w:hAnsi="宋体" w:cs="宋体" w:hint="eastAsia"/>
                <w:sz w:val="21"/>
                <w:szCs w:val="21"/>
                <w:highlight w:val="none"/>
              </w:rPr>
              <w:t>分，</w:t>
            </w:r>
            <w:r>
              <w:rPr>
                <w:rFonts w:ascii="宋体" w:eastAsia="宋体" w:hAnsi="宋体" w:cs="宋体" w:hint="eastAsia"/>
                <w:sz w:val="21"/>
                <w:szCs w:val="21"/>
                <w:highlight w:val="none"/>
                <w:lang w:val="en-US" w:eastAsia="zh-CN"/>
              </w:rPr>
              <w:t>本</w:t>
            </w:r>
            <w:bookmarkStart w:id="15" w:name="OLE_LINK3"/>
            <w:r>
              <w:rPr>
                <w:rFonts w:ascii="宋体" w:eastAsia="宋体" w:hAnsi="宋体" w:cs="宋体" w:hint="eastAsia"/>
                <w:sz w:val="21"/>
                <w:szCs w:val="21"/>
                <w:highlight w:val="none"/>
                <w:lang w:val="en-US" w:eastAsia="zh-CN"/>
              </w:rPr>
              <w:t>小</w:t>
            </w:r>
            <w:bookmarkEnd w:id="15"/>
            <w:r>
              <w:rPr>
                <w:rFonts w:ascii="宋体" w:eastAsia="宋体" w:hAnsi="宋体" w:cs="宋体" w:hint="eastAsia"/>
                <w:sz w:val="21"/>
                <w:szCs w:val="21"/>
                <w:highlight w:val="none"/>
                <w:lang w:val="en-US" w:eastAsia="zh-CN"/>
              </w:rPr>
              <w:t>项</w:t>
            </w:r>
            <w:r>
              <w:rPr>
                <w:rFonts w:ascii="宋体" w:eastAsia="宋体" w:hAnsi="宋体" w:cs="宋体" w:hint="eastAsia"/>
                <w:sz w:val="21"/>
                <w:szCs w:val="21"/>
                <w:highlight w:val="none"/>
              </w:rPr>
              <w:t>最高得60分。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在此基础上，专家根据投标人提供的方案内容进行下一步评审：</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针对本项目提供的项目需求理解、项目实施方案、进度安排方案全面具体，可行性高，科学合理，内容全面，描述详细，可行性高，加40分；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针对本项目提供的项目需求理解、项目实施方案、进度安排方案比较全面具体，可行性较高，较合理，加20分；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3</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针对本项目提供的项目需求理解、项目实施方案、进度安排方案内容一般，可行性一般，不够合理，加10分；</w:t>
            </w:r>
          </w:p>
          <w:p>
            <w:pPr>
              <w:snapToGrid w:val="0"/>
              <w:jc w:val="left"/>
              <w:textAlignment w:val="baseline"/>
              <w:rPr>
                <w:rFonts w:ascii="宋体" w:eastAsia="宋体" w:hAnsi="宋体" w:cs="宋体" w:hint="eastAsia"/>
                <w:sz w:val="21"/>
                <w:szCs w:val="21"/>
                <w:highlight w:val="none"/>
              </w:rPr>
            </w:pP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4</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其他情况不加分。</w:t>
            </w:r>
          </w:p>
        </w:tc>
      </w:tr>
      <w:tr>
        <w:tblPrEx>
          <w:tblW w:w="9593" w:type="dxa"/>
          <w:jc w:val="center"/>
          <w:tblLayout w:type="fixed"/>
          <w:tblCellMar>
            <w:top w:w="0" w:type="dxa"/>
            <w:left w:w="108" w:type="dxa"/>
            <w:bottom w:w="0" w:type="dxa"/>
            <w:right w:w="108" w:type="dxa"/>
          </w:tblCellMar>
        </w:tblPrEx>
        <w:trPr>
          <w:trHeight w:val="564"/>
          <w:jc w:val="center"/>
        </w:trPr>
        <w:tc>
          <w:tcPr>
            <w:tcW w:w="669" w:type="dxa"/>
            <w:tcBorders>
              <w:top w:val="single" w:sz="4" w:space="0" w:color="auto"/>
              <w:left w:val="single" w:sz="4" w:space="0" w:color="auto"/>
              <w:right w:val="single" w:sz="4" w:space="0" w:color="auto"/>
            </w:tcBorders>
            <w:vAlign w:val="center"/>
          </w:tcPr>
          <w:p>
            <w:pPr>
              <w:keepNext w:val="0"/>
              <w:keepLines w:val="0"/>
              <w:pageBreakBefore w:val="0"/>
              <w:widowControl w:val="0"/>
              <w:suppressLineNumbers w:val="0"/>
              <w:kinsoku/>
              <w:overflowPunct/>
              <w:topLinePunct w:val="0"/>
              <w:autoSpaceDE/>
              <w:autoSpaceDN/>
              <w:bidi w:val="0"/>
              <w:snapToGrid w:val="0"/>
              <w:spacing w:before="0" w:beforeAutospacing="0" w:after="0" w:afterAutospacing="0" w:line="240" w:lineRule="auto"/>
              <w:ind w:left="0" w:right="0"/>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2</w:t>
            </w:r>
          </w:p>
        </w:tc>
        <w:tc>
          <w:tcPr>
            <w:tcW w:w="1698" w:type="dxa"/>
            <w:tcBorders>
              <w:top w:val="single" w:sz="4" w:space="0" w:color="auto"/>
              <w:left w:val="single" w:sz="4" w:space="0" w:color="auto"/>
              <w:right w:val="single" w:sz="4" w:space="0" w:color="auto"/>
            </w:tcBorders>
            <w:vAlign w:val="center"/>
          </w:tcPr>
          <w:p>
            <w:pPr>
              <w:snapToGrid w:val="0"/>
              <w:spacing w:line="240" w:lineRule="auto"/>
              <w:jc w:val="center"/>
              <w:rPr>
                <w:rFonts w:ascii="宋体" w:eastAsia="宋体" w:hAnsi="宋体" w:cs="宋体" w:hint="eastAsia"/>
                <w:sz w:val="21"/>
                <w:szCs w:val="21"/>
                <w:highlight w:val="none"/>
                <w:lang w:val="en-US" w:eastAsia="zh-CN"/>
              </w:rPr>
            </w:pPr>
            <w:r>
              <w:rPr>
                <w:rFonts w:ascii="宋体" w:eastAsia="宋体" w:hAnsi="宋体" w:cs="宋体" w:hint="eastAsia"/>
                <w:color w:val="auto"/>
                <w:sz w:val="21"/>
                <w:szCs w:val="21"/>
                <w:highlight w:val="none"/>
              </w:rPr>
              <w:t>重点难点分析、应对措施及相关合理化建议</w:t>
            </w:r>
          </w:p>
        </w:tc>
        <w:tc>
          <w:tcPr>
            <w:tcW w:w="893" w:type="dxa"/>
            <w:tcBorders>
              <w:top w:val="single" w:sz="4" w:space="0" w:color="auto"/>
              <w:left w:val="single" w:sz="4" w:space="0" w:color="auto"/>
              <w:right w:val="single" w:sz="4" w:space="0" w:color="auto"/>
            </w:tcBorders>
            <w:vAlign w:val="center"/>
          </w:tcPr>
          <w:p>
            <w:pPr>
              <w:snapToGrid w:val="0"/>
              <w:spacing w:line="240" w:lineRule="auto"/>
              <w:jc w:val="center"/>
              <w:rPr>
                <w:rFonts w:ascii="宋体" w:eastAsia="宋体" w:hAnsi="宋体" w:cs="宋体" w:hint="eastAsia"/>
                <w:sz w:val="21"/>
                <w:szCs w:val="21"/>
                <w:highlight w:val="none"/>
                <w:lang w:val="en-US" w:eastAsia="zh-CN"/>
              </w:rPr>
            </w:pPr>
            <w:r>
              <w:rPr>
                <w:rFonts w:ascii="宋体" w:eastAsia="宋体" w:hAnsi="宋体" w:cs="宋体" w:hint="eastAsia"/>
                <w:color w:val="auto"/>
                <w:sz w:val="21"/>
                <w:szCs w:val="21"/>
                <w:highlight w:val="none"/>
                <w:lang w:val="en-US" w:eastAsia="zh-CN"/>
              </w:rPr>
              <w:t>8</w:t>
            </w:r>
          </w:p>
        </w:tc>
        <w:tc>
          <w:tcPr>
            <w:tcW w:w="6333" w:type="dxa"/>
            <w:tcBorders>
              <w:top w:val="single" w:sz="4" w:space="0" w:color="auto"/>
              <w:left w:val="single" w:sz="4" w:space="0" w:color="auto"/>
              <w:bottom w:val="single" w:sz="4" w:space="0" w:color="auto"/>
              <w:right w:val="single" w:sz="4" w:space="0" w:color="auto"/>
            </w:tcBorders>
            <w:vAlign w:val="top"/>
          </w:tcPr>
          <w:p>
            <w:pPr>
              <w:pStyle w:val="CommentText"/>
              <w:snapToGrid w:val="0"/>
              <w:spacing w:line="240" w:lineRule="auto"/>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rPr>
              <w:t>（一）评审内容：</w:t>
            </w:r>
          </w:p>
          <w:p>
            <w:pPr>
              <w:pStyle w:val="CommentText"/>
              <w:snapToGrid w:val="0"/>
              <w:spacing w:line="240" w:lineRule="auto"/>
              <w:rPr>
                <w:rFonts w:ascii="宋体" w:eastAsia="宋体" w:hAnsi="宋体" w:cs="宋体" w:hint="eastAsia"/>
                <w:color w:val="auto"/>
                <w:sz w:val="21"/>
                <w:szCs w:val="21"/>
                <w:highlight w:val="none"/>
                <w:lang w:bidi="zh-CN"/>
              </w:rPr>
            </w:pPr>
            <w:r>
              <w:rPr>
                <w:rFonts w:ascii="宋体" w:eastAsia="宋体" w:hAnsi="宋体" w:cs="宋体" w:hint="eastAsia"/>
                <w:color w:val="auto"/>
                <w:sz w:val="21"/>
                <w:szCs w:val="21"/>
                <w:highlight w:val="none"/>
                <w:lang w:val="zh-CN" w:bidi="zh-CN"/>
              </w:rPr>
              <w:t>根据投标人提供的</w:t>
            </w:r>
            <w:r>
              <w:rPr>
                <w:rFonts w:ascii="宋体" w:eastAsia="宋体" w:hAnsi="宋体" w:cs="宋体" w:hint="eastAsia"/>
                <w:color w:val="auto"/>
                <w:sz w:val="21"/>
                <w:szCs w:val="21"/>
                <w:highlight w:val="none"/>
              </w:rPr>
              <w:t>重点难点分析、应对措施及相关合理化建议包括但不限于以下内容：</w:t>
            </w:r>
          </w:p>
          <w:p>
            <w:pPr>
              <w:pStyle w:val="CommentText"/>
              <w:snapToGrid w:val="0"/>
              <w:spacing w:line="240" w:lineRule="auto"/>
              <w:rPr>
                <w:rFonts w:ascii="宋体" w:eastAsia="宋体" w:hAnsi="宋体" w:cs="宋体" w:hint="eastAsia"/>
                <w:color w:val="auto"/>
                <w:sz w:val="21"/>
                <w:szCs w:val="21"/>
                <w:highlight w:val="none"/>
                <w:lang w:val="zh-CN" w:bidi="zh-CN"/>
              </w:rPr>
            </w:pPr>
            <w:r>
              <w:rPr>
                <w:rFonts w:ascii="宋体" w:eastAsia="宋体" w:hAnsi="宋体" w:cs="宋体" w:hint="eastAsia"/>
                <w:color w:val="auto"/>
                <w:sz w:val="21"/>
                <w:szCs w:val="21"/>
                <w:highlight w:val="none"/>
                <w:lang w:bidi="zh-CN"/>
              </w:rPr>
              <w:t>1</w:t>
            </w:r>
            <w:r>
              <w:rPr>
                <w:rFonts w:ascii="宋体" w:eastAsia="宋体" w:hAnsi="宋体" w:cs="宋体" w:hint="eastAsia"/>
                <w:color w:val="auto"/>
                <w:sz w:val="21"/>
                <w:szCs w:val="21"/>
                <w:highlight w:val="none"/>
                <w:lang w:val="en-US" w:bidi="zh-CN"/>
              </w:rPr>
              <w:t>.</w:t>
            </w:r>
            <w:r>
              <w:rPr>
                <w:rFonts w:ascii="宋体" w:eastAsia="宋体" w:hAnsi="宋体" w:cs="宋体" w:hint="eastAsia"/>
                <w:color w:val="auto"/>
                <w:sz w:val="21"/>
                <w:szCs w:val="21"/>
                <w:highlight w:val="none"/>
              </w:rPr>
              <w:t>针对本项目的规章制度</w:t>
            </w:r>
            <w:r>
              <w:rPr>
                <w:rFonts w:ascii="宋体" w:eastAsia="宋体" w:hAnsi="宋体" w:cs="宋体" w:hint="eastAsia"/>
                <w:color w:val="auto"/>
                <w:sz w:val="21"/>
                <w:szCs w:val="21"/>
                <w:highlight w:val="none"/>
                <w:lang w:val="zh-CN" w:bidi="zh-CN"/>
              </w:rPr>
              <w:t>；</w:t>
            </w:r>
          </w:p>
          <w:p>
            <w:pPr>
              <w:pStyle w:val="CommentText"/>
              <w:snapToGrid w:val="0"/>
              <w:spacing w:line="240" w:lineRule="auto"/>
              <w:rPr>
                <w:rFonts w:ascii="宋体" w:eastAsia="宋体" w:hAnsi="宋体" w:cs="宋体" w:hint="eastAsia"/>
                <w:color w:val="auto"/>
                <w:sz w:val="21"/>
                <w:szCs w:val="21"/>
                <w:highlight w:val="none"/>
                <w:lang w:bidi="zh-CN"/>
              </w:rPr>
            </w:pPr>
            <w:r>
              <w:rPr>
                <w:rFonts w:ascii="宋体" w:eastAsia="宋体" w:hAnsi="宋体" w:cs="宋体" w:hint="eastAsia"/>
                <w:color w:val="auto"/>
                <w:sz w:val="21"/>
                <w:szCs w:val="21"/>
                <w:highlight w:val="none"/>
                <w:lang w:bidi="zh-CN"/>
              </w:rPr>
              <w:t>2</w:t>
            </w:r>
            <w:r>
              <w:rPr>
                <w:rFonts w:ascii="宋体" w:eastAsia="宋体" w:hAnsi="宋体" w:cs="宋体" w:hint="eastAsia"/>
                <w:color w:val="auto"/>
                <w:sz w:val="21"/>
                <w:szCs w:val="21"/>
                <w:highlight w:val="none"/>
                <w:lang w:val="en-US" w:bidi="zh-CN"/>
              </w:rPr>
              <w:t>.</w:t>
            </w:r>
            <w:r>
              <w:rPr>
                <w:rFonts w:ascii="宋体" w:eastAsia="宋体" w:hAnsi="宋体" w:cs="宋体" w:hint="eastAsia"/>
                <w:color w:val="auto"/>
                <w:sz w:val="21"/>
                <w:szCs w:val="21"/>
                <w:highlight w:val="none"/>
              </w:rPr>
              <w:t>档案管理</w:t>
            </w:r>
            <w:r>
              <w:rPr>
                <w:rFonts w:ascii="宋体" w:eastAsia="宋体" w:hAnsi="宋体" w:cs="宋体" w:hint="eastAsia"/>
                <w:color w:val="auto"/>
                <w:sz w:val="21"/>
                <w:szCs w:val="21"/>
                <w:highlight w:val="none"/>
                <w:lang w:bidi="zh-CN"/>
              </w:rPr>
              <w:t>；</w:t>
            </w:r>
          </w:p>
          <w:p>
            <w:pPr>
              <w:pStyle w:val="CommentText"/>
              <w:snapToGrid w:val="0"/>
              <w:spacing w:line="240" w:lineRule="auto"/>
              <w:rPr>
                <w:rFonts w:ascii="宋体" w:eastAsia="宋体" w:hAnsi="宋体" w:cs="宋体" w:hint="eastAsia"/>
                <w:color w:val="auto"/>
                <w:sz w:val="21"/>
                <w:szCs w:val="21"/>
                <w:highlight w:val="none"/>
                <w:lang w:bidi="zh-CN"/>
              </w:rPr>
            </w:pPr>
            <w:r>
              <w:rPr>
                <w:rFonts w:ascii="宋体" w:eastAsia="宋体" w:hAnsi="宋体" w:cs="宋体" w:hint="eastAsia"/>
                <w:color w:val="auto"/>
                <w:sz w:val="21"/>
                <w:szCs w:val="21"/>
                <w:highlight w:val="none"/>
                <w:lang w:bidi="zh-CN"/>
              </w:rPr>
              <w:t>3</w:t>
            </w:r>
            <w:r>
              <w:rPr>
                <w:rFonts w:ascii="宋体" w:eastAsia="宋体" w:hAnsi="宋体" w:cs="宋体" w:hint="eastAsia"/>
                <w:color w:val="auto"/>
                <w:sz w:val="21"/>
                <w:szCs w:val="21"/>
                <w:highlight w:val="none"/>
                <w:lang w:val="en-US" w:bidi="zh-CN"/>
              </w:rPr>
              <w:t>.</w:t>
            </w:r>
            <w:r>
              <w:rPr>
                <w:rFonts w:ascii="宋体" w:eastAsia="宋体" w:hAnsi="宋体" w:cs="宋体" w:hint="eastAsia"/>
                <w:color w:val="auto"/>
                <w:sz w:val="21"/>
                <w:szCs w:val="21"/>
                <w:highlight w:val="none"/>
              </w:rPr>
              <w:t>服务措施</w:t>
            </w:r>
            <w:r>
              <w:rPr>
                <w:rFonts w:ascii="宋体" w:eastAsia="宋体" w:hAnsi="宋体" w:cs="宋体" w:hint="eastAsia"/>
                <w:color w:val="auto"/>
                <w:sz w:val="21"/>
                <w:szCs w:val="21"/>
                <w:highlight w:val="none"/>
                <w:lang w:bidi="zh-CN"/>
              </w:rPr>
              <w:t>；</w:t>
            </w:r>
          </w:p>
          <w:p>
            <w:pPr>
              <w:pStyle w:val="CommentText"/>
              <w:snapToGrid w:val="0"/>
              <w:spacing w:line="240" w:lineRule="auto"/>
              <w:rPr>
                <w:rFonts w:ascii="宋体" w:eastAsia="宋体" w:hAnsi="宋体" w:cs="宋体" w:hint="eastAsia"/>
                <w:color w:val="auto"/>
                <w:sz w:val="21"/>
                <w:szCs w:val="21"/>
                <w:highlight w:val="none"/>
                <w:lang w:bidi="zh-CN"/>
              </w:rPr>
            </w:pPr>
            <w:r>
              <w:rPr>
                <w:rFonts w:ascii="宋体" w:eastAsia="宋体" w:hAnsi="宋体" w:cs="宋体" w:hint="eastAsia"/>
                <w:color w:val="auto"/>
                <w:sz w:val="21"/>
                <w:szCs w:val="21"/>
                <w:highlight w:val="none"/>
                <w:lang w:bidi="zh-CN"/>
              </w:rPr>
              <w:t>4</w:t>
            </w:r>
            <w:r>
              <w:rPr>
                <w:rFonts w:ascii="宋体" w:eastAsia="宋体" w:hAnsi="宋体" w:cs="宋体" w:hint="eastAsia"/>
                <w:color w:val="auto"/>
                <w:sz w:val="21"/>
                <w:szCs w:val="21"/>
                <w:highlight w:val="none"/>
                <w:lang w:val="en-US" w:bidi="zh-CN"/>
              </w:rPr>
              <w:t>.</w:t>
            </w:r>
            <w:r>
              <w:rPr>
                <w:rFonts w:ascii="宋体" w:eastAsia="宋体" w:hAnsi="宋体" w:cs="宋体" w:hint="eastAsia"/>
                <w:color w:val="auto"/>
                <w:sz w:val="21"/>
                <w:szCs w:val="21"/>
                <w:highlight w:val="none"/>
              </w:rPr>
              <w:t>应急预案</w:t>
            </w:r>
            <w:r>
              <w:rPr>
                <w:rFonts w:ascii="宋体" w:eastAsia="宋体" w:hAnsi="宋体" w:cs="宋体" w:hint="eastAsia"/>
                <w:color w:val="auto"/>
                <w:sz w:val="21"/>
                <w:szCs w:val="21"/>
                <w:highlight w:val="none"/>
                <w:lang w:bidi="zh-CN"/>
              </w:rPr>
              <w:t>；</w:t>
            </w:r>
          </w:p>
          <w:p>
            <w:pPr>
              <w:pStyle w:val="CommentText"/>
              <w:snapToGrid w:val="0"/>
              <w:spacing w:line="240" w:lineRule="auto"/>
              <w:rPr>
                <w:rFonts w:ascii="宋体" w:eastAsia="宋体" w:hAnsi="宋体" w:cs="宋体" w:hint="eastAsia"/>
                <w:color w:val="auto"/>
                <w:sz w:val="21"/>
                <w:szCs w:val="21"/>
                <w:highlight w:val="none"/>
                <w:lang w:bidi="zh-CN"/>
              </w:rPr>
            </w:pPr>
            <w:r>
              <w:rPr>
                <w:rFonts w:ascii="宋体" w:eastAsia="宋体" w:hAnsi="宋体" w:cs="宋体" w:hint="eastAsia"/>
                <w:color w:val="auto"/>
                <w:sz w:val="21"/>
                <w:szCs w:val="21"/>
                <w:highlight w:val="none"/>
                <w:lang w:bidi="zh-CN"/>
              </w:rPr>
              <w:t>5</w:t>
            </w:r>
            <w:r>
              <w:rPr>
                <w:rFonts w:ascii="宋体" w:eastAsia="宋体" w:hAnsi="宋体" w:cs="宋体" w:hint="eastAsia"/>
                <w:color w:val="auto"/>
                <w:sz w:val="21"/>
                <w:szCs w:val="21"/>
                <w:highlight w:val="none"/>
                <w:lang w:val="en-US" w:bidi="zh-CN"/>
              </w:rPr>
              <w:t>.</w:t>
            </w:r>
            <w:r>
              <w:rPr>
                <w:rFonts w:ascii="宋体" w:eastAsia="宋体" w:hAnsi="宋体" w:cs="宋体" w:hint="eastAsia"/>
                <w:color w:val="auto"/>
                <w:sz w:val="21"/>
                <w:szCs w:val="21"/>
                <w:highlight w:val="none"/>
              </w:rPr>
              <w:t>管理服务</w:t>
            </w:r>
            <w:r>
              <w:rPr>
                <w:rFonts w:ascii="宋体" w:eastAsia="宋体" w:hAnsi="宋体" w:cs="宋体" w:hint="eastAsia"/>
                <w:color w:val="auto"/>
                <w:sz w:val="21"/>
                <w:szCs w:val="21"/>
                <w:highlight w:val="none"/>
                <w:lang w:bidi="zh-CN"/>
              </w:rPr>
              <w:t>；</w:t>
            </w:r>
          </w:p>
          <w:p>
            <w:pPr>
              <w:pStyle w:val="CommentText"/>
              <w:snapToGrid w:val="0"/>
              <w:spacing w:line="240" w:lineRule="auto"/>
              <w:rPr>
                <w:rFonts w:ascii="宋体" w:eastAsia="宋体" w:hAnsi="宋体" w:cs="宋体" w:hint="eastAsia"/>
                <w:color w:val="auto"/>
                <w:sz w:val="21"/>
                <w:szCs w:val="21"/>
                <w:highlight w:val="none"/>
                <w:lang w:bidi="zh-CN"/>
              </w:rPr>
            </w:pPr>
            <w:r>
              <w:rPr>
                <w:rFonts w:ascii="宋体" w:eastAsia="宋体" w:hAnsi="宋体" w:cs="宋体" w:hint="eastAsia"/>
                <w:color w:val="auto"/>
                <w:sz w:val="21"/>
                <w:szCs w:val="21"/>
                <w:highlight w:val="none"/>
                <w:lang w:bidi="zh-CN"/>
              </w:rPr>
              <w:t>6</w:t>
            </w:r>
            <w:r>
              <w:rPr>
                <w:rFonts w:ascii="宋体" w:eastAsia="宋体" w:hAnsi="宋体" w:cs="宋体" w:hint="eastAsia"/>
                <w:color w:val="auto"/>
                <w:sz w:val="21"/>
                <w:szCs w:val="21"/>
                <w:highlight w:val="none"/>
                <w:lang w:val="en-US" w:bidi="zh-CN"/>
              </w:rPr>
              <w:t>.</w:t>
            </w:r>
            <w:r>
              <w:rPr>
                <w:rFonts w:ascii="宋体" w:eastAsia="宋体" w:hAnsi="宋体" w:cs="宋体" w:hint="eastAsia"/>
                <w:color w:val="auto"/>
                <w:sz w:val="21"/>
                <w:szCs w:val="21"/>
                <w:highlight w:val="none"/>
              </w:rPr>
              <w:t>安全保障</w:t>
            </w:r>
            <w:r>
              <w:rPr>
                <w:rFonts w:ascii="宋体" w:eastAsia="宋体" w:hAnsi="宋体" w:cs="宋体" w:hint="eastAsia"/>
                <w:color w:val="auto"/>
                <w:sz w:val="21"/>
                <w:szCs w:val="21"/>
                <w:highlight w:val="none"/>
                <w:lang w:bidi="zh-CN"/>
              </w:rPr>
              <w:t>。</w:t>
            </w:r>
          </w:p>
          <w:p>
            <w:pPr>
              <w:pStyle w:val="CommentText"/>
              <w:snapToGrid w:val="0"/>
              <w:spacing w:line="240" w:lineRule="auto"/>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rPr>
              <w:t>（二）评分依据：</w:t>
            </w:r>
          </w:p>
          <w:p>
            <w:pPr>
              <w:pStyle w:val="CommentText"/>
              <w:snapToGrid w:val="0"/>
              <w:spacing w:line="240" w:lineRule="auto"/>
              <w:rPr>
                <w:rFonts w:ascii="宋体" w:eastAsia="宋体" w:hAnsi="宋体" w:cs="宋体" w:hint="eastAsia"/>
                <w:color w:val="auto"/>
                <w:sz w:val="21"/>
                <w:szCs w:val="21"/>
                <w:highlight w:val="none"/>
                <w:lang w:val="zh-CN" w:bidi="zh-CN"/>
              </w:rPr>
            </w:pPr>
            <w:r>
              <w:rPr>
                <w:rFonts w:ascii="宋体" w:eastAsia="宋体" w:hAnsi="宋体" w:cs="宋体" w:hint="eastAsia"/>
                <w:color w:val="auto"/>
                <w:sz w:val="21"/>
                <w:szCs w:val="21"/>
                <w:highlight w:val="none"/>
                <w:lang w:val="en-US" w:bidi="zh-CN"/>
              </w:rPr>
              <w:t>1.</w:t>
            </w:r>
            <w:r>
              <w:rPr>
                <w:rFonts w:ascii="宋体" w:eastAsia="宋体" w:hAnsi="宋体" w:cs="宋体" w:hint="eastAsia"/>
                <w:color w:val="auto"/>
                <w:sz w:val="21"/>
                <w:szCs w:val="21"/>
                <w:highlight w:val="none"/>
                <w:lang w:val="zh-CN" w:bidi="zh-CN"/>
              </w:rPr>
              <w:t>考察以上</w:t>
            </w:r>
            <w:r>
              <w:rPr>
                <w:rFonts w:ascii="宋体" w:eastAsia="宋体" w:hAnsi="宋体" w:cs="宋体" w:hint="eastAsia"/>
                <w:color w:val="auto"/>
                <w:sz w:val="21"/>
                <w:szCs w:val="21"/>
                <w:highlight w:val="none"/>
                <w:lang w:val="en-US" w:bidi="zh-CN"/>
              </w:rPr>
              <w:t>内容</w:t>
            </w:r>
            <w:r>
              <w:rPr>
                <w:rFonts w:ascii="宋体" w:eastAsia="宋体" w:hAnsi="宋体" w:cs="宋体" w:hint="eastAsia"/>
                <w:color w:val="auto"/>
                <w:sz w:val="21"/>
                <w:szCs w:val="21"/>
                <w:highlight w:val="none"/>
                <w:lang w:val="zh-CN" w:bidi="zh-CN"/>
              </w:rPr>
              <w:t>，</w:t>
            </w:r>
            <w:r>
              <w:rPr>
                <w:rFonts w:ascii="宋体" w:eastAsia="宋体" w:hAnsi="宋体" w:cs="宋体" w:hint="eastAsia"/>
                <w:color w:val="auto"/>
                <w:sz w:val="21"/>
                <w:szCs w:val="21"/>
                <w:highlight w:val="none"/>
                <w:lang w:bidi="zh-CN"/>
              </w:rPr>
              <w:t>每满足</w:t>
            </w:r>
            <w:r>
              <w:rPr>
                <w:rFonts w:ascii="宋体" w:eastAsia="宋体" w:hAnsi="宋体" w:cs="宋体" w:hint="eastAsia"/>
                <w:color w:val="auto"/>
                <w:sz w:val="21"/>
                <w:szCs w:val="21"/>
                <w:highlight w:val="none"/>
                <w:lang w:val="en-US" w:bidi="zh-CN"/>
              </w:rPr>
              <w:t>任意</w:t>
            </w:r>
            <w:r>
              <w:rPr>
                <w:rFonts w:ascii="宋体" w:eastAsia="宋体" w:hAnsi="宋体" w:cs="宋体" w:hint="eastAsia"/>
                <w:color w:val="auto"/>
                <w:sz w:val="21"/>
                <w:szCs w:val="21"/>
                <w:highlight w:val="none"/>
                <w:lang w:bidi="zh-CN"/>
              </w:rPr>
              <w:t>一点</w:t>
            </w:r>
            <w:r>
              <w:rPr>
                <w:rFonts w:ascii="宋体" w:eastAsia="宋体" w:hAnsi="宋体" w:cs="宋体" w:hint="eastAsia"/>
                <w:color w:val="auto"/>
                <w:sz w:val="21"/>
                <w:szCs w:val="21"/>
                <w:highlight w:val="none"/>
                <w:lang w:val="en-US" w:bidi="zh-CN"/>
              </w:rPr>
              <w:t>内容</w:t>
            </w:r>
            <w:r>
              <w:rPr>
                <w:rFonts w:ascii="宋体" w:eastAsia="宋体" w:hAnsi="宋体" w:cs="宋体" w:hint="eastAsia"/>
                <w:color w:val="auto"/>
                <w:sz w:val="21"/>
                <w:szCs w:val="21"/>
                <w:highlight w:val="none"/>
                <w:lang w:bidi="zh-CN"/>
              </w:rPr>
              <w:t>得</w:t>
            </w:r>
            <w:r>
              <w:rPr>
                <w:rFonts w:ascii="宋体" w:eastAsia="宋体" w:hAnsi="宋体" w:cs="宋体" w:hint="eastAsia"/>
                <w:color w:val="auto"/>
                <w:sz w:val="21"/>
                <w:szCs w:val="21"/>
                <w:highlight w:val="none"/>
                <w:lang w:val="en-US" w:bidi="zh-CN"/>
              </w:rPr>
              <w:t>10</w:t>
            </w:r>
            <w:r>
              <w:rPr>
                <w:rFonts w:ascii="宋体" w:eastAsia="宋体" w:hAnsi="宋体" w:cs="宋体" w:hint="eastAsia"/>
                <w:color w:val="auto"/>
                <w:sz w:val="21"/>
                <w:szCs w:val="21"/>
                <w:highlight w:val="none"/>
                <w:lang w:bidi="zh-CN"/>
              </w:rPr>
              <w:t>分，</w:t>
            </w:r>
            <w:r>
              <w:rPr>
                <w:rFonts w:ascii="宋体" w:eastAsia="宋体" w:hAnsi="宋体" w:cs="宋体" w:hint="eastAsia"/>
                <w:color w:val="auto"/>
                <w:sz w:val="21"/>
                <w:szCs w:val="21"/>
                <w:highlight w:val="none"/>
                <w:lang w:val="en-US" w:bidi="zh-CN"/>
              </w:rPr>
              <w:t>本小项</w:t>
            </w:r>
            <w:r>
              <w:rPr>
                <w:rFonts w:ascii="宋体" w:eastAsia="宋体" w:hAnsi="宋体" w:cs="宋体" w:hint="eastAsia"/>
                <w:color w:val="auto"/>
                <w:sz w:val="21"/>
                <w:szCs w:val="21"/>
                <w:highlight w:val="none"/>
                <w:lang w:val="zh-CN" w:bidi="zh-CN"/>
              </w:rPr>
              <w:t>最高得</w:t>
            </w:r>
            <w:r>
              <w:rPr>
                <w:rFonts w:ascii="宋体" w:eastAsia="宋体" w:hAnsi="宋体" w:cs="宋体" w:hint="eastAsia"/>
                <w:color w:val="auto"/>
                <w:sz w:val="21"/>
                <w:szCs w:val="21"/>
                <w:highlight w:val="none"/>
                <w:lang w:val="en-US" w:bidi="zh-CN"/>
              </w:rPr>
              <w:t>60</w:t>
            </w:r>
            <w:r>
              <w:rPr>
                <w:rFonts w:ascii="宋体" w:eastAsia="宋体" w:hAnsi="宋体" w:cs="宋体" w:hint="eastAsia"/>
                <w:color w:val="auto"/>
                <w:sz w:val="21"/>
                <w:szCs w:val="21"/>
                <w:highlight w:val="none"/>
                <w:lang w:val="zh-CN" w:bidi="zh-CN"/>
              </w:rPr>
              <w:t>分。</w:t>
            </w:r>
          </w:p>
          <w:p>
            <w:pPr>
              <w:pStyle w:val="CommentText"/>
              <w:snapToGrid w:val="0"/>
              <w:spacing w:line="240" w:lineRule="auto"/>
              <w:rPr>
                <w:rFonts w:ascii="宋体" w:eastAsia="宋体" w:hAnsi="宋体" w:cs="宋体" w:hint="eastAsia"/>
                <w:color w:val="auto"/>
                <w:sz w:val="21"/>
                <w:szCs w:val="21"/>
                <w:highlight w:val="none"/>
                <w:lang w:val="en-US" w:bidi="zh-CN"/>
              </w:rPr>
            </w:pPr>
            <w:r>
              <w:rPr>
                <w:rFonts w:ascii="宋体" w:eastAsia="宋体" w:hAnsi="宋体" w:cs="宋体" w:hint="eastAsia"/>
                <w:color w:val="auto"/>
                <w:sz w:val="21"/>
                <w:szCs w:val="21"/>
                <w:highlight w:val="none"/>
                <w:lang w:val="en-US" w:bidi="zh-CN"/>
              </w:rPr>
              <w:t>2.</w:t>
            </w:r>
            <w:r>
              <w:rPr>
                <w:rFonts w:ascii="宋体" w:eastAsia="宋体" w:hAnsi="宋体" w:cs="宋体" w:hint="eastAsia"/>
                <w:color w:val="auto"/>
                <w:sz w:val="21"/>
                <w:szCs w:val="21"/>
                <w:highlight w:val="none"/>
                <w:lang w:val="zh-CN" w:bidi="zh-CN"/>
              </w:rPr>
              <w:t>在</w:t>
            </w:r>
            <w:r>
              <w:rPr>
                <w:rFonts w:ascii="宋体" w:eastAsia="宋体" w:hAnsi="宋体" w:cs="宋体" w:hint="eastAsia"/>
                <w:color w:val="auto"/>
                <w:sz w:val="21"/>
                <w:szCs w:val="21"/>
                <w:highlight w:val="none"/>
                <w:lang w:val="en-US" w:bidi="zh-CN"/>
              </w:rPr>
              <w:t>上述</w:t>
            </w:r>
            <w:r>
              <w:rPr>
                <w:rFonts w:ascii="宋体" w:eastAsia="宋体" w:hAnsi="宋体" w:cs="宋体" w:hint="eastAsia"/>
                <w:color w:val="auto"/>
                <w:sz w:val="21"/>
                <w:szCs w:val="21"/>
                <w:highlight w:val="none"/>
                <w:lang w:val="zh-CN" w:bidi="zh-CN"/>
              </w:rPr>
              <w:t>基础上，专家根据各供应商的具体响应内容按照量化的评审因素指标</w:t>
            </w:r>
            <w:r>
              <w:rPr>
                <w:rFonts w:ascii="宋体" w:eastAsia="宋体" w:hAnsi="宋体" w:cs="宋体" w:hint="eastAsia"/>
                <w:color w:val="auto"/>
                <w:sz w:val="21"/>
                <w:szCs w:val="21"/>
                <w:highlight w:val="none"/>
                <w:lang w:val="en-US" w:bidi="zh-CN"/>
              </w:rPr>
              <w:t>进一步评审：</w:t>
            </w:r>
          </w:p>
          <w:p>
            <w:pPr>
              <w:pStyle w:val="CommentText"/>
              <w:keepNext w:val="0"/>
              <w:keepLines w:val="0"/>
              <w:pageBreakBefore w:val="0"/>
              <w:widowControl w:val="0"/>
              <w:kinsoku/>
              <w:overflowPunct/>
              <w:topLinePunct w:val="0"/>
              <w:bidi w:val="0"/>
              <w:snapToGrid w:val="0"/>
              <w:spacing w:line="240" w:lineRule="auto"/>
              <w:rPr>
                <w:rFonts w:ascii="宋体" w:eastAsia="宋体" w:hAnsi="宋体" w:cs="宋体" w:hint="eastAsia"/>
                <w:color w:val="auto"/>
                <w:sz w:val="21"/>
                <w:szCs w:val="21"/>
                <w:highlight w:val="none"/>
                <w:lang w:val="zh-CN" w:bidi="zh-CN"/>
              </w:rPr>
            </w:pPr>
            <w:r>
              <w:rPr>
                <w:rFonts w:ascii="宋体" w:eastAsia="宋体" w:hAnsi="宋体" w:cs="宋体" w:hint="eastAsia"/>
                <w:color w:val="auto"/>
                <w:sz w:val="21"/>
                <w:szCs w:val="21"/>
                <w:highlight w:val="none"/>
                <w:lang w:val="zh-CN" w:bidi="zh-CN"/>
              </w:rPr>
              <w:t>（1）方案完善，工作内容和安排考虑周到，流程合理，评审为优加</w:t>
            </w:r>
            <w:r>
              <w:rPr>
                <w:rFonts w:ascii="宋体" w:eastAsia="宋体" w:hAnsi="宋体" w:cs="宋体" w:hint="eastAsia"/>
                <w:color w:val="auto"/>
                <w:sz w:val="21"/>
                <w:szCs w:val="21"/>
                <w:highlight w:val="none"/>
                <w:lang w:val="en-US" w:bidi="zh-CN"/>
              </w:rPr>
              <w:t>40</w:t>
            </w:r>
            <w:r>
              <w:rPr>
                <w:rFonts w:ascii="宋体" w:eastAsia="宋体" w:hAnsi="宋体" w:cs="宋体" w:hint="eastAsia"/>
                <w:color w:val="auto"/>
                <w:sz w:val="21"/>
                <w:szCs w:val="21"/>
                <w:highlight w:val="none"/>
                <w:lang w:val="zh-CN" w:bidi="zh-CN"/>
              </w:rPr>
              <w:t>分；</w:t>
            </w:r>
          </w:p>
          <w:p>
            <w:pPr>
              <w:pStyle w:val="CommentText"/>
              <w:keepNext w:val="0"/>
              <w:keepLines w:val="0"/>
              <w:pageBreakBefore w:val="0"/>
              <w:widowControl w:val="0"/>
              <w:kinsoku/>
              <w:overflowPunct/>
              <w:topLinePunct w:val="0"/>
              <w:bidi w:val="0"/>
              <w:snapToGrid w:val="0"/>
              <w:spacing w:line="240" w:lineRule="auto"/>
              <w:rPr>
                <w:rFonts w:ascii="宋体" w:eastAsia="宋体" w:hAnsi="宋体" w:cs="宋体" w:hint="eastAsia"/>
                <w:color w:val="auto"/>
                <w:sz w:val="21"/>
                <w:szCs w:val="21"/>
                <w:highlight w:val="none"/>
                <w:lang w:val="zh-CN" w:bidi="zh-CN"/>
              </w:rPr>
            </w:pPr>
            <w:r>
              <w:rPr>
                <w:rFonts w:ascii="宋体" w:eastAsia="宋体" w:hAnsi="宋体" w:cs="宋体" w:hint="eastAsia"/>
                <w:color w:val="auto"/>
                <w:sz w:val="21"/>
                <w:szCs w:val="21"/>
                <w:highlight w:val="none"/>
                <w:lang w:val="zh-CN" w:bidi="zh-CN"/>
              </w:rPr>
              <w:t>（2）方案较完善，工作内容和安排考虑较周到，流程较合理，评审为良加</w:t>
            </w:r>
            <w:r>
              <w:rPr>
                <w:rFonts w:ascii="宋体" w:eastAsia="宋体" w:hAnsi="宋体" w:cs="宋体" w:hint="eastAsia"/>
                <w:color w:val="auto"/>
                <w:sz w:val="21"/>
                <w:szCs w:val="21"/>
                <w:highlight w:val="none"/>
                <w:lang w:val="en-US" w:bidi="zh-CN"/>
              </w:rPr>
              <w:t>20</w:t>
            </w:r>
            <w:r>
              <w:rPr>
                <w:rFonts w:ascii="宋体" w:eastAsia="宋体" w:hAnsi="宋体" w:cs="宋体" w:hint="eastAsia"/>
                <w:color w:val="auto"/>
                <w:sz w:val="21"/>
                <w:szCs w:val="21"/>
                <w:highlight w:val="none"/>
                <w:lang w:val="zh-CN" w:bidi="zh-CN"/>
              </w:rPr>
              <w:t xml:space="preserve">分； </w:t>
            </w:r>
          </w:p>
          <w:p>
            <w:pPr>
              <w:pStyle w:val="CommentText"/>
              <w:keepNext w:val="0"/>
              <w:keepLines w:val="0"/>
              <w:pageBreakBefore w:val="0"/>
              <w:widowControl w:val="0"/>
              <w:kinsoku/>
              <w:overflowPunct/>
              <w:topLinePunct w:val="0"/>
              <w:bidi w:val="0"/>
              <w:snapToGrid w:val="0"/>
              <w:spacing w:line="240" w:lineRule="auto"/>
              <w:rPr>
                <w:rFonts w:ascii="宋体" w:eastAsia="宋体" w:hAnsi="宋体" w:cs="宋体" w:hint="eastAsia"/>
                <w:color w:val="auto"/>
                <w:sz w:val="21"/>
                <w:szCs w:val="21"/>
                <w:highlight w:val="none"/>
                <w:lang w:val="zh-CN" w:bidi="zh-CN"/>
              </w:rPr>
            </w:pPr>
            <w:r>
              <w:rPr>
                <w:rFonts w:ascii="宋体" w:eastAsia="宋体" w:hAnsi="宋体" w:cs="宋体" w:hint="eastAsia"/>
                <w:color w:val="auto"/>
                <w:sz w:val="21"/>
                <w:szCs w:val="21"/>
                <w:highlight w:val="none"/>
                <w:lang w:val="zh-CN" w:bidi="zh-CN"/>
              </w:rPr>
              <w:t>（3）方案一般，工作内容和安排考虑基本周到，流程一般，评审为中加</w:t>
            </w:r>
            <w:r>
              <w:rPr>
                <w:rFonts w:ascii="宋体" w:eastAsia="宋体" w:hAnsi="宋体" w:cs="宋体" w:hint="eastAsia"/>
                <w:color w:val="auto"/>
                <w:sz w:val="21"/>
                <w:szCs w:val="21"/>
                <w:highlight w:val="none"/>
                <w:lang w:val="en-US" w:bidi="zh-CN"/>
              </w:rPr>
              <w:t>10</w:t>
            </w:r>
            <w:r>
              <w:rPr>
                <w:rFonts w:ascii="宋体" w:eastAsia="宋体" w:hAnsi="宋体" w:cs="宋体" w:hint="eastAsia"/>
                <w:color w:val="auto"/>
                <w:sz w:val="21"/>
                <w:szCs w:val="21"/>
                <w:highlight w:val="none"/>
                <w:lang w:val="zh-CN" w:bidi="zh-CN"/>
              </w:rPr>
              <w:t xml:space="preserve">分； </w:t>
            </w:r>
          </w:p>
          <w:p>
            <w:pPr>
              <w:pStyle w:val="CommentText"/>
              <w:snapToGrid w:val="0"/>
              <w:spacing w:line="240" w:lineRule="auto"/>
              <w:rPr>
                <w:rFonts w:ascii="宋体" w:eastAsia="宋体" w:hAnsi="宋体" w:cs="宋体" w:hint="eastAsia"/>
                <w:color w:val="auto"/>
                <w:sz w:val="21"/>
                <w:szCs w:val="21"/>
                <w:highlight w:val="none"/>
                <w:lang w:val="en-US" w:bidi="zh-CN"/>
              </w:rPr>
            </w:pPr>
            <w:r>
              <w:rPr>
                <w:rFonts w:ascii="宋体" w:eastAsia="宋体" w:hAnsi="宋体" w:cs="宋体" w:hint="eastAsia"/>
                <w:color w:val="auto"/>
                <w:sz w:val="21"/>
                <w:szCs w:val="21"/>
                <w:highlight w:val="none"/>
                <w:lang w:val="zh-CN" w:bidi="zh-CN"/>
              </w:rPr>
              <w:t>（4）方案不完善，工作内容和安排考虑欠周到，评审为差的，不加分。</w:t>
            </w:r>
          </w:p>
          <w:p>
            <w:pPr>
              <w:pStyle w:val="CommentText"/>
              <w:snapToGrid w:val="0"/>
              <w:spacing w:line="240" w:lineRule="auto"/>
              <w:rPr>
                <w:rFonts w:ascii="宋体" w:eastAsia="宋体" w:hAnsi="宋体" w:cs="宋体" w:hint="eastAsia"/>
                <w:sz w:val="21"/>
                <w:szCs w:val="21"/>
                <w:highlight w:val="none"/>
              </w:rPr>
            </w:pPr>
            <w:r>
              <w:rPr>
                <w:rFonts w:ascii="宋体" w:eastAsia="宋体" w:hAnsi="宋体" w:cs="宋体" w:hint="eastAsia"/>
                <w:color w:val="auto"/>
                <w:sz w:val="21"/>
                <w:szCs w:val="21"/>
                <w:highlight w:val="none"/>
                <w:lang w:val="zh-CN" w:eastAsia="zh-CN" w:bidi="zh-CN"/>
              </w:rPr>
              <w:t>以上</w:t>
            </w:r>
            <w:r>
              <w:rPr>
                <w:rFonts w:ascii="宋体" w:eastAsia="宋体" w:hAnsi="宋体" w:cs="宋体" w:hint="eastAsia"/>
                <w:color w:val="auto"/>
                <w:sz w:val="21"/>
                <w:szCs w:val="21"/>
                <w:highlight w:val="none"/>
                <w:lang w:val="en-US" w:eastAsia="zh-CN" w:bidi="zh-CN"/>
              </w:rPr>
              <w:t>2项</w:t>
            </w:r>
            <w:r>
              <w:rPr>
                <w:rFonts w:ascii="宋体" w:eastAsia="宋体" w:hAnsi="宋体" w:cs="宋体" w:hint="eastAsia"/>
                <w:color w:val="auto"/>
                <w:sz w:val="21"/>
                <w:szCs w:val="21"/>
                <w:highlight w:val="none"/>
                <w:lang w:val="zh-CN" w:eastAsia="zh-CN" w:bidi="zh-CN"/>
              </w:rPr>
              <w:t>最高累计得100分，</w:t>
            </w:r>
            <w:r>
              <w:rPr>
                <w:rFonts w:ascii="宋体" w:eastAsia="宋体" w:hAnsi="宋体" w:cs="宋体" w:hint="eastAsia"/>
                <w:color w:val="auto"/>
                <w:sz w:val="21"/>
                <w:szCs w:val="21"/>
                <w:highlight w:val="none"/>
                <w:lang w:val="zh-CN" w:bidi="zh-CN"/>
              </w:rPr>
              <w:t>未提供方案不得分。</w:t>
            </w:r>
          </w:p>
        </w:tc>
      </w:tr>
      <w:tr>
        <w:tblPrEx>
          <w:tblW w:w="9593" w:type="dxa"/>
          <w:jc w:val="center"/>
          <w:tblLayout w:type="fixed"/>
          <w:tblCellMar>
            <w:top w:w="0" w:type="dxa"/>
            <w:left w:w="108" w:type="dxa"/>
            <w:bottom w:w="0" w:type="dxa"/>
            <w:right w:w="108" w:type="dxa"/>
          </w:tblCellMar>
        </w:tblPrEx>
        <w:trPr>
          <w:trHeight w:val="564"/>
          <w:jc w:val="center"/>
        </w:trPr>
        <w:tc>
          <w:tcPr>
            <w:tcW w:w="669" w:type="dxa"/>
            <w:tcBorders>
              <w:top w:val="single" w:sz="4" w:space="0" w:color="auto"/>
              <w:left w:val="single" w:sz="4" w:space="0" w:color="auto"/>
              <w:right w:val="single" w:sz="4" w:space="0" w:color="auto"/>
            </w:tcBorders>
            <w:vAlign w:val="center"/>
          </w:tcPr>
          <w:p>
            <w:pPr>
              <w:keepNext w:val="0"/>
              <w:keepLines w:val="0"/>
              <w:pageBreakBefore w:val="0"/>
              <w:widowControl w:val="0"/>
              <w:suppressLineNumbers w:val="0"/>
              <w:kinsoku/>
              <w:overflowPunct/>
              <w:topLinePunct w:val="0"/>
              <w:autoSpaceDE/>
              <w:autoSpaceDN/>
              <w:bidi w:val="0"/>
              <w:snapToGrid w:val="0"/>
              <w:spacing w:before="0" w:beforeAutospacing="0" w:after="0" w:afterAutospacing="0" w:line="240" w:lineRule="auto"/>
              <w:ind w:left="0" w:right="0"/>
              <w:jc w:val="center"/>
              <w:textAlignment w:val="auto"/>
              <w:rPr>
                <w:rFonts w:ascii="宋体" w:eastAsia="宋体" w:hAnsi="宋体" w:cs="宋体" w:hint="eastAsia"/>
                <w:sz w:val="21"/>
                <w:szCs w:val="21"/>
                <w:highlight w:val="none"/>
                <w:lang w:val="en-US" w:eastAsia="zh-CN"/>
              </w:rPr>
            </w:pPr>
            <w:r>
              <w:rPr>
                <w:rFonts w:ascii="宋体" w:hAnsi="宋体" w:cs="宋体" w:hint="eastAsia"/>
                <w:sz w:val="21"/>
                <w:szCs w:val="21"/>
                <w:highlight w:val="none"/>
                <w:lang w:val="en-US" w:eastAsia="zh-CN"/>
              </w:rPr>
              <w:t xml:space="preserve"> </w:t>
            </w:r>
            <w:r>
              <w:rPr>
                <w:rFonts w:ascii="宋体" w:eastAsia="宋体" w:hAnsi="宋体" w:cs="宋体" w:hint="eastAsia"/>
                <w:sz w:val="21"/>
                <w:szCs w:val="21"/>
                <w:highlight w:val="none"/>
                <w:lang w:val="en-US" w:eastAsia="zh-CN"/>
              </w:rPr>
              <w:t>3</w:t>
            </w:r>
          </w:p>
        </w:tc>
        <w:tc>
          <w:tcPr>
            <w:tcW w:w="1698" w:type="dxa"/>
            <w:tcBorders>
              <w:top w:val="single" w:sz="4" w:space="0" w:color="auto"/>
              <w:left w:val="single" w:sz="4" w:space="0" w:color="auto"/>
              <w:right w:val="single" w:sz="4" w:space="0" w:color="auto"/>
            </w:tcBorders>
            <w:vAlign w:val="center"/>
          </w:tcPr>
          <w:p>
            <w:pPr>
              <w:snapToGrid w:val="0"/>
              <w:spacing w:line="240" w:lineRule="auto"/>
              <w:jc w:val="center"/>
              <w:rPr>
                <w:rFonts w:ascii="宋体" w:eastAsia="宋体" w:hAnsi="宋体" w:cs="宋体" w:hint="eastAsia"/>
                <w:sz w:val="21"/>
                <w:szCs w:val="21"/>
                <w:highlight w:val="none"/>
                <w:lang w:val="en-US" w:eastAsia="zh-CN"/>
              </w:rPr>
            </w:pPr>
            <w:r>
              <w:rPr>
                <w:rFonts w:ascii="宋体" w:eastAsia="宋体" w:hAnsi="宋体" w:cs="宋体" w:hint="eastAsia"/>
                <w:color w:val="auto"/>
                <w:sz w:val="21"/>
                <w:szCs w:val="21"/>
                <w:highlight w:val="none"/>
              </w:rPr>
              <w:t>人员管理方案</w:t>
            </w:r>
          </w:p>
        </w:tc>
        <w:tc>
          <w:tcPr>
            <w:tcW w:w="893" w:type="dxa"/>
            <w:tcBorders>
              <w:top w:val="single" w:sz="4" w:space="0" w:color="auto"/>
              <w:left w:val="single" w:sz="4" w:space="0" w:color="auto"/>
              <w:right w:val="single" w:sz="4" w:space="0" w:color="auto"/>
            </w:tcBorders>
            <w:vAlign w:val="center"/>
          </w:tcPr>
          <w:p>
            <w:pPr>
              <w:snapToGrid w:val="0"/>
              <w:spacing w:line="240" w:lineRule="auto"/>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6</w:t>
            </w:r>
          </w:p>
        </w:tc>
        <w:tc>
          <w:tcPr>
            <w:tcW w:w="6333" w:type="dxa"/>
            <w:tcBorders>
              <w:top w:val="single" w:sz="4" w:space="0" w:color="auto"/>
              <w:left w:val="single" w:sz="4" w:space="0" w:color="auto"/>
              <w:bottom w:val="single" w:sz="4" w:space="0" w:color="auto"/>
              <w:right w:val="single" w:sz="4" w:space="0" w:color="auto"/>
            </w:tcBorders>
            <w:vAlign w:val="top"/>
          </w:tcPr>
          <w:p>
            <w:pPr>
              <w:pStyle w:val="CommentText"/>
              <w:keepNext w:val="0"/>
              <w:keepLines w:val="0"/>
              <w:suppressLineNumbers w:val="0"/>
              <w:snapToGrid w:val="0"/>
              <w:spacing w:before="0" w:beforeAutospacing="0" w:after="0" w:afterAutospacing="0" w:line="240" w:lineRule="auto"/>
              <w:ind w:left="0" w:right="0" w:leftChars="0"/>
              <w:rPr>
                <w:rFonts w:ascii="宋体" w:eastAsia="宋体" w:hAnsi="宋体" w:cs="宋体" w:hint="eastAsia"/>
                <w:b/>
                <w:bCs/>
                <w:color w:val="auto"/>
                <w:sz w:val="21"/>
                <w:szCs w:val="21"/>
                <w:highlight w:val="none"/>
                <w:lang w:val="zh-CN" w:bidi="zh-CN"/>
              </w:rPr>
            </w:pPr>
            <w:r>
              <w:rPr>
                <w:rFonts w:ascii="宋体" w:eastAsia="宋体" w:hAnsi="宋体" w:cs="宋体" w:hint="eastAsia"/>
                <w:b/>
                <w:bCs/>
                <w:color w:val="auto"/>
                <w:sz w:val="21"/>
                <w:szCs w:val="21"/>
                <w:highlight w:val="none"/>
                <w:lang w:val="zh-CN" w:bidi="zh-CN"/>
              </w:rPr>
              <w:t>（一）评审内容：</w:t>
            </w:r>
          </w:p>
          <w:p>
            <w:pPr>
              <w:pStyle w:val="CommentText"/>
              <w:keepNext w:val="0"/>
              <w:keepLines w:val="0"/>
              <w:suppressLineNumbers w:val="0"/>
              <w:snapToGrid w:val="0"/>
              <w:spacing w:before="0" w:beforeAutospacing="0" w:after="0" w:afterAutospacing="0" w:line="240" w:lineRule="auto"/>
              <w:ind w:left="0" w:right="0" w:leftChars="0"/>
              <w:rPr>
                <w:rFonts w:ascii="宋体" w:eastAsia="宋体" w:hAnsi="宋体" w:cs="宋体" w:hint="eastAsia"/>
                <w:color w:val="auto"/>
                <w:sz w:val="21"/>
                <w:szCs w:val="21"/>
                <w:highlight w:val="none"/>
                <w:lang w:val="zh-CN" w:bidi="zh-CN"/>
              </w:rPr>
            </w:pPr>
            <w:r>
              <w:rPr>
                <w:rFonts w:ascii="宋体" w:eastAsia="宋体" w:hAnsi="宋体" w:cs="宋体" w:hint="eastAsia"/>
                <w:color w:val="auto"/>
                <w:sz w:val="21"/>
                <w:szCs w:val="21"/>
                <w:highlight w:val="none"/>
                <w:lang w:val="zh-CN" w:bidi="zh-CN"/>
              </w:rPr>
              <w:t>根据投标人提供的人员管理方案包括但不限于以下内容：</w:t>
            </w:r>
          </w:p>
          <w:p>
            <w:pPr>
              <w:pStyle w:val="CommentText"/>
              <w:keepNext w:val="0"/>
              <w:keepLines w:val="0"/>
              <w:suppressLineNumbers w:val="0"/>
              <w:snapToGrid w:val="0"/>
              <w:spacing w:before="0" w:beforeAutospacing="0" w:after="0" w:afterAutospacing="0" w:line="240" w:lineRule="auto"/>
              <w:ind w:left="0" w:right="0" w:leftChars="0"/>
              <w:rPr>
                <w:rFonts w:ascii="宋体" w:eastAsia="宋体" w:hAnsi="宋体" w:cs="宋体" w:hint="eastAsia"/>
                <w:color w:val="auto"/>
                <w:sz w:val="21"/>
                <w:szCs w:val="21"/>
                <w:highlight w:val="none"/>
                <w:lang w:val="zh-CN" w:bidi="zh-CN"/>
              </w:rPr>
            </w:pPr>
            <w:r>
              <w:rPr>
                <w:rFonts w:ascii="宋体" w:eastAsia="宋体" w:hAnsi="宋体" w:cs="宋体" w:hint="eastAsia"/>
                <w:color w:val="auto"/>
                <w:sz w:val="21"/>
                <w:szCs w:val="21"/>
                <w:highlight w:val="none"/>
                <w:lang w:val="en-US" w:bidi="zh-CN"/>
              </w:rPr>
              <w:t>1.</w:t>
            </w:r>
            <w:r>
              <w:rPr>
                <w:rFonts w:ascii="宋体" w:eastAsia="宋体" w:hAnsi="宋体" w:cs="宋体" w:hint="eastAsia"/>
                <w:color w:val="auto"/>
                <w:sz w:val="21"/>
                <w:szCs w:val="21"/>
                <w:highlight w:val="none"/>
                <w:lang w:val="zh-CN" w:bidi="zh-CN"/>
              </w:rPr>
              <w:t>承诺各岗位人员对本项目信息保密。</w:t>
            </w:r>
          </w:p>
          <w:p>
            <w:pPr>
              <w:pStyle w:val="CommentText"/>
              <w:keepNext w:val="0"/>
              <w:keepLines w:val="0"/>
              <w:suppressLineNumbers w:val="0"/>
              <w:snapToGrid w:val="0"/>
              <w:spacing w:before="0" w:beforeAutospacing="0" w:after="0" w:afterAutospacing="0" w:line="240" w:lineRule="auto"/>
              <w:ind w:left="0" w:right="0" w:leftChars="0"/>
              <w:rPr>
                <w:rFonts w:ascii="宋体" w:eastAsia="宋体" w:hAnsi="宋体" w:cs="宋体" w:hint="eastAsia"/>
                <w:color w:val="auto"/>
                <w:sz w:val="21"/>
                <w:szCs w:val="21"/>
                <w:highlight w:val="none"/>
                <w:lang w:val="zh-CN" w:bidi="zh-CN"/>
              </w:rPr>
            </w:pPr>
            <w:r>
              <w:rPr>
                <w:rFonts w:ascii="宋体" w:eastAsia="宋体" w:hAnsi="宋体" w:cs="宋体" w:hint="eastAsia"/>
                <w:color w:val="auto"/>
                <w:sz w:val="21"/>
                <w:szCs w:val="21"/>
                <w:highlight w:val="none"/>
                <w:lang w:val="en-US" w:bidi="zh-CN"/>
              </w:rPr>
              <w:t>2.</w:t>
            </w:r>
            <w:r>
              <w:rPr>
                <w:rFonts w:ascii="宋体" w:eastAsia="宋体" w:hAnsi="宋体" w:cs="宋体" w:hint="eastAsia"/>
                <w:color w:val="auto"/>
                <w:sz w:val="21"/>
                <w:szCs w:val="21"/>
                <w:highlight w:val="none"/>
                <w:lang w:val="zh-CN" w:bidi="zh-CN"/>
              </w:rPr>
              <w:t>如何避免劳资纠纷、短期垫付措施</w:t>
            </w:r>
            <w:r>
              <w:rPr>
                <w:rFonts w:ascii="宋体" w:eastAsia="宋体" w:hAnsi="宋体" w:cs="宋体" w:hint="eastAsia"/>
                <w:color w:val="auto"/>
                <w:sz w:val="21"/>
                <w:szCs w:val="21"/>
                <w:highlight w:val="none"/>
                <w:lang w:val="en-US" w:eastAsia="zh-CN"/>
              </w:rPr>
              <w:t>等</w:t>
            </w:r>
            <w:r>
              <w:rPr>
                <w:rFonts w:ascii="宋体" w:eastAsia="宋体" w:hAnsi="宋体" w:cs="宋体" w:hint="eastAsia"/>
                <w:color w:val="auto"/>
                <w:sz w:val="21"/>
                <w:szCs w:val="21"/>
                <w:highlight w:val="none"/>
                <w:lang w:eastAsia="zh-CN"/>
              </w:rPr>
              <w:t>。</w:t>
            </w:r>
          </w:p>
          <w:p>
            <w:pPr>
              <w:pStyle w:val="CommentText"/>
              <w:keepNext w:val="0"/>
              <w:keepLines w:val="0"/>
              <w:suppressLineNumbers w:val="0"/>
              <w:snapToGrid w:val="0"/>
              <w:spacing w:before="0" w:beforeAutospacing="0" w:after="0" w:afterAutospacing="0" w:line="240" w:lineRule="auto"/>
              <w:ind w:left="0" w:right="0" w:leftChars="0"/>
              <w:rPr>
                <w:rFonts w:ascii="宋体" w:eastAsia="宋体" w:hAnsi="宋体" w:cs="宋体" w:hint="eastAsia"/>
                <w:b/>
                <w:bCs/>
                <w:color w:val="auto"/>
                <w:sz w:val="21"/>
                <w:szCs w:val="21"/>
                <w:highlight w:val="none"/>
                <w:lang w:val="zh-CN" w:bidi="zh-CN"/>
              </w:rPr>
            </w:pPr>
            <w:r>
              <w:rPr>
                <w:rFonts w:ascii="宋体" w:eastAsia="宋体" w:hAnsi="宋体" w:cs="宋体" w:hint="eastAsia"/>
                <w:b/>
                <w:bCs/>
                <w:color w:val="auto"/>
                <w:sz w:val="21"/>
                <w:szCs w:val="21"/>
                <w:highlight w:val="none"/>
                <w:lang w:val="zh-CN" w:bidi="zh-CN"/>
              </w:rPr>
              <w:t>（二）评分依据：</w:t>
            </w:r>
          </w:p>
          <w:p>
            <w:pPr>
              <w:pStyle w:val="CommentText"/>
              <w:snapToGrid w:val="0"/>
              <w:spacing w:line="240" w:lineRule="auto"/>
              <w:rPr>
                <w:rFonts w:ascii="宋体" w:eastAsia="宋体" w:hAnsi="宋体" w:cs="宋体" w:hint="eastAsia"/>
                <w:color w:val="auto"/>
                <w:sz w:val="21"/>
                <w:szCs w:val="21"/>
                <w:highlight w:val="none"/>
                <w:lang w:val="zh-CN" w:bidi="zh-CN"/>
              </w:rPr>
            </w:pPr>
            <w:r>
              <w:rPr>
                <w:rFonts w:ascii="宋体" w:eastAsia="宋体" w:hAnsi="宋体" w:cs="宋体" w:hint="eastAsia"/>
                <w:color w:val="auto"/>
                <w:sz w:val="21"/>
                <w:szCs w:val="21"/>
                <w:highlight w:val="none"/>
                <w:lang w:val="en-US" w:eastAsia="zh-CN"/>
              </w:rPr>
              <w:t>1.</w:t>
            </w:r>
            <w:r>
              <w:rPr>
                <w:rFonts w:ascii="宋体" w:eastAsia="宋体" w:hAnsi="宋体" w:cs="宋体" w:hint="eastAsia"/>
                <w:color w:val="auto"/>
                <w:sz w:val="21"/>
                <w:szCs w:val="21"/>
                <w:highlight w:val="none"/>
                <w:lang w:val="zh-CN"/>
              </w:rPr>
              <w:t>考察以上</w:t>
            </w:r>
            <w:r>
              <w:rPr>
                <w:rFonts w:ascii="宋体" w:eastAsia="宋体" w:hAnsi="宋体" w:cs="宋体" w:hint="eastAsia"/>
                <w:color w:val="auto"/>
                <w:sz w:val="21"/>
                <w:szCs w:val="21"/>
                <w:highlight w:val="none"/>
                <w:lang w:val="en-US" w:eastAsia="zh-CN"/>
              </w:rPr>
              <w:t>内容</w:t>
            </w:r>
            <w:r>
              <w:rPr>
                <w:rFonts w:ascii="宋体" w:eastAsia="宋体" w:hAnsi="宋体" w:cs="宋体" w:hint="eastAsia"/>
                <w:color w:val="auto"/>
                <w:sz w:val="21"/>
                <w:szCs w:val="21"/>
                <w:highlight w:val="none"/>
                <w:lang w:val="zh-CN"/>
              </w:rPr>
              <w:t>，</w:t>
            </w:r>
            <w:r>
              <w:rPr>
                <w:rFonts w:ascii="宋体" w:eastAsia="宋体" w:hAnsi="宋体" w:cs="宋体" w:hint="eastAsia"/>
                <w:color w:val="auto"/>
                <w:sz w:val="21"/>
                <w:szCs w:val="21"/>
                <w:highlight w:val="none"/>
              </w:rPr>
              <w:t>每满足</w:t>
            </w:r>
            <w:r>
              <w:rPr>
                <w:rFonts w:ascii="宋体" w:eastAsia="宋体" w:hAnsi="宋体" w:cs="宋体" w:hint="eastAsia"/>
                <w:color w:val="auto"/>
                <w:sz w:val="21"/>
                <w:szCs w:val="21"/>
                <w:highlight w:val="none"/>
                <w:lang w:val="en-US" w:eastAsia="zh-CN"/>
              </w:rPr>
              <w:t>任意</w:t>
            </w:r>
            <w:r>
              <w:rPr>
                <w:rFonts w:ascii="宋体" w:eastAsia="宋体" w:hAnsi="宋体" w:cs="宋体" w:hint="eastAsia"/>
                <w:color w:val="auto"/>
                <w:sz w:val="21"/>
                <w:szCs w:val="21"/>
                <w:highlight w:val="none"/>
              </w:rPr>
              <w:t>一点得</w:t>
            </w:r>
            <w:r>
              <w:rPr>
                <w:rFonts w:ascii="宋体" w:eastAsia="宋体" w:hAnsi="宋体" w:cs="宋体" w:hint="eastAsia"/>
                <w:color w:val="auto"/>
                <w:sz w:val="21"/>
                <w:szCs w:val="21"/>
                <w:highlight w:val="none"/>
                <w:lang w:val="en-US" w:eastAsia="zh-CN"/>
              </w:rPr>
              <w:t>30</w:t>
            </w:r>
            <w:r>
              <w:rPr>
                <w:rFonts w:ascii="宋体" w:eastAsia="宋体" w:hAnsi="宋体" w:cs="宋体" w:hint="eastAsia"/>
                <w:color w:val="auto"/>
                <w:sz w:val="21"/>
                <w:szCs w:val="21"/>
                <w:highlight w:val="none"/>
              </w:rPr>
              <w:t>分，</w:t>
            </w:r>
            <w:r>
              <w:rPr>
                <w:rFonts w:ascii="宋体" w:eastAsia="宋体" w:hAnsi="宋体" w:cs="宋体" w:hint="eastAsia"/>
                <w:color w:val="auto"/>
                <w:sz w:val="21"/>
                <w:szCs w:val="21"/>
                <w:highlight w:val="none"/>
                <w:lang w:val="en-US" w:eastAsia="zh-CN"/>
              </w:rPr>
              <w:t>本小项</w:t>
            </w:r>
            <w:r>
              <w:rPr>
                <w:rFonts w:ascii="宋体" w:eastAsia="宋体" w:hAnsi="宋体" w:cs="宋体" w:hint="eastAsia"/>
                <w:color w:val="auto"/>
                <w:sz w:val="21"/>
                <w:szCs w:val="21"/>
                <w:highlight w:val="none"/>
                <w:lang w:val="zh-CN" w:bidi="zh-CN"/>
              </w:rPr>
              <w:t>最高得</w:t>
            </w:r>
            <w:r>
              <w:rPr>
                <w:rFonts w:ascii="宋体" w:eastAsia="宋体" w:hAnsi="宋体" w:cs="宋体" w:hint="eastAsia"/>
                <w:color w:val="auto"/>
                <w:sz w:val="21"/>
                <w:szCs w:val="21"/>
                <w:highlight w:val="none"/>
                <w:lang w:val="en-US" w:bidi="zh-CN"/>
              </w:rPr>
              <w:t>60</w:t>
            </w:r>
            <w:r>
              <w:rPr>
                <w:rFonts w:ascii="宋体" w:eastAsia="宋体" w:hAnsi="宋体" w:cs="宋体" w:hint="eastAsia"/>
                <w:color w:val="auto"/>
                <w:sz w:val="21"/>
                <w:szCs w:val="21"/>
                <w:highlight w:val="none"/>
                <w:lang w:val="zh-CN" w:bidi="zh-CN"/>
              </w:rPr>
              <w:t>分。</w:t>
            </w:r>
          </w:p>
          <w:p>
            <w:pPr>
              <w:pStyle w:val="CommentText"/>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r>
              <w:rPr>
                <w:rFonts w:ascii="宋体" w:eastAsia="宋体" w:hAnsi="宋体" w:cs="宋体" w:hint="eastAsia"/>
                <w:color w:val="auto"/>
                <w:sz w:val="21"/>
                <w:szCs w:val="21"/>
                <w:highlight w:val="none"/>
                <w:lang w:val="zh-CN"/>
              </w:rPr>
              <w:t>在</w:t>
            </w:r>
            <w:r>
              <w:rPr>
                <w:rFonts w:ascii="宋体" w:eastAsia="宋体" w:hAnsi="宋体" w:cs="宋体" w:hint="eastAsia"/>
                <w:color w:val="auto"/>
                <w:sz w:val="21"/>
                <w:szCs w:val="21"/>
                <w:highlight w:val="none"/>
                <w:lang w:val="en-US" w:eastAsia="zh-CN"/>
              </w:rPr>
              <w:t>上述</w:t>
            </w:r>
            <w:r>
              <w:rPr>
                <w:rFonts w:ascii="宋体" w:eastAsia="宋体" w:hAnsi="宋体" w:cs="宋体" w:hint="eastAsia"/>
                <w:color w:val="auto"/>
                <w:sz w:val="21"/>
                <w:szCs w:val="21"/>
                <w:highlight w:val="none"/>
                <w:lang w:val="zh-CN"/>
              </w:rPr>
              <w:t>基础上，专家根据各供应商的具体响应内容按照量化的评审因素指标</w:t>
            </w:r>
            <w:r>
              <w:rPr>
                <w:rFonts w:ascii="宋体" w:eastAsia="宋体" w:hAnsi="宋体" w:cs="宋体" w:hint="eastAsia"/>
                <w:color w:val="auto"/>
                <w:sz w:val="21"/>
                <w:szCs w:val="21"/>
                <w:highlight w:val="none"/>
                <w:lang w:val="en-US" w:eastAsia="zh-CN"/>
              </w:rPr>
              <w:t>进一步评审：</w:t>
            </w:r>
          </w:p>
          <w:p>
            <w:pPr>
              <w:pStyle w:val="CommentText"/>
              <w:keepNext w:val="0"/>
              <w:keepLines w:val="0"/>
              <w:pageBreakBefore w:val="0"/>
              <w:widowControl w:val="0"/>
              <w:kinsoku/>
              <w:overflowPunct/>
              <w:topLinePunct w:val="0"/>
              <w:bidi w:val="0"/>
              <w:snapToGrid w:val="0"/>
              <w:spacing w:line="240" w:lineRule="auto"/>
              <w:rPr>
                <w:rFonts w:ascii="宋体" w:eastAsia="宋体" w:hAnsi="宋体" w:cs="宋体" w:hint="eastAsia"/>
                <w:color w:val="auto"/>
                <w:sz w:val="21"/>
                <w:szCs w:val="21"/>
                <w:highlight w:val="none"/>
                <w:lang w:val="zh-CN" w:bidi="zh-CN"/>
              </w:rPr>
            </w:pPr>
            <w:r>
              <w:rPr>
                <w:rFonts w:ascii="宋体" w:eastAsia="宋体" w:hAnsi="宋体" w:cs="宋体" w:hint="eastAsia"/>
                <w:color w:val="auto"/>
                <w:sz w:val="21"/>
                <w:szCs w:val="21"/>
                <w:highlight w:val="none"/>
                <w:lang w:val="zh-CN" w:bidi="zh-CN"/>
              </w:rPr>
              <w:t>（1）方案完善，工作内容和安排考虑周到，流程合理，评审为优加</w:t>
            </w:r>
            <w:r>
              <w:rPr>
                <w:rFonts w:ascii="宋体" w:eastAsia="宋体" w:hAnsi="宋体" w:cs="宋体" w:hint="eastAsia"/>
                <w:color w:val="auto"/>
                <w:sz w:val="21"/>
                <w:szCs w:val="21"/>
                <w:highlight w:val="none"/>
                <w:lang w:val="en-US" w:bidi="zh-CN"/>
              </w:rPr>
              <w:t>40</w:t>
            </w:r>
            <w:r>
              <w:rPr>
                <w:rFonts w:ascii="宋体" w:eastAsia="宋体" w:hAnsi="宋体" w:cs="宋体" w:hint="eastAsia"/>
                <w:color w:val="auto"/>
                <w:sz w:val="21"/>
                <w:szCs w:val="21"/>
                <w:highlight w:val="none"/>
                <w:lang w:val="zh-CN" w:bidi="zh-CN"/>
              </w:rPr>
              <w:t>分；</w:t>
            </w:r>
          </w:p>
          <w:p>
            <w:pPr>
              <w:pStyle w:val="CommentText"/>
              <w:keepNext w:val="0"/>
              <w:keepLines w:val="0"/>
              <w:pageBreakBefore w:val="0"/>
              <w:widowControl w:val="0"/>
              <w:kinsoku/>
              <w:overflowPunct/>
              <w:topLinePunct w:val="0"/>
              <w:bidi w:val="0"/>
              <w:snapToGrid w:val="0"/>
              <w:spacing w:line="240" w:lineRule="auto"/>
              <w:rPr>
                <w:rFonts w:ascii="宋体" w:eastAsia="宋体" w:hAnsi="宋体" w:cs="宋体" w:hint="eastAsia"/>
                <w:color w:val="auto"/>
                <w:sz w:val="21"/>
                <w:szCs w:val="21"/>
                <w:highlight w:val="none"/>
                <w:lang w:val="zh-CN" w:bidi="zh-CN"/>
              </w:rPr>
            </w:pPr>
            <w:r>
              <w:rPr>
                <w:rFonts w:ascii="宋体" w:eastAsia="宋体" w:hAnsi="宋体" w:cs="宋体" w:hint="eastAsia"/>
                <w:color w:val="auto"/>
                <w:sz w:val="21"/>
                <w:szCs w:val="21"/>
                <w:highlight w:val="none"/>
                <w:lang w:val="zh-CN" w:bidi="zh-CN"/>
              </w:rPr>
              <w:t>（2）方案较完善，工作内容和安排考虑较周到，流程较合理，评审为良加</w:t>
            </w:r>
            <w:r>
              <w:rPr>
                <w:rFonts w:ascii="宋体" w:eastAsia="宋体" w:hAnsi="宋体" w:cs="宋体" w:hint="eastAsia"/>
                <w:color w:val="auto"/>
                <w:sz w:val="21"/>
                <w:szCs w:val="21"/>
                <w:highlight w:val="none"/>
                <w:lang w:val="en-US" w:bidi="zh-CN"/>
              </w:rPr>
              <w:t>20</w:t>
            </w:r>
            <w:r>
              <w:rPr>
                <w:rFonts w:ascii="宋体" w:eastAsia="宋体" w:hAnsi="宋体" w:cs="宋体" w:hint="eastAsia"/>
                <w:color w:val="auto"/>
                <w:sz w:val="21"/>
                <w:szCs w:val="21"/>
                <w:highlight w:val="none"/>
                <w:lang w:val="zh-CN" w:bidi="zh-CN"/>
              </w:rPr>
              <w:t xml:space="preserve">分； </w:t>
            </w:r>
          </w:p>
          <w:p>
            <w:pPr>
              <w:pStyle w:val="CommentText"/>
              <w:keepNext w:val="0"/>
              <w:keepLines w:val="0"/>
              <w:pageBreakBefore w:val="0"/>
              <w:widowControl w:val="0"/>
              <w:kinsoku/>
              <w:overflowPunct/>
              <w:topLinePunct w:val="0"/>
              <w:bidi w:val="0"/>
              <w:snapToGrid w:val="0"/>
              <w:spacing w:line="240" w:lineRule="auto"/>
              <w:rPr>
                <w:rFonts w:ascii="宋体" w:eastAsia="宋体" w:hAnsi="宋体" w:cs="宋体" w:hint="eastAsia"/>
                <w:color w:val="auto"/>
                <w:sz w:val="21"/>
                <w:szCs w:val="21"/>
                <w:highlight w:val="none"/>
                <w:lang w:val="zh-CN" w:bidi="zh-CN"/>
              </w:rPr>
            </w:pPr>
            <w:r>
              <w:rPr>
                <w:rFonts w:ascii="宋体" w:eastAsia="宋体" w:hAnsi="宋体" w:cs="宋体" w:hint="eastAsia"/>
                <w:color w:val="auto"/>
                <w:sz w:val="21"/>
                <w:szCs w:val="21"/>
                <w:highlight w:val="none"/>
                <w:lang w:val="zh-CN" w:bidi="zh-CN"/>
              </w:rPr>
              <w:t>（3）方案一般，工作内容和安排考虑基本周到，流程一般，评审为中加</w:t>
            </w:r>
            <w:r>
              <w:rPr>
                <w:rFonts w:ascii="宋体" w:eastAsia="宋体" w:hAnsi="宋体" w:cs="宋体" w:hint="eastAsia"/>
                <w:color w:val="auto"/>
                <w:sz w:val="21"/>
                <w:szCs w:val="21"/>
                <w:highlight w:val="none"/>
                <w:lang w:val="en-US" w:bidi="zh-CN"/>
              </w:rPr>
              <w:t>10</w:t>
            </w:r>
            <w:r>
              <w:rPr>
                <w:rFonts w:ascii="宋体" w:eastAsia="宋体" w:hAnsi="宋体" w:cs="宋体" w:hint="eastAsia"/>
                <w:color w:val="auto"/>
                <w:sz w:val="21"/>
                <w:szCs w:val="21"/>
                <w:highlight w:val="none"/>
                <w:lang w:val="zh-CN" w:bidi="zh-CN"/>
              </w:rPr>
              <w:t xml:space="preserve">分； </w:t>
            </w:r>
          </w:p>
          <w:p>
            <w:pPr>
              <w:pStyle w:val="CommentText"/>
              <w:snapToGrid w:val="0"/>
              <w:spacing w:line="240" w:lineRule="auto"/>
              <w:rPr>
                <w:rFonts w:ascii="宋体" w:eastAsia="宋体" w:hAnsi="宋体" w:cs="宋体" w:hint="eastAsia"/>
                <w:color w:val="auto"/>
                <w:sz w:val="21"/>
                <w:szCs w:val="21"/>
                <w:highlight w:val="none"/>
                <w:lang w:val="en-US" w:bidi="zh-CN"/>
              </w:rPr>
            </w:pPr>
            <w:r>
              <w:rPr>
                <w:rFonts w:ascii="宋体" w:eastAsia="宋体" w:hAnsi="宋体" w:cs="宋体" w:hint="eastAsia"/>
                <w:color w:val="auto"/>
                <w:sz w:val="21"/>
                <w:szCs w:val="21"/>
                <w:highlight w:val="none"/>
                <w:lang w:val="zh-CN" w:bidi="zh-CN"/>
              </w:rPr>
              <w:t>（4）方案不完善，工作内容和安排考虑欠周到，评审为差的，不加分。</w:t>
            </w:r>
          </w:p>
          <w:p>
            <w:pPr>
              <w:pStyle w:val="CommentText"/>
              <w:snapToGrid w:val="0"/>
              <w:spacing w:line="240" w:lineRule="auto"/>
              <w:rPr>
                <w:rFonts w:ascii="宋体" w:eastAsia="宋体" w:hAnsi="宋体" w:cs="宋体" w:hint="eastAsia"/>
                <w:sz w:val="21"/>
                <w:szCs w:val="21"/>
                <w:highlight w:val="none"/>
              </w:rPr>
            </w:pPr>
            <w:r>
              <w:rPr>
                <w:rFonts w:ascii="宋体" w:eastAsia="宋体" w:hAnsi="宋体" w:cs="宋体" w:hint="eastAsia"/>
                <w:color w:val="auto"/>
                <w:sz w:val="21"/>
                <w:szCs w:val="21"/>
                <w:highlight w:val="none"/>
                <w:lang w:val="zh-CN" w:eastAsia="zh-CN" w:bidi="zh-CN"/>
              </w:rPr>
              <w:t>以上</w:t>
            </w:r>
            <w:r>
              <w:rPr>
                <w:rFonts w:ascii="宋体" w:eastAsia="宋体" w:hAnsi="宋体" w:cs="宋体" w:hint="eastAsia"/>
                <w:color w:val="auto"/>
                <w:sz w:val="21"/>
                <w:szCs w:val="21"/>
                <w:highlight w:val="none"/>
                <w:lang w:val="en-US" w:eastAsia="zh-CN" w:bidi="zh-CN"/>
              </w:rPr>
              <w:t>2项</w:t>
            </w:r>
            <w:r>
              <w:rPr>
                <w:rFonts w:ascii="宋体" w:eastAsia="宋体" w:hAnsi="宋体" w:cs="宋体" w:hint="eastAsia"/>
                <w:color w:val="auto"/>
                <w:sz w:val="21"/>
                <w:szCs w:val="21"/>
                <w:highlight w:val="none"/>
                <w:lang w:val="zh-CN" w:eastAsia="zh-CN" w:bidi="zh-CN"/>
              </w:rPr>
              <w:t>最高累计得100分，</w:t>
            </w:r>
            <w:r>
              <w:rPr>
                <w:rFonts w:ascii="宋体" w:eastAsia="宋体" w:hAnsi="宋体" w:cs="宋体" w:hint="eastAsia"/>
                <w:color w:val="auto"/>
                <w:sz w:val="21"/>
                <w:szCs w:val="21"/>
                <w:highlight w:val="none"/>
                <w:lang w:val="zh-CN" w:bidi="zh-CN"/>
              </w:rPr>
              <w:t>未提供方案不得分。</w:t>
            </w:r>
          </w:p>
        </w:tc>
      </w:tr>
      <w:tr>
        <w:tblPrEx>
          <w:tblW w:w="9593" w:type="dxa"/>
          <w:jc w:val="center"/>
          <w:tblLayout w:type="fixed"/>
          <w:tblCellMar>
            <w:top w:w="0" w:type="dxa"/>
            <w:left w:w="108" w:type="dxa"/>
            <w:bottom w:w="0" w:type="dxa"/>
            <w:right w:w="108" w:type="dxa"/>
          </w:tblCellMar>
        </w:tblPrEx>
        <w:trPr>
          <w:trHeight w:val="564"/>
          <w:jc w:val="center"/>
        </w:trPr>
        <w:tc>
          <w:tcPr>
            <w:tcW w:w="669" w:type="dxa"/>
            <w:tcBorders>
              <w:top w:val="single" w:sz="4" w:space="0" w:color="auto"/>
              <w:left w:val="single" w:sz="4" w:space="0" w:color="auto"/>
              <w:right w:val="single" w:sz="4" w:space="0" w:color="auto"/>
            </w:tcBorders>
            <w:vAlign w:val="center"/>
          </w:tcPr>
          <w:p>
            <w:pPr>
              <w:keepNext w:val="0"/>
              <w:keepLines w:val="0"/>
              <w:pageBreakBefore w:val="0"/>
              <w:widowControl w:val="0"/>
              <w:suppressLineNumbers w:val="0"/>
              <w:kinsoku/>
              <w:overflowPunct/>
              <w:topLinePunct w:val="0"/>
              <w:autoSpaceDE/>
              <w:autoSpaceDN/>
              <w:bidi w:val="0"/>
              <w:snapToGrid w:val="0"/>
              <w:spacing w:before="0" w:beforeAutospacing="0" w:after="0" w:afterAutospacing="0" w:line="240" w:lineRule="auto"/>
              <w:ind w:left="0" w:right="0"/>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4</w:t>
            </w:r>
          </w:p>
        </w:tc>
        <w:tc>
          <w:tcPr>
            <w:tcW w:w="1698" w:type="dxa"/>
            <w:tcBorders>
              <w:top w:val="single" w:sz="4" w:space="0" w:color="auto"/>
              <w:left w:val="single" w:sz="4" w:space="0" w:color="auto"/>
              <w:right w:val="single" w:sz="4" w:space="0" w:color="auto"/>
            </w:tcBorders>
            <w:vAlign w:val="center"/>
          </w:tcPr>
          <w:p>
            <w:pPr>
              <w:snapToGrid w:val="0"/>
              <w:spacing w:line="240" w:lineRule="auto"/>
              <w:jc w:val="center"/>
              <w:rPr>
                <w:rFonts w:ascii="宋体" w:eastAsia="宋体" w:hAnsi="宋体" w:cs="宋体" w:hint="eastAsia"/>
                <w:sz w:val="21"/>
                <w:szCs w:val="21"/>
                <w:highlight w:val="none"/>
                <w:lang w:val="en-US" w:eastAsia="zh-CN"/>
              </w:rPr>
            </w:pPr>
            <w:r>
              <w:rPr>
                <w:rFonts w:ascii="宋体" w:eastAsia="宋体" w:hAnsi="宋体" w:cs="宋体" w:hint="eastAsia"/>
                <w:color w:val="auto"/>
                <w:sz w:val="21"/>
                <w:szCs w:val="21"/>
                <w:highlight w:val="none"/>
              </w:rPr>
              <w:t>薪酬发放方案</w:t>
            </w:r>
          </w:p>
        </w:tc>
        <w:tc>
          <w:tcPr>
            <w:tcW w:w="893" w:type="dxa"/>
            <w:tcBorders>
              <w:top w:val="single" w:sz="4" w:space="0" w:color="auto"/>
              <w:left w:val="single" w:sz="4" w:space="0" w:color="auto"/>
              <w:right w:val="single" w:sz="4" w:space="0" w:color="auto"/>
            </w:tcBorders>
            <w:vAlign w:val="center"/>
          </w:tcPr>
          <w:p>
            <w:pPr>
              <w:snapToGrid w:val="0"/>
              <w:spacing w:line="240" w:lineRule="auto"/>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8</w:t>
            </w:r>
          </w:p>
        </w:tc>
        <w:tc>
          <w:tcPr>
            <w:tcW w:w="6333" w:type="dxa"/>
            <w:tcBorders>
              <w:top w:val="single" w:sz="4" w:space="0" w:color="auto"/>
              <w:left w:val="single" w:sz="4" w:space="0" w:color="auto"/>
              <w:bottom w:val="single" w:sz="4" w:space="0" w:color="auto"/>
              <w:right w:val="single" w:sz="4" w:space="0" w:color="auto"/>
            </w:tcBorders>
            <w:vAlign w:val="top"/>
          </w:tcPr>
          <w:p>
            <w:pPr>
              <w:pStyle w:val="CommentText"/>
              <w:snapToGrid w:val="0"/>
              <w:spacing w:line="240" w:lineRule="auto"/>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rPr>
              <w:t>（一）评审内容：</w:t>
            </w:r>
          </w:p>
          <w:p>
            <w:pPr>
              <w:pStyle w:val="CommentText"/>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根据投标人提供的薪酬发放方案包括但不限于以下内容：</w:t>
            </w:r>
          </w:p>
          <w:p>
            <w:pPr>
              <w:pStyle w:val="CommentText"/>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1</w:t>
            </w:r>
            <w:r>
              <w:rPr>
                <w:rFonts w:ascii="宋体" w:eastAsia="宋体" w:hAnsi="宋体" w:cs="宋体" w:hint="eastAsia"/>
                <w:color w:val="auto"/>
                <w:sz w:val="21"/>
                <w:szCs w:val="21"/>
                <w:highlight w:val="none"/>
                <w:lang w:val="en-US" w:eastAsia="zh-CN"/>
              </w:rPr>
              <w:t>.</w:t>
            </w:r>
            <w:r>
              <w:rPr>
                <w:rFonts w:ascii="宋体" w:eastAsia="宋体" w:hAnsi="宋体" w:cs="宋体" w:hint="eastAsia"/>
                <w:color w:val="auto"/>
                <w:sz w:val="21"/>
                <w:szCs w:val="21"/>
                <w:highlight w:val="none"/>
              </w:rPr>
              <w:t>承诺在约定时间内按采购方建议标准足额发放人员薪酬。</w:t>
            </w:r>
          </w:p>
          <w:p>
            <w:pPr>
              <w:pStyle w:val="CommentText"/>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r>
              <w:rPr>
                <w:rFonts w:ascii="宋体" w:eastAsia="宋体" w:hAnsi="宋体" w:cs="宋体" w:hint="eastAsia"/>
                <w:color w:val="auto"/>
                <w:sz w:val="21"/>
                <w:szCs w:val="21"/>
                <w:highlight w:val="none"/>
              </w:rPr>
              <w:t>提供薪酬福利发放方案</w:t>
            </w:r>
            <w:r>
              <w:rPr>
                <w:rFonts w:ascii="宋体" w:eastAsia="宋体" w:hAnsi="宋体" w:cs="宋体" w:hint="eastAsia"/>
                <w:color w:val="auto"/>
                <w:sz w:val="21"/>
                <w:szCs w:val="21"/>
                <w:highlight w:val="none"/>
                <w:lang w:val="en-US" w:eastAsia="zh-CN"/>
              </w:rPr>
              <w:t>。</w:t>
            </w:r>
          </w:p>
          <w:p>
            <w:pPr>
              <w:pStyle w:val="CommentText"/>
              <w:snapToGrid w:val="0"/>
              <w:spacing w:line="240" w:lineRule="auto"/>
              <w:rPr>
                <w:rFonts w:ascii="宋体" w:eastAsia="宋体" w:hAnsi="宋体" w:cs="宋体" w:hint="eastAsia"/>
                <w:b/>
                <w:bCs/>
                <w:color w:val="auto"/>
                <w:sz w:val="21"/>
                <w:szCs w:val="21"/>
                <w:highlight w:val="none"/>
                <w:lang w:val="zh-CN"/>
              </w:rPr>
            </w:pPr>
            <w:r>
              <w:rPr>
                <w:rFonts w:ascii="宋体" w:eastAsia="宋体" w:hAnsi="宋体" w:cs="宋体" w:hint="eastAsia"/>
                <w:b/>
                <w:bCs/>
                <w:color w:val="auto"/>
                <w:sz w:val="21"/>
                <w:szCs w:val="21"/>
                <w:highlight w:val="none"/>
                <w:lang w:val="zh-CN"/>
              </w:rPr>
              <w:t>（二）评分依据：</w:t>
            </w:r>
          </w:p>
          <w:p>
            <w:pPr>
              <w:pStyle w:val="CommentText"/>
              <w:snapToGrid w:val="0"/>
              <w:spacing w:line="240" w:lineRule="auto"/>
              <w:rPr>
                <w:rFonts w:ascii="宋体" w:eastAsia="宋体" w:hAnsi="宋体" w:cs="宋体" w:hint="eastAsia"/>
                <w:color w:val="auto"/>
                <w:sz w:val="21"/>
                <w:szCs w:val="21"/>
                <w:highlight w:val="none"/>
                <w:lang w:val="zh-CN" w:bidi="zh-CN"/>
              </w:rPr>
            </w:pPr>
            <w:r>
              <w:rPr>
                <w:rFonts w:ascii="宋体" w:eastAsia="宋体" w:hAnsi="宋体" w:cs="宋体" w:hint="eastAsia"/>
                <w:color w:val="auto"/>
                <w:sz w:val="21"/>
                <w:szCs w:val="21"/>
                <w:highlight w:val="none"/>
                <w:lang w:val="en-US" w:eastAsia="zh-CN"/>
              </w:rPr>
              <w:t>1.</w:t>
            </w:r>
            <w:r>
              <w:rPr>
                <w:rFonts w:ascii="宋体" w:eastAsia="宋体" w:hAnsi="宋体" w:cs="宋体" w:hint="eastAsia"/>
                <w:color w:val="auto"/>
                <w:sz w:val="21"/>
                <w:szCs w:val="21"/>
                <w:highlight w:val="none"/>
                <w:lang w:val="zh-CN"/>
              </w:rPr>
              <w:t>考察以上</w:t>
            </w:r>
            <w:r>
              <w:rPr>
                <w:rFonts w:ascii="宋体" w:eastAsia="宋体" w:hAnsi="宋体" w:cs="宋体" w:hint="eastAsia"/>
                <w:color w:val="auto"/>
                <w:sz w:val="21"/>
                <w:szCs w:val="21"/>
                <w:highlight w:val="none"/>
                <w:lang w:val="en-US" w:eastAsia="zh-CN"/>
              </w:rPr>
              <w:t>内容</w:t>
            </w:r>
            <w:r>
              <w:rPr>
                <w:rFonts w:ascii="宋体" w:eastAsia="宋体" w:hAnsi="宋体" w:cs="宋体" w:hint="eastAsia"/>
                <w:color w:val="auto"/>
                <w:sz w:val="21"/>
                <w:szCs w:val="21"/>
                <w:highlight w:val="none"/>
                <w:lang w:val="zh-CN"/>
              </w:rPr>
              <w:t>，</w:t>
            </w:r>
            <w:r>
              <w:rPr>
                <w:rFonts w:ascii="宋体" w:eastAsia="宋体" w:hAnsi="宋体" w:cs="宋体" w:hint="eastAsia"/>
                <w:color w:val="auto"/>
                <w:sz w:val="21"/>
                <w:szCs w:val="21"/>
                <w:highlight w:val="none"/>
              </w:rPr>
              <w:t>每满足</w:t>
            </w:r>
            <w:r>
              <w:rPr>
                <w:rFonts w:ascii="宋体" w:eastAsia="宋体" w:hAnsi="宋体" w:cs="宋体" w:hint="eastAsia"/>
                <w:color w:val="auto"/>
                <w:sz w:val="21"/>
                <w:szCs w:val="21"/>
                <w:highlight w:val="none"/>
                <w:lang w:val="en-US" w:eastAsia="zh-CN"/>
              </w:rPr>
              <w:t>任意</w:t>
            </w:r>
            <w:r>
              <w:rPr>
                <w:rFonts w:ascii="宋体" w:eastAsia="宋体" w:hAnsi="宋体" w:cs="宋体" w:hint="eastAsia"/>
                <w:color w:val="auto"/>
                <w:sz w:val="21"/>
                <w:szCs w:val="21"/>
                <w:highlight w:val="none"/>
              </w:rPr>
              <w:t>一点得</w:t>
            </w:r>
            <w:r>
              <w:rPr>
                <w:rFonts w:ascii="宋体" w:eastAsia="宋体" w:hAnsi="宋体" w:cs="宋体" w:hint="eastAsia"/>
                <w:color w:val="auto"/>
                <w:sz w:val="21"/>
                <w:szCs w:val="21"/>
                <w:highlight w:val="none"/>
                <w:lang w:val="en-US" w:eastAsia="zh-CN"/>
              </w:rPr>
              <w:t>25</w:t>
            </w:r>
            <w:r>
              <w:rPr>
                <w:rFonts w:ascii="宋体" w:eastAsia="宋体" w:hAnsi="宋体" w:cs="宋体" w:hint="eastAsia"/>
                <w:color w:val="auto"/>
                <w:sz w:val="21"/>
                <w:szCs w:val="21"/>
                <w:highlight w:val="none"/>
              </w:rPr>
              <w:t>分，</w:t>
            </w:r>
            <w:r>
              <w:rPr>
                <w:rFonts w:ascii="宋体" w:hAnsi="宋体" w:cs="宋体" w:hint="eastAsia"/>
                <w:color w:val="auto"/>
                <w:sz w:val="21"/>
                <w:szCs w:val="21"/>
                <w:highlight w:val="none"/>
                <w:lang w:val="en-US" w:eastAsia="zh-CN"/>
              </w:rPr>
              <w:t>本小项</w:t>
            </w:r>
            <w:r>
              <w:rPr>
                <w:rFonts w:ascii="宋体" w:eastAsia="宋体" w:hAnsi="宋体" w:cs="宋体" w:hint="eastAsia"/>
                <w:color w:val="auto"/>
                <w:sz w:val="21"/>
                <w:szCs w:val="21"/>
                <w:highlight w:val="none"/>
                <w:lang w:val="zh-CN" w:bidi="zh-CN"/>
              </w:rPr>
              <w:t>最高得</w:t>
            </w:r>
            <w:r>
              <w:rPr>
                <w:rFonts w:ascii="宋体" w:eastAsia="宋体" w:hAnsi="宋体" w:cs="宋体" w:hint="eastAsia"/>
                <w:color w:val="auto"/>
                <w:sz w:val="21"/>
                <w:szCs w:val="21"/>
                <w:highlight w:val="none"/>
                <w:lang w:val="en-US" w:bidi="zh-CN"/>
              </w:rPr>
              <w:t>50</w:t>
            </w:r>
            <w:r>
              <w:rPr>
                <w:rFonts w:ascii="宋体" w:eastAsia="宋体" w:hAnsi="宋体" w:cs="宋体" w:hint="eastAsia"/>
                <w:color w:val="auto"/>
                <w:sz w:val="21"/>
                <w:szCs w:val="21"/>
                <w:highlight w:val="none"/>
                <w:lang w:val="zh-CN" w:bidi="zh-CN"/>
              </w:rPr>
              <w:t>分。</w:t>
            </w:r>
          </w:p>
          <w:p>
            <w:pPr>
              <w:pStyle w:val="CommentText"/>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r>
              <w:rPr>
                <w:rFonts w:ascii="宋体" w:eastAsia="宋体" w:hAnsi="宋体" w:cs="宋体" w:hint="eastAsia"/>
                <w:color w:val="auto"/>
                <w:sz w:val="21"/>
                <w:szCs w:val="21"/>
                <w:highlight w:val="none"/>
                <w:lang w:val="zh-CN"/>
              </w:rPr>
              <w:t>在</w:t>
            </w:r>
            <w:r>
              <w:rPr>
                <w:rFonts w:ascii="宋体" w:eastAsia="宋体" w:hAnsi="宋体" w:cs="宋体" w:hint="eastAsia"/>
                <w:color w:val="auto"/>
                <w:sz w:val="21"/>
                <w:szCs w:val="21"/>
                <w:highlight w:val="none"/>
                <w:lang w:val="en-US" w:eastAsia="zh-CN"/>
              </w:rPr>
              <w:t>上述</w:t>
            </w:r>
            <w:r>
              <w:rPr>
                <w:rFonts w:ascii="宋体" w:eastAsia="宋体" w:hAnsi="宋体" w:cs="宋体" w:hint="eastAsia"/>
                <w:color w:val="auto"/>
                <w:sz w:val="21"/>
                <w:szCs w:val="21"/>
                <w:highlight w:val="none"/>
                <w:lang w:val="zh-CN"/>
              </w:rPr>
              <w:t>基础上，专家根据各供应商的具体响应内容按照量化的评审因素指标</w:t>
            </w:r>
            <w:r>
              <w:rPr>
                <w:rFonts w:ascii="宋体" w:eastAsia="宋体" w:hAnsi="宋体" w:cs="宋体" w:hint="eastAsia"/>
                <w:color w:val="auto"/>
                <w:sz w:val="21"/>
                <w:szCs w:val="21"/>
                <w:highlight w:val="none"/>
                <w:lang w:val="en-US" w:eastAsia="zh-CN"/>
              </w:rPr>
              <w:t>进一步评审：</w:t>
            </w:r>
          </w:p>
          <w:p>
            <w:pPr>
              <w:pStyle w:val="CommentText"/>
              <w:keepNext w:val="0"/>
              <w:keepLines w:val="0"/>
              <w:pageBreakBefore w:val="0"/>
              <w:widowControl w:val="0"/>
              <w:kinsoku/>
              <w:overflowPunct/>
              <w:topLinePunct w:val="0"/>
              <w:bidi w:val="0"/>
              <w:snapToGrid w:val="0"/>
              <w:spacing w:line="240" w:lineRule="auto"/>
              <w:rPr>
                <w:rFonts w:ascii="宋体" w:eastAsia="宋体" w:hAnsi="宋体" w:cs="宋体" w:hint="eastAsia"/>
                <w:color w:val="auto"/>
                <w:sz w:val="21"/>
                <w:szCs w:val="21"/>
                <w:highlight w:val="none"/>
                <w:lang w:val="zh-CN" w:bidi="zh-CN"/>
              </w:rPr>
            </w:pPr>
            <w:r>
              <w:rPr>
                <w:rFonts w:ascii="宋体" w:eastAsia="宋体" w:hAnsi="宋体" w:cs="宋体" w:hint="eastAsia"/>
                <w:color w:val="auto"/>
                <w:sz w:val="21"/>
                <w:szCs w:val="21"/>
                <w:highlight w:val="none"/>
                <w:lang w:val="zh-CN" w:bidi="zh-CN"/>
              </w:rPr>
              <w:t>（1）方案完善，工作内容和安排考虑周到，流程合理，评审为优加</w:t>
            </w:r>
            <w:r>
              <w:rPr>
                <w:rFonts w:ascii="宋体" w:eastAsia="宋体" w:hAnsi="宋体" w:cs="宋体" w:hint="eastAsia"/>
                <w:color w:val="auto"/>
                <w:sz w:val="21"/>
                <w:szCs w:val="21"/>
                <w:highlight w:val="none"/>
                <w:lang w:val="en-US" w:bidi="zh-CN"/>
              </w:rPr>
              <w:t>50</w:t>
            </w:r>
            <w:r>
              <w:rPr>
                <w:rFonts w:ascii="宋体" w:eastAsia="宋体" w:hAnsi="宋体" w:cs="宋体" w:hint="eastAsia"/>
                <w:color w:val="auto"/>
                <w:sz w:val="21"/>
                <w:szCs w:val="21"/>
                <w:highlight w:val="none"/>
                <w:lang w:val="zh-CN" w:bidi="zh-CN"/>
              </w:rPr>
              <w:t>分；</w:t>
            </w:r>
          </w:p>
          <w:p>
            <w:pPr>
              <w:pStyle w:val="CommentText"/>
              <w:keepNext w:val="0"/>
              <w:keepLines w:val="0"/>
              <w:pageBreakBefore w:val="0"/>
              <w:widowControl w:val="0"/>
              <w:kinsoku/>
              <w:overflowPunct/>
              <w:topLinePunct w:val="0"/>
              <w:bidi w:val="0"/>
              <w:snapToGrid w:val="0"/>
              <w:spacing w:line="240" w:lineRule="auto"/>
              <w:rPr>
                <w:rFonts w:ascii="宋体" w:eastAsia="宋体" w:hAnsi="宋体" w:cs="宋体" w:hint="eastAsia"/>
                <w:color w:val="auto"/>
                <w:sz w:val="21"/>
                <w:szCs w:val="21"/>
                <w:highlight w:val="none"/>
                <w:lang w:val="zh-CN" w:bidi="zh-CN"/>
              </w:rPr>
            </w:pPr>
            <w:r>
              <w:rPr>
                <w:rFonts w:ascii="宋体" w:eastAsia="宋体" w:hAnsi="宋体" w:cs="宋体" w:hint="eastAsia"/>
                <w:color w:val="auto"/>
                <w:sz w:val="21"/>
                <w:szCs w:val="21"/>
                <w:highlight w:val="none"/>
                <w:lang w:val="zh-CN" w:bidi="zh-CN"/>
              </w:rPr>
              <w:t>（2）方案较完善，工作内容和安排考虑较周到，流程较合理，评审为良加</w:t>
            </w:r>
            <w:r>
              <w:rPr>
                <w:rFonts w:ascii="宋体" w:eastAsia="宋体" w:hAnsi="宋体" w:cs="宋体" w:hint="eastAsia"/>
                <w:color w:val="auto"/>
                <w:sz w:val="21"/>
                <w:szCs w:val="21"/>
                <w:highlight w:val="none"/>
                <w:lang w:val="en-US" w:bidi="zh-CN"/>
              </w:rPr>
              <w:t>30</w:t>
            </w:r>
            <w:r>
              <w:rPr>
                <w:rFonts w:ascii="宋体" w:eastAsia="宋体" w:hAnsi="宋体" w:cs="宋体" w:hint="eastAsia"/>
                <w:color w:val="auto"/>
                <w:sz w:val="21"/>
                <w:szCs w:val="21"/>
                <w:highlight w:val="none"/>
                <w:lang w:val="zh-CN" w:bidi="zh-CN"/>
              </w:rPr>
              <w:t xml:space="preserve">分； </w:t>
            </w:r>
          </w:p>
          <w:p>
            <w:pPr>
              <w:pStyle w:val="CommentText"/>
              <w:keepNext w:val="0"/>
              <w:keepLines w:val="0"/>
              <w:pageBreakBefore w:val="0"/>
              <w:widowControl w:val="0"/>
              <w:kinsoku/>
              <w:overflowPunct/>
              <w:topLinePunct w:val="0"/>
              <w:bidi w:val="0"/>
              <w:snapToGrid w:val="0"/>
              <w:spacing w:line="240" w:lineRule="auto"/>
              <w:rPr>
                <w:rFonts w:ascii="宋体" w:eastAsia="宋体" w:hAnsi="宋体" w:cs="宋体" w:hint="eastAsia"/>
                <w:color w:val="auto"/>
                <w:sz w:val="21"/>
                <w:szCs w:val="21"/>
                <w:highlight w:val="none"/>
                <w:lang w:val="zh-CN" w:bidi="zh-CN"/>
              </w:rPr>
            </w:pPr>
            <w:r>
              <w:rPr>
                <w:rFonts w:ascii="宋体" w:eastAsia="宋体" w:hAnsi="宋体" w:cs="宋体" w:hint="eastAsia"/>
                <w:color w:val="auto"/>
                <w:sz w:val="21"/>
                <w:szCs w:val="21"/>
                <w:highlight w:val="none"/>
                <w:lang w:val="zh-CN" w:bidi="zh-CN"/>
              </w:rPr>
              <w:t>（3）方案一般，工作内容和安排考虑基本周到，流程一般，评审为中加</w:t>
            </w:r>
            <w:r>
              <w:rPr>
                <w:rFonts w:ascii="宋体" w:eastAsia="宋体" w:hAnsi="宋体" w:cs="宋体" w:hint="eastAsia"/>
                <w:color w:val="auto"/>
                <w:sz w:val="21"/>
                <w:szCs w:val="21"/>
                <w:highlight w:val="none"/>
                <w:lang w:val="en-US" w:bidi="zh-CN"/>
              </w:rPr>
              <w:t>10</w:t>
            </w:r>
            <w:r>
              <w:rPr>
                <w:rFonts w:ascii="宋体" w:eastAsia="宋体" w:hAnsi="宋体" w:cs="宋体" w:hint="eastAsia"/>
                <w:color w:val="auto"/>
                <w:sz w:val="21"/>
                <w:szCs w:val="21"/>
                <w:highlight w:val="none"/>
                <w:lang w:val="zh-CN" w:bidi="zh-CN"/>
              </w:rPr>
              <w:t xml:space="preserve">分； </w:t>
            </w:r>
          </w:p>
          <w:p>
            <w:pPr>
              <w:pStyle w:val="CommentText"/>
              <w:snapToGrid w:val="0"/>
              <w:spacing w:line="240" w:lineRule="auto"/>
              <w:rPr>
                <w:rFonts w:ascii="宋体" w:eastAsia="宋体" w:hAnsi="宋体" w:cs="宋体" w:hint="eastAsia"/>
                <w:color w:val="auto"/>
                <w:sz w:val="21"/>
                <w:szCs w:val="21"/>
                <w:highlight w:val="none"/>
                <w:lang w:val="en-US" w:bidi="zh-CN"/>
              </w:rPr>
            </w:pPr>
            <w:r>
              <w:rPr>
                <w:rFonts w:ascii="宋体" w:eastAsia="宋体" w:hAnsi="宋体" w:cs="宋体" w:hint="eastAsia"/>
                <w:color w:val="auto"/>
                <w:sz w:val="21"/>
                <w:szCs w:val="21"/>
                <w:highlight w:val="none"/>
                <w:lang w:val="zh-CN" w:bidi="zh-CN"/>
              </w:rPr>
              <w:t>（4）方案不完善，工作内容和安排考虑欠周到，评审为差的，不加分。</w:t>
            </w:r>
          </w:p>
          <w:p>
            <w:pPr>
              <w:pStyle w:val="CommentText"/>
              <w:snapToGrid w:val="0"/>
              <w:spacing w:line="240" w:lineRule="auto"/>
              <w:rPr>
                <w:rFonts w:ascii="宋体" w:eastAsia="宋体" w:hAnsi="宋体" w:cs="宋体" w:hint="eastAsia"/>
                <w:sz w:val="21"/>
                <w:szCs w:val="21"/>
                <w:highlight w:val="none"/>
              </w:rPr>
            </w:pPr>
            <w:r>
              <w:rPr>
                <w:rFonts w:ascii="宋体" w:eastAsia="宋体" w:hAnsi="宋体" w:cs="宋体" w:hint="eastAsia"/>
                <w:color w:val="auto"/>
                <w:sz w:val="21"/>
                <w:szCs w:val="21"/>
                <w:highlight w:val="none"/>
                <w:lang w:val="zh-CN" w:eastAsia="zh-CN" w:bidi="zh-CN"/>
              </w:rPr>
              <w:t>以上</w:t>
            </w:r>
            <w:r>
              <w:rPr>
                <w:rFonts w:ascii="宋体" w:eastAsia="宋体" w:hAnsi="宋体" w:cs="宋体" w:hint="eastAsia"/>
                <w:color w:val="auto"/>
                <w:sz w:val="21"/>
                <w:szCs w:val="21"/>
                <w:highlight w:val="none"/>
                <w:lang w:val="en-US" w:eastAsia="zh-CN" w:bidi="zh-CN"/>
              </w:rPr>
              <w:t>2项</w:t>
            </w:r>
            <w:r>
              <w:rPr>
                <w:rFonts w:ascii="宋体" w:eastAsia="宋体" w:hAnsi="宋体" w:cs="宋体" w:hint="eastAsia"/>
                <w:color w:val="auto"/>
                <w:sz w:val="21"/>
                <w:szCs w:val="21"/>
                <w:highlight w:val="none"/>
                <w:lang w:val="zh-CN" w:eastAsia="zh-CN" w:bidi="zh-CN"/>
              </w:rPr>
              <w:t>最高累计得100分，</w:t>
            </w:r>
            <w:r>
              <w:rPr>
                <w:rFonts w:ascii="宋体" w:eastAsia="宋体" w:hAnsi="宋体" w:cs="宋体" w:hint="eastAsia"/>
                <w:color w:val="auto"/>
                <w:sz w:val="21"/>
                <w:szCs w:val="21"/>
                <w:highlight w:val="none"/>
                <w:lang w:val="zh-CN" w:bidi="zh-CN"/>
              </w:rPr>
              <w:t>未提供方案不得分。</w:t>
            </w:r>
          </w:p>
        </w:tc>
      </w:tr>
      <w:tr>
        <w:tblPrEx>
          <w:tblW w:w="9593" w:type="dxa"/>
          <w:jc w:val="center"/>
          <w:tblLayout w:type="fixed"/>
          <w:tblCellMar>
            <w:top w:w="0" w:type="dxa"/>
            <w:left w:w="108" w:type="dxa"/>
            <w:bottom w:w="0" w:type="dxa"/>
            <w:right w:w="108" w:type="dxa"/>
          </w:tblCellMar>
        </w:tblPrEx>
        <w:trPr>
          <w:trHeight w:val="564"/>
          <w:jc w:val="center"/>
        </w:trPr>
        <w:tc>
          <w:tcPr>
            <w:tcW w:w="669" w:type="dxa"/>
            <w:tcBorders>
              <w:top w:val="single" w:sz="4" w:space="0" w:color="auto"/>
              <w:left w:val="single" w:sz="4" w:space="0" w:color="auto"/>
              <w:right w:val="single" w:sz="4" w:space="0" w:color="auto"/>
            </w:tcBorders>
            <w:vAlign w:val="center"/>
          </w:tcPr>
          <w:p>
            <w:pPr>
              <w:keepNext w:val="0"/>
              <w:keepLines w:val="0"/>
              <w:pageBreakBefore w:val="0"/>
              <w:widowControl w:val="0"/>
              <w:suppressLineNumbers w:val="0"/>
              <w:kinsoku/>
              <w:overflowPunct/>
              <w:topLinePunct w:val="0"/>
              <w:autoSpaceDE/>
              <w:autoSpaceDN/>
              <w:bidi w:val="0"/>
              <w:snapToGrid w:val="0"/>
              <w:spacing w:before="0" w:beforeAutospacing="0" w:after="0" w:afterAutospacing="0" w:line="240" w:lineRule="auto"/>
              <w:ind w:left="0" w:right="0"/>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698" w:type="dxa"/>
            <w:tcBorders>
              <w:top w:val="single" w:sz="4" w:space="0" w:color="auto"/>
              <w:left w:val="single" w:sz="4" w:space="0" w:color="auto"/>
              <w:right w:val="single" w:sz="4" w:space="0" w:color="auto"/>
            </w:tcBorders>
            <w:vAlign w:val="center"/>
          </w:tcPr>
          <w:p>
            <w:pPr>
              <w:snapToGrid w:val="0"/>
              <w:spacing w:line="240" w:lineRule="auto"/>
              <w:jc w:val="center"/>
              <w:rPr>
                <w:rFonts w:ascii="宋体" w:eastAsia="宋体" w:hAnsi="宋体" w:cs="宋体" w:hint="eastAsia"/>
                <w:sz w:val="21"/>
                <w:szCs w:val="21"/>
                <w:highlight w:val="none"/>
                <w:lang w:val="en-US" w:eastAsia="zh-CN"/>
              </w:rPr>
            </w:pPr>
            <w:r>
              <w:rPr>
                <w:rFonts w:ascii="宋体" w:eastAsia="宋体" w:hAnsi="宋体" w:cs="宋体" w:hint="eastAsia"/>
                <w:color w:val="auto"/>
                <w:sz w:val="21"/>
                <w:szCs w:val="21"/>
                <w:highlight w:val="none"/>
              </w:rPr>
              <w:t>人员稳定性保障</w:t>
            </w:r>
            <w:r>
              <w:rPr>
                <w:rFonts w:ascii="宋体" w:eastAsia="宋体" w:hAnsi="宋体" w:cs="宋体" w:hint="eastAsia"/>
                <w:color w:val="auto"/>
                <w:sz w:val="21"/>
                <w:szCs w:val="21"/>
                <w:highlight w:val="none"/>
                <w:lang w:val="en-US" w:eastAsia="zh-CN"/>
              </w:rPr>
              <w:t>方案</w:t>
            </w:r>
          </w:p>
        </w:tc>
        <w:tc>
          <w:tcPr>
            <w:tcW w:w="893" w:type="dxa"/>
            <w:tcBorders>
              <w:top w:val="single" w:sz="4" w:space="0" w:color="auto"/>
              <w:left w:val="single" w:sz="4" w:space="0" w:color="auto"/>
              <w:right w:val="single" w:sz="4" w:space="0" w:color="auto"/>
            </w:tcBorders>
            <w:vAlign w:val="center"/>
          </w:tcPr>
          <w:p>
            <w:pPr>
              <w:snapToGrid w:val="0"/>
              <w:spacing w:line="240" w:lineRule="auto"/>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8</w:t>
            </w:r>
          </w:p>
        </w:tc>
        <w:tc>
          <w:tcPr>
            <w:tcW w:w="6333" w:type="dxa"/>
            <w:tcBorders>
              <w:top w:val="single" w:sz="4" w:space="0" w:color="auto"/>
              <w:left w:val="single" w:sz="4" w:space="0" w:color="auto"/>
              <w:bottom w:val="single" w:sz="4" w:space="0" w:color="auto"/>
              <w:right w:val="single" w:sz="4" w:space="0" w:color="auto"/>
            </w:tcBorders>
            <w:vAlign w:val="top"/>
          </w:tcPr>
          <w:p>
            <w:pPr>
              <w:pStyle w:val="CommentText"/>
              <w:snapToGrid w:val="0"/>
              <w:spacing w:line="240" w:lineRule="auto"/>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rPr>
              <w:t>（一）评审内容：</w:t>
            </w:r>
          </w:p>
          <w:p>
            <w:pPr>
              <w:pStyle w:val="CommentText"/>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根据投标人提供的各岗位人员稳定性保障措施，包括但不限于以下内容：</w:t>
            </w:r>
          </w:p>
          <w:p>
            <w:pPr>
              <w:pStyle w:val="CommentText"/>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val="en-US" w:eastAsia="zh-CN"/>
              </w:rPr>
              <w:t>1.</w:t>
            </w:r>
            <w:r>
              <w:rPr>
                <w:rFonts w:ascii="宋体" w:eastAsia="宋体" w:hAnsi="宋体" w:cs="宋体" w:hint="eastAsia"/>
                <w:color w:val="auto"/>
                <w:sz w:val="21"/>
                <w:szCs w:val="21"/>
                <w:highlight w:val="none"/>
              </w:rPr>
              <w:t>符合本项目要求的卫生专业技术人员招聘渠道（人员库）；</w:t>
            </w:r>
          </w:p>
          <w:p>
            <w:pPr>
              <w:pStyle w:val="CommentText"/>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val="en-US" w:eastAsia="zh-CN"/>
              </w:rPr>
              <w:t>2.内部招聘</w:t>
            </w:r>
            <w:r>
              <w:rPr>
                <w:rFonts w:ascii="宋体" w:eastAsia="宋体" w:hAnsi="宋体" w:cs="宋体" w:hint="eastAsia"/>
                <w:color w:val="auto"/>
                <w:sz w:val="21"/>
                <w:szCs w:val="21"/>
                <w:highlight w:val="none"/>
              </w:rPr>
              <w:t>工作流程；</w:t>
            </w:r>
          </w:p>
          <w:p>
            <w:pPr>
              <w:pStyle w:val="CommentText"/>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val="en-US" w:eastAsia="zh-CN"/>
              </w:rPr>
              <w:t>3.</w:t>
            </w:r>
            <w:r>
              <w:rPr>
                <w:rFonts w:ascii="宋体" w:eastAsia="宋体" w:hAnsi="宋体" w:cs="宋体" w:hint="eastAsia"/>
                <w:color w:val="auto"/>
                <w:sz w:val="21"/>
                <w:szCs w:val="21"/>
                <w:highlight w:val="none"/>
              </w:rPr>
              <w:t>岗前培训；</w:t>
            </w:r>
          </w:p>
          <w:p>
            <w:pPr>
              <w:pStyle w:val="CommentText"/>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val="en-US" w:eastAsia="zh-CN"/>
              </w:rPr>
              <w:t>4.</w:t>
            </w:r>
            <w:r>
              <w:rPr>
                <w:rFonts w:ascii="宋体" w:eastAsia="宋体" w:hAnsi="宋体" w:cs="宋体" w:hint="eastAsia"/>
                <w:color w:val="auto"/>
                <w:sz w:val="21"/>
                <w:szCs w:val="21"/>
                <w:highlight w:val="none"/>
              </w:rPr>
              <w:t>住宿待遇</w:t>
            </w:r>
            <w:r>
              <w:rPr>
                <w:rFonts w:ascii="宋体" w:eastAsia="宋体" w:hAnsi="宋体" w:cs="宋体" w:hint="eastAsia"/>
                <w:color w:val="auto"/>
                <w:sz w:val="21"/>
                <w:szCs w:val="21"/>
                <w:highlight w:val="none"/>
                <w:lang w:eastAsia="zh-CN"/>
              </w:rPr>
              <w:t>及</w:t>
            </w:r>
            <w:r>
              <w:rPr>
                <w:rFonts w:ascii="宋体" w:eastAsia="宋体" w:hAnsi="宋体" w:cs="宋体" w:hint="eastAsia"/>
                <w:color w:val="auto"/>
                <w:sz w:val="21"/>
                <w:szCs w:val="21"/>
                <w:highlight w:val="none"/>
              </w:rPr>
              <w:t>交通保障；</w:t>
            </w:r>
          </w:p>
          <w:p>
            <w:pPr>
              <w:pStyle w:val="CommentText"/>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val="en-US" w:eastAsia="zh-CN"/>
              </w:rPr>
              <w:t>5.</w:t>
            </w:r>
            <w:r>
              <w:rPr>
                <w:rFonts w:ascii="宋体" w:eastAsia="宋体" w:hAnsi="宋体" w:cs="宋体" w:hint="eastAsia"/>
                <w:color w:val="auto"/>
                <w:sz w:val="21"/>
                <w:szCs w:val="21"/>
                <w:highlight w:val="none"/>
              </w:rPr>
              <w:t>支付能力；</w:t>
            </w:r>
          </w:p>
          <w:p>
            <w:pPr>
              <w:pStyle w:val="CommentText"/>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val="en-US" w:eastAsia="zh-CN"/>
              </w:rPr>
              <w:t>6.</w:t>
            </w:r>
            <w:r>
              <w:rPr>
                <w:rFonts w:ascii="宋体" w:eastAsia="宋体" w:hAnsi="宋体" w:cs="宋体" w:hint="eastAsia"/>
                <w:color w:val="auto"/>
                <w:sz w:val="21"/>
                <w:szCs w:val="21"/>
                <w:highlight w:val="none"/>
              </w:rPr>
              <w:t>结合本项目特点，制定有针对性的人员紧急替代方案。</w:t>
            </w:r>
          </w:p>
          <w:p>
            <w:pPr>
              <w:pStyle w:val="CommentText"/>
              <w:snapToGrid w:val="0"/>
              <w:spacing w:line="240" w:lineRule="auto"/>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rPr>
              <w:t>（二）评分依据：</w:t>
            </w:r>
          </w:p>
          <w:p>
            <w:pPr>
              <w:pStyle w:val="CommentText"/>
              <w:snapToGrid w:val="0"/>
              <w:spacing w:line="240" w:lineRule="auto"/>
              <w:rPr>
                <w:rFonts w:ascii="宋体" w:eastAsia="宋体" w:hAnsi="宋体" w:cs="宋体" w:hint="eastAsia"/>
                <w:color w:val="auto"/>
                <w:sz w:val="21"/>
                <w:szCs w:val="21"/>
                <w:highlight w:val="none"/>
                <w:lang w:val="zh-CN" w:bidi="zh-CN"/>
              </w:rPr>
            </w:pPr>
            <w:r>
              <w:rPr>
                <w:rFonts w:ascii="宋体" w:eastAsia="宋体" w:hAnsi="宋体" w:cs="宋体" w:hint="eastAsia"/>
                <w:color w:val="auto"/>
                <w:sz w:val="21"/>
                <w:szCs w:val="21"/>
                <w:highlight w:val="none"/>
                <w:lang w:val="en-US" w:eastAsia="zh-CN"/>
              </w:rPr>
              <w:t>1.</w:t>
            </w:r>
            <w:r>
              <w:rPr>
                <w:rFonts w:ascii="宋体" w:eastAsia="宋体" w:hAnsi="宋体" w:cs="宋体" w:hint="eastAsia"/>
                <w:color w:val="auto"/>
                <w:sz w:val="21"/>
                <w:szCs w:val="21"/>
                <w:highlight w:val="none"/>
                <w:lang w:val="zh-CN"/>
              </w:rPr>
              <w:t>考察以上</w:t>
            </w:r>
            <w:r>
              <w:rPr>
                <w:rFonts w:ascii="宋体" w:eastAsia="宋体" w:hAnsi="宋体" w:cs="宋体" w:hint="eastAsia"/>
                <w:color w:val="auto"/>
                <w:sz w:val="21"/>
                <w:szCs w:val="21"/>
                <w:highlight w:val="none"/>
                <w:lang w:val="en-US" w:eastAsia="zh-CN"/>
              </w:rPr>
              <w:t>内容</w:t>
            </w:r>
            <w:r>
              <w:rPr>
                <w:rFonts w:ascii="宋体" w:eastAsia="宋体" w:hAnsi="宋体" w:cs="宋体" w:hint="eastAsia"/>
                <w:color w:val="auto"/>
                <w:sz w:val="21"/>
                <w:szCs w:val="21"/>
                <w:highlight w:val="none"/>
                <w:lang w:val="zh-CN"/>
              </w:rPr>
              <w:t>，</w:t>
            </w:r>
            <w:r>
              <w:rPr>
                <w:rFonts w:ascii="宋体" w:eastAsia="宋体" w:hAnsi="宋体" w:cs="宋体" w:hint="eastAsia"/>
                <w:color w:val="auto"/>
                <w:sz w:val="21"/>
                <w:szCs w:val="21"/>
                <w:highlight w:val="none"/>
              </w:rPr>
              <w:t>每满足</w:t>
            </w:r>
            <w:r>
              <w:rPr>
                <w:rFonts w:ascii="宋体" w:eastAsia="宋体" w:hAnsi="宋体" w:cs="宋体" w:hint="eastAsia"/>
                <w:color w:val="auto"/>
                <w:sz w:val="21"/>
                <w:szCs w:val="21"/>
                <w:highlight w:val="none"/>
                <w:lang w:val="en-US" w:eastAsia="zh-CN"/>
              </w:rPr>
              <w:t>任意</w:t>
            </w:r>
            <w:r>
              <w:rPr>
                <w:rFonts w:ascii="宋体" w:eastAsia="宋体" w:hAnsi="宋体" w:cs="宋体" w:hint="eastAsia"/>
                <w:color w:val="auto"/>
                <w:sz w:val="21"/>
                <w:szCs w:val="21"/>
                <w:highlight w:val="none"/>
              </w:rPr>
              <w:t>一点得</w:t>
            </w:r>
            <w:r>
              <w:rPr>
                <w:rFonts w:ascii="宋体" w:eastAsia="宋体" w:hAnsi="宋体" w:cs="宋体" w:hint="eastAsia"/>
                <w:color w:val="auto"/>
                <w:sz w:val="21"/>
                <w:szCs w:val="21"/>
                <w:highlight w:val="none"/>
                <w:lang w:val="en-US" w:eastAsia="zh-CN"/>
              </w:rPr>
              <w:t>10</w:t>
            </w:r>
            <w:r>
              <w:rPr>
                <w:rFonts w:ascii="宋体" w:eastAsia="宋体" w:hAnsi="宋体" w:cs="宋体" w:hint="eastAsia"/>
                <w:color w:val="auto"/>
                <w:sz w:val="21"/>
                <w:szCs w:val="21"/>
                <w:highlight w:val="none"/>
              </w:rPr>
              <w:t>分，</w:t>
            </w:r>
            <w:r>
              <w:rPr>
                <w:rFonts w:ascii="宋体" w:eastAsia="宋体" w:hAnsi="宋体" w:cs="宋体" w:hint="eastAsia"/>
                <w:color w:val="auto"/>
                <w:sz w:val="21"/>
                <w:szCs w:val="21"/>
                <w:highlight w:val="none"/>
                <w:lang w:val="en-US" w:eastAsia="zh-CN"/>
              </w:rPr>
              <w:t>本小项</w:t>
            </w:r>
            <w:r>
              <w:rPr>
                <w:rFonts w:ascii="宋体" w:eastAsia="宋体" w:hAnsi="宋体" w:cs="宋体" w:hint="eastAsia"/>
                <w:color w:val="auto"/>
                <w:sz w:val="21"/>
                <w:szCs w:val="21"/>
                <w:highlight w:val="none"/>
                <w:lang w:val="zh-CN" w:bidi="zh-CN"/>
              </w:rPr>
              <w:t>最高得</w:t>
            </w:r>
            <w:r>
              <w:rPr>
                <w:rFonts w:ascii="宋体" w:eastAsia="宋体" w:hAnsi="宋体" w:cs="宋体" w:hint="eastAsia"/>
                <w:color w:val="auto"/>
                <w:sz w:val="21"/>
                <w:szCs w:val="21"/>
                <w:highlight w:val="none"/>
                <w:lang w:val="en-US" w:bidi="zh-CN"/>
              </w:rPr>
              <w:t>60</w:t>
            </w:r>
            <w:r>
              <w:rPr>
                <w:rFonts w:ascii="宋体" w:eastAsia="宋体" w:hAnsi="宋体" w:cs="宋体" w:hint="eastAsia"/>
                <w:color w:val="auto"/>
                <w:sz w:val="21"/>
                <w:szCs w:val="21"/>
                <w:highlight w:val="none"/>
                <w:lang w:val="zh-CN" w:bidi="zh-CN"/>
              </w:rPr>
              <w:t>分。</w:t>
            </w:r>
          </w:p>
          <w:p>
            <w:pPr>
              <w:pStyle w:val="CommentText"/>
              <w:snapToGrid w:val="0"/>
              <w:spacing w:line="240" w:lineRule="auto"/>
              <w:rPr>
                <w:rFonts w:ascii="宋体" w:eastAsia="宋体" w:hAnsi="宋体" w:cs="宋体" w:hint="eastAsia"/>
                <w:color w:val="auto"/>
                <w:sz w:val="21"/>
                <w:szCs w:val="21"/>
                <w:highlight w:val="none"/>
                <w:lang w:val="zh-CN" w:bidi="zh-CN"/>
              </w:rPr>
            </w:pPr>
            <w:r>
              <w:rPr>
                <w:rFonts w:ascii="宋体" w:eastAsia="宋体" w:hAnsi="宋体" w:cs="宋体" w:hint="eastAsia"/>
                <w:color w:val="auto"/>
                <w:sz w:val="21"/>
                <w:szCs w:val="21"/>
                <w:highlight w:val="none"/>
                <w:lang w:val="en-US" w:eastAsia="zh-CN"/>
              </w:rPr>
              <w:t>2.</w:t>
            </w:r>
            <w:r>
              <w:rPr>
                <w:rFonts w:ascii="宋体" w:eastAsia="宋体" w:hAnsi="宋体" w:cs="宋体" w:hint="eastAsia"/>
                <w:color w:val="auto"/>
                <w:sz w:val="21"/>
                <w:szCs w:val="21"/>
                <w:highlight w:val="none"/>
                <w:lang w:val="zh-CN" w:bidi="zh-CN"/>
              </w:rPr>
              <w:t>在</w:t>
            </w:r>
            <w:r>
              <w:rPr>
                <w:rFonts w:ascii="宋体" w:eastAsia="宋体" w:hAnsi="宋体" w:cs="宋体" w:hint="eastAsia"/>
                <w:color w:val="auto"/>
                <w:sz w:val="21"/>
                <w:szCs w:val="21"/>
                <w:highlight w:val="none"/>
                <w:lang w:val="en-US" w:eastAsia="zh-CN"/>
              </w:rPr>
              <w:t>上述</w:t>
            </w:r>
            <w:r>
              <w:rPr>
                <w:rFonts w:ascii="宋体" w:eastAsia="宋体" w:hAnsi="宋体" w:cs="宋体" w:hint="eastAsia"/>
                <w:color w:val="auto"/>
                <w:sz w:val="21"/>
                <w:szCs w:val="21"/>
                <w:highlight w:val="none"/>
                <w:lang w:val="zh-CN" w:bidi="zh-CN"/>
              </w:rPr>
              <w:t>基础上，专家根据各供应商的具体响应内容按照量化的评审因素指标进一步评审：</w:t>
            </w:r>
          </w:p>
          <w:p>
            <w:pPr>
              <w:pStyle w:val="CommentText"/>
              <w:keepNext w:val="0"/>
              <w:keepLines w:val="0"/>
              <w:pageBreakBefore w:val="0"/>
              <w:widowControl w:val="0"/>
              <w:kinsoku/>
              <w:overflowPunct/>
              <w:topLinePunct w:val="0"/>
              <w:bidi w:val="0"/>
              <w:snapToGrid w:val="0"/>
              <w:spacing w:line="240" w:lineRule="auto"/>
              <w:rPr>
                <w:rFonts w:ascii="宋体" w:eastAsia="宋体" w:hAnsi="宋体" w:cs="宋体" w:hint="eastAsia"/>
                <w:color w:val="auto"/>
                <w:sz w:val="21"/>
                <w:szCs w:val="21"/>
                <w:highlight w:val="none"/>
                <w:lang w:val="zh-CN" w:bidi="zh-CN"/>
              </w:rPr>
            </w:pPr>
            <w:r>
              <w:rPr>
                <w:rFonts w:ascii="宋体" w:eastAsia="宋体" w:hAnsi="宋体" w:cs="宋体" w:hint="eastAsia"/>
                <w:color w:val="auto"/>
                <w:sz w:val="21"/>
                <w:szCs w:val="21"/>
                <w:highlight w:val="none"/>
                <w:lang w:val="zh-CN" w:bidi="zh-CN"/>
              </w:rPr>
              <w:t>（1）方案完善，工作内容和安排考虑周到，流程合理，评审为优加</w:t>
            </w:r>
            <w:r>
              <w:rPr>
                <w:rFonts w:ascii="宋体" w:eastAsia="宋体" w:hAnsi="宋体" w:cs="宋体" w:hint="eastAsia"/>
                <w:color w:val="auto"/>
                <w:sz w:val="21"/>
                <w:szCs w:val="21"/>
                <w:highlight w:val="none"/>
                <w:lang w:val="en-US" w:bidi="zh-CN"/>
              </w:rPr>
              <w:t>40</w:t>
            </w:r>
            <w:r>
              <w:rPr>
                <w:rFonts w:ascii="宋体" w:eastAsia="宋体" w:hAnsi="宋体" w:cs="宋体" w:hint="eastAsia"/>
                <w:color w:val="auto"/>
                <w:sz w:val="21"/>
                <w:szCs w:val="21"/>
                <w:highlight w:val="none"/>
                <w:lang w:val="zh-CN" w:bidi="zh-CN"/>
              </w:rPr>
              <w:t>分；</w:t>
            </w:r>
          </w:p>
          <w:p>
            <w:pPr>
              <w:pStyle w:val="CommentText"/>
              <w:keepNext w:val="0"/>
              <w:keepLines w:val="0"/>
              <w:pageBreakBefore w:val="0"/>
              <w:widowControl w:val="0"/>
              <w:kinsoku/>
              <w:overflowPunct/>
              <w:topLinePunct w:val="0"/>
              <w:bidi w:val="0"/>
              <w:snapToGrid w:val="0"/>
              <w:spacing w:line="240" w:lineRule="auto"/>
              <w:rPr>
                <w:rFonts w:ascii="宋体" w:eastAsia="宋体" w:hAnsi="宋体" w:cs="宋体" w:hint="eastAsia"/>
                <w:color w:val="auto"/>
                <w:sz w:val="21"/>
                <w:szCs w:val="21"/>
                <w:highlight w:val="none"/>
                <w:lang w:val="zh-CN" w:bidi="zh-CN"/>
              </w:rPr>
            </w:pPr>
            <w:r>
              <w:rPr>
                <w:rFonts w:ascii="宋体" w:eastAsia="宋体" w:hAnsi="宋体" w:cs="宋体" w:hint="eastAsia"/>
                <w:color w:val="auto"/>
                <w:sz w:val="21"/>
                <w:szCs w:val="21"/>
                <w:highlight w:val="none"/>
                <w:lang w:val="zh-CN" w:bidi="zh-CN"/>
              </w:rPr>
              <w:t>（2）方案较完善，工作内容和安排考虑较周到，流程较合理，评审为良加</w:t>
            </w:r>
            <w:r>
              <w:rPr>
                <w:rFonts w:ascii="宋体" w:eastAsia="宋体" w:hAnsi="宋体" w:cs="宋体" w:hint="eastAsia"/>
                <w:color w:val="auto"/>
                <w:sz w:val="21"/>
                <w:szCs w:val="21"/>
                <w:highlight w:val="none"/>
                <w:lang w:val="en-US" w:bidi="zh-CN"/>
              </w:rPr>
              <w:t>20</w:t>
            </w:r>
            <w:r>
              <w:rPr>
                <w:rFonts w:ascii="宋体" w:eastAsia="宋体" w:hAnsi="宋体" w:cs="宋体" w:hint="eastAsia"/>
                <w:color w:val="auto"/>
                <w:sz w:val="21"/>
                <w:szCs w:val="21"/>
                <w:highlight w:val="none"/>
                <w:lang w:val="zh-CN" w:bidi="zh-CN"/>
              </w:rPr>
              <w:t xml:space="preserve">分； </w:t>
            </w:r>
          </w:p>
          <w:p>
            <w:pPr>
              <w:pStyle w:val="CommentText"/>
              <w:keepNext w:val="0"/>
              <w:keepLines w:val="0"/>
              <w:pageBreakBefore w:val="0"/>
              <w:widowControl w:val="0"/>
              <w:kinsoku/>
              <w:overflowPunct/>
              <w:topLinePunct w:val="0"/>
              <w:bidi w:val="0"/>
              <w:snapToGrid w:val="0"/>
              <w:spacing w:line="240" w:lineRule="auto"/>
              <w:rPr>
                <w:rFonts w:ascii="宋体" w:eastAsia="宋体" w:hAnsi="宋体" w:cs="宋体" w:hint="eastAsia"/>
                <w:color w:val="auto"/>
                <w:sz w:val="21"/>
                <w:szCs w:val="21"/>
                <w:highlight w:val="none"/>
                <w:lang w:val="zh-CN" w:bidi="zh-CN"/>
              </w:rPr>
            </w:pPr>
            <w:r>
              <w:rPr>
                <w:rFonts w:ascii="宋体" w:eastAsia="宋体" w:hAnsi="宋体" w:cs="宋体" w:hint="eastAsia"/>
                <w:color w:val="auto"/>
                <w:sz w:val="21"/>
                <w:szCs w:val="21"/>
                <w:highlight w:val="none"/>
                <w:lang w:val="zh-CN" w:bidi="zh-CN"/>
              </w:rPr>
              <w:t>（3）方案一般，工作内容和安排考虑基本周到，流程一般，评审为中加</w:t>
            </w:r>
            <w:r>
              <w:rPr>
                <w:rFonts w:ascii="宋体" w:eastAsia="宋体" w:hAnsi="宋体" w:cs="宋体" w:hint="eastAsia"/>
                <w:color w:val="auto"/>
                <w:sz w:val="21"/>
                <w:szCs w:val="21"/>
                <w:highlight w:val="none"/>
                <w:lang w:val="en-US" w:bidi="zh-CN"/>
              </w:rPr>
              <w:t>10</w:t>
            </w:r>
            <w:r>
              <w:rPr>
                <w:rFonts w:ascii="宋体" w:eastAsia="宋体" w:hAnsi="宋体" w:cs="宋体" w:hint="eastAsia"/>
                <w:color w:val="auto"/>
                <w:sz w:val="21"/>
                <w:szCs w:val="21"/>
                <w:highlight w:val="none"/>
                <w:lang w:val="zh-CN" w:bidi="zh-CN"/>
              </w:rPr>
              <w:t xml:space="preserve">分； </w:t>
            </w:r>
          </w:p>
          <w:p>
            <w:pPr>
              <w:pStyle w:val="CommentText"/>
              <w:snapToGrid w:val="0"/>
              <w:spacing w:line="240" w:lineRule="auto"/>
              <w:rPr>
                <w:rFonts w:ascii="宋体" w:eastAsia="宋体" w:hAnsi="宋体" w:cs="宋体" w:hint="eastAsia"/>
                <w:color w:val="auto"/>
                <w:sz w:val="21"/>
                <w:szCs w:val="21"/>
                <w:highlight w:val="none"/>
                <w:lang w:val="en-US" w:bidi="zh-CN"/>
              </w:rPr>
            </w:pPr>
            <w:r>
              <w:rPr>
                <w:rFonts w:ascii="宋体" w:eastAsia="宋体" w:hAnsi="宋体" w:cs="宋体" w:hint="eastAsia"/>
                <w:color w:val="auto"/>
                <w:sz w:val="21"/>
                <w:szCs w:val="21"/>
                <w:highlight w:val="none"/>
                <w:lang w:val="zh-CN" w:bidi="zh-CN"/>
              </w:rPr>
              <w:t>（4）方案不完善，工作内容和安排考虑欠周到，评审为差的，不加分。</w:t>
            </w:r>
          </w:p>
          <w:p>
            <w:pPr>
              <w:pStyle w:val="CommentText"/>
              <w:snapToGrid w:val="0"/>
              <w:spacing w:line="240" w:lineRule="auto"/>
              <w:rPr>
                <w:rFonts w:ascii="宋体" w:eastAsia="宋体" w:hAnsi="宋体" w:cs="宋体" w:hint="eastAsia"/>
                <w:sz w:val="21"/>
                <w:szCs w:val="21"/>
                <w:highlight w:val="none"/>
              </w:rPr>
            </w:pPr>
            <w:r>
              <w:rPr>
                <w:rFonts w:ascii="宋体" w:eastAsia="宋体" w:hAnsi="宋体" w:cs="宋体" w:hint="eastAsia"/>
                <w:color w:val="auto"/>
                <w:sz w:val="21"/>
                <w:szCs w:val="21"/>
                <w:highlight w:val="none"/>
                <w:lang w:val="zh-CN" w:eastAsia="zh-CN" w:bidi="zh-CN"/>
              </w:rPr>
              <w:t>以上</w:t>
            </w:r>
            <w:r>
              <w:rPr>
                <w:rFonts w:ascii="宋体" w:eastAsia="宋体" w:hAnsi="宋体" w:cs="宋体" w:hint="eastAsia"/>
                <w:color w:val="auto"/>
                <w:sz w:val="21"/>
                <w:szCs w:val="21"/>
                <w:highlight w:val="none"/>
                <w:lang w:val="en-US" w:eastAsia="zh-CN" w:bidi="zh-CN"/>
              </w:rPr>
              <w:t>2项</w:t>
            </w:r>
            <w:r>
              <w:rPr>
                <w:rFonts w:ascii="宋体" w:eastAsia="宋体" w:hAnsi="宋体" w:cs="宋体" w:hint="eastAsia"/>
                <w:color w:val="auto"/>
                <w:sz w:val="21"/>
                <w:szCs w:val="21"/>
                <w:highlight w:val="none"/>
                <w:lang w:val="zh-CN" w:eastAsia="zh-CN" w:bidi="zh-CN"/>
              </w:rPr>
              <w:t>最高累计得100分，</w:t>
            </w:r>
            <w:r>
              <w:rPr>
                <w:rFonts w:ascii="宋体" w:eastAsia="宋体" w:hAnsi="宋体" w:cs="宋体" w:hint="eastAsia"/>
                <w:color w:val="auto"/>
                <w:sz w:val="21"/>
                <w:szCs w:val="21"/>
                <w:highlight w:val="none"/>
                <w:lang w:val="zh-CN" w:bidi="zh-CN"/>
              </w:rPr>
              <w:t>未提供方案不得分。</w:t>
            </w:r>
          </w:p>
        </w:tc>
      </w:tr>
      <w:tr>
        <w:tblPrEx>
          <w:tblW w:w="9593" w:type="dxa"/>
          <w:jc w:val="center"/>
          <w:tblLayout w:type="fixed"/>
          <w:tblCellMar>
            <w:top w:w="0" w:type="dxa"/>
            <w:left w:w="108" w:type="dxa"/>
            <w:bottom w:w="0" w:type="dxa"/>
            <w:right w:w="108" w:type="dxa"/>
          </w:tblCellMar>
        </w:tblPrEx>
        <w:trPr>
          <w:trHeight w:val="63"/>
          <w:jc w:val="center"/>
        </w:trPr>
        <w:tc>
          <w:tcPr>
            <w:tcW w:w="669"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suppressLineNumbers w:val="0"/>
              <w:kinsoku/>
              <w:overflowPunct/>
              <w:topLinePunct w:val="0"/>
              <w:autoSpaceDE/>
              <w:autoSpaceDN/>
              <w:bidi w:val="0"/>
              <w:snapToGrid w:val="0"/>
              <w:spacing w:before="0" w:beforeAutospacing="0" w:after="0" w:afterAutospacing="0" w:line="240" w:lineRule="auto"/>
              <w:ind w:left="0" w:right="0"/>
              <w:jc w:val="center"/>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val="en-US" w:eastAsia="zh-CN"/>
              </w:rPr>
              <w:t>6</w:t>
            </w:r>
          </w:p>
        </w:tc>
        <w:tc>
          <w:tcPr>
            <w:tcW w:w="1698"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rPr>
                <w:rFonts w:ascii="宋体" w:eastAsia="宋体" w:hAnsi="宋体" w:cs="宋体" w:hint="eastAsia"/>
                <w:sz w:val="21"/>
                <w:szCs w:val="21"/>
                <w:highlight w:val="none"/>
              </w:rPr>
            </w:pPr>
            <w:r>
              <w:rPr>
                <w:rFonts w:ascii="宋体" w:eastAsia="宋体" w:hAnsi="宋体" w:cs="宋体" w:hint="eastAsia"/>
                <w:color w:val="auto"/>
                <w:sz w:val="21"/>
                <w:szCs w:val="21"/>
                <w:highlight w:val="none"/>
              </w:rPr>
              <w:t>项目完成（服务期满）后的服务承诺</w:t>
            </w:r>
          </w:p>
        </w:tc>
        <w:tc>
          <w:tcPr>
            <w:tcW w:w="893"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rPr>
                <w:rFonts w:ascii="宋体" w:eastAsia="宋体" w:hAnsi="宋体" w:cs="宋体" w:hint="eastAsia"/>
                <w:color w:val="000000"/>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6333"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both"/>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rPr>
              <w:t>（一）评审内容：</w:t>
            </w:r>
          </w:p>
          <w:p>
            <w:pPr>
              <w:snapToGrid w:val="0"/>
              <w:spacing w:line="240" w:lineRule="auto"/>
              <w:jc w:val="both"/>
              <w:rPr>
                <w:rFonts w:ascii="宋体" w:eastAsia="宋体" w:hAnsi="宋体" w:cs="宋体" w:hint="eastAsia"/>
                <w:color w:val="auto"/>
                <w:sz w:val="21"/>
                <w:szCs w:val="21"/>
                <w:highlight w:val="none"/>
                <w:lang w:eastAsia="zh-CN"/>
              </w:rPr>
            </w:pPr>
            <w:r>
              <w:rPr>
                <w:rFonts w:ascii="宋体" w:eastAsia="宋体" w:hAnsi="宋体" w:cs="宋体" w:hint="eastAsia"/>
                <w:color w:val="auto"/>
                <w:sz w:val="21"/>
                <w:szCs w:val="21"/>
                <w:highlight w:val="none"/>
              </w:rPr>
              <w:t>投标人承诺</w:t>
            </w:r>
            <w:r>
              <w:rPr>
                <w:rFonts w:ascii="宋体" w:eastAsia="宋体" w:hAnsi="宋体" w:cs="宋体" w:hint="eastAsia"/>
                <w:color w:val="auto"/>
                <w:sz w:val="21"/>
                <w:szCs w:val="21"/>
                <w:highlight w:val="none"/>
                <w:lang w:eastAsia="zh-CN"/>
              </w:rPr>
              <w:t>：</w:t>
            </w:r>
          </w:p>
          <w:p>
            <w:pPr>
              <w:numPr>
                <w:ilvl w:val="255"/>
                <w:numId w:val="0"/>
              </w:numPr>
              <w:snapToGrid w:val="0"/>
              <w:spacing w:line="240" w:lineRule="auto"/>
              <w:jc w:val="both"/>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val="en-US" w:eastAsia="zh-CN"/>
              </w:rPr>
              <w:t>1.</w:t>
            </w:r>
            <w:r>
              <w:rPr>
                <w:rFonts w:ascii="宋体" w:eastAsia="宋体" w:hAnsi="宋体" w:cs="宋体" w:hint="eastAsia"/>
                <w:color w:val="auto"/>
                <w:sz w:val="21"/>
                <w:szCs w:val="21"/>
                <w:highlight w:val="none"/>
              </w:rPr>
              <w:t>在本项目服务期满后，及时主动与后续服务公司办理交接手续；</w:t>
            </w:r>
          </w:p>
          <w:p>
            <w:pPr>
              <w:numPr>
                <w:ilvl w:val="255"/>
                <w:numId w:val="0"/>
              </w:numPr>
              <w:snapToGrid w:val="0"/>
              <w:spacing w:line="240" w:lineRule="auto"/>
              <w:jc w:val="both"/>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2</w:t>
            </w:r>
            <w:r>
              <w:rPr>
                <w:rFonts w:ascii="宋体" w:eastAsia="宋体" w:hAnsi="宋体" w:cs="宋体" w:hint="eastAsia"/>
                <w:color w:val="auto"/>
                <w:sz w:val="21"/>
                <w:szCs w:val="21"/>
                <w:highlight w:val="none"/>
                <w:lang w:val="en-US" w:eastAsia="zh-CN"/>
              </w:rPr>
              <w:t>.</w:t>
            </w:r>
            <w:r>
              <w:rPr>
                <w:rFonts w:ascii="宋体" w:eastAsia="宋体" w:hAnsi="宋体" w:cs="宋体" w:hint="eastAsia"/>
                <w:color w:val="auto"/>
                <w:sz w:val="21"/>
                <w:szCs w:val="21"/>
                <w:highlight w:val="none"/>
              </w:rPr>
              <w:t>在后续服务公司到位前，仍按原合同约定提供本项目相关人力资源服务，后续服务公司到位后有序撤离的。</w:t>
            </w:r>
          </w:p>
          <w:p>
            <w:pPr>
              <w:snapToGrid w:val="0"/>
              <w:jc w:val="both"/>
              <w:rPr>
                <w:rFonts w:ascii="宋体" w:eastAsia="宋体" w:hAnsi="宋体" w:cs="宋体" w:hint="default"/>
                <w:b/>
                <w:bCs/>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注意：投标人</w:t>
            </w:r>
            <w:r>
              <w:rPr>
                <w:rFonts w:ascii="宋体" w:eastAsia="宋体" w:hAnsi="宋体" w:cs="宋体" w:hint="eastAsia"/>
                <w:b/>
                <w:bCs/>
                <w:color w:val="auto"/>
                <w:sz w:val="21"/>
                <w:szCs w:val="21"/>
                <w:highlight w:val="none"/>
              </w:rPr>
              <w:t>需承诺</w:t>
            </w:r>
            <w:r>
              <w:rPr>
                <w:rFonts w:ascii="宋体" w:eastAsia="宋体" w:hAnsi="宋体" w:cs="宋体" w:hint="eastAsia"/>
                <w:b/>
                <w:bCs/>
                <w:color w:val="auto"/>
                <w:sz w:val="21"/>
                <w:szCs w:val="21"/>
                <w:highlight w:val="none"/>
                <w:lang w:eastAsia="zh-CN"/>
              </w:rPr>
              <w:t>同时</w:t>
            </w:r>
            <w:r>
              <w:rPr>
                <w:rFonts w:ascii="宋体" w:eastAsia="宋体" w:hAnsi="宋体" w:cs="宋体" w:hint="eastAsia"/>
                <w:b/>
                <w:bCs/>
                <w:color w:val="auto"/>
                <w:sz w:val="21"/>
                <w:szCs w:val="21"/>
                <w:highlight w:val="none"/>
              </w:rPr>
              <w:t>满足以上两项要求</w:t>
            </w:r>
            <w:r>
              <w:rPr>
                <w:rFonts w:ascii="宋体" w:hAnsi="宋体" w:cs="宋体" w:hint="eastAsia"/>
                <w:b/>
                <w:bCs/>
                <w:color w:val="auto"/>
                <w:sz w:val="21"/>
                <w:szCs w:val="21"/>
                <w:highlight w:val="none"/>
                <w:lang w:val="en-US" w:eastAsia="zh-CN"/>
              </w:rPr>
              <w:t>可</w:t>
            </w:r>
            <w:r>
              <w:rPr>
                <w:rFonts w:ascii="宋体" w:eastAsia="宋体" w:hAnsi="宋体" w:cs="宋体" w:hint="eastAsia"/>
                <w:b/>
                <w:bCs/>
                <w:color w:val="auto"/>
                <w:sz w:val="21"/>
                <w:szCs w:val="21"/>
                <w:highlight w:val="none"/>
              </w:rPr>
              <w:t>得</w:t>
            </w:r>
            <w:r>
              <w:rPr>
                <w:rFonts w:ascii="宋体" w:eastAsia="宋体" w:hAnsi="宋体" w:cs="宋体" w:hint="eastAsia"/>
                <w:b/>
                <w:bCs/>
                <w:color w:val="auto"/>
                <w:sz w:val="21"/>
                <w:szCs w:val="21"/>
                <w:highlight w:val="none"/>
                <w:lang w:val="en-US" w:eastAsia="zh-CN"/>
              </w:rPr>
              <w:t>100</w:t>
            </w:r>
            <w:r>
              <w:rPr>
                <w:rFonts w:ascii="宋体" w:eastAsia="宋体" w:hAnsi="宋体" w:cs="宋体" w:hint="eastAsia"/>
                <w:b/>
                <w:bCs/>
                <w:color w:val="auto"/>
                <w:sz w:val="21"/>
                <w:szCs w:val="21"/>
                <w:highlight w:val="none"/>
              </w:rPr>
              <w:t>分。</w:t>
            </w:r>
          </w:p>
          <w:p>
            <w:pPr>
              <w:snapToGrid w:val="0"/>
              <w:spacing w:line="240" w:lineRule="auto"/>
              <w:jc w:val="both"/>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rPr>
              <w:t>（二）评分依据：</w:t>
            </w:r>
          </w:p>
          <w:p>
            <w:pPr>
              <w:snapToGrid w:val="0"/>
              <w:spacing w:line="240" w:lineRule="auto"/>
              <w:rPr>
                <w:rFonts w:ascii="宋体" w:eastAsia="宋体" w:hAnsi="宋体" w:cs="宋体" w:hint="eastAsia"/>
                <w:sz w:val="21"/>
                <w:szCs w:val="21"/>
                <w:highlight w:val="none"/>
              </w:rPr>
            </w:pPr>
            <w:r>
              <w:rPr>
                <w:rFonts w:ascii="宋体" w:eastAsia="宋体" w:hAnsi="宋体" w:cs="宋体" w:hint="eastAsia"/>
                <w:color w:val="auto"/>
                <w:sz w:val="21"/>
                <w:szCs w:val="21"/>
                <w:highlight w:val="none"/>
              </w:rPr>
              <w:t>投标人需提供承诺函（格式自拟）投标人承诺需体现以上内容。不提供或不符合要求不得分。</w:t>
            </w:r>
          </w:p>
        </w:tc>
      </w:tr>
      <w:tr>
        <w:tblPrEx>
          <w:tblW w:w="9593" w:type="dxa"/>
          <w:jc w:val="center"/>
          <w:tblLayout w:type="fixed"/>
          <w:tblCellMar>
            <w:top w:w="0" w:type="dxa"/>
            <w:left w:w="108" w:type="dxa"/>
            <w:bottom w:w="0" w:type="dxa"/>
            <w:right w:w="108" w:type="dxa"/>
          </w:tblCellMar>
        </w:tblPrEx>
        <w:trPr>
          <w:trHeight w:val="63"/>
          <w:jc w:val="center"/>
        </w:trPr>
        <w:tc>
          <w:tcPr>
            <w:tcW w:w="669"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suppressLineNumbers w:val="0"/>
              <w:kinsoku/>
              <w:overflowPunct/>
              <w:topLinePunct w:val="0"/>
              <w:autoSpaceDE/>
              <w:autoSpaceDN/>
              <w:bidi w:val="0"/>
              <w:snapToGrid w:val="0"/>
              <w:spacing w:before="0" w:beforeAutospacing="0" w:after="0" w:afterAutospacing="0" w:line="240" w:lineRule="auto"/>
              <w:ind w:left="0" w:right="0"/>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7</w:t>
            </w:r>
          </w:p>
        </w:tc>
        <w:tc>
          <w:tcPr>
            <w:tcW w:w="1698"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rPr>
                <w:rFonts w:ascii="宋体" w:eastAsia="宋体" w:hAnsi="宋体" w:cs="宋体" w:hint="eastAsia"/>
                <w:sz w:val="21"/>
                <w:szCs w:val="21"/>
                <w:highlight w:val="none"/>
              </w:rPr>
            </w:pPr>
            <w:r>
              <w:rPr>
                <w:rFonts w:ascii="宋体" w:eastAsia="宋体" w:hAnsi="宋体" w:cs="宋体" w:hint="eastAsia"/>
                <w:color w:val="auto"/>
                <w:sz w:val="21"/>
                <w:szCs w:val="21"/>
                <w:highlight w:val="none"/>
              </w:rPr>
              <w:t>防范违约行为的承诺</w:t>
            </w:r>
          </w:p>
        </w:tc>
        <w:tc>
          <w:tcPr>
            <w:tcW w:w="893"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rPr>
                <w:rFonts w:ascii="宋体" w:eastAsia="宋体" w:hAnsi="宋体" w:cs="宋体" w:hint="eastAsia"/>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6333" w:type="dxa"/>
            <w:tcBorders>
              <w:top w:val="single" w:sz="4" w:space="0" w:color="auto"/>
              <w:left w:val="single" w:sz="4" w:space="0" w:color="auto"/>
              <w:bottom w:val="single" w:sz="4" w:space="0" w:color="auto"/>
              <w:right w:val="single" w:sz="4" w:space="0" w:color="auto"/>
            </w:tcBorders>
            <w:vAlign w:val="top"/>
          </w:tcPr>
          <w:p>
            <w:pPr>
              <w:snapToGrid w:val="0"/>
              <w:spacing w:line="240" w:lineRule="auto"/>
              <w:jc w:val="both"/>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rPr>
              <w:t>（一）评审内容：</w:t>
            </w:r>
          </w:p>
          <w:p>
            <w:pPr>
              <w:pStyle w:val="CommentText"/>
              <w:numPr>
                <w:ilvl w:val="255"/>
                <w:numId w:val="0"/>
              </w:numPr>
              <w:snapToGrid w:val="0"/>
              <w:spacing w:line="240" w:lineRule="auto"/>
              <w:rPr>
                <w:rFonts w:ascii="宋体" w:eastAsia="宋体" w:hAnsi="宋体" w:cs="宋体" w:hint="eastAsia"/>
                <w:color w:val="auto"/>
                <w:sz w:val="21"/>
                <w:szCs w:val="21"/>
                <w:highlight w:val="none"/>
                <w:lang w:eastAsia="zh-CN"/>
              </w:rPr>
            </w:pPr>
            <w:r>
              <w:rPr>
                <w:rFonts w:ascii="宋体" w:eastAsia="宋体" w:hAnsi="宋体" w:cs="宋体" w:hint="eastAsia"/>
                <w:color w:val="auto"/>
                <w:sz w:val="21"/>
                <w:szCs w:val="21"/>
                <w:highlight w:val="none"/>
              </w:rPr>
              <w:t>投标人承诺</w:t>
            </w:r>
            <w:r>
              <w:rPr>
                <w:rFonts w:ascii="宋体" w:eastAsia="宋体" w:hAnsi="宋体" w:cs="宋体" w:hint="eastAsia"/>
                <w:color w:val="auto"/>
                <w:sz w:val="21"/>
                <w:szCs w:val="21"/>
                <w:highlight w:val="none"/>
                <w:lang w:eastAsia="zh-CN"/>
              </w:rPr>
              <w:t>：</w:t>
            </w:r>
          </w:p>
          <w:p>
            <w:pPr>
              <w:pStyle w:val="CommentText"/>
              <w:numPr>
                <w:ilvl w:val="255"/>
                <w:numId w:val="0"/>
              </w:numPr>
              <w:snapToGrid w:val="0"/>
              <w:spacing w:line="240" w:lineRule="auto"/>
              <w:rPr>
                <w:rFonts w:ascii="宋体" w:eastAsia="宋体" w:hAnsi="宋体" w:cs="宋体" w:hint="eastAsia"/>
                <w:color w:val="auto"/>
                <w:sz w:val="21"/>
                <w:szCs w:val="21"/>
                <w:highlight w:val="none"/>
                <w:lang w:val="zh-CN"/>
              </w:rPr>
            </w:pPr>
            <w:r>
              <w:rPr>
                <w:rFonts w:ascii="宋体" w:hAnsi="宋体" w:cs="宋体" w:hint="eastAsia"/>
                <w:color w:val="auto"/>
                <w:sz w:val="21"/>
                <w:szCs w:val="21"/>
                <w:highlight w:val="none"/>
                <w:lang w:val="en-US" w:eastAsia="zh-CN"/>
              </w:rPr>
              <w:t>1.</w:t>
            </w:r>
            <w:r>
              <w:rPr>
                <w:rFonts w:ascii="宋体" w:eastAsia="宋体" w:hAnsi="宋体" w:cs="宋体" w:hint="eastAsia"/>
                <w:color w:val="auto"/>
                <w:sz w:val="21"/>
                <w:szCs w:val="21"/>
                <w:highlight w:val="none"/>
                <w:lang w:val="zh-CN"/>
              </w:rPr>
              <w:t>建立人员考核及薪酬福利制度，按时支付、不无故克扣员工薪酬福利，采购人遇有特殊情况时中标人同意垫付员工薪酬福利，否则属于违约。</w:t>
            </w:r>
          </w:p>
          <w:p>
            <w:pPr>
              <w:pStyle w:val="CommentText"/>
              <w:numPr>
                <w:ilvl w:val="0"/>
                <w:numId w:val="0"/>
              </w:numPr>
              <w:snapToGrid w:val="0"/>
              <w:spacing w:line="240" w:lineRule="auto"/>
              <w:rPr>
                <w:rFonts w:ascii="宋体" w:eastAsia="宋体" w:hAnsi="宋体" w:cs="宋体" w:hint="eastAsia"/>
                <w:color w:val="auto"/>
                <w:sz w:val="21"/>
                <w:szCs w:val="21"/>
                <w:highlight w:val="none"/>
                <w:lang w:val="zh-CN"/>
              </w:rPr>
            </w:pPr>
            <w:r>
              <w:rPr>
                <w:rFonts w:ascii="宋体" w:hAnsi="宋体" w:cs="宋体" w:hint="eastAsia"/>
                <w:color w:val="auto"/>
                <w:sz w:val="21"/>
                <w:szCs w:val="21"/>
                <w:highlight w:val="none"/>
                <w:lang w:val="en-US" w:eastAsia="zh-CN"/>
              </w:rPr>
              <w:t>2</w:t>
            </w:r>
            <w:r>
              <w:rPr>
                <w:rFonts w:ascii="宋体" w:eastAsia="宋体" w:hAnsi="宋体" w:cs="宋体" w:hint="eastAsia"/>
                <w:color w:val="auto"/>
                <w:sz w:val="21"/>
                <w:szCs w:val="21"/>
                <w:highlight w:val="none"/>
                <w:lang w:val="en-US" w:eastAsia="zh-CN"/>
              </w:rPr>
              <w:t>.</w:t>
            </w:r>
            <w:r>
              <w:rPr>
                <w:rFonts w:ascii="宋体" w:eastAsia="宋体" w:hAnsi="宋体" w:cs="宋体" w:hint="eastAsia"/>
                <w:color w:val="auto"/>
                <w:sz w:val="21"/>
                <w:szCs w:val="21"/>
                <w:highlight w:val="none"/>
                <w:lang w:val="zh-CN"/>
              </w:rPr>
              <w:t>按本项目需求做好团队建设与管理，确保服务质量，否则属于违约。</w:t>
            </w:r>
          </w:p>
          <w:p>
            <w:pPr>
              <w:pStyle w:val="CommentText"/>
              <w:numPr>
                <w:ilvl w:val="255"/>
                <w:numId w:val="0"/>
              </w:numPr>
              <w:snapToGrid w:val="0"/>
              <w:spacing w:line="240" w:lineRule="auto"/>
              <w:rPr>
                <w:rFonts w:ascii="宋体" w:eastAsia="宋体" w:hAnsi="宋体" w:cs="宋体" w:hint="eastAsia"/>
                <w:color w:val="auto"/>
                <w:sz w:val="21"/>
                <w:szCs w:val="21"/>
                <w:highlight w:val="none"/>
                <w:lang w:val="zh-CN"/>
              </w:rPr>
            </w:pPr>
            <w:r>
              <w:rPr>
                <w:rFonts w:ascii="宋体" w:hAnsi="宋体" w:cs="宋体" w:hint="eastAsia"/>
                <w:color w:val="auto"/>
                <w:sz w:val="21"/>
                <w:szCs w:val="21"/>
                <w:highlight w:val="none"/>
                <w:lang w:val="en-US" w:eastAsia="zh-CN"/>
              </w:rPr>
              <w:t>3</w:t>
            </w:r>
            <w:r>
              <w:rPr>
                <w:rFonts w:ascii="宋体" w:eastAsia="宋体" w:hAnsi="宋体" w:cs="宋体" w:hint="eastAsia"/>
                <w:color w:val="auto"/>
                <w:sz w:val="21"/>
                <w:szCs w:val="21"/>
                <w:highlight w:val="none"/>
                <w:lang w:val="en-US" w:eastAsia="zh-CN"/>
              </w:rPr>
              <w:t>.</w:t>
            </w:r>
            <w:r>
              <w:rPr>
                <w:rFonts w:ascii="宋体" w:eastAsia="宋体" w:hAnsi="宋体" w:cs="宋体" w:hint="eastAsia"/>
                <w:color w:val="auto"/>
                <w:sz w:val="21"/>
                <w:szCs w:val="21"/>
                <w:highlight w:val="none"/>
                <w:lang w:val="zh-CN"/>
              </w:rPr>
              <w:t>完全履行与</w:t>
            </w:r>
            <w:r>
              <w:rPr>
                <w:rFonts w:ascii="宋体" w:eastAsia="宋体" w:hAnsi="宋体" w:cs="宋体" w:hint="eastAsia"/>
                <w:color w:val="auto"/>
                <w:sz w:val="21"/>
                <w:szCs w:val="21"/>
                <w:highlight w:val="none"/>
                <w:lang w:val="en-US" w:eastAsia="zh-CN"/>
              </w:rPr>
              <w:t>采购</w:t>
            </w:r>
            <w:r>
              <w:rPr>
                <w:rFonts w:ascii="宋体" w:eastAsia="宋体" w:hAnsi="宋体" w:cs="宋体" w:hint="eastAsia"/>
                <w:color w:val="auto"/>
                <w:sz w:val="21"/>
                <w:szCs w:val="21"/>
                <w:highlight w:val="none"/>
                <w:lang w:val="zh-CN"/>
              </w:rPr>
              <w:t>人订立的合同，否则属于违约。</w:t>
            </w:r>
          </w:p>
          <w:p>
            <w:pPr>
              <w:pStyle w:val="CommentText"/>
              <w:numPr>
                <w:ilvl w:val="255"/>
                <w:numId w:val="0"/>
              </w:numPr>
              <w:snapToGrid w:val="0"/>
              <w:spacing w:line="240" w:lineRule="auto"/>
              <w:rPr>
                <w:rFonts w:ascii="宋体" w:eastAsia="宋体" w:hAnsi="宋体" w:cs="宋体" w:hint="eastAsia"/>
                <w:color w:val="auto"/>
                <w:sz w:val="21"/>
                <w:szCs w:val="21"/>
                <w:highlight w:val="none"/>
              </w:rPr>
            </w:pPr>
            <w:r>
              <w:rPr>
                <w:rFonts w:ascii="宋体" w:hAnsi="宋体" w:cs="宋体" w:hint="eastAsia"/>
                <w:color w:val="auto"/>
                <w:sz w:val="21"/>
                <w:szCs w:val="21"/>
                <w:highlight w:val="none"/>
                <w:lang w:val="en-US" w:eastAsia="zh-CN"/>
              </w:rPr>
              <w:t>4</w:t>
            </w:r>
            <w:r>
              <w:rPr>
                <w:rFonts w:ascii="宋体" w:eastAsia="宋体" w:hAnsi="宋体" w:cs="宋体" w:hint="eastAsia"/>
                <w:color w:val="auto"/>
                <w:sz w:val="21"/>
                <w:szCs w:val="21"/>
                <w:highlight w:val="none"/>
                <w:lang w:val="en-US" w:eastAsia="zh-CN"/>
              </w:rPr>
              <w:t>.</w:t>
            </w:r>
            <w:r>
              <w:rPr>
                <w:rFonts w:ascii="宋体" w:eastAsia="宋体" w:hAnsi="宋体" w:cs="宋体" w:hint="eastAsia"/>
                <w:color w:val="auto"/>
                <w:sz w:val="21"/>
                <w:szCs w:val="21"/>
                <w:highlight w:val="none"/>
              </w:rPr>
              <w:t>因投标人过失或违约，造成</w:t>
            </w:r>
            <w:r>
              <w:rPr>
                <w:rFonts w:ascii="宋体" w:eastAsia="宋体" w:hAnsi="宋体" w:cs="宋体" w:hint="eastAsia"/>
                <w:color w:val="auto"/>
                <w:sz w:val="21"/>
                <w:szCs w:val="21"/>
                <w:highlight w:val="none"/>
                <w:lang w:val="en-US" w:eastAsia="zh-CN"/>
              </w:rPr>
              <w:t>采购</w:t>
            </w:r>
            <w:r>
              <w:rPr>
                <w:rFonts w:ascii="宋体" w:eastAsia="宋体" w:hAnsi="宋体" w:cs="宋体" w:hint="eastAsia"/>
                <w:color w:val="auto"/>
                <w:sz w:val="21"/>
                <w:szCs w:val="21"/>
                <w:highlight w:val="none"/>
              </w:rPr>
              <w:t>人经济损失或不良影响的，投标人承担相应责任。</w:t>
            </w:r>
          </w:p>
          <w:p>
            <w:pPr>
              <w:numPr>
                <w:ilvl w:val="255"/>
                <w:numId w:val="0"/>
              </w:numPr>
              <w:snapToGrid w:val="0"/>
              <w:spacing w:line="240" w:lineRule="auto"/>
              <w:jc w:val="left"/>
              <w:rPr>
                <w:rFonts w:ascii="宋体" w:eastAsia="宋体" w:hAnsi="宋体" w:cs="宋体" w:hint="eastAsia"/>
                <w:color w:val="auto"/>
                <w:sz w:val="21"/>
                <w:szCs w:val="21"/>
                <w:highlight w:val="none"/>
              </w:rPr>
            </w:pPr>
            <w:r>
              <w:rPr>
                <w:rFonts w:ascii="宋体" w:eastAsia="宋体" w:hAnsi="宋体" w:cs="宋体" w:hint="eastAsia"/>
                <w:b/>
                <w:bCs/>
                <w:color w:val="auto"/>
                <w:sz w:val="21"/>
                <w:szCs w:val="21"/>
                <w:highlight w:val="none"/>
                <w:lang w:val="en-US" w:eastAsia="zh-CN"/>
              </w:rPr>
              <w:t>注意：投标人</w:t>
            </w:r>
            <w:r>
              <w:rPr>
                <w:rFonts w:ascii="宋体" w:eastAsia="宋体" w:hAnsi="宋体" w:cs="宋体" w:hint="eastAsia"/>
                <w:b/>
                <w:bCs/>
                <w:color w:val="auto"/>
                <w:sz w:val="21"/>
                <w:szCs w:val="21"/>
                <w:highlight w:val="none"/>
              </w:rPr>
              <w:t>需承诺</w:t>
            </w:r>
            <w:r>
              <w:rPr>
                <w:rFonts w:ascii="宋体" w:eastAsia="宋体" w:hAnsi="宋体" w:cs="宋体" w:hint="eastAsia"/>
                <w:b/>
                <w:bCs/>
                <w:color w:val="auto"/>
                <w:sz w:val="21"/>
                <w:szCs w:val="21"/>
                <w:highlight w:val="none"/>
                <w:lang w:eastAsia="zh-CN"/>
              </w:rPr>
              <w:t>同时</w:t>
            </w:r>
            <w:r>
              <w:rPr>
                <w:rFonts w:ascii="宋体" w:eastAsia="宋体" w:hAnsi="宋体" w:cs="宋体" w:hint="eastAsia"/>
                <w:b/>
                <w:bCs/>
                <w:color w:val="auto"/>
                <w:sz w:val="21"/>
                <w:szCs w:val="21"/>
                <w:highlight w:val="none"/>
              </w:rPr>
              <w:t>满足以上</w:t>
            </w:r>
            <w:r>
              <w:rPr>
                <w:rFonts w:ascii="宋体" w:eastAsia="宋体" w:hAnsi="宋体" w:cs="宋体" w:hint="eastAsia"/>
                <w:b/>
                <w:bCs/>
                <w:color w:val="auto"/>
                <w:sz w:val="21"/>
                <w:szCs w:val="21"/>
                <w:highlight w:val="none"/>
                <w:lang w:eastAsia="zh-CN"/>
              </w:rPr>
              <w:t>四</w:t>
            </w:r>
            <w:r>
              <w:rPr>
                <w:rFonts w:ascii="宋体" w:eastAsia="宋体" w:hAnsi="宋体" w:cs="宋体" w:hint="eastAsia"/>
                <w:b/>
                <w:bCs/>
                <w:color w:val="auto"/>
                <w:sz w:val="21"/>
                <w:szCs w:val="21"/>
                <w:highlight w:val="none"/>
              </w:rPr>
              <w:t>项要求，满足得</w:t>
            </w:r>
            <w:r>
              <w:rPr>
                <w:rFonts w:ascii="宋体" w:eastAsia="宋体" w:hAnsi="宋体" w:cs="宋体" w:hint="eastAsia"/>
                <w:b/>
                <w:bCs/>
                <w:color w:val="auto"/>
                <w:sz w:val="21"/>
                <w:szCs w:val="21"/>
                <w:highlight w:val="none"/>
                <w:lang w:val="en-US" w:eastAsia="zh-CN"/>
              </w:rPr>
              <w:t>100</w:t>
            </w:r>
            <w:r>
              <w:rPr>
                <w:rFonts w:ascii="宋体" w:eastAsia="宋体" w:hAnsi="宋体" w:cs="宋体" w:hint="eastAsia"/>
                <w:b/>
                <w:bCs/>
                <w:color w:val="auto"/>
                <w:sz w:val="21"/>
                <w:szCs w:val="21"/>
                <w:highlight w:val="none"/>
              </w:rPr>
              <w:t>分。</w:t>
            </w:r>
          </w:p>
          <w:p>
            <w:pPr>
              <w:snapToGrid w:val="0"/>
              <w:spacing w:line="240" w:lineRule="auto"/>
              <w:jc w:val="both"/>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rPr>
              <w:t>（二）评分依据：</w:t>
            </w:r>
          </w:p>
          <w:p>
            <w:pPr>
              <w:snapToGrid w:val="0"/>
              <w:spacing w:line="240" w:lineRule="auto"/>
              <w:jc w:val="both"/>
              <w:rPr>
                <w:rFonts w:ascii="宋体" w:eastAsia="宋体" w:hAnsi="宋体" w:cs="宋体" w:hint="eastAsia"/>
                <w:sz w:val="21"/>
                <w:szCs w:val="21"/>
                <w:highlight w:val="none"/>
              </w:rPr>
            </w:pPr>
            <w:r>
              <w:rPr>
                <w:rFonts w:ascii="宋体" w:eastAsia="宋体" w:hAnsi="宋体" w:cs="宋体" w:hint="eastAsia"/>
                <w:color w:val="auto"/>
                <w:sz w:val="21"/>
                <w:szCs w:val="21"/>
                <w:highlight w:val="none"/>
              </w:rPr>
              <w:t>投标人需提供承诺函（格式自拟）</w:t>
            </w:r>
            <w:r>
              <w:rPr>
                <w:rFonts w:ascii="宋体" w:eastAsia="宋体" w:hAnsi="宋体" w:cs="宋体" w:hint="eastAsia"/>
                <w:color w:val="auto"/>
                <w:sz w:val="21"/>
                <w:szCs w:val="21"/>
                <w:highlight w:val="none"/>
                <w:lang w:val="en-US" w:eastAsia="zh-CN"/>
              </w:rPr>
              <w:t>并加盖公章</w:t>
            </w:r>
            <w:r>
              <w:rPr>
                <w:rFonts w:ascii="宋体" w:eastAsia="宋体" w:hAnsi="宋体" w:cs="宋体" w:hint="eastAsia"/>
                <w:color w:val="auto"/>
                <w:sz w:val="21"/>
                <w:szCs w:val="21"/>
                <w:highlight w:val="none"/>
              </w:rPr>
              <w:t>，需体现以上内容，不提供或不符合要求不得分。</w:t>
            </w:r>
          </w:p>
        </w:tc>
      </w:tr>
      <w:tr>
        <w:tblPrEx>
          <w:tblW w:w="9593" w:type="dxa"/>
          <w:jc w:val="center"/>
          <w:tblLayout w:type="fixed"/>
          <w:tblCellMar>
            <w:top w:w="0" w:type="dxa"/>
            <w:left w:w="108" w:type="dxa"/>
            <w:bottom w:w="0" w:type="dxa"/>
            <w:right w:w="108" w:type="dxa"/>
          </w:tblCellMar>
        </w:tblPrEx>
        <w:trPr>
          <w:trHeight w:val="63"/>
          <w:jc w:val="center"/>
        </w:trPr>
        <w:tc>
          <w:tcPr>
            <w:tcW w:w="669"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suppressLineNumbers w:val="0"/>
              <w:kinsoku/>
              <w:overflowPunct/>
              <w:topLinePunct w:val="0"/>
              <w:autoSpaceDE/>
              <w:autoSpaceDN/>
              <w:bidi w:val="0"/>
              <w:snapToGrid w:val="0"/>
              <w:spacing w:before="0" w:beforeAutospacing="0" w:after="0" w:afterAutospacing="0" w:line="240" w:lineRule="auto"/>
              <w:ind w:left="0" w:right="0"/>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8</w:t>
            </w:r>
          </w:p>
        </w:tc>
        <w:tc>
          <w:tcPr>
            <w:tcW w:w="1698"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val="en-US" w:eastAsia="zh-CN"/>
              </w:rPr>
              <w:t>拟安排的项目培训导师团队情况</w:t>
            </w:r>
          </w:p>
        </w:tc>
        <w:tc>
          <w:tcPr>
            <w:tcW w:w="893" w:type="dxa"/>
            <w:tcBorders>
              <w:top w:val="single" w:sz="4" w:space="0" w:color="auto"/>
              <w:left w:val="single" w:sz="4" w:space="0" w:color="auto"/>
              <w:bottom w:val="single" w:sz="4" w:space="0" w:color="auto"/>
              <w:right w:val="single" w:sz="4" w:space="0" w:color="auto"/>
            </w:tcBorders>
            <w:vAlign w:val="center"/>
          </w:tcPr>
          <w:p>
            <w:pPr>
              <w:pStyle w:val="TableParagraph"/>
              <w:snapToGrid w:val="0"/>
              <w:spacing w:before="0" w:line="240" w:lineRule="auto"/>
              <w:ind w:left="0" w:leftChars="0"/>
              <w:jc w:val="center"/>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10</w:t>
            </w:r>
          </w:p>
        </w:tc>
        <w:tc>
          <w:tcPr>
            <w:tcW w:w="6333"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both"/>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rPr>
              <w:t>（一）评审内容：</w:t>
            </w:r>
          </w:p>
          <w:p>
            <w:pPr>
              <w:wordWrap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val="en-US" w:eastAsia="zh-CN"/>
              </w:rPr>
              <w:t>拟安排的项目培训导师团队人员</w:t>
            </w:r>
            <w:r>
              <w:rPr>
                <w:rFonts w:ascii="宋体" w:eastAsia="宋体" w:hAnsi="宋体" w:cs="宋体" w:hint="eastAsia"/>
                <w:color w:val="auto"/>
                <w:sz w:val="21"/>
                <w:szCs w:val="21"/>
                <w:highlight w:val="none"/>
              </w:rPr>
              <w:t>需为</w:t>
            </w:r>
            <w:r>
              <w:rPr>
                <w:rFonts w:ascii="宋体" w:eastAsia="宋体" w:hAnsi="宋体" w:cs="宋体" w:hint="eastAsia"/>
                <w:color w:val="auto"/>
                <w:sz w:val="21"/>
                <w:szCs w:val="21"/>
                <w:highlight w:val="none"/>
                <w:lang w:val="en-US" w:eastAsia="zh-CN"/>
              </w:rPr>
              <w:t>投标人</w:t>
            </w:r>
            <w:r>
              <w:rPr>
                <w:rFonts w:ascii="宋体" w:eastAsia="宋体" w:hAnsi="宋体" w:cs="宋体" w:hint="eastAsia"/>
                <w:color w:val="auto"/>
                <w:sz w:val="21"/>
                <w:szCs w:val="21"/>
                <w:highlight w:val="none"/>
              </w:rPr>
              <w:t>自有员工</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项目负责人和</w:t>
            </w:r>
            <w:r>
              <w:rPr>
                <w:rFonts w:ascii="宋体" w:eastAsia="宋体" w:hAnsi="宋体" w:cs="宋体" w:hint="eastAsia"/>
                <w:color w:val="auto"/>
                <w:sz w:val="21"/>
                <w:szCs w:val="21"/>
                <w:highlight w:val="none"/>
              </w:rPr>
              <w:t>项目管理团队成员</w:t>
            </w:r>
            <w:r>
              <w:rPr>
                <w:rFonts w:ascii="宋体" w:eastAsia="宋体" w:hAnsi="宋体" w:cs="宋体" w:hint="eastAsia"/>
                <w:color w:val="auto"/>
                <w:sz w:val="21"/>
                <w:szCs w:val="21"/>
                <w:highlight w:val="none"/>
                <w:lang w:val="en-US" w:eastAsia="zh-CN"/>
              </w:rPr>
              <w:t>除外）</w:t>
            </w:r>
            <w:r>
              <w:rPr>
                <w:rFonts w:ascii="宋体" w:eastAsia="宋体" w:hAnsi="宋体" w:cs="宋体" w:hint="eastAsia"/>
                <w:color w:val="auto"/>
                <w:sz w:val="21"/>
                <w:szCs w:val="21"/>
                <w:highlight w:val="none"/>
              </w:rPr>
              <w:t>，否则该项不得分，在此基础上：</w:t>
            </w:r>
          </w:p>
          <w:p>
            <w:pPr>
              <w:numPr>
                <w:ilvl w:val="255"/>
                <w:numId w:val="0"/>
              </w:numPr>
              <w:wordWrap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val="en-US" w:eastAsia="zh-CN"/>
              </w:rPr>
              <w:t>1.</w:t>
            </w:r>
            <w:r>
              <w:rPr>
                <w:rFonts w:ascii="宋体" w:eastAsia="宋体" w:hAnsi="宋体" w:cs="宋体" w:hint="eastAsia"/>
                <w:color w:val="auto"/>
                <w:sz w:val="21"/>
                <w:szCs w:val="21"/>
                <w:highlight w:val="none"/>
              </w:rPr>
              <w:t>卫生安全</w:t>
            </w:r>
            <w:r>
              <w:rPr>
                <w:rFonts w:ascii="宋体" w:eastAsia="宋体" w:hAnsi="宋体" w:cs="宋体" w:hint="eastAsia"/>
                <w:color w:val="auto"/>
                <w:sz w:val="21"/>
                <w:szCs w:val="21"/>
                <w:highlight w:val="none"/>
                <w:lang w:val="en-US" w:eastAsia="zh-CN"/>
              </w:rPr>
              <w:t>培训</w:t>
            </w:r>
            <w:r>
              <w:rPr>
                <w:rFonts w:ascii="宋体" w:eastAsia="宋体" w:hAnsi="宋体" w:cs="宋体" w:hint="eastAsia"/>
                <w:color w:val="auto"/>
                <w:sz w:val="21"/>
                <w:szCs w:val="21"/>
                <w:highlight w:val="none"/>
              </w:rPr>
              <w:t>专家</w:t>
            </w:r>
            <w:r>
              <w:rPr>
                <w:rFonts w:ascii="宋体" w:eastAsia="宋体" w:hAnsi="宋体" w:cs="宋体" w:hint="eastAsia"/>
                <w:color w:val="auto"/>
                <w:sz w:val="21"/>
                <w:szCs w:val="21"/>
                <w:highlight w:val="none"/>
                <w:lang w:val="en-US" w:eastAsia="zh-CN"/>
              </w:rPr>
              <w:t>1</w:t>
            </w:r>
            <w:r>
              <w:rPr>
                <w:rFonts w:ascii="宋体" w:eastAsia="宋体" w:hAnsi="宋体" w:cs="宋体" w:hint="eastAsia"/>
                <w:color w:val="auto"/>
                <w:sz w:val="21"/>
                <w:szCs w:val="21"/>
                <w:highlight w:val="none"/>
              </w:rPr>
              <w:t>名</w:t>
            </w:r>
          </w:p>
          <w:p>
            <w:pPr>
              <w:numPr>
                <w:ilvl w:val="255"/>
                <w:numId w:val="0"/>
              </w:numPr>
              <w:wordWrap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1）</w:t>
            </w:r>
            <w:r>
              <w:rPr>
                <w:rFonts w:ascii="宋体" w:eastAsia="宋体" w:hAnsi="宋体" w:cs="宋体" w:hint="eastAsia"/>
                <w:color w:val="auto"/>
                <w:sz w:val="21"/>
                <w:szCs w:val="21"/>
                <w:highlight w:val="none"/>
              </w:rPr>
              <w:t>具备公立</w:t>
            </w:r>
            <w:r>
              <w:rPr>
                <w:rFonts w:ascii="宋体" w:hAnsi="宋体" w:cs="宋体" w:hint="eastAsia"/>
                <w:color w:val="auto"/>
                <w:sz w:val="21"/>
                <w:szCs w:val="21"/>
                <w:highlight w:val="none"/>
                <w:lang w:val="en-US" w:eastAsia="zh-CN"/>
              </w:rPr>
              <w:t>三甲</w:t>
            </w:r>
            <w:r>
              <w:rPr>
                <w:rFonts w:ascii="宋体" w:eastAsia="宋体" w:hAnsi="宋体" w:cs="宋体" w:hint="eastAsia"/>
                <w:color w:val="auto"/>
                <w:sz w:val="21"/>
                <w:szCs w:val="21"/>
                <w:highlight w:val="none"/>
              </w:rPr>
              <w:t xml:space="preserve">医院 </w:t>
            </w:r>
            <w:r>
              <w:rPr>
                <w:rFonts w:ascii="宋体" w:eastAsia="宋体" w:hAnsi="宋体" w:cs="宋体" w:hint="eastAsia"/>
                <w:color w:val="auto"/>
                <w:sz w:val="21"/>
                <w:szCs w:val="21"/>
                <w:highlight w:val="none"/>
                <w:lang w:val="en-US" w:eastAsia="zh-CN"/>
              </w:rPr>
              <w:t>3</w:t>
            </w:r>
            <w:r>
              <w:rPr>
                <w:rFonts w:ascii="宋体" w:eastAsia="宋体" w:hAnsi="宋体" w:cs="宋体" w:hint="eastAsia"/>
                <w:color w:val="auto"/>
                <w:sz w:val="21"/>
                <w:szCs w:val="21"/>
                <w:highlight w:val="none"/>
              </w:rPr>
              <w:t xml:space="preserve"> 年（或以上）医疗工作经历</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得5分；</w:t>
            </w:r>
          </w:p>
          <w:p>
            <w:pPr>
              <w:numPr>
                <w:ilvl w:val="255"/>
                <w:numId w:val="0"/>
              </w:numPr>
              <w:wordWrap w:val="0"/>
              <w:snapToGrid w:val="0"/>
              <w:spacing w:line="240" w:lineRule="auto"/>
              <w:rPr>
                <w:rFonts w:ascii="宋体" w:eastAsia="宋体" w:hAnsi="宋体" w:cs="宋体" w:hint="eastAsia"/>
                <w:color w:val="auto"/>
                <w:sz w:val="21"/>
                <w:szCs w:val="21"/>
                <w:highlight w:val="none"/>
                <w:lang w:eastAsia="zh-CN"/>
              </w:rPr>
            </w:pP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2）</w:t>
            </w:r>
            <w:r>
              <w:rPr>
                <w:rFonts w:ascii="宋体" w:eastAsia="宋体" w:hAnsi="宋体" w:cs="宋体" w:hint="eastAsia"/>
                <w:color w:val="auto"/>
                <w:sz w:val="21"/>
                <w:szCs w:val="21"/>
                <w:highlight w:val="none"/>
              </w:rPr>
              <w:t>具有卫生专业</w:t>
            </w:r>
            <w:r>
              <w:rPr>
                <w:rFonts w:ascii="宋体" w:eastAsia="宋体" w:hAnsi="宋体" w:cs="宋体" w:hint="eastAsia"/>
                <w:color w:val="auto"/>
                <w:sz w:val="21"/>
                <w:szCs w:val="21"/>
                <w:highlight w:val="none"/>
                <w:lang w:val="en-US" w:eastAsia="zh-CN"/>
              </w:rPr>
              <w:t>技术正</w:t>
            </w:r>
            <w:r>
              <w:rPr>
                <w:rFonts w:ascii="宋体" w:eastAsia="宋体" w:hAnsi="宋体" w:cs="宋体" w:hint="eastAsia"/>
                <w:color w:val="auto"/>
                <w:sz w:val="21"/>
                <w:szCs w:val="21"/>
                <w:highlight w:val="none"/>
              </w:rPr>
              <w:t>高</w:t>
            </w:r>
            <w:r>
              <w:rPr>
                <w:rFonts w:ascii="宋体" w:eastAsia="宋体" w:hAnsi="宋体" w:cs="宋体" w:hint="eastAsia"/>
                <w:color w:val="auto"/>
                <w:sz w:val="21"/>
                <w:szCs w:val="21"/>
                <w:highlight w:val="none"/>
                <w:lang w:val="en-US" w:eastAsia="zh-CN"/>
              </w:rPr>
              <w:t>级</w:t>
            </w:r>
            <w:r>
              <w:rPr>
                <w:rFonts w:ascii="宋体" w:eastAsia="宋体" w:hAnsi="宋体" w:cs="宋体" w:hint="eastAsia"/>
                <w:color w:val="auto"/>
                <w:sz w:val="21"/>
                <w:szCs w:val="21"/>
                <w:highlight w:val="none"/>
              </w:rPr>
              <w:t>职称</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主任医师</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rPr>
              <w:t>得</w:t>
            </w:r>
            <w:r>
              <w:rPr>
                <w:rFonts w:ascii="宋体" w:hAnsi="宋体" w:cs="宋体" w:hint="eastAsia"/>
                <w:color w:val="auto"/>
                <w:sz w:val="21"/>
                <w:szCs w:val="21"/>
                <w:highlight w:val="none"/>
                <w:lang w:val="en-US" w:eastAsia="zh-CN"/>
              </w:rPr>
              <w:t>10</w:t>
            </w:r>
            <w:r>
              <w:rPr>
                <w:rFonts w:ascii="宋体" w:eastAsia="宋体" w:hAnsi="宋体" w:cs="宋体" w:hint="eastAsia"/>
                <w:color w:val="auto"/>
                <w:sz w:val="21"/>
                <w:szCs w:val="21"/>
                <w:highlight w:val="none"/>
              </w:rPr>
              <w:t>分</w:t>
            </w:r>
            <w:r>
              <w:rPr>
                <w:rFonts w:ascii="宋体" w:hAnsi="宋体" w:cs="宋体" w:hint="eastAsia"/>
                <w:color w:val="auto"/>
                <w:sz w:val="21"/>
                <w:szCs w:val="21"/>
                <w:highlight w:val="none"/>
                <w:lang w:eastAsia="zh-CN"/>
              </w:rPr>
              <w:t>。</w:t>
            </w:r>
          </w:p>
          <w:p>
            <w:pPr>
              <w:numPr>
                <w:ilvl w:val="255"/>
                <w:numId w:val="0"/>
              </w:numPr>
              <w:wordWrap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b/>
                <w:bCs/>
                <w:color w:val="auto"/>
                <w:sz w:val="21"/>
                <w:szCs w:val="21"/>
                <w:highlight w:val="none"/>
                <w:lang w:val="en-US" w:eastAsia="zh-CN"/>
              </w:rPr>
              <w:t>本项</w:t>
            </w:r>
            <w:r>
              <w:rPr>
                <w:rFonts w:ascii="宋体" w:eastAsia="宋体" w:hAnsi="宋体" w:cs="宋体" w:hint="eastAsia"/>
                <w:b/>
                <w:bCs/>
                <w:color w:val="auto"/>
                <w:sz w:val="21"/>
                <w:szCs w:val="21"/>
                <w:highlight w:val="none"/>
                <w:lang w:eastAsia="zh-CN"/>
              </w:rPr>
              <w:t>最高得</w:t>
            </w:r>
            <w:r>
              <w:rPr>
                <w:rFonts w:ascii="宋体" w:hAnsi="宋体" w:cs="宋体" w:hint="eastAsia"/>
                <w:b/>
                <w:bCs/>
                <w:color w:val="auto"/>
                <w:sz w:val="21"/>
                <w:szCs w:val="21"/>
                <w:highlight w:val="none"/>
                <w:lang w:val="en-US" w:eastAsia="zh-CN"/>
              </w:rPr>
              <w:t>15</w:t>
            </w:r>
            <w:r>
              <w:rPr>
                <w:rFonts w:ascii="宋体" w:eastAsia="宋体" w:hAnsi="宋体" w:cs="宋体" w:hint="eastAsia"/>
                <w:b/>
                <w:bCs/>
                <w:color w:val="auto"/>
                <w:sz w:val="21"/>
                <w:szCs w:val="21"/>
                <w:highlight w:val="none"/>
                <w:lang w:val="en-US" w:eastAsia="zh-CN"/>
              </w:rPr>
              <w:t>分</w:t>
            </w:r>
            <w:r>
              <w:rPr>
                <w:rFonts w:ascii="宋体" w:eastAsia="宋体" w:hAnsi="宋体" w:cs="宋体" w:hint="eastAsia"/>
                <w:color w:val="auto"/>
                <w:sz w:val="21"/>
                <w:szCs w:val="21"/>
                <w:highlight w:val="none"/>
                <w:lang w:val="en-US" w:eastAsia="zh-CN"/>
              </w:rPr>
              <w:t>。</w:t>
            </w:r>
          </w:p>
          <w:p>
            <w:pPr>
              <w:numPr>
                <w:ilvl w:val="255"/>
                <w:numId w:val="0"/>
              </w:numPr>
              <w:wordWrap w:val="0"/>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2.院感控制管理培训专家1名</w:t>
            </w:r>
          </w:p>
          <w:p>
            <w:pPr>
              <w:numPr>
                <w:ilvl w:val="255"/>
                <w:numId w:val="0"/>
              </w:numPr>
              <w:wordWrap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（1）具备公立医院 3 年（或以上）医疗工作经历，得</w:t>
            </w:r>
            <w:r>
              <w:rPr>
                <w:rFonts w:ascii="宋体" w:eastAsia="宋体" w:hAnsi="宋体" w:cs="宋体" w:hint="eastAsia"/>
                <w:color w:val="auto"/>
                <w:sz w:val="21"/>
                <w:szCs w:val="21"/>
                <w:highlight w:val="none"/>
                <w:lang w:val="en-US" w:eastAsia="zh-CN"/>
              </w:rPr>
              <w:t>3</w:t>
            </w:r>
            <w:r>
              <w:rPr>
                <w:rFonts w:ascii="宋体" w:eastAsia="宋体" w:hAnsi="宋体" w:cs="宋体" w:hint="eastAsia"/>
                <w:color w:val="auto"/>
                <w:sz w:val="21"/>
                <w:szCs w:val="21"/>
                <w:highlight w:val="none"/>
              </w:rPr>
              <w:t>分；</w:t>
            </w:r>
          </w:p>
          <w:p>
            <w:pPr>
              <w:numPr>
                <w:ilvl w:val="255"/>
                <w:numId w:val="0"/>
              </w:numPr>
              <w:wordWrap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（2）具有卫生专业技术副高级职称（副主任</w:t>
            </w:r>
            <w:r>
              <w:rPr>
                <w:rFonts w:ascii="宋体" w:eastAsia="宋体" w:hAnsi="宋体" w:cs="宋体" w:hint="eastAsia"/>
                <w:color w:val="auto"/>
                <w:sz w:val="21"/>
                <w:szCs w:val="21"/>
                <w:highlight w:val="none"/>
                <w:lang w:val="en-US" w:eastAsia="zh-CN"/>
              </w:rPr>
              <w:t>护</w:t>
            </w:r>
            <w:r>
              <w:rPr>
                <w:rFonts w:ascii="宋体" w:eastAsia="宋体" w:hAnsi="宋体" w:cs="宋体" w:hint="eastAsia"/>
                <w:color w:val="auto"/>
                <w:sz w:val="21"/>
                <w:szCs w:val="21"/>
                <w:highlight w:val="none"/>
              </w:rPr>
              <w:t>师）或以上级别，得</w:t>
            </w:r>
            <w:r>
              <w:rPr>
                <w:rFonts w:ascii="宋体" w:hAnsi="宋体" w:cs="宋体" w:hint="eastAsia"/>
                <w:color w:val="auto"/>
                <w:sz w:val="21"/>
                <w:szCs w:val="21"/>
                <w:highlight w:val="none"/>
                <w:lang w:val="en-US" w:eastAsia="zh-CN"/>
              </w:rPr>
              <w:t>6</w:t>
            </w:r>
            <w:r>
              <w:rPr>
                <w:rFonts w:ascii="宋体" w:eastAsia="宋体" w:hAnsi="宋体" w:cs="宋体" w:hint="eastAsia"/>
                <w:color w:val="auto"/>
                <w:sz w:val="21"/>
                <w:szCs w:val="21"/>
                <w:highlight w:val="none"/>
              </w:rPr>
              <w:t>分；</w:t>
            </w:r>
          </w:p>
          <w:p>
            <w:pPr>
              <w:numPr>
                <w:ilvl w:val="255"/>
                <w:numId w:val="0"/>
              </w:numPr>
              <w:wordWrap w:val="0"/>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3</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具有市级以上（含市级）卫生部门颁发的院感负责人培训证明的，得</w:t>
            </w:r>
            <w:r>
              <w:rPr>
                <w:rFonts w:ascii="宋体" w:hAnsi="宋体" w:cs="宋体" w:hint="eastAsia"/>
                <w:color w:val="auto"/>
                <w:sz w:val="21"/>
                <w:szCs w:val="21"/>
                <w:highlight w:val="none"/>
                <w:lang w:val="en-US" w:eastAsia="zh-CN"/>
              </w:rPr>
              <w:t>6</w:t>
            </w:r>
            <w:r>
              <w:rPr>
                <w:rFonts w:ascii="宋体" w:eastAsia="宋体" w:hAnsi="宋体" w:cs="宋体" w:hint="eastAsia"/>
                <w:color w:val="auto"/>
                <w:sz w:val="21"/>
                <w:szCs w:val="21"/>
                <w:highlight w:val="none"/>
                <w:lang w:val="en-US" w:eastAsia="zh-CN"/>
              </w:rPr>
              <w:t>分</w:t>
            </w:r>
            <w:r>
              <w:rPr>
                <w:rFonts w:ascii="宋体" w:hAnsi="宋体" w:cs="宋体" w:hint="eastAsia"/>
                <w:color w:val="auto"/>
                <w:sz w:val="21"/>
                <w:szCs w:val="21"/>
                <w:highlight w:val="none"/>
                <w:lang w:val="en-US" w:eastAsia="zh-CN"/>
              </w:rPr>
              <w:t>。</w:t>
            </w:r>
          </w:p>
          <w:p>
            <w:pPr>
              <w:numPr>
                <w:ilvl w:val="255"/>
                <w:numId w:val="0"/>
              </w:numPr>
              <w:wordWrap w:val="0"/>
              <w:snapToGrid w:val="0"/>
              <w:spacing w:line="240" w:lineRule="auto"/>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本项</w:t>
            </w:r>
            <w:r>
              <w:rPr>
                <w:rFonts w:ascii="宋体" w:eastAsia="宋体" w:hAnsi="宋体" w:cs="宋体" w:hint="eastAsia"/>
                <w:b/>
                <w:bCs/>
                <w:color w:val="auto"/>
                <w:sz w:val="21"/>
                <w:szCs w:val="21"/>
                <w:highlight w:val="none"/>
                <w:lang w:eastAsia="zh-CN"/>
              </w:rPr>
              <w:t>最高得</w:t>
            </w:r>
            <w:r>
              <w:rPr>
                <w:rFonts w:ascii="宋体" w:eastAsia="宋体" w:hAnsi="宋体" w:cs="宋体" w:hint="eastAsia"/>
                <w:b/>
                <w:bCs/>
                <w:color w:val="auto"/>
                <w:sz w:val="21"/>
                <w:szCs w:val="21"/>
                <w:highlight w:val="none"/>
                <w:lang w:val="en-US" w:eastAsia="zh-CN"/>
              </w:rPr>
              <w:t>1</w:t>
            </w:r>
            <w:r>
              <w:rPr>
                <w:rFonts w:ascii="宋体" w:hAnsi="宋体" w:cs="宋体" w:hint="eastAsia"/>
                <w:b/>
                <w:bCs/>
                <w:color w:val="auto"/>
                <w:sz w:val="21"/>
                <w:szCs w:val="21"/>
                <w:highlight w:val="none"/>
                <w:lang w:val="en-US" w:eastAsia="zh-CN"/>
              </w:rPr>
              <w:t>5</w:t>
            </w:r>
            <w:r>
              <w:rPr>
                <w:rFonts w:ascii="宋体" w:eastAsia="宋体" w:hAnsi="宋体" w:cs="宋体" w:hint="eastAsia"/>
                <w:b/>
                <w:bCs/>
                <w:color w:val="auto"/>
                <w:sz w:val="21"/>
                <w:szCs w:val="21"/>
                <w:highlight w:val="none"/>
                <w:lang w:val="en-US" w:eastAsia="zh-CN"/>
              </w:rPr>
              <w:t>分。</w:t>
            </w:r>
          </w:p>
          <w:p>
            <w:pPr>
              <w:numPr>
                <w:ilvl w:val="255"/>
                <w:numId w:val="0"/>
              </w:numPr>
              <w:wordWrap w:val="0"/>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3.其他培训导师团队成员</w:t>
            </w:r>
            <w:r>
              <w:rPr>
                <w:rFonts w:ascii="宋体" w:hAnsi="宋体" w:cs="宋体" w:hint="eastAsia"/>
                <w:color w:val="auto"/>
                <w:sz w:val="21"/>
                <w:szCs w:val="21"/>
                <w:highlight w:val="none"/>
                <w:lang w:val="en-US" w:eastAsia="zh-CN"/>
              </w:rPr>
              <w:t>若干，包含但不限于</w:t>
            </w:r>
            <w:r>
              <w:rPr>
                <w:rFonts w:ascii="宋体" w:eastAsia="宋体" w:hAnsi="宋体" w:cs="宋体" w:hint="eastAsia"/>
                <w:color w:val="auto"/>
                <w:sz w:val="21"/>
                <w:szCs w:val="21"/>
                <w:highlight w:val="none"/>
                <w:lang w:val="en-US" w:eastAsia="zh-CN"/>
              </w:rPr>
              <w:t>（心血管内科医师、检验技师、儿科医师、妇产科医师、内科医师、外科医师、护师）</w:t>
            </w:r>
          </w:p>
          <w:p>
            <w:pPr>
              <w:numPr>
                <w:ilvl w:val="255"/>
                <w:numId w:val="0"/>
              </w:numPr>
              <w:wordWrap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1</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rPr>
              <w:t xml:space="preserve">具备公立医院 </w:t>
            </w:r>
            <w:r>
              <w:rPr>
                <w:rFonts w:ascii="宋体" w:eastAsia="宋体" w:hAnsi="宋体" w:cs="宋体" w:hint="eastAsia"/>
                <w:color w:val="auto"/>
                <w:sz w:val="21"/>
                <w:szCs w:val="21"/>
                <w:highlight w:val="none"/>
                <w:lang w:val="en-US" w:eastAsia="zh-CN"/>
              </w:rPr>
              <w:t>3</w:t>
            </w:r>
            <w:r>
              <w:rPr>
                <w:rFonts w:ascii="宋体" w:eastAsia="宋体" w:hAnsi="宋体" w:cs="宋体" w:hint="eastAsia"/>
                <w:color w:val="auto"/>
                <w:sz w:val="21"/>
                <w:szCs w:val="21"/>
                <w:highlight w:val="none"/>
              </w:rPr>
              <w:t xml:space="preserve"> 年（或以上）医疗工作经历</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每一人</w:t>
            </w:r>
            <w:r>
              <w:rPr>
                <w:rFonts w:ascii="宋体" w:hAnsi="宋体" w:cs="宋体" w:hint="eastAsia"/>
                <w:color w:val="auto"/>
                <w:sz w:val="21"/>
                <w:szCs w:val="21"/>
                <w:highlight w:val="none"/>
                <w:lang w:val="en-US" w:eastAsia="zh-CN"/>
              </w:rPr>
              <w:t>具备可得1分，最高</w:t>
            </w:r>
            <w:r>
              <w:rPr>
                <w:rFonts w:ascii="宋体" w:eastAsia="宋体" w:hAnsi="宋体" w:cs="宋体" w:hint="eastAsia"/>
                <w:color w:val="auto"/>
                <w:sz w:val="21"/>
                <w:szCs w:val="21"/>
                <w:highlight w:val="none"/>
                <w:lang w:val="en-US" w:eastAsia="zh-CN"/>
              </w:rPr>
              <w:t>得5分；</w:t>
            </w:r>
          </w:p>
          <w:p>
            <w:pPr>
              <w:numPr>
                <w:ilvl w:val="255"/>
                <w:numId w:val="0"/>
              </w:numPr>
              <w:wordWrap w:val="0"/>
              <w:snapToGrid w:val="0"/>
              <w:spacing w:line="240" w:lineRule="auto"/>
              <w:rPr>
                <w:rFonts w:ascii="宋体" w:eastAsia="宋体" w:hAnsi="宋体" w:cs="宋体" w:hint="eastAsia"/>
                <w:color w:val="auto"/>
                <w:sz w:val="21"/>
                <w:szCs w:val="21"/>
                <w:highlight w:val="none"/>
                <w:lang w:eastAsia="zh-CN"/>
              </w:rPr>
            </w:pP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2</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rPr>
              <w:t>具有卫生专业</w:t>
            </w:r>
            <w:r>
              <w:rPr>
                <w:rFonts w:ascii="宋体" w:eastAsia="宋体" w:hAnsi="宋体" w:cs="宋体" w:hint="eastAsia"/>
                <w:color w:val="auto"/>
                <w:sz w:val="21"/>
                <w:szCs w:val="21"/>
                <w:highlight w:val="none"/>
                <w:lang w:val="en-US" w:eastAsia="zh-CN"/>
              </w:rPr>
              <w:t>技术副</w:t>
            </w:r>
            <w:r>
              <w:rPr>
                <w:rFonts w:ascii="宋体" w:eastAsia="宋体" w:hAnsi="宋体" w:cs="宋体" w:hint="eastAsia"/>
                <w:color w:val="auto"/>
                <w:sz w:val="21"/>
                <w:szCs w:val="21"/>
                <w:highlight w:val="none"/>
              </w:rPr>
              <w:t>高</w:t>
            </w:r>
            <w:r>
              <w:rPr>
                <w:rFonts w:ascii="宋体" w:eastAsia="宋体" w:hAnsi="宋体" w:cs="宋体" w:hint="eastAsia"/>
                <w:color w:val="auto"/>
                <w:sz w:val="21"/>
                <w:szCs w:val="21"/>
                <w:highlight w:val="none"/>
                <w:lang w:val="en-US" w:eastAsia="zh-CN"/>
              </w:rPr>
              <w:t>级</w:t>
            </w:r>
            <w:r>
              <w:rPr>
                <w:rFonts w:ascii="宋体" w:eastAsia="宋体" w:hAnsi="宋体" w:cs="宋体" w:hint="eastAsia"/>
                <w:color w:val="auto"/>
                <w:sz w:val="21"/>
                <w:szCs w:val="21"/>
                <w:highlight w:val="none"/>
              </w:rPr>
              <w:t>职称</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副主任医师</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或以上级别</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每一人</w:t>
            </w:r>
            <w:r>
              <w:rPr>
                <w:rFonts w:ascii="宋体" w:hAnsi="宋体" w:cs="宋体" w:hint="eastAsia"/>
                <w:color w:val="auto"/>
                <w:sz w:val="21"/>
                <w:szCs w:val="21"/>
                <w:highlight w:val="none"/>
                <w:lang w:val="en-US" w:eastAsia="zh-CN"/>
              </w:rPr>
              <w:t>具备可得1分，最高</w:t>
            </w:r>
            <w:r>
              <w:rPr>
                <w:rFonts w:ascii="宋体" w:eastAsia="宋体" w:hAnsi="宋体" w:cs="宋体" w:hint="eastAsia"/>
                <w:color w:val="auto"/>
                <w:sz w:val="21"/>
                <w:szCs w:val="21"/>
                <w:highlight w:val="none"/>
              </w:rPr>
              <w:t>得</w:t>
            </w:r>
            <w:r>
              <w:rPr>
                <w:rFonts w:ascii="宋体" w:eastAsia="宋体" w:hAnsi="宋体" w:cs="宋体" w:hint="eastAsia"/>
                <w:color w:val="auto"/>
                <w:sz w:val="21"/>
                <w:szCs w:val="21"/>
                <w:highlight w:val="none"/>
                <w:lang w:val="en-US" w:eastAsia="zh-CN"/>
              </w:rPr>
              <w:t>5</w:t>
            </w:r>
            <w:r>
              <w:rPr>
                <w:rFonts w:ascii="宋体" w:eastAsia="宋体" w:hAnsi="宋体" w:cs="宋体" w:hint="eastAsia"/>
                <w:color w:val="auto"/>
                <w:sz w:val="21"/>
                <w:szCs w:val="21"/>
                <w:highlight w:val="none"/>
              </w:rPr>
              <w:t>分</w:t>
            </w:r>
            <w:r>
              <w:rPr>
                <w:rFonts w:ascii="宋体" w:eastAsia="宋体" w:hAnsi="宋体" w:cs="宋体" w:hint="eastAsia"/>
                <w:color w:val="auto"/>
                <w:sz w:val="21"/>
                <w:szCs w:val="21"/>
                <w:highlight w:val="none"/>
                <w:lang w:eastAsia="zh-CN"/>
              </w:rPr>
              <w:t>；</w:t>
            </w:r>
          </w:p>
          <w:p>
            <w:pPr>
              <w:numPr>
                <w:ilvl w:val="0"/>
                <w:numId w:val="0"/>
              </w:numPr>
              <w:wordWrap w:val="0"/>
              <w:snapToGrid w:val="0"/>
              <w:spacing w:line="240" w:lineRule="auto"/>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本项</w:t>
            </w:r>
            <w:r>
              <w:rPr>
                <w:rFonts w:ascii="宋体" w:eastAsia="宋体" w:hAnsi="宋体" w:cs="宋体" w:hint="eastAsia"/>
                <w:b/>
                <w:bCs/>
                <w:color w:val="auto"/>
                <w:sz w:val="21"/>
                <w:szCs w:val="21"/>
                <w:highlight w:val="none"/>
                <w:lang w:eastAsia="zh-CN"/>
              </w:rPr>
              <w:t>最高得</w:t>
            </w:r>
            <w:r>
              <w:rPr>
                <w:rFonts w:ascii="宋体" w:hAnsi="宋体" w:cs="宋体" w:hint="eastAsia"/>
                <w:b/>
                <w:bCs/>
                <w:color w:val="auto"/>
                <w:sz w:val="21"/>
                <w:szCs w:val="21"/>
                <w:highlight w:val="none"/>
                <w:lang w:val="en-US" w:eastAsia="zh-CN"/>
              </w:rPr>
              <w:t>70</w:t>
            </w:r>
            <w:r>
              <w:rPr>
                <w:rFonts w:ascii="宋体" w:eastAsia="宋体" w:hAnsi="宋体" w:cs="宋体" w:hint="eastAsia"/>
                <w:b/>
                <w:bCs/>
                <w:color w:val="auto"/>
                <w:sz w:val="21"/>
                <w:szCs w:val="21"/>
                <w:highlight w:val="none"/>
                <w:lang w:val="en-US" w:eastAsia="zh-CN"/>
              </w:rPr>
              <w:t>分。</w:t>
            </w:r>
          </w:p>
          <w:p>
            <w:pPr>
              <w:numPr>
                <w:ilvl w:val="0"/>
                <w:numId w:val="0"/>
              </w:numPr>
              <w:wordWrap w:val="0"/>
              <w:snapToGrid w:val="0"/>
              <w:spacing w:line="240" w:lineRule="auto"/>
              <w:rPr>
                <w:rFonts w:ascii="宋体" w:eastAsia="宋体" w:hAnsi="宋体" w:cs="宋体" w:hint="eastAsia"/>
                <w:b/>
                <w:bCs/>
                <w:sz w:val="21"/>
                <w:szCs w:val="21"/>
                <w:highlight w:val="none"/>
                <w:lang w:val="en-US" w:eastAsia="zh-CN"/>
              </w:rPr>
            </w:pPr>
            <w:r>
              <w:rPr>
                <w:rFonts w:ascii="宋体" w:eastAsia="宋体" w:hAnsi="宋体" w:cs="宋体" w:hint="eastAsia"/>
                <w:b/>
                <w:bCs/>
                <w:color w:val="auto"/>
                <w:sz w:val="21"/>
                <w:szCs w:val="21"/>
                <w:highlight w:val="none"/>
                <w:lang w:val="en-US" w:eastAsia="zh-CN"/>
              </w:rPr>
              <w:t>注：</w:t>
            </w:r>
            <w:r>
              <w:rPr>
                <w:rFonts w:ascii="宋体" w:eastAsia="宋体" w:hAnsi="宋体" w:cs="宋体" w:hint="eastAsia"/>
                <w:b/>
                <w:bCs/>
                <w:color w:val="auto"/>
                <w:sz w:val="21"/>
                <w:szCs w:val="21"/>
                <w:highlight w:val="none"/>
                <w:lang w:val="zh-CN" w:eastAsia="zh-CN" w:bidi="zh-CN"/>
              </w:rPr>
              <w:t>以上</w:t>
            </w:r>
            <w:r>
              <w:rPr>
                <w:rFonts w:ascii="宋体" w:eastAsia="宋体" w:hAnsi="宋体" w:cs="宋体" w:hint="eastAsia"/>
                <w:b/>
                <w:bCs/>
                <w:color w:val="auto"/>
                <w:sz w:val="21"/>
                <w:szCs w:val="21"/>
                <w:highlight w:val="none"/>
                <w:lang w:val="en-US" w:eastAsia="zh-CN" w:bidi="zh-CN"/>
              </w:rPr>
              <w:t>3小项合计</w:t>
            </w:r>
            <w:r>
              <w:rPr>
                <w:rFonts w:ascii="宋体" w:eastAsia="宋体" w:hAnsi="宋体" w:cs="宋体" w:hint="eastAsia"/>
                <w:b/>
                <w:bCs/>
                <w:color w:val="auto"/>
                <w:sz w:val="21"/>
                <w:szCs w:val="21"/>
                <w:highlight w:val="none"/>
                <w:lang w:val="zh-CN" w:eastAsia="zh-CN" w:bidi="zh-CN"/>
              </w:rPr>
              <w:t>最高累计得100分</w:t>
            </w:r>
            <w:r>
              <w:rPr>
                <w:rFonts w:ascii="宋体" w:eastAsia="宋体" w:hAnsi="宋体" w:cs="宋体" w:hint="eastAsia"/>
                <w:b/>
                <w:bCs/>
                <w:color w:val="auto"/>
                <w:sz w:val="21"/>
                <w:szCs w:val="21"/>
                <w:highlight w:val="none"/>
                <w:lang w:val="en-US" w:eastAsia="zh-CN"/>
              </w:rPr>
              <w:t>，同一人不得担任多个岗位</w:t>
            </w:r>
            <w:r>
              <w:rPr>
                <w:rFonts w:ascii="宋体" w:hAnsi="宋体" w:cs="宋体" w:hint="eastAsia"/>
                <w:b/>
                <w:bCs/>
                <w:color w:val="auto"/>
                <w:sz w:val="21"/>
                <w:szCs w:val="21"/>
                <w:highlight w:val="none"/>
                <w:lang w:val="en-US" w:eastAsia="zh-CN"/>
              </w:rPr>
              <w:t>角色</w:t>
            </w:r>
            <w:r>
              <w:rPr>
                <w:rFonts w:ascii="宋体" w:eastAsia="宋体" w:hAnsi="宋体" w:cs="宋体" w:hint="eastAsia"/>
                <w:b/>
                <w:bCs/>
                <w:color w:val="auto"/>
                <w:sz w:val="21"/>
                <w:szCs w:val="21"/>
                <w:highlight w:val="none"/>
                <w:lang w:val="en-US" w:eastAsia="zh-CN"/>
              </w:rPr>
              <w:t>。</w:t>
            </w:r>
          </w:p>
          <w:p>
            <w:pPr>
              <w:wordWrap w:val="0"/>
              <w:snapToGrid w:val="0"/>
              <w:spacing w:line="240" w:lineRule="auto"/>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rPr>
              <w:t>（二）证明材料：</w:t>
            </w:r>
          </w:p>
          <w:p>
            <w:pPr>
              <w:pStyle w:val="CommentText"/>
              <w:snapToGrid w:val="0"/>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1</w:t>
            </w:r>
            <w:r>
              <w:rPr>
                <w:rFonts w:ascii="宋体" w:eastAsia="宋体" w:hAnsi="宋体" w:cs="宋体" w:hint="eastAsia"/>
                <w:color w:val="auto"/>
                <w:sz w:val="21"/>
                <w:szCs w:val="21"/>
                <w:highlight w:val="none"/>
                <w:lang w:val="en-US" w:eastAsia="zh-CN"/>
              </w:rPr>
              <w:t>.</w:t>
            </w:r>
            <w:r>
              <w:rPr>
                <w:rFonts w:ascii="宋体" w:eastAsia="宋体" w:hAnsi="宋体" w:cs="宋体" w:hint="eastAsia"/>
                <w:color w:val="auto"/>
                <w:kern w:val="2"/>
                <w:sz w:val="21"/>
                <w:szCs w:val="21"/>
                <w:highlight w:val="none"/>
              </w:rPr>
              <w:t>提供上述人员近一个月投标</w:t>
            </w:r>
            <w:r>
              <w:rPr>
                <w:rFonts w:ascii="宋体" w:eastAsia="宋体" w:hAnsi="宋体" w:cs="宋体" w:hint="eastAsia"/>
                <w:color w:val="auto"/>
                <w:kern w:val="2"/>
                <w:sz w:val="21"/>
                <w:szCs w:val="21"/>
                <w:highlight w:val="none"/>
                <w:lang w:val="en-US" w:eastAsia="zh-CN"/>
              </w:rPr>
              <w:t>人</w:t>
            </w:r>
            <w:r>
              <w:rPr>
                <w:rFonts w:ascii="宋体" w:eastAsia="宋体" w:hAnsi="宋体" w:cs="宋体" w:hint="eastAsia"/>
                <w:color w:val="auto"/>
                <w:kern w:val="2"/>
                <w:sz w:val="21"/>
                <w:szCs w:val="21"/>
                <w:highlight w:val="none"/>
              </w:rPr>
              <w:t>为其购买的社保证明；如开标日上一个月的社保材料因社保部门或税务部门原因暂时无法取得，则可以往前顺延一个月；如投标</w:t>
            </w:r>
            <w:r>
              <w:rPr>
                <w:rFonts w:ascii="宋体" w:eastAsia="宋体" w:hAnsi="宋体" w:cs="宋体" w:hint="eastAsia"/>
                <w:color w:val="auto"/>
                <w:kern w:val="2"/>
                <w:sz w:val="21"/>
                <w:szCs w:val="21"/>
                <w:highlight w:val="none"/>
                <w:lang w:val="en-US" w:eastAsia="zh-CN"/>
              </w:rPr>
              <w:t>人</w:t>
            </w:r>
            <w:r>
              <w:rPr>
                <w:rFonts w:ascii="宋体" w:eastAsia="宋体" w:hAnsi="宋体" w:cs="宋体" w:hint="eastAsia"/>
                <w:color w:val="auto"/>
                <w:kern w:val="2"/>
                <w:sz w:val="21"/>
                <w:szCs w:val="21"/>
                <w:highlight w:val="none"/>
              </w:rPr>
              <w:t>注册成立时间不足1个月的，可提供承诺函（格式自拟）</w:t>
            </w:r>
            <w:r>
              <w:rPr>
                <w:rFonts w:ascii="宋体" w:eastAsia="宋体" w:hAnsi="宋体" w:cs="宋体" w:hint="eastAsia"/>
                <w:color w:val="auto"/>
                <w:kern w:val="2"/>
                <w:sz w:val="21"/>
                <w:szCs w:val="21"/>
                <w:highlight w:val="none"/>
                <w:lang w:eastAsia="zh-CN"/>
              </w:rPr>
              <w:t>；</w:t>
            </w:r>
            <w:r>
              <w:rPr>
                <w:rFonts w:ascii="宋体" w:eastAsia="宋体" w:hAnsi="宋体" w:cs="宋体" w:hint="eastAsia"/>
                <w:color w:val="auto"/>
                <w:kern w:val="2"/>
                <w:sz w:val="21"/>
                <w:szCs w:val="21"/>
                <w:highlight w:val="none"/>
              </w:rPr>
              <w:t>因达到法定退休年龄无法提供社保证明的</w:t>
            </w:r>
            <w:r>
              <w:rPr>
                <w:rFonts w:ascii="宋体" w:eastAsia="宋体" w:hAnsi="宋体" w:cs="宋体" w:hint="eastAsia"/>
                <w:color w:val="auto"/>
                <w:kern w:val="2"/>
                <w:sz w:val="21"/>
                <w:szCs w:val="21"/>
                <w:highlight w:val="none"/>
                <w:lang w:eastAsia="zh-CN"/>
              </w:rPr>
              <w:t>，</w:t>
            </w:r>
            <w:r>
              <w:rPr>
                <w:rFonts w:ascii="宋体" w:eastAsia="宋体" w:hAnsi="宋体" w:cs="宋体" w:hint="eastAsia"/>
                <w:color w:val="auto"/>
                <w:kern w:val="2"/>
                <w:sz w:val="21"/>
                <w:szCs w:val="21"/>
                <w:highlight w:val="none"/>
              </w:rPr>
              <w:t>需要提供</w:t>
            </w:r>
            <w:r>
              <w:rPr>
                <w:rFonts w:ascii="宋体" w:eastAsia="宋体" w:hAnsi="宋体" w:cs="宋体" w:hint="eastAsia"/>
                <w:color w:val="auto"/>
                <w:kern w:val="2"/>
                <w:sz w:val="21"/>
                <w:szCs w:val="21"/>
                <w:highlight w:val="none"/>
                <w:lang w:val="en-US" w:eastAsia="zh-CN"/>
              </w:rPr>
              <w:t>开标日期截止前1个月投标人</w:t>
            </w:r>
            <w:r>
              <w:rPr>
                <w:rFonts w:ascii="宋体" w:eastAsia="宋体" w:hAnsi="宋体" w:cs="宋体" w:hint="eastAsia"/>
                <w:color w:val="auto"/>
                <w:kern w:val="2"/>
                <w:sz w:val="21"/>
                <w:szCs w:val="21"/>
                <w:highlight w:val="none"/>
              </w:rPr>
              <w:t>为该员工购买的团体意外险保单</w:t>
            </w:r>
            <w:r>
              <w:rPr>
                <w:rFonts w:ascii="宋体" w:eastAsia="宋体" w:hAnsi="宋体" w:cs="宋体" w:hint="eastAsia"/>
                <w:color w:val="auto"/>
                <w:kern w:val="2"/>
                <w:sz w:val="21"/>
                <w:szCs w:val="21"/>
                <w:highlight w:val="none"/>
                <w:lang w:val="en-US" w:eastAsia="zh-CN"/>
              </w:rPr>
              <w:t>及聘用费用转账记录；</w:t>
            </w:r>
          </w:p>
          <w:p>
            <w:pPr>
              <w:wordWrap w:val="0"/>
              <w:snapToGrid w:val="0"/>
              <w:spacing w:line="240" w:lineRule="auto"/>
              <w:rPr>
                <w:rFonts w:ascii="宋体" w:eastAsia="宋体" w:hAnsi="宋体" w:cs="宋体" w:hint="eastAsia"/>
                <w:color w:val="auto"/>
                <w:sz w:val="21"/>
                <w:szCs w:val="21"/>
                <w:highlight w:val="none"/>
                <w:lang w:eastAsia="zh-CN"/>
              </w:rPr>
            </w:pPr>
            <w:r>
              <w:rPr>
                <w:rFonts w:ascii="宋体" w:eastAsia="宋体" w:hAnsi="宋体" w:cs="宋体" w:hint="eastAsia"/>
                <w:color w:val="auto"/>
                <w:sz w:val="21"/>
                <w:szCs w:val="21"/>
                <w:highlight w:val="none"/>
                <w:lang w:val="en-US" w:eastAsia="zh-CN"/>
              </w:rPr>
              <w:t>2.</w:t>
            </w:r>
            <w:r>
              <w:rPr>
                <w:rFonts w:ascii="宋体" w:eastAsia="宋体" w:hAnsi="宋体" w:cs="宋体" w:hint="eastAsia"/>
                <w:color w:val="auto"/>
                <w:sz w:val="21"/>
                <w:szCs w:val="21"/>
                <w:highlight w:val="none"/>
                <w:lang w:eastAsia="zh-CN"/>
              </w:rPr>
              <w:t>职称证书或全国专业技术人员职业资格证书需提供证书扫描件和官网查询截图（初、中级职称证书从中国人事考试网查询http://www.cpta.com.cn/；高级职称证书各省请参照各省的职称查询平台进行查询。广东省查询平台为：广东政务服务网https://ggfw.hrss.gd.gov.cn/gdweb/ggfw/web/pub/ggfwzyjs.do，由于日期较早无法查询的，提供工作单位（</w:t>
            </w:r>
            <w:r>
              <w:rPr>
                <w:rFonts w:ascii="宋体" w:eastAsia="宋体" w:hAnsi="宋体" w:cs="宋体" w:hint="eastAsia"/>
                <w:color w:val="auto"/>
                <w:sz w:val="21"/>
                <w:szCs w:val="21"/>
                <w:highlight w:val="none"/>
                <w:lang w:val="en-US" w:eastAsia="zh-CN"/>
              </w:rPr>
              <w:t>公立医院</w:t>
            </w:r>
            <w:r>
              <w:rPr>
                <w:rFonts w:ascii="宋体" w:eastAsia="宋体" w:hAnsi="宋体" w:cs="宋体" w:hint="eastAsia"/>
                <w:color w:val="auto"/>
                <w:sz w:val="21"/>
                <w:szCs w:val="21"/>
                <w:highlight w:val="none"/>
                <w:lang w:eastAsia="zh-CN"/>
              </w:rPr>
              <w:t>）出具的证明（需体现职务或职称）；</w:t>
            </w:r>
          </w:p>
          <w:p>
            <w:pPr>
              <w:pStyle w:val="CommentText"/>
              <w:snapToGrid w:val="0"/>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r>
              <w:rPr>
                <w:rFonts w:ascii="宋体" w:eastAsia="宋体" w:hAnsi="宋体" w:cs="宋体" w:hint="eastAsia"/>
                <w:color w:val="auto"/>
                <w:sz w:val="21"/>
                <w:szCs w:val="21"/>
                <w:highlight w:val="none"/>
              </w:rPr>
              <w:t>①卫生安全专家工作经历证明</w:t>
            </w:r>
            <w:r>
              <w:rPr>
                <w:rFonts w:ascii="宋体" w:eastAsia="宋体" w:hAnsi="宋体" w:cs="宋体" w:hint="eastAsia"/>
                <w:color w:val="auto"/>
                <w:sz w:val="21"/>
                <w:szCs w:val="21"/>
                <w:highlight w:val="none"/>
                <w:lang w:val="en-US" w:eastAsia="zh-CN"/>
              </w:rPr>
              <w:t>提供：由被服务的公立</w:t>
            </w:r>
            <w:r>
              <w:rPr>
                <w:rFonts w:ascii="宋体" w:hAnsi="宋体" w:cs="宋体" w:hint="eastAsia"/>
                <w:color w:val="auto"/>
                <w:sz w:val="21"/>
                <w:szCs w:val="21"/>
                <w:highlight w:val="none"/>
                <w:lang w:val="en-US" w:eastAsia="zh-CN"/>
              </w:rPr>
              <w:t>三甲</w:t>
            </w:r>
            <w:r>
              <w:rPr>
                <w:rFonts w:ascii="宋体" w:eastAsia="宋体" w:hAnsi="宋体" w:cs="宋体" w:hint="eastAsia"/>
                <w:color w:val="auto"/>
                <w:sz w:val="21"/>
                <w:szCs w:val="21"/>
                <w:highlight w:val="none"/>
                <w:lang w:val="en-US" w:eastAsia="zh-CN"/>
              </w:rPr>
              <w:t>医院出具的经验证明（加盖公章或人事章）；</w:t>
            </w:r>
          </w:p>
          <w:p>
            <w:pPr>
              <w:pStyle w:val="CommentText"/>
              <w:wordWrap w:val="0"/>
              <w:snapToGrid w:val="0"/>
              <w:spacing w:line="240" w:lineRule="auto"/>
              <w:rPr>
                <w:rFonts w:ascii="宋体" w:eastAsia="宋体" w:hAnsi="宋体" w:cs="宋体" w:hint="eastAsia"/>
                <w:color w:val="auto"/>
                <w:sz w:val="21"/>
                <w:szCs w:val="21"/>
                <w:highlight w:val="none"/>
                <w:lang w:eastAsia="zh-CN"/>
              </w:rPr>
            </w:pPr>
            <w:r>
              <w:rPr>
                <w:rFonts w:ascii="宋体" w:hAnsi="宋体" w:cs="宋体" w:hint="eastAsia"/>
                <w:color w:val="auto"/>
                <w:sz w:val="21"/>
                <w:szCs w:val="21"/>
                <w:highlight w:val="none"/>
                <w:lang w:val="en-US" w:eastAsia="zh-CN"/>
              </w:rPr>
              <w:t>②</w:t>
            </w:r>
            <w:r>
              <w:rPr>
                <w:rFonts w:ascii="宋体" w:eastAsia="宋体" w:hAnsi="宋体" w:cs="宋体" w:hint="eastAsia"/>
                <w:color w:val="auto"/>
                <w:sz w:val="21"/>
                <w:szCs w:val="21"/>
                <w:highlight w:val="none"/>
                <w:lang w:val="en-US" w:eastAsia="zh-CN"/>
              </w:rPr>
              <w:t>院感控制管理</w:t>
            </w:r>
            <w:r>
              <w:rPr>
                <w:rFonts w:ascii="宋体" w:hAnsi="宋体" w:cs="宋体" w:hint="eastAsia"/>
                <w:color w:val="auto"/>
                <w:sz w:val="21"/>
                <w:szCs w:val="21"/>
                <w:highlight w:val="none"/>
                <w:lang w:val="en-US" w:eastAsia="zh-CN"/>
              </w:rPr>
              <w:t>培训专家以及</w:t>
            </w:r>
            <w:r>
              <w:rPr>
                <w:rFonts w:ascii="宋体" w:eastAsia="宋体" w:hAnsi="宋体" w:cs="宋体" w:hint="eastAsia"/>
                <w:color w:val="auto"/>
                <w:sz w:val="21"/>
                <w:szCs w:val="21"/>
                <w:highlight w:val="none"/>
                <w:lang w:val="en-US" w:eastAsia="zh-CN"/>
              </w:rPr>
              <w:t>其他培训导师团队成员（心血管内科医师、检验技师、儿科医师、妇产科医师、内科医师、外科医师、护师）</w:t>
            </w:r>
            <w:r>
              <w:rPr>
                <w:rFonts w:ascii="宋体" w:hAnsi="宋体" w:cs="宋体" w:hint="eastAsia"/>
                <w:color w:val="auto"/>
                <w:sz w:val="21"/>
                <w:szCs w:val="21"/>
                <w:highlight w:val="none"/>
                <w:lang w:val="en-US" w:eastAsia="zh-CN"/>
              </w:rPr>
              <w:t>等人员</w:t>
            </w:r>
            <w:r>
              <w:rPr>
                <w:rFonts w:ascii="宋体" w:eastAsia="宋体" w:hAnsi="宋体" w:cs="宋体" w:hint="eastAsia"/>
                <w:color w:val="auto"/>
                <w:sz w:val="21"/>
                <w:szCs w:val="21"/>
                <w:highlight w:val="none"/>
              </w:rPr>
              <w:t>工作经历</w:t>
            </w:r>
            <w:r>
              <w:rPr>
                <w:rFonts w:ascii="宋体" w:eastAsia="宋体" w:hAnsi="宋体" w:cs="宋体" w:hint="eastAsia"/>
                <w:color w:val="auto"/>
                <w:sz w:val="21"/>
                <w:szCs w:val="21"/>
                <w:highlight w:val="none"/>
                <w:lang w:val="en-US" w:eastAsia="zh-CN"/>
              </w:rPr>
              <w:t>证明提供：由被服务的公立医院出具的经验证明（加盖公章或人事章）</w:t>
            </w:r>
            <w:r>
              <w:rPr>
                <w:rFonts w:ascii="宋体" w:eastAsia="宋体" w:hAnsi="宋体" w:cs="宋体" w:hint="eastAsia"/>
                <w:color w:val="auto"/>
                <w:sz w:val="21"/>
                <w:szCs w:val="21"/>
                <w:highlight w:val="none"/>
                <w:lang w:eastAsia="zh-CN"/>
              </w:rPr>
              <w:t>；</w:t>
            </w:r>
          </w:p>
          <w:p>
            <w:pPr>
              <w:pStyle w:val="CommentText"/>
              <w:wordWrap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val="en-US" w:eastAsia="zh-CN"/>
              </w:rPr>
              <w:t>4.</w:t>
            </w:r>
            <w:r>
              <w:rPr>
                <w:rFonts w:ascii="宋体" w:hAnsi="宋体" w:cs="宋体" w:hint="eastAsia"/>
                <w:color w:val="auto"/>
                <w:sz w:val="21"/>
                <w:szCs w:val="21"/>
                <w:highlight w:val="none"/>
                <w:lang w:val="en-US" w:eastAsia="zh-CN"/>
              </w:rPr>
              <w:t>所有培训导师团队的</w:t>
            </w:r>
            <w:r>
              <w:rPr>
                <w:rFonts w:ascii="宋体" w:eastAsia="宋体" w:hAnsi="宋体" w:cs="宋体" w:hint="eastAsia"/>
                <w:color w:val="auto"/>
                <w:sz w:val="21"/>
                <w:szCs w:val="21"/>
                <w:highlight w:val="none"/>
                <w:lang w:val="en-US" w:eastAsia="zh-CN"/>
              </w:rPr>
              <w:t>工作</w:t>
            </w:r>
            <w:r>
              <w:rPr>
                <w:rFonts w:ascii="宋体" w:hAnsi="宋体" w:cs="宋体" w:hint="eastAsia"/>
                <w:color w:val="auto"/>
                <w:sz w:val="21"/>
                <w:szCs w:val="21"/>
                <w:highlight w:val="none"/>
                <w:lang w:val="en-US" w:eastAsia="zh-CN"/>
              </w:rPr>
              <w:t>单位</w:t>
            </w:r>
            <w:r>
              <w:rPr>
                <w:rFonts w:ascii="宋体" w:eastAsia="宋体" w:hAnsi="宋体" w:cs="宋体" w:hint="eastAsia"/>
                <w:color w:val="auto"/>
                <w:sz w:val="21"/>
                <w:szCs w:val="21"/>
                <w:highlight w:val="none"/>
                <w:lang w:val="en-US" w:eastAsia="zh-CN"/>
              </w:rPr>
              <w:t>经验，</w:t>
            </w:r>
            <w:r>
              <w:rPr>
                <w:rFonts w:ascii="宋体" w:eastAsia="宋体" w:hAnsi="宋体" w:cs="宋体" w:hint="eastAsia"/>
                <w:color w:val="auto"/>
                <w:sz w:val="21"/>
                <w:szCs w:val="21"/>
                <w:highlight w:val="none"/>
              </w:rPr>
              <w:t>需</w:t>
            </w:r>
            <w:r>
              <w:rPr>
                <w:rFonts w:ascii="宋体" w:hAnsi="宋体" w:cs="宋体" w:hint="eastAsia"/>
                <w:color w:val="auto"/>
                <w:sz w:val="21"/>
                <w:szCs w:val="21"/>
                <w:highlight w:val="none"/>
                <w:lang w:val="en-US" w:eastAsia="zh-CN"/>
              </w:rPr>
              <w:t>额外提供</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含级别</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rPr>
              <w:t>的政府官网截图资料或加盖医院公章的性质</w:t>
            </w:r>
            <w:r>
              <w:rPr>
                <w:rFonts w:ascii="宋体" w:eastAsia="宋体" w:hAnsi="宋体" w:cs="宋体" w:hint="eastAsia"/>
                <w:color w:val="auto"/>
                <w:sz w:val="21"/>
                <w:szCs w:val="21"/>
                <w:highlight w:val="none"/>
                <w:lang w:val="en-US" w:eastAsia="zh-CN"/>
              </w:rPr>
              <w:t>资</w:t>
            </w:r>
            <w:r>
              <w:rPr>
                <w:rFonts w:ascii="宋体" w:eastAsia="宋体" w:hAnsi="宋体" w:cs="宋体" w:hint="eastAsia"/>
                <w:color w:val="auto"/>
                <w:sz w:val="21"/>
                <w:szCs w:val="21"/>
                <w:highlight w:val="none"/>
              </w:rPr>
              <w:t>料</w:t>
            </w:r>
            <w:r>
              <w:rPr>
                <w:rFonts w:ascii="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rPr>
              <w:t>能体现医院的性质；</w:t>
            </w:r>
          </w:p>
          <w:p>
            <w:pPr>
              <w:wordWrap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val="en-US" w:eastAsia="zh-CN"/>
              </w:rPr>
              <w:t>5.</w:t>
            </w:r>
            <w:r>
              <w:rPr>
                <w:rFonts w:ascii="宋体" w:eastAsia="宋体" w:hAnsi="宋体" w:cs="宋体" w:hint="eastAsia"/>
                <w:color w:val="auto"/>
                <w:sz w:val="21"/>
                <w:szCs w:val="21"/>
                <w:highlight w:val="none"/>
              </w:rPr>
              <w:t>以上证明文件提供扫描件。未提供或未按要求提供或提供的不清晰导致专家无法判断的，不得分。</w:t>
            </w:r>
          </w:p>
        </w:tc>
      </w:tr>
      <w:tr>
        <w:tblPrEx>
          <w:tblW w:w="9593" w:type="dxa"/>
          <w:jc w:val="center"/>
          <w:tblLayout w:type="fixed"/>
          <w:tblCellMar>
            <w:top w:w="0" w:type="dxa"/>
            <w:left w:w="108" w:type="dxa"/>
            <w:bottom w:w="0" w:type="dxa"/>
            <w:right w:w="108" w:type="dxa"/>
          </w:tblCellMar>
        </w:tblPrEx>
        <w:trPr>
          <w:trHeight w:val="63"/>
          <w:jc w:val="center"/>
        </w:trPr>
        <w:tc>
          <w:tcPr>
            <w:tcW w:w="669"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suppressLineNumbers w:val="0"/>
              <w:kinsoku/>
              <w:overflowPunct/>
              <w:topLinePunct w:val="0"/>
              <w:autoSpaceDE/>
              <w:autoSpaceDN/>
              <w:bidi w:val="0"/>
              <w:snapToGrid w:val="0"/>
              <w:spacing w:before="0" w:beforeAutospacing="0" w:after="0" w:afterAutospacing="0" w:line="240" w:lineRule="auto"/>
              <w:ind w:left="0" w:right="0"/>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9</w:t>
            </w:r>
          </w:p>
        </w:tc>
        <w:tc>
          <w:tcPr>
            <w:tcW w:w="1698" w:type="dxa"/>
            <w:tcBorders>
              <w:top w:val="single" w:sz="4" w:space="0" w:color="auto"/>
              <w:left w:val="single" w:sz="4" w:space="0" w:color="auto"/>
              <w:bottom w:val="single" w:sz="4" w:space="0" w:color="auto"/>
              <w:right w:val="single" w:sz="4" w:space="0" w:color="auto"/>
            </w:tcBorders>
            <w:vAlign w:val="center"/>
          </w:tcPr>
          <w:p>
            <w:pPr>
              <w:pStyle w:val="TableParagraph"/>
              <w:snapToGrid w:val="0"/>
              <w:spacing w:before="0" w:line="240" w:lineRule="auto"/>
              <w:ind w:left="0" w:leftChars="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val="en-US" w:bidi="ar-SA"/>
              </w:rPr>
              <w:t>拟安排的项目负责人情况</w:t>
            </w:r>
            <w:r>
              <w:rPr>
                <w:rFonts w:ascii="宋体" w:eastAsia="宋体" w:hAnsi="宋体" w:cs="宋体" w:hint="eastAsia"/>
                <w:b/>
                <w:bCs/>
                <w:color w:val="auto"/>
                <w:sz w:val="21"/>
                <w:szCs w:val="21"/>
                <w:highlight w:val="none"/>
                <w:lang w:val="en-US" w:bidi="ar-SA"/>
              </w:rPr>
              <w:t>（限1 人）</w:t>
            </w:r>
          </w:p>
        </w:tc>
        <w:tc>
          <w:tcPr>
            <w:tcW w:w="893" w:type="dxa"/>
            <w:tcBorders>
              <w:top w:val="single" w:sz="4" w:space="0" w:color="auto"/>
              <w:left w:val="single" w:sz="4" w:space="0" w:color="auto"/>
              <w:bottom w:val="single" w:sz="4" w:space="0" w:color="auto"/>
              <w:right w:val="single" w:sz="4" w:space="0" w:color="auto"/>
            </w:tcBorders>
            <w:vAlign w:val="center"/>
          </w:tcPr>
          <w:p>
            <w:pPr>
              <w:pStyle w:val="TableParagraph"/>
              <w:snapToGrid w:val="0"/>
              <w:spacing w:before="0" w:line="240" w:lineRule="auto"/>
              <w:ind w:left="0" w:leftChars="0"/>
              <w:jc w:val="center"/>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p>
        </w:tc>
        <w:tc>
          <w:tcPr>
            <w:tcW w:w="6333" w:type="dxa"/>
            <w:tcBorders>
              <w:top w:val="single" w:sz="4" w:space="0" w:color="auto"/>
              <w:left w:val="single" w:sz="4" w:space="0" w:color="auto"/>
              <w:bottom w:val="single" w:sz="4" w:space="0" w:color="auto"/>
              <w:right w:val="single" w:sz="4" w:space="0" w:color="auto"/>
            </w:tcBorders>
            <w:vAlign w:val="center"/>
          </w:tcPr>
          <w:p>
            <w:pPr>
              <w:wordWrap w:val="0"/>
              <w:snapToGrid w:val="0"/>
              <w:spacing w:line="240" w:lineRule="auto"/>
              <w:rPr>
                <w:rFonts w:ascii="宋体" w:eastAsia="宋体" w:hAnsi="宋体" w:cs="宋体" w:hint="eastAsia"/>
                <w:b/>
                <w:bCs/>
                <w:color w:val="auto"/>
                <w:kern w:val="2"/>
                <w:sz w:val="21"/>
                <w:szCs w:val="21"/>
                <w:highlight w:val="none"/>
                <w:lang w:bidi="zh-CN"/>
              </w:rPr>
            </w:pPr>
            <w:r>
              <w:rPr>
                <w:rFonts w:ascii="宋体" w:eastAsia="宋体" w:hAnsi="宋体" w:cs="宋体" w:hint="eastAsia"/>
                <w:b/>
                <w:bCs/>
                <w:color w:val="auto"/>
                <w:kern w:val="2"/>
                <w:sz w:val="21"/>
                <w:szCs w:val="21"/>
                <w:highlight w:val="none"/>
                <w:lang w:bidi="zh-CN"/>
              </w:rPr>
              <w:t>（一）评审内容：</w:t>
            </w:r>
          </w:p>
          <w:p>
            <w:pPr>
              <w:wordWrap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拟安排的项目负责人情况（限1人），需为</w:t>
            </w:r>
            <w:r>
              <w:rPr>
                <w:rFonts w:ascii="宋体" w:eastAsia="宋体" w:hAnsi="宋体" w:cs="宋体" w:hint="eastAsia"/>
                <w:color w:val="auto"/>
                <w:sz w:val="21"/>
                <w:szCs w:val="21"/>
                <w:highlight w:val="none"/>
                <w:lang w:val="en-US" w:eastAsia="zh-CN"/>
              </w:rPr>
              <w:t>投标人</w:t>
            </w:r>
            <w:r>
              <w:rPr>
                <w:rFonts w:ascii="宋体" w:eastAsia="宋体" w:hAnsi="宋体" w:cs="宋体" w:hint="eastAsia"/>
                <w:color w:val="auto"/>
                <w:sz w:val="21"/>
                <w:szCs w:val="21"/>
                <w:highlight w:val="none"/>
              </w:rPr>
              <w:t>自有员工，否则该项不得分，在此基础上：</w:t>
            </w:r>
          </w:p>
          <w:p>
            <w:pPr>
              <w:numPr>
                <w:ilvl w:val="255"/>
                <w:numId w:val="0"/>
              </w:numPr>
              <w:wordWrap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val="en-US" w:eastAsia="zh-CN"/>
              </w:rPr>
              <w:t>1.</w:t>
            </w:r>
            <w:r>
              <w:rPr>
                <w:rFonts w:ascii="宋体" w:eastAsia="宋体" w:hAnsi="宋体" w:cs="宋体" w:hint="eastAsia"/>
                <w:color w:val="auto"/>
                <w:sz w:val="21"/>
                <w:szCs w:val="21"/>
                <w:highlight w:val="none"/>
              </w:rPr>
              <w:t>具有</w:t>
            </w:r>
            <w:r>
              <w:rPr>
                <w:rFonts w:ascii="宋体" w:eastAsia="宋体" w:hAnsi="宋体" w:cs="宋体" w:hint="eastAsia"/>
                <w:color w:val="auto"/>
                <w:sz w:val="21"/>
                <w:szCs w:val="21"/>
                <w:highlight w:val="none"/>
                <w:lang w:eastAsia="zh-CN"/>
              </w:rPr>
              <w:t>本科</w:t>
            </w:r>
            <w:r>
              <w:rPr>
                <w:rFonts w:ascii="宋体" w:eastAsia="宋体" w:hAnsi="宋体" w:cs="宋体" w:hint="eastAsia"/>
                <w:color w:val="auto"/>
                <w:sz w:val="21"/>
                <w:szCs w:val="21"/>
                <w:highlight w:val="none"/>
              </w:rPr>
              <w:t>或以上学历</w:t>
            </w:r>
            <w:r>
              <w:rPr>
                <w:rFonts w:ascii="宋体" w:hAnsi="宋体" w:cs="宋体" w:hint="eastAsia"/>
                <w:color w:val="auto"/>
                <w:sz w:val="21"/>
                <w:szCs w:val="21"/>
                <w:highlight w:val="none"/>
                <w:lang w:val="en-US" w:eastAsia="zh-CN"/>
              </w:rPr>
              <w:t>（</w:t>
            </w:r>
            <w:r>
              <w:rPr>
                <w:rFonts w:ascii="宋体" w:eastAsia="宋体" w:hAnsi="宋体" w:cs="宋体" w:hint="eastAsia"/>
                <w:color w:val="auto"/>
                <w:sz w:val="21"/>
                <w:szCs w:val="21"/>
                <w:highlight w:val="none"/>
                <w:lang w:val="en-US" w:eastAsia="zh-CN"/>
              </w:rPr>
              <w:t>含本科</w:t>
            </w:r>
            <w:r>
              <w:rPr>
                <w:rFonts w:ascii="宋体" w:hAnsi="宋体" w:cs="宋体" w:hint="eastAsia"/>
                <w:color w:val="auto"/>
                <w:sz w:val="21"/>
                <w:szCs w:val="21"/>
                <w:highlight w:val="none"/>
                <w:lang w:val="en-US" w:eastAsia="zh-CN"/>
              </w:rPr>
              <w:t>）</w:t>
            </w:r>
            <w:r>
              <w:rPr>
                <w:rFonts w:ascii="宋体" w:eastAsia="宋体" w:hAnsi="宋体" w:cs="宋体" w:hint="eastAsia"/>
                <w:color w:val="auto"/>
                <w:sz w:val="21"/>
                <w:szCs w:val="21"/>
                <w:highlight w:val="none"/>
              </w:rPr>
              <w:t>，得</w:t>
            </w:r>
            <w:r>
              <w:rPr>
                <w:rFonts w:ascii="宋体" w:eastAsia="宋体" w:hAnsi="宋体" w:cs="宋体" w:hint="eastAsia"/>
                <w:color w:val="auto"/>
                <w:sz w:val="21"/>
                <w:szCs w:val="21"/>
                <w:highlight w:val="none"/>
                <w:lang w:val="en-US" w:eastAsia="zh-CN"/>
              </w:rPr>
              <w:t>20</w:t>
            </w:r>
            <w:r>
              <w:rPr>
                <w:rFonts w:ascii="宋体" w:eastAsia="宋体" w:hAnsi="宋体" w:cs="宋体" w:hint="eastAsia"/>
                <w:color w:val="auto"/>
                <w:sz w:val="21"/>
                <w:szCs w:val="21"/>
                <w:highlight w:val="none"/>
              </w:rPr>
              <w:t>分</w:t>
            </w:r>
            <w:r>
              <w:rPr>
                <w:rFonts w:ascii="宋体" w:eastAsia="宋体" w:hAnsi="宋体" w:cs="宋体" w:hint="eastAsia"/>
                <w:color w:val="auto"/>
                <w:sz w:val="21"/>
                <w:szCs w:val="21"/>
                <w:highlight w:val="none"/>
                <w:lang w:eastAsia="zh-CN"/>
              </w:rPr>
              <w:t>；</w:t>
            </w:r>
          </w:p>
          <w:p>
            <w:pPr>
              <w:numPr>
                <w:ilvl w:val="255"/>
                <w:numId w:val="0"/>
              </w:numPr>
              <w:wordWrap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val="en-US" w:eastAsia="zh-CN"/>
              </w:rPr>
              <w:t>2.</w:t>
            </w:r>
            <w:r>
              <w:rPr>
                <w:rFonts w:ascii="宋体" w:eastAsia="宋体" w:hAnsi="宋体" w:cs="宋体" w:hint="eastAsia"/>
                <w:color w:val="auto"/>
                <w:sz w:val="21"/>
                <w:szCs w:val="21"/>
                <w:highlight w:val="none"/>
              </w:rPr>
              <w:t>持有高级人力资源管理师</w:t>
            </w:r>
            <w:r>
              <w:rPr>
                <w:rFonts w:ascii="宋体" w:eastAsia="宋体" w:hAnsi="宋体" w:cs="宋体" w:hint="eastAsia"/>
                <w:color w:val="auto"/>
                <w:sz w:val="21"/>
                <w:szCs w:val="21"/>
                <w:highlight w:val="none"/>
                <w:lang w:eastAsia="zh-CN"/>
              </w:rPr>
              <w:t>或</w:t>
            </w:r>
            <w:r>
              <w:rPr>
                <w:rFonts w:ascii="宋体" w:eastAsia="宋体" w:hAnsi="宋体" w:cs="宋体" w:hint="eastAsia"/>
                <w:color w:val="auto"/>
                <w:sz w:val="21"/>
                <w:szCs w:val="21"/>
                <w:highlight w:val="none"/>
              </w:rPr>
              <w:t>企业人力资源管理师（一级</w:t>
            </w:r>
            <w:r>
              <w:rPr>
                <w:rFonts w:ascii="宋体" w:eastAsia="宋体" w:hAnsi="宋体" w:cs="宋体" w:hint="eastAsia"/>
                <w:color w:val="auto"/>
                <w:sz w:val="21"/>
                <w:szCs w:val="21"/>
                <w:highlight w:val="none"/>
                <w:lang w:val="en-US" w:eastAsia="zh-CN"/>
              </w:rPr>
              <w:t>/高级</w:t>
            </w:r>
            <w:r>
              <w:rPr>
                <w:rFonts w:ascii="宋体" w:eastAsia="宋体" w:hAnsi="宋体" w:cs="宋体" w:hint="eastAsia"/>
                <w:color w:val="auto"/>
                <w:sz w:val="21"/>
                <w:szCs w:val="21"/>
                <w:highlight w:val="none"/>
              </w:rPr>
              <w:t>技师）证书</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rPr>
              <w:t>得</w:t>
            </w:r>
            <w:r>
              <w:rPr>
                <w:rFonts w:ascii="宋体" w:hAnsi="宋体" w:cs="宋体" w:hint="eastAsia"/>
                <w:color w:val="auto"/>
                <w:sz w:val="21"/>
                <w:szCs w:val="21"/>
                <w:highlight w:val="none"/>
                <w:lang w:val="en-US" w:eastAsia="zh-CN"/>
              </w:rPr>
              <w:t>3</w:t>
            </w:r>
            <w:r>
              <w:rPr>
                <w:rFonts w:ascii="宋体" w:eastAsia="宋体" w:hAnsi="宋体" w:cs="宋体" w:hint="eastAsia"/>
                <w:color w:val="auto"/>
                <w:sz w:val="21"/>
                <w:szCs w:val="21"/>
                <w:highlight w:val="none"/>
                <w:lang w:val="en-US" w:eastAsia="zh-CN"/>
              </w:rPr>
              <w:t>0</w:t>
            </w:r>
            <w:r>
              <w:rPr>
                <w:rFonts w:ascii="宋体" w:eastAsia="宋体" w:hAnsi="宋体" w:cs="宋体" w:hint="eastAsia"/>
                <w:color w:val="auto"/>
                <w:sz w:val="21"/>
                <w:szCs w:val="21"/>
                <w:highlight w:val="none"/>
              </w:rPr>
              <w:t>分</w:t>
            </w:r>
            <w:r>
              <w:rPr>
                <w:rFonts w:ascii="宋体" w:eastAsia="宋体" w:hAnsi="宋体" w:cs="宋体" w:hint="eastAsia"/>
                <w:color w:val="auto"/>
                <w:sz w:val="21"/>
                <w:szCs w:val="21"/>
                <w:highlight w:val="none"/>
                <w:lang w:eastAsia="zh-CN"/>
              </w:rPr>
              <w:t>；</w:t>
            </w:r>
          </w:p>
          <w:p>
            <w:pPr>
              <w:numPr>
                <w:ilvl w:val="255"/>
                <w:numId w:val="0"/>
              </w:numPr>
              <w:wordWrap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val="en-US" w:eastAsia="zh-CN" w:bidi="zh-CN"/>
              </w:rPr>
              <w:t>3.具有市级以上（含市级）相关行政或人社部门颁发的劳动争议调解员证的，得</w:t>
            </w:r>
            <w:r>
              <w:rPr>
                <w:rFonts w:ascii="宋体" w:hAnsi="宋体" w:cs="宋体" w:hint="eastAsia"/>
                <w:color w:val="auto"/>
                <w:sz w:val="21"/>
                <w:szCs w:val="21"/>
                <w:highlight w:val="none"/>
                <w:lang w:val="en-US" w:eastAsia="zh-CN" w:bidi="zh-CN"/>
              </w:rPr>
              <w:t>3</w:t>
            </w:r>
            <w:r>
              <w:rPr>
                <w:rFonts w:ascii="宋体" w:eastAsia="宋体" w:hAnsi="宋体" w:cs="宋体" w:hint="eastAsia"/>
                <w:color w:val="auto"/>
                <w:sz w:val="21"/>
                <w:szCs w:val="21"/>
                <w:highlight w:val="none"/>
                <w:lang w:val="en-US" w:eastAsia="zh-CN" w:bidi="zh-CN"/>
              </w:rPr>
              <w:t>0分。</w:t>
            </w:r>
          </w:p>
          <w:p>
            <w:pPr>
              <w:pStyle w:val="BodyText"/>
              <w:numPr>
                <w:ilvl w:val="255"/>
                <w:numId w:val="0"/>
              </w:numPr>
              <w:snapToGrid w:val="0"/>
              <w:spacing w:line="240" w:lineRule="auto"/>
              <w:rPr>
                <w:rFonts w:ascii="宋体" w:eastAsia="宋体" w:hAnsi="宋体" w:cs="宋体" w:hint="eastAsia"/>
                <w:b w:val="0"/>
                <w:bCs w:val="0"/>
                <w:color w:val="auto"/>
                <w:sz w:val="21"/>
                <w:szCs w:val="21"/>
                <w:highlight w:val="none"/>
                <w:lang w:val="en-US" w:eastAsia="zh-CN"/>
              </w:rPr>
            </w:pPr>
            <w:r>
              <w:rPr>
                <w:rFonts w:ascii="宋体" w:hAnsi="宋体" w:cs="宋体" w:hint="eastAsia"/>
                <w:b w:val="0"/>
                <w:bCs w:val="0"/>
                <w:color w:val="auto"/>
                <w:sz w:val="21"/>
                <w:szCs w:val="21"/>
                <w:highlight w:val="none"/>
                <w:lang w:val="en-US" w:eastAsia="zh-CN"/>
              </w:rPr>
              <w:t>4</w:t>
            </w:r>
            <w:r>
              <w:rPr>
                <w:rFonts w:ascii="宋体" w:eastAsia="宋体" w:hAnsi="宋体" w:cs="宋体" w:hint="eastAsia"/>
                <w:b w:val="0"/>
                <w:bCs w:val="0"/>
                <w:color w:val="auto"/>
                <w:sz w:val="21"/>
                <w:szCs w:val="21"/>
                <w:highlight w:val="none"/>
                <w:lang w:val="en-US" w:eastAsia="zh-CN"/>
              </w:rPr>
              <w:t>.项目负责人自2022年1月1日起至</w:t>
            </w:r>
            <w:r>
              <w:rPr>
                <w:rFonts w:ascii="宋体" w:eastAsia="宋体" w:hAnsi="宋体" w:cs="宋体" w:hint="eastAsia"/>
                <w:b w:val="0"/>
                <w:bCs w:val="0"/>
                <w:color w:val="auto"/>
                <w:sz w:val="21"/>
                <w:szCs w:val="21"/>
                <w:highlight w:val="none"/>
              </w:rPr>
              <w:t>本项目投标截止之日</w:t>
            </w:r>
            <w:r>
              <w:rPr>
                <w:rFonts w:ascii="宋体" w:eastAsia="宋体" w:hAnsi="宋体" w:cs="宋体" w:hint="eastAsia"/>
                <w:b w:val="0"/>
                <w:bCs w:val="0"/>
                <w:color w:val="auto"/>
                <w:sz w:val="21"/>
                <w:szCs w:val="21"/>
                <w:highlight w:val="none"/>
                <w:lang w:val="en-US" w:eastAsia="zh-CN"/>
              </w:rPr>
              <w:t>前，具有公立医院人力资源外包服务经验的，</w:t>
            </w:r>
            <w:r>
              <w:rPr>
                <w:rFonts w:ascii="宋体" w:eastAsia="宋体" w:hAnsi="宋体" w:cs="宋体" w:hint="eastAsia"/>
                <w:b w:val="0"/>
                <w:bCs w:val="0"/>
                <w:color w:val="auto"/>
                <w:sz w:val="21"/>
                <w:szCs w:val="21"/>
                <w:highlight w:val="none"/>
                <w:lang w:val="en-US" w:eastAsia="zh-CN" w:bidi="zh-CN"/>
              </w:rPr>
              <w:t>得20分。</w:t>
            </w:r>
            <w:r>
              <w:rPr>
                <w:rFonts w:ascii="宋体" w:eastAsia="宋体" w:hAnsi="宋体" w:cs="宋体" w:hint="eastAsia"/>
                <w:b w:val="0"/>
                <w:bCs w:val="0"/>
                <w:color w:val="auto"/>
                <w:sz w:val="21"/>
                <w:szCs w:val="21"/>
                <w:highlight w:val="none"/>
                <w:lang w:val="en-US" w:eastAsia="zh-CN"/>
              </w:rPr>
              <w:t xml:space="preserve">  </w:t>
            </w:r>
          </w:p>
          <w:p>
            <w:pPr>
              <w:numPr>
                <w:ilvl w:val="0"/>
                <w:numId w:val="0"/>
              </w:numPr>
              <w:wordWrap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b/>
                <w:bCs/>
                <w:color w:val="auto"/>
                <w:sz w:val="21"/>
                <w:szCs w:val="21"/>
                <w:highlight w:val="none"/>
                <w:lang w:val="en-US" w:eastAsia="zh-CN"/>
              </w:rPr>
              <w:t>注：</w:t>
            </w:r>
            <w:r>
              <w:rPr>
                <w:rFonts w:ascii="宋体" w:eastAsia="宋体" w:hAnsi="宋体" w:cs="宋体" w:hint="eastAsia"/>
                <w:b/>
                <w:bCs/>
                <w:color w:val="auto"/>
                <w:sz w:val="21"/>
                <w:szCs w:val="21"/>
                <w:highlight w:val="none"/>
                <w:lang w:val="zh-CN" w:eastAsia="zh-CN" w:bidi="zh-CN"/>
              </w:rPr>
              <w:t>以上</w:t>
            </w:r>
            <w:r>
              <w:rPr>
                <w:rFonts w:ascii="宋体" w:hAnsi="宋体" w:cs="宋体" w:hint="eastAsia"/>
                <w:b/>
                <w:bCs/>
                <w:color w:val="auto"/>
                <w:sz w:val="21"/>
                <w:szCs w:val="21"/>
                <w:highlight w:val="none"/>
                <w:lang w:val="en-US" w:eastAsia="zh-CN" w:bidi="zh-CN"/>
              </w:rPr>
              <w:t>4</w:t>
            </w:r>
            <w:r>
              <w:rPr>
                <w:rFonts w:ascii="宋体" w:eastAsia="宋体" w:hAnsi="宋体" w:cs="宋体" w:hint="eastAsia"/>
                <w:b/>
                <w:bCs/>
                <w:color w:val="auto"/>
                <w:sz w:val="21"/>
                <w:szCs w:val="21"/>
                <w:highlight w:val="none"/>
                <w:lang w:val="en-US" w:eastAsia="zh-CN" w:bidi="zh-CN"/>
              </w:rPr>
              <w:t>小项合计</w:t>
            </w:r>
            <w:r>
              <w:rPr>
                <w:rFonts w:ascii="宋体" w:eastAsia="宋体" w:hAnsi="宋体" w:cs="宋体" w:hint="eastAsia"/>
                <w:b/>
                <w:bCs/>
                <w:color w:val="auto"/>
                <w:sz w:val="21"/>
                <w:szCs w:val="21"/>
                <w:highlight w:val="none"/>
                <w:lang w:val="zh-CN" w:eastAsia="zh-CN" w:bidi="zh-CN"/>
              </w:rPr>
              <w:t>最高累计得100分</w:t>
            </w:r>
            <w:r>
              <w:rPr>
                <w:rFonts w:ascii="宋体" w:eastAsia="宋体" w:hAnsi="宋体" w:cs="宋体" w:hint="eastAsia"/>
                <w:color w:val="auto"/>
                <w:sz w:val="21"/>
                <w:szCs w:val="21"/>
                <w:highlight w:val="none"/>
                <w:lang w:val="zh-CN" w:eastAsia="zh-CN" w:bidi="zh-CN"/>
              </w:rPr>
              <w:t>，</w:t>
            </w:r>
            <w:r>
              <w:rPr>
                <w:rFonts w:ascii="宋体" w:eastAsia="宋体" w:hAnsi="宋体" w:cs="宋体" w:hint="eastAsia"/>
                <w:color w:val="auto"/>
                <w:sz w:val="21"/>
                <w:szCs w:val="21"/>
                <w:highlight w:val="none"/>
                <w:lang w:val="zh-CN" w:bidi="zh-CN"/>
              </w:rPr>
              <w:t>未提供不得分。</w:t>
            </w:r>
          </w:p>
          <w:p>
            <w:pPr>
              <w:wordWrap w:val="0"/>
              <w:snapToGrid w:val="0"/>
              <w:spacing w:line="240" w:lineRule="auto"/>
              <w:rPr>
                <w:rFonts w:ascii="宋体" w:eastAsia="宋体" w:hAnsi="宋体" w:cs="宋体" w:hint="eastAsia"/>
                <w:b/>
                <w:bCs/>
                <w:color w:val="auto"/>
                <w:kern w:val="2"/>
                <w:sz w:val="21"/>
                <w:szCs w:val="21"/>
                <w:highlight w:val="none"/>
                <w:lang w:bidi="zh-CN"/>
              </w:rPr>
            </w:pPr>
            <w:r>
              <w:rPr>
                <w:rFonts w:ascii="宋体" w:eastAsia="宋体" w:hAnsi="宋体" w:cs="宋体" w:hint="eastAsia"/>
                <w:b/>
                <w:bCs/>
                <w:color w:val="auto"/>
                <w:kern w:val="2"/>
                <w:sz w:val="21"/>
                <w:szCs w:val="21"/>
                <w:highlight w:val="none"/>
                <w:lang w:bidi="zh-CN"/>
              </w:rPr>
              <w:t>（二）证明材料：</w:t>
            </w:r>
          </w:p>
          <w:p>
            <w:pPr>
              <w:pStyle w:val="CommentText"/>
              <w:snapToGrid w:val="0"/>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1</w:t>
            </w:r>
            <w:r>
              <w:rPr>
                <w:rFonts w:ascii="宋体" w:eastAsia="宋体" w:hAnsi="宋体" w:cs="宋体" w:hint="eastAsia"/>
                <w:color w:val="auto"/>
                <w:sz w:val="21"/>
                <w:szCs w:val="21"/>
                <w:highlight w:val="none"/>
                <w:lang w:val="en-US" w:eastAsia="zh-CN"/>
              </w:rPr>
              <w:t>.</w:t>
            </w:r>
            <w:r>
              <w:rPr>
                <w:rFonts w:ascii="宋体" w:eastAsia="宋体" w:hAnsi="宋体" w:cs="宋体" w:hint="eastAsia"/>
                <w:sz w:val="21"/>
                <w:szCs w:val="21"/>
                <w:highlight w:val="none"/>
              </w:rPr>
              <w:t>提供上述人员近一个月投标</w:t>
            </w:r>
            <w:r>
              <w:rPr>
                <w:rFonts w:ascii="宋体" w:eastAsia="宋体" w:hAnsi="宋体" w:cs="宋体" w:hint="eastAsia"/>
                <w:sz w:val="21"/>
                <w:szCs w:val="21"/>
                <w:highlight w:val="none"/>
                <w:lang w:val="en-US" w:eastAsia="zh-CN"/>
              </w:rPr>
              <w:t>人</w:t>
            </w:r>
            <w:r>
              <w:rPr>
                <w:rFonts w:ascii="宋体" w:eastAsia="宋体" w:hAnsi="宋体" w:cs="宋体" w:hint="eastAsia"/>
                <w:sz w:val="21"/>
                <w:szCs w:val="21"/>
                <w:highlight w:val="none"/>
              </w:rPr>
              <w:t>为其购买的社保证明；如开标日上一个月的社保材料因社保部门或税务部门原因暂时无法取得，则可以往前顺延一个月；如投标</w:t>
            </w:r>
            <w:r>
              <w:rPr>
                <w:rFonts w:ascii="宋体" w:eastAsia="宋体" w:hAnsi="宋体" w:cs="宋体" w:hint="eastAsia"/>
                <w:sz w:val="21"/>
                <w:szCs w:val="21"/>
                <w:highlight w:val="none"/>
                <w:lang w:val="en-US" w:eastAsia="zh-CN"/>
              </w:rPr>
              <w:t>人</w:t>
            </w:r>
            <w:r>
              <w:rPr>
                <w:rFonts w:ascii="宋体" w:eastAsia="宋体" w:hAnsi="宋体" w:cs="宋体" w:hint="eastAsia"/>
                <w:sz w:val="21"/>
                <w:szCs w:val="21"/>
                <w:highlight w:val="none"/>
              </w:rPr>
              <w:t>注册成立时间不足1个月的，可提供承诺函（格式自拟）</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因达到法定退休年龄无法提供社保证明的</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需要提供</w:t>
            </w:r>
            <w:r>
              <w:rPr>
                <w:rFonts w:ascii="宋体" w:eastAsia="宋体" w:hAnsi="宋体" w:cs="宋体" w:hint="eastAsia"/>
                <w:sz w:val="21"/>
                <w:szCs w:val="21"/>
                <w:highlight w:val="none"/>
                <w:lang w:val="en-US" w:eastAsia="zh-CN"/>
              </w:rPr>
              <w:t>开标日期截止前1个月</w:t>
            </w:r>
            <w:r>
              <w:rPr>
                <w:rFonts w:ascii="宋体" w:eastAsia="宋体" w:hAnsi="宋体" w:cs="宋体" w:hint="eastAsia"/>
                <w:color w:val="auto"/>
                <w:kern w:val="2"/>
                <w:sz w:val="21"/>
                <w:szCs w:val="21"/>
                <w:highlight w:val="none"/>
                <w:lang w:val="en-US" w:eastAsia="zh-CN"/>
              </w:rPr>
              <w:t>投标人</w:t>
            </w:r>
            <w:r>
              <w:rPr>
                <w:rFonts w:ascii="宋体" w:eastAsia="宋体" w:hAnsi="宋体" w:cs="宋体" w:hint="eastAsia"/>
                <w:sz w:val="21"/>
                <w:szCs w:val="21"/>
                <w:highlight w:val="none"/>
              </w:rPr>
              <w:t>为该员工购买的团体意外险保单</w:t>
            </w:r>
            <w:r>
              <w:rPr>
                <w:rFonts w:ascii="宋体" w:eastAsia="宋体" w:hAnsi="宋体" w:cs="宋体" w:hint="eastAsia"/>
                <w:sz w:val="21"/>
                <w:szCs w:val="21"/>
                <w:highlight w:val="none"/>
                <w:lang w:val="en-US" w:eastAsia="zh-CN"/>
              </w:rPr>
              <w:t>及聘用费用转账记录</w:t>
            </w:r>
            <w:r>
              <w:rPr>
                <w:rFonts w:ascii="宋体" w:eastAsia="宋体" w:hAnsi="宋体" w:cs="宋体" w:hint="eastAsia"/>
                <w:color w:val="auto"/>
                <w:sz w:val="21"/>
                <w:szCs w:val="21"/>
                <w:highlight w:val="none"/>
              </w:rPr>
              <w:t>；</w:t>
            </w:r>
          </w:p>
          <w:p>
            <w:pPr>
              <w:pStyle w:val="CommentText"/>
              <w:snapToGrid w:val="0"/>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2</w:t>
            </w:r>
            <w:r>
              <w:rPr>
                <w:rFonts w:ascii="宋体" w:eastAsia="宋体" w:hAnsi="宋体" w:cs="宋体" w:hint="eastAsia"/>
                <w:color w:val="auto"/>
                <w:sz w:val="21"/>
                <w:szCs w:val="21"/>
                <w:highlight w:val="none"/>
                <w:lang w:val="en-US" w:eastAsia="zh-CN"/>
              </w:rPr>
              <w:t>.</w:t>
            </w:r>
            <w:r>
              <w:rPr>
                <w:rFonts w:ascii="宋体" w:eastAsia="宋体" w:hAnsi="宋体" w:cs="宋体" w:hint="eastAsia"/>
                <w:sz w:val="21"/>
                <w:szCs w:val="21"/>
                <w:highlight w:val="none"/>
              </w:rPr>
              <w:t>提供学历证书的，还需同时提供学历验证证明【验证证明需提供学信网查询记录截图（www.chsi.com.cn），由于较早颁发的证书，在学信网无法查询的，需提供毕业院校或者人社部门或监管部门出具的证明；国外学历证书提供教育部留学服务中心出具的国外学历认证书以及教育部留学服务中心官网查询截图（zwfw.cscse.edu.cn）】，若证明文件为其它语言，附中文译文，以中文译文为准</w:t>
            </w:r>
            <w:r>
              <w:rPr>
                <w:rFonts w:ascii="宋体" w:eastAsia="宋体" w:hAnsi="宋体" w:cs="宋体" w:hint="eastAsia"/>
                <w:color w:val="auto"/>
                <w:sz w:val="21"/>
                <w:szCs w:val="21"/>
                <w:highlight w:val="none"/>
              </w:rPr>
              <w:t>；</w:t>
            </w:r>
          </w:p>
          <w:p>
            <w:pPr>
              <w:wordWrap w:val="0"/>
              <w:snapToGrid w:val="0"/>
              <w:spacing w:line="240" w:lineRule="auto"/>
              <w:rPr>
                <w:rFonts w:ascii="宋体" w:eastAsia="宋体" w:hAnsi="宋体" w:cs="宋体" w:hint="eastAsia"/>
                <w:color w:val="auto"/>
                <w:sz w:val="21"/>
                <w:szCs w:val="21"/>
                <w:highlight w:val="none"/>
                <w:lang w:eastAsia="zh-CN"/>
              </w:rPr>
            </w:pPr>
            <w:r>
              <w:rPr>
                <w:rFonts w:ascii="宋体" w:eastAsia="宋体" w:hAnsi="宋体" w:cs="宋体" w:hint="eastAsia"/>
                <w:color w:val="auto"/>
                <w:sz w:val="21"/>
                <w:szCs w:val="21"/>
                <w:highlight w:val="none"/>
              </w:rPr>
              <w:t>3</w:t>
            </w:r>
            <w:r>
              <w:rPr>
                <w:rFonts w:ascii="宋体" w:eastAsia="宋体" w:hAnsi="宋体" w:cs="宋体" w:hint="eastAsia"/>
                <w:color w:val="auto"/>
                <w:sz w:val="21"/>
                <w:szCs w:val="21"/>
                <w:highlight w:val="none"/>
                <w:lang w:val="en-US" w:eastAsia="zh-CN"/>
              </w:rPr>
              <w:t>.</w:t>
            </w:r>
            <w:r>
              <w:rPr>
                <w:rFonts w:ascii="宋体" w:eastAsia="宋体" w:hAnsi="宋体" w:cs="宋体" w:hint="eastAsia"/>
                <w:color w:val="auto"/>
                <w:sz w:val="21"/>
                <w:szCs w:val="21"/>
                <w:highlight w:val="none"/>
                <w:lang w:eastAsia="zh-CN"/>
              </w:rPr>
              <w:t>职称证书或资格证书</w:t>
            </w:r>
            <w:r>
              <w:rPr>
                <w:rFonts w:ascii="宋体" w:eastAsia="宋体" w:hAnsi="宋体" w:cs="宋体" w:hint="eastAsia"/>
                <w:color w:val="auto"/>
                <w:sz w:val="21"/>
                <w:szCs w:val="21"/>
                <w:highlight w:val="none"/>
              </w:rPr>
              <w:t>需提供证书扫描件</w:t>
            </w:r>
            <w:r>
              <w:rPr>
                <w:rFonts w:ascii="宋体" w:eastAsia="宋体" w:hAnsi="宋体" w:cs="宋体" w:hint="eastAsia"/>
                <w:color w:val="auto"/>
                <w:sz w:val="21"/>
                <w:szCs w:val="21"/>
                <w:highlight w:val="none"/>
                <w:lang w:val="en-US" w:eastAsia="zh-CN"/>
              </w:rPr>
              <w:t>和</w:t>
            </w:r>
            <w:r>
              <w:rPr>
                <w:rFonts w:ascii="宋体" w:eastAsia="宋体" w:hAnsi="宋体" w:cs="宋体" w:hint="eastAsia"/>
                <w:color w:val="auto"/>
                <w:sz w:val="21"/>
                <w:szCs w:val="21"/>
                <w:highlight w:val="none"/>
                <w:lang w:eastAsia="zh-CN"/>
              </w:rPr>
              <w:t>官网查询截图（</w:t>
            </w:r>
            <w:r>
              <w:rPr>
                <w:rFonts w:ascii="宋体" w:eastAsia="宋体" w:hAnsi="宋体" w:cs="宋体" w:hint="eastAsia"/>
                <w:color w:val="auto"/>
                <w:sz w:val="21"/>
                <w:szCs w:val="21"/>
                <w:highlight w:val="none"/>
                <w:lang w:val="en-US" w:eastAsia="zh-CN"/>
              </w:rPr>
              <w:t>1.职称证书从中国人事考试网查询http://www.cpta.com.cn/ 2.</w:t>
            </w:r>
            <w:r>
              <w:rPr>
                <w:rFonts w:ascii="宋体" w:eastAsia="宋体" w:hAnsi="宋体" w:cs="宋体" w:hint="eastAsia"/>
                <w:color w:val="auto"/>
                <w:sz w:val="21"/>
                <w:szCs w:val="21"/>
                <w:highlight w:val="none"/>
                <w:lang w:eastAsia="zh-CN"/>
              </w:rPr>
              <w:t>资格</w:t>
            </w:r>
            <w:r>
              <w:rPr>
                <w:rFonts w:ascii="宋体" w:eastAsia="宋体" w:hAnsi="宋体" w:cs="宋体" w:hint="eastAsia"/>
                <w:color w:val="auto"/>
                <w:sz w:val="21"/>
                <w:szCs w:val="21"/>
                <w:highlight w:val="none"/>
              </w:rPr>
              <w:t>证书</w:t>
            </w:r>
            <w:r>
              <w:rPr>
                <w:rFonts w:ascii="宋体" w:eastAsia="宋体" w:hAnsi="宋体" w:cs="宋体" w:hint="eastAsia"/>
                <w:color w:val="auto"/>
                <w:sz w:val="21"/>
                <w:szCs w:val="21"/>
                <w:highlight w:val="none"/>
                <w:lang w:eastAsia="zh-CN"/>
              </w:rPr>
              <w:t>技能人才评价网查询</w:t>
            </w:r>
            <w:r>
              <w:rPr>
                <w:rFonts w:ascii="宋体" w:eastAsia="宋体" w:hAnsi="宋体" w:cs="宋体" w:hint="eastAsia"/>
                <w:color w:val="auto"/>
                <w:sz w:val="21"/>
                <w:szCs w:val="21"/>
                <w:highlight w:val="none"/>
              </w:rPr>
              <w:t>http://zscx.osta.org.cn/</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rPr>
              <w:t>由于日期较早无法查询的</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提供工作单位（投标人）出具的证明（需体现职务或职称）；</w:t>
            </w:r>
          </w:p>
          <w:p>
            <w:pPr>
              <w:wordWrap w:val="0"/>
              <w:snapToGrid w:val="0"/>
              <w:spacing w:line="240" w:lineRule="auto"/>
              <w:rPr>
                <w:rFonts w:ascii="宋体" w:eastAsia="宋体" w:hAnsi="宋体" w:cs="宋体" w:hint="eastAsia"/>
                <w:color w:val="auto"/>
                <w:sz w:val="21"/>
                <w:szCs w:val="21"/>
                <w:highlight w:val="none"/>
                <w:lang w:val="en-US"/>
              </w:rPr>
            </w:pPr>
            <w:r>
              <w:rPr>
                <w:rFonts w:ascii="宋体" w:eastAsia="宋体" w:hAnsi="宋体" w:cs="宋体" w:hint="eastAsia"/>
                <w:color w:val="auto"/>
                <w:sz w:val="21"/>
                <w:szCs w:val="21"/>
                <w:highlight w:val="none"/>
                <w:lang w:val="en-US" w:eastAsia="zh-CN" w:bidi="zh-CN"/>
              </w:rPr>
              <w:t>4.劳动争议调解员证书提供原件扫描件，需体现相关行政管理部门公章。</w:t>
            </w:r>
          </w:p>
          <w:p>
            <w:pPr>
              <w:wordWrap w:val="0"/>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5.人力资源相关行业协会颁发的专家委员会聘书提供原件扫描件。</w:t>
            </w:r>
          </w:p>
          <w:p>
            <w:pPr>
              <w:wordWrap w:val="0"/>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w:t>
            </w:r>
            <w:r>
              <w:rPr>
                <w:rFonts w:ascii="宋体" w:eastAsia="宋体" w:hAnsi="宋体" w:cs="宋体" w:hint="eastAsia"/>
                <w:sz w:val="21"/>
                <w:szCs w:val="21"/>
                <w:highlight w:val="none"/>
                <w:lang w:val="en-US" w:eastAsia="zh-CN"/>
              </w:rPr>
              <w:t>同类项目</w:t>
            </w:r>
            <w:r>
              <w:rPr>
                <w:rFonts w:ascii="宋体" w:eastAsia="宋体" w:hAnsi="宋体" w:cs="宋体" w:hint="eastAsia"/>
                <w:color w:val="auto"/>
                <w:sz w:val="21"/>
                <w:szCs w:val="21"/>
                <w:highlight w:val="none"/>
                <w:lang w:val="en-US" w:eastAsia="zh-CN"/>
              </w:rPr>
              <w:t>服务经验</w:t>
            </w:r>
            <w:r>
              <w:rPr>
                <w:rFonts w:ascii="宋体" w:eastAsia="宋体" w:hAnsi="宋体" w:cs="宋体" w:hint="eastAsia"/>
                <w:color w:val="auto"/>
                <w:sz w:val="21"/>
                <w:szCs w:val="21"/>
                <w:highlight w:val="none"/>
              </w:rPr>
              <w:t>要求同时提供</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①</w:t>
            </w:r>
            <w:r>
              <w:rPr>
                <w:rFonts w:ascii="宋体" w:eastAsia="宋体" w:hAnsi="宋体" w:cs="宋体" w:hint="eastAsia"/>
                <w:color w:val="auto"/>
                <w:sz w:val="21"/>
                <w:szCs w:val="21"/>
                <w:highlight w:val="none"/>
              </w:rPr>
              <w:t>含有项目</w:t>
            </w:r>
            <w:r>
              <w:rPr>
                <w:rFonts w:ascii="宋体" w:eastAsia="宋体" w:hAnsi="宋体" w:cs="宋体" w:hint="eastAsia"/>
                <w:color w:val="auto"/>
                <w:sz w:val="21"/>
                <w:szCs w:val="21"/>
                <w:highlight w:val="none"/>
                <w:lang w:val="en-US" w:eastAsia="zh-CN"/>
              </w:rPr>
              <w:t>负责人名称的中标通知书或合同</w:t>
            </w:r>
            <w:r>
              <w:rPr>
                <w:rFonts w:ascii="宋体" w:eastAsia="宋体" w:hAnsi="宋体" w:cs="宋体" w:hint="eastAsia"/>
                <w:color w:val="auto"/>
                <w:sz w:val="21"/>
                <w:szCs w:val="21"/>
                <w:highlight w:val="none"/>
              </w:rPr>
              <w:t>等相关材料</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rPr>
              <w:t>签约主体名称、项目（合同）名称、服务内容、签订合同时间、签约主体公章等关键信息）作为得分依据，通过合同关键信息</w:t>
            </w:r>
            <w:r>
              <w:rPr>
                <w:rFonts w:ascii="宋体" w:eastAsia="宋体" w:hAnsi="宋体" w:cs="宋体" w:hint="eastAsia"/>
                <w:color w:val="auto"/>
                <w:sz w:val="21"/>
                <w:szCs w:val="21"/>
                <w:highlight w:val="none"/>
                <w:lang w:val="en-US" w:eastAsia="zh-CN"/>
              </w:rPr>
              <w:t>或中标通知书</w:t>
            </w:r>
            <w:r>
              <w:rPr>
                <w:rFonts w:ascii="宋体" w:eastAsia="宋体" w:hAnsi="宋体" w:cs="宋体" w:hint="eastAsia"/>
                <w:color w:val="auto"/>
                <w:sz w:val="21"/>
                <w:szCs w:val="21"/>
                <w:highlight w:val="none"/>
              </w:rPr>
              <w:t>无法判断是否得分的，还须同时提供项目合同甲方出具的盖公章（或业务章）证明文件；</w:t>
            </w:r>
            <w:r>
              <w:rPr>
                <w:rFonts w:ascii="宋体" w:eastAsia="宋体" w:hAnsi="宋体" w:cs="宋体" w:hint="eastAsia"/>
                <w:sz w:val="21"/>
                <w:szCs w:val="21"/>
                <w:highlight w:val="none"/>
                <w:lang w:val="en-US" w:eastAsia="zh-CN"/>
              </w:rPr>
              <w:t>②</w:t>
            </w:r>
            <w:r>
              <w:rPr>
                <w:rFonts w:ascii="宋体" w:eastAsia="宋体" w:hAnsi="宋体" w:cs="宋体" w:hint="eastAsia"/>
                <w:color w:val="auto"/>
                <w:sz w:val="21"/>
                <w:szCs w:val="21"/>
                <w:highlight w:val="none"/>
              </w:rPr>
              <w:t>项目负责人在该项目履约期间任意一个月的社保缴交的证明材料</w:t>
            </w:r>
            <w:r>
              <w:rPr>
                <w:rFonts w:ascii="宋体" w:eastAsia="宋体" w:hAnsi="宋体" w:cs="宋体" w:hint="eastAsia"/>
                <w:color w:val="auto"/>
                <w:sz w:val="21"/>
                <w:szCs w:val="21"/>
                <w:highlight w:val="none"/>
                <w:lang w:val="en-US" w:eastAsia="zh-CN"/>
              </w:rPr>
              <w:t>。</w:t>
            </w:r>
          </w:p>
          <w:p>
            <w:pPr>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val="en-US" w:eastAsia="zh-CN"/>
              </w:rPr>
              <w:t>7.</w:t>
            </w:r>
            <w:r>
              <w:rPr>
                <w:rFonts w:ascii="宋体" w:eastAsia="宋体" w:hAnsi="宋体" w:cs="宋体" w:hint="eastAsia"/>
                <w:color w:val="auto"/>
                <w:sz w:val="21"/>
                <w:szCs w:val="21"/>
                <w:highlight w:val="none"/>
              </w:rPr>
              <w:t>需提供能体现医院的性质的政府官网截图资料或加盖医院公章的性质</w:t>
            </w:r>
            <w:r>
              <w:rPr>
                <w:rFonts w:ascii="宋体" w:eastAsia="宋体" w:hAnsi="宋体" w:cs="宋体" w:hint="eastAsia"/>
                <w:sz w:val="21"/>
                <w:szCs w:val="21"/>
                <w:highlight w:val="none"/>
                <w:lang w:val="en-US" w:eastAsia="zh-CN"/>
              </w:rPr>
              <w:t>资</w:t>
            </w:r>
            <w:r>
              <w:rPr>
                <w:rFonts w:ascii="宋体" w:eastAsia="宋体" w:hAnsi="宋体" w:cs="宋体" w:hint="eastAsia"/>
                <w:color w:val="auto"/>
                <w:sz w:val="21"/>
                <w:szCs w:val="21"/>
                <w:highlight w:val="none"/>
              </w:rPr>
              <w:t>料；</w:t>
            </w:r>
          </w:p>
          <w:p>
            <w:pPr>
              <w:wordWrap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val="en-US" w:eastAsia="zh-CN"/>
              </w:rPr>
              <w:t>8.</w:t>
            </w:r>
            <w:r>
              <w:rPr>
                <w:rFonts w:ascii="宋体" w:eastAsia="宋体" w:hAnsi="宋体" w:cs="宋体" w:hint="eastAsia"/>
                <w:color w:val="auto"/>
                <w:sz w:val="21"/>
                <w:szCs w:val="21"/>
                <w:highlight w:val="none"/>
              </w:rPr>
              <w:t>以上证明文件提供扫描件。未提供或未按要求提供或提供的不清晰导致专家无法判断的，不得分。</w:t>
            </w:r>
          </w:p>
        </w:tc>
      </w:tr>
      <w:tr>
        <w:tblPrEx>
          <w:tblW w:w="9593" w:type="dxa"/>
          <w:jc w:val="center"/>
          <w:tblLayout w:type="fixed"/>
          <w:tblCellMar>
            <w:top w:w="0" w:type="dxa"/>
            <w:left w:w="108" w:type="dxa"/>
            <w:bottom w:w="0" w:type="dxa"/>
            <w:right w:w="108" w:type="dxa"/>
          </w:tblCellMar>
        </w:tblPrEx>
        <w:trPr>
          <w:trHeight w:val="63"/>
          <w:jc w:val="center"/>
        </w:trPr>
        <w:tc>
          <w:tcPr>
            <w:tcW w:w="669"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suppressLineNumbers w:val="0"/>
              <w:kinsoku/>
              <w:overflowPunct/>
              <w:topLinePunct w:val="0"/>
              <w:autoSpaceDE/>
              <w:autoSpaceDN/>
              <w:bidi w:val="0"/>
              <w:snapToGrid w:val="0"/>
              <w:spacing w:before="0" w:beforeAutospacing="0" w:after="0" w:afterAutospacing="0" w:line="240" w:lineRule="auto"/>
              <w:ind w:left="0" w:right="0"/>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10</w:t>
            </w:r>
          </w:p>
        </w:tc>
        <w:tc>
          <w:tcPr>
            <w:tcW w:w="1698" w:type="dxa"/>
            <w:tcBorders>
              <w:top w:val="single" w:sz="4" w:space="0" w:color="auto"/>
              <w:left w:val="single" w:sz="4" w:space="0" w:color="auto"/>
              <w:bottom w:val="single" w:sz="4" w:space="0" w:color="auto"/>
              <w:right w:val="single" w:sz="4" w:space="0" w:color="auto"/>
            </w:tcBorders>
            <w:vAlign w:val="center"/>
          </w:tcPr>
          <w:p>
            <w:pPr>
              <w:snapToGrid w:val="0"/>
              <w:spacing w:line="240" w:lineRule="auto"/>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拟安排的项目</w:t>
            </w:r>
            <w:r>
              <w:rPr>
                <w:rFonts w:ascii="宋体" w:hAnsi="宋体" w:cs="宋体" w:hint="eastAsia"/>
                <w:color w:val="auto"/>
                <w:sz w:val="21"/>
                <w:szCs w:val="21"/>
                <w:highlight w:val="none"/>
                <w:lang w:val="en-US" w:eastAsia="zh-CN"/>
              </w:rPr>
              <w:t>关联</w:t>
            </w:r>
            <w:r>
              <w:rPr>
                <w:rFonts w:ascii="宋体" w:eastAsia="宋体" w:hAnsi="宋体" w:cs="宋体" w:hint="eastAsia"/>
                <w:color w:val="auto"/>
                <w:sz w:val="21"/>
                <w:szCs w:val="21"/>
                <w:highlight w:val="none"/>
              </w:rPr>
              <w:t xml:space="preserve">团队成员情况 </w:t>
            </w:r>
            <w:r>
              <w:rPr>
                <w:rFonts w:ascii="宋体" w:eastAsia="宋体" w:hAnsi="宋体" w:cs="宋体" w:hint="eastAsia"/>
                <w:b/>
                <w:bCs/>
                <w:color w:val="auto"/>
                <w:sz w:val="21"/>
                <w:szCs w:val="21"/>
                <w:highlight w:val="none"/>
              </w:rPr>
              <w:t>（项目负责人和项目培训导师团队除外）</w:t>
            </w:r>
          </w:p>
        </w:tc>
        <w:tc>
          <w:tcPr>
            <w:tcW w:w="893" w:type="dxa"/>
            <w:tcBorders>
              <w:top w:val="single" w:sz="4" w:space="0" w:color="auto"/>
              <w:left w:val="single" w:sz="4" w:space="0" w:color="auto"/>
              <w:bottom w:val="single" w:sz="4" w:space="0" w:color="auto"/>
              <w:right w:val="single" w:sz="4" w:space="0" w:color="auto"/>
            </w:tcBorders>
            <w:vAlign w:val="center"/>
          </w:tcPr>
          <w:p>
            <w:pPr>
              <w:pStyle w:val="TableParagraph"/>
              <w:snapToGrid w:val="0"/>
              <w:spacing w:before="0" w:line="240" w:lineRule="auto"/>
              <w:ind w:left="0" w:leftChars="0"/>
              <w:jc w:val="center"/>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bidi="ar-SA"/>
              </w:rPr>
              <w:t>10</w:t>
            </w:r>
          </w:p>
        </w:tc>
        <w:tc>
          <w:tcPr>
            <w:tcW w:w="6333" w:type="dxa"/>
            <w:tcBorders>
              <w:top w:val="single" w:sz="4" w:space="0" w:color="auto"/>
              <w:left w:val="single" w:sz="4" w:space="0" w:color="auto"/>
              <w:bottom w:val="single" w:sz="4" w:space="0" w:color="auto"/>
              <w:right w:val="single" w:sz="4" w:space="0" w:color="auto"/>
            </w:tcBorders>
            <w:vAlign w:val="center"/>
          </w:tcPr>
          <w:p>
            <w:pPr>
              <w:widowControl w:val="0"/>
              <w:wordWrap w:val="0"/>
              <w:snapToGrid w:val="0"/>
              <w:spacing w:line="240" w:lineRule="auto"/>
              <w:rPr>
                <w:rFonts w:ascii="宋体" w:eastAsia="宋体" w:hAnsi="宋体" w:cs="宋体" w:hint="eastAsia"/>
                <w:b/>
                <w:bCs/>
                <w:color w:val="auto"/>
                <w:kern w:val="2"/>
                <w:sz w:val="21"/>
                <w:szCs w:val="21"/>
                <w:highlight w:val="none"/>
                <w:lang w:bidi="zh-CN"/>
              </w:rPr>
            </w:pPr>
            <w:r>
              <w:rPr>
                <w:rFonts w:ascii="宋体" w:eastAsia="宋体" w:hAnsi="宋体" w:cs="宋体" w:hint="eastAsia"/>
                <w:b/>
                <w:bCs/>
                <w:color w:val="auto"/>
                <w:kern w:val="2"/>
                <w:sz w:val="21"/>
                <w:szCs w:val="21"/>
                <w:highlight w:val="none"/>
                <w:lang w:bidi="zh-CN"/>
              </w:rPr>
              <w:t>（一）评审内容：</w:t>
            </w:r>
          </w:p>
          <w:p>
            <w:pPr>
              <w:wordWrap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拟安排的项目管理团队成员（项目负责人</w:t>
            </w:r>
            <w:r>
              <w:rPr>
                <w:rFonts w:ascii="宋体" w:eastAsia="宋体" w:hAnsi="宋体" w:cs="宋体" w:hint="eastAsia"/>
                <w:color w:val="auto"/>
                <w:sz w:val="21"/>
                <w:szCs w:val="21"/>
                <w:highlight w:val="none"/>
                <w:lang w:val="en-US" w:eastAsia="zh-CN"/>
              </w:rPr>
              <w:t>和项目培训导师团队</w:t>
            </w:r>
            <w:r>
              <w:rPr>
                <w:rFonts w:ascii="宋体" w:eastAsia="宋体" w:hAnsi="宋体" w:cs="宋体" w:hint="eastAsia"/>
                <w:color w:val="auto"/>
                <w:sz w:val="21"/>
                <w:szCs w:val="21"/>
                <w:highlight w:val="none"/>
              </w:rPr>
              <w:t>除外）</w:t>
            </w:r>
            <w:r>
              <w:rPr>
                <w:rFonts w:ascii="宋体" w:eastAsia="宋体" w:hAnsi="宋体" w:cs="宋体" w:hint="eastAsia"/>
                <w:color w:val="auto"/>
                <w:sz w:val="21"/>
                <w:szCs w:val="21"/>
                <w:highlight w:val="none"/>
                <w:lang w:val="en-US" w:eastAsia="zh-CN"/>
              </w:rPr>
              <w:t>,</w:t>
            </w:r>
            <w:r>
              <w:rPr>
                <w:rFonts w:ascii="宋体" w:eastAsia="宋体" w:hAnsi="宋体" w:cs="宋体" w:hint="eastAsia"/>
                <w:color w:val="auto"/>
                <w:sz w:val="21"/>
                <w:szCs w:val="21"/>
                <w:highlight w:val="none"/>
              </w:rPr>
              <w:t>需为</w:t>
            </w:r>
            <w:r>
              <w:rPr>
                <w:rFonts w:ascii="宋体" w:eastAsia="宋体" w:hAnsi="宋体" w:cs="宋体" w:hint="eastAsia"/>
                <w:color w:val="auto"/>
                <w:sz w:val="21"/>
                <w:szCs w:val="21"/>
                <w:highlight w:val="none"/>
                <w:lang w:val="en-US" w:eastAsia="zh-CN"/>
              </w:rPr>
              <w:t>投标人</w:t>
            </w:r>
            <w:r>
              <w:rPr>
                <w:rFonts w:ascii="宋体" w:eastAsia="宋体" w:hAnsi="宋体" w:cs="宋体" w:hint="eastAsia"/>
                <w:color w:val="auto"/>
                <w:sz w:val="21"/>
                <w:szCs w:val="21"/>
                <w:highlight w:val="none"/>
              </w:rPr>
              <w:t>自有员工，可在</w:t>
            </w:r>
            <w:r>
              <w:rPr>
                <w:rFonts w:ascii="宋体" w:eastAsia="宋体" w:hAnsi="宋体" w:cs="宋体" w:hint="eastAsia"/>
                <w:color w:val="auto"/>
                <w:sz w:val="21"/>
                <w:szCs w:val="21"/>
                <w:highlight w:val="none"/>
                <w:lang w:val="en-US" w:eastAsia="zh-CN"/>
              </w:rPr>
              <w:t>招标人出现重大疫情或</w:t>
            </w:r>
            <w:r>
              <w:rPr>
                <w:rFonts w:ascii="宋体" w:eastAsia="宋体" w:hAnsi="宋体" w:cs="宋体" w:hint="eastAsia"/>
                <w:color w:val="auto"/>
                <w:sz w:val="21"/>
                <w:szCs w:val="21"/>
                <w:highlight w:val="none"/>
              </w:rPr>
              <w:t>紧急缺人缺工时立即补位上岗</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rPr>
              <w:t>否则该项不得分，在此基础上：</w:t>
            </w:r>
          </w:p>
          <w:p>
            <w:pPr>
              <w:numPr>
                <w:ilvl w:val="255"/>
                <w:numId w:val="0"/>
              </w:numPr>
              <w:wordWrap w:val="0"/>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w:t>
            </w:r>
            <w:r>
              <w:rPr>
                <w:rFonts w:ascii="宋体" w:eastAsia="宋体" w:hAnsi="宋体" w:cs="宋体" w:hint="eastAsia"/>
                <w:color w:val="auto"/>
                <w:sz w:val="21"/>
                <w:szCs w:val="21"/>
                <w:highlight w:val="none"/>
                <w:lang w:eastAsia="zh-CN"/>
              </w:rPr>
              <w:t>人力资源管理师</w:t>
            </w:r>
            <w:r>
              <w:rPr>
                <w:rFonts w:ascii="宋体" w:eastAsia="宋体" w:hAnsi="宋体" w:cs="宋体" w:hint="eastAsia"/>
                <w:color w:val="auto"/>
                <w:sz w:val="21"/>
                <w:szCs w:val="21"/>
                <w:highlight w:val="none"/>
                <w:lang w:val="en-US" w:eastAsia="zh-CN"/>
              </w:rPr>
              <w:t>1名</w:t>
            </w:r>
            <w:r>
              <w:rPr>
                <w:rFonts w:ascii="宋体" w:hAnsi="宋体" w:cs="宋体" w:hint="eastAsia"/>
                <w:color w:val="auto"/>
                <w:sz w:val="21"/>
                <w:szCs w:val="21"/>
                <w:highlight w:val="none"/>
                <w:lang w:val="en-US" w:eastAsia="zh-CN"/>
              </w:rPr>
              <w:t>。</w:t>
            </w:r>
          </w:p>
          <w:p>
            <w:pPr>
              <w:numPr>
                <w:ilvl w:val="0"/>
                <w:numId w:val="4"/>
              </w:numPr>
              <w:wordWrap w:val="0"/>
              <w:snapToGrid w:val="0"/>
              <w:spacing w:line="240" w:lineRule="auto"/>
              <w:rPr>
                <w:rFonts w:ascii="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具有人力资源相关专业本科或以上学历</w:t>
            </w:r>
            <w:r>
              <w:rPr>
                <w:rFonts w:ascii="宋体" w:hAnsi="宋体" w:cs="宋体" w:hint="eastAsia"/>
                <w:color w:val="auto"/>
                <w:sz w:val="21"/>
                <w:szCs w:val="21"/>
                <w:highlight w:val="none"/>
                <w:lang w:val="en-US" w:eastAsia="zh-CN"/>
              </w:rPr>
              <w:t>（</w:t>
            </w:r>
            <w:r>
              <w:rPr>
                <w:rFonts w:ascii="宋体" w:eastAsia="宋体" w:hAnsi="宋体" w:cs="宋体" w:hint="eastAsia"/>
                <w:color w:val="auto"/>
                <w:sz w:val="21"/>
                <w:szCs w:val="21"/>
                <w:highlight w:val="none"/>
                <w:lang w:val="en-US" w:eastAsia="zh-CN"/>
              </w:rPr>
              <w:t>含本科</w:t>
            </w:r>
            <w:r>
              <w:rPr>
                <w:rFonts w:ascii="宋体" w:hAnsi="宋体" w:cs="宋体" w:hint="eastAsia"/>
                <w:color w:val="auto"/>
                <w:sz w:val="21"/>
                <w:szCs w:val="21"/>
                <w:highlight w:val="none"/>
                <w:lang w:val="en-US" w:eastAsia="zh-CN"/>
              </w:rPr>
              <w:t>）</w:t>
            </w:r>
            <w:r>
              <w:rPr>
                <w:rFonts w:ascii="宋体" w:eastAsia="宋体" w:hAnsi="宋体" w:cs="宋体" w:hint="eastAsia"/>
                <w:color w:val="auto"/>
                <w:sz w:val="21"/>
                <w:szCs w:val="21"/>
                <w:highlight w:val="none"/>
                <w:lang w:val="en-US" w:eastAsia="zh-CN"/>
              </w:rPr>
              <w:t>，</w:t>
            </w:r>
            <w:r>
              <w:rPr>
                <w:rFonts w:ascii="宋体" w:hAnsi="宋体" w:cs="宋体" w:hint="eastAsia"/>
                <w:color w:val="auto"/>
                <w:sz w:val="21"/>
                <w:szCs w:val="21"/>
                <w:highlight w:val="none"/>
                <w:lang w:val="en-US" w:eastAsia="zh-CN"/>
              </w:rPr>
              <w:t>得2分；</w:t>
            </w:r>
          </w:p>
          <w:p>
            <w:pPr>
              <w:numPr>
                <w:ilvl w:val="0"/>
                <w:numId w:val="4"/>
              </w:numPr>
              <w:wordWrap w:val="0"/>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具有企业人力资源管理师三级以上（含三级）资格</w:t>
            </w:r>
            <w:r>
              <w:rPr>
                <w:rFonts w:ascii="宋体" w:hAnsi="宋体" w:cs="宋体" w:hint="eastAsia"/>
                <w:color w:val="auto"/>
                <w:sz w:val="21"/>
                <w:szCs w:val="21"/>
                <w:highlight w:val="none"/>
                <w:lang w:val="en-US" w:eastAsia="zh-CN"/>
              </w:rPr>
              <w:t>证书，得1分；</w:t>
            </w:r>
          </w:p>
          <w:p>
            <w:pPr>
              <w:numPr>
                <w:ilvl w:val="0"/>
                <w:numId w:val="4"/>
              </w:numPr>
              <w:wordWrap w:val="0"/>
              <w:snapToGrid w:val="0"/>
              <w:spacing w:line="240" w:lineRule="auto"/>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val="en-US" w:eastAsia="zh-CN"/>
              </w:rPr>
              <w:t>具有</w:t>
            </w:r>
            <w:r>
              <w:rPr>
                <w:rFonts w:ascii="宋体" w:eastAsia="宋体" w:hAnsi="宋体" w:cs="宋体" w:hint="eastAsia"/>
                <w:color w:val="auto"/>
                <w:sz w:val="21"/>
                <w:szCs w:val="21"/>
                <w:highlight w:val="none"/>
                <w:lang w:val="en-US" w:eastAsia="zh-CN"/>
              </w:rPr>
              <w:t>经济师（人力资源方向）</w:t>
            </w:r>
            <w:r>
              <w:rPr>
                <w:rFonts w:ascii="宋体" w:hAnsi="宋体" w:cs="宋体" w:hint="eastAsia"/>
                <w:color w:val="auto"/>
                <w:sz w:val="21"/>
                <w:szCs w:val="21"/>
                <w:highlight w:val="none"/>
                <w:lang w:val="en-US" w:eastAsia="zh-CN"/>
              </w:rPr>
              <w:t>高级职称</w:t>
            </w:r>
            <w:r>
              <w:rPr>
                <w:rFonts w:ascii="宋体" w:eastAsia="宋体" w:hAnsi="宋体" w:cs="宋体" w:hint="eastAsia"/>
                <w:color w:val="auto"/>
                <w:sz w:val="21"/>
                <w:szCs w:val="21"/>
                <w:highlight w:val="none"/>
                <w:lang w:val="en-US" w:eastAsia="zh-CN"/>
              </w:rPr>
              <w:t>证书</w:t>
            </w:r>
            <w:r>
              <w:rPr>
                <w:rFonts w:ascii="宋体" w:hAnsi="宋体" w:cs="宋体" w:hint="eastAsia"/>
                <w:color w:val="auto"/>
                <w:sz w:val="21"/>
                <w:szCs w:val="21"/>
                <w:highlight w:val="none"/>
                <w:lang w:val="en-US" w:eastAsia="zh-CN"/>
              </w:rPr>
              <w:t>得2分；具有</w:t>
            </w:r>
            <w:r>
              <w:rPr>
                <w:rFonts w:ascii="宋体" w:eastAsia="宋体" w:hAnsi="宋体" w:cs="宋体" w:hint="eastAsia"/>
                <w:color w:val="auto"/>
                <w:sz w:val="21"/>
                <w:szCs w:val="21"/>
                <w:highlight w:val="none"/>
                <w:lang w:val="en-US" w:eastAsia="zh-CN"/>
              </w:rPr>
              <w:t>经济师（人力资源方向）</w:t>
            </w:r>
            <w:r>
              <w:rPr>
                <w:rFonts w:ascii="宋体" w:hAnsi="宋体" w:cs="宋体" w:hint="eastAsia"/>
                <w:color w:val="auto"/>
                <w:sz w:val="21"/>
                <w:szCs w:val="21"/>
                <w:highlight w:val="none"/>
                <w:lang w:val="en-US" w:eastAsia="zh-CN"/>
              </w:rPr>
              <w:t>中级以上（含中级）职称</w:t>
            </w:r>
            <w:r>
              <w:rPr>
                <w:rFonts w:ascii="宋体" w:eastAsia="宋体" w:hAnsi="宋体" w:cs="宋体" w:hint="eastAsia"/>
                <w:color w:val="auto"/>
                <w:sz w:val="21"/>
                <w:szCs w:val="21"/>
                <w:highlight w:val="none"/>
                <w:lang w:val="en-US" w:eastAsia="zh-CN"/>
              </w:rPr>
              <w:t>证书</w:t>
            </w:r>
            <w:r>
              <w:rPr>
                <w:rFonts w:ascii="宋体" w:hAnsi="宋体" w:cs="宋体" w:hint="eastAsia"/>
                <w:color w:val="auto"/>
                <w:sz w:val="21"/>
                <w:szCs w:val="21"/>
                <w:highlight w:val="none"/>
                <w:lang w:val="en-US" w:eastAsia="zh-CN"/>
              </w:rPr>
              <w:t>得1分；本小项最高得2分；</w:t>
            </w:r>
          </w:p>
          <w:p>
            <w:pPr>
              <w:numPr>
                <w:ilvl w:val="0"/>
                <w:numId w:val="4"/>
              </w:numPr>
              <w:wordWrap w:val="0"/>
              <w:snapToGrid w:val="0"/>
              <w:spacing w:line="240" w:lineRule="auto"/>
              <w:rPr>
                <w:rFonts w:ascii="宋体" w:eastAsia="宋体" w:hAnsi="宋体" w:cs="宋体" w:hint="eastAsia"/>
                <w:color w:val="auto"/>
                <w:sz w:val="21"/>
                <w:szCs w:val="21"/>
                <w:highlight w:val="none"/>
                <w:lang w:val="en-US" w:eastAsia="zh-CN"/>
              </w:rPr>
            </w:pPr>
            <w:r>
              <w:rPr>
                <w:rFonts w:ascii="宋体" w:hAnsi="宋体" w:cs="宋体" w:hint="eastAsia"/>
                <w:b w:val="0"/>
                <w:bCs w:val="0"/>
                <w:color w:val="auto"/>
                <w:sz w:val="21"/>
                <w:szCs w:val="21"/>
                <w:highlight w:val="none"/>
                <w:lang w:val="en-US" w:eastAsia="zh-CN"/>
              </w:rPr>
              <w:t>具有</w:t>
            </w:r>
            <w:r>
              <w:rPr>
                <w:rFonts w:ascii="宋体" w:eastAsia="宋体" w:hAnsi="宋体" w:cs="宋体" w:hint="eastAsia"/>
                <w:b w:val="0"/>
                <w:bCs w:val="0"/>
                <w:color w:val="auto"/>
                <w:sz w:val="21"/>
                <w:szCs w:val="21"/>
                <w:highlight w:val="none"/>
                <w:lang w:val="en-US" w:eastAsia="zh-CN"/>
              </w:rPr>
              <w:t>医院人力资源外包服务工作经验得</w:t>
            </w:r>
            <w:r>
              <w:rPr>
                <w:rFonts w:ascii="宋体" w:hAnsi="宋体" w:cs="宋体" w:hint="eastAsia"/>
                <w:b w:val="0"/>
                <w:bCs w:val="0"/>
                <w:color w:val="auto"/>
                <w:sz w:val="21"/>
                <w:szCs w:val="21"/>
                <w:highlight w:val="none"/>
                <w:lang w:val="en-US" w:eastAsia="zh-CN"/>
              </w:rPr>
              <w:t>1</w:t>
            </w:r>
            <w:r>
              <w:rPr>
                <w:rFonts w:ascii="宋体" w:eastAsia="宋体" w:hAnsi="宋体" w:cs="宋体" w:hint="eastAsia"/>
                <w:b w:val="0"/>
                <w:bCs w:val="0"/>
                <w:color w:val="auto"/>
                <w:sz w:val="21"/>
                <w:szCs w:val="21"/>
                <w:highlight w:val="none"/>
                <w:lang w:val="en-US" w:eastAsia="zh-CN"/>
              </w:rPr>
              <w:t>分；</w:t>
            </w:r>
          </w:p>
          <w:p>
            <w:pPr>
              <w:numPr>
                <w:ilvl w:val="255"/>
                <w:numId w:val="0"/>
              </w:numPr>
              <w:wordWrap w:val="0"/>
              <w:snapToGrid w:val="0"/>
              <w:spacing w:line="240" w:lineRule="auto"/>
              <w:rPr>
                <w:highlight w:val="none"/>
              </w:rPr>
            </w:pPr>
            <w:r>
              <w:rPr>
                <w:rFonts w:ascii="宋体" w:eastAsia="宋体" w:hAnsi="宋体" w:cs="宋体" w:hint="eastAsia"/>
                <w:b/>
                <w:bCs/>
                <w:color w:val="auto"/>
                <w:sz w:val="21"/>
                <w:szCs w:val="21"/>
                <w:highlight w:val="none"/>
                <w:lang w:val="en-US" w:eastAsia="zh-CN"/>
              </w:rPr>
              <w:t>本项最高得6分。</w:t>
            </w:r>
          </w:p>
          <w:p>
            <w:pPr>
              <w:pStyle w:val="CommentText"/>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2.助理会计4名</w:t>
            </w:r>
            <w:r>
              <w:rPr>
                <w:rFonts w:ascii="宋体" w:hAnsi="宋体" w:cs="宋体" w:hint="eastAsia"/>
                <w:color w:val="auto"/>
                <w:sz w:val="21"/>
                <w:szCs w:val="21"/>
                <w:highlight w:val="none"/>
                <w:lang w:val="en-US" w:eastAsia="zh-CN"/>
              </w:rPr>
              <w:t>。</w:t>
            </w:r>
          </w:p>
          <w:p>
            <w:pPr>
              <w:numPr>
                <w:ilvl w:val="0"/>
                <w:numId w:val="0"/>
              </w:numPr>
              <w:wordWrap w:val="0"/>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kern w:val="2"/>
                <w:sz w:val="21"/>
                <w:szCs w:val="21"/>
                <w:highlight w:val="none"/>
                <w:lang w:val="en-US" w:eastAsia="zh-CN" w:bidi="ar-SA"/>
              </w:rPr>
              <w:t>（1）</w:t>
            </w:r>
            <w:r>
              <w:rPr>
                <w:rFonts w:ascii="宋体" w:eastAsia="宋体" w:hAnsi="宋体" w:cs="宋体" w:hint="eastAsia"/>
                <w:color w:val="auto"/>
                <w:sz w:val="21"/>
                <w:szCs w:val="21"/>
                <w:highlight w:val="none"/>
                <w:lang w:val="en-US" w:eastAsia="zh-CN"/>
              </w:rPr>
              <w:t>每一人具有本科或</w:t>
            </w:r>
            <w:r>
              <w:rPr>
                <w:rFonts w:ascii="宋体" w:eastAsia="宋体" w:hAnsi="宋体" w:cs="宋体" w:hint="eastAsia"/>
                <w:color w:val="auto"/>
                <w:sz w:val="21"/>
                <w:szCs w:val="21"/>
                <w:highlight w:val="none"/>
                <w:lang w:eastAsia="zh-CN"/>
              </w:rPr>
              <w:t>以上学历</w:t>
            </w:r>
            <w:r>
              <w:rPr>
                <w:rFonts w:ascii="宋体" w:hAnsi="宋体" w:cs="宋体" w:hint="eastAsia"/>
                <w:color w:val="auto"/>
                <w:sz w:val="21"/>
                <w:szCs w:val="21"/>
                <w:highlight w:val="none"/>
                <w:lang w:val="en-US" w:eastAsia="zh-CN"/>
              </w:rPr>
              <w:t>（</w:t>
            </w:r>
            <w:r>
              <w:rPr>
                <w:rFonts w:ascii="宋体" w:eastAsia="宋体" w:hAnsi="宋体" w:cs="宋体" w:hint="eastAsia"/>
                <w:color w:val="auto"/>
                <w:sz w:val="21"/>
                <w:szCs w:val="21"/>
                <w:highlight w:val="none"/>
                <w:lang w:val="en-US" w:eastAsia="zh-CN"/>
              </w:rPr>
              <w:t>含本科</w:t>
            </w:r>
            <w:r>
              <w:rPr>
                <w:rFonts w:ascii="宋体" w:hAnsi="宋体" w:cs="宋体" w:hint="eastAsia"/>
                <w:color w:val="auto"/>
                <w:sz w:val="21"/>
                <w:szCs w:val="21"/>
                <w:highlight w:val="none"/>
                <w:lang w:val="en-US" w:eastAsia="zh-CN"/>
              </w:rPr>
              <w:t>）</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得1分，本小项最高得4分；</w:t>
            </w:r>
          </w:p>
          <w:p>
            <w:pPr>
              <w:pStyle w:val="CommentText"/>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（2）每一人具有国家人社部门或财政部颁发的初级</w:t>
            </w:r>
            <w:r>
              <w:rPr>
                <w:rFonts w:ascii="宋体" w:eastAsia="宋体" w:hAnsi="宋体" w:cs="宋体" w:hint="eastAsia"/>
                <w:color w:val="auto"/>
                <w:sz w:val="21"/>
                <w:szCs w:val="21"/>
                <w:highlight w:val="none"/>
              </w:rPr>
              <w:t>以上</w:t>
            </w:r>
            <w:r>
              <w:rPr>
                <w:rFonts w:ascii="宋体" w:eastAsia="宋体" w:hAnsi="宋体" w:cs="宋体" w:hint="eastAsia"/>
                <w:color w:val="auto"/>
                <w:sz w:val="21"/>
                <w:szCs w:val="21"/>
                <w:highlight w:val="none"/>
                <w:lang w:val="en-US" w:eastAsia="zh-CN"/>
              </w:rPr>
              <w:t>（含初级）的会计专业技术资格证书</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得1分，本小项最高得4分；</w:t>
            </w:r>
          </w:p>
          <w:p>
            <w:pPr>
              <w:pStyle w:val="CommentText"/>
              <w:snapToGrid w:val="0"/>
              <w:spacing w:line="240" w:lineRule="auto"/>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本项最高得8分。</w:t>
            </w:r>
          </w:p>
          <w:p>
            <w:pPr>
              <w:numPr>
                <w:ilvl w:val="0"/>
                <w:numId w:val="0"/>
              </w:numPr>
              <w:wordWrap w:val="0"/>
              <w:snapToGrid w:val="0"/>
              <w:spacing w:line="240" w:lineRule="auto"/>
              <w:rPr>
                <w:rFonts w:ascii="宋体" w:eastAsia="宋体" w:hAnsi="宋体" w:cs="宋体" w:hint="eastAsia"/>
                <w:color w:val="auto"/>
                <w:sz w:val="21"/>
                <w:szCs w:val="21"/>
                <w:highlight w:val="none"/>
                <w:lang w:eastAsia="zh-CN"/>
              </w:rPr>
            </w:pPr>
            <w:r>
              <w:rPr>
                <w:rFonts w:ascii="宋体" w:eastAsia="宋体" w:hAnsi="宋体" w:cs="宋体" w:hint="eastAsia"/>
                <w:color w:val="auto"/>
                <w:sz w:val="21"/>
                <w:szCs w:val="21"/>
                <w:highlight w:val="none"/>
                <w:lang w:val="en-US" w:eastAsia="zh-CN"/>
              </w:rPr>
              <w:t>3.护理师1</w:t>
            </w:r>
            <w:r>
              <w:rPr>
                <w:rFonts w:ascii="宋体" w:eastAsia="宋体" w:hAnsi="宋体" w:cs="宋体" w:hint="eastAsia"/>
                <w:color w:val="auto"/>
                <w:sz w:val="21"/>
                <w:szCs w:val="21"/>
                <w:highlight w:val="none"/>
              </w:rPr>
              <w:t>名</w:t>
            </w:r>
            <w:r>
              <w:rPr>
                <w:rFonts w:ascii="宋体" w:hAnsi="宋体" w:cs="宋体" w:hint="eastAsia"/>
                <w:color w:val="auto"/>
                <w:sz w:val="21"/>
                <w:szCs w:val="21"/>
                <w:highlight w:val="none"/>
                <w:lang w:eastAsia="zh-CN"/>
              </w:rPr>
              <w:t>。</w:t>
            </w:r>
          </w:p>
          <w:p>
            <w:pPr>
              <w:numPr>
                <w:ilvl w:val="0"/>
                <w:numId w:val="5"/>
              </w:numPr>
              <w:wordWrap w:val="0"/>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具有大专或</w:t>
            </w:r>
            <w:r>
              <w:rPr>
                <w:rFonts w:ascii="宋体" w:eastAsia="宋体" w:hAnsi="宋体" w:cs="宋体" w:hint="eastAsia"/>
                <w:color w:val="auto"/>
                <w:sz w:val="21"/>
                <w:szCs w:val="21"/>
                <w:highlight w:val="none"/>
                <w:lang w:eastAsia="zh-CN"/>
              </w:rPr>
              <w:t>以上学历</w:t>
            </w:r>
            <w:r>
              <w:rPr>
                <w:rFonts w:ascii="宋体" w:hAnsi="宋体" w:cs="宋体" w:hint="eastAsia"/>
                <w:color w:val="auto"/>
                <w:sz w:val="21"/>
                <w:szCs w:val="21"/>
                <w:highlight w:val="none"/>
                <w:lang w:val="en-US" w:eastAsia="zh-CN"/>
              </w:rPr>
              <w:t>（</w:t>
            </w:r>
            <w:r>
              <w:rPr>
                <w:rFonts w:ascii="宋体" w:eastAsia="宋体" w:hAnsi="宋体" w:cs="宋体" w:hint="eastAsia"/>
                <w:color w:val="auto"/>
                <w:sz w:val="21"/>
                <w:szCs w:val="21"/>
                <w:highlight w:val="none"/>
                <w:lang w:val="en-US" w:eastAsia="zh-CN"/>
              </w:rPr>
              <w:t>含</w:t>
            </w:r>
            <w:r>
              <w:rPr>
                <w:rFonts w:ascii="宋体" w:hAnsi="宋体" w:cs="宋体" w:hint="eastAsia"/>
                <w:color w:val="auto"/>
                <w:sz w:val="21"/>
                <w:szCs w:val="21"/>
                <w:highlight w:val="none"/>
                <w:lang w:val="en-US" w:eastAsia="zh-CN"/>
              </w:rPr>
              <w:t>大专）</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得1分；</w:t>
            </w:r>
          </w:p>
          <w:p>
            <w:pPr>
              <w:numPr>
                <w:ilvl w:val="0"/>
                <w:numId w:val="0"/>
              </w:numPr>
              <w:wordWrap w:val="0"/>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kern w:val="2"/>
                <w:sz w:val="21"/>
                <w:szCs w:val="21"/>
                <w:highlight w:val="none"/>
                <w:lang w:val="en-US" w:eastAsia="zh-CN" w:bidi="ar-SA"/>
              </w:rPr>
              <w:t>（2）</w:t>
            </w:r>
            <w:r>
              <w:rPr>
                <w:rFonts w:ascii="宋体" w:eastAsia="宋体" w:hAnsi="宋体" w:cs="宋体" w:hint="eastAsia"/>
                <w:color w:val="auto"/>
                <w:sz w:val="21"/>
                <w:szCs w:val="21"/>
                <w:highlight w:val="none"/>
                <w:lang w:val="en-US" w:eastAsia="zh-CN"/>
              </w:rPr>
              <w:t>每一人具有国家人社部门或卫健委颁发的卫生专业技术资格证书：</w:t>
            </w:r>
            <w:r>
              <w:rPr>
                <w:rFonts w:ascii="宋体" w:eastAsia="宋体" w:hAnsi="宋体" w:cs="宋体" w:hint="eastAsia"/>
                <w:color w:val="auto"/>
                <w:sz w:val="21"/>
                <w:szCs w:val="21"/>
                <w:highlight w:val="none"/>
                <w:lang w:val="en-US"/>
              </w:rPr>
              <w:t>护理学（</w:t>
            </w:r>
            <w:r>
              <w:rPr>
                <w:rFonts w:ascii="宋体" w:eastAsia="宋体" w:hAnsi="宋体" w:cs="宋体" w:hint="eastAsia"/>
                <w:color w:val="auto"/>
                <w:sz w:val="21"/>
                <w:szCs w:val="21"/>
                <w:highlight w:val="none"/>
                <w:lang w:val="en-US" w:eastAsia="zh-CN"/>
              </w:rPr>
              <w:t>中级/师</w:t>
            </w:r>
            <w:r>
              <w:rPr>
                <w:rFonts w:ascii="宋体" w:eastAsia="宋体" w:hAnsi="宋体" w:cs="宋体" w:hint="eastAsia"/>
                <w:color w:val="auto"/>
                <w:sz w:val="21"/>
                <w:szCs w:val="21"/>
                <w:highlight w:val="none"/>
                <w:lang w:val="en-US"/>
              </w:rPr>
              <w:t>）</w:t>
            </w:r>
            <w:r>
              <w:rPr>
                <w:rFonts w:ascii="宋体" w:eastAsia="宋体" w:hAnsi="宋体" w:cs="宋体" w:hint="eastAsia"/>
                <w:color w:val="auto"/>
                <w:sz w:val="21"/>
                <w:szCs w:val="21"/>
                <w:highlight w:val="none"/>
                <w:lang w:eastAsia="zh-CN"/>
              </w:rPr>
              <w:t>以上</w:t>
            </w:r>
            <w:r>
              <w:rPr>
                <w:rFonts w:ascii="宋体" w:eastAsia="宋体" w:hAnsi="宋体" w:cs="宋体" w:hint="eastAsia"/>
                <w:color w:val="auto"/>
                <w:sz w:val="21"/>
                <w:szCs w:val="21"/>
                <w:highlight w:val="none"/>
                <w:lang w:val="en-US" w:eastAsia="zh-CN"/>
              </w:rPr>
              <w:t>（含中级/师）职称，得1分</w:t>
            </w:r>
            <w:r>
              <w:rPr>
                <w:rFonts w:ascii="宋体" w:hAnsi="宋体" w:cs="宋体" w:hint="eastAsia"/>
                <w:color w:val="auto"/>
                <w:sz w:val="21"/>
                <w:szCs w:val="21"/>
                <w:highlight w:val="none"/>
                <w:lang w:val="en-US" w:eastAsia="zh-CN"/>
              </w:rPr>
              <w:t>；</w:t>
            </w:r>
          </w:p>
          <w:p>
            <w:pPr>
              <w:numPr>
                <w:ilvl w:val="255"/>
                <w:numId w:val="0"/>
              </w:numPr>
              <w:wordWrap w:val="0"/>
              <w:snapToGrid w:val="0"/>
              <w:spacing w:line="240" w:lineRule="auto"/>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本项最高得2分。</w:t>
            </w:r>
          </w:p>
          <w:p>
            <w:pPr>
              <w:numPr>
                <w:ilvl w:val="0"/>
                <w:numId w:val="0"/>
              </w:numPr>
              <w:wordWrap w:val="0"/>
              <w:snapToGrid w:val="0"/>
              <w:spacing w:line="240" w:lineRule="auto"/>
              <w:rPr>
                <w:rFonts w:ascii="宋体" w:eastAsia="宋体" w:hAnsi="宋体" w:cs="宋体" w:hint="eastAsia"/>
                <w:color w:val="auto"/>
                <w:sz w:val="21"/>
                <w:szCs w:val="21"/>
                <w:highlight w:val="none"/>
                <w:lang w:eastAsia="zh-CN"/>
              </w:rPr>
            </w:pPr>
            <w:r>
              <w:rPr>
                <w:rFonts w:ascii="宋体" w:eastAsia="宋体" w:hAnsi="宋体" w:cs="宋体" w:hint="eastAsia"/>
                <w:color w:val="auto"/>
                <w:sz w:val="21"/>
                <w:szCs w:val="21"/>
                <w:highlight w:val="none"/>
                <w:lang w:val="en-US" w:eastAsia="zh-CN"/>
              </w:rPr>
              <w:t>4.护士18</w:t>
            </w:r>
            <w:r>
              <w:rPr>
                <w:rFonts w:ascii="宋体" w:eastAsia="宋体" w:hAnsi="宋体" w:cs="宋体" w:hint="eastAsia"/>
                <w:color w:val="auto"/>
                <w:sz w:val="21"/>
                <w:szCs w:val="21"/>
                <w:highlight w:val="none"/>
              </w:rPr>
              <w:t>名</w:t>
            </w:r>
            <w:r>
              <w:rPr>
                <w:rFonts w:ascii="宋体" w:hAnsi="宋体" w:cs="宋体" w:hint="eastAsia"/>
                <w:color w:val="auto"/>
                <w:sz w:val="21"/>
                <w:szCs w:val="21"/>
                <w:highlight w:val="none"/>
                <w:lang w:eastAsia="zh-CN"/>
              </w:rPr>
              <w:t>。</w:t>
            </w:r>
          </w:p>
          <w:p>
            <w:pPr>
              <w:numPr>
                <w:ilvl w:val="0"/>
                <w:numId w:val="0"/>
              </w:numPr>
              <w:wordWrap w:val="0"/>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kern w:val="2"/>
                <w:sz w:val="21"/>
                <w:szCs w:val="21"/>
                <w:highlight w:val="none"/>
                <w:lang w:val="en-US" w:eastAsia="zh-CN" w:bidi="ar-SA"/>
              </w:rPr>
              <w:t>（1）</w:t>
            </w:r>
            <w:r>
              <w:rPr>
                <w:rFonts w:ascii="宋体" w:eastAsia="宋体" w:hAnsi="宋体" w:cs="宋体" w:hint="eastAsia"/>
                <w:color w:val="auto"/>
                <w:sz w:val="21"/>
                <w:szCs w:val="21"/>
                <w:highlight w:val="none"/>
                <w:lang w:val="en-US" w:eastAsia="zh-CN"/>
              </w:rPr>
              <w:t>每一人具有大专或</w:t>
            </w:r>
            <w:r>
              <w:rPr>
                <w:rFonts w:ascii="宋体" w:eastAsia="宋体" w:hAnsi="宋体" w:cs="宋体" w:hint="eastAsia"/>
                <w:color w:val="auto"/>
                <w:sz w:val="21"/>
                <w:szCs w:val="21"/>
                <w:highlight w:val="none"/>
                <w:lang w:eastAsia="zh-CN"/>
              </w:rPr>
              <w:t>以上学历</w:t>
            </w:r>
            <w:r>
              <w:rPr>
                <w:rFonts w:ascii="宋体" w:hAnsi="宋体" w:cs="宋体" w:hint="eastAsia"/>
                <w:color w:val="auto"/>
                <w:sz w:val="21"/>
                <w:szCs w:val="21"/>
                <w:highlight w:val="none"/>
                <w:lang w:val="en-US" w:eastAsia="zh-CN"/>
              </w:rPr>
              <w:t>（</w:t>
            </w:r>
            <w:r>
              <w:rPr>
                <w:rFonts w:ascii="宋体" w:eastAsia="宋体" w:hAnsi="宋体" w:cs="宋体" w:hint="eastAsia"/>
                <w:color w:val="auto"/>
                <w:sz w:val="21"/>
                <w:szCs w:val="21"/>
                <w:highlight w:val="none"/>
                <w:lang w:val="en-US" w:eastAsia="zh-CN"/>
              </w:rPr>
              <w:t>含</w:t>
            </w:r>
            <w:r>
              <w:rPr>
                <w:rFonts w:ascii="宋体" w:hAnsi="宋体" w:cs="宋体" w:hint="eastAsia"/>
                <w:color w:val="auto"/>
                <w:sz w:val="21"/>
                <w:szCs w:val="21"/>
                <w:highlight w:val="none"/>
                <w:lang w:val="en-US" w:eastAsia="zh-CN"/>
              </w:rPr>
              <w:t>大专）</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得1分，本小项最高得18分；</w:t>
            </w:r>
          </w:p>
          <w:p>
            <w:pPr>
              <w:numPr>
                <w:ilvl w:val="0"/>
                <w:numId w:val="0"/>
              </w:numPr>
              <w:wordWrap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kern w:val="2"/>
                <w:sz w:val="21"/>
                <w:szCs w:val="21"/>
                <w:highlight w:val="none"/>
                <w:lang w:val="en-US" w:eastAsia="zh-CN" w:bidi="ar-SA"/>
              </w:rPr>
              <w:t>（2）</w:t>
            </w:r>
            <w:r>
              <w:rPr>
                <w:rFonts w:ascii="宋体" w:eastAsia="宋体" w:hAnsi="宋体" w:cs="宋体" w:hint="eastAsia"/>
                <w:color w:val="auto"/>
                <w:sz w:val="21"/>
                <w:szCs w:val="21"/>
                <w:highlight w:val="none"/>
                <w:lang w:val="en-US" w:eastAsia="zh-CN"/>
              </w:rPr>
              <w:t>每一人具有国家人社部门或卫健委颁发的卫生专业技术资格证书：</w:t>
            </w:r>
            <w:r>
              <w:rPr>
                <w:rFonts w:ascii="宋体" w:eastAsia="宋体" w:hAnsi="宋体" w:cs="宋体" w:hint="eastAsia"/>
                <w:color w:val="auto"/>
                <w:sz w:val="21"/>
                <w:szCs w:val="21"/>
                <w:highlight w:val="none"/>
                <w:lang w:val="en-US"/>
              </w:rPr>
              <w:t>护理学（初级</w:t>
            </w:r>
            <w:r>
              <w:rPr>
                <w:rFonts w:ascii="宋体" w:eastAsia="宋体" w:hAnsi="宋体" w:cs="宋体" w:hint="eastAsia"/>
                <w:color w:val="auto"/>
                <w:sz w:val="21"/>
                <w:szCs w:val="21"/>
                <w:highlight w:val="none"/>
                <w:lang w:val="en-US" w:eastAsia="zh-CN"/>
              </w:rPr>
              <w:t>/士</w:t>
            </w:r>
            <w:r>
              <w:rPr>
                <w:rFonts w:ascii="宋体" w:eastAsia="宋体" w:hAnsi="宋体" w:cs="宋体" w:hint="eastAsia"/>
                <w:color w:val="auto"/>
                <w:sz w:val="21"/>
                <w:szCs w:val="21"/>
                <w:highlight w:val="none"/>
                <w:lang w:val="en-US"/>
              </w:rPr>
              <w:t>）</w:t>
            </w:r>
            <w:r>
              <w:rPr>
                <w:rFonts w:ascii="宋体" w:eastAsia="宋体" w:hAnsi="宋体" w:cs="宋体" w:hint="eastAsia"/>
                <w:color w:val="auto"/>
                <w:sz w:val="21"/>
                <w:szCs w:val="21"/>
                <w:highlight w:val="none"/>
                <w:lang w:eastAsia="zh-CN"/>
              </w:rPr>
              <w:t>以上（</w:t>
            </w:r>
            <w:r>
              <w:rPr>
                <w:rFonts w:ascii="宋体" w:eastAsia="宋体" w:hAnsi="宋体" w:cs="宋体" w:hint="eastAsia"/>
                <w:color w:val="auto"/>
                <w:sz w:val="21"/>
                <w:szCs w:val="21"/>
                <w:highlight w:val="none"/>
                <w:lang w:val="en-US" w:eastAsia="zh-CN"/>
              </w:rPr>
              <w:t>含</w:t>
            </w:r>
            <w:r>
              <w:rPr>
                <w:rFonts w:ascii="宋体" w:eastAsia="宋体" w:hAnsi="宋体" w:cs="宋体" w:hint="eastAsia"/>
                <w:color w:val="auto"/>
                <w:sz w:val="21"/>
                <w:szCs w:val="21"/>
                <w:highlight w:val="none"/>
                <w:lang w:val="en-US"/>
              </w:rPr>
              <w:t>初级</w:t>
            </w:r>
            <w:r>
              <w:rPr>
                <w:rFonts w:ascii="宋体" w:eastAsia="宋体" w:hAnsi="宋体" w:cs="宋体" w:hint="eastAsia"/>
                <w:color w:val="auto"/>
                <w:sz w:val="21"/>
                <w:szCs w:val="21"/>
                <w:highlight w:val="none"/>
                <w:lang w:val="en-US" w:eastAsia="zh-CN"/>
              </w:rPr>
              <w:t>/士</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职称</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得1分，本小项最高得18分；</w:t>
            </w:r>
          </w:p>
          <w:p>
            <w:pPr>
              <w:numPr>
                <w:ilvl w:val="255"/>
                <w:numId w:val="0"/>
              </w:numPr>
              <w:wordWrap w:val="0"/>
              <w:snapToGrid w:val="0"/>
              <w:spacing w:line="240" w:lineRule="auto"/>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lang w:val="en-US" w:eastAsia="zh-CN"/>
              </w:rPr>
              <w:t>本项最高得36分。</w:t>
            </w:r>
          </w:p>
          <w:p>
            <w:pPr>
              <w:numPr>
                <w:ilvl w:val="0"/>
                <w:numId w:val="0"/>
              </w:numPr>
              <w:wordWrap w:val="0"/>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5.康复技士12名</w:t>
            </w:r>
            <w:r>
              <w:rPr>
                <w:rFonts w:ascii="宋体" w:hAnsi="宋体" w:cs="宋体" w:hint="eastAsia"/>
                <w:color w:val="auto"/>
                <w:sz w:val="21"/>
                <w:szCs w:val="21"/>
                <w:highlight w:val="none"/>
                <w:lang w:val="en-US" w:eastAsia="zh-CN"/>
              </w:rPr>
              <w:t>。</w:t>
            </w:r>
          </w:p>
          <w:p>
            <w:pPr>
              <w:numPr>
                <w:ilvl w:val="255"/>
                <w:numId w:val="0"/>
              </w:numPr>
              <w:wordWrap w:val="0"/>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（1）每一人具有大专或</w:t>
            </w:r>
            <w:r>
              <w:rPr>
                <w:rFonts w:ascii="宋体" w:eastAsia="宋体" w:hAnsi="宋体" w:cs="宋体" w:hint="eastAsia"/>
                <w:color w:val="auto"/>
                <w:sz w:val="21"/>
                <w:szCs w:val="21"/>
                <w:highlight w:val="none"/>
                <w:lang w:eastAsia="zh-CN"/>
              </w:rPr>
              <w:t>以上学历</w:t>
            </w:r>
            <w:r>
              <w:rPr>
                <w:rFonts w:ascii="宋体" w:hAnsi="宋体" w:cs="宋体" w:hint="eastAsia"/>
                <w:color w:val="auto"/>
                <w:sz w:val="21"/>
                <w:szCs w:val="21"/>
                <w:highlight w:val="none"/>
                <w:lang w:val="en-US" w:eastAsia="zh-CN"/>
              </w:rPr>
              <w:t>（</w:t>
            </w:r>
            <w:r>
              <w:rPr>
                <w:rFonts w:ascii="宋体" w:eastAsia="宋体" w:hAnsi="宋体" w:cs="宋体" w:hint="eastAsia"/>
                <w:color w:val="auto"/>
                <w:sz w:val="21"/>
                <w:szCs w:val="21"/>
                <w:highlight w:val="none"/>
                <w:lang w:val="en-US" w:eastAsia="zh-CN"/>
              </w:rPr>
              <w:t>含</w:t>
            </w:r>
            <w:r>
              <w:rPr>
                <w:rFonts w:ascii="宋体" w:hAnsi="宋体" w:cs="宋体" w:hint="eastAsia"/>
                <w:color w:val="auto"/>
                <w:sz w:val="21"/>
                <w:szCs w:val="21"/>
                <w:highlight w:val="none"/>
                <w:lang w:val="en-US" w:eastAsia="zh-CN"/>
              </w:rPr>
              <w:t>大专）</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得1分，本小项最高得12分；</w:t>
            </w:r>
          </w:p>
          <w:p>
            <w:pPr>
              <w:numPr>
                <w:ilvl w:val="255"/>
                <w:numId w:val="0"/>
              </w:numPr>
              <w:wordWrap w:val="0"/>
              <w:snapToGrid w:val="0"/>
              <w:spacing w:line="240" w:lineRule="auto"/>
              <w:rPr>
                <w:rFonts w:ascii="宋体" w:eastAsia="宋体" w:hAnsi="宋体" w:cs="宋体" w:hint="eastAsia"/>
                <w:color w:val="auto"/>
                <w:sz w:val="21"/>
                <w:szCs w:val="21"/>
                <w:highlight w:val="none"/>
                <w:lang w:eastAsia="zh-CN"/>
              </w:rPr>
            </w:pP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2）每一人具有国家人社部门或卫健委颁发的卫生专业技术资格证书：康复医学治疗技术</w:t>
            </w:r>
            <w:r>
              <w:rPr>
                <w:rFonts w:ascii="宋体" w:eastAsia="宋体" w:hAnsi="宋体" w:cs="宋体" w:hint="eastAsia"/>
                <w:color w:val="auto"/>
                <w:sz w:val="21"/>
                <w:szCs w:val="21"/>
                <w:highlight w:val="none"/>
              </w:rPr>
              <w:t>（初级</w:t>
            </w:r>
            <w:r>
              <w:rPr>
                <w:rFonts w:ascii="宋体" w:eastAsia="宋体" w:hAnsi="宋体" w:cs="宋体" w:hint="eastAsia"/>
                <w:color w:val="auto"/>
                <w:sz w:val="21"/>
                <w:szCs w:val="21"/>
                <w:highlight w:val="none"/>
                <w:lang w:val="en-US" w:eastAsia="zh-CN"/>
              </w:rPr>
              <w:t>/士</w:t>
            </w:r>
            <w:r>
              <w:rPr>
                <w:rFonts w:ascii="宋体" w:eastAsia="宋体" w:hAnsi="宋体" w:cs="宋体" w:hint="eastAsia"/>
                <w:color w:val="auto"/>
                <w:sz w:val="21"/>
                <w:szCs w:val="21"/>
                <w:highlight w:val="none"/>
              </w:rPr>
              <w:t>）以上</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含</w:t>
            </w:r>
            <w:r>
              <w:rPr>
                <w:rFonts w:ascii="宋体" w:eastAsia="宋体" w:hAnsi="宋体" w:cs="宋体" w:hint="eastAsia"/>
                <w:color w:val="auto"/>
                <w:sz w:val="21"/>
                <w:szCs w:val="21"/>
                <w:highlight w:val="none"/>
              </w:rPr>
              <w:t>初级</w:t>
            </w:r>
            <w:r>
              <w:rPr>
                <w:rFonts w:ascii="宋体" w:eastAsia="宋体" w:hAnsi="宋体" w:cs="宋体" w:hint="eastAsia"/>
                <w:color w:val="auto"/>
                <w:sz w:val="21"/>
                <w:szCs w:val="21"/>
                <w:highlight w:val="none"/>
                <w:lang w:val="en-US" w:eastAsia="zh-CN"/>
              </w:rPr>
              <w:t>/士</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证书</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rPr>
              <w:t>得</w:t>
            </w:r>
            <w:r>
              <w:rPr>
                <w:rFonts w:ascii="宋体" w:eastAsia="宋体" w:hAnsi="宋体" w:cs="宋体" w:hint="eastAsia"/>
                <w:color w:val="auto"/>
                <w:sz w:val="21"/>
                <w:szCs w:val="21"/>
                <w:highlight w:val="none"/>
                <w:lang w:val="en-US" w:eastAsia="zh-CN"/>
              </w:rPr>
              <w:t>1</w:t>
            </w:r>
            <w:r>
              <w:rPr>
                <w:rFonts w:ascii="宋体" w:eastAsia="宋体" w:hAnsi="宋体" w:cs="宋体" w:hint="eastAsia"/>
                <w:color w:val="auto"/>
                <w:sz w:val="21"/>
                <w:szCs w:val="21"/>
                <w:highlight w:val="none"/>
              </w:rPr>
              <w:t>分</w:t>
            </w:r>
            <w:r>
              <w:rPr>
                <w:rFonts w:ascii="宋体" w:eastAsia="宋体" w:hAnsi="宋体" w:cs="宋体" w:hint="eastAsia"/>
                <w:color w:val="auto"/>
                <w:sz w:val="21"/>
                <w:szCs w:val="21"/>
                <w:highlight w:val="none"/>
                <w:lang w:val="en-US" w:eastAsia="zh-CN"/>
              </w:rPr>
              <w:t>，本小项最高得12分；</w:t>
            </w:r>
          </w:p>
          <w:p>
            <w:pPr>
              <w:numPr>
                <w:ilvl w:val="255"/>
                <w:numId w:val="0"/>
              </w:numPr>
              <w:wordWrap w:val="0"/>
              <w:snapToGrid w:val="0"/>
              <w:spacing w:line="240" w:lineRule="auto"/>
              <w:rPr>
                <w:rFonts w:ascii="宋体" w:eastAsia="宋体" w:hAnsi="宋体" w:cs="宋体" w:hint="eastAsia"/>
                <w:b/>
                <w:bCs/>
                <w:color w:val="auto"/>
                <w:sz w:val="21"/>
                <w:szCs w:val="21"/>
                <w:highlight w:val="none"/>
                <w:lang w:eastAsia="zh-CN"/>
              </w:rPr>
            </w:pPr>
            <w:r>
              <w:rPr>
                <w:rFonts w:ascii="宋体" w:eastAsia="宋体" w:hAnsi="宋体" w:cs="宋体" w:hint="eastAsia"/>
                <w:b/>
                <w:bCs/>
                <w:color w:val="auto"/>
                <w:sz w:val="21"/>
                <w:szCs w:val="21"/>
                <w:highlight w:val="none"/>
                <w:lang w:val="en-US" w:eastAsia="zh-CN"/>
              </w:rPr>
              <w:t>本项</w:t>
            </w:r>
            <w:r>
              <w:rPr>
                <w:rFonts w:ascii="宋体" w:eastAsia="宋体" w:hAnsi="宋体" w:cs="宋体" w:hint="eastAsia"/>
                <w:b/>
                <w:bCs/>
                <w:color w:val="auto"/>
                <w:sz w:val="21"/>
                <w:szCs w:val="21"/>
                <w:highlight w:val="none"/>
                <w:lang w:eastAsia="zh-CN"/>
              </w:rPr>
              <w:t>最高得</w:t>
            </w:r>
            <w:r>
              <w:rPr>
                <w:rFonts w:ascii="宋体" w:eastAsia="宋体" w:hAnsi="宋体" w:cs="宋体" w:hint="eastAsia"/>
                <w:b/>
                <w:bCs/>
                <w:color w:val="auto"/>
                <w:sz w:val="21"/>
                <w:szCs w:val="21"/>
                <w:highlight w:val="none"/>
                <w:lang w:val="en-US" w:eastAsia="zh-CN"/>
              </w:rPr>
              <w:t>24分</w:t>
            </w:r>
            <w:r>
              <w:rPr>
                <w:rFonts w:ascii="宋体" w:eastAsia="宋体" w:hAnsi="宋体" w:cs="宋体" w:hint="eastAsia"/>
                <w:b/>
                <w:bCs/>
                <w:color w:val="auto"/>
                <w:sz w:val="21"/>
                <w:szCs w:val="21"/>
                <w:highlight w:val="none"/>
                <w:lang w:eastAsia="zh-CN"/>
              </w:rPr>
              <w:t>。</w:t>
            </w:r>
          </w:p>
          <w:p>
            <w:pPr>
              <w:numPr>
                <w:ilvl w:val="0"/>
                <w:numId w:val="0"/>
              </w:numPr>
              <w:wordWrap w:val="0"/>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6.健康管理师1名</w:t>
            </w:r>
            <w:r>
              <w:rPr>
                <w:rFonts w:ascii="宋体" w:hAnsi="宋体" w:cs="宋体" w:hint="eastAsia"/>
                <w:color w:val="auto"/>
                <w:sz w:val="21"/>
                <w:szCs w:val="21"/>
                <w:highlight w:val="none"/>
                <w:lang w:val="en-US" w:eastAsia="zh-CN"/>
              </w:rPr>
              <w:t>。</w:t>
            </w:r>
          </w:p>
          <w:p>
            <w:pPr>
              <w:numPr>
                <w:ilvl w:val="255"/>
                <w:numId w:val="0"/>
              </w:numPr>
              <w:wordWrap w:val="0"/>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（1）具有大专或</w:t>
            </w:r>
            <w:r>
              <w:rPr>
                <w:rFonts w:ascii="宋体" w:eastAsia="宋体" w:hAnsi="宋体" w:cs="宋体" w:hint="eastAsia"/>
                <w:color w:val="auto"/>
                <w:sz w:val="21"/>
                <w:szCs w:val="21"/>
                <w:highlight w:val="none"/>
                <w:lang w:eastAsia="zh-CN"/>
              </w:rPr>
              <w:t>以上学历</w:t>
            </w:r>
            <w:r>
              <w:rPr>
                <w:rFonts w:ascii="宋体" w:hAnsi="宋体" w:cs="宋体" w:hint="eastAsia"/>
                <w:color w:val="auto"/>
                <w:sz w:val="21"/>
                <w:szCs w:val="21"/>
                <w:highlight w:val="none"/>
                <w:lang w:val="en-US" w:eastAsia="zh-CN"/>
              </w:rPr>
              <w:t>（</w:t>
            </w:r>
            <w:r>
              <w:rPr>
                <w:rFonts w:ascii="宋体" w:eastAsia="宋体" w:hAnsi="宋体" w:cs="宋体" w:hint="eastAsia"/>
                <w:color w:val="auto"/>
                <w:sz w:val="21"/>
                <w:szCs w:val="21"/>
                <w:highlight w:val="none"/>
                <w:lang w:val="en-US" w:eastAsia="zh-CN"/>
              </w:rPr>
              <w:t>含</w:t>
            </w:r>
            <w:r>
              <w:rPr>
                <w:rFonts w:ascii="宋体" w:hAnsi="宋体" w:cs="宋体" w:hint="eastAsia"/>
                <w:color w:val="auto"/>
                <w:sz w:val="21"/>
                <w:szCs w:val="21"/>
                <w:highlight w:val="none"/>
                <w:lang w:val="en-US" w:eastAsia="zh-CN"/>
              </w:rPr>
              <w:t>大专）</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得1分；</w:t>
            </w:r>
          </w:p>
          <w:p>
            <w:pPr>
              <w:numPr>
                <w:ilvl w:val="255"/>
                <w:numId w:val="0"/>
              </w:numPr>
              <w:wordWrap w:val="0"/>
              <w:snapToGrid w:val="0"/>
              <w:spacing w:line="240" w:lineRule="auto"/>
              <w:rPr>
                <w:rFonts w:ascii="宋体" w:eastAsia="宋体" w:hAnsi="宋体" w:cs="宋体" w:hint="eastAsia"/>
                <w:color w:val="auto"/>
                <w:sz w:val="21"/>
                <w:szCs w:val="21"/>
                <w:highlight w:val="none"/>
                <w:lang w:eastAsia="zh-CN"/>
              </w:rPr>
            </w:pP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2）每一人具有国家人社部门颁发的职业资格证书：健康管理师三级或以上（含三级）证书</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rPr>
              <w:t>得</w:t>
            </w:r>
            <w:r>
              <w:rPr>
                <w:rFonts w:ascii="宋体" w:eastAsia="宋体" w:hAnsi="宋体" w:cs="宋体" w:hint="eastAsia"/>
                <w:color w:val="auto"/>
                <w:sz w:val="21"/>
                <w:szCs w:val="21"/>
                <w:highlight w:val="none"/>
                <w:lang w:val="en-US" w:eastAsia="zh-CN"/>
              </w:rPr>
              <w:t>1</w:t>
            </w:r>
            <w:r>
              <w:rPr>
                <w:rFonts w:ascii="宋体" w:eastAsia="宋体" w:hAnsi="宋体" w:cs="宋体" w:hint="eastAsia"/>
                <w:color w:val="auto"/>
                <w:sz w:val="21"/>
                <w:szCs w:val="21"/>
                <w:highlight w:val="none"/>
              </w:rPr>
              <w:t>分</w:t>
            </w:r>
            <w:r>
              <w:rPr>
                <w:rFonts w:ascii="宋体" w:eastAsia="宋体" w:hAnsi="宋体" w:cs="宋体" w:hint="eastAsia"/>
                <w:color w:val="auto"/>
                <w:sz w:val="21"/>
                <w:szCs w:val="21"/>
                <w:highlight w:val="none"/>
                <w:lang w:val="en-US" w:eastAsia="zh-CN"/>
              </w:rPr>
              <w:t>；</w:t>
            </w:r>
          </w:p>
          <w:p>
            <w:pPr>
              <w:numPr>
                <w:ilvl w:val="255"/>
                <w:numId w:val="0"/>
              </w:numPr>
              <w:wordWrap w:val="0"/>
              <w:snapToGrid w:val="0"/>
              <w:spacing w:line="240" w:lineRule="auto"/>
              <w:rPr>
                <w:rFonts w:ascii="宋体" w:eastAsia="宋体" w:hAnsi="宋体" w:cs="宋体" w:hint="eastAsia"/>
                <w:b/>
                <w:bCs/>
                <w:color w:val="auto"/>
                <w:sz w:val="21"/>
                <w:szCs w:val="21"/>
                <w:highlight w:val="none"/>
                <w:lang w:eastAsia="zh-CN"/>
              </w:rPr>
            </w:pPr>
            <w:r>
              <w:rPr>
                <w:rFonts w:ascii="宋体" w:eastAsia="宋体" w:hAnsi="宋体" w:cs="宋体" w:hint="eastAsia"/>
                <w:b/>
                <w:bCs/>
                <w:color w:val="auto"/>
                <w:sz w:val="21"/>
                <w:szCs w:val="21"/>
                <w:highlight w:val="none"/>
                <w:lang w:val="en-US" w:eastAsia="zh-CN"/>
              </w:rPr>
              <w:t>本项</w:t>
            </w:r>
            <w:r>
              <w:rPr>
                <w:rFonts w:ascii="宋体" w:eastAsia="宋体" w:hAnsi="宋体" w:cs="宋体" w:hint="eastAsia"/>
                <w:b/>
                <w:bCs/>
                <w:color w:val="auto"/>
                <w:sz w:val="21"/>
                <w:szCs w:val="21"/>
                <w:highlight w:val="none"/>
                <w:lang w:eastAsia="zh-CN"/>
              </w:rPr>
              <w:t>最高得</w:t>
            </w:r>
            <w:r>
              <w:rPr>
                <w:rFonts w:ascii="宋体" w:eastAsia="宋体" w:hAnsi="宋体" w:cs="宋体" w:hint="eastAsia"/>
                <w:b/>
                <w:bCs/>
                <w:color w:val="auto"/>
                <w:sz w:val="21"/>
                <w:szCs w:val="21"/>
                <w:highlight w:val="none"/>
                <w:lang w:val="en-US" w:eastAsia="zh-CN"/>
              </w:rPr>
              <w:t>2分</w:t>
            </w:r>
            <w:r>
              <w:rPr>
                <w:rFonts w:ascii="宋体" w:eastAsia="宋体" w:hAnsi="宋体" w:cs="宋体" w:hint="eastAsia"/>
                <w:b/>
                <w:bCs/>
                <w:color w:val="auto"/>
                <w:sz w:val="21"/>
                <w:szCs w:val="21"/>
                <w:highlight w:val="none"/>
                <w:lang w:eastAsia="zh-CN"/>
              </w:rPr>
              <w:t>。</w:t>
            </w:r>
          </w:p>
          <w:p>
            <w:pPr>
              <w:numPr>
                <w:ilvl w:val="0"/>
                <w:numId w:val="0"/>
              </w:numPr>
              <w:wordWrap w:val="0"/>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7.检验士2名</w:t>
            </w:r>
            <w:r>
              <w:rPr>
                <w:rFonts w:ascii="宋体" w:hAnsi="宋体" w:cs="宋体" w:hint="eastAsia"/>
                <w:color w:val="auto"/>
                <w:sz w:val="21"/>
                <w:szCs w:val="21"/>
                <w:highlight w:val="none"/>
                <w:lang w:val="en-US" w:eastAsia="zh-CN"/>
              </w:rPr>
              <w:t>。</w:t>
            </w:r>
          </w:p>
          <w:p>
            <w:pPr>
              <w:numPr>
                <w:ilvl w:val="255"/>
                <w:numId w:val="0"/>
              </w:numPr>
              <w:wordWrap w:val="0"/>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（1）每一人具有本科或</w:t>
            </w:r>
            <w:r>
              <w:rPr>
                <w:rFonts w:ascii="宋体" w:eastAsia="宋体" w:hAnsi="宋体" w:cs="宋体" w:hint="eastAsia"/>
                <w:color w:val="auto"/>
                <w:sz w:val="21"/>
                <w:szCs w:val="21"/>
                <w:highlight w:val="none"/>
                <w:lang w:eastAsia="zh-CN"/>
              </w:rPr>
              <w:t>以上学历</w:t>
            </w:r>
            <w:r>
              <w:rPr>
                <w:rFonts w:ascii="宋体" w:hAnsi="宋体" w:cs="宋体" w:hint="eastAsia"/>
                <w:color w:val="auto"/>
                <w:sz w:val="21"/>
                <w:szCs w:val="21"/>
                <w:highlight w:val="none"/>
                <w:lang w:val="en-US" w:eastAsia="zh-CN"/>
              </w:rPr>
              <w:t>（</w:t>
            </w:r>
            <w:r>
              <w:rPr>
                <w:rFonts w:ascii="宋体" w:eastAsia="宋体" w:hAnsi="宋体" w:cs="宋体" w:hint="eastAsia"/>
                <w:color w:val="auto"/>
                <w:sz w:val="21"/>
                <w:szCs w:val="21"/>
                <w:highlight w:val="none"/>
                <w:lang w:val="en-US" w:eastAsia="zh-CN"/>
              </w:rPr>
              <w:t>含</w:t>
            </w:r>
            <w:r>
              <w:rPr>
                <w:rFonts w:ascii="宋体" w:hAnsi="宋体" w:cs="宋体" w:hint="eastAsia"/>
                <w:color w:val="auto"/>
                <w:sz w:val="21"/>
                <w:szCs w:val="21"/>
                <w:highlight w:val="none"/>
                <w:lang w:val="en-US" w:eastAsia="zh-CN"/>
              </w:rPr>
              <w:t>本科）</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得</w:t>
            </w:r>
            <w:r>
              <w:rPr>
                <w:rFonts w:ascii="宋体" w:hAnsi="宋体" w:cs="宋体" w:hint="eastAsia"/>
                <w:color w:val="auto"/>
                <w:sz w:val="21"/>
                <w:szCs w:val="21"/>
                <w:highlight w:val="none"/>
                <w:lang w:val="en-US" w:eastAsia="zh-CN"/>
              </w:rPr>
              <w:t>1</w:t>
            </w:r>
            <w:r>
              <w:rPr>
                <w:rFonts w:ascii="宋体" w:eastAsia="宋体" w:hAnsi="宋体" w:cs="宋体" w:hint="eastAsia"/>
                <w:color w:val="auto"/>
                <w:sz w:val="21"/>
                <w:szCs w:val="21"/>
                <w:highlight w:val="none"/>
                <w:lang w:val="en-US" w:eastAsia="zh-CN"/>
              </w:rPr>
              <w:t>分，本小项最高得</w:t>
            </w:r>
            <w:r>
              <w:rPr>
                <w:rFonts w:ascii="宋体" w:hAnsi="宋体" w:cs="宋体" w:hint="eastAsia"/>
                <w:color w:val="auto"/>
                <w:sz w:val="21"/>
                <w:szCs w:val="21"/>
                <w:highlight w:val="none"/>
                <w:lang w:val="en-US" w:eastAsia="zh-CN"/>
              </w:rPr>
              <w:t>2</w:t>
            </w:r>
            <w:r>
              <w:rPr>
                <w:rFonts w:ascii="宋体" w:eastAsia="宋体" w:hAnsi="宋体" w:cs="宋体" w:hint="eastAsia"/>
                <w:color w:val="auto"/>
                <w:sz w:val="21"/>
                <w:szCs w:val="21"/>
                <w:highlight w:val="none"/>
                <w:lang w:val="en-US" w:eastAsia="zh-CN"/>
              </w:rPr>
              <w:t>分；</w:t>
            </w:r>
          </w:p>
          <w:p>
            <w:pPr>
              <w:numPr>
                <w:ilvl w:val="255"/>
                <w:numId w:val="0"/>
              </w:numPr>
              <w:wordWrap w:val="0"/>
              <w:snapToGrid w:val="0"/>
              <w:spacing w:line="240" w:lineRule="auto"/>
              <w:rPr>
                <w:rFonts w:ascii="宋体" w:eastAsia="宋体" w:hAnsi="宋体" w:cs="宋体" w:hint="eastAsia"/>
                <w:color w:val="auto"/>
                <w:sz w:val="21"/>
                <w:szCs w:val="21"/>
                <w:highlight w:val="none"/>
                <w:lang w:eastAsia="zh-CN"/>
              </w:rPr>
            </w:pP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2）每一人具有国家人社部门或卫健委颁发的卫生专业技术资格证书：临床医学检验技术（初级/士）或以上（含初级/士）证书</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rPr>
              <w:t>得</w:t>
            </w:r>
            <w:r>
              <w:rPr>
                <w:rFonts w:ascii="宋体" w:hAnsi="宋体" w:cs="宋体" w:hint="eastAsia"/>
                <w:color w:val="auto"/>
                <w:sz w:val="21"/>
                <w:szCs w:val="21"/>
                <w:highlight w:val="none"/>
                <w:lang w:val="en-US" w:eastAsia="zh-CN"/>
              </w:rPr>
              <w:t>2</w:t>
            </w:r>
            <w:r>
              <w:rPr>
                <w:rFonts w:ascii="宋体" w:eastAsia="宋体" w:hAnsi="宋体" w:cs="宋体" w:hint="eastAsia"/>
                <w:color w:val="auto"/>
                <w:sz w:val="21"/>
                <w:szCs w:val="21"/>
                <w:highlight w:val="none"/>
              </w:rPr>
              <w:t>分</w:t>
            </w:r>
            <w:r>
              <w:rPr>
                <w:rFonts w:ascii="宋体" w:eastAsia="宋体" w:hAnsi="宋体" w:cs="宋体" w:hint="eastAsia"/>
                <w:color w:val="auto"/>
                <w:sz w:val="21"/>
                <w:szCs w:val="21"/>
                <w:highlight w:val="none"/>
                <w:lang w:val="en-US" w:eastAsia="zh-CN"/>
              </w:rPr>
              <w:t>，本小项最高得4分；</w:t>
            </w:r>
          </w:p>
          <w:p>
            <w:pPr>
              <w:numPr>
                <w:ilvl w:val="255"/>
                <w:numId w:val="0"/>
              </w:numPr>
              <w:wordWrap w:val="0"/>
              <w:snapToGrid w:val="0"/>
              <w:spacing w:line="240" w:lineRule="auto"/>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本项</w:t>
            </w:r>
            <w:r>
              <w:rPr>
                <w:rFonts w:ascii="宋体" w:eastAsia="宋体" w:hAnsi="宋体" w:cs="宋体" w:hint="eastAsia"/>
                <w:b/>
                <w:bCs/>
                <w:color w:val="auto"/>
                <w:sz w:val="21"/>
                <w:szCs w:val="21"/>
                <w:highlight w:val="none"/>
                <w:lang w:eastAsia="zh-CN"/>
              </w:rPr>
              <w:t>最高得</w:t>
            </w:r>
            <w:r>
              <w:rPr>
                <w:rFonts w:ascii="宋体" w:hAnsi="宋体" w:cs="宋体" w:hint="eastAsia"/>
                <w:b/>
                <w:bCs/>
                <w:color w:val="auto"/>
                <w:sz w:val="21"/>
                <w:szCs w:val="21"/>
                <w:highlight w:val="none"/>
                <w:lang w:val="en-US" w:eastAsia="zh-CN"/>
              </w:rPr>
              <w:t>6</w:t>
            </w:r>
            <w:r>
              <w:rPr>
                <w:rFonts w:ascii="宋体" w:eastAsia="宋体" w:hAnsi="宋体" w:cs="宋体" w:hint="eastAsia"/>
                <w:b/>
                <w:bCs/>
                <w:color w:val="auto"/>
                <w:sz w:val="21"/>
                <w:szCs w:val="21"/>
                <w:highlight w:val="none"/>
                <w:lang w:val="en-US" w:eastAsia="zh-CN"/>
              </w:rPr>
              <w:t>分</w:t>
            </w:r>
            <w:r>
              <w:rPr>
                <w:rFonts w:ascii="宋体" w:eastAsia="宋体" w:hAnsi="宋体" w:cs="宋体" w:hint="eastAsia"/>
                <w:b/>
                <w:bCs/>
                <w:color w:val="auto"/>
                <w:sz w:val="21"/>
                <w:szCs w:val="21"/>
                <w:highlight w:val="none"/>
                <w:lang w:eastAsia="zh-CN"/>
              </w:rPr>
              <w:t>。</w:t>
            </w:r>
          </w:p>
          <w:p>
            <w:pPr>
              <w:numPr>
                <w:ilvl w:val="0"/>
                <w:numId w:val="0"/>
              </w:numPr>
              <w:wordWrap w:val="0"/>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8.执业医师2名</w:t>
            </w:r>
            <w:r>
              <w:rPr>
                <w:rFonts w:ascii="宋体" w:hAnsi="宋体" w:cs="宋体" w:hint="eastAsia"/>
                <w:color w:val="auto"/>
                <w:sz w:val="21"/>
                <w:szCs w:val="21"/>
                <w:highlight w:val="none"/>
                <w:lang w:val="en-US" w:eastAsia="zh-CN"/>
              </w:rPr>
              <w:t>。</w:t>
            </w:r>
          </w:p>
          <w:p>
            <w:pPr>
              <w:numPr>
                <w:ilvl w:val="255"/>
                <w:numId w:val="0"/>
              </w:numPr>
              <w:wordWrap w:val="0"/>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（1）每一人具有本科或</w:t>
            </w:r>
            <w:r>
              <w:rPr>
                <w:rFonts w:ascii="宋体" w:eastAsia="宋体" w:hAnsi="宋体" w:cs="宋体" w:hint="eastAsia"/>
                <w:color w:val="auto"/>
                <w:sz w:val="21"/>
                <w:szCs w:val="21"/>
                <w:highlight w:val="none"/>
                <w:lang w:eastAsia="zh-CN"/>
              </w:rPr>
              <w:t>以上学历</w:t>
            </w:r>
            <w:r>
              <w:rPr>
                <w:rFonts w:ascii="宋体" w:hAnsi="宋体" w:cs="宋体" w:hint="eastAsia"/>
                <w:color w:val="auto"/>
                <w:sz w:val="21"/>
                <w:szCs w:val="21"/>
                <w:highlight w:val="none"/>
                <w:lang w:val="en-US" w:eastAsia="zh-CN"/>
              </w:rPr>
              <w:t>（</w:t>
            </w:r>
            <w:r>
              <w:rPr>
                <w:rFonts w:ascii="宋体" w:eastAsia="宋体" w:hAnsi="宋体" w:cs="宋体" w:hint="eastAsia"/>
                <w:color w:val="auto"/>
                <w:sz w:val="21"/>
                <w:szCs w:val="21"/>
                <w:highlight w:val="none"/>
                <w:lang w:val="en-US" w:eastAsia="zh-CN"/>
              </w:rPr>
              <w:t>含</w:t>
            </w:r>
            <w:r>
              <w:rPr>
                <w:rFonts w:ascii="宋体" w:hAnsi="宋体" w:cs="宋体" w:hint="eastAsia"/>
                <w:color w:val="auto"/>
                <w:sz w:val="21"/>
                <w:szCs w:val="21"/>
                <w:highlight w:val="none"/>
                <w:lang w:val="en-US" w:eastAsia="zh-CN"/>
              </w:rPr>
              <w:t>本科）</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得1分，本小项最高得2分；</w:t>
            </w:r>
          </w:p>
          <w:p>
            <w:pPr>
              <w:numPr>
                <w:ilvl w:val="255"/>
                <w:numId w:val="0"/>
              </w:numPr>
              <w:wordWrap w:val="0"/>
              <w:snapToGrid w:val="0"/>
              <w:spacing w:line="240" w:lineRule="auto"/>
              <w:rPr>
                <w:rFonts w:ascii="宋体" w:eastAsia="宋体" w:hAnsi="宋体" w:cs="宋体" w:hint="eastAsia"/>
                <w:color w:val="auto"/>
                <w:sz w:val="21"/>
                <w:szCs w:val="21"/>
                <w:highlight w:val="none"/>
                <w:lang w:eastAsia="zh-CN"/>
              </w:rPr>
            </w:pP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2）每一人具有国家人社部门或卫健委颁发的卫生专业技术资格证书：执业医师或以上（含执业医师）证书</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rPr>
              <w:t>得</w:t>
            </w:r>
            <w:r>
              <w:rPr>
                <w:rFonts w:ascii="宋体" w:eastAsia="宋体" w:hAnsi="宋体" w:cs="宋体" w:hint="eastAsia"/>
                <w:color w:val="auto"/>
                <w:sz w:val="21"/>
                <w:szCs w:val="21"/>
                <w:highlight w:val="none"/>
                <w:lang w:val="en-US" w:eastAsia="zh-CN"/>
              </w:rPr>
              <w:t>1</w:t>
            </w:r>
            <w:r>
              <w:rPr>
                <w:rFonts w:ascii="宋体" w:eastAsia="宋体" w:hAnsi="宋体" w:cs="宋体" w:hint="eastAsia"/>
                <w:color w:val="auto"/>
                <w:sz w:val="21"/>
                <w:szCs w:val="21"/>
                <w:highlight w:val="none"/>
              </w:rPr>
              <w:t>分</w:t>
            </w:r>
            <w:r>
              <w:rPr>
                <w:rFonts w:ascii="宋体" w:eastAsia="宋体" w:hAnsi="宋体" w:cs="宋体" w:hint="eastAsia"/>
                <w:color w:val="auto"/>
                <w:sz w:val="21"/>
                <w:szCs w:val="21"/>
                <w:highlight w:val="none"/>
                <w:lang w:val="en-US" w:eastAsia="zh-CN"/>
              </w:rPr>
              <w:t>，本小项最高得2分；</w:t>
            </w:r>
          </w:p>
          <w:p>
            <w:pPr>
              <w:numPr>
                <w:ilvl w:val="255"/>
                <w:numId w:val="0"/>
              </w:numPr>
              <w:wordWrap w:val="0"/>
              <w:snapToGrid w:val="0"/>
              <w:spacing w:line="240" w:lineRule="auto"/>
              <w:rPr>
                <w:rFonts w:ascii="宋体" w:eastAsia="宋体" w:hAnsi="宋体" w:cs="宋体" w:hint="eastAsia"/>
                <w:b/>
                <w:bCs/>
                <w:color w:val="auto"/>
                <w:sz w:val="21"/>
                <w:szCs w:val="21"/>
                <w:highlight w:val="none"/>
                <w:lang w:eastAsia="zh-CN"/>
              </w:rPr>
            </w:pPr>
            <w:r>
              <w:rPr>
                <w:rFonts w:ascii="宋体" w:eastAsia="宋体" w:hAnsi="宋体" w:cs="宋体" w:hint="eastAsia"/>
                <w:b/>
                <w:bCs/>
                <w:color w:val="auto"/>
                <w:sz w:val="21"/>
                <w:szCs w:val="21"/>
                <w:highlight w:val="none"/>
                <w:lang w:val="en-US" w:eastAsia="zh-CN"/>
              </w:rPr>
              <w:t>本项</w:t>
            </w:r>
            <w:r>
              <w:rPr>
                <w:rFonts w:ascii="宋体" w:eastAsia="宋体" w:hAnsi="宋体" w:cs="宋体" w:hint="eastAsia"/>
                <w:b/>
                <w:bCs/>
                <w:color w:val="auto"/>
                <w:sz w:val="21"/>
                <w:szCs w:val="21"/>
                <w:highlight w:val="none"/>
                <w:lang w:eastAsia="zh-CN"/>
              </w:rPr>
              <w:t>最高得</w:t>
            </w:r>
            <w:r>
              <w:rPr>
                <w:rFonts w:ascii="宋体" w:eastAsia="宋体" w:hAnsi="宋体" w:cs="宋体" w:hint="eastAsia"/>
                <w:b/>
                <w:bCs/>
                <w:color w:val="auto"/>
                <w:sz w:val="21"/>
                <w:szCs w:val="21"/>
                <w:highlight w:val="none"/>
                <w:lang w:val="en-US" w:eastAsia="zh-CN"/>
              </w:rPr>
              <w:t>4分</w:t>
            </w:r>
            <w:r>
              <w:rPr>
                <w:rFonts w:ascii="宋体" w:eastAsia="宋体" w:hAnsi="宋体" w:cs="宋体" w:hint="eastAsia"/>
                <w:b/>
                <w:bCs/>
                <w:color w:val="auto"/>
                <w:sz w:val="21"/>
                <w:szCs w:val="21"/>
                <w:highlight w:val="none"/>
                <w:lang w:eastAsia="zh-CN"/>
              </w:rPr>
              <w:t>。</w:t>
            </w:r>
          </w:p>
          <w:p>
            <w:pPr>
              <w:numPr>
                <w:ilvl w:val="0"/>
                <w:numId w:val="0"/>
              </w:numPr>
              <w:wordWrap w:val="0"/>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9.助理执业医师3名</w:t>
            </w:r>
            <w:r>
              <w:rPr>
                <w:rFonts w:ascii="宋体" w:hAnsi="宋体" w:cs="宋体" w:hint="eastAsia"/>
                <w:color w:val="auto"/>
                <w:sz w:val="21"/>
                <w:szCs w:val="21"/>
                <w:highlight w:val="none"/>
                <w:lang w:val="en-US" w:eastAsia="zh-CN"/>
              </w:rPr>
              <w:t>。</w:t>
            </w:r>
          </w:p>
          <w:p>
            <w:pPr>
              <w:numPr>
                <w:ilvl w:val="255"/>
                <w:numId w:val="0"/>
              </w:numPr>
              <w:wordWrap w:val="0"/>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（1）每一人具有大专或</w:t>
            </w:r>
            <w:r>
              <w:rPr>
                <w:rFonts w:ascii="宋体" w:eastAsia="宋体" w:hAnsi="宋体" w:cs="宋体" w:hint="eastAsia"/>
                <w:color w:val="auto"/>
                <w:sz w:val="21"/>
                <w:szCs w:val="21"/>
                <w:highlight w:val="none"/>
                <w:lang w:eastAsia="zh-CN"/>
              </w:rPr>
              <w:t>以上学历</w:t>
            </w:r>
            <w:r>
              <w:rPr>
                <w:rFonts w:ascii="宋体" w:hAnsi="宋体" w:cs="宋体" w:hint="eastAsia"/>
                <w:color w:val="auto"/>
                <w:sz w:val="21"/>
                <w:szCs w:val="21"/>
                <w:highlight w:val="none"/>
                <w:lang w:val="en-US" w:eastAsia="zh-CN"/>
              </w:rPr>
              <w:t>（</w:t>
            </w:r>
            <w:r>
              <w:rPr>
                <w:rFonts w:ascii="宋体" w:eastAsia="宋体" w:hAnsi="宋体" w:cs="宋体" w:hint="eastAsia"/>
                <w:color w:val="auto"/>
                <w:sz w:val="21"/>
                <w:szCs w:val="21"/>
                <w:highlight w:val="none"/>
                <w:lang w:val="en-US" w:eastAsia="zh-CN"/>
              </w:rPr>
              <w:t>含</w:t>
            </w:r>
            <w:r>
              <w:rPr>
                <w:rFonts w:ascii="宋体" w:hAnsi="宋体" w:cs="宋体" w:hint="eastAsia"/>
                <w:color w:val="auto"/>
                <w:sz w:val="21"/>
                <w:szCs w:val="21"/>
                <w:highlight w:val="none"/>
                <w:lang w:val="en-US" w:eastAsia="zh-CN"/>
              </w:rPr>
              <w:t>大专）</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得1分，本小项最高得3分；</w:t>
            </w:r>
          </w:p>
          <w:p>
            <w:pPr>
              <w:numPr>
                <w:ilvl w:val="255"/>
                <w:numId w:val="0"/>
              </w:numPr>
              <w:wordWrap w:val="0"/>
              <w:snapToGrid w:val="0"/>
              <w:spacing w:line="240" w:lineRule="auto"/>
              <w:rPr>
                <w:rFonts w:ascii="宋体" w:eastAsia="宋体" w:hAnsi="宋体" w:cs="宋体" w:hint="eastAsia"/>
                <w:color w:val="auto"/>
                <w:sz w:val="21"/>
                <w:szCs w:val="21"/>
                <w:highlight w:val="none"/>
                <w:lang w:eastAsia="zh-CN"/>
              </w:rPr>
            </w:pP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2）每一人具有国家人社部门或卫健委颁发的卫生专业技术资格证书：助理执业医师（中医专业）或以上（含助理执业医师）证书</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rPr>
              <w:t>得</w:t>
            </w:r>
            <w:r>
              <w:rPr>
                <w:rFonts w:ascii="宋体" w:eastAsia="宋体" w:hAnsi="宋体" w:cs="宋体" w:hint="eastAsia"/>
                <w:color w:val="auto"/>
                <w:sz w:val="21"/>
                <w:szCs w:val="21"/>
                <w:highlight w:val="none"/>
                <w:lang w:val="en-US" w:eastAsia="zh-CN"/>
              </w:rPr>
              <w:t>1</w:t>
            </w:r>
            <w:r>
              <w:rPr>
                <w:rFonts w:ascii="宋体" w:eastAsia="宋体" w:hAnsi="宋体" w:cs="宋体" w:hint="eastAsia"/>
                <w:color w:val="auto"/>
                <w:sz w:val="21"/>
                <w:szCs w:val="21"/>
                <w:highlight w:val="none"/>
              </w:rPr>
              <w:t>分</w:t>
            </w:r>
            <w:r>
              <w:rPr>
                <w:rFonts w:ascii="宋体" w:eastAsia="宋体" w:hAnsi="宋体" w:cs="宋体" w:hint="eastAsia"/>
                <w:color w:val="auto"/>
                <w:sz w:val="21"/>
                <w:szCs w:val="21"/>
                <w:highlight w:val="none"/>
                <w:lang w:val="en-US" w:eastAsia="zh-CN"/>
              </w:rPr>
              <w:t>，本小项最高得3分；</w:t>
            </w:r>
          </w:p>
          <w:p>
            <w:pPr>
              <w:numPr>
                <w:ilvl w:val="255"/>
                <w:numId w:val="0"/>
              </w:numPr>
              <w:wordWrap w:val="0"/>
              <w:snapToGrid w:val="0"/>
              <w:spacing w:line="240" w:lineRule="auto"/>
              <w:rPr>
                <w:rFonts w:ascii="宋体" w:eastAsia="宋体" w:hAnsi="宋体" w:cs="宋体" w:hint="eastAsia"/>
                <w:b/>
                <w:bCs/>
                <w:color w:val="auto"/>
                <w:sz w:val="21"/>
                <w:szCs w:val="21"/>
                <w:highlight w:val="none"/>
                <w:lang w:eastAsia="zh-CN"/>
              </w:rPr>
            </w:pPr>
            <w:r>
              <w:rPr>
                <w:rFonts w:ascii="宋体" w:eastAsia="宋体" w:hAnsi="宋体" w:cs="宋体" w:hint="eastAsia"/>
                <w:b/>
                <w:bCs/>
                <w:color w:val="auto"/>
                <w:sz w:val="21"/>
                <w:szCs w:val="21"/>
                <w:highlight w:val="none"/>
                <w:lang w:val="en-US" w:eastAsia="zh-CN"/>
              </w:rPr>
              <w:t>本项</w:t>
            </w:r>
            <w:r>
              <w:rPr>
                <w:rFonts w:ascii="宋体" w:eastAsia="宋体" w:hAnsi="宋体" w:cs="宋体" w:hint="eastAsia"/>
                <w:b/>
                <w:bCs/>
                <w:color w:val="auto"/>
                <w:sz w:val="21"/>
                <w:szCs w:val="21"/>
                <w:highlight w:val="none"/>
                <w:lang w:eastAsia="zh-CN"/>
              </w:rPr>
              <w:t>最高得</w:t>
            </w:r>
            <w:r>
              <w:rPr>
                <w:rFonts w:ascii="宋体" w:eastAsia="宋体" w:hAnsi="宋体" w:cs="宋体" w:hint="eastAsia"/>
                <w:b/>
                <w:bCs/>
                <w:color w:val="auto"/>
                <w:sz w:val="21"/>
                <w:szCs w:val="21"/>
                <w:highlight w:val="none"/>
                <w:lang w:val="en-US" w:eastAsia="zh-CN"/>
              </w:rPr>
              <w:t>6分</w:t>
            </w:r>
            <w:r>
              <w:rPr>
                <w:rFonts w:ascii="宋体" w:eastAsia="宋体" w:hAnsi="宋体" w:cs="宋体" w:hint="eastAsia"/>
                <w:b/>
                <w:bCs/>
                <w:color w:val="auto"/>
                <w:sz w:val="21"/>
                <w:szCs w:val="21"/>
                <w:highlight w:val="none"/>
                <w:lang w:eastAsia="zh-CN"/>
              </w:rPr>
              <w:t>。</w:t>
            </w:r>
          </w:p>
          <w:p>
            <w:pPr>
              <w:numPr>
                <w:ilvl w:val="255"/>
                <w:numId w:val="0"/>
              </w:numPr>
              <w:wordWrap w:val="0"/>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10.副主任医师1名</w:t>
            </w:r>
            <w:r>
              <w:rPr>
                <w:rFonts w:ascii="宋体" w:hAnsi="宋体" w:cs="宋体" w:hint="eastAsia"/>
                <w:color w:val="auto"/>
                <w:sz w:val="21"/>
                <w:szCs w:val="21"/>
                <w:highlight w:val="none"/>
                <w:lang w:val="en-US" w:eastAsia="zh-CN"/>
              </w:rPr>
              <w:t>。</w:t>
            </w:r>
          </w:p>
          <w:p>
            <w:pPr>
              <w:numPr>
                <w:ilvl w:val="255"/>
                <w:numId w:val="0"/>
              </w:numPr>
              <w:wordWrap w:val="0"/>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（1）具有本科或</w:t>
            </w:r>
            <w:r>
              <w:rPr>
                <w:rFonts w:ascii="宋体" w:eastAsia="宋体" w:hAnsi="宋体" w:cs="宋体" w:hint="eastAsia"/>
                <w:color w:val="auto"/>
                <w:sz w:val="21"/>
                <w:szCs w:val="21"/>
                <w:highlight w:val="none"/>
                <w:lang w:eastAsia="zh-CN"/>
              </w:rPr>
              <w:t>以上学历</w:t>
            </w:r>
            <w:r>
              <w:rPr>
                <w:rFonts w:ascii="宋体" w:hAnsi="宋体" w:cs="宋体" w:hint="eastAsia"/>
                <w:color w:val="auto"/>
                <w:sz w:val="21"/>
                <w:szCs w:val="21"/>
                <w:highlight w:val="none"/>
                <w:lang w:val="en-US" w:eastAsia="zh-CN"/>
              </w:rPr>
              <w:t>（</w:t>
            </w:r>
            <w:r>
              <w:rPr>
                <w:rFonts w:ascii="宋体" w:eastAsia="宋体" w:hAnsi="宋体" w:cs="宋体" w:hint="eastAsia"/>
                <w:color w:val="auto"/>
                <w:sz w:val="21"/>
                <w:szCs w:val="21"/>
                <w:highlight w:val="none"/>
                <w:lang w:val="en-US" w:eastAsia="zh-CN"/>
              </w:rPr>
              <w:t>含</w:t>
            </w:r>
            <w:r>
              <w:rPr>
                <w:rFonts w:ascii="宋体" w:hAnsi="宋体" w:cs="宋体" w:hint="eastAsia"/>
                <w:color w:val="auto"/>
                <w:sz w:val="21"/>
                <w:szCs w:val="21"/>
                <w:highlight w:val="none"/>
                <w:lang w:val="en-US" w:eastAsia="zh-CN"/>
              </w:rPr>
              <w:t>本科）</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得2分，本小项最高得2分；</w:t>
            </w:r>
          </w:p>
          <w:p>
            <w:pPr>
              <w:numPr>
                <w:ilvl w:val="255"/>
                <w:numId w:val="0"/>
              </w:numPr>
              <w:wordWrap w:val="0"/>
              <w:snapToGrid w:val="0"/>
              <w:spacing w:line="240" w:lineRule="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2）具有国家人社部门或卫健委颁发的卫生专业技术资格证书：副主任医师或以上（含副主任医师）证书</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rPr>
              <w:t>得</w:t>
            </w:r>
            <w:r>
              <w:rPr>
                <w:rFonts w:ascii="宋体" w:eastAsia="宋体" w:hAnsi="宋体" w:cs="宋体" w:hint="eastAsia"/>
                <w:color w:val="auto"/>
                <w:sz w:val="21"/>
                <w:szCs w:val="21"/>
                <w:highlight w:val="none"/>
                <w:lang w:val="en-US" w:eastAsia="zh-CN"/>
              </w:rPr>
              <w:t>2</w:t>
            </w:r>
            <w:r>
              <w:rPr>
                <w:rFonts w:ascii="宋体" w:eastAsia="宋体" w:hAnsi="宋体" w:cs="宋体" w:hint="eastAsia"/>
                <w:color w:val="auto"/>
                <w:sz w:val="21"/>
                <w:szCs w:val="21"/>
                <w:highlight w:val="none"/>
              </w:rPr>
              <w:t>分</w:t>
            </w:r>
            <w:r>
              <w:rPr>
                <w:rFonts w:ascii="宋体" w:eastAsia="宋体" w:hAnsi="宋体" w:cs="宋体" w:hint="eastAsia"/>
                <w:color w:val="auto"/>
                <w:sz w:val="21"/>
                <w:szCs w:val="21"/>
                <w:highlight w:val="none"/>
                <w:lang w:eastAsia="zh-CN"/>
              </w:rPr>
              <w:t>；</w:t>
            </w:r>
          </w:p>
          <w:p>
            <w:pPr>
              <w:numPr>
                <w:ilvl w:val="255"/>
                <w:numId w:val="0"/>
              </w:numPr>
              <w:wordWrap w:val="0"/>
              <w:snapToGrid w:val="0"/>
              <w:spacing w:line="240" w:lineRule="auto"/>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本项最高得4分。</w:t>
            </w:r>
          </w:p>
          <w:p>
            <w:pPr>
              <w:pStyle w:val="a"/>
              <w:numPr>
                <w:ilvl w:val="0"/>
                <w:numId w:val="0"/>
              </w:numPr>
              <w:snapToGrid w:val="0"/>
              <w:spacing w:before="0" w:after="0"/>
              <w:rPr>
                <w:rFonts w:ascii="宋体" w:eastAsia="宋体" w:hAnsi="宋体" w:cs="宋体" w:hint="default"/>
                <w:bCs w:val="0"/>
                <w:color w:val="auto"/>
                <w:spacing w:val="0"/>
                <w:kern w:val="2"/>
                <w:sz w:val="21"/>
                <w:szCs w:val="21"/>
                <w:highlight w:val="none"/>
                <w:lang w:val="en-US" w:eastAsia="zh-CN" w:bidi="ar-SA"/>
              </w:rPr>
            </w:pPr>
            <w:r>
              <w:rPr>
                <w:rFonts w:ascii="宋体" w:eastAsia="宋体" w:hAnsi="宋体" w:cs="宋体" w:hint="eastAsia"/>
                <w:bCs w:val="0"/>
                <w:color w:val="auto"/>
                <w:spacing w:val="0"/>
                <w:kern w:val="2"/>
                <w:sz w:val="21"/>
                <w:szCs w:val="21"/>
                <w:highlight w:val="none"/>
                <w:lang w:val="en-US" w:eastAsia="zh-CN" w:bidi="ar-SA"/>
              </w:rPr>
              <w:t>11.公共卫生专员2名</w:t>
            </w:r>
            <w:r>
              <w:rPr>
                <w:rFonts w:ascii="宋体" w:hAnsi="宋体" w:cs="宋体" w:hint="eastAsia"/>
                <w:bCs w:val="0"/>
                <w:color w:val="auto"/>
                <w:spacing w:val="0"/>
                <w:kern w:val="2"/>
                <w:sz w:val="21"/>
                <w:szCs w:val="21"/>
                <w:highlight w:val="none"/>
                <w:lang w:val="en-US" w:eastAsia="zh-CN" w:bidi="ar-SA"/>
              </w:rPr>
              <w:t>。</w:t>
            </w:r>
          </w:p>
          <w:p>
            <w:pPr>
              <w:pStyle w:val="a"/>
              <w:numPr>
                <w:ilvl w:val="255"/>
                <w:numId w:val="0"/>
              </w:numPr>
              <w:snapToGrid w:val="0"/>
              <w:spacing w:before="0" w:after="0"/>
              <w:rPr>
                <w:rFonts w:ascii="宋体" w:eastAsia="宋体" w:hAnsi="宋体" w:cs="宋体" w:hint="eastAsia"/>
                <w:bCs w:val="0"/>
                <w:color w:val="auto"/>
                <w:spacing w:val="0"/>
                <w:kern w:val="2"/>
                <w:sz w:val="21"/>
                <w:szCs w:val="21"/>
                <w:highlight w:val="none"/>
                <w:lang w:val="en-US" w:eastAsia="zh-CN"/>
              </w:rPr>
            </w:pPr>
            <w:r>
              <w:rPr>
                <w:rFonts w:ascii="宋体" w:hAnsi="宋体" w:cs="宋体" w:hint="eastAsia"/>
                <w:bCs w:val="0"/>
                <w:color w:val="auto"/>
                <w:spacing w:val="0"/>
                <w:kern w:val="2"/>
                <w:sz w:val="21"/>
                <w:szCs w:val="21"/>
                <w:highlight w:val="none"/>
                <w:lang w:val="en-US" w:eastAsia="zh-CN"/>
              </w:rPr>
              <w:t>（1）</w:t>
            </w:r>
            <w:r>
              <w:rPr>
                <w:rFonts w:ascii="宋体" w:eastAsia="宋体" w:hAnsi="宋体" w:cs="宋体" w:hint="eastAsia"/>
                <w:bCs w:val="0"/>
                <w:color w:val="auto"/>
                <w:spacing w:val="0"/>
                <w:kern w:val="2"/>
                <w:sz w:val="21"/>
                <w:szCs w:val="21"/>
                <w:highlight w:val="none"/>
                <w:lang w:val="en-US" w:eastAsia="zh-CN"/>
              </w:rPr>
              <w:t>具有</w:t>
            </w:r>
            <w:r>
              <w:rPr>
                <w:rFonts w:ascii="宋体" w:hAnsi="宋体" w:cs="宋体" w:hint="eastAsia"/>
                <w:bCs w:val="0"/>
                <w:color w:val="auto"/>
                <w:spacing w:val="0"/>
                <w:kern w:val="2"/>
                <w:sz w:val="21"/>
                <w:szCs w:val="21"/>
                <w:highlight w:val="none"/>
                <w:lang w:val="en-US" w:eastAsia="zh-CN"/>
              </w:rPr>
              <w:t>卫生相关专业硕士研究生</w:t>
            </w:r>
            <w:r>
              <w:rPr>
                <w:rFonts w:ascii="宋体" w:eastAsia="宋体" w:hAnsi="宋体" w:cs="宋体" w:hint="eastAsia"/>
                <w:bCs w:val="0"/>
                <w:color w:val="auto"/>
                <w:spacing w:val="0"/>
                <w:kern w:val="2"/>
                <w:sz w:val="21"/>
                <w:szCs w:val="21"/>
                <w:highlight w:val="none"/>
                <w:lang w:eastAsia="zh-CN"/>
              </w:rPr>
              <w:t>学历，</w:t>
            </w:r>
            <w:r>
              <w:rPr>
                <w:rFonts w:ascii="宋体" w:hAnsi="宋体" w:cs="宋体" w:hint="eastAsia"/>
                <w:bCs w:val="0"/>
                <w:color w:val="auto"/>
                <w:spacing w:val="0"/>
                <w:kern w:val="2"/>
                <w:sz w:val="21"/>
                <w:szCs w:val="21"/>
                <w:highlight w:val="none"/>
                <w:lang w:val="en-US" w:eastAsia="zh-CN"/>
              </w:rPr>
              <w:t>每提供1人</w:t>
            </w:r>
            <w:r>
              <w:rPr>
                <w:rFonts w:ascii="宋体" w:eastAsia="宋体" w:hAnsi="宋体" w:cs="宋体" w:hint="eastAsia"/>
                <w:bCs w:val="0"/>
                <w:color w:val="auto"/>
                <w:spacing w:val="0"/>
                <w:kern w:val="2"/>
                <w:sz w:val="21"/>
                <w:szCs w:val="21"/>
                <w:highlight w:val="none"/>
                <w:lang w:val="en-US" w:eastAsia="zh-CN"/>
              </w:rPr>
              <w:t>得</w:t>
            </w:r>
            <w:r>
              <w:rPr>
                <w:rFonts w:ascii="宋体" w:hAnsi="宋体" w:cs="宋体" w:hint="eastAsia"/>
                <w:bCs w:val="0"/>
                <w:color w:val="auto"/>
                <w:spacing w:val="0"/>
                <w:kern w:val="2"/>
                <w:sz w:val="21"/>
                <w:szCs w:val="21"/>
                <w:highlight w:val="none"/>
                <w:lang w:val="en-US" w:eastAsia="zh-CN"/>
              </w:rPr>
              <w:t>1</w:t>
            </w:r>
            <w:r>
              <w:rPr>
                <w:rFonts w:ascii="宋体" w:eastAsia="宋体" w:hAnsi="宋体" w:cs="宋体" w:hint="eastAsia"/>
                <w:bCs w:val="0"/>
                <w:color w:val="auto"/>
                <w:spacing w:val="0"/>
                <w:kern w:val="2"/>
                <w:sz w:val="21"/>
                <w:szCs w:val="21"/>
                <w:highlight w:val="none"/>
                <w:lang w:val="en-US" w:eastAsia="zh-CN"/>
              </w:rPr>
              <w:t>分，本小项最高得2分；</w:t>
            </w:r>
          </w:p>
          <w:p>
            <w:pPr>
              <w:numPr>
                <w:ilvl w:val="255"/>
                <w:numId w:val="0"/>
              </w:numPr>
              <w:wordWrap w:val="0"/>
              <w:snapToGrid w:val="0"/>
              <w:spacing w:line="240" w:lineRule="auto"/>
              <w:rPr>
                <w:rFonts w:ascii="宋体" w:eastAsia="宋体" w:hAnsi="宋体" w:cs="宋体" w:hint="default"/>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本项最高得</w:t>
            </w:r>
            <w:r>
              <w:rPr>
                <w:rFonts w:ascii="宋体" w:hAnsi="宋体" w:cs="宋体" w:hint="eastAsia"/>
                <w:b/>
                <w:bCs/>
                <w:color w:val="auto"/>
                <w:sz w:val="21"/>
                <w:szCs w:val="21"/>
                <w:highlight w:val="none"/>
                <w:lang w:val="en-US" w:eastAsia="zh-CN"/>
              </w:rPr>
              <w:t>2</w:t>
            </w:r>
            <w:r>
              <w:rPr>
                <w:rFonts w:ascii="宋体" w:eastAsia="宋体" w:hAnsi="宋体" w:cs="宋体" w:hint="eastAsia"/>
                <w:b/>
                <w:bCs/>
                <w:color w:val="auto"/>
                <w:sz w:val="21"/>
                <w:szCs w:val="21"/>
                <w:highlight w:val="none"/>
                <w:lang w:val="en-US" w:eastAsia="zh-CN"/>
              </w:rPr>
              <w:t>分。</w:t>
            </w:r>
          </w:p>
          <w:p>
            <w:pPr>
              <w:numPr>
                <w:ilvl w:val="0"/>
                <w:numId w:val="0"/>
              </w:numPr>
              <w:wordWrap w:val="0"/>
              <w:snapToGrid w:val="0"/>
              <w:spacing w:line="240" w:lineRule="auto"/>
              <w:rPr>
                <w:rFonts w:ascii="宋体" w:eastAsia="宋体" w:hAnsi="宋体" w:cs="宋体" w:hint="eastAsia"/>
                <w:sz w:val="21"/>
                <w:szCs w:val="21"/>
                <w:highlight w:val="none"/>
                <w:lang w:val="en-US" w:eastAsia="zh-CN"/>
              </w:rPr>
            </w:pPr>
            <w:r>
              <w:rPr>
                <w:rFonts w:ascii="宋体" w:eastAsia="宋体" w:hAnsi="宋体" w:cs="宋体" w:hint="eastAsia"/>
                <w:b/>
                <w:bCs/>
                <w:color w:val="auto"/>
                <w:sz w:val="21"/>
                <w:szCs w:val="21"/>
                <w:highlight w:val="none"/>
                <w:lang w:val="en-US" w:eastAsia="zh-CN"/>
              </w:rPr>
              <w:t>注：</w:t>
            </w:r>
            <w:r>
              <w:rPr>
                <w:rFonts w:ascii="宋体" w:eastAsia="宋体" w:hAnsi="宋体" w:cs="宋体" w:hint="eastAsia"/>
                <w:b/>
                <w:bCs/>
                <w:color w:val="auto"/>
                <w:sz w:val="21"/>
                <w:szCs w:val="21"/>
                <w:highlight w:val="none"/>
                <w:lang w:val="zh-CN" w:eastAsia="zh-CN" w:bidi="zh-CN"/>
              </w:rPr>
              <w:t>以上</w:t>
            </w:r>
            <w:r>
              <w:rPr>
                <w:rFonts w:ascii="宋体" w:hAnsi="宋体" w:cs="宋体" w:hint="eastAsia"/>
                <w:b/>
                <w:bCs/>
                <w:color w:val="auto"/>
                <w:sz w:val="21"/>
                <w:szCs w:val="21"/>
                <w:highlight w:val="none"/>
                <w:lang w:val="en-US" w:eastAsia="zh-CN" w:bidi="zh-CN"/>
              </w:rPr>
              <w:t>11</w:t>
            </w:r>
            <w:r>
              <w:rPr>
                <w:rFonts w:ascii="宋体" w:eastAsia="宋体" w:hAnsi="宋体" w:cs="宋体" w:hint="eastAsia"/>
                <w:b/>
                <w:bCs/>
                <w:color w:val="auto"/>
                <w:sz w:val="21"/>
                <w:szCs w:val="21"/>
                <w:highlight w:val="none"/>
                <w:lang w:val="en-US" w:eastAsia="zh-CN" w:bidi="zh-CN"/>
              </w:rPr>
              <w:t>小项合计</w:t>
            </w:r>
            <w:r>
              <w:rPr>
                <w:rFonts w:ascii="宋体" w:eastAsia="宋体" w:hAnsi="宋体" w:cs="宋体" w:hint="eastAsia"/>
                <w:b/>
                <w:bCs/>
                <w:color w:val="auto"/>
                <w:sz w:val="21"/>
                <w:szCs w:val="21"/>
                <w:highlight w:val="none"/>
                <w:lang w:val="zh-CN" w:eastAsia="zh-CN" w:bidi="zh-CN"/>
              </w:rPr>
              <w:t>最高累计得100分</w:t>
            </w:r>
            <w:r>
              <w:rPr>
                <w:rFonts w:ascii="宋体" w:eastAsia="宋体" w:hAnsi="宋体" w:cs="宋体" w:hint="eastAsia"/>
                <w:b/>
                <w:bCs/>
                <w:color w:val="auto"/>
                <w:sz w:val="21"/>
                <w:szCs w:val="21"/>
                <w:highlight w:val="none"/>
                <w:lang w:val="en-US" w:eastAsia="zh-CN"/>
              </w:rPr>
              <w:t>，同一人不得担任多个岗位。</w:t>
            </w:r>
          </w:p>
          <w:p>
            <w:pPr>
              <w:wordWrap w:val="0"/>
              <w:snapToGrid w:val="0"/>
              <w:spacing w:line="240" w:lineRule="auto"/>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rPr>
              <w:t>（二）证明材料：</w:t>
            </w:r>
          </w:p>
          <w:p>
            <w:pPr>
              <w:pStyle w:val="CommentText"/>
              <w:snapToGrid w:val="0"/>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1</w:t>
            </w:r>
            <w:r>
              <w:rPr>
                <w:rFonts w:ascii="宋体" w:eastAsia="宋体" w:hAnsi="宋体" w:cs="宋体" w:hint="eastAsia"/>
                <w:color w:val="auto"/>
                <w:sz w:val="21"/>
                <w:szCs w:val="21"/>
                <w:highlight w:val="none"/>
                <w:lang w:val="en-US" w:eastAsia="zh-CN"/>
              </w:rPr>
              <w:t>.</w:t>
            </w:r>
            <w:r>
              <w:rPr>
                <w:rFonts w:ascii="宋体" w:eastAsia="宋体" w:hAnsi="宋体" w:cs="宋体" w:hint="eastAsia"/>
                <w:color w:val="auto"/>
                <w:kern w:val="2"/>
                <w:sz w:val="21"/>
                <w:szCs w:val="21"/>
                <w:highlight w:val="none"/>
              </w:rPr>
              <w:t>提供上述人员近一个月投标</w:t>
            </w:r>
            <w:r>
              <w:rPr>
                <w:rFonts w:ascii="宋体" w:eastAsia="宋体" w:hAnsi="宋体" w:cs="宋体" w:hint="eastAsia"/>
                <w:color w:val="auto"/>
                <w:kern w:val="2"/>
                <w:sz w:val="21"/>
                <w:szCs w:val="21"/>
                <w:highlight w:val="none"/>
                <w:lang w:val="en-US" w:eastAsia="zh-CN"/>
              </w:rPr>
              <w:t>人</w:t>
            </w:r>
            <w:r>
              <w:rPr>
                <w:rFonts w:ascii="宋体" w:eastAsia="宋体" w:hAnsi="宋体" w:cs="宋体" w:hint="eastAsia"/>
                <w:color w:val="auto"/>
                <w:kern w:val="2"/>
                <w:sz w:val="21"/>
                <w:szCs w:val="21"/>
                <w:highlight w:val="none"/>
              </w:rPr>
              <w:t>为其购买的社保证明；如开标日上一个月的社保材料因社保部门或税务部门原因暂时无法取得，则可以往前顺延一个月；如投标</w:t>
            </w:r>
            <w:r>
              <w:rPr>
                <w:rFonts w:ascii="宋体" w:eastAsia="宋体" w:hAnsi="宋体" w:cs="宋体" w:hint="eastAsia"/>
                <w:color w:val="auto"/>
                <w:kern w:val="2"/>
                <w:sz w:val="21"/>
                <w:szCs w:val="21"/>
                <w:highlight w:val="none"/>
                <w:lang w:val="en-US" w:eastAsia="zh-CN"/>
              </w:rPr>
              <w:t>人</w:t>
            </w:r>
            <w:r>
              <w:rPr>
                <w:rFonts w:ascii="宋体" w:eastAsia="宋体" w:hAnsi="宋体" w:cs="宋体" w:hint="eastAsia"/>
                <w:color w:val="auto"/>
                <w:kern w:val="2"/>
                <w:sz w:val="21"/>
                <w:szCs w:val="21"/>
                <w:highlight w:val="none"/>
              </w:rPr>
              <w:t>注册成立时间不足1个月的，可提供承诺函（格式自拟）</w:t>
            </w:r>
            <w:r>
              <w:rPr>
                <w:rFonts w:ascii="宋体" w:eastAsia="宋体" w:hAnsi="宋体" w:cs="宋体" w:hint="eastAsia"/>
                <w:color w:val="auto"/>
                <w:kern w:val="2"/>
                <w:sz w:val="21"/>
                <w:szCs w:val="21"/>
                <w:highlight w:val="none"/>
                <w:lang w:eastAsia="zh-CN"/>
              </w:rPr>
              <w:t>；</w:t>
            </w:r>
            <w:r>
              <w:rPr>
                <w:rFonts w:ascii="宋体" w:eastAsia="宋体" w:hAnsi="宋体" w:cs="宋体" w:hint="eastAsia"/>
                <w:color w:val="auto"/>
                <w:kern w:val="2"/>
                <w:sz w:val="21"/>
                <w:szCs w:val="21"/>
                <w:highlight w:val="none"/>
              </w:rPr>
              <w:t>因达到法定退休年龄无法提供社保证明的</w:t>
            </w:r>
            <w:r>
              <w:rPr>
                <w:rFonts w:ascii="宋体" w:eastAsia="宋体" w:hAnsi="宋体" w:cs="宋体" w:hint="eastAsia"/>
                <w:color w:val="auto"/>
                <w:kern w:val="2"/>
                <w:sz w:val="21"/>
                <w:szCs w:val="21"/>
                <w:highlight w:val="none"/>
                <w:lang w:eastAsia="zh-CN"/>
              </w:rPr>
              <w:t>，</w:t>
            </w:r>
            <w:r>
              <w:rPr>
                <w:rFonts w:ascii="宋体" w:eastAsia="宋体" w:hAnsi="宋体" w:cs="宋体" w:hint="eastAsia"/>
                <w:color w:val="auto"/>
                <w:kern w:val="2"/>
                <w:sz w:val="21"/>
                <w:szCs w:val="21"/>
                <w:highlight w:val="none"/>
              </w:rPr>
              <w:t>需要提供</w:t>
            </w:r>
            <w:r>
              <w:rPr>
                <w:rFonts w:ascii="宋体" w:eastAsia="宋体" w:hAnsi="宋体" w:cs="宋体" w:hint="eastAsia"/>
                <w:color w:val="auto"/>
                <w:kern w:val="2"/>
                <w:sz w:val="21"/>
                <w:szCs w:val="21"/>
                <w:highlight w:val="none"/>
                <w:lang w:val="en-US" w:eastAsia="zh-CN"/>
              </w:rPr>
              <w:t>开标日期截止前1个月</w:t>
            </w:r>
            <w:r>
              <w:rPr>
                <w:rFonts w:ascii="宋体" w:eastAsia="宋体" w:hAnsi="宋体" w:cs="宋体" w:hint="eastAsia"/>
                <w:color w:val="auto"/>
                <w:kern w:val="2"/>
                <w:sz w:val="21"/>
                <w:szCs w:val="21"/>
                <w:highlight w:val="none"/>
              </w:rPr>
              <w:t>公司为该员工购买的团体意外险保单</w:t>
            </w:r>
            <w:r>
              <w:rPr>
                <w:rFonts w:ascii="宋体" w:eastAsia="宋体" w:hAnsi="宋体" w:cs="宋体" w:hint="eastAsia"/>
                <w:color w:val="auto"/>
                <w:kern w:val="2"/>
                <w:sz w:val="21"/>
                <w:szCs w:val="21"/>
                <w:highlight w:val="none"/>
                <w:lang w:val="en-US" w:eastAsia="zh-CN"/>
              </w:rPr>
              <w:t>及聘用费用转账记录</w:t>
            </w:r>
            <w:r>
              <w:rPr>
                <w:rFonts w:ascii="宋体" w:eastAsia="宋体" w:hAnsi="宋体" w:cs="宋体" w:hint="eastAsia"/>
                <w:color w:val="auto"/>
                <w:sz w:val="21"/>
                <w:szCs w:val="21"/>
                <w:highlight w:val="none"/>
              </w:rPr>
              <w:t>；</w:t>
            </w:r>
          </w:p>
          <w:p>
            <w:pPr>
              <w:pStyle w:val="CommentText"/>
              <w:snapToGrid w:val="0"/>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2</w:t>
            </w:r>
            <w:r>
              <w:rPr>
                <w:rFonts w:ascii="宋体" w:eastAsia="宋体" w:hAnsi="宋体" w:cs="宋体" w:hint="eastAsia"/>
                <w:color w:val="auto"/>
                <w:sz w:val="21"/>
                <w:szCs w:val="21"/>
                <w:highlight w:val="none"/>
                <w:lang w:val="en-US" w:eastAsia="zh-CN"/>
              </w:rPr>
              <w:t>.</w:t>
            </w:r>
            <w:r>
              <w:rPr>
                <w:rFonts w:ascii="宋体" w:eastAsia="宋体" w:hAnsi="宋体" w:cs="宋体" w:hint="eastAsia"/>
                <w:sz w:val="21"/>
                <w:szCs w:val="21"/>
                <w:highlight w:val="none"/>
              </w:rPr>
              <w:t>提供学历证书的，还需同时提供学历验证证明【验证证明需提供学信网查询记录截图（www.chsi.com.cn），由于较早颁发的证书，在学信网无法查询的，需提供毕业院校或者人社部门或监管部门出具的证明；国外学历证书提供教育部留学服务中心出具的国外学历认证书以及教育部留学服务中心官网查询截图（zwfw.cscse.edu.cn）】，若证明文件为其它语言，附中文译文，以中文译文为准</w:t>
            </w:r>
            <w:r>
              <w:rPr>
                <w:rFonts w:ascii="宋体" w:eastAsia="宋体" w:hAnsi="宋体" w:cs="宋体" w:hint="eastAsia"/>
                <w:color w:val="auto"/>
                <w:sz w:val="21"/>
                <w:szCs w:val="21"/>
                <w:highlight w:val="none"/>
              </w:rPr>
              <w:t>；</w:t>
            </w:r>
          </w:p>
          <w:p>
            <w:pPr>
              <w:wordWrap w:val="0"/>
              <w:snapToGrid w:val="0"/>
              <w:spacing w:line="240" w:lineRule="auto"/>
              <w:rPr>
                <w:rFonts w:ascii="宋体" w:eastAsia="宋体" w:hAnsi="宋体" w:cs="宋体" w:hint="eastAsia"/>
                <w:color w:val="auto"/>
                <w:sz w:val="21"/>
                <w:szCs w:val="21"/>
                <w:highlight w:val="none"/>
                <w:lang w:eastAsia="zh-CN"/>
              </w:rPr>
            </w:pPr>
            <w:r>
              <w:rPr>
                <w:rFonts w:ascii="宋体" w:eastAsia="宋体" w:hAnsi="宋体" w:cs="宋体" w:hint="eastAsia"/>
                <w:color w:val="auto"/>
                <w:sz w:val="21"/>
                <w:szCs w:val="21"/>
                <w:highlight w:val="none"/>
              </w:rPr>
              <w:t>3</w:t>
            </w:r>
            <w:r>
              <w:rPr>
                <w:rFonts w:ascii="宋体" w:eastAsia="宋体" w:hAnsi="宋体" w:cs="宋体" w:hint="eastAsia"/>
                <w:color w:val="auto"/>
                <w:sz w:val="21"/>
                <w:szCs w:val="21"/>
                <w:highlight w:val="none"/>
                <w:lang w:val="en-US" w:eastAsia="zh-CN"/>
              </w:rPr>
              <w:t>.</w:t>
            </w:r>
            <w:r>
              <w:rPr>
                <w:rFonts w:ascii="宋体" w:eastAsia="宋体" w:hAnsi="宋体" w:cs="宋体" w:hint="eastAsia"/>
                <w:color w:val="auto"/>
                <w:sz w:val="21"/>
                <w:szCs w:val="21"/>
                <w:highlight w:val="none"/>
                <w:lang w:eastAsia="zh-CN"/>
              </w:rPr>
              <w:t>职称证书或资格证书</w:t>
            </w:r>
            <w:r>
              <w:rPr>
                <w:rFonts w:ascii="宋体" w:eastAsia="宋体" w:hAnsi="宋体" w:cs="宋体" w:hint="eastAsia"/>
                <w:color w:val="auto"/>
                <w:sz w:val="21"/>
                <w:szCs w:val="21"/>
                <w:highlight w:val="none"/>
              </w:rPr>
              <w:t>需提供证书扫描件</w:t>
            </w:r>
            <w:r>
              <w:rPr>
                <w:rFonts w:ascii="宋体" w:eastAsia="宋体" w:hAnsi="宋体" w:cs="宋体" w:hint="eastAsia"/>
                <w:color w:val="auto"/>
                <w:sz w:val="21"/>
                <w:szCs w:val="21"/>
                <w:highlight w:val="none"/>
                <w:lang w:val="en-US" w:eastAsia="zh-CN"/>
              </w:rPr>
              <w:t>和</w:t>
            </w:r>
            <w:r>
              <w:rPr>
                <w:rFonts w:ascii="宋体" w:eastAsia="宋体" w:hAnsi="宋体" w:cs="宋体" w:hint="eastAsia"/>
                <w:color w:val="auto"/>
                <w:sz w:val="21"/>
                <w:szCs w:val="21"/>
                <w:highlight w:val="none"/>
                <w:lang w:eastAsia="zh-CN"/>
              </w:rPr>
              <w:t>官网查询截图（</w:t>
            </w:r>
            <w:r>
              <w:rPr>
                <w:rFonts w:ascii="宋体" w:eastAsia="宋体" w:hAnsi="宋体" w:cs="宋体" w:hint="eastAsia"/>
                <w:color w:val="auto"/>
                <w:sz w:val="21"/>
                <w:szCs w:val="21"/>
                <w:highlight w:val="none"/>
                <w:lang w:val="en-US" w:eastAsia="zh-CN"/>
              </w:rPr>
              <w:t>1.职称证书从中国人事考试网查询http://www.cpta.com.cn/ ），</w:t>
            </w:r>
            <w:r>
              <w:rPr>
                <w:rFonts w:ascii="宋体" w:eastAsia="宋体" w:hAnsi="宋体" w:cs="宋体" w:hint="eastAsia"/>
                <w:color w:val="auto"/>
                <w:sz w:val="21"/>
                <w:szCs w:val="21"/>
                <w:highlight w:val="none"/>
              </w:rPr>
              <w:t>由于日期较早无法查询的</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提供工作单位（投标人）出具的证明（需体现职务或职称）；2.</w:t>
            </w:r>
            <w:r>
              <w:rPr>
                <w:rFonts w:ascii="宋体" w:eastAsia="宋体" w:hAnsi="宋体" w:cs="宋体" w:hint="eastAsia"/>
                <w:color w:val="auto"/>
                <w:sz w:val="21"/>
                <w:szCs w:val="21"/>
                <w:highlight w:val="none"/>
                <w:lang w:eastAsia="zh-CN"/>
              </w:rPr>
              <w:t>资格</w:t>
            </w:r>
            <w:r>
              <w:rPr>
                <w:rFonts w:ascii="宋体" w:eastAsia="宋体" w:hAnsi="宋体" w:cs="宋体" w:hint="eastAsia"/>
                <w:color w:val="auto"/>
                <w:sz w:val="21"/>
                <w:szCs w:val="21"/>
                <w:highlight w:val="none"/>
              </w:rPr>
              <w:t>证书</w:t>
            </w:r>
            <w:r>
              <w:rPr>
                <w:rFonts w:ascii="宋体" w:eastAsia="宋体" w:hAnsi="宋体" w:cs="宋体" w:hint="eastAsia"/>
                <w:color w:val="auto"/>
                <w:sz w:val="21"/>
                <w:szCs w:val="21"/>
                <w:highlight w:val="none"/>
                <w:lang w:eastAsia="zh-CN"/>
              </w:rPr>
              <w:t>技能人才评价网查询</w:t>
            </w:r>
            <w:r>
              <w:rPr>
                <w:rFonts w:ascii="宋体" w:eastAsia="宋体" w:hAnsi="宋体" w:cs="宋体" w:hint="eastAsia"/>
                <w:color w:val="auto"/>
                <w:sz w:val="21"/>
                <w:szCs w:val="21"/>
                <w:highlight w:val="none"/>
              </w:rPr>
              <w:t>http://zscx.osta.org.cn/</w:t>
            </w:r>
            <w:r>
              <w:rPr>
                <w:rFonts w:ascii="宋体" w:eastAsia="宋体" w:hAnsi="宋体" w:cs="宋体" w:hint="eastAsia"/>
                <w:color w:val="auto"/>
                <w:sz w:val="21"/>
                <w:szCs w:val="21"/>
                <w:highlight w:val="none"/>
                <w:lang w:val="en-US" w:eastAsia="zh-CN"/>
              </w:rPr>
              <w:t xml:space="preserve"> </w:t>
            </w:r>
            <w:r>
              <w:rPr>
                <w:rFonts w:ascii="宋体" w:eastAsia="宋体" w:hAnsi="宋体" w:cs="宋体" w:hint="eastAsia"/>
                <w:color w:val="auto"/>
                <w:sz w:val="21"/>
                <w:szCs w:val="21"/>
                <w:highlight w:val="none"/>
                <w:lang w:eastAsia="zh-CN"/>
              </w:rPr>
              <w:t>）或官方查验证明）；</w:t>
            </w:r>
            <w:r>
              <w:rPr>
                <w:rFonts w:ascii="宋体" w:eastAsia="宋体" w:hAnsi="宋体" w:cs="宋体" w:hint="eastAsia"/>
                <w:color w:val="auto"/>
                <w:sz w:val="21"/>
                <w:szCs w:val="21"/>
                <w:highlight w:val="none"/>
              </w:rPr>
              <w:t>由于日期较早无法查询的</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提供工作单位（投标人）出具的证明（需体现职务或职称）；</w:t>
            </w:r>
          </w:p>
          <w:p>
            <w:pPr>
              <w:wordWrap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val="en-US" w:eastAsia="zh-CN"/>
              </w:rPr>
              <w:t>4.</w:t>
            </w:r>
            <w:r>
              <w:rPr>
                <w:rFonts w:ascii="宋体" w:eastAsia="宋体" w:hAnsi="宋体" w:cs="宋体" w:hint="eastAsia"/>
                <w:color w:val="auto"/>
                <w:sz w:val="21"/>
                <w:szCs w:val="21"/>
                <w:highlight w:val="none"/>
              </w:rPr>
              <w:t>以上证明文件提供扫描件。未提供或未按要求提供或提供的不清晰导致专家无法判断的，不得分。</w:t>
            </w:r>
          </w:p>
        </w:tc>
      </w:tr>
    </w:tbl>
    <w:p>
      <w:pPr>
        <w:ind w:firstLine="420" w:firstLineChars="200"/>
        <w:outlineLvl w:val="2"/>
        <w:rPr>
          <w:rFonts w:ascii="宋体" w:hAnsi="宋体" w:cs="宋体"/>
          <w:szCs w:val="21"/>
          <w:highlight w:val="none"/>
        </w:rPr>
      </w:pPr>
      <w:r>
        <w:rPr>
          <w:rFonts w:ascii="宋体" w:hAnsi="宋体" w:cs="宋体" w:hint="eastAsia"/>
          <w:szCs w:val="21"/>
          <w:highlight w:val="none"/>
        </w:rPr>
        <w:t>2.商务评价（</w:t>
      </w:r>
      <w:r>
        <w:rPr>
          <w:rFonts w:ascii="宋体" w:hAnsi="宋体" w:cs="宋体" w:hint="eastAsia"/>
          <w:szCs w:val="21"/>
          <w:highlight w:val="none"/>
          <w:lang w:val="en-US" w:eastAsia="zh-CN"/>
        </w:rPr>
        <w:t>25</w:t>
      </w:r>
      <w:r>
        <w:rPr>
          <w:rFonts w:ascii="宋体" w:hAnsi="宋体" w:cs="宋体" w:hint="eastAsia"/>
          <w:szCs w:val="21"/>
          <w:highlight w:val="none"/>
        </w:rPr>
        <w:t>分）：</w:t>
      </w:r>
    </w:p>
    <w:tbl>
      <w:tblPr>
        <w:tblStyle w:val="TableNormal"/>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5"/>
        <w:gridCol w:w="1661"/>
        <w:gridCol w:w="892"/>
        <w:gridCol w:w="6293"/>
      </w:tblGrid>
      <w:tr>
        <w:tblPrEx>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7"/>
          <w:jc w:val="center"/>
        </w:trPr>
        <w:tc>
          <w:tcPr>
            <w:tcW w:w="705" w:type="dxa"/>
            <w:vAlign w:val="center"/>
          </w:tcPr>
          <w:p>
            <w:pPr>
              <w:keepNext w:val="0"/>
              <w:keepLines w:val="0"/>
              <w:widowControl/>
              <w:suppressLineNumbers w:val="0"/>
              <w:spacing w:before="0" w:beforeAutospacing="0" w:after="0" w:afterAutospacing="0"/>
              <w:ind w:left="0" w:right="0"/>
              <w:rPr>
                <w:rFonts w:ascii="宋体" w:hAnsi="宋体" w:cs="宋体" w:hint="default"/>
                <w:b/>
                <w:szCs w:val="21"/>
                <w:highlight w:val="none"/>
              </w:rPr>
            </w:pPr>
            <w:r>
              <w:rPr>
                <w:rFonts w:ascii="宋体" w:hAnsi="宋体" w:cs="宋体" w:hint="eastAsia"/>
                <w:b/>
                <w:szCs w:val="21"/>
                <w:highlight w:val="none"/>
              </w:rPr>
              <w:t>序号</w:t>
            </w:r>
          </w:p>
        </w:tc>
        <w:tc>
          <w:tcPr>
            <w:tcW w:w="1661"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Cs w:val="21"/>
                <w:highlight w:val="none"/>
              </w:rPr>
            </w:pPr>
            <w:r>
              <w:rPr>
                <w:rFonts w:ascii="宋体" w:hAnsi="宋体" w:cs="宋体" w:hint="eastAsia"/>
                <w:b/>
                <w:bCs/>
                <w:szCs w:val="21"/>
                <w:highlight w:val="none"/>
              </w:rPr>
              <w:t>评分因素</w:t>
            </w:r>
          </w:p>
        </w:tc>
        <w:tc>
          <w:tcPr>
            <w:tcW w:w="892"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Cs w:val="21"/>
                <w:highlight w:val="none"/>
              </w:rPr>
            </w:pPr>
            <w:r>
              <w:rPr>
                <w:rFonts w:ascii="宋体" w:hAnsi="宋体" w:cs="宋体" w:hint="eastAsia"/>
                <w:b/>
                <w:bCs/>
                <w:szCs w:val="21"/>
                <w:highlight w:val="none"/>
              </w:rPr>
              <w:t>权重（%）</w:t>
            </w:r>
          </w:p>
        </w:tc>
        <w:tc>
          <w:tcPr>
            <w:tcW w:w="6293"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Cs w:val="21"/>
                <w:highlight w:val="none"/>
              </w:rPr>
            </w:pPr>
            <w:r>
              <w:rPr>
                <w:rFonts w:ascii="宋体" w:hAnsi="宋体" w:cs="宋体" w:hint="eastAsia"/>
                <w:b/>
                <w:szCs w:val="21"/>
                <w:highlight w:val="none"/>
              </w:rPr>
              <w:t>评分细则</w:t>
            </w:r>
          </w:p>
        </w:tc>
      </w:tr>
      <w:tr>
        <w:tblPrEx>
          <w:tblW w:w="9551" w:type="dxa"/>
          <w:jc w:val="center"/>
          <w:tblLayout w:type="fixed"/>
          <w:tblCellMar>
            <w:top w:w="0" w:type="dxa"/>
            <w:left w:w="108" w:type="dxa"/>
            <w:bottom w:w="0" w:type="dxa"/>
            <w:right w:w="108" w:type="dxa"/>
          </w:tblCellMar>
        </w:tblPrEx>
        <w:trPr>
          <w:trHeight w:val="90"/>
          <w:jc w:val="center"/>
        </w:trPr>
        <w:tc>
          <w:tcPr>
            <w:tcW w:w="705"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Cs/>
                <w:szCs w:val="21"/>
                <w:highlight w:val="none"/>
              </w:rPr>
            </w:pPr>
            <w:r>
              <w:rPr>
                <w:rFonts w:ascii="宋体" w:hAnsi="宋体" w:cs="宋体" w:hint="eastAsia"/>
                <w:bCs/>
                <w:szCs w:val="21"/>
                <w:highlight w:val="none"/>
              </w:rPr>
              <w:t>1</w:t>
            </w:r>
          </w:p>
        </w:tc>
        <w:tc>
          <w:tcPr>
            <w:tcW w:w="1661" w:type="dxa"/>
            <w:vAlign w:val="center"/>
          </w:tcPr>
          <w:p>
            <w:pPr>
              <w:keepNext w:val="0"/>
              <w:keepLines w:val="0"/>
              <w:suppressLineNumbers w:val="0"/>
              <w:spacing w:before="0" w:beforeAutospacing="0" w:after="0" w:afterAutospacing="0"/>
              <w:ind w:left="0" w:right="0"/>
              <w:jc w:val="center"/>
              <w:rPr>
                <w:rFonts w:ascii="宋体" w:hAnsi="宋体" w:cs="宋体" w:hint="default"/>
                <w:color w:val="000000"/>
                <w:szCs w:val="21"/>
                <w:highlight w:val="none"/>
              </w:rPr>
            </w:pPr>
            <w:r>
              <w:rPr>
                <w:rFonts w:ascii="宋体" w:hAnsi="宋体" w:cs="宋体" w:hint="eastAsia"/>
                <w:color w:val="000000"/>
                <w:szCs w:val="21"/>
                <w:highlight w:val="none"/>
              </w:rPr>
              <w:t>投标人同类  项目业绩情况</w:t>
            </w:r>
          </w:p>
        </w:tc>
        <w:tc>
          <w:tcPr>
            <w:tcW w:w="892" w:type="dxa"/>
            <w:vAlign w:val="center"/>
          </w:tcPr>
          <w:p>
            <w:pPr>
              <w:keepNext w:val="0"/>
              <w:keepLines w:val="0"/>
              <w:suppressLineNumbers w:val="0"/>
              <w:spacing w:before="0" w:beforeAutospacing="0" w:after="0" w:afterAutospacing="0"/>
              <w:ind w:left="0" w:right="0"/>
              <w:jc w:val="center"/>
              <w:rPr>
                <w:rFonts w:ascii="宋体" w:eastAsia="宋体" w:hAnsi="宋体" w:cs="宋体" w:hint="default"/>
                <w:color w:val="000000"/>
                <w:szCs w:val="21"/>
                <w:highlight w:val="none"/>
                <w:lang w:val="en-US" w:eastAsia="zh-CN"/>
              </w:rPr>
            </w:pPr>
            <w:r>
              <w:rPr>
                <w:rFonts w:ascii="宋体" w:hAnsi="宋体" w:cs="宋体" w:hint="eastAsia"/>
                <w:color w:val="000000"/>
                <w:szCs w:val="21"/>
                <w:highlight w:val="none"/>
                <w:lang w:val="en-US" w:eastAsia="zh-CN"/>
              </w:rPr>
              <w:t>5</w:t>
            </w:r>
          </w:p>
        </w:tc>
        <w:tc>
          <w:tcPr>
            <w:tcW w:w="6293" w:type="dxa"/>
          </w:tcPr>
          <w:p>
            <w:pPr>
              <w:keepNext w:val="0"/>
              <w:keepLines w:val="0"/>
              <w:suppressLineNumbers w:val="0"/>
              <w:snapToGrid w:val="0"/>
              <w:spacing w:before="0" w:beforeAutospacing="0" w:after="0" w:afterAutospacing="0"/>
              <w:ind w:left="0" w:right="0"/>
              <w:jc w:val="left"/>
              <w:rPr>
                <w:rFonts w:ascii="宋体" w:eastAsia="宋体" w:hAnsi="宋体" w:cs="宋体" w:hint="eastAsia"/>
                <w:b/>
                <w:bCs/>
                <w:szCs w:val="21"/>
                <w:highlight w:val="none"/>
              </w:rPr>
            </w:pPr>
            <w:r>
              <w:rPr>
                <w:rFonts w:ascii="宋体" w:eastAsia="宋体" w:hAnsi="宋体" w:cs="宋体" w:hint="eastAsia"/>
                <w:b/>
                <w:bCs/>
                <w:szCs w:val="21"/>
                <w:highlight w:val="none"/>
                <w:lang w:eastAsia="zh-CN"/>
              </w:rPr>
              <w:t>（</w:t>
            </w:r>
            <w:r>
              <w:rPr>
                <w:rFonts w:ascii="宋体" w:eastAsia="宋体" w:hAnsi="宋体" w:cs="宋体" w:hint="eastAsia"/>
                <w:b/>
                <w:bCs/>
                <w:szCs w:val="21"/>
                <w:highlight w:val="none"/>
                <w:lang w:val="en-US" w:eastAsia="zh-CN"/>
              </w:rPr>
              <w:t>一</w:t>
            </w:r>
            <w:r>
              <w:rPr>
                <w:rFonts w:ascii="宋体" w:eastAsia="宋体" w:hAnsi="宋体" w:cs="宋体" w:hint="eastAsia"/>
                <w:b/>
                <w:bCs/>
                <w:szCs w:val="21"/>
                <w:highlight w:val="none"/>
                <w:lang w:eastAsia="zh-CN"/>
              </w:rPr>
              <w:t>）</w:t>
            </w:r>
            <w:r>
              <w:rPr>
                <w:rFonts w:ascii="宋体" w:eastAsia="宋体" w:hAnsi="宋体" w:cs="宋体" w:hint="eastAsia"/>
                <w:b/>
                <w:bCs/>
                <w:szCs w:val="21"/>
                <w:highlight w:val="none"/>
              </w:rPr>
              <w:t>评分内容：</w:t>
            </w:r>
          </w:p>
          <w:p>
            <w:pPr>
              <w:spacing w:line="240" w:lineRule="auto"/>
              <w:rPr>
                <w:rFonts w:ascii="宋体" w:eastAsia="宋体" w:hAnsi="宋体" w:cs="宋体" w:hint="eastAsia"/>
                <w:color w:val="auto"/>
                <w:sz w:val="21"/>
                <w:szCs w:val="21"/>
                <w:highlight w:val="none"/>
                <w:lang w:eastAsia="zh-CN"/>
              </w:rPr>
            </w:pPr>
            <w:r>
              <w:rPr>
                <w:rFonts w:ascii="宋体" w:eastAsia="宋体" w:hAnsi="宋体" w:cs="宋体" w:hint="eastAsia"/>
                <w:color w:val="auto"/>
                <w:sz w:val="21"/>
                <w:szCs w:val="21"/>
                <w:highlight w:val="none"/>
              </w:rPr>
              <w:t>投标人</w:t>
            </w:r>
            <w:r>
              <w:rPr>
                <w:rFonts w:ascii="宋体" w:eastAsia="宋体" w:hAnsi="宋体" w:cs="宋体" w:hint="eastAsia"/>
                <w:color w:val="auto"/>
                <w:sz w:val="21"/>
                <w:szCs w:val="21"/>
                <w:highlight w:val="none"/>
                <w:lang w:val="en-US" w:eastAsia="zh-CN"/>
              </w:rPr>
              <w:t>自</w:t>
            </w:r>
            <w:r>
              <w:rPr>
                <w:rFonts w:ascii="宋体" w:eastAsia="宋体" w:hAnsi="宋体" w:cs="宋体" w:hint="eastAsia"/>
                <w:color w:val="auto"/>
                <w:sz w:val="21"/>
                <w:szCs w:val="21"/>
                <w:highlight w:val="none"/>
              </w:rPr>
              <w:t>202</w:t>
            </w:r>
            <w:r>
              <w:rPr>
                <w:rFonts w:ascii="宋体" w:eastAsia="宋体" w:hAnsi="宋体" w:cs="宋体" w:hint="eastAsia"/>
                <w:color w:val="auto"/>
                <w:sz w:val="21"/>
                <w:szCs w:val="21"/>
                <w:highlight w:val="none"/>
                <w:lang w:val="en-US" w:eastAsia="zh-CN"/>
              </w:rPr>
              <w:t>2</w:t>
            </w:r>
            <w:r>
              <w:rPr>
                <w:rFonts w:ascii="宋体" w:eastAsia="宋体" w:hAnsi="宋体" w:cs="宋体" w:hint="eastAsia"/>
                <w:color w:val="auto"/>
                <w:sz w:val="21"/>
                <w:szCs w:val="21"/>
                <w:highlight w:val="none"/>
              </w:rPr>
              <w:t>年</w:t>
            </w:r>
            <w:r>
              <w:rPr>
                <w:rFonts w:ascii="宋体" w:eastAsia="宋体" w:hAnsi="宋体" w:cs="宋体" w:hint="eastAsia"/>
                <w:color w:val="auto"/>
                <w:sz w:val="21"/>
                <w:szCs w:val="21"/>
                <w:highlight w:val="none"/>
                <w:lang w:val="en-US" w:eastAsia="zh-CN"/>
              </w:rPr>
              <w:t>1</w:t>
            </w:r>
            <w:r>
              <w:rPr>
                <w:rFonts w:ascii="宋体" w:eastAsia="宋体" w:hAnsi="宋体" w:cs="宋体" w:hint="eastAsia"/>
                <w:color w:val="auto"/>
                <w:sz w:val="21"/>
                <w:szCs w:val="21"/>
                <w:highlight w:val="none"/>
              </w:rPr>
              <w:t>月1日起至本项目投标截止之日（以合同签订日期为准）</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rPr>
              <w:t>面向</w:t>
            </w:r>
            <w:r>
              <w:rPr>
                <w:rFonts w:ascii="宋体" w:eastAsia="宋体" w:hAnsi="宋体" w:cs="宋体" w:hint="eastAsia"/>
                <w:color w:val="auto"/>
                <w:sz w:val="21"/>
                <w:szCs w:val="21"/>
                <w:highlight w:val="none"/>
                <w:lang w:val="en-US" w:eastAsia="zh-CN"/>
              </w:rPr>
              <w:t>公立</w:t>
            </w:r>
            <w:r>
              <w:rPr>
                <w:rFonts w:ascii="宋体" w:eastAsia="宋体" w:hAnsi="宋体" w:cs="宋体" w:hint="eastAsia"/>
                <w:color w:val="auto"/>
                <w:sz w:val="21"/>
                <w:szCs w:val="21"/>
                <w:highlight w:val="none"/>
              </w:rPr>
              <w:t>医院</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性质：政府办</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rPr>
              <w:t>提供人力资源</w:t>
            </w:r>
            <w:r>
              <w:rPr>
                <w:rFonts w:ascii="宋体" w:eastAsia="宋体" w:hAnsi="宋体" w:cs="宋体" w:hint="eastAsia"/>
                <w:color w:val="auto"/>
                <w:sz w:val="21"/>
                <w:szCs w:val="21"/>
                <w:highlight w:val="none"/>
                <w:lang w:val="en-US" w:eastAsia="zh-CN"/>
              </w:rPr>
              <w:t>外包</w:t>
            </w:r>
            <w:r>
              <w:rPr>
                <w:rFonts w:ascii="宋体" w:eastAsia="宋体" w:hAnsi="宋体" w:cs="宋体" w:hint="eastAsia"/>
                <w:color w:val="auto"/>
                <w:sz w:val="21"/>
                <w:szCs w:val="21"/>
                <w:highlight w:val="none"/>
              </w:rPr>
              <w:t>服务类</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lang w:val="en-US" w:eastAsia="zh-CN"/>
              </w:rPr>
              <w:t>合同内需体现：医生、护士、医务人员、医疗辅助、人力资源</w:t>
            </w:r>
            <w:r>
              <w:rPr>
                <w:rFonts w:ascii="宋体" w:eastAsia="宋体" w:hAnsi="宋体" w:cs="宋体" w:hint="eastAsia"/>
                <w:color w:val="000000"/>
                <w:szCs w:val="21"/>
                <w:highlight w:val="none"/>
              </w:rPr>
              <w:t>其中任意一项</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rPr>
              <w:t>项目业绩</w:t>
            </w:r>
            <w:r>
              <w:rPr>
                <w:rFonts w:ascii="宋体" w:eastAsia="宋体" w:hAnsi="宋体" w:cs="宋体" w:hint="eastAsia"/>
                <w:color w:val="auto"/>
                <w:sz w:val="21"/>
                <w:szCs w:val="21"/>
                <w:highlight w:val="none"/>
                <w:lang w:eastAsia="zh-CN"/>
              </w:rPr>
              <w:t>。</w:t>
            </w:r>
          </w:p>
          <w:p>
            <w:pPr>
              <w:spacing w:line="240" w:lineRule="auto"/>
              <w:rPr>
                <w:rFonts w:ascii="宋体" w:eastAsia="宋体" w:hAnsi="宋体" w:cs="宋体" w:hint="eastAsia"/>
                <w:b/>
                <w:bCs/>
                <w:color w:val="auto"/>
                <w:sz w:val="21"/>
                <w:szCs w:val="21"/>
                <w:highlight w:val="none"/>
                <w:lang w:eastAsia="zh-CN"/>
              </w:rPr>
            </w:pPr>
            <w:r>
              <w:rPr>
                <w:rFonts w:ascii="宋体" w:eastAsia="宋体" w:hAnsi="宋体" w:cs="宋体" w:hint="eastAsia"/>
                <w:b/>
                <w:bCs/>
                <w:color w:val="auto"/>
                <w:sz w:val="21"/>
                <w:szCs w:val="21"/>
                <w:highlight w:val="none"/>
                <w:lang w:val="en-US" w:eastAsia="zh-CN"/>
              </w:rPr>
              <w:t>每提供一个公立医院（性质：政府办）同类业绩</w:t>
            </w:r>
            <w:r>
              <w:rPr>
                <w:rFonts w:ascii="宋体" w:eastAsia="宋体" w:hAnsi="宋体" w:cs="宋体" w:hint="eastAsia"/>
                <w:b/>
                <w:bCs/>
                <w:color w:val="auto"/>
                <w:sz w:val="21"/>
                <w:szCs w:val="21"/>
                <w:highlight w:val="none"/>
              </w:rPr>
              <w:t>得</w:t>
            </w:r>
            <w:r>
              <w:rPr>
                <w:rFonts w:ascii="宋体" w:eastAsia="宋体" w:hAnsi="宋体" w:cs="宋体" w:hint="eastAsia"/>
                <w:b/>
                <w:bCs/>
                <w:color w:val="auto"/>
                <w:sz w:val="21"/>
                <w:szCs w:val="21"/>
                <w:highlight w:val="none"/>
                <w:lang w:val="en-US" w:eastAsia="zh-CN"/>
              </w:rPr>
              <w:t>12.5</w:t>
            </w:r>
            <w:r>
              <w:rPr>
                <w:rFonts w:ascii="宋体" w:eastAsia="宋体" w:hAnsi="宋体" w:cs="宋体" w:hint="eastAsia"/>
                <w:b/>
                <w:bCs/>
                <w:color w:val="auto"/>
                <w:sz w:val="21"/>
                <w:szCs w:val="21"/>
                <w:highlight w:val="none"/>
              </w:rPr>
              <w:t>分，</w:t>
            </w:r>
            <w:r>
              <w:rPr>
                <w:rFonts w:ascii="宋体" w:eastAsia="宋体" w:hAnsi="宋体" w:cs="宋体" w:hint="eastAsia"/>
                <w:b/>
                <w:bCs/>
                <w:color w:val="auto"/>
                <w:sz w:val="21"/>
                <w:szCs w:val="21"/>
                <w:highlight w:val="none"/>
                <w:lang w:val="en-US" w:eastAsia="zh-CN"/>
              </w:rPr>
              <w:t>本项</w:t>
            </w:r>
            <w:r>
              <w:rPr>
                <w:rFonts w:ascii="宋体" w:eastAsia="宋体" w:hAnsi="宋体" w:cs="宋体" w:hint="eastAsia"/>
                <w:b/>
                <w:bCs/>
                <w:color w:val="auto"/>
                <w:sz w:val="21"/>
                <w:szCs w:val="21"/>
                <w:highlight w:val="none"/>
              </w:rPr>
              <w:t>最高得</w:t>
            </w:r>
            <w:r>
              <w:rPr>
                <w:rFonts w:ascii="宋体" w:eastAsia="宋体" w:hAnsi="宋体" w:cs="宋体" w:hint="eastAsia"/>
                <w:b/>
                <w:bCs/>
                <w:color w:val="auto"/>
                <w:sz w:val="21"/>
                <w:szCs w:val="21"/>
                <w:highlight w:val="none"/>
                <w:lang w:val="en-US" w:eastAsia="zh-CN"/>
              </w:rPr>
              <w:t>100</w:t>
            </w:r>
            <w:r>
              <w:rPr>
                <w:rFonts w:ascii="宋体" w:eastAsia="宋体" w:hAnsi="宋体" w:cs="宋体" w:hint="eastAsia"/>
                <w:b/>
                <w:bCs/>
                <w:color w:val="auto"/>
                <w:sz w:val="21"/>
                <w:szCs w:val="21"/>
                <w:highlight w:val="none"/>
              </w:rPr>
              <w:t>分</w:t>
            </w:r>
            <w:r>
              <w:rPr>
                <w:rFonts w:ascii="宋体" w:eastAsia="宋体" w:hAnsi="宋体" w:cs="宋体" w:hint="eastAsia"/>
                <w:b/>
                <w:bCs/>
                <w:color w:val="auto"/>
                <w:sz w:val="21"/>
                <w:szCs w:val="21"/>
                <w:highlight w:val="none"/>
                <w:lang w:eastAsia="zh-CN"/>
              </w:rPr>
              <w:t>。</w:t>
            </w:r>
          </w:p>
          <w:p>
            <w:pPr>
              <w:keepNext w:val="0"/>
              <w:keepLines w:val="0"/>
              <w:suppressLineNumbers w:val="0"/>
              <w:snapToGrid w:val="0"/>
              <w:spacing w:before="0" w:beforeAutospacing="0" w:after="0" w:afterAutospacing="0"/>
              <w:ind w:left="0" w:right="0"/>
              <w:jc w:val="left"/>
              <w:rPr>
                <w:rFonts w:ascii="宋体" w:eastAsia="宋体" w:hAnsi="宋体" w:cs="宋体" w:hint="eastAsia"/>
                <w:b/>
                <w:bCs/>
                <w:szCs w:val="21"/>
                <w:highlight w:val="none"/>
              </w:rPr>
            </w:pPr>
            <w:r>
              <w:rPr>
                <w:rFonts w:ascii="宋体" w:eastAsia="宋体" w:hAnsi="宋体" w:cs="宋体" w:hint="eastAsia"/>
                <w:b/>
                <w:bCs/>
                <w:szCs w:val="21"/>
                <w:highlight w:val="none"/>
              </w:rPr>
              <w:t>（二）评分依据：</w:t>
            </w:r>
          </w:p>
          <w:p>
            <w:pPr>
              <w:keepNext w:val="0"/>
              <w:keepLines w:val="0"/>
              <w:suppressLineNumbers w:val="0"/>
              <w:snapToGrid w:val="0"/>
              <w:spacing w:before="0" w:beforeAutospacing="0" w:after="0" w:afterAutospacing="0"/>
              <w:ind w:left="0" w:right="0"/>
              <w:jc w:val="left"/>
              <w:rPr>
                <w:rFonts w:ascii="宋体" w:eastAsia="宋体" w:hAnsi="宋体" w:cs="宋体" w:hint="eastAsia"/>
                <w:szCs w:val="21"/>
                <w:highlight w:val="none"/>
              </w:rPr>
            </w:pPr>
            <w:r>
              <w:rPr>
                <w:rFonts w:ascii="宋体" w:eastAsia="宋体" w:hAnsi="宋体" w:cs="宋体" w:hint="eastAsia"/>
                <w:szCs w:val="21"/>
                <w:highlight w:val="none"/>
              </w:rPr>
              <w:t>1.要求提供合同关键信息</w:t>
            </w:r>
            <w:r>
              <w:rPr>
                <w:rFonts w:ascii="宋体" w:hAnsi="宋体" w:cs="宋体" w:hint="eastAsia"/>
                <w:szCs w:val="21"/>
                <w:highlight w:val="none"/>
                <w:lang w:eastAsia="zh-CN"/>
              </w:rPr>
              <w:t>（</w:t>
            </w:r>
            <w:r>
              <w:rPr>
                <w:rFonts w:ascii="宋体" w:hAnsi="宋体" w:cs="宋体" w:hint="eastAsia"/>
                <w:szCs w:val="21"/>
                <w:highlight w:val="none"/>
                <w:lang w:val="en-US" w:eastAsia="zh-CN"/>
              </w:rPr>
              <w:t>包括但不限于双方主体名称、服务期限、签字盖章页等</w:t>
            </w:r>
            <w:r>
              <w:rPr>
                <w:rFonts w:ascii="宋体" w:hAnsi="宋体" w:cs="宋体" w:hint="eastAsia"/>
                <w:szCs w:val="21"/>
                <w:highlight w:val="none"/>
                <w:lang w:eastAsia="zh-CN"/>
              </w:rPr>
              <w:t>）</w:t>
            </w:r>
            <w:r>
              <w:rPr>
                <w:rFonts w:ascii="宋体" w:eastAsia="宋体" w:hAnsi="宋体" w:cs="宋体" w:hint="eastAsia"/>
                <w:szCs w:val="21"/>
                <w:highlight w:val="none"/>
              </w:rPr>
              <w:t>作为得分依据</w:t>
            </w:r>
            <w:r>
              <w:rPr>
                <w:rFonts w:ascii="宋体" w:eastAsia="宋体" w:hAnsi="宋体" w:cs="宋体" w:hint="eastAsia"/>
                <w:szCs w:val="21"/>
                <w:highlight w:val="none"/>
                <w:lang w:eastAsia="zh-CN"/>
              </w:rPr>
              <w:t>，</w:t>
            </w:r>
            <w:r>
              <w:rPr>
                <w:rFonts w:ascii="宋体" w:eastAsia="宋体" w:hAnsi="宋体" w:cs="宋体" w:hint="eastAsia"/>
                <w:szCs w:val="21"/>
                <w:highlight w:val="none"/>
              </w:rPr>
              <w:t>。</w:t>
            </w:r>
          </w:p>
          <w:p>
            <w:pPr>
              <w:keepNext w:val="0"/>
              <w:keepLines w:val="0"/>
              <w:suppressLineNumbers w:val="0"/>
              <w:snapToGrid w:val="0"/>
              <w:spacing w:before="0" w:beforeAutospacing="0" w:after="0" w:afterAutospacing="0"/>
              <w:ind w:left="0" w:right="0"/>
              <w:jc w:val="left"/>
              <w:rPr>
                <w:rFonts w:ascii="宋体" w:hAnsi="宋体" w:cs="宋体" w:hint="default"/>
                <w:color w:val="000000"/>
                <w:szCs w:val="21"/>
                <w:highlight w:val="none"/>
              </w:rPr>
            </w:pPr>
            <w:r>
              <w:rPr>
                <w:rFonts w:ascii="宋体" w:eastAsia="宋体" w:hAnsi="宋体" w:cs="宋体" w:hint="eastAsia"/>
                <w:szCs w:val="21"/>
                <w:highlight w:val="none"/>
                <w:lang w:val="en-US" w:eastAsia="zh-CN"/>
              </w:rPr>
              <w:t>2</w:t>
            </w:r>
            <w:r>
              <w:rPr>
                <w:rFonts w:ascii="宋体" w:eastAsia="宋体" w:hAnsi="宋体" w:cs="宋体" w:hint="eastAsia"/>
                <w:szCs w:val="21"/>
                <w:highlight w:val="none"/>
              </w:rPr>
              <w:t>.以上资料均要求提供扫描件。评分中出现无证明资料或专家无法凭所提供资料判断是否得分的情况，一律作不得分处理。</w:t>
            </w:r>
          </w:p>
        </w:tc>
      </w:tr>
      <w:tr>
        <w:tblPrEx>
          <w:tblW w:w="9551" w:type="dxa"/>
          <w:jc w:val="center"/>
          <w:tblLayout w:type="fixed"/>
          <w:tblCellMar>
            <w:top w:w="0" w:type="dxa"/>
            <w:left w:w="108" w:type="dxa"/>
            <w:bottom w:w="0" w:type="dxa"/>
            <w:right w:w="108" w:type="dxa"/>
          </w:tblCellMar>
        </w:tblPrEx>
        <w:trPr>
          <w:trHeight w:val="90"/>
          <w:jc w:val="center"/>
        </w:trPr>
        <w:tc>
          <w:tcPr>
            <w:tcW w:w="705" w:type="dxa"/>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2</w:t>
            </w:r>
          </w:p>
        </w:tc>
        <w:tc>
          <w:tcPr>
            <w:tcW w:w="1661"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szCs w:val="21"/>
                <w:highlight w:val="none"/>
              </w:rPr>
            </w:pPr>
            <w:r>
              <w:rPr>
                <w:rFonts w:ascii="宋体" w:hAnsi="宋体" w:cs="宋体" w:hint="eastAsia"/>
                <w:szCs w:val="21"/>
                <w:highlight w:val="none"/>
              </w:rPr>
              <w:t>履约评价情况</w:t>
            </w:r>
          </w:p>
        </w:tc>
        <w:tc>
          <w:tcPr>
            <w:tcW w:w="89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szCs w:val="21"/>
                <w:highlight w:val="none"/>
              </w:rPr>
            </w:pPr>
            <w:r>
              <w:rPr>
                <w:rFonts w:ascii="宋体" w:hAnsi="宋体" w:cs="宋体" w:hint="eastAsia"/>
                <w:szCs w:val="21"/>
                <w:highlight w:val="none"/>
              </w:rPr>
              <w:t>5</w:t>
            </w:r>
          </w:p>
        </w:tc>
        <w:tc>
          <w:tcPr>
            <w:tcW w:w="6293" w:type="dxa"/>
            <w:vAlign w:val="center"/>
          </w:tcPr>
          <w:p>
            <w:pPr>
              <w:keepNext w:val="0"/>
              <w:keepLines w:val="0"/>
              <w:suppressLineNumbers w:val="0"/>
              <w:snapToGrid w:val="0"/>
              <w:spacing w:before="0" w:beforeAutospacing="0" w:after="0" w:afterAutospacing="0"/>
              <w:ind w:left="0" w:right="0"/>
              <w:jc w:val="left"/>
              <w:rPr>
                <w:rFonts w:ascii="宋体" w:hAnsi="宋体" w:cs="宋体" w:hint="default"/>
                <w:b/>
                <w:bCs/>
                <w:szCs w:val="21"/>
                <w:highlight w:val="none"/>
              </w:rPr>
            </w:pPr>
            <w:r>
              <w:rPr>
                <w:rFonts w:ascii="宋体" w:hAnsi="宋体" w:cs="宋体" w:hint="eastAsia"/>
                <w:b/>
                <w:bCs/>
                <w:szCs w:val="21"/>
                <w:highlight w:val="none"/>
              </w:rPr>
              <w:t>（一）评审内容：</w:t>
            </w:r>
          </w:p>
          <w:p>
            <w:pPr>
              <w:keepNext w:val="0"/>
              <w:keepLines w:val="0"/>
              <w:suppressLineNumbers w:val="0"/>
              <w:snapToGrid w:val="0"/>
              <w:spacing w:before="0" w:beforeAutospacing="0" w:after="0" w:afterAutospacing="0"/>
              <w:ind w:left="0" w:right="0"/>
              <w:jc w:val="left"/>
              <w:rPr>
                <w:rFonts w:ascii="宋体" w:hAnsi="宋体" w:cs="宋体" w:hint="default"/>
                <w:szCs w:val="21"/>
                <w:highlight w:val="none"/>
              </w:rPr>
            </w:pPr>
            <w:r>
              <w:rPr>
                <w:rFonts w:ascii="宋体" w:hAnsi="宋体" w:cs="宋体" w:hint="eastAsia"/>
                <w:szCs w:val="21"/>
                <w:highlight w:val="none"/>
              </w:rPr>
              <w:t>投标人提供以上“同类项目业绩”</w:t>
            </w:r>
            <w:r>
              <w:rPr>
                <w:rFonts w:ascii="宋体" w:hAnsi="宋体" w:cs="宋体" w:hint="eastAsia"/>
                <w:szCs w:val="21"/>
                <w:highlight w:val="none"/>
                <w:lang w:val="en-US" w:eastAsia="zh-CN"/>
              </w:rPr>
              <w:t>并判定有效的</w:t>
            </w:r>
            <w:r>
              <w:rPr>
                <w:rFonts w:ascii="宋体" w:hAnsi="宋体" w:cs="宋体" w:hint="eastAsia"/>
                <w:szCs w:val="21"/>
                <w:highlight w:val="none"/>
              </w:rPr>
              <w:t>基础上，经服务单位考核评价为优或优秀或非常满意等或的每提供</w:t>
            </w:r>
            <w:r>
              <w:rPr>
                <w:rFonts w:ascii="宋体" w:hAnsi="宋体" w:cs="宋体" w:hint="eastAsia"/>
                <w:szCs w:val="21"/>
                <w:highlight w:val="none"/>
                <w:lang w:val="en-US" w:eastAsia="zh-CN"/>
              </w:rPr>
              <w:t>1</w:t>
            </w:r>
            <w:r>
              <w:rPr>
                <w:rFonts w:ascii="宋体" w:hAnsi="宋体" w:cs="宋体" w:hint="eastAsia"/>
                <w:szCs w:val="21"/>
                <w:highlight w:val="none"/>
              </w:rPr>
              <w:t>项可得</w:t>
            </w:r>
            <w:r>
              <w:rPr>
                <w:rFonts w:ascii="宋体" w:hAnsi="宋体" w:cs="宋体" w:hint="eastAsia"/>
                <w:szCs w:val="21"/>
                <w:highlight w:val="none"/>
                <w:lang w:val="en-US" w:eastAsia="zh-CN"/>
              </w:rPr>
              <w:t>16.7</w:t>
            </w:r>
            <w:r>
              <w:rPr>
                <w:rFonts w:ascii="宋体" w:hAnsi="宋体" w:cs="宋体" w:hint="eastAsia"/>
                <w:szCs w:val="21"/>
                <w:highlight w:val="none"/>
              </w:rPr>
              <w:t>分，本项最高得100分。</w:t>
            </w:r>
          </w:p>
          <w:p>
            <w:pPr>
              <w:keepNext w:val="0"/>
              <w:keepLines w:val="0"/>
              <w:suppressLineNumbers w:val="0"/>
              <w:snapToGrid w:val="0"/>
              <w:spacing w:before="0" w:beforeAutospacing="0" w:after="0" w:afterAutospacing="0"/>
              <w:ind w:left="0" w:right="0"/>
              <w:jc w:val="left"/>
              <w:rPr>
                <w:rFonts w:ascii="宋体" w:hAnsi="宋体" w:cs="宋体" w:hint="default"/>
                <w:b/>
                <w:bCs/>
                <w:szCs w:val="21"/>
                <w:highlight w:val="none"/>
              </w:rPr>
            </w:pPr>
            <w:r>
              <w:rPr>
                <w:rFonts w:ascii="宋体" w:hAnsi="宋体" w:cs="宋体" w:hint="eastAsia"/>
                <w:b/>
                <w:bCs/>
                <w:szCs w:val="21"/>
                <w:highlight w:val="none"/>
              </w:rPr>
              <w:t>（二）评分依据：</w:t>
            </w:r>
          </w:p>
          <w:p>
            <w:pPr>
              <w:keepNext w:val="0"/>
              <w:keepLines w:val="0"/>
              <w:suppressLineNumbers w:val="0"/>
              <w:snapToGrid w:val="0"/>
              <w:spacing w:before="0" w:beforeAutospacing="0" w:after="0" w:afterAutospacing="0"/>
              <w:ind w:left="0" w:right="0"/>
              <w:jc w:val="left"/>
              <w:rPr>
                <w:rFonts w:ascii="宋体" w:hAnsi="宋体" w:cs="宋体" w:hint="default"/>
                <w:szCs w:val="21"/>
                <w:highlight w:val="none"/>
              </w:rPr>
            </w:pPr>
            <w:r>
              <w:rPr>
                <w:rFonts w:ascii="宋体" w:hAnsi="宋体" w:cs="宋体" w:hint="eastAsia"/>
                <w:szCs w:val="21"/>
                <w:highlight w:val="none"/>
              </w:rPr>
              <w:t>1.提供盖有用户单位公章的履约评价，履约评价为满意或非常满意等评价内容。</w:t>
            </w:r>
          </w:p>
          <w:p>
            <w:pPr>
              <w:keepNext w:val="0"/>
              <w:keepLines w:val="0"/>
              <w:suppressLineNumbers w:val="0"/>
              <w:snapToGrid w:val="0"/>
              <w:spacing w:before="0" w:beforeAutospacing="0" w:after="0" w:afterAutospacing="0"/>
              <w:ind w:left="0" w:right="0"/>
              <w:jc w:val="left"/>
              <w:rPr>
                <w:rFonts w:ascii="宋体" w:hAnsi="宋体" w:cs="宋体" w:hint="default"/>
                <w:color w:val="000000"/>
                <w:szCs w:val="21"/>
                <w:highlight w:val="none"/>
              </w:rPr>
            </w:pPr>
            <w:r>
              <w:rPr>
                <w:rFonts w:ascii="宋体" w:hAnsi="宋体" w:cs="宋体" w:hint="eastAsia"/>
                <w:szCs w:val="21"/>
                <w:highlight w:val="none"/>
              </w:rPr>
              <w:t>2.提供上述证明文件扫描件或复印件并加盖投标人公章，原件备查，未按要求提供或提供不清晰导致专家无法判断的不得分。</w:t>
            </w:r>
          </w:p>
        </w:tc>
      </w:tr>
      <w:tr>
        <w:tblPrEx>
          <w:tblW w:w="9551" w:type="dxa"/>
          <w:jc w:val="center"/>
          <w:tblLayout w:type="fixed"/>
          <w:tblCellMar>
            <w:top w:w="0" w:type="dxa"/>
            <w:left w:w="108" w:type="dxa"/>
            <w:bottom w:w="0" w:type="dxa"/>
            <w:right w:w="108" w:type="dxa"/>
          </w:tblCellMar>
        </w:tblPrEx>
        <w:trPr>
          <w:trHeight w:val="90"/>
          <w:jc w:val="center"/>
        </w:trPr>
        <w:tc>
          <w:tcPr>
            <w:tcW w:w="705" w:type="dxa"/>
            <w:vAlign w:val="center"/>
          </w:tcPr>
          <w:p>
            <w:pPr>
              <w:keepNext w:val="0"/>
              <w:keepLines w:val="0"/>
              <w:suppressLineNumbers w:val="0"/>
              <w:spacing w:before="0" w:beforeAutospacing="0" w:after="0" w:afterAutospacing="0"/>
              <w:ind w:left="0" w:right="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3</w:t>
            </w:r>
          </w:p>
        </w:tc>
        <w:tc>
          <w:tcPr>
            <w:tcW w:w="1661" w:type="dxa"/>
            <w:vAlign w:val="center"/>
          </w:tcPr>
          <w:p>
            <w:pPr>
              <w:pStyle w:val="TableParagraph"/>
              <w:spacing w:before="27" w:line="240" w:lineRule="auto"/>
              <w:ind w:left="107" w:leftChars="0"/>
              <w:jc w:val="center"/>
              <w:rPr>
                <w:rFonts w:ascii="宋体" w:hAnsi="宋体" w:cs="宋体" w:hint="eastAsia"/>
                <w:szCs w:val="21"/>
                <w:highlight w:val="none"/>
              </w:rPr>
            </w:pPr>
            <w:r>
              <w:rPr>
                <w:rFonts w:asciiTheme="minorEastAsia" w:eastAsiaTheme="minorEastAsia" w:hAnsiTheme="minorEastAsia" w:cstheme="minorEastAsia" w:hint="eastAsia"/>
                <w:color w:val="auto"/>
                <w:sz w:val="21"/>
                <w:szCs w:val="21"/>
                <w:highlight w:val="none"/>
                <w:lang w:val="en-US" w:bidi="ar-SA"/>
              </w:rPr>
              <w:t>投标人通过相关资质认证情况</w:t>
            </w:r>
          </w:p>
        </w:tc>
        <w:tc>
          <w:tcPr>
            <w:tcW w:w="892" w:type="dxa"/>
            <w:vAlign w:val="center"/>
          </w:tcPr>
          <w:p>
            <w:pPr>
              <w:pStyle w:val="TableParagraph"/>
              <w:spacing w:before="23" w:line="240" w:lineRule="auto"/>
              <w:ind w:left="21" w:leftChars="0"/>
              <w:jc w:val="center"/>
              <w:rPr>
                <w:rFonts w:ascii="宋体" w:hAnsi="宋体" w:cs="宋体" w:hint="eastAsia"/>
                <w:szCs w:val="21"/>
                <w:highlight w:val="none"/>
              </w:rPr>
            </w:pPr>
            <w:r>
              <w:rPr>
                <w:rFonts w:asciiTheme="minorEastAsia" w:eastAsiaTheme="minorEastAsia" w:hAnsiTheme="minorEastAsia" w:cstheme="minorEastAsia" w:hint="eastAsia"/>
                <w:color w:val="auto"/>
                <w:sz w:val="21"/>
                <w:szCs w:val="21"/>
                <w:highlight w:val="none"/>
                <w:lang w:val="en-US" w:eastAsia="zh-CN" w:bidi="ar-SA"/>
              </w:rPr>
              <w:t>5</w:t>
            </w:r>
          </w:p>
        </w:tc>
        <w:tc>
          <w:tcPr>
            <w:tcW w:w="6293" w:type="dxa"/>
            <w:vAlign w:val="center"/>
          </w:tcPr>
          <w:p>
            <w:pPr>
              <w:pStyle w:val="CommentText"/>
              <w:spacing w:line="240" w:lineRule="auto"/>
              <w:rPr>
                <w:rFonts w:asciiTheme="minorEastAsia" w:eastAsiaTheme="minorEastAsia" w:hAnsiTheme="minorEastAsia" w:cstheme="minorEastAsia" w:hint="eastAsia"/>
                <w:b/>
                <w:bCs/>
                <w:color w:val="auto"/>
                <w:sz w:val="21"/>
                <w:szCs w:val="21"/>
                <w:highlight w:val="none"/>
              </w:rPr>
            </w:pPr>
            <w:r>
              <w:rPr>
                <w:rFonts w:asciiTheme="minorEastAsia" w:eastAsiaTheme="minorEastAsia" w:hAnsiTheme="minorEastAsia" w:cstheme="minorEastAsia" w:hint="eastAsia"/>
                <w:b/>
                <w:bCs/>
                <w:color w:val="auto"/>
                <w:sz w:val="21"/>
                <w:szCs w:val="21"/>
                <w:highlight w:val="none"/>
              </w:rPr>
              <w:t>（一）评审内容：</w:t>
            </w:r>
          </w:p>
          <w:p>
            <w:pPr>
              <w:pStyle w:val="CommentText"/>
              <w:spacing w:line="240" w:lineRule="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投标人具有</w:t>
            </w:r>
            <w:r>
              <w:rPr>
                <w:rFonts w:asciiTheme="minorEastAsia" w:eastAsiaTheme="minorEastAsia" w:hAnsiTheme="minorEastAsia" w:cstheme="minorEastAsia" w:hint="eastAsia"/>
                <w:color w:val="auto"/>
                <w:sz w:val="21"/>
                <w:szCs w:val="21"/>
                <w:highlight w:val="none"/>
                <w:lang w:eastAsia="zh-CN"/>
              </w:rPr>
              <w:t>以下</w:t>
            </w:r>
            <w:r>
              <w:rPr>
                <w:rFonts w:asciiTheme="minorEastAsia" w:eastAsiaTheme="minorEastAsia" w:hAnsiTheme="minorEastAsia" w:cstheme="minorEastAsia" w:hint="eastAsia"/>
                <w:color w:val="auto"/>
                <w:sz w:val="21"/>
                <w:szCs w:val="21"/>
                <w:highlight w:val="none"/>
              </w:rPr>
              <w:t>有效期内</w:t>
            </w:r>
            <w:r>
              <w:rPr>
                <w:rFonts w:asciiTheme="minorEastAsia" w:eastAsiaTheme="minorEastAsia" w:hAnsiTheme="minorEastAsia" w:cstheme="minorEastAsia" w:hint="eastAsia"/>
                <w:color w:val="auto"/>
                <w:sz w:val="21"/>
                <w:szCs w:val="21"/>
                <w:highlight w:val="none"/>
                <w:lang w:eastAsia="zh-CN"/>
              </w:rPr>
              <w:t>认证证书的，每</w:t>
            </w:r>
            <w:r>
              <w:rPr>
                <w:rFonts w:asciiTheme="minorEastAsia" w:eastAsiaTheme="minorEastAsia" w:hAnsiTheme="minorEastAsia" w:cstheme="minorEastAsia" w:hint="eastAsia"/>
                <w:color w:val="auto"/>
                <w:sz w:val="21"/>
                <w:szCs w:val="21"/>
                <w:highlight w:val="none"/>
                <w:lang w:val="en-US" w:eastAsia="zh-CN"/>
              </w:rPr>
              <w:t>提供一项</w:t>
            </w:r>
            <w:r>
              <w:rPr>
                <w:rFonts w:asciiTheme="minorEastAsia" w:eastAsiaTheme="minorEastAsia" w:hAnsiTheme="minorEastAsia" w:cstheme="minorEastAsia" w:hint="eastAsia"/>
                <w:color w:val="auto"/>
                <w:sz w:val="21"/>
                <w:szCs w:val="21"/>
                <w:highlight w:val="none"/>
                <w:lang w:eastAsia="zh-CN"/>
              </w:rPr>
              <w:t>得</w:t>
            </w:r>
            <w:r>
              <w:rPr>
                <w:rFonts w:asciiTheme="minorEastAsia" w:eastAsiaTheme="minorEastAsia" w:hAnsiTheme="minorEastAsia" w:cstheme="minorEastAsia" w:hint="eastAsia"/>
                <w:color w:val="auto"/>
                <w:sz w:val="21"/>
                <w:szCs w:val="21"/>
                <w:highlight w:val="none"/>
                <w:lang w:val="en-US" w:eastAsia="zh-CN"/>
              </w:rPr>
              <w:t>11.2分，本项最高得100分</w:t>
            </w:r>
            <w:r>
              <w:rPr>
                <w:rFonts w:asciiTheme="minorEastAsia" w:eastAsiaTheme="minorEastAsia" w:hAnsiTheme="minorEastAsia" w:cstheme="minorEastAsia" w:hint="eastAsia"/>
                <w:color w:val="auto"/>
                <w:sz w:val="21"/>
                <w:szCs w:val="21"/>
                <w:highlight w:val="none"/>
              </w:rPr>
              <w:t>：</w:t>
            </w:r>
          </w:p>
          <w:p>
            <w:pPr>
              <w:pStyle w:val="CommentText"/>
              <w:spacing w:line="240" w:lineRule="auto"/>
              <w:rPr>
                <w:rFonts w:asciiTheme="minorEastAsia" w:eastAsiaTheme="minorEastAsia" w:hAnsiTheme="minorEastAsia" w:cstheme="minorEastAsia" w:hint="eastAsia"/>
                <w:color w:val="auto"/>
                <w:sz w:val="21"/>
                <w:szCs w:val="21"/>
                <w:highlight w:val="none"/>
                <w:lang w:val="en-US" w:eastAsia="zh-CN"/>
              </w:rPr>
            </w:pPr>
            <w:r>
              <w:rPr>
                <w:rFonts w:asciiTheme="minorEastAsia" w:eastAsiaTheme="minorEastAsia" w:hAnsiTheme="minorEastAsia" w:cstheme="minorEastAsia" w:hint="eastAsia"/>
                <w:color w:val="auto"/>
                <w:sz w:val="21"/>
                <w:szCs w:val="21"/>
                <w:highlight w:val="none"/>
                <w:lang w:val="en-US" w:eastAsia="zh-CN"/>
              </w:rPr>
              <w:t xml:space="preserve">1.质量管理体系认证证书； </w:t>
            </w:r>
          </w:p>
          <w:p>
            <w:pPr>
              <w:pStyle w:val="CommentText"/>
              <w:spacing w:line="240" w:lineRule="auto"/>
              <w:rPr>
                <w:rFonts w:asciiTheme="minorEastAsia" w:eastAsiaTheme="minorEastAsia" w:hAnsiTheme="minorEastAsia" w:cstheme="minorEastAsia" w:hint="eastAsia"/>
                <w:color w:val="auto"/>
                <w:sz w:val="21"/>
                <w:szCs w:val="21"/>
                <w:highlight w:val="none"/>
                <w:lang w:val="en-US" w:eastAsia="zh-CN"/>
              </w:rPr>
            </w:pPr>
            <w:r>
              <w:rPr>
                <w:rFonts w:asciiTheme="minorEastAsia" w:eastAsiaTheme="minorEastAsia" w:hAnsiTheme="minorEastAsia" w:cstheme="minorEastAsia" w:hint="eastAsia"/>
                <w:color w:val="auto"/>
                <w:sz w:val="21"/>
                <w:szCs w:val="21"/>
                <w:highlight w:val="none"/>
                <w:lang w:val="en-US" w:eastAsia="zh-CN"/>
              </w:rPr>
              <w:t>2.环境管理体系认证证书；</w:t>
            </w:r>
          </w:p>
          <w:p>
            <w:pPr>
              <w:pStyle w:val="CommentText"/>
              <w:spacing w:line="240" w:lineRule="auto"/>
              <w:rPr>
                <w:rFonts w:asciiTheme="minorEastAsia" w:eastAsiaTheme="minorEastAsia" w:hAnsiTheme="minorEastAsia" w:cstheme="minorEastAsia" w:hint="eastAsia"/>
                <w:color w:val="auto"/>
                <w:sz w:val="21"/>
                <w:szCs w:val="21"/>
                <w:highlight w:val="none"/>
                <w:lang w:val="en-US" w:eastAsia="zh-CN"/>
              </w:rPr>
            </w:pPr>
            <w:r>
              <w:rPr>
                <w:rFonts w:asciiTheme="minorEastAsia" w:eastAsiaTheme="minorEastAsia" w:hAnsiTheme="minorEastAsia" w:cstheme="minorEastAsia" w:hint="eastAsia"/>
                <w:color w:val="auto"/>
                <w:sz w:val="21"/>
                <w:szCs w:val="21"/>
                <w:highlight w:val="none"/>
                <w:lang w:val="en-US" w:eastAsia="zh-CN"/>
              </w:rPr>
              <w:t>3.职业健康安全管理体系认证证书；</w:t>
            </w:r>
          </w:p>
          <w:p>
            <w:pPr>
              <w:pStyle w:val="CommentText"/>
              <w:spacing w:line="240" w:lineRule="auto"/>
              <w:rPr>
                <w:rFonts w:asciiTheme="minorEastAsia" w:eastAsiaTheme="minorEastAsia" w:hAnsiTheme="minorEastAsia" w:cstheme="minorEastAsia" w:hint="eastAsia"/>
                <w:color w:val="auto"/>
                <w:sz w:val="21"/>
                <w:szCs w:val="21"/>
                <w:highlight w:val="none"/>
                <w:lang w:val="en-US" w:eastAsia="zh-CN"/>
              </w:rPr>
            </w:pPr>
            <w:r>
              <w:rPr>
                <w:rFonts w:asciiTheme="minorEastAsia" w:eastAsiaTheme="minorEastAsia" w:hAnsiTheme="minorEastAsia" w:cstheme="minorEastAsia" w:hint="eastAsia"/>
                <w:color w:val="auto"/>
                <w:sz w:val="21"/>
                <w:szCs w:val="21"/>
                <w:highlight w:val="none"/>
                <w:lang w:val="en-US" w:eastAsia="zh-CN"/>
              </w:rPr>
              <w:t>4.培训管理体系认证证书；</w:t>
            </w:r>
          </w:p>
          <w:p>
            <w:pPr>
              <w:pStyle w:val="CommentText"/>
              <w:spacing w:line="240" w:lineRule="auto"/>
              <w:rPr>
                <w:rFonts w:asciiTheme="minorEastAsia" w:eastAsiaTheme="minorEastAsia" w:hAnsiTheme="minorEastAsia" w:cstheme="minorEastAsia" w:hint="eastAsia"/>
                <w:color w:val="auto"/>
                <w:sz w:val="21"/>
                <w:szCs w:val="21"/>
                <w:highlight w:val="none"/>
                <w:lang w:val="en-US" w:eastAsia="zh-CN"/>
              </w:rPr>
            </w:pPr>
            <w:r>
              <w:rPr>
                <w:rFonts w:asciiTheme="minorEastAsia" w:eastAsiaTheme="minorEastAsia" w:hAnsiTheme="minorEastAsia" w:cstheme="minorEastAsia" w:hint="eastAsia"/>
                <w:color w:val="auto"/>
                <w:sz w:val="21"/>
                <w:szCs w:val="21"/>
                <w:highlight w:val="none"/>
                <w:lang w:val="en-US" w:eastAsia="zh-CN"/>
              </w:rPr>
              <w:t>5.人力资源外包服务认证证书；</w:t>
            </w:r>
          </w:p>
          <w:p>
            <w:pPr>
              <w:pStyle w:val="CommentText"/>
              <w:spacing w:line="240" w:lineRule="auto"/>
              <w:rPr>
                <w:rFonts w:asciiTheme="minorEastAsia" w:eastAsiaTheme="minorEastAsia" w:hAnsiTheme="minorEastAsia" w:cstheme="minorEastAsia" w:hint="eastAsia"/>
                <w:color w:val="auto"/>
                <w:sz w:val="21"/>
                <w:szCs w:val="21"/>
                <w:highlight w:val="none"/>
                <w:lang w:val="en-US" w:eastAsia="zh-CN"/>
              </w:rPr>
            </w:pPr>
            <w:r>
              <w:rPr>
                <w:rFonts w:asciiTheme="minorEastAsia" w:eastAsiaTheme="minorEastAsia" w:hAnsiTheme="minorEastAsia" w:cstheme="minorEastAsia" w:hint="eastAsia"/>
                <w:color w:val="auto"/>
                <w:sz w:val="21"/>
                <w:szCs w:val="21"/>
                <w:highlight w:val="none"/>
                <w:lang w:val="en-US" w:eastAsia="zh-CN"/>
              </w:rPr>
              <w:t>6.反贿赂管理体系认证证书；</w:t>
            </w:r>
          </w:p>
          <w:p>
            <w:pPr>
              <w:pStyle w:val="CommentText"/>
              <w:spacing w:line="240" w:lineRule="auto"/>
              <w:rPr>
                <w:rFonts w:asciiTheme="minorEastAsia" w:eastAsiaTheme="minorEastAsia" w:hAnsiTheme="minorEastAsia" w:cstheme="minorEastAsia" w:hint="eastAsia"/>
                <w:color w:val="auto"/>
                <w:sz w:val="21"/>
                <w:szCs w:val="21"/>
                <w:highlight w:val="none"/>
                <w:lang w:val="en-US" w:eastAsia="zh-CN"/>
              </w:rPr>
            </w:pPr>
            <w:r>
              <w:rPr>
                <w:rFonts w:asciiTheme="minorEastAsia" w:eastAsiaTheme="minorEastAsia" w:hAnsiTheme="minorEastAsia" w:cstheme="minorEastAsia" w:hint="eastAsia"/>
                <w:color w:val="auto"/>
                <w:sz w:val="21"/>
                <w:szCs w:val="21"/>
                <w:highlight w:val="none"/>
                <w:lang w:val="en-US" w:eastAsia="zh-CN"/>
              </w:rPr>
              <w:t>7.企业社会责任管理体系认证证书；</w:t>
            </w:r>
          </w:p>
          <w:p>
            <w:pPr>
              <w:pStyle w:val="CommentText"/>
              <w:spacing w:line="240" w:lineRule="auto"/>
              <w:rPr>
                <w:rFonts w:asciiTheme="minorEastAsia" w:eastAsiaTheme="minorEastAsia" w:hAnsiTheme="minorEastAsia" w:cstheme="minorEastAsia" w:hint="eastAsia"/>
                <w:color w:val="auto"/>
                <w:sz w:val="21"/>
                <w:szCs w:val="21"/>
                <w:highlight w:val="none"/>
                <w:lang w:val="en-US" w:eastAsia="zh-CN"/>
              </w:rPr>
            </w:pPr>
            <w:r>
              <w:rPr>
                <w:rFonts w:asciiTheme="minorEastAsia" w:eastAsiaTheme="minorEastAsia" w:hAnsiTheme="minorEastAsia" w:cstheme="minorEastAsia" w:hint="eastAsia"/>
                <w:color w:val="auto"/>
                <w:sz w:val="21"/>
                <w:szCs w:val="21"/>
                <w:highlight w:val="none"/>
                <w:lang w:val="en-US" w:eastAsia="zh-CN"/>
              </w:rPr>
              <w:t>8.信息安全管理体系认证证书；</w:t>
            </w:r>
          </w:p>
          <w:p>
            <w:pPr>
              <w:pStyle w:val="CommentText"/>
              <w:spacing w:line="240" w:lineRule="auto"/>
              <w:rPr>
                <w:rFonts w:asciiTheme="minorEastAsia" w:eastAsiaTheme="minorEastAsia" w:hAnsiTheme="minorEastAsia" w:cstheme="minorEastAsia" w:hint="eastAsia"/>
                <w:color w:val="auto"/>
                <w:sz w:val="21"/>
                <w:szCs w:val="21"/>
                <w:highlight w:val="none"/>
                <w:lang w:val="en-US" w:eastAsia="zh-CN"/>
              </w:rPr>
            </w:pPr>
            <w:r>
              <w:rPr>
                <w:rFonts w:asciiTheme="minorEastAsia" w:eastAsiaTheme="minorEastAsia" w:hAnsiTheme="minorEastAsia" w:cstheme="minorEastAsia" w:hint="eastAsia"/>
                <w:color w:val="auto"/>
                <w:sz w:val="21"/>
                <w:szCs w:val="21"/>
                <w:highlight w:val="none"/>
                <w:lang w:val="en-US" w:eastAsia="zh-CN"/>
              </w:rPr>
              <w:t>9.保密服务企业资质证书。</w:t>
            </w:r>
          </w:p>
          <w:p>
            <w:pPr>
              <w:pStyle w:val="CommentText"/>
              <w:spacing w:line="240" w:lineRule="auto"/>
              <w:rPr>
                <w:rFonts w:asciiTheme="minorEastAsia" w:eastAsiaTheme="minorEastAsia" w:hAnsiTheme="minorEastAsia" w:cstheme="minorEastAsia" w:hint="eastAsia"/>
                <w:b/>
                <w:bCs/>
                <w:color w:val="auto"/>
                <w:sz w:val="21"/>
                <w:szCs w:val="21"/>
                <w:highlight w:val="none"/>
              </w:rPr>
            </w:pPr>
            <w:r>
              <w:rPr>
                <w:rFonts w:asciiTheme="minorEastAsia" w:eastAsiaTheme="minorEastAsia" w:hAnsiTheme="minorEastAsia" w:cstheme="minorEastAsia" w:hint="eastAsia"/>
                <w:b/>
                <w:bCs/>
                <w:color w:val="auto"/>
                <w:sz w:val="21"/>
                <w:szCs w:val="21"/>
                <w:highlight w:val="none"/>
              </w:rPr>
              <w:t>（二）证明材料：</w:t>
            </w:r>
          </w:p>
          <w:p>
            <w:pPr>
              <w:pStyle w:val="CommentText"/>
              <w:spacing w:line="240" w:lineRule="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1</w:t>
            </w:r>
            <w:r>
              <w:rPr>
                <w:rFonts w:asciiTheme="minorEastAsia" w:eastAsiaTheme="minorEastAsia" w:hAnsiTheme="minorEastAsia" w:cstheme="minorEastAsia" w:hint="eastAsia"/>
                <w:color w:val="auto"/>
                <w:sz w:val="21"/>
                <w:szCs w:val="21"/>
                <w:highlight w:val="none"/>
                <w:lang w:eastAsia="zh-CN"/>
              </w:rPr>
              <w:t>.</w:t>
            </w:r>
            <w:r>
              <w:rPr>
                <w:rFonts w:asciiTheme="minorEastAsia" w:eastAsiaTheme="minorEastAsia" w:hAnsiTheme="minorEastAsia" w:cstheme="minorEastAsia" w:hint="eastAsia"/>
                <w:color w:val="auto"/>
                <w:sz w:val="21"/>
                <w:szCs w:val="21"/>
                <w:highlight w:val="none"/>
              </w:rPr>
              <w:t>提供有效期内的体系认证证书扫描件及在全国认证认可信息公共服务平台（认e云）（http://cx.cnca.cn/CertECloud/index/index/page）查询有效的截图</w:t>
            </w:r>
            <w:r>
              <w:rPr>
                <w:rFonts w:asciiTheme="minorEastAsia" w:eastAsiaTheme="minorEastAsia" w:hAnsiTheme="minorEastAsia" w:cstheme="minorEastAsia" w:hint="eastAsia"/>
                <w:sz w:val="21"/>
                <w:szCs w:val="21"/>
                <w:highlight w:val="none"/>
                <w:lang w:val="en-US" w:eastAsia="zh-CN"/>
              </w:rPr>
              <w:t>且编号一致</w:t>
            </w:r>
            <w:r>
              <w:rPr>
                <w:rFonts w:asciiTheme="minorEastAsia" w:eastAsiaTheme="minorEastAsia" w:hAnsiTheme="minorEastAsia" w:cstheme="minorEastAsia" w:hint="eastAsia"/>
                <w:color w:val="auto"/>
                <w:sz w:val="21"/>
                <w:szCs w:val="21"/>
                <w:highlight w:val="none"/>
              </w:rPr>
              <w:t>；</w:t>
            </w:r>
          </w:p>
          <w:p>
            <w:pPr>
              <w:pStyle w:val="CommentText"/>
              <w:spacing w:line="240" w:lineRule="auto"/>
              <w:rPr>
                <w:rFonts w:ascii="Times New Roman" w:eastAsia="宋体" w:hAnsi="Times New Roman" w:cs="Times New Roman" w:hint="eastAsia"/>
                <w:highlight w:val="none"/>
                <w:lang w:val="en-US" w:eastAsia="zh-CN"/>
              </w:rPr>
            </w:pPr>
            <w:r>
              <w:rPr>
                <w:rFonts w:asciiTheme="minorEastAsia" w:eastAsiaTheme="minorEastAsia" w:hAnsiTheme="minorEastAsia" w:cstheme="minorEastAsia" w:hint="eastAsia"/>
                <w:color w:val="auto"/>
                <w:sz w:val="21"/>
                <w:szCs w:val="21"/>
                <w:highlight w:val="none"/>
              </w:rPr>
              <w:t>2</w:t>
            </w:r>
            <w:r>
              <w:rPr>
                <w:rFonts w:asciiTheme="minorEastAsia" w:eastAsiaTheme="minorEastAsia" w:hAnsiTheme="minorEastAsia" w:cstheme="minorEastAsia" w:hint="eastAsia"/>
                <w:color w:val="auto"/>
                <w:sz w:val="21"/>
                <w:szCs w:val="21"/>
                <w:highlight w:val="none"/>
                <w:lang w:eastAsia="zh-CN"/>
              </w:rPr>
              <w:t>.</w:t>
            </w:r>
            <w:r>
              <w:rPr>
                <w:rFonts w:ascii="Times New Roman" w:eastAsia="宋体" w:hAnsi="Times New Roman" w:cs="Times New Roman" w:hint="eastAsia"/>
                <w:highlight w:val="none"/>
              </w:rPr>
              <w:t>如投标人距本项目开标之日的注册成立时间不足3个月，且未取得以上认证证书的，可提供承诺函【格式自拟，至少包含中标（成交）后4个月内取得评审因素相关认证证书等内容】。评审委员会根据承诺内容中的认证证书情况评分。</w:t>
            </w:r>
          </w:p>
          <w:p>
            <w:pPr>
              <w:pStyle w:val="CommentText"/>
              <w:spacing w:line="240" w:lineRule="auto"/>
              <w:rPr>
                <w:rFonts w:ascii="宋体" w:hAnsi="宋体" w:cs="宋体" w:hint="eastAsia"/>
                <w:szCs w:val="21"/>
                <w:highlight w:val="none"/>
              </w:rPr>
            </w:pPr>
            <w:r>
              <w:rPr>
                <w:rFonts w:asciiTheme="minorEastAsia" w:eastAsiaTheme="minorEastAsia" w:hAnsiTheme="minorEastAsia" w:cstheme="minorEastAsia" w:hint="eastAsia"/>
                <w:color w:val="auto"/>
                <w:sz w:val="21"/>
                <w:szCs w:val="21"/>
                <w:highlight w:val="none"/>
                <w:lang w:val="en-US" w:eastAsia="zh-CN"/>
              </w:rPr>
              <w:t>3.</w:t>
            </w:r>
            <w:r>
              <w:rPr>
                <w:rFonts w:asciiTheme="minorEastAsia" w:eastAsiaTheme="minorEastAsia" w:hAnsiTheme="minorEastAsia" w:cstheme="minorEastAsia" w:hint="eastAsia"/>
                <w:color w:val="auto"/>
                <w:sz w:val="21"/>
                <w:szCs w:val="21"/>
                <w:highlight w:val="none"/>
              </w:rPr>
              <w:t>以上证明文件提供扫描件。未提供或未按要求提供或提供的不清晰导致专家无法判断的，不得分。</w:t>
            </w:r>
          </w:p>
        </w:tc>
      </w:tr>
      <w:tr>
        <w:tblPrEx>
          <w:tblW w:w="9551" w:type="dxa"/>
          <w:jc w:val="center"/>
          <w:tblLayout w:type="fixed"/>
          <w:tblCellMar>
            <w:top w:w="0" w:type="dxa"/>
            <w:left w:w="108" w:type="dxa"/>
            <w:bottom w:w="0" w:type="dxa"/>
            <w:right w:w="108" w:type="dxa"/>
          </w:tblCellMar>
        </w:tblPrEx>
        <w:trPr>
          <w:trHeight w:val="90"/>
          <w:jc w:val="center"/>
        </w:trPr>
        <w:tc>
          <w:tcPr>
            <w:tcW w:w="705" w:type="dxa"/>
            <w:vAlign w:val="center"/>
          </w:tcPr>
          <w:p>
            <w:pPr>
              <w:keepNext w:val="0"/>
              <w:keepLines w:val="0"/>
              <w:suppressLineNumbers w:val="0"/>
              <w:spacing w:before="0" w:beforeAutospacing="0" w:after="0" w:afterAutospacing="0"/>
              <w:ind w:left="0" w:right="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4</w:t>
            </w:r>
          </w:p>
        </w:tc>
        <w:tc>
          <w:tcPr>
            <w:tcW w:w="1661" w:type="dxa"/>
            <w:vAlign w:val="center"/>
          </w:tcPr>
          <w:p>
            <w:pPr>
              <w:pStyle w:val="TableParagraph"/>
              <w:spacing w:before="22" w:line="240" w:lineRule="auto"/>
              <w:ind w:left="107" w:leftChars="0"/>
              <w:jc w:val="center"/>
              <w:rPr>
                <w:rFonts w:ascii="宋体" w:hAnsi="宋体" w:cs="宋体" w:hint="eastAsia"/>
                <w:szCs w:val="21"/>
                <w:highlight w:val="none"/>
              </w:rPr>
            </w:pPr>
            <w:r>
              <w:rPr>
                <w:rFonts w:asciiTheme="minorEastAsia" w:eastAsiaTheme="minorEastAsia" w:hAnsiTheme="minorEastAsia" w:cstheme="minorEastAsia" w:hint="eastAsia"/>
                <w:color w:val="auto"/>
                <w:sz w:val="21"/>
                <w:szCs w:val="21"/>
                <w:highlight w:val="none"/>
                <w:lang w:val="en-US" w:bidi="ar-SA"/>
              </w:rPr>
              <w:t>应急响应时间</w:t>
            </w:r>
          </w:p>
        </w:tc>
        <w:tc>
          <w:tcPr>
            <w:tcW w:w="892" w:type="dxa"/>
            <w:vAlign w:val="center"/>
          </w:tcPr>
          <w:p>
            <w:pPr>
              <w:pStyle w:val="TableParagraph"/>
              <w:spacing w:before="18" w:line="240" w:lineRule="auto"/>
              <w:ind w:left="21" w:leftChars="0"/>
              <w:jc w:val="center"/>
              <w:rPr>
                <w:rFonts w:ascii="宋体" w:hAnsi="宋体" w:cs="宋体" w:hint="eastAsia"/>
                <w:szCs w:val="21"/>
                <w:highlight w:val="none"/>
              </w:rPr>
            </w:pPr>
            <w:r>
              <w:rPr>
                <w:rFonts w:asciiTheme="minorEastAsia" w:eastAsiaTheme="minorEastAsia" w:hAnsiTheme="minorEastAsia" w:cstheme="minorEastAsia" w:hint="eastAsia"/>
                <w:color w:val="auto"/>
                <w:sz w:val="21"/>
                <w:szCs w:val="21"/>
                <w:highlight w:val="none"/>
                <w:lang w:val="en-US" w:eastAsia="zh-CN" w:bidi="ar-SA"/>
              </w:rPr>
              <w:t>3</w:t>
            </w:r>
          </w:p>
        </w:tc>
        <w:tc>
          <w:tcPr>
            <w:tcW w:w="6293" w:type="dxa"/>
            <w:vAlign w:val="center"/>
          </w:tcPr>
          <w:p>
            <w:pPr>
              <w:keepNext w:val="0"/>
              <w:keepLines w:val="0"/>
              <w:suppressLineNumbers w:val="0"/>
              <w:snapToGrid w:val="0"/>
              <w:spacing w:before="0" w:beforeAutospacing="0" w:after="0" w:afterAutospacing="0" w:line="288" w:lineRule="auto"/>
              <w:ind w:left="59" w:right="0" w:leftChars="28"/>
              <w:rPr>
                <w:rFonts w:asciiTheme="minorEastAsia" w:eastAsiaTheme="minorEastAsia" w:hAnsiTheme="minorEastAsia" w:cstheme="minorEastAsia" w:hint="eastAsia"/>
                <w:b/>
                <w:bCs/>
                <w:color w:val="auto"/>
                <w:kern w:val="0"/>
                <w:sz w:val="21"/>
                <w:szCs w:val="21"/>
                <w:highlight w:val="none"/>
                <w:lang w:val="en-US" w:eastAsia="zh-CN" w:bidi="ar-SA"/>
              </w:rPr>
            </w:pPr>
            <w:r>
              <w:rPr>
                <w:rFonts w:asciiTheme="minorEastAsia" w:eastAsiaTheme="minorEastAsia" w:hAnsiTheme="minorEastAsia" w:cstheme="minorEastAsia" w:hint="eastAsia"/>
                <w:b/>
                <w:bCs/>
                <w:color w:val="auto"/>
                <w:kern w:val="0"/>
                <w:sz w:val="21"/>
                <w:szCs w:val="21"/>
                <w:highlight w:val="none"/>
                <w:lang w:val="en-US" w:eastAsia="zh-CN" w:bidi="ar-SA"/>
              </w:rPr>
              <w:t>（一）评审内容：</w:t>
            </w:r>
          </w:p>
          <w:p>
            <w:pPr>
              <w:keepNext w:val="0"/>
              <w:keepLines w:val="0"/>
              <w:suppressLineNumbers w:val="0"/>
              <w:snapToGrid w:val="0"/>
              <w:spacing w:before="0" w:beforeAutospacing="0" w:after="0" w:afterAutospacing="0" w:line="288" w:lineRule="auto"/>
              <w:ind w:left="59" w:right="0" w:leftChars="28"/>
              <w:rPr>
                <w:rFonts w:asciiTheme="minorEastAsia" w:eastAsiaTheme="minorEastAsia" w:hAnsiTheme="minorEastAsia" w:cstheme="minorEastAsia"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kern w:val="0"/>
                <w:sz w:val="21"/>
                <w:szCs w:val="21"/>
                <w:highlight w:val="none"/>
                <w:lang w:val="en-US" w:eastAsia="zh-CN" w:bidi="ar-SA"/>
              </w:rPr>
              <w:t>投标人承诺：能提供7×24小时技术支持热线电话（固话或手机）。在此情况下，如用户急需时，中标人应在接到通知后60分钟内响应，针对投标人针对应急响应能力进行评审：</w:t>
            </w:r>
          </w:p>
          <w:p>
            <w:pPr>
              <w:keepNext w:val="0"/>
              <w:keepLines w:val="0"/>
              <w:suppressLineNumbers w:val="0"/>
              <w:snapToGrid w:val="0"/>
              <w:spacing w:before="0" w:beforeAutospacing="0" w:after="0" w:afterAutospacing="0" w:line="288" w:lineRule="auto"/>
              <w:ind w:left="59" w:right="0" w:leftChars="28"/>
              <w:rPr>
                <w:rFonts w:asciiTheme="minorEastAsia" w:eastAsiaTheme="minorEastAsia" w:hAnsiTheme="minorEastAsia" w:cstheme="minorEastAsia"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kern w:val="0"/>
                <w:sz w:val="21"/>
                <w:szCs w:val="21"/>
                <w:highlight w:val="none"/>
                <w:lang w:val="en-US" w:eastAsia="zh-CN" w:bidi="ar-SA"/>
              </w:rPr>
              <w:t>1.接到通知15分钟内提供服务的，得100分；</w:t>
            </w:r>
          </w:p>
          <w:p>
            <w:pPr>
              <w:keepNext w:val="0"/>
              <w:keepLines w:val="0"/>
              <w:suppressLineNumbers w:val="0"/>
              <w:snapToGrid w:val="0"/>
              <w:spacing w:before="0" w:beforeAutospacing="0" w:after="0" w:afterAutospacing="0" w:line="288" w:lineRule="auto"/>
              <w:ind w:left="59" w:right="0" w:leftChars="28"/>
              <w:rPr>
                <w:rFonts w:asciiTheme="minorEastAsia" w:eastAsiaTheme="minorEastAsia" w:hAnsiTheme="minorEastAsia" w:cstheme="minorEastAsia"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kern w:val="0"/>
                <w:sz w:val="21"/>
                <w:szCs w:val="21"/>
                <w:highlight w:val="none"/>
                <w:lang w:val="en-US" w:eastAsia="zh-CN" w:bidi="ar-SA"/>
              </w:rPr>
              <w:t>2.接到通知30分钟内提供服务的，得60分；</w:t>
            </w:r>
          </w:p>
          <w:p>
            <w:pPr>
              <w:keepNext w:val="0"/>
              <w:keepLines w:val="0"/>
              <w:suppressLineNumbers w:val="0"/>
              <w:snapToGrid w:val="0"/>
              <w:spacing w:before="0" w:beforeAutospacing="0" w:after="0" w:afterAutospacing="0" w:line="288" w:lineRule="auto"/>
              <w:ind w:left="59" w:right="0" w:leftChars="28"/>
              <w:rPr>
                <w:rFonts w:asciiTheme="minorEastAsia" w:eastAsiaTheme="minorEastAsia" w:hAnsiTheme="minorEastAsia" w:cstheme="minorEastAsia"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kern w:val="0"/>
                <w:sz w:val="21"/>
                <w:szCs w:val="21"/>
                <w:highlight w:val="none"/>
                <w:lang w:val="en-US" w:eastAsia="zh-CN" w:bidi="ar-SA"/>
              </w:rPr>
              <w:t>3.接到通知60分钟内提供服务的，得20分；</w:t>
            </w:r>
          </w:p>
          <w:p>
            <w:pPr>
              <w:keepNext w:val="0"/>
              <w:keepLines w:val="0"/>
              <w:suppressLineNumbers w:val="0"/>
              <w:snapToGrid w:val="0"/>
              <w:spacing w:before="0" w:beforeAutospacing="0" w:after="0" w:afterAutospacing="0" w:line="288" w:lineRule="auto"/>
              <w:ind w:left="59" w:right="0" w:leftChars="28"/>
              <w:rPr>
                <w:rFonts w:asciiTheme="minorEastAsia" w:eastAsiaTheme="minorEastAsia" w:hAnsiTheme="minorEastAsia" w:cstheme="minorEastAsia"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kern w:val="0"/>
                <w:sz w:val="21"/>
                <w:szCs w:val="21"/>
                <w:highlight w:val="none"/>
                <w:lang w:val="en-US" w:eastAsia="zh-CN" w:bidi="ar-SA"/>
              </w:rPr>
              <w:t>4.其他情况不得分。</w:t>
            </w:r>
          </w:p>
          <w:p>
            <w:pPr>
              <w:keepNext w:val="0"/>
              <w:keepLines w:val="0"/>
              <w:suppressLineNumbers w:val="0"/>
              <w:snapToGrid w:val="0"/>
              <w:spacing w:before="0" w:beforeAutospacing="0" w:after="0" w:afterAutospacing="0" w:line="288" w:lineRule="auto"/>
              <w:ind w:left="59" w:right="0" w:leftChars="28"/>
              <w:rPr>
                <w:rFonts w:asciiTheme="minorEastAsia" w:eastAsiaTheme="minorEastAsia" w:hAnsiTheme="minorEastAsia" w:cstheme="minorEastAsia" w:hint="eastAsia"/>
                <w:b/>
                <w:bCs/>
                <w:color w:val="auto"/>
                <w:kern w:val="0"/>
                <w:sz w:val="21"/>
                <w:szCs w:val="21"/>
                <w:highlight w:val="none"/>
                <w:lang w:val="en-US" w:eastAsia="zh-CN" w:bidi="ar-SA"/>
              </w:rPr>
            </w:pPr>
            <w:r>
              <w:rPr>
                <w:rFonts w:asciiTheme="minorEastAsia" w:eastAsiaTheme="minorEastAsia" w:hAnsiTheme="minorEastAsia" w:cstheme="minorEastAsia" w:hint="eastAsia"/>
                <w:b/>
                <w:bCs/>
                <w:color w:val="auto"/>
                <w:kern w:val="0"/>
                <w:sz w:val="21"/>
                <w:szCs w:val="21"/>
                <w:highlight w:val="none"/>
                <w:lang w:val="en-US" w:eastAsia="zh-CN" w:bidi="ar-SA"/>
              </w:rPr>
              <w:t>（二）评分依据：</w:t>
            </w:r>
          </w:p>
          <w:p>
            <w:pPr>
              <w:pStyle w:val="CommentText"/>
              <w:spacing w:line="240" w:lineRule="auto"/>
              <w:rPr>
                <w:rFonts w:ascii="宋体" w:hAnsi="宋体" w:cs="宋体" w:hint="eastAsia"/>
                <w:szCs w:val="21"/>
                <w:highlight w:val="none"/>
              </w:rPr>
            </w:pPr>
            <w:r>
              <w:rPr>
                <w:rFonts w:asciiTheme="minorEastAsia" w:eastAsiaTheme="minorEastAsia" w:hAnsiTheme="minorEastAsia" w:cstheme="minorEastAsia" w:hint="eastAsia"/>
                <w:color w:val="auto"/>
                <w:kern w:val="0"/>
                <w:sz w:val="21"/>
                <w:szCs w:val="21"/>
                <w:highlight w:val="none"/>
                <w:lang w:val="en-US" w:eastAsia="zh-CN" w:bidi="ar-SA"/>
              </w:rPr>
              <w:t>投标人提供承诺函</w:t>
            </w:r>
            <w:r>
              <w:rPr>
                <w:rFonts w:asciiTheme="minorEastAsia" w:eastAsiaTheme="minorEastAsia" w:hAnsiTheme="minorEastAsia" w:cstheme="minorEastAsia" w:hint="eastAsia"/>
                <w:kern w:val="0"/>
                <w:sz w:val="21"/>
                <w:szCs w:val="21"/>
                <w:highlight w:val="none"/>
                <w:lang w:val="en-US" w:eastAsia="zh-CN" w:bidi="ar-SA"/>
              </w:rPr>
              <w:t>（格式自拟）并加盖公章</w:t>
            </w:r>
            <w:r>
              <w:rPr>
                <w:rFonts w:asciiTheme="minorEastAsia" w:eastAsiaTheme="minorEastAsia" w:hAnsiTheme="minorEastAsia" w:cstheme="minorEastAsia" w:hint="eastAsia"/>
                <w:color w:val="auto"/>
                <w:kern w:val="0"/>
                <w:sz w:val="21"/>
                <w:szCs w:val="21"/>
                <w:highlight w:val="none"/>
                <w:lang w:val="en-US" w:eastAsia="zh-CN" w:bidi="ar-SA"/>
              </w:rPr>
              <w:t>，承诺函需提供可施行的办法供专家评审真实性、可行性。评分中出现无证明资料或专家无法凭所提供资料判断是否得分的情况，一律作不得分处理。</w:t>
            </w:r>
          </w:p>
        </w:tc>
      </w:tr>
      <w:tr>
        <w:tblPrEx>
          <w:tblW w:w="9551" w:type="dxa"/>
          <w:jc w:val="center"/>
          <w:tblLayout w:type="fixed"/>
          <w:tblCellMar>
            <w:top w:w="0" w:type="dxa"/>
            <w:left w:w="108" w:type="dxa"/>
            <w:bottom w:w="0" w:type="dxa"/>
            <w:right w:w="108" w:type="dxa"/>
          </w:tblCellMar>
        </w:tblPrEx>
        <w:trPr>
          <w:trHeight w:val="90"/>
          <w:jc w:val="center"/>
        </w:trPr>
        <w:tc>
          <w:tcPr>
            <w:tcW w:w="705" w:type="dxa"/>
            <w:vAlign w:val="center"/>
          </w:tcPr>
          <w:p>
            <w:pPr>
              <w:keepNext w:val="0"/>
              <w:keepLines w:val="0"/>
              <w:suppressLineNumbers w:val="0"/>
              <w:spacing w:before="0" w:beforeAutospacing="0" w:after="0" w:afterAutospacing="0"/>
              <w:ind w:left="0" w:right="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5</w:t>
            </w:r>
          </w:p>
        </w:tc>
        <w:tc>
          <w:tcPr>
            <w:tcW w:w="1661" w:type="dxa"/>
            <w:vAlign w:val="center"/>
          </w:tcPr>
          <w:p>
            <w:pPr>
              <w:pStyle w:val="CommentText"/>
              <w:spacing w:line="240" w:lineRule="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企业自主知识产权产品（软著、专利）情况</w:t>
            </w:r>
          </w:p>
          <w:p>
            <w:pPr>
              <w:pStyle w:val="TableParagraph"/>
              <w:spacing w:before="27" w:line="240" w:lineRule="auto"/>
              <w:ind w:left="107" w:leftChars="0"/>
              <w:jc w:val="center"/>
              <w:rPr>
                <w:rFonts w:asciiTheme="minorEastAsia" w:eastAsiaTheme="minorEastAsia" w:hAnsiTheme="minorEastAsia" w:cstheme="minorEastAsia" w:hint="eastAsia"/>
                <w:color w:val="auto"/>
                <w:sz w:val="21"/>
                <w:szCs w:val="21"/>
                <w:highlight w:val="none"/>
                <w:lang w:val="en-US" w:bidi="ar-SA"/>
              </w:rPr>
            </w:pPr>
          </w:p>
        </w:tc>
        <w:tc>
          <w:tcPr>
            <w:tcW w:w="892" w:type="dxa"/>
            <w:vAlign w:val="center"/>
          </w:tcPr>
          <w:p>
            <w:pPr>
              <w:pStyle w:val="TableParagraph"/>
              <w:spacing w:before="23" w:line="240" w:lineRule="auto"/>
              <w:ind w:left="21" w:leftChars="0"/>
              <w:jc w:val="center"/>
              <w:rPr>
                <w:rFonts w:asciiTheme="minorEastAsia" w:eastAsiaTheme="minorEastAsia" w:hAnsiTheme="minorEastAsia" w:cstheme="minorEastAsia" w:hint="eastAsia"/>
                <w:color w:val="auto"/>
                <w:sz w:val="21"/>
                <w:szCs w:val="21"/>
                <w:highlight w:val="none"/>
                <w:lang w:val="en-US" w:eastAsia="zh-CN" w:bidi="ar-SA"/>
              </w:rPr>
            </w:pPr>
            <w:r>
              <w:rPr>
                <w:rFonts w:asciiTheme="minorEastAsia" w:eastAsiaTheme="minorEastAsia" w:hAnsiTheme="minorEastAsia" w:cstheme="minorEastAsia" w:hint="eastAsia"/>
                <w:color w:val="auto"/>
                <w:sz w:val="21"/>
                <w:szCs w:val="21"/>
                <w:highlight w:val="none"/>
                <w:lang w:val="en-US" w:eastAsia="zh-CN" w:bidi="ar-SA"/>
              </w:rPr>
              <w:t>2</w:t>
            </w:r>
          </w:p>
        </w:tc>
        <w:tc>
          <w:tcPr>
            <w:tcW w:w="6293" w:type="dxa"/>
            <w:vAlign w:val="center"/>
          </w:tcPr>
          <w:p>
            <w:pPr>
              <w:pStyle w:val="TableParagraph"/>
              <w:spacing w:before="22"/>
              <w:ind w:right="17"/>
              <w:rPr>
                <w:rFonts w:asciiTheme="minorEastAsia" w:eastAsiaTheme="minorEastAsia" w:hAnsiTheme="minorEastAsia" w:cstheme="minorEastAsia" w:hint="eastAsia"/>
                <w:b/>
                <w:bCs/>
                <w:color w:val="auto"/>
                <w:sz w:val="21"/>
                <w:szCs w:val="21"/>
                <w:highlight w:val="none"/>
              </w:rPr>
            </w:pPr>
            <w:r>
              <w:rPr>
                <w:rFonts w:asciiTheme="minorEastAsia" w:eastAsiaTheme="minorEastAsia" w:hAnsiTheme="minorEastAsia" w:cstheme="minorEastAsia" w:hint="eastAsia"/>
                <w:b/>
                <w:bCs/>
                <w:color w:val="auto"/>
                <w:sz w:val="21"/>
                <w:szCs w:val="21"/>
                <w:highlight w:val="none"/>
              </w:rPr>
              <w:t>（一）评审内容：</w:t>
            </w:r>
          </w:p>
          <w:p>
            <w:pPr>
              <w:pStyle w:val="TableParagraph"/>
              <w:spacing w:before="22"/>
              <w:ind w:right="17"/>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202</w:t>
            </w:r>
            <w:r>
              <w:rPr>
                <w:rFonts w:asciiTheme="minorEastAsia" w:eastAsiaTheme="minorEastAsia" w:hAnsiTheme="minorEastAsia" w:cstheme="minorEastAsia" w:hint="eastAsia"/>
                <w:color w:val="auto"/>
                <w:sz w:val="21"/>
                <w:szCs w:val="21"/>
                <w:highlight w:val="none"/>
                <w:lang w:val="en-US" w:eastAsia="zh-CN"/>
              </w:rPr>
              <w:t>2</w:t>
            </w:r>
            <w:r>
              <w:rPr>
                <w:rFonts w:asciiTheme="minorEastAsia" w:eastAsiaTheme="minorEastAsia" w:hAnsiTheme="minorEastAsia" w:cstheme="minorEastAsia" w:hint="eastAsia"/>
                <w:color w:val="auto"/>
                <w:sz w:val="21"/>
                <w:szCs w:val="21"/>
                <w:highlight w:val="none"/>
              </w:rPr>
              <w:t>年</w:t>
            </w:r>
            <w:r>
              <w:rPr>
                <w:rFonts w:asciiTheme="minorEastAsia" w:eastAsiaTheme="minorEastAsia" w:hAnsiTheme="minorEastAsia" w:cstheme="minorEastAsia" w:hint="eastAsia"/>
                <w:color w:val="auto"/>
                <w:sz w:val="21"/>
                <w:szCs w:val="21"/>
                <w:highlight w:val="none"/>
                <w:lang w:val="en-US" w:eastAsia="zh-CN"/>
              </w:rPr>
              <w:t>1</w:t>
            </w:r>
            <w:r>
              <w:rPr>
                <w:rFonts w:asciiTheme="minorEastAsia" w:eastAsiaTheme="minorEastAsia" w:hAnsiTheme="minorEastAsia" w:cstheme="minorEastAsia" w:hint="eastAsia"/>
                <w:color w:val="auto"/>
                <w:sz w:val="21"/>
                <w:szCs w:val="21"/>
                <w:highlight w:val="none"/>
              </w:rPr>
              <w:t>月1日至本投标截止之日，投标人</w:t>
            </w:r>
            <w:r>
              <w:rPr>
                <w:rFonts w:asciiTheme="minorEastAsia" w:eastAsiaTheme="minorEastAsia" w:hAnsiTheme="minorEastAsia" w:cstheme="minorEastAsia" w:hint="eastAsia"/>
                <w:color w:val="auto"/>
                <w:sz w:val="21"/>
                <w:szCs w:val="21"/>
                <w:highlight w:val="none"/>
                <w:lang w:val="en-US" w:eastAsia="zh-CN"/>
              </w:rPr>
              <w:t>使用信息化技术辅助进行人力资源和医疗辅助类项目管理</w:t>
            </w:r>
            <w:r>
              <w:rPr>
                <w:rFonts w:asciiTheme="minorEastAsia" w:eastAsiaTheme="minorEastAsia" w:hAnsiTheme="minorEastAsia" w:cstheme="minorEastAsia" w:hint="eastAsia"/>
                <w:color w:val="auto"/>
                <w:sz w:val="21"/>
                <w:szCs w:val="21"/>
                <w:highlight w:val="none"/>
              </w:rPr>
              <w:t>，</w:t>
            </w:r>
            <w:r>
              <w:rPr>
                <w:rFonts w:asciiTheme="minorEastAsia" w:eastAsiaTheme="minorEastAsia" w:hAnsiTheme="minorEastAsia" w:cstheme="minorEastAsia" w:hint="eastAsia"/>
                <w:color w:val="auto"/>
                <w:sz w:val="21"/>
                <w:szCs w:val="21"/>
                <w:highlight w:val="none"/>
                <w:lang w:val="en-US" w:eastAsia="zh-CN"/>
              </w:rPr>
              <w:t>要求具有以下功能的系统</w:t>
            </w:r>
            <w:r>
              <w:rPr>
                <w:rFonts w:asciiTheme="minorEastAsia" w:eastAsiaTheme="minorEastAsia" w:hAnsiTheme="minorEastAsia" w:cstheme="minorEastAsia" w:hint="eastAsia"/>
                <w:color w:val="auto"/>
                <w:sz w:val="21"/>
                <w:szCs w:val="21"/>
                <w:highlight w:val="none"/>
              </w:rPr>
              <w:t>：</w:t>
            </w:r>
          </w:p>
          <w:p>
            <w:pPr>
              <w:pStyle w:val="TableParagraph"/>
              <w:spacing w:before="22"/>
              <w:ind w:right="17"/>
              <w:rPr>
                <w:rFonts w:asciiTheme="minorEastAsia" w:eastAsiaTheme="minorEastAsia" w:hAnsiTheme="minorEastAsia" w:cstheme="minorEastAsia" w:hint="eastAsia"/>
                <w:color w:val="auto"/>
                <w:sz w:val="21"/>
                <w:szCs w:val="21"/>
                <w:highlight w:val="none"/>
                <w:lang w:val="en-US" w:eastAsia="zh-CN"/>
              </w:rPr>
            </w:pPr>
            <w:r>
              <w:rPr>
                <w:rFonts w:asciiTheme="minorEastAsia" w:eastAsiaTheme="minorEastAsia" w:hAnsiTheme="minorEastAsia" w:cstheme="minorEastAsia" w:hint="eastAsia"/>
                <w:color w:val="auto"/>
                <w:sz w:val="21"/>
                <w:szCs w:val="21"/>
                <w:highlight w:val="none"/>
                <w:lang w:val="en-US" w:eastAsia="zh-CN"/>
              </w:rPr>
              <w:t>1.人才培训类；</w:t>
            </w:r>
          </w:p>
          <w:p>
            <w:pPr>
              <w:pStyle w:val="TableParagraph"/>
              <w:spacing w:before="22"/>
              <w:ind w:right="17"/>
              <w:rPr>
                <w:rFonts w:asciiTheme="minorEastAsia" w:eastAsiaTheme="minorEastAsia" w:hAnsiTheme="minorEastAsia" w:cstheme="minorEastAsia" w:hint="eastAsia"/>
                <w:color w:val="auto"/>
                <w:sz w:val="21"/>
                <w:szCs w:val="21"/>
                <w:highlight w:val="none"/>
                <w:lang w:eastAsia="zh-CN"/>
              </w:rPr>
            </w:pPr>
            <w:r>
              <w:rPr>
                <w:rFonts w:asciiTheme="minorEastAsia" w:eastAsiaTheme="minorEastAsia" w:hAnsiTheme="minorEastAsia" w:cstheme="minorEastAsia" w:hint="eastAsia"/>
                <w:color w:val="auto"/>
                <w:sz w:val="21"/>
                <w:szCs w:val="21"/>
                <w:highlight w:val="none"/>
                <w:lang w:val="en-US" w:eastAsia="zh-CN"/>
              </w:rPr>
              <w:t>2.</w:t>
            </w:r>
            <w:r>
              <w:rPr>
                <w:rFonts w:asciiTheme="minorEastAsia" w:eastAsiaTheme="minorEastAsia" w:hAnsiTheme="minorEastAsia" w:cstheme="minorEastAsia" w:hint="eastAsia"/>
                <w:color w:val="auto"/>
                <w:sz w:val="21"/>
                <w:szCs w:val="21"/>
                <w:highlight w:val="none"/>
              </w:rPr>
              <w:t>人力</w:t>
            </w:r>
            <w:r>
              <w:rPr>
                <w:rFonts w:asciiTheme="minorEastAsia" w:eastAsiaTheme="minorEastAsia" w:hAnsiTheme="minorEastAsia" w:cstheme="minorEastAsia" w:hint="eastAsia"/>
                <w:color w:val="auto"/>
                <w:sz w:val="21"/>
                <w:szCs w:val="21"/>
                <w:highlight w:val="none"/>
                <w:lang w:val="en-US" w:eastAsia="zh-CN"/>
              </w:rPr>
              <w:t>资源管理类；</w:t>
            </w:r>
          </w:p>
          <w:p>
            <w:pPr>
              <w:pStyle w:val="TableParagraph"/>
              <w:spacing w:before="0"/>
              <w:ind w:right="17"/>
              <w:rPr>
                <w:rFonts w:asciiTheme="minorEastAsia" w:eastAsiaTheme="minorEastAsia" w:hAnsiTheme="minorEastAsia" w:cstheme="minorEastAsia" w:hint="eastAsia"/>
                <w:color w:val="auto"/>
                <w:sz w:val="21"/>
                <w:szCs w:val="21"/>
                <w:highlight w:val="none"/>
                <w:lang w:eastAsia="zh-CN"/>
              </w:rPr>
            </w:pPr>
            <w:r>
              <w:rPr>
                <w:rFonts w:asciiTheme="minorEastAsia" w:eastAsiaTheme="minorEastAsia" w:hAnsiTheme="minorEastAsia" w:cstheme="minorEastAsia" w:hint="eastAsia"/>
                <w:color w:val="auto"/>
                <w:sz w:val="21"/>
                <w:szCs w:val="21"/>
                <w:highlight w:val="none"/>
                <w:lang w:val="en-US" w:eastAsia="zh-CN"/>
              </w:rPr>
              <w:t xml:space="preserve">3.后勤管理类； </w:t>
            </w:r>
          </w:p>
          <w:p>
            <w:pPr>
              <w:pStyle w:val="TableParagraph"/>
              <w:spacing w:before="0"/>
              <w:ind w:right="17"/>
              <w:rPr>
                <w:rFonts w:asciiTheme="minorEastAsia" w:eastAsiaTheme="minorEastAsia" w:hAnsiTheme="minorEastAsia" w:cstheme="minorEastAsia" w:hint="eastAsia"/>
                <w:color w:val="auto"/>
                <w:sz w:val="21"/>
                <w:szCs w:val="21"/>
                <w:highlight w:val="none"/>
                <w:lang w:eastAsia="zh-CN"/>
              </w:rPr>
            </w:pPr>
            <w:r>
              <w:rPr>
                <w:rFonts w:asciiTheme="minorEastAsia" w:eastAsiaTheme="minorEastAsia" w:hAnsiTheme="minorEastAsia" w:cstheme="minorEastAsia" w:hint="eastAsia"/>
                <w:color w:val="auto"/>
                <w:sz w:val="21"/>
                <w:szCs w:val="21"/>
                <w:highlight w:val="none"/>
                <w:lang w:val="en-US" w:eastAsia="zh-CN"/>
              </w:rPr>
              <w:t>4.人员外包类；</w:t>
            </w:r>
          </w:p>
          <w:p>
            <w:pPr>
              <w:pStyle w:val="TableParagraph"/>
              <w:spacing w:before="0"/>
              <w:ind w:right="17"/>
              <w:rPr>
                <w:rFonts w:asciiTheme="minorEastAsia" w:eastAsiaTheme="minorEastAsia" w:hAnsiTheme="minorEastAsia" w:cstheme="minorEastAsia" w:hint="eastAsia"/>
                <w:color w:val="auto"/>
                <w:sz w:val="21"/>
                <w:szCs w:val="21"/>
                <w:highlight w:val="none"/>
                <w:lang w:eastAsia="zh-CN"/>
              </w:rPr>
            </w:pPr>
            <w:r>
              <w:rPr>
                <w:rFonts w:asciiTheme="minorEastAsia" w:eastAsiaTheme="minorEastAsia" w:hAnsiTheme="minorEastAsia" w:cstheme="minorEastAsia" w:hint="eastAsia"/>
                <w:color w:val="auto"/>
                <w:sz w:val="21"/>
                <w:szCs w:val="21"/>
                <w:highlight w:val="none"/>
                <w:lang w:val="en-US" w:eastAsia="zh-CN"/>
              </w:rPr>
              <w:t>5.人力资源数据分析</w:t>
            </w:r>
            <w:r>
              <w:rPr>
                <w:rFonts w:asciiTheme="minorEastAsia" w:eastAsiaTheme="minorEastAsia" w:hAnsiTheme="minorEastAsia" w:cstheme="minorEastAsia" w:hint="eastAsia"/>
                <w:color w:val="auto"/>
                <w:sz w:val="21"/>
                <w:szCs w:val="21"/>
                <w:highlight w:val="none"/>
              </w:rPr>
              <w:t>类</w:t>
            </w:r>
            <w:r>
              <w:rPr>
                <w:rFonts w:asciiTheme="minorEastAsia" w:eastAsiaTheme="minorEastAsia" w:hAnsiTheme="minorEastAsia" w:cstheme="minorEastAsia" w:hint="eastAsia"/>
                <w:color w:val="auto"/>
                <w:sz w:val="21"/>
                <w:szCs w:val="21"/>
                <w:highlight w:val="none"/>
                <w:lang w:eastAsia="zh-CN"/>
              </w:rPr>
              <w:t>。</w:t>
            </w:r>
          </w:p>
          <w:p>
            <w:pPr>
              <w:keepNext w:val="0"/>
              <w:keepLines w:val="0"/>
              <w:suppressLineNumbers w:val="0"/>
              <w:snapToGrid w:val="0"/>
              <w:spacing w:before="0" w:beforeAutospacing="0" w:after="0" w:afterAutospacing="0" w:line="288" w:lineRule="auto"/>
              <w:ind w:left="59" w:right="0" w:leftChars="28"/>
              <w:rPr>
                <w:rFonts w:asciiTheme="minorEastAsia" w:eastAsiaTheme="minorEastAsia" w:hAnsiTheme="minorEastAsia" w:cstheme="minorEastAsia" w:hint="eastAsia"/>
                <w:b/>
                <w:bCs/>
                <w:color w:val="auto"/>
                <w:kern w:val="0"/>
                <w:sz w:val="21"/>
                <w:szCs w:val="21"/>
                <w:highlight w:val="none"/>
                <w:lang w:val="en-US" w:eastAsia="zh-CN" w:bidi="ar-SA"/>
              </w:rPr>
            </w:pPr>
            <w:r>
              <w:rPr>
                <w:rFonts w:asciiTheme="minorEastAsia" w:eastAsiaTheme="minorEastAsia" w:hAnsiTheme="minorEastAsia" w:cstheme="minorEastAsia" w:hint="eastAsia"/>
                <w:b/>
                <w:bCs/>
                <w:color w:val="auto"/>
                <w:kern w:val="0"/>
                <w:sz w:val="21"/>
                <w:szCs w:val="21"/>
                <w:highlight w:val="none"/>
                <w:lang w:val="en-US" w:eastAsia="zh-CN" w:bidi="ar-SA"/>
              </w:rPr>
              <w:t>（二）评分依据：</w:t>
            </w:r>
          </w:p>
          <w:p>
            <w:pPr>
              <w:pStyle w:val="TableParagraph"/>
              <w:spacing w:before="22"/>
              <w:ind w:right="17"/>
              <w:rPr>
                <w:rFonts w:asciiTheme="minorEastAsia" w:eastAsiaTheme="minorEastAsia" w:hAnsiTheme="minorEastAsia" w:cstheme="minorEastAsia" w:hint="eastAsia"/>
                <w:sz w:val="21"/>
                <w:szCs w:val="21"/>
                <w:highlight w:val="none"/>
                <w:lang w:eastAsia="zh-CN"/>
              </w:rPr>
            </w:pPr>
            <w:r>
              <w:rPr>
                <w:rFonts w:asciiTheme="minorEastAsia" w:eastAsiaTheme="minorEastAsia" w:hAnsiTheme="minorEastAsia" w:cstheme="minorEastAsia" w:hint="eastAsia"/>
                <w:sz w:val="21"/>
                <w:szCs w:val="21"/>
                <w:highlight w:val="none"/>
              </w:rPr>
              <w:t>投标人每提供一项与上述系统功能对应</w:t>
            </w:r>
            <w:r>
              <w:rPr>
                <w:rFonts w:asciiTheme="minorEastAsia" w:eastAsiaTheme="minorEastAsia" w:hAnsiTheme="minorEastAsia" w:cstheme="minorEastAsia" w:hint="eastAsia"/>
                <w:color w:val="auto"/>
                <w:sz w:val="21"/>
                <w:szCs w:val="21"/>
                <w:highlight w:val="none"/>
              </w:rPr>
              <w:t>相关的计算机软件著作权登记证书</w:t>
            </w:r>
            <w:r>
              <w:rPr>
                <w:rFonts w:asciiTheme="minorEastAsia" w:eastAsiaTheme="minorEastAsia" w:hAnsiTheme="minorEastAsia" w:cstheme="minorEastAsia" w:hint="eastAsia"/>
                <w:sz w:val="21"/>
                <w:szCs w:val="21"/>
                <w:highlight w:val="none"/>
                <w:lang w:eastAsia="zh-CN"/>
              </w:rPr>
              <w:t>，</w:t>
            </w:r>
            <w:r>
              <w:rPr>
                <w:rFonts w:asciiTheme="minorEastAsia" w:eastAsiaTheme="minorEastAsia" w:hAnsiTheme="minorEastAsia" w:cstheme="minorEastAsia" w:hint="eastAsia"/>
                <w:sz w:val="21"/>
                <w:szCs w:val="21"/>
                <w:highlight w:val="none"/>
              </w:rPr>
              <w:t>得20分</w:t>
            </w:r>
            <w:r>
              <w:rPr>
                <w:rFonts w:asciiTheme="minorEastAsia" w:eastAsiaTheme="minorEastAsia" w:hAnsiTheme="minorEastAsia" w:cstheme="minorEastAsia" w:hint="eastAsia"/>
                <w:sz w:val="21"/>
                <w:szCs w:val="21"/>
                <w:highlight w:val="none"/>
                <w:lang w:eastAsia="zh-CN"/>
              </w:rPr>
              <w:t>，</w:t>
            </w:r>
            <w:r>
              <w:rPr>
                <w:rFonts w:asciiTheme="minorEastAsia" w:eastAsiaTheme="minorEastAsia" w:hAnsiTheme="minorEastAsia" w:cstheme="minorEastAsia" w:hint="eastAsia"/>
                <w:sz w:val="21"/>
                <w:szCs w:val="21"/>
                <w:highlight w:val="none"/>
              </w:rPr>
              <w:t>最高得100分</w:t>
            </w:r>
            <w:r>
              <w:rPr>
                <w:rFonts w:asciiTheme="minorEastAsia" w:eastAsiaTheme="minorEastAsia" w:hAnsiTheme="minorEastAsia" w:cstheme="minorEastAsia" w:hint="eastAsia"/>
                <w:sz w:val="21"/>
                <w:szCs w:val="21"/>
                <w:highlight w:val="none"/>
                <w:lang w:eastAsia="zh-CN"/>
              </w:rPr>
              <w:t>。</w:t>
            </w:r>
          </w:p>
          <w:p>
            <w:pPr>
              <w:pStyle w:val="TableParagraph"/>
              <w:spacing w:before="22"/>
              <w:ind w:right="17"/>
              <w:rPr>
                <w:rFonts w:asciiTheme="minorEastAsia" w:eastAsiaTheme="minorEastAsia" w:hAnsiTheme="minorEastAsia" w:cstheme="minorEastAsia" w:hint="eastAsia"/>
                <w:b/>
                <w:bCs/>
                <w:sz w:val="21"/>
                <w:szCs w:val="21"/>
                <w:highlight w:val="none"/>
                <w:lang w:eastAsia="zh-CN"/>
              </w:rPr>
            </w:pPr>
            <w:r>
              <w:rPr>
                <w:rFonts w:asciiTheme="minorEastAsia" w:eastAsiaTheme="minorEastAsia" w:hAnsiTheme="minorEastAsia" w:cstheme="minorEastAsia" w:hint="eastAsia"/>
                <w:b/>
                <w:bCs/>
                <w:sz w:val="21"/>
                <w:szCs w:val="21"/>
                <w:highlight w:val="none"/>
              </w:rPr>
              <w:t>注：软件产品名称与标书要求不必完全一致，用途一致或相近即可；若同一软件产品系统满足以上多项功能的，可累计得分，相同类型的系统不能重复得分。</w:t>
            </w:r>
          </w:p>
          <w:p>
            <w:pPr>
              <w:pStyle w:val="TableParagraph"/>
              <w:spacing w:before="22"/>
              <w:ind w:right="17"/>
              <w:rPr>
                <w:rFonts w:asciiTheme="minorEastAsia" w:eastAsiaTheme="minorEastAsia" w:hAnsiTheme="minorEastAsia" w:cstheme="minorEastAsia" w:hint="eastAsia"/>
                <w:b/>
                <w:bCs/>
                <w:color w:val="auto"/>
                <w:sz w:val="21"/>
                <w:szCs w:val="21"/>
                <w:highlight w:val="none"/>
              </w:rPr>
            </w:pPr>
            <w:r>
              <w:rPr>
                <w:rFonts w:asciiTheme="minorEastAsia" w:eastAsiaTheme="minorEastAsia" w:hAnsiTheme="minorEastAsia" w:cstheme="minorEastAsia" w:hint="eastAsia"/>
                <w:b/>
                <w:bCs/>
                <w:color w:val="auto"/>
                <w:sz w:val="21"/>
                <w:szCs w:val="21"/>
                <w:highlight w:val="none"/>
              </w:rPr>
              <w:t>（</w:t>
            </w:r>
            <w:r>
              <w:rPr>
                <w:rFonts w:asciiTheme="minorEastAsia" w:eastAsiaTheme="minorEastAsia" w:hAnsiTheme="minorEastAsia" w:cstheme="minorEastAsia" w:hint="eastAsia"/>
                <w:b/>
                <w:bCs/>
                <w:color w:val="auto"/>
                <w:sz w:val="21"/>
                <w:szCs w:val="21"/>
                <w:highlight w:val="none"/>
                <w:lang w:val="en-US" w:eastAsia="zh-CN"/>
              </w:rPr>
              <w:t>三</w:t>
            </w:r>
            <w:r>
              <w:rPr>
                <w:rFonts w:asciiTheme="minorEastAsia" w:eastAsiaTheme="minorEastAsia" w:hAnsiTheme="minorEastAsia" w:cstheme="minorEastAsia" w:hint="eastAsia"/>
                <w:b/>
                <w:bCs/>
                <w:color w:val="auto"/>
                <w:sz w:val="21"/>
                <w:szCs w:val="21"/>
                <w:highlight w:val="none"/>
              </w:rPr>
              <w:t>）证明材料：</w:t>
            </w:r>
          </w:p>
          <w:p>
            <w:pPr>
              <w:pStyle w:val="TableParagraph"/>
              <w:spacing w:before="22" w:line="240" w:lineRule="auto"/>
              <w:ind w:right="17"/>
              <w:rPr>
                <w:rFonts w:asciiTheme="minorEastAsia" w:eastAsiaTheme="minorEastAsia" w:hAnsiTheme="minorEastAsia" w:cstheme="minorEastAsia" w:hint="eastAsia"/>
                <w:color w:val="auto"/>
                <w:sz w:val="21"/>
                <w:szCs w:val="21"/>
                <w:highlight w:val="none"/>
                <w:lang w:val="en-US"/>
              </w:rPr>
            </w:pPr>
            <w:r>
              <w:rPr>
                <w:rFonts w:asciiTheme="minorEastAsia" w:eastAsiaTheme="minorEastAsia" w:hAnsiTheme="minorEastAsia" w:cstheme="minorEastAsia" w:hint="eastAsia"/>
                <w:color w:val="auto"/>
                <w:sz w:val="21"/>
                <w:szCs w:val="21"/>
                <w:highlight w:val="none"/>
                <w:lang w:val="en-US"/>
              </w:rPr>
              <w:t>1</w:t>
            </w:r>
            <w:r>
              <w:rPr>
                <w:rFonts w:asciiTheme="minorEastAsia" w:eastAsiaTheme="minorEastAsia" w:hAnsiTheme="minorEastAsia" w:cstheme="minorEastAsia" w:hint="eastAsia"/>
                <w:color w:val="auto"/>
                <w:sz w:val="21"/>
                <w:szCs w:val="21"/>
                <w:highlight w:val="none"/>
                <w:lang w:val="en-US" w:eastAsia="zh-CN"/>
              </w:rPr>
              <w:t>.要求提供</w:t>
            </w:r>
            <w:r>
              <w:rPr>
                <w:rFonts w:asciiTheme="minorEastAsia" w:eastAsiaTheme="minorEastAsia" w:hAnsiTheme="minorEastAsia" w:cstheme="minorEastAsia" w:hint="eastAsia"/>
                <w:color w:val="auto"/>
                <w:sz w:val="21"/>
                <w:szCs w:val="21"/>
                <w:highlight w:val="none"/>
                <w:lang w:val="en-US"/>
              </w:rPr>
              <w:t>产权（专利）证书或著作权登记证书若属于自主开发的，提供相对应的证书（著作权人或专利权人须为投标人）；购买或租赁取得的提供产权（专利）证书（著作权人为出售/出租方）和购买合同（或租赁合同）。</w:t>
            </w:r>
          </w:p>
          <w:p>
            <w:pPr>
              <w:pStyle w:val="TableParagraph"/>
              <w:spacing w:before="22" w:line="240" w:lineRule="auto"/>
              <w:ind w:right="17" w:rightChars="0"/>
              <w:rPr>
                <w:rFonts w:asciiTheme="minorEastAsia" w:eastAsiaTheme="minorEastAsia" w:hAnsiTheme="minorEastAsia" w:cstheme="minorEastAsia" w:hint="eastAsia"/>
                <w:color w:val="auto"/>
                <w:kern w:val="0"/>
                <w:sz w:val="21"/>
                <w:szCs w:val="21"/>
                <w:highlight w:val="none"/>
                <w:lang w:val="en-US" w:eastAsia="zh-CN" w:bidi="ar-SA"/>
              </w:rPr>
            </w:pPr>
            <w:r>
              <w:rPr>
                <w:rFonts w:asciiTheme="minorEastAsia" w:eastAsiaTheme="minorEastAsia" w:hAnsiTheme="minorEastAsia" w:cstheme="minorEastAsia" w:hint="eastAsia"/>
                <w:b/>
                <w:bCs/>
                <w:color w:val="auto"/>
                <w:sz w:val="21"/>
                <w:szCs w:val="21"/>
                <w:highlight w:val="none"/>
                <w:lang w:val="en-US"/>
              </w:rPr>
              <w:t>备注：</w:t>
            </w:r>
            <w:r>
              <w:rPr>
                <w:rFonts w:asciiTheme="minorEastAsia" w:eastAsiaTheme="minorEastAsia" w:hAnsiTheme="minorEastAsia" w:cstheme="minorEastAsia" w:hint="eastAsia"/>
                <w:b w:val="0"/>
                <w:bCs w:val="0"/>
                <w:color w:val="auto"/>
                <w:sz w:val="21"/>
                <w:szCs w:val="21"/>
                <w:highlight w:val="none"/>
                <w:lang w:val="en-US"/>
              </w:rPr>
              <w:t>以上资料均要求提供扫描件，原件备查，评分中出现无证明资料或证书过期或专家无法凭所提供资料判断是否得分的情况，一律作不得分处理。</w:t>
            </w:r>
          </w:p>
        </w:tc>
      </w:tr>
      <w:tr>
        <w:tblPrEx>
          <w:tblW w:w="9551" w:type="dxa"/>
          <w:jc w:val="center"/>
          <w:tblLayout w:type="fixed"/>
          <w:tblCellMar>
            <w:top w:w="0" w:type="dxa"/>
            <w:left w:w="108" w:type="dxa"/>
            <w:bottom w:w="0" w:type="dxa"/>
            <w:right w:w="108" w:type="dxa"/>
          </w:tblCellMar>
        </w:tblPrEx>
        <w:trPr>
          <w:trHeight w:val="90"/>
          <w:jc w:val="center"/>
        </w:trPr>
        <w:tc>
          <w:tcPr>
            <w:tcW w:w="705" w:type="dxa"/>
            <w:vAlign w:val="center"/>
          </w:tcPr>
          <w:p>
            <w:pPr>
              <w:keepNext w:val="0"/>
              <w:keepLines w:val="0"/>
              <w:suppressLineNumbers w:val="0"/>
              <w:wordWrap w:val="0"/>
              <w:spacing w:before="0" w:beforeAutospacing="0" w:after="0" w:afterAutospacing="0"/>
              <w:ind w:left="0" w:right="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6</w:t>
            </w:r>
          </w:p>
        </w:tc>
        <w:tc>
          <w:tcPr>
            <w:tcW w:w="1661" w:type="dxa"/>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市财政局诚信管理情况</w:t>
            </w:r>
          </w:p>
        </w:tc>
        <w:tc>
          <w:tcPr>
            <w:tcW w:w="892" w:type="dxa"/>
            <w:vAlign w:val="center"/>
          </w:tcPr>
          <w:p>
            <w:pPr>
              <w:keepNext w:val="0"/>
              <w:keepLines w:val="0"/>
              <w:suppressLineNumbers w:val="0"/>
              <w:wordWrap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5</w:t>
            </w:r>
          </w:p>
        </w:tc>
        <w:tc>
          <w:tcPr>
            <w:tcW w:w="6293" w:type="dxa"/>
          </w:tcPr>
          <w:p>
            <w:pPr>
              <w:keepNext w:val="0"/>
              <w:keepLines w:val="0"/>
              <w:suppressLineNumbers w:val="0"/>
              <w:wordWrap w:val="0"/>
              <w:snapToGrid w:val="0"/>
              <w:spacing w:before="0" w:beforeAutospacing="0" w:after="0" w:afterAutospacing="0"/>
              <w:ind w:left="0" w:right="0"/>
              <w:rPr>
                <w:rFonts w:ascii="宋体" w:hAnsi="宋体" w:cs="宋体" w:hint="default"/>
                <w:b/>
                <w:szCs w:val="21"/>
                <w:highlight w:val="none"/>
              </w:rPr>
            </w:pPr>
            <w:r>
              <w:rPr>
                <w:rFonts w:ascii="宋体" w:hAnsi="宋体" w:cs="宋体" w:hint="eastAsia"/>
                <w:b/>
                <w:szCs w:val="21"/>
                <w:highlight w:val="none"/>
              </w:rPr>
              <w:t>（一）评分内容：</w:t>
            </w:r>
          </w:p>
          <w:p>
            <w:pPr>
              <w:keepNext w:val="0"/>
              <w:keepLines w:val="0"/>
              <w:suppressLineNumbers w:val="0"/>
              <w:wordWrap w:val="0"/>
              <w:snapToGrid w:val="0"/>
              <w:spacing w:before="0" w:beforeAutospacing="0" w:after="0" w:afterAutospacing="0"/>
              <w:ind w:left="0" w:right="0"/>
              <w:rPr>
                <w:rFonts w:ascii="宋体" w:hAnsi="宋体" w:cs="宋体" w:hint="default"/>
                <w:szCs w:val="21"/>
                <w:highlight w:val="none"/>
              </w:rPr>
            </w:pPr>
            <w:r>
              <w:rPr>
                <w:rFonts w:ascii="宋体" w:hAnsi="宋体" w:cs="宋体" w:hint="eastAsia"/>
                <w:szCs w:val="21"/>
                <w:highlight w:val="none"/>
              </w:rPr>
              <w:t>投标人在参与政府采购活动中存在诚信相关问题且在主管部门相关处理措施实施期限内的；投标人存在《深圳市财政局政府采购供应商信用信息管理办法》（深财规〔2023〕3 号）列明的一般行政处罚信息、一般违法失信记录信息的，本项不得分，否则得满分。</w:t>
            </w:r>
          </w:p>
          <w:p>
            <w:pPr>
              <w:keepNext w:val="0"/>
              <w:keepLines w:val="0"/>
              <w:suppressLineNumbers w:val="0"/>
              <w:wordWrap w:val="0"/>
              <w:snapToGrid w:val="0"/>
              <w:spacing w:before="0" w:beforeAutospacing="0" w:after="0" w:afterAutospacing="0"/>
              <w:ind w:left="0" w:right="0"/>
              <w:rPr>
                <w:rFonts w:ascii="宋体" w:hAnsi="宋体" w:cs="宋体" w:hint="default"/>
                <w:b/>
                <w:szCs w:val="21"/>
                <w:highlight w:val="none"/>
              </w:rPr>
            </w:pPr>
            <w:r>
              <w:rPr>
                <w:rFonts w:ascii="宋体" w:hAnsi="宋体" w:cs="宋体" w:hint="eastAsia"/>
                <w:b/>
                <w:szCs w:val="21"/>
                <w:highlight w:val="none"/>
              </w:rPr>
              <w:t xml:space="preserve">（二）评分依据： </w:t>
            </w:r>
          </w:p>
          <w:p>
            <w:pPr>
              <w:keepNext w:val="0"/>
              <w:keepLines w:val="0"/>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szCs w:val="21"/>
                <w:highlight w:val="none"/>
              </w:rPr>
              <w:t>投标人无需提供任何证明材料，由工作人员向评审委员会提供相关信息。</w:t>
            </w:r>
          </w:p>
        </w:tc>
      </w:tr>
    </w:tbl>
    <w:p>
      <w:pPr>
        <w:numPr>
          <w:ilvl w:val="0"/>
          <w:numId w:val="6"/>
        </w:numPr>
        <w:ind w:firstLine="420" w:firstLineChars="200"/>
        <w:rPr>
          <w:rFonts w:ascii="宋体" w:hAnsi="宋体" w:cs="宋体"/>
          <w:color w:val="000000"/>
          <w:szCs w:val="21"/>
          <w:highlight w:val="none"/>
        </w:rPr>
      </w:pPr>
      <w:r>
        <w:rPr>
          <w:rFonts w:ascii="宋体" w:hAnsi="宋体" w:cs="宋体" w:hint="eastAsia"/>
          <w:szCs w:val="21"/>
          <w:highlight w:val="none"/>
        </w:rPr>
        <w:t>价格评价</w:t>
      </w:r>
      <w:r>
        <w:rPr>
          <w:rFonts w:ascii="宋体" w:hAnsi="宋体" w:cs="宋体" w:hint="eastAsia"/>
          <w:color w:val="000000"/>
          <w:szCs w:val="21"/>
          <w:highlight w:val="none"/>
        </w:rPr>
        <w:t>（</w:t>
      </w:r>
      <w:r>
        <w:rPr>
          <w:rFonts w:ascii="宋体" w:hAnsi="宋体" w:cs="宋体" w:hint="eastAsia"/>
          <w:color w:val="000000"/>
          <w:szCs w:val="21"/>
          <w:highlight w:val="none"/>
          <w:lang w:val="en-US" w:eastAsia="zh-CN"/>
        </w:rPr>
        <w:t>10</w:t>
      </w:r>
      <w:r>
        <w:rPr>
          <w:rFonts w:ascii="宋体" w:hAnsi="宋体" w:cs="宋体" w:hint="eastAsia"/>
          <w:color w:val="000000"/>
          <w:szCs w:val="21"/>
          <w:highlight w:val="none"/>
        </w:rPr>
        <w:t>）</w:t>
      </w:r>
    </w:p>
    <w:p>
      <w:pPr>
        <w:ind w:left="420"/>
        <w:rPr>
          <w:rFonts w:ascii="宋体" w:hAnsi="宋体" w:cs="宋体"/>
          <w:szCs w:val="21"/>
          <w:highlight w:val="none"/>
        </w:rPr>
      </w:pPr>
      <w:r>
        <w:rPr>
          <w:rFonts w:ascii="宋体" w:hAnsi="宋体" w:cs="宋体" w:hint="eastAsia"/>
          <w:szCs w:val="21"/>
          <w:highlight w:val="none"/>
        </w:rPr>
        <w:t>（1）关于享受优惠政策的主体及价格扣除比例</w:t>
      </w:r>
    </w:p>
    <w:p>
      <w:pPr>
        <w:ind w:firstLine="420" w:firstLineChars="200"/>
        <w:rPr>
          <w:rFonts w:ascii="宋体" w:hAnsi="宋体" w:cs="宋体"/>
          <w:szCs w:val="21"/>
          <w:highlight w:val="none"/>
        </w:rPr>
      </w:pPr>
      <w:r>
        <w:rPr>
          <w:rFonts w:ascii="宋体" w:hAnsi="宋体" w:cs="宋体" w:hint="eastAsia"/>
          <w:szCs w:val="21"/>
          <w:highlight w:val="none"/>
        </w:rPr>
        <w:t>A、投标人提供的服务全部均由优惠主体承接，则对其投标总价给予</w:t>
      </w:r>
      <w:r>
        <w:rPr>
          <w:rFonts w:ascii="宋体" w:hAnsi="宋体" w:cs="宋体" w:hint="eastAsia"/>
          <w:b/>
          <w:bCs/>
          <w:color w:val="FF0000"/>
          <w:szCs w:val="21"/>
          <w:highlight w:val="none"/>
          <w:u w:val="single"/>
        </w:rPr>
        <w:t>10</w:t>
      </w:r>
      <w:r>
        <w:rPr>
          <w:rFonts w:ascii="宋体" w:hAnsi="宋体" w:cs="宋体"/>
          <w:b/>
          <w:bCs/>
          <w:color w:val="FF0000"/>
          <w:szCs w:val="21"/>
          <w:highlight w:val="none"/>
          <w:u w:val="single"/>
        </w:rPr>
        <w:t>%</w:t>
      </w:r>
      <w:r>
        <w:rPr>
          <w:rFonts w:ascii="宋体" w:hAnsi="宋体" w:cs="宋体" w:hint="eastAsia"/>
          <w:szCs w:val="21"/>
          <w:highlight w:val="none"/>
        </w:rPr>
        <w:t>的扣除，用扣除后的价格参与评审。满足多项优惠政策的企业，不重复享受多项价格扣除政策。</w:t>
      </w:r>
    </w:p>
    <w:p>
      <w:pPr>
        <w:ind w:firstLine="420" w:firstLineChars="200"/>
        <w:rPr>
          <w:rFonts w:ascii="宋体" w:hAnsi="宋体" w:cs="宋体"/>
          <w:szCs w:val="21"/>
          <w:highlight w:val="none"/>
        </w:rPr>
      </w:pPr>
      <w:r>
        <w:rPr>
          <w:rFonts w:ascii="宋体" w:hAnsi="宋体" w:cs="宋体" w:hint="eastAsia"/>
          <w:szCs w:val="21"/>
          <w:highlight w:val="none"/>
        </w:rPr>
        <w:t>备注：</w:t>
      </w:r>
    </w:p>
    <w:p>
      <w:pPr>
        <w:ind w:firstLine="420" w:firstLineChars="200"/>
        <w:rPr>
          <w:rFonts w:ascii="宋体" w:hAnsi="宋体" w:cs="宋体"/>
          <w:szCs w:val="21"/>
          <w:highlight w:val="none"/>
        </w:rPr>
      </w:pPr>
      <w:r>
        <w:rPr>
          <w:rFonts w:ascii="宋体" w:hAnsi="宋体" w:cs="宋体" w:hint="eastAsia"/>
          <w:szCs w:val="21"/>
          <w:highlight w:val="none"/>
        </w:rPr>
        <w:t>①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p>
    <w:p>
      <w:pPr>
        <w:ind w:firstLine="420" w:firstLineChars="200"/>
        <w:rPr>
          <w:rFonts w:ascii="宋体" w:hAnsi="宋体" w:cs="宋体"/>
          <w:szCs w:val="21"/>
          <w:highlight w:val="none"/>
        </w:rPr>
      </w:pPr>
      <w:r>
        <w:rPr>
          <w:rFonts w:ascii="宋体" w:hAnsi="宋体" w:cs="宋体" w:hint="eastAsia"/>
          <w:szCs w:val="21"/>
          <w:highlight w:val="none"/>
        </w:rPr>
        <w:t>②优惠主体承接是指提供服务的人员为中小企业依照《中华人民共和国劳动合同法》订立劳动合同的从业人员。</w:t>
      </w:r>
    </w:p>
    <w:p>
      <w:pPr>
        <w:ind w:firstLine="420" w:firstLineChars="200"/>
        <w:rPr>
          <w:rFonts w:ascii="宋体" w:hAnsi="宋体" w:cs="宋体"/>
          <w:szCs w:val="21"/>
          <w:highlight w:val="none"/>
        </w:rPr>
      </w:pPr>
      <w:r>
        <w:rPr>
          <w:rFonts w:ascii="宋体" w:hAnsi="宋体" w:cs="宋体" w:hint="eastAsia"/>
          <w:szCs w:val="21"/>
          <w:highlight w:val="none"/>
        </w:rPr>
        <w:t>B、根据《工业和信息化部、国家统计局、国家发展和改革委员会、财政部关于印发中小企业划型标准规定的通知》（工信部联企业〔2011〕300 号），</w:t>
      </w:r>
      <w:bookmarkStart w:id="16" w:name="_Hlk71970739"/>
      <w:r>
        <w:rPr>
          <w:rFonts w:ascii="宋体" w:hAnsi="宋体" w:cs="宋体" w:hint="eastAsia"/>
          <w:szCs w:val="21"/>
          <w:highlight w:val="none"/>
        </w:rPr>
        <w:t>本项目</w:t>
      </w:r>
      <w:bookmarkStart w:id="17" w:name="_Hlk71924718"/>
      <w:r>
        <w:rPr>
          <w:rFonts w:ascii="宋体" w:hAnsi="宋体" w:cs="宋体" w:hint="eastAsia"/>
          <w:szCs w:val="21"/>
          <w:highlight w:val="none"/>
        </w:rPr>
        <w:t>采购标的（服务需求）对应的中小企业划分标准所属行业</w:t>
      </w:r>
      <w:bookmarkEnd w:id="17"/>
      <w:r>
        <w:rPr>
          <w:rFonts w:ascii="宋体" w:hAnsi="宋体" w:cs="宋体" w:hint="eastAsia"/>
          <w:szCs w:val="21"/>
          <w:highlight w:val="none"/>
        </w:rPr>
        <w:t>为</w:t>
      </w:r>
      <w:r>
        <w:rPr>
          <w:rFonts w:ascii="宋体" w:hAnsi="宋体" w:cs="宋体" w:hint="eastAsia"/>
          <w:b/>
          <w:bCs/>
          <w:color w:val="FF0000"/>
          <w:szCs w:val="21"/>
          <w:highlight w:val="none"/>
          <w:u w:val="single"/>
        </w:rPr>
        <w:t>租赁和商务服务业</w:t>
      </w:r>
      <w:r>
        <w:rPr>
          <w:rFonts w:ascii="宋体" w:hAnsi="宋体" w:cs="宋体" w:hint="eastAsia"/>
          <w:szCs w:val="21"/>
          <w:highlight w:val="none"/>
        </w:rPr>
        <w:t>。</w:t>
      </w:r>
      <w:bookmarkEnd w:id="16"/>
    </w:p>
    <w:p>
      <w:pPr>
        <w:ind w:firstLine="420" w:firstLineChars="200"/>
        <w:rPr>
          <w:rFonts w:ascii="宋体" w:hAnsi="宋体" w:cs="宋体"/>
          <w:szCs w:val="21"/>
          <w:highlight w:val="none"/>
        </w:rPr>
      </w:pPr>
      <w:r>
        <w:rPr>
          <w:rFonts w:ascii="宋体" w:hAnsi="宋体" w:cs="宋体" w:hint="eastAsia"/>
          <w:szCs w:val="21"/>
          <w:highlight w:val="none"/>
        </w:rPr>
        <w:t>C、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ind w:firstLine="420" w:firstLineChars="200"/>
        <w:rPr>
          <w:rFonts w:ascii="宋体" w:hAnsi="宋体" w:cs="宋体"/>
          <w:szCs w:val="21"/>
          <w:highlight w:val="none"/>
        </w:rPr>
      </w:pPr>
      <w:r>
        <w:rPr>
          <w:rFonts w:ascii="宋体" w:hAnsi="宋体" w:cs="宋体" w:hint="eastAsia"/>
          <w:szCs w:val="21"/>
          <w:highlight w:val="none"/>
        </w:rPr>
        <w:t>D、享受价格扣除获得政府采购合同的，小微企业不得将合同分包给大中型企业。</w:t>
      </w:r>
    </w:p>
    <w:p>
      <w:pPr>
        <w:ind w:firstLine="420" w:firstLineChars="200"/>
        <w:rPr>
          <w:rFonts w:ascii="宋体" w:hAnsi="宋体" w:cs="宋体"/>
          <w:szCs w:val="21"/>
          <w:highlight w:val="none"/>
        </w:rPr>
      </w:pPr>
      <w:r>
        <w:rPr>
          <w:rFonts w:ascii="宋体" w:hAnsi="宋体" w:cs="宋体" w:hint="eastAsia"/>
          <w:szCs w:val="21"/>
          <w:highlight w:val="none"/>
        </w:rPr>
        <w:t>（2）投标人不得以低于成本的报价竞标。</w:t>
      </w:r>
    </w:p>
    <w:p>
      <w:pPr>
        <w:ind w:firstLine="420" w:firstLineChars="200"/>
        <w:rPr>
          <w:rFonts w:ascii="宋体" w:hAnsi="宋体" w:cs="宋体"/>
          <w:szCs w:val="21"/>
          <w:highlight w:val="none"/>
        </w:rPr>
      </w:pPr>
      <w:r>
        <w:rPr>
          <w:rFonts w:ascii="宋体" w:hAnsi="宋体" w:cs="宋体" w:hint="eastAsia"/>
          <w:szCs w:val="21"/>
          <w:highlight w:val="none"/>
        </w:rPr>
        <w:t>（3）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pPr>
        <w:ind w:firstLine="420" w:firstLineChars="200"/>
        <w:rPr>
          <w:rFonts w:ascii="宋体" w:hAnsi="宋体" w:cs="宋体"/>
          <w:szCs w:val="21"/>
          <w:highlight w:val="none"/>
        </w:rPr>
      </w:pPr>
      <w:r>
        <w:rPr>
          <w:rFonts w:ascii="宋体" w:hAnsi="宋体" w:cs="宋体" w:hint="eastAsia"/>
          <w:szCs w:val="21"/>
          <w:highlight w:val="none"/>
        </w:rPr>
        <w:t>（4）评标价的确定：经投标文件符合性审查进行必要的价格更正及按上述条款的原则校核修正后的价</w:t>
      </w:r>
      <w:r>
        <w:rPr>
          <w:rFonts w:ascii="宋体" w:hAnsi="宋体" w:cs="宋体" w:hint="eastAsia"/>
          <w:color w:val="000000"/>
          <w:szCs w:val="21"/>
          <w:highlight w:val="none"/>
        </w:rPr>
        <w:t>格为评标价。</w:t>
      </w:r>
    </w:p>
    <w:p>
      <w:pPr>
        <w:ind w:firstLine="420" w:firstLineChars="200"/>
        <w:outlineLvl w:val="2"/>
        <w:rPr>
          <w:rFonts w:ascii="宋体" w:hAnsi="宋体" w:cs="宋体"/>
          <w:color w:val="000000"/>
          <w:szCs w:val="21"/>
          <w:highlight w:val="none"/>
        </w:rPr>
      </w:pPr>
      <w:r>
        <w:rPr>
          <w:rFonts w:ascii="宋体" w:hAnsi="宋体" w:cs="宋体" w:hint="eastAsia"/>
          <w:color w:val="000000"/>
          <w:szCs w:val="21"/>
          <w:highlight w:val="none"/>
        </w:rPr>
        <w:t>（5）计算价格评分（</w:t>
      </w:r>
      <w:r>
        <w:rPr>
          <w:rFonts w:ascii="宋体" w:hAnsi="宋体" w:cs="宋体" w:hint="eastAsia"/>
          <w:color w:val="000000"/>
          <w:szCs w:val="21"/>
          <w:highlight w:val="none"/>
          <w:lang w:val="en-US" w:eastAsia="zh-CN"/>
        </w:rPr>
        <w:t>10</w:t>
      </w:r>
      <w:r>
        <w:rPr>
          <w:rFonts w:ascii="宋体" w:hAnsi="宋体" w:cs="宋体" w:hint="eastAsia"/>
          <w:color w:val="000000"/>
          <w:szCs w:val="21"/>
          <w:highlight w:val="none"/>
        </w:rPr>
        <w:t>分）</w:t>
      </w:r>
    </w:p>
    <w:p>
      <w:pPr>
        <w:ind w:firstLine="420" w:firstLineChars="200"/>
        <w:rPr>
          <w:rFonts w:ascii="宋体" w:hAnsi="宋体" w:cs="宋体"/>
          <w:highlight w:val="none"/>
        </w:rPr>
      </w:pPr>
      <w:r>
        <w:rPr>
          <w:rFonts w:ascii="宋体" w:hAnsi="宋体" w:cs="宋体" w:hint="eastAsia"/>
          <w:highlight w:val="none"/>
        </w:rPr>
        <w:t xml:space="preserve">采用低价优先法计算，即满足招标文件要求且投标价格最低的投标报价为评标基准价，其价格分为满分。其他投标人的价格分统一按照下列公式计算： </w:t>
      </w:r>
    </w:p>
    <w:p>
      <w:pPr>
        <w:ind w:firstLine="420" w:firstLineChars="200"/>
        <w:rPr>
          <w:rFonts w:ascii="宋体" w:hAnsi="宋体" w:cs="宋体"/>
          <w:szCs w:val="21"/>
          <w:highlight w:val="none"/>
        </w:rPr>
      </w:pPr>
      <w:r>
        <w:rPr>
          <w:rFonts w:ascii="宋体" w:hAnsi="宋体" w:cs="宋体" w:hint="eastAsia"/>
          <w:highlight w:val="none"/>
        </w:rPr>
        <w:t>投标报价得分=(评标基准价／投标报价)×</w:t>
      </w:r>
      <w:r>
        <w:rPr>
          <w:rFonts w:ascii="宋体" w:hAnsi="宋体" w:cs="宋体" w:hint="eastAsia"/>
          <w:highlight w:val="none"/>
          <w:lang w:val="en-US" w:eastAsia="zh-CN"/>
        </w:rPr>
        <w:t>10</w:t>
      </w:r>
      <w:r>
        <w:rPr>
          <w:rFonts w:ascii="宋体" w:hAnsi="宋体" w:cs="宋体" w:hint="eastAsia"/>
          <w:highlight w:val="none"/>
        </w:rPr>
        <w:t>×100%</w:t>
      </w:r>
    </w:p>
    <w:p>
      <w:pPr>
        <w:ind w:firstLine="420" w:firstLineChars="200"/>
        <w:outlineLvl w:val="2"/>
        <w:rPr>
          <w:rFonts w:ascii="宋体" w:hAnsi="宋体" w:cs="宋体"/>
          <w:szCs w:val="21"/>
          <w:highlight w:val="none"/>
        </w:rPr>
      </w:pPr>
    </w:p>
    <w:p>
      <w:pPr>
        <w:ind w:firstLine="420" w:firstLineChars="200"/>
        <w:outlineLvl w:val="2"/>
        <w:rPr>
          <w:rFonts w:ascii="宋体" w:hAnsi="宋体" w:cs="宋体"/>
          <w:szCs w:val="21"/>
          <w:highlight w:val="none"/>
        </w:rPr>
      </w:pPr>
      <w:r>
        <w:rPr>
          <w:rFonts w:ascii="宋体" w:hAnsi="宋体" w:cs="宋体" w:hint="eastAsia"/>
          <w:szCs w:val="21"/>
          <w:highlight w:val="none"/>
        </w:rPr>
        <w:t>4.综合比较与评价：</w:t>
      </w:r>
    </w:p>
    <w:p>
      <w:pPr>
        <w:ind w:firstLine="420" w:firstLineChars="200"/>
        <w:rPr>
          <w:rFonts w:ascii="宋体" w:hAnsi="宋体" w:cs="宋体"/>
          <w:szCs w:val="21"/>
          <w:highlight w:val="none"/>
        </w:rPr>
      </w:pPr>
      <w:r>
        <w:rPr>
          <w:rFonts w:ascii="宋体" w:hAnsi="宋体" w:cs="宋体" w:hint="eastAsia"/>
          <w:szCs w:val="21"/>
          <w:highlight w:val="none"/>
        </w:rPr>
        <w:t xml:space="preserve">评标总得分＝F1×A1＋F2×A2＋……＋Fn×An </w:t>
      </w:r>
    </w:p>
    <w:p>
      <w:pPr>
        <w:ind w:firstLine="420" w:firstLineChars="200"/>
        <w:rPr>
          <w:rFonts w:ascii="宋体" w:hAnsi="宋体" w:cs="宋体"/>
          <w:szCs w:val="21"/>
          <w:highlight w:val="none"/>
        </w:rPr>
      </w:pPr>
      <w:r>
        <w:rPr>
          <w:rFonts w:ascii="宋体" w:hAnsi="宋体" w:cs="宋体" w:hint="eastAsia"/>
          <w:szCs w:val="21"/>
          <w:highlight w:val="none"/>
        </w:rPr>
        <w:t xml:space="preserve">F1、F2……Fn分别为各项评审因素的得分； </w:t>
      </w:r>
    </w:p>
    <w:p>
      <w:pPr>
        <w:ind w:firstLine="420" w:firstLineChars="200"/>
        <w:rPr>
          <w:rFonts w:ascii="宋体" w:hAnsi="宋体" w:cs="宋体"/>
          <w:szCs w:val="21"/>
          <w:highlight w:val="none"/>
        </w:rPr>
      </w:pPr>
      <w:r>
        <w:rPr>
          <w:rFonts w:ascii="宋体" w:hAnsi="宋体" w:cs="宋体" w:hint="eastAsia"/>
          <w:szCs w:val="21"/>
          <w:highlight w:val="none"/>
        </w:rPr>
        <w:t>A1、A2、……An 分别为各项评审因素所占的权重(A1＋A2＋……＋An＝1)。</w:t>
      </w:r>
    </w:p>
    <w:p>
      <w:pPr>
        <w:ind w:firstLine="420" w:firstLineChars="200"/>
        <w:rPr>
          <w:rFonts w:ascii="宋体" w:hAnsi="宋体" w:cs="宋体"/>
          <w:b/>
          <w:szCs w:val="21"/>
          <w:highlight w:val="none"/>
        </w:rPr>
      </w:pPr>
    </w:p>
    <w:p>
      <w:pPr>
        <w:ind w:firstLine="420" w:firstLineChars="200"/>
        <w:rPr>
          <w:rFonts w:ascii="宋体" w:hAnsi="宋体" w:cs="宋体"/>
          <w:b/>
          <w:szCs w:val="21"/>
          <w:highlight w:val="none"/>
        </w:rPr>
      </w:pPr>
      <w:r>
        <w:rPr>
          <w:rFonts w:ascii="宋体" w:hAnsi="宋体" w:cs="宋体" w:hint="eastAsia"/>
          <w:b/>
          <w:szCs w:val="21"/>
          <w:highlight w:val="none"/>
        </w:rPr>
        <w:t>（三）推荐中标候选人名单</w:t>
      </w:r>
    </w:p>
    <w:p>
      <w:pPr>
        <w:ind w:firstLine="420" w:firstLineChars="200"/>
        <w:rPr>
          <w:rFonts w:ascii="宋体" w:hAnsi="宋体" w:cs="宋体"/>
          <w:color w:val="000000"/>
          <w:szCs w:val="21"/>
          <w:highlight w:val="none"/>
        </w:rPr>
      </w:pPr>
      <w:r>
        <w:rPr>
          <w:rFonts w:ascii="宋体" w:hAnsi="宋体" w:cs="宋体" w:hint="eastAsia"/>
          <w:szCs w:val="21"/>
          <w:highlight w:val="none"/>
        </w:rPr>
        <w:t>评标委员会根据最终评审的结果，推荐综合总得分总分</w:t>
      </w:r>
      <w:r>
        <w:rPr>
          <w:rFonts w:ascii="宋体" w:hAnsi="宋体" w:cs="宋体" w:hint="eastAsia"/>
          <w:b/>
          <w:bCs/>
          <w:kern w:val="0"/>
          <w:szCs w:val="21"/>
          <w:highlight w:val="none"/>
          <w:u w:val="single"/>
        </w:rPr>
        <w:t>排名</w:t>
      </w:r>
      <w:r>
        <w:rPr>
          <w:rFonts w:ascii="宋体" w:hAnsi="宋体" w:cs="宋体" w:hint="eastAsia"/>
          <w:b/>
          <w:bCs/>
          <w:kern w:val="0"/>
          <w:szCs w:val="21"/>
          <w:highlight w:val="none"/>
          <w:u w:val="single"/>
          <w:lang w:val="en-US" w:eastAsia="zh-CN"/>
        </w:rPr>
        <w:t>前三名</w:t>
      </w:r>
      <w:r>
        <w:rPr>
          <w:rFonts w:ascii="宋体" w:hAnsi="宋体" w:cs="宋体" w:hint="eastAsia"/>
          <w:szCs w:val="21"/>
          <w:highlight w:val="none"/>
        </w:rPr>
        <w:t>的投标人作为中标候选人。综合得分相同的，按投标报价由低到高顺序排列确定候选中标人。</w:t>
      </w:r>
      <w:r>
        <w:rPr>
          <w:rFonts w:ascii="宋体" w:hAnsi="宋体" w:cs="宋体" w:hint="eastAsia"/>
          <w:color w:val="000000"/>
          <w:szCs w:val="21"/>
          <w:highlight w:val="none"/>
        </w:rPr>
        <w:t xml:space="preserve">综合得分且投标报价相同的并列。                                       </w:t>
      </w:r>
    </w:p>
    <w:p>
      <w:pPr>
        <w:pStyle w:val="NormalIndent"/>
        <w:ind w:firstLine="420" w:firstLineChars="200"/>
        <w:rPr>
          <w:rFonts w:ascii="宋体" w:hAnsi="宋体" w:cs="宋体"/>
          <w:color w:val="FF0000"/>
          <w:szCs w:val="21"/>
          <w:highlight w:val="none"/>
        </w:rPr>
      </w:pPr>
      <w:r>
        <w:rPr>
          <w:rFonts w:ascii="宋体" w:hAnsi="宋体" w:cs="宋体" w:hint="eastAsia"/>
          <w:color w:val="000000"/>
          <w:szCs w:val="21"/>
          <w:highlight w:val="none"/>
        </w:rPr>
        <w:t>中标候选人并列的，采购人可委托评标委员会按下列顺序比较确定中标人：（1）</w:t>
      </w:r>
      <w:r>
        <w:rPr>
          <w:rFonts w:ascii="宋体" w:hAnsi="宋体" w:cs="宋体" w:hint="eastAsia"/>
          <w:color w:val="000000"/>
          <w:szCs w:val="21"/>
          <w:highlight w:val="none"/>
          <w:lang w:val="en-US" w:eastAsia="zh-CN"/>
        </w:rPr>
        <w:t>服务</w:t>
      </w:r>
      <w:r>
        <w:rPr>
          <w:rFonts w:ascii="宋体" w:hAnsi="宋体" w:cs="宋体" w:hint="eastAsia"/>
          <w:color w:val="000000"/>
          <w:szCs w:val="21"/>
          <w:highlight w:val="none"/>
        </w:rPr>
        <w:t>评分（由高到低）；（2）商务评分（由高到低）。如以上都相同的，名次由采购人采取随机抽取方式确定。</w:t>
      </w:r>
    </w:p>
    <w:p>
      <w:pPr>
        <w:pStyle w:val="NormalIndent"/>
        <w:ind w:firstLine="420" w:firstLineChars="200"/>
        <w:rPr>
          <w:rFonts w:ascii="宋体" w:hAnsi="宋体" w:cs="宋体"/>
          <w:color w:val="FF0000"/>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十二、公开招标失败的后续处理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38．公开招标失败的处理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38.1本项目公开招标过程中若由于投标截止后实际递交投标文件的供应商数量不足、经评审委员会评审对招标文件作实质响应的供应商不足等原因造成公开招标失败，可由采购代理机构重新组织采购。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38.2对公开招标失败的项目，评审委员会在出具该项目招标失败结论的同时，提出重新采购组织形式的建议，以及进一步完善招标文件的资格、技术、商务要求的修改建议。</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38.3重新组织采购有以下两种组织形式：</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（1）由采购代理机构重新组织公开招标；</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（2）根据实际情况需要向政府采购监督管理部门提出非公开招标方式申请，经政府采购监督管理部门批准，公开招标失败采购项目可转为竞争性谈判或单一来源谈判方式采购。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38.4公开招标失败的采购项目重新组织公开招标，由采购代理机构重新按公开招标流程组织采购活动。</w:t>
      </w:r>
    </w:p>
    <w:p>
      <w:pPr>
        <w:pStyle w:val="NormalIndent"/>
        <w:ind w:firstLine="420" w:firstLineChars="200"/>
        <w:jc w:val="left"/>
        <w:rPr>
          <w:rFonts w:ascii="宋体" w:hAnsi="宋体" w:cs="宋体"/>
          <w:bCs/>
          <w:szCs w:val="21"/>
          <w:highlight w:val="none"/>
        </w:rPr>
      </w:pPr>
      <w:r>
        <w:rPr>
          <w:rFonts w:ascii="宋体" w:hAnsi="宋体" w:cs="宋体" w:hint="eastAsia"/>
          <w:bCs/>
          <w:szCs w:val="21"/>
          <w:highlight w:val="none"/>
        </w:rPr>
        <w:t>38.5公开招标失败的采购项目经政府采购监督管理部门批准转为竞争性谈判或单一来源谈判方式采购的，按规定要求组织政府采购工作。</w:t>
      </w:r>
    </w:p>
    <w:p>
      <w:pPr>
        <w:rPr>
          <w:rFonts w:ascii="宋体" w:hAnsi="宋体" w:cs="宋体"/>
          <w:kern w:val="0"/>
          <w:sz w:val="28"/>
          <w:szCs w:val="28"/>
          <w:highlight w:val="none"/>
        </w:rPr>
      </w:pPr>
      <w:bookmarkStart w:id="18" w:name="_Toc202820350"/>
      <w:bookmarkStart w:id="19" w:name="_Toc202252033"/>
      <w:bookmarkStart w:id="20" w:name="_Toc202816995"/>
      <w:bookmarkStart w:id="21" w:name="_Toc202819877"/>
      <w:bookmarkStart w:id="22" w:name="_Toc202251699"/>
      <w:bookmarkStart w:id="23" w:name="_Toc202251074"/>
      <w:bookmarkStart w:id="24" w:name="_Toc202254104"/>
      <w:r>
        <w:rPr>
          <w:rFonts w:ascii="宋体" w:hAnsi="宋体" w:cs="宋体" w:hint="eastAsia"/>
          <w:kern w:val="0"/>
          <w:sz w:val="28"/>
          <w:szCs w:val="28"/>
          <w:highlight w:val="none"/>
        </w:rPr>
        <w:br w:type="page"/>
      </w:r>
    </w:p>
    <w:p>
      <w:pPr>
        <w:pStyle w:val="Heading1"/>
        <w:spacing w:before="0" w:after="0" w:line="240" w:lineRule="auto"/>
        <w:jc w:val="center"/>
        <w:rPr>
          <w:rFonts w:ascii="宋体" w:hAnsi="宋体" w:cs="宋体"/>
          <w:bCs w:val="0"/>
          <w:kern w:val="0"/>
          <w:sz w:val="28"/>
          <w:szCs w:val="28"/>
          <w:highlight w:val="none"/>
        </w:rPr>
      </w:pPr>
      <w:r>
        <w:rPr>
          <w:rFonts w:ascii="宋体" w:hAnsi="宋体" w:cs="宋体" w:hint="eastAsia"/>
          <w:bCs w:val="0"/>
          <w:kern w:val="0"/>
          <w:sz w:val="28"/>
          <w:szCs w:val="28"/>
          <w:highlight w:val="none"/>
        </w:rPr>
        <w:t xml:space="preserve">第四部分 合同格式 </w:t>
      </w:r>
    </w:p>
    <w:p>
      <w:pPr>
        <w:jc w:val="center"/>
        <w:outlineLvl w:val="1"/>
        <w:rPr>
          <w:rFonts w:ascii="宋体" w:hAnsi="宋体" w:cs="宋体"/>
          <w:b/>
          <w:kern w:val="0"/>
          <w:sz w:val="28"/>
          <w:szCs w:val="28"/>
          <w:highlight w:val="none"/>
        </w:rPr>
      </w:pPr>
      <w:r>
        <w:rPr>
          <w:rFonts w:ascii="宋体" w:hAnsi="宋体" w:cs="宋体" w:hint="eastAsia"/>
          <w:b/>
          <w:kern w:val="0"/>
          <w:sz w:val="28"/>
          <w:szCs w:val="28"/>
          <w:highlight w:val="none"/>
        </w:rPr>
        <w:t>（仅供参考，以实际签订合同为准）</w:t>
      </w:r>
    </w:p>
    <w:p>
      <w:pPr>
        <w:jc w:val="center"/>
        <w:rPr>
          <w:rFonts w:ascii="宋体" w:hAnsi="宋体" w:cs="宋体"/>
          <w:b/>
          <w:bCs/>
          <w:spacing w:val="-20"/>
          <w:kern w:val="44"/>
          <w:sz w:val="48"/>
          <w:szCs w:val="48"/>
          <w:highlight w:val="none"/>
        </w:rPr>
      </w:pPr>
    </w:p>
    <w:p>
      <w:pPr>
        <w:tabs>
          <w:tab w:val="left" w:pos="720"/>
        </w:tabs>
        <w:spacing w:line="360" w:lineRule="auto"/>
        <w:jc w:val="center"/>
        <w:outlineLvl w:val="2"/>
        <w:rPr>
          <w:rFonts w:ascii="宋体" w:hAnsi="宋体" w:cs="宋体"/>
          <w:b/>
          <w:sz w:val="48"/>
          <w:szCs w:val="48"/>
          <w:highlight w:val="none"/>
          <w:u w:val="single"/>
        </w:rPr>
      </w:pPr>
      <w:bookmarkStart w:id="25" w:name="_Toc27624"/>
      <w:r>
        <w:rPr>
          <w:rFonts w:ascii="宋体" w:hAnsi="宋体" w:cs="宋体" w:hint="eastAsia"/>
          <w:b/>
          <w:sz w:val="48"/>
          <w:szCs w:val="48"/>
          <w:highlight w:val="none"/>
          <w:u w:val="single"/>
        </w:rPr>
        <w:t xml:space="preserve">        (项目)</w:t>
      </w:r>
    </w:p>
    <w:p>
      <w:pPr>
        <w:tabs>
          <w:tab w:val="left" w:pos="720"/>
        </w:tabs>
        <w:spacing w:line="360" w:lineRule="auto"/>
        <w:rPr>
          <w:rFonts w:ascii="宋体" w:hAnsi="宋体" w:cs="宋体"/>
          <w:b/>
          <w:sz w:val="48"/>
          <w:szCs w:val="48"/>
          <w:highlight w:val="none"/>
        </w:rPr>
      </w:pPr>
    </w:p>
    <w:p>
      <w:pPr>
        <w:tabs>
          <w:tab w:val="left" w:pos="720"/>
        </w:tabs>
        <w:spacing w:line="360" w:lineRule="auto"/>
        <w:jc w:val="center"/>
        <w:outlineLvl w:val="2"/>
        <w:rPr>
          <w:rFonts w:ascii="宋体" w:hAnsi="宋体" w:cs="宋体"/>
          <w:b/>
          <w:sz w:val="48"/>
          <w:szCs w:val="48"/>
          <w:highlight w:val="none"/>
        </w:rPr>
      </w:pPr>
      <w:r>
        <w:rPr>
          <w:rFonts w:ascii="宋体" w:hAnsi="宋体" w:cs="宋体" w:hint="eastAsia"/>
          <w:b/>
          <w:sz w:val="48"/>
          <w:szCs w:val="48"/>
          <w:highlight w:val="none"/>
        </w:rPr>
        <w:t>合 同 书</w:t>
      </w:r>
    </w:p>
    <w:p>
      <w:pPr>
        <w:tabs>
          <w:tab w:val="left" w:pos="720"/>
        </w:tabs>
        <w:spacing w:line="360" w:lineRule="auto"/>
        <w:jc w:val="center"/>
        <w:outlineLvl w:val="0"/>
        <w:rPr>
          <w:rFonts w:ascii="宋体" w:hAnsi="宋体" w:cs="宋体"/>
          <w:b/>
          <w:sz w:val="44"/>
          <w:szCs w:val="44"/>
          <w:highlight w:val="none"/>
        </w:rPr>
      </w:pPr>
      <w:r>
        <w:rPr>
          <w:rFonts w:ascii="宋体" w:hAnsi="宋体" w:cs="宋体" w:hint="eastAsia"/>
          <w:b/>
          <w:sz w:val="44"/>
          <w:szCs w:val="44"/>
          <w:highlight w:val="none"/>
        </w:rPr>
        <w:t>（服务类）</w:t>
      </w:r>
    </w:p>
    <w:p>
      <w:pPr>
        <w:tabs>
          <w:tab w:val="left" w:pos="720"/>
        </w:tabs>
        <w:spacing w:line="360" w:lineRule="auto"/>
        <w:rPr>
          <w:rFonts w:ascii="宋体" w:hAnsi="宋体" w:cs="宋体"/>
          <w:b/>
          <w:sz w:val="28"/>
          <w:szCs w:val="28"/>
          <w:highlight w:val="none"/>
        </w:rPr>
      </w:pPr>
    </w:p>
    <w:tbl>
      <w:tblPr>
        <w:tblStyle w:val="TableNormal"/>
        <w:tblW w:w="0" w:type="auto"/>
        <w:jc w:val="center"/>
        <w:tblLayout w:type="fixed"/>
        <w:tblCellMar>
          <w:top w:w="0" w:type="dxa"/>
          <w:left w:w="108" w:type="dxa"/>
          <w:bottom w:w="0" w:type="dxa"/>
          <w:right w:w="108" w:type="dxa"/>
        </w:tblCellMar>
      </w:tblPr>
      <w:tblGrid>
        <w:gridCol w:w="5400"/>
      </w:tblGrid>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r>
              <w:rPr>
                <w:rFonts w:ascii="宋体" w:hAnsi="宋体" w:cs="宋体" w:hint="eastAsia"/>
                <w:b/>
                <w:sz w:val="32"/>
                <w:szCs w:val="32"/>
                <w:highlight w:val="none"/>
              </w:rPr>
              <w:t>项目编号：</w:t>
            </w: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rPr>
            </w:pPr>
            <w:r>
              <w:rPr>
                <w:rFonts w:ascii="宋体" w:hAnsi="宋体" w:cs="宋体" w:hint="eastAsia"/>
                <w:b/>
                <w:sz w:val="32"/>
                <w:szCs w:val="32"/>
                <w:highlight w:val="none"/>
              </w:rPr>
              <w:t>项目名称：</w:t>
            </w:r>
          </w:p>
        </w:tc>
      </w:tr>
      <w:tr>
        <w:tblPrEx>
          <w:tblW w:w="0" w:type="auto"/>
          <w:jc w:val="center"/>
          <w:tblLayout w:type="fixed"/>
          <w:tblCellMar>
            <w:top w:w="0" w:type="dxa"/>
            <w:left w:w="108" w:type="dxa"/>
            <w:bottom w:w="0" w:type="dxa"/>
            <w:right w:w="108" w:type="dxa"/>
          </w:tblCellMar>
        </w:tblPrEx>
        <w:trPr>
          <w:trHeight w:val="460"/>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28"/>
                <w:szCs w:val="28"/>
                <w:highlight w:val="none"/>
              </w:rPr>
            </w:pPr>
          </w:p>
        </w:tc>
      </w:tr>
    </w:tbl>
    <w:p>
      <w:pPr>
        <w:tabs>
          <w:tab w:val="left" w:pos="720"/>
        </w:tabs>
        <w:spacing w:line="360" w:lineRule="auto"/>
        <w:rPr>
          <w:rFonts w:ascii="宋体" w:hAnsi="宋体" w:cs="宋体"/>
          <w:b/>
          <w:sz w:val="28"/>
          <w:szCs w:val="28"/>
          <w:highlight w:val="none"/>
        </w:rPr>
      </w:pPr>
    </w:p>
    <w:p>
      <w:pPr>
        <w:spacing w:line="360" w:lineRule="auto"/>
        <w:rPr>
          <w:rFonts w:ascii="宋体" w:hAnsi="宋体" w:cs="宋体"/>
          <w:sz w:val="28"/>
          <w:szCs w:val="28"/>
          <w:highlight w:val="none"/>
        </w:rPr>
      </w:pPr>
    </w:p>
    <w:p>
      <w:pPr>
        <w:spacing w:line="360" w:lineRule="auto"/>
        <w:rPr>
          <w:rFonts w:ascii="宋体" w:hAnsi="宋体" w:cs="宋体"/>
          <w:sz w:val="28"/>
          <w:szCs w:val="28"/>
          <w:highlight w:val="none"/>
        </w:rPr>
      </w:pPr>
    </w:p>
    <w:p>
      <w:pPr>
        <w:rPr>
          <w:rFonts w:ascii="宋体" w:hAnsi="宋体" w:cs="宋体"/>
          <w:b/>
          <w:sz w:val="24"/>
          <w:highlight w:val="none"/>
        </w:rPr>
      </w:pPr>
      <w:r>
        <w:rPr>
          <w:rFonts w:ascii="宋体" w:hAnsi="宋体" w:cs="宋体" w:hint="eastAsia"/>
          <w:b/>
          <w:sz w:val="24"/>
          <w:highlight w:val="none"/>
        </w:rPr>
        <w:t>注：本合同仅为合同的参考文本，合同签订双方可根据项目的具体要求进行修订，但不得偏离实质性条款。</w:t>
      </w:r>
    </w:p>
    <w:p>
      <w:pPr>
        <w:jc w:val="center"/>
        <w:outlineLvl w:val="0"/>
        <w:rPr>
          <w:rFonts w:ascii="宋体" w:hAnsi="宋体" w:cs="宋体" w:hint="eastAsia"/>
          <w:highlight w:val="none"/>
        </w:rPr>
      </w:pPr>
      <w:r>
        <w:rPr>
          <w:rFonts w:ascii="宋体" w:hAnsi="宋体" w:cs="宋体" w:hint="eastAsia"/>
          <w:b/>
          <w:sz w:val="24"/>
          <w:highlight w:val="none"/>
        </w:rPr>
        <w:br w:type="page"/>
      </w:r>
      <w:r>
        <w:rPr>
          <w:rFonts w:ascii="宋体" w:hAnsi="宋体" w:cs="宋体" w:hint="eastAsia"/>
          <w:b/>
          <w:sz w:val="24"/>
          <w:highlight w:val="none"/>
        </w:rPr>
        <w:t>（仅供参考，具体以项目需求及采购结果为准）</w:t>
      </w:r>
    </w:p>
    <w:p>
      <w:p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 xml:space="preserve">甲方：深圳市龙岗区第六人民医院   </w:t>
      </w:r>
    </w:p>
    <w:p>
      <w:p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地址：</w:t>
      </w:r>
    </w:p>
    <w:p>
      <w:p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 xml:space="preserve">联系人：       联系电话：              </w:t>
      </w:r>
    </w:p>
    <w:p>
      <w:pPr>
        <w:spacing w:line="360" w:lineRule="auto"/>
        <w:ind w:firstLine="420" w:firstLineChars="200"/>
        <w:rPr>
          <w:rFonts w:ascii="宋体" w:eastAsia="宋体" w:hAnsi="宋体" w:cs="宋体" w:hint="eastAsia"/>
          <w:sz w:val="24"/>
          <w:szCs w:val="24"/>
          <w:highlight w:val="none"/>
        </w:rPr>
      </w:pPr>
    </w:p>
    <w:p>
      <w:p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乙方：</w:t>
      </w:r>
    </w:p>
    <w:p>
      <w:p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地址：</w:t>
      </w:r>
    </w:p>
    <w:p>
      <w:p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统一社会信用代码：</w:t>
      </w:r>
    </w:p>
    <w:p>
      <w:p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法定代表人：</w:t>
      </w:r>
    </w:p>
    <w:p>
      <w:p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联系人：       联系电话：</w:t>
      </w:r>
    </w:p>
    <w:p>
      <w:pPr>
        <w:spacing w:line="360" w:lineRule="auto"/>
        <w:ind w:firstLine="420" w:firstLineChars="200"/>
        <w:rPr>
          <w:rFonts w:ascii="宋体" w:eastAsia="宋体" w:hAnsi="宋体" w:cs="宋体" w:hint="eastAsia"/>
          <w:sz w:val="24"/>
          <w:szCs w:val="24"/>
          <w:highlight w:val="none"/>
        </w:rPr>
      </w:pP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按照《中华人民共和国民法典》《深圳经济特区政府采购条例》等相关法律法规，经甲、乙双方协商一致，订立本合同，以资共同遵守：</w:t>
      </w:r>
    </w:p>
    <w:p>
      <w:pPr>
        <w:spacing w:line="360" w:lineRule="auto"/>
        <w:outlineLvl w:val="0"/>
        <w:rPr>
          <w:rFonts w:ascii="宋体" w:eastAsia="宋体" w:hAnsi="宋体" w:cs="宋体" w:hint="eastAsia"/>
          <w:b/>
          <w:bCs/>
          <w:sz w:val="24"/>
          <w:szCs w:val="24"/>
          <w:highlight w:val="none"/>
          <w:lang w:val="en-US" w:eastAsia="zh-CN"/>
        </w:rPr>
      </w:pPr>
      <w:r>
        <w:rPr>
          <w:rFonts w:ascii="宋体" w:eastAsia="宋体" w:hAnsi="宋体" w:cs="宋体" w:hint="eastAsia"/>
          <w:b/>
          <w:bCs/>
          <w:sz w:val="24"/>
          <w:szCs w:val="24"/>
          <w:highlight w:val="none"/>
        </w:rPr>
        <w:t>第一条</w:t>
      </w:r>
      <w:r>
        <w:rPr>
          <w:rFonts w:ascii="宋体" w:eastAsia="宋体" w:hAnsi="宋体" w:cs="宋体" w:hint="eastAsia"/>
          <w:b/>
          <w:bCs/>
          <w:sz w:val="24"/>
          <w:szCs w:val="24"/>
          <w:highlight w:val="none"/>
          <w:lang w:val="en-US" w:eastAsia="zh-CN"/>
        </w:rPr>
        <w:t xml:space="preserve">   项目概述</w:t>
      </w:r>
    </w:p>
    <w:p>
      <w:pPr>
        <w:numPr>
          <w:ilvl w:val="0"/>
          <w:numId w:val="7"/>
        </w:num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项目名称:</w:t>
      </w:r>
      <w:r>
        <w:rPr>
          <w:rFonts w:ascii="宋体" w:eastAsia="宋体" w:hAnsi="宋体" w:cs="宋体" w:hint="eastAsia"/>
          <w:sz w:val="24"/>
          <w:szCs w:val="24"/>
          <w:highlight w:val="none"/>
          <w:lang w:eastAsia="zh-CN"/>
        </w:rPr>
        <w:t>深圳市龙岗区第六人民医院医疗辅助岗位人力资源服务项目</w:t>
      </w:r>
      <w:r>
        <w:rPr>
          <w:rFonts w:ascii="宋体" w:eastAsia="宋体" w:hAnsi="宋体" w:cs="宋体" w:hint="eastAsia"/>
          <w:sz w:val="24"/>
          <w:szCs w:val="24"/>
          <w:highlight w:val="none"/>
        </w:rPr>
        <w:t xml:space="preserve">〈项目编号: </w:t>
      </w:r>
      <w:r>
        <w:rPr>
          <w:rFonts w:ascii="宋体" w:eastAsia="宋体" w:hAnsi="宋体" w:cs="宋体" w:hint="eastAsia"/>
          <w:color w:val="FF0000"/>
          <w:sz w:val="24"/>
          <w:szCs w:val="24"/>
          <w:highlight w:val="none"/>
          <w:lang w:eastAsia="zh-CN"/>
        </w:rPr>
        <w:t>****</w:t>
      </w:r>
      <w:r>
        <w:rPr>
          <w:rFonts w:ascii="宋体" w:eastAsia="宋体" w:hAnsi="宋体" w:cs="宋体" w:hint="eastAsia"/>
          <w:sz w:val="24"/>
          <w:szCs w:val="24"/>
          <w:highlight w:val="none"/>
        </w:rPr>
        <w:t>〉；</w:t>
      </w:r>
    </w:p>
    <w:p>
      <w:pPr>
        <w:numPr>
          <w:ilvl w:val="0"/>
          <w:numId w:val="7"/>
        </w:num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为提升医院运营能力，保障服务质量及效率，甲方通过公开招标方式选聘乙方承担</w:t>
      </w:r>
      <w:r>
        <w:rPr>
          <w:rFonts w:ascii="宋体" w:eastAsia="宋体" w:hAnsi="宋体" w:cs="宋体" w:hint="eastAsia"/>
          <w:sz w:val="24"/>
          <w:szCs w:val="24"/>
          <w:highlight w:val="none"/>
          <w:lang w:val="en-US" w:eastAsia="zh-CN"/>
        </w:rPr>
        <w:t>深圳市龙岗区第六人民医院</w:t>
      </w:r>
      <w:r>
        <w:rPr>
          <w:rFonts w:ascii="宋体" w:eastAsia="宋体" w:hAnsi="宋体" w:cs="宋体" w:hint="eastAsia"/>
          <w:sz w:val="24"/>
          <w:szCs w:val="24"/>
          <w:highlight w:val="none"/>
        </w:rPr>
        <w:t>医疗辅助岗位人力资源</w:t>
      </w:r>
      <w:r>
        <w:rPr>
          <w:rFonts w:ascii="宋体" w:eastAsia="宋体" w:hAnsi="宋体" w:cs="宋体" w:hint="eastAsia"/>
          <w:sz w:val="24"/>
          <w:szCs w:val="24"/>
          <w:highlight w:val="none"/>
          <w:lang w:val="en-US" w:eastAsia="zh-CN"/>
        </w:rPr>
        <w:t>服务</w:t>
      </w:r>
      <w:r>
        <w:rPr>
          <w:rFonts w:ascii="宋体" w:eastAsia="宋体" w:hAnsi="宋体" w:cs="宋体" w:hint="eastAsia"/>
          <w:sz w:val="24"/>
          <w:szCs w:val="24"/>
          <w:highlight w:val="none"/>
        </w:rPr>
        <w:t>。</w:t>
      </w:r>
    </w:p>
    <w:p>
      <w:pPr>
        <w:numPr>
          <w:ilvl w:val="0"/>
          <w:numId w:val="7"/>
        </w:numPr>
        <w:spacing w:line="360" w:lineRule="auto"/>
        <w:ind w:firstLine="420" w:firstLineChars="200"/>
        <w:rPr>
          <w:rFonts w:ascii="宋体" w:eastAsia="宋体" w:hAnsi="宋体" w:cs="宋体" w:hint="eastAsia"/>
          <w:sz w:val="24"/>
          <w:szCs w:val="24"/>
          <w:highlight w:val="none"/>
          <w:lang w:eastAsia="zh-CN"/>
        </w:rPr>
      </w:pPr>
      <w:r>
        <w:rPr>
          <w:rFonts w:ascii="宋体" w:eastAsia="宋体" w:hAnsi="宋体" w:cs="宋体" w:hint="eastAsia"/>
          <w:sz w:val="24"/>
          <w:szCs w:val="24"/>
          <w:highlight w:val="none"/>
          <w:lang w:eastAsia="zh-CN"/>
        </w:rPr>
        <w:t>服务期限、服务地点</w:t>
      </w:r>
    </w:p>
    <w:p>
      <w:pPr>
        <w:spacing w:line="360" w:lineRule="auto"/>
        <w:ind w:firstLine="420" w:firstLineChars="200"/>
        <w:rPr>
          <w:rFonts w:ascii="宋体" w:eastAsia="宋体" w:hAnsi="宋体" w:cs="宋体" w:hint="eastAsia"/>
          <w:sz w:val="24"/>
          <w:szCs w:val="24"/>
          <w:highlight w:val="none"/>
          <w:lang w:eastAsia="zh-CN"/>
        </w:rPr>
      </w:pPr>
      <w:r>
        <w:rPr>
          <w:rFonts w:ascii="宋体" w:eastAsia="宋体" w:hAnsi="宋体" w:cs="宋体" w:hint="eastAsia"/>
          <w:sz w:val="24"/>
          <w:szCs w:val="24"/>
          <w:highlight w:val="none"/>
          <w:lang w:val="en-US" w:eastAsia="zh-CN"/>
        </w:rPr>
        <w:t>1.</w:t>
      </w:r>
      <w:r>
        <w:rPr>
          <w:rFonts w:ascii="宋体" w:eastAsia="宋体" w:hAnsi="宋体" w:cs="宋体" w:hint="eastAsia"/>
          <w:sz w:val="24"/>
          <w:szCs w:val="24"/>
          <w:highlight w:val="none"/>
          <w:lang w:eastAsia="zh-CN"/>
        </w:rPr>
        <w:t>服务期限：</w:t>
      </w:r>
      <w:r>
        <w:rPr>
          <w:rFonts w:ascii="宋体" w:eastAsia="宋体" w:hAnsi="宋体" w:cs="宋体" w:hint="eastAsia"/>
          <w:color w:val="FF0000"/>
          <w:sz w:val="24"/>
          <w:szCs w:val="24"/>
          <w:highlight w:val="none"/>
          <w:lang w:val="en-US" w:eastAsia="zh-CN"/>
        </w:rPr>
        <w:t>2025年*月*日至2026年*月*日</w:t>
      </w:r>
      <w:r>
        <w:rPr>
          <w:rFonts w:ascii="宋体" w:eastAsia="宋体" w:hAnsi="宋体" w:cs="宋体" w:hint="eastAsia"/>
          <w:sz w:val="24"/>
          <w:szCs w:val="24"/>
          <w:highlight w:val="none"/>
          <w:lang w:eastAsia="zh-CN"/>
        </w:rPr>
        <w:t>。</w:t>
      </w:r>
    </w:p>
    <w:p>
      <w:pPr>
        <w:spacing w:line="360" w:lineRule="auto"/>
        <w:ind w:firstLine="420" w:firstLineChars="200"/>
        <w:rPr>
          <w:rFonts w:ascii="宋体" w:eastAsia="宋体" w:hAnsi="宋体" w:cs="宋体" w:hint="eastAsia"/>
          <w:sz w:val="24"/>
          <w:szCs w:val="24"/>
          <w:highlight w:val="none"/>
          <w:lang w:eastAsia="zh-CN"/>
        </w:rPr>
      </w:pPr>
      <w:r>
        <w:rPr>
          <w:rFonts w:ascii="宋体" w:eastAsia="宋体" w:hAnsi="宋体" w:cs="宋体" w:hint="eastAsia"/>
          <w:sz w:val="24"/>
          <w:szCs w:val="24"/>
          <w:highlight w:val="none"/>
          <w:lang w:val="en-US" w:eastAsia="zh-CN"/>
        </w:rPr>
        <w:t>2.</w:t>
      </w:r>
      <w:r>
        <w:rPr>
          <w:rFonts w:ascii="宋体" w:eastAsia="宋体" w:hAnsi="宋体" w:cs="宋体" w:hint="eastAsia"/>
          <w:sz w:val="24"/>
          <w:szCs w:val="24"/>
          <w:highlight w:val="none"/>
          <w:lang w:eastAsia="zh-CN"/>
        </w:rPr>
        <w:t>服务地点：</w:t>
      </w:r>
      <w:r>
        <w:rPr>
          <w:rFonts w:ascii="宋体" w:eastAsia="宋体" w:hAnsi="宋体" w:cs="宋体" w:hint="eastAsia"/>
          <w:sz w:val="24"/>
          <w:szCs w:val="24"/>
          <w:highlight w:val="none"/>
          <w:lang w:val="en-US" w:eastAsia="zh-CN"/>
        </w:rPr>
        <w:t>深圳市龙岗区第六人民医院</w:t>
      </w:r>
      <w:r>
        <w:rPr>
          <w:rFonts w:ascii="宋体" w:eastAsia="宋体" w:hAnsi="宋体" w:cs="宋体" w:hint="eastAsia"/>
          <w:sz w:val="24"/>
          <w:szCs w:val="24"/>
          <w:highlight w:val="none"/>
          <w:lang w:eastAsia="zh-CN"/>
        </w:rPr>
        <w:t>。</w:t>
      </w:r>
    </w:p>
    <w:p>
      <w:pPr>
        <w:numPr>
          <w:ilvl w:val="0"/>
          <w:numId w:val="7"/>
        </w:numPr>
        <w:spacing w:line="360" w:lineRule="auto"/>
        <w:ind w:firstLine="420" w:firstLineChars="200"/>
        <w:rPr>
          <w:rFonts w:ascii="宋体" w:eastAsia="宋体" w:hAnsi="宋体" w:cs="宋体" w:hint="eastAsia"/>
          <w:sz w:val="24"/>
          <w:szCs w:val="24"/>
          <w:highlight w:val="none"/>
          <w:lang w:eastAsia="zh-CN"/>
        </w:rPr>
      </w:pPr>
      <w:r>
        <w:rPr>
          <w:rFonts w:ascii="宋体" w:eastAsia="宋体" w:hAnsi="宋体" w:cs="宋体" w:hint="eastAsia"/>
          <w:sz w:val="24"/>
          <w:szCs w:val="24"/>
          <w:highlight w:val="none"/>
          <w:lang w:eastAsia="zh-CN"/>
        </w:rPr>
        <w:t>合同价款</w:t>
      </w:r>
    </w:p>
    <w:p>
      <w:p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合同价款支付上限为</w:t>
      </w:r>
      <w:r>
        <w:rPr>
          <w:rFonts w:ascii="宋体" w:eastAsia="宋体" w:hAnsi="宋体" w:cs="宋体" w:hint="eastAsia"/>
          <w:color w:val="FF0000"/>
          <w:sz w:val="24"/>
          <w:szCs w:val="24"/>
          <w:highlight w:val="none"/>
          <w:lang w:val="en-US" w:eastAsia="zh-CN"/>
        </w:rPr>
        <w:t>人民币******元</w:t>
      </w:r>
      <w:r>
        <w:rPr>
          <w:rFonts w:ascii="宋体" w:eastAsia="宋体" w:hAnsi="宋体" w:cs="宋体" w:hint="eastAsia"/>
          <w:sz w:val="24"/>
          <w:szCs w:val="24"/>
          <w:highlight w:val="none"/>
          <w:lang w:val="en-US" w:eastAsia="zh-CN"/>
        </w:rPr>
        <w:t>。</w:t>
      </w:r>
    </w:p>
    <w:p>
      <w:pPr>
        <w:spacing w:line="360" w:lineRule="auto"/>
        <w:outlineLvl w:val="0"/>
        <w:rPr>
          <w:rFonts w:ascii="宋体" w:eastAsia="宋体" w:hAnsi="宋体" w:cs="宋体" w:hint="eastAsia"/>
          <w:b/>
          <w:bCs/>
          <w:sz w:val="24"/>
          <w:szCs w:val="24"/>
          <w:highlight w:val="none"/>
          <w:lang w:val="en-US" w:eastAsia="zh-CN"/>
        </w:rPr>
      </w:pPr>
      <w:r>
        <w:rPr>
          <w:rFonts w:ascii="宋体" w:eastAsia="宋体" w:hAnsi="宋体" w:cs="宋体" w:hint="eastAsia"/>
          <w:b/>
          <w:bCs/>
          <w:sz w:val="24"/>
          <w:szCs w:val="24"/>
          <w:highlight w:val="none"/>
        </w:rPr>
        <w:t>第</w:t>
      </w:r>
      <w:r>
        <w:rPr>
          <w:rFonts w:ascii="宋体" w:eastAsia="宋体" w:hAnsi="宋体" w:cs="宋体" w:hint="eastAsia"/>
          <w:b/>
          <w:bCs/>
          <w:sz w:val="24"/>
          <w:szCs w:val="24"/>
          <w:highlight w:val="none"/>
          <w:lang w:val="en-US" w:eastAsia="zh-CN"/>
        </w:rPr>
        <w:t>二</w:t>
      </w:r>
      <w:r>
        <w:rPr>
          <w:rFonts w:ascii="宋体" w:eastAsia="宋体" w:hAnsi="宋体" w:cs="宋体" w:hint="eastAsia"/>
          <w:b/>
          <w:bCs/>
          <w:sz w:val="24"/>
          <w:szCs w:val="24"/>
          <w:highlight w:val="none"/>
        </w:rPr>
        <w:t>条</w:t>
      </w:r>
      <w:r>
        <w:rPr>
          <w:rFonts w:ascii="宋体" w:eastAsia="宋体" w:hAnsi="宋体" w:cs="宋体" w:hint="eastAsia"/>
          <w:b/>
          <w:bCs/>
          <w:sz w:val="24"/>
          <w:szCs w:val="24"/>
          <w:highlight w:val="none"/>
          <w:lang w:val="en-US" w:eastAsia="zh-CN"/>
        </w:rPr>
        <w:t xml:space="preserve">   服务内容</w:t>
      </w:r>
    </w:p>
    <w:p>
      <w:pPr>
        <w:numPr>
          <w:ilvl w:val="0"/>
          <w:numId w:val="8"/>
        </w:num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服务要求</w:t>
      </w:r>
    </w:p>
    <w:p>
      <w:p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1.</w:t>
      </w:r>
      <w:r>
        <w:rPr>
          <w:rFonts w:ascii="宋体" w:eastAsia="宋体" w:hAnsi="宋体" w:cs="宋体" w:hint="eastAsia"/>
          <w:sz w:val="24"/>
          <w:szCs w:val="24"/>
          <w:highlight w:val="none"/>
          <w:lang w:eastAsia="zh-CN"/>
        </w:rPr>
        <w:t xml:space="preserve"> </w:t>
      </w:r>
      <w:r>
        <w:rPr>
          <w:rFonts w:ascii="宋体" w:eastAsia="宋体" w:hAnsi="宋体" w:cs="宋体" w:hint="eastAsia"/>
          <w:color w:val="FF0000"/>
          <w:sz w:val="24"/>
          <w:szCs w:val="24"/>
          <w:highlight w:val="none"/>
          <w:lang w:eastAsia="zh-CN"/>
        </w:rPr>
        <w:t>（</w:t>
      </w:r>
      <w:r>
        <w:rPr>
          <w:rFonts w:ascii="宋体" w:eastAsia="宋体" w:hAnsi="宋体" w:cs="宋体" w:hint="eastAsia"/>
          <w:b/>
          <w:bCs/>
          <w:color w:val="FF0000"/>
          <w:sz w:val="24"/>
          <w:szCs w:val="24"/>
          <w:highlight w:val="none"/>
          <w:lang w:val="en-US" w:eastAsia="zh-CN"/>
        </w:rPr>
        <w:t>以投标文件和招标文件要求为准，待定。</w:t>
      </w:r>
      <w:r>
        <w:rPr>
          <w:rFonts w:ascii="宋体" w:eastAsia="宋体" w:hAnsi="宋体" w:cs="宋体" w:hint="eastAsia"/>
          <w:color w:val="FF0000"/>
          <w:sz w:val="24"/>
          <w:szCs w:val="24"/>
          <w:highlight w:val="none"/>
          <w:lang w:eastAsia="zh-CN"/>
        </w:rPr>
        <w:t>）</w:t>
      </w:r>
    </w:p>
    <w:p>
      <w:p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 xml:space="preserve">2. </w:t>
      </w:r>
    </w:p>
    <w:p>
      <w:pPr>
        <w:spacing w:line="360" w:lineRule="auto"/>
        <w:ind w:firstLine="420" w:firstLineChars="200"/>
        <w:rPr>
          <w:rFonts w:ascii="宋体" w:eastAsia="宋体" w:hAnsi="宋体" w:cs="宋体" w:hint="eastAsia"/>
          <w:sz w:val="24"/>
          <w:szCs w:val="24"/>
          <w:highlight w:val="none"/>
          <w:lang w:eastAsia="zh-CN"/>
        </w:rPr>
      </w:pPr>
      <w:r>
        <w:rPr>
          <w:rFonts w:ascii="宋体" w:eastAsia="宋体" w:hAnsi="宋体" w:cs="宋体" w:hint="eastAsia"/>
          <w:sz w:val="24"/>
          <w:szCs w:val="24"/>
          <w:highlight w:val="none"/>
          <w:lang w:val="en-US" w:eastAsia="zh-CN"/>
        </w:rPr>
        <w:t>3.</w:t>
      </w:r>
      <w:r>
        <w:rPr>
          <w:rFonts w:ascii="宋体" w:eastAsia="宋体" w:hAnsi="宋体" w:cs="宋体" w:hint="eastAsia"/>
          <w:sz w:val="24"/>
          <w:szCs w:val="24"/>
          <w:highlight w:val="none"/>
          <w:lang w:eastAsia="zh-CN"/>
        </w:rPr>
        <w:t xml:space="preserve"> </w:t>
      </w:r>
    </w:p>
    <w:p>
      <w:pPr>
        <w:spacing w:line="360" w:lineRule="auto"/>
        <w:ind w:firstLine="420" w:firstLineChars="200"/>
        <w:rPr>
          <w:rFonts w:ascii="宋体" w:eastAsia="宋体" w:hAnsi="宋体" w:cs="宋体" w:hint="eastAsia"/>
          <w:sz w:val="24"/>
          <w:szCs w:val="24"/>
          <w:highlight w:val="none"/>
          <w:lang w:eastAsia="zh-CN"/>
        </w:rPr>
      </w:pPr>
      <w:r>
        <w:rPr>
          <w:rFonts w:ascii="宋体" w:eastAsia="宋体" w:hAnsi="宋体" w:cs="宋体" w:hint="eastAsia"/>
          <w:sz w:val="24"/>
          <w:szCs w:val="24"/>
          <w:highlight w:val="none"/>
          <w:lang w:val="en-US" w:eastAsia="zh-CN"/>
        </w:rPr>
        <w:t>......</w:t>
      </w:r>
    </w:p>
    <w:p>
      <w:pPr>
        <w:spacing w:line="360" w:lineRule="auto"/>
        <w:outlineLvl w:val="0"/>
        <w:rPr>
          <w:rFonts w:ascii="宋体" w:eastAsia="宋体" w:hAnsi="宋体" w:cs="宋体" w:hint="eastAsia"/>
          <w:b/>
          <w:bCs/>
          <w:sz w:val="24"/>
          <w:szCs w:val="24"/>
          <w:highlight w:val="none"/>
        </w:rPr>
      </w:pPr>
      <w:r>
        <w:rPr>
          <w:rFonts w:ascii="宋体" w:eastAsia="宋体" w:hAnsi="宋体" w:cs="宋体" w:hint="eastAsia"/>
          <w:b/>
          <w:bCs/>
          <w:sz w:val="24"/>
          <w:szCs w:val="24"/>
          <w:highlight w:val="none"/>
        </w:rPr>
        <w:t>第</w:t>
      </w:r>
      <w:r>
        <w:rPr>
          <w:rFonts w:ascii="宋体" w:eastAsia="宋体" w:hAnsi="宋体" w:cs="宋体" w:hint="eastAsia"/>
          <w:b/>
          <w:bCs/>
          <w:sz w:val="24"/>
          <w:szCs w:val="24"/>
          <w:highlight w:val="none"/>
          <w:lang w:val="en-US" w:eastAsia="zh-CN"/>
        </w:rPr>
        <w:t>三</w:t>
      </w:r>
      <w:r>
        <w:rPr>
          <w:rFonts w:ascii="宋体" w:eastAsia="宋体" w:hAnsi="宋体" w:cs="宋体" w:hint="eastAsia"/>
          <w:b/>
          <w:bCs/>
          <w:sz w:val="24"/>
          <w:szCs w:val="24"/>
          <w:highlight w:val="none"/>
        </w:rPr>
        <w:t xml:space="preserve">条  </w:t>
      </w:r>
      <w:r>
        <w:rPr>
          <w:rFonts w:ascii="宋体" w:eastAsia="宋体" w:hAnsi="宋体" w:cs="宋体" w:hint="eastAsia"/>
          <w:b/>
          <w:bCs/>
          <w:sz w:val="24"/>
          <w:szCs w:val="24"/>
          <w:highlight w:val="none"/>
          <w:lang w:val="en-US" w:eastAsia="zh-CN"/>
        </w:rPr>
        <w:t xml:space="preserve"> </w:t>
      </w:r>
      <w:r>
        <w:rPr>
          <w:rFonts w:ascii="宋体" w:eastAsia="宋体" w:hAnsi="宋体" w:cs="宋体" w:hint="eastAsia"/>
          <w:b/>
          <w:bCs/>
          <w:sz w:val="24"/>
          <w:szCs w:val="24"/>
          <w:highlight w:val="none"/>
        </w:rPr>
        <w:t>甲方的义务</w:t>
      </w:r>
    </w:p>
    <w:p>
      <w:pPr>
        <w:numPr>
          <w:ilvl w:val="0"/>
          <w:numId w:val="9"/>
        </w:num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负责与本服务项目有关的第三方的协调，提供开展服务工作的外部条件。</w:t>
      </w:r>
    </w:p>
    <w:p>
      <w:pPr>
        <w:numPr>
          <w:ilvl w:val="0"/>
          <w:numId w:val="9"/>
        </w:num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向乙方提供与本项目服务工作有关的资料。</w:t>
      </w:r>
    </w:p>
    <w:p>
      <w:pPr>
        <w:numPr>
          <w:ilvl w:val="0"/>
          <w:numId w:val="9"/>
        </w:num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负责组织有关专家对项目试验成果评估报告的评审。</w:t>
      </w:r>
    </w:p>
    <w:p>
      <w:pPr>
        <w:spacing w:line="360" w:lineRule="auto"/>
        <w:outlineLvl w:val="0"/>
        <w:rPr>
          <w:rFonts w:ascii="宋体" w:eastAsia="宋体" w:hAnsi="宋体" w:cs="宋体" w:hint="eastAsia"/>
          <w:b/>
          <w:bCs/>
          <w:sz w:val="24"/>
          <w:szCs w:val="24"/>
          <w:highlight w:val="none"/>
        </w:rPr>
      </w:pPr>
      <w:r>
        <w:rPr>
          <w:rFonts w:ascii="宋体" w:eastAsia="宋体" w:hAnsi="宋体" w:cs="宋体" w:hint="eastAsia"/>
          <w:b/>
          <w:bCs/>
          <w:sz w:val="24"/>
          <w:szCs w:val="24"/>
          <w:highlight w:val="none"/>
        </w:rPr>
        <w:t>第</w:t>
      </w:r>
      <w:r>
        <w:rPr>
          <w:rFonts w:ascii="宋体" w:eastAsia="宋体" w:hAnsi="宋体" w:cs="宋体" w:hint="eastAsia"/>
          <w:b/>
          <w:bCs/>
          <w:sz w:val="24"/>
          <w:szCs w:val="24"/>
          <w:highlight w:val="none"/>
          <w:lang w:val="en-US" w:eastAsia="zh-CN"/>
        </w:rPr>
        <w:t>四</w:t>
      </w:r>
      <w:r>
        <w:rPr>
          <w:rFonts w:ascii="宋体" w:eastAsia="宋体" w:hAnsi="宋体" w:cs="宋体" w:hint="eastAsia"/>
          <w:b/>
          <w:bCs/>
          <w:sz w:val="24"/>
          <w:szCs w:val="24"/>
          <w:highlight w:val="none"/>
        </w:rPr>
        <w:t>条　</w:t>
      </w:r>
      <w:r>
        <w:rPr>
          <w:rFonts w:ascii="宋体" w:eastAsia="宋体" w:hAnsi="宋体" w:cs="宋体" w:hint="eastAsia"/>
          <w:b/>
          <w:bCs/>
          <w:sz w:val="24"/>
          <w:szCs w:val="24"/>
          <w:highlight w:val="none"/>
          <w:lang w:val="en-US" w:eastAsia="zh-CN"/>
        </w:rPr>
        <w:t xml:space="preserve"> </w:t>
      </w:r>
      <w:r>
        <w:rPr>
          <w:rFonts w:ascii="宋体" w:eastAsia="宋体" w:hAnsi="宋体" w:cs="宋体" w:hint="eastAsia"/>
          <w:b/>
          <w:bCs/>
          <w:sz w:val="24"/>
          <w:szCs w:val="24"/>
          <w:highlight w:val="none"/>
        </w:rPr>
        <w:t>乙方的义务</w:t>
      </w:r>
    </w:p>
    <w:p>
      <w:pPr>
        <w:numPr>
          <w:ilvl w:val="0"/>
          <w:numId w:val="10"/>
        </w:num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应按照招标文件、投标文件要求按期完成本项目服务工作。</w:t>
      </w:r>
    </w:p>
    <w:p>
      <w:pPr>
        <w:numPr>
          <w:ilvl w:val="0"/>
          <w:numId w:val="10"/>
        </w:num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在履行合同期间或合同规定期限内，不得泄露与本合同规定业务活动有关的保密资料。</w:t>
      </w:r>
    </w:p>
    <w:p>
      <w:pPr>
        <w:spacing w:line="360" w:lineRule="auto"/>
        <w:outlineLvl w:val="0"/>
        <w:rPr>
          <w:rFonts w:ascii="宋体" w:eastAsia="宋体" w:hAnsi="宋体" w:cs="宋体" w:hint="eastAsia"/>
          <w:b/>
          <w:bCs/>
          <w:sz w:val="24"/>
          <w:szCs w:val="24"/>
          <w:highlight w:val="none"/>
        </w:rPr>
      </w:pPr>
      <w:r>
        <w:rPr>
          <w:rFonts w:ascii="宋体" w:eastAsia="宋体" w:hAnsi="宋体" w:cs="宋体" w:hint="eastAsia"/>
          <w:b/>
          <w:bCs/>
          <w:sz w:val="24"/>
          <w:szCs w:val="24"/>
          <w:highlight w:val="none"/>
        </w:rPr>
        <w:t>第</w:t>
      </w:r>
      <w:r>
        <w:rPr>
          <w:rFonts w:ascii="宋体" w:eastAsia="宋体" w:hAnsi="宋体" w:cs="宋体" w:hint="eastAsia"/>
          <w:b/>
          <w:bCs/>
          <w:sz w:val="24"/>
          <w:szCs w:val="24"/>
          <w:highlight w:val="none"/>
          <w:lang w:val="en-US" w:eastAsia="zh-CN"/>
        </w:rPr>
        <w:t>五</w:t>
      </w:r>
      <w:r>
        <w:rPr>
          <w:rFonts w:ascii="宋体" w:eastAsia="宋体" w:hAnsi="宋体" w:cs="宋体" w:hint="eastAsia"/>
          <w:b/>
          <w:bCs/>
          <w:sz w:val="24"/>
          <w:szCs w:val="24"/>
          <w:highlight w:val="none"/>
        </w:rPr>
        <w:t xml:space="preserve">条  </w:t>
      </w:r>
      <w:r>
        <w:rPr>
          <w:rFonts w:ascii="宋体" w:eastAsia="宋体" w:hAnsi="宋体" w:cs="宋体" w:hint="eastAsia"/>
          <w:b/>
          <w:bCs/>
          <w:sz w:val="24"/>
          <w:szCs w:val="24"/>
          <w:highlight w:val="none"/>
          <w:lang w:val="en-US" w:eastAsia="zh-CN"/>
        </w:rPr>
        <w:t xml:space="preserve"> </w:t>
      </w:r>
      <w:r>
        <w:rPr>
          <w:rFonts w:ascii="宋体" w:eastAsia="宋体" w:hAnsi="宋体" w:cs="宋体" w:hint="eastAsia"/>
          <w:b/>
          <w:bCs/>
          <w:sz w:val="24"/>
          <w:szCs w:val="24"/>
          <w:highlight w:val="none"/>
        </w:rPr>
        <w:t>甲方的权利</w:t>
      </w:r>
    </w:p>
    <w:p>
      <w:pPr>
        <w:numPr>
          <w:ilvl w:val="0"/>
          <w:numId w:val="11"/>
        </w:num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有权向乙方询问工作进展情况及相关的内容。</w:t>
      </w:r>
    </w:p>
    <w:p>
      <w:pPr>
        <w:numPr>
          <w:ilvl w:val="0"/>
          <w:numId w:val="11"/>
        </w:num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有权阐述对具体问题的意见和建议。</w:t>
      </w:r>
    </w:p>
    <w:p>
      <w:pPr>
        <w:numPr>
          <w:ilvl w:val="0"/>
          <w:numId w:val="11"/>
        </w:num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当甲方认定乙方人员不按合同履行其职责，或与第三人串通给甲方造成经济损失的，甲方有权要求更换人员，直至终止合同并要求乙方承担相应的赔偿责任。</w:t>
      </w:r>
    </w:p>
    <w:p>
      <w:pPr>
        <w:spacing w:line="360" w:lineRule="auto"/>
        <w:outlineLvl w:val="0"/>
        <w:rPr>
          <w:rFonts w:ascii="宋体" w:eastAsia="宋体" w:hAnsi="宋体" w:cs="宋体" w:hint="eastAsia"/>
          <w:b/>
          <w:bCs/>
          <w:sz w:val="24"/>
          <w:szCs w:val="24"/>
          <w:highlight w:val="none"/>
        </w:rPr>
      </w:pPr>
      <w:r>
        <w:rPr>
          <w:rFonts w:ascii="宋体" w:eastAsia="宋体" w:hAnsi="宋体" w:cs="宋体" w:hint="eastAsia"/>
          <w:b/>
          <w:bCs/>
          <w:sz w:val="24"/>
          <w:szCs w:val="24"/>
          <w:highlight w:val="none"/>
        </w:rPr>
        <w:t>第</w:t>
      </w:r>
      <w:r>
        <w:rPr>
          <w:rFonts w:ascii="宋体" w:eastAsia="宋体" w:hAnsi="宋体" w:cs="宋体" w:hint="eastAsia"/>
          <w:b/>
          <w:bCs/>
          <w:sz w:val="24"/>
          <w:szCs w:val="24"/>
          <w:highlight w:val="none"/>
          <w:lang w:val="en-US" w:eastAsia="zh-CN"/>
        </w:rPr>
        <w:t>六</w:t>
      </w:r>
      <w:r>
        <w:rPr>
          <w:rFonts w:ascii="宋体" w:eastAsia="宋体" w:hAnsi="宋体" w:cs="宋体" w:hint="eastAsia"/>
          <w:b/>
          <w:bCs/>
          <w:sz w:val="24"/>
          <w:szCs w:val="24"/>
          <w:highlight w:val="none"/>
        </w:rPr>
        <w:t>条</w:t>
      </w:r>
      <w:r>
        <w:rPr>
          <w:rFonts w:ascii="宋体" w:eastAsia="宋体" w:hAnsi="宋体" w:cs="宋体" w:hint="eastAsia"/>
          <w:b/>
          <w:bCs/>
          <w:sz w:val="24"/>
          <w:szCs w:val="24"/>
          <w:highlight w:val="none"/>
          <w:lang w:val="en-US" w:eastAsia="zh-CN"/>
        </w:rPr>
        <w:t xml:space="preserve"> </w:t>
      </w:r>
      <w:r>
        <w:rPr>
          <w:rFonts w:ascii="宋体" w:eastAsia="宋体" w:hAnsi="宋体" w:cs="宋体" w:hint="eastAsia"/>
          <w:b/>
          <w:bCs/>
          <w:sz w:val="24"/>
          <w:szCs w:val="24"/>
          <w:highlight w:val="none"/>
        </w:rPr>
        <w:t xml:space="preserve">  乙方的权利</w:t>
      </w:r>
    </w:p>
    <w:p>
      <w:pPr>
        <w:numPr>
          <w:ilvl w:val="0"/>
          <w:numId w:val="12"/>
        </w:num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乙方在本项目服务过程中，如甲方提供的资料不明确时可向甲方提出书面报告。</w:t>
      </w:r>
    </w:p>
    <w:p>
      <w:pPr>
        <w:numPr>
          <w:ilvl w:val="0"/>
          <w:numId w:val="12"/>
        </w:num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乙方在本项目服务过程中，有权对第三方提出与本服务业务有关的问题进行核对或查问。</w:t>
      </w:r>
    </w:p>
    <w:p>
      <w:pPr>
        <w:spacing w:line="360" w:lineRule="auto"/>
        <w:outlineLvl w:val="0"/>
        <w:rPr>
          <w:rFonts w:ascii="宋体" w:eastAsia="宋体" w:hAnsi="宋体" w:cs="宋体" w:hint="eastAsia"/>
          <w:b/>
          <w:bCs/>
          <w:sz w:val="24"/>
          <w:szCs w:val="24"/>
          <w:highlight w:val="none"/>
        </w:rPr>
      </w:pPr>
      <w:r>
        <w:rPr>
          <w:rFonts w:ascii="宋体" w:eastAsia="宋体" w:hAnsi="宋体" w:cs="宋体" w:hint="eastAsia"/>
          <w:b/>
          <w:bCs/>
          <w:sz w:val="24"/>
          <w:szCs w:val="24"/>
          <w:highlight w:val="none"/>
        </w:rPr>
        <w:t>第</w:t>
      </w:r>
      <w:r>
        <w:rPr>
          <w:rFonts w:ascii="宋体" w:eastAsia="宋体" w:hAnsi="宋体" w:cs="宋体" w:hint="eastAsia"/>
          <w:b/>
          <w:bCs/>
          <w:sz w:val="24"/>
          <w:szCs w:val="24"/>
          <w:highlight w:val="none"/>
          <w:lang w:val="en-US" w:eastAsia="zh-CN"/>
        </w:rPr>
        <w:t>七</w:t>
      </w:r>
      <w:r>
        <w:rPr>
          <w:rFonts w:ascii="宋体" w:eastAsia="宋体" w:hAnsi="宋体" w:cs="宋体" w:hint="eastAsia"/>
          <w:b/>
          <w:bCs/>
          <w:sz w:val="24"/>
          <w:szCs w:val="24"/>
          <w:highlight w:val="none"/>
        </w:rPr>
        <w:t xml:space="preserve">条 </w:t>
      </w:r>
      <w:r>
        <w:rPr>
          <w:rFonts w:ascii="宋体" w:eastAsia="宋体" w:hAnsi="宋体" w:cs="宋体" w:hint="eastAsia"/>
          <w:b/>
          <w:bCs/>
          <w:sz w:val="24"/>
          <w:szCs w:val="24"/>
          <w:highlight w:val="none"/>
          <w:lang w:val="en-US" w:eastAsia="zh-CN"/>
        </w:rPr>
        <w:t xml:space="preserve"> </w:t>
      </w:r>
      <w:r>
        <w:rPr>
          <w:rFonts w:ascii="宋体" w:eastAsia="宋体" w:hAnsi="宋体" w:cs="宋体" w:hint="eastAsia"/>
          <w:b/>
          <w:bCs/>
          <w:sz w:val="24"/>
          <w:szCs w:val="24"/>
          <w:highlight w:val="none"/>
        </w:rPr>
        <w:t xml:space="preserve"> 甲方的责任</w:t>
      </w:r>
    </w:p>
    <w:p>
      <w:pPr>
        <w:numPr>
          <w:ilvl w:val="0"/>
          <w:numId w:val="13"/>
        </w:num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应当履行本合同约定的义务，如有违反则应当承担违约责任，赔偿给乙方造成的损失。</w:t>
      </w:r>
    </w:p>
    <w:p>
      <w:pPr>
        <w:numPr>
          <w:ilvl w:val="0"/>
          <w:numId w:val="13"/>
        </w:num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甲方向乙方提出赔偿要求不能成立时，则应补偿由于该赔偿或其他要求所导致乙方的各种费用的支出。</w:t>
      </w:r>
    </w:p>
    <w:p>
      <w:pPr>
        <w:spacing w:line="360" w:lineRule="auto"/>
        <w:outlineLvl w:val="0"/>
        <w:rPr>
          <w:rFonts w:ascii="宋体" w:eastAsia="宋体" w:hAnsi="宋体" w:cs="宋体" w:hint="eastAsia"/>
          <w:b/>
          <w:bCs/>
          <w:sz w:val="24"/>
          <w:szCs w:val="24"/>
          <w:highlight w:val="none"/>
        </w:rPr>
      </w:pPr>
      <w:r>
        <w:rPr>
          <w:rFonts w:ascii="宋体" w:eastAsia="宋体" w:hAnsi="宋体" w:cs="宋体" w:hint="eastAsia"/>
          <w:b/>
          <w:bCs/>
          <w:sz w:val="24"/>
          <w:szCs w:val="24"/>
          <w:highlight w:val="none"/>
        </w:rPr>
        <w:t>第</w:t>
      </w:r>
      <w:r>
        <w:rPr>
          <w:rFonts w:ascii="宋体" w:eastAsia="宋体" w:hAnsi="宋体" w:cs="宋体" w:hint="eastAsia"/>
          <w:b/>
          <w:bCs/>
          <w:sz w:val="24"/>
          <w:szCs w:val="24"/>
          <w:highlight w:val="none"/>
          <w:lang w:val="en-US" w:eastAsia="zh-CN"/>
        </w:rPr>
        <w:t>八</w:t>
      </w:r>
      <w:r>
        <w:rPr>
          <w:rFonts w:ascii="宋体" w:eastAsia="宋体" w:hAnsi="宋体" w:cs="宋体" w:hint="eastAsia"/>
          <w:b/>
          <w:bCs/>
          <w:sz w:val="24"/>
          <w:szCs w:val="24"/>
          <w:highlight w:val="none"/>
        </w:rPr>
        <w:t xml:space="preserve">条 </w:t>
      </w:r>
      <w:r>
        <w:rPr>
          <w:rFonts w:ascii="宋体" w:eastAsia="宋体" w:hAnsi="宋体" w:cs="宋体" w:hint="eastAsia"/>
          <w:b/>
          <w:bCs/>
          <w:sz w:val="24"/>
          <w:szCs w:val="24"/>
          <w:highlight w:val="none"/>
          <w:lang w:val="en-US" w:eastAsia="zh-CN"/>
        </w:rPr>
        <w:t xml:space="preserve"> </w:t>
      </w:r>
      <w:r>
        <w:rPr>
          <w:rFonts w:ascii="宋体" w:eastAsia="宋体" w:hAnsi="宋体" w:cs="宋体" w:hint="eastAsia"/>
          <w:b/>
          <w:bCs/>
          <w:sz w:val="24"/>
          <w:szCs w:val="24"/>
          <w:highlight w:val="none"/>
        </w:rPr>
        <w:t xml:space="preserve"> 乙方的责任</w:t>
      </w:r>
    </w:p>
    <w:p>
      <w:pPr>
        <w:numPr>
          <w:ilvl w:val="0"/>
          <w:numId w:val="14"/>
        </w:num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乙方的责任期即本合同有效期。如因非乙方的责任造成进度的推迟或延误而超过约定的日期，双方应进一步约定相应延长合同有效期。</w:t>
      </w:r>
    </w:p>
    <w:p>
      <w:pPr>
        <w:numPr>
          <w:ilvl w:val="0"/>
          <w:numId w:val="14"/>
        </w:num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乙方的责任期内，应当履行本合同中约定的义务，因乙方的单方过失造成的经济损失，应当向甲方进行赔偿。</w:t>
      </w:r>
    </w:p>
    <w:p>
      <w:pPr>
        <w:numPr>
          <w:ilvl w:val="0"/>
          <w:numId w:val="14"/>
        </w:num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乙方对甲方或第三方所提出的问题不能及时核对或答复，导致合同不能全部或部分履行，乙方应承担责任。</w:t>
      </w:r>
    </w:p>
    <w:p>
      <w:pPr>
        <w:numPr>
          <w:ilvl w:val="0"/>
          <w:numId w:val="14"/>
        </w:num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乙方向甲方提出赔偿要求不能成立时，则应补偿由于该赔偿或其他要求所导致甲方的各种费用的支出。</w:t>
      </w:r>
    </w:p>
    <w:p>
      <w:pPr>
        <w:spacing w:line="360" w:lineRule="auto"/>
        <w:outlineLvl w:val="0"/>
        <w:rPr>
          <w:rFonts w:ascii="宋体" w:eastAsia="宋体" w:hAnsi="宋体" w:cs="宋体" w:hint="eastAsia"/>
          <w:b/>
          <w:bCs/>
          <w:sz w:val="24"/>
          <w:szCs w:val="24"/>
          <w:highlight w:val="none"/>
        </w:rPr>
      </w:pPr>
      <w:r>
        <w:rPr>
          <w:rFonts w:ascii="宋体" w:eastAsia="宋体" w:hAnsi="宋体" w:cs="宋体" w:hint="eastAsia"/>
          <w:b/>
          <w:bCs/>
          <w:sz w:val="24"/>
          <w:szCs w:val="24"/>
          <w:highlight w:val="none"/>
        </w:rPr>
        <w:t>第</w:t>
      </w:r>
      <w:r>
        <w:rPr>
          <w:rFonts w:ascii="宋体" w:eastAsia="宋体" w:hAnsi="宋体" w:cs="宋体" w:hint="eastAsia"/>
          <w:b/>
          <w:bCs/>
          <w:sz w:val="24"/>
          <w:szCs w:val="24"/>
          <w:highlight w:val="none"/>
          <w:lang w:val="en-US" w:eastAsia="zh-CN"/>
        </w:rPr>
        <w:t>九</w:t>
      </w:r>
      <w:r>
        <w:rPr>
          <w:rFonts w:ascii="宋体" w:eastAsia="宋体" w:hAnsi="宋体" w:cs="宋体" w:hint="eastAsia"/>
          <w:b/>
          <w:bCs/>
          <w:sz w:val="24"/>
          <w:szCs w:val="24"/>
          <w:highlight w:val="none"/>
        </w:rPr>
        <w:t>条   价格及结算</w:t>
      </w:r>
    </w:p>
    <w:p>
      <w:pPr>
        <w:numPr>
          <w:ilvl w:val="0"/>
          <w:numId w:val="15"/>
        </w:num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服务费用按月、按实际服务岗位情况和月度履约验收考核结果进行结算。在当月服务结束且考核完成，收到乙方提供的有效发票后，甲方将在10个工作日内支付给乙方。</w:t>
      </w:r>
    </w:p>
    <w:p>
      <w:pPr>
        <w:numPr>
          <w:ilvl w:val="0"/>
          <w:numId w:val="15"/>
        </w:num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如因乙方原因、不可抗力因素等导致付款迟延的，不视为甲方违约，乙方不得以此为由不履行合同义务或要求甲方承担违约责任。</w:t>
      </w:r>
    </w:p>
    <w:p>
      <w:pPr>
        <w:numPr>
          <w:ilvl w:val="0"/>
          <w:numId w:val="15"/>
        </w:num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乙方收款账户：</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收款账号：</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开户行：</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该账户信息如发生变化，乙方应及时通知甲方并办理相应变更手续。</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如乙方的上述账户资料发生变更，需提前十个工作日书面通知甲方，否则一切后果由乙方承担。</w:t>
      </w:r>
    </w:p>
    <w:p>
      <w:pPr>
        <w:spacing w:line="360" w:lineRule="auto"/>
        <w:outlineLvl w:val="0"/>
        <w:rPr>
          <w:rFonts w:ascii="宋体" w:eastAsia="宋体" w:hAnsi="宋体" w:cs="宋体" w:hint="eastAsia"/>
          <w:b/>
          <w:bCs/>
          <w:sz w:val="24"/>
          <w:szCs w:val="24"/>
          <w:highlight w:val="none"/>
        </w:rPr>
      </w:pPr>
      <w:r>
        <w:rPr>
          <w:rFonts w:ascii="宋体" w:eastAsia="宋体" w:hAnsi="宋体" w:cs="宋体" w:hint="eastAsia"/>
          <w:b/>
          <w:bCs/>
          <w:sz w:val="24"/>
          <w:szCs w:val="24"/>
          <w:highlight w:val="none"/>
        </w:rPr>
        <w:t>第</w:t>
      </w:r>
      <w:r>
        <w:rPr>
          <w:rFonts w:ascii="宋体" w:eastAsia="宋体" w:hAnsi="宋体" w:cs="宋体" w:hint="eastAsia"/>
          <w:b/>
          <w:bCs/>
          <w:sz w:val="24"/>
          <w:szCs w:val="24"/>
          <w:highlight w:val="none"/>
          <w:lang w:val="en-US" w:eastAsia="zh-CN"/>
        </w:rPr>
        <w:t>十</w:t>
      </w:r>
      <w:r>
        <w:rPr>
          <w:rFonts w:ascii="宋体" w:eastAsia="宋体" w:hAnsi="宋体" w:cs="宋体" w:hint="eastAsia"/>
          <w:b/>
          <w:bCs/>
          <w:sz w:val="24"/>
          <w:szCs w:val="24"/>
          <w:highlight w:val="none"/>
        </w:rPr>
        <w:t>条   履约验收考核</w:t>
      </w:r>
    </w:p>
    <w:p>
      <w:pPr>
        <w:spacing w:line="360" w:lineRule="auto"/>
        <w:ind w:firstLine="420" w:firstLineChars="200"/>
        <w:rPr>
          <w:rFonts w:ascii="宋体" w:eastAsia="宋体" w:hAnsi="宋体" w:cs="宋体" w:hint="eastAsia"/>
          <w:sz w:val="24"/>
          <w:szCs w:val="24"/>
          <w:highlight w:val="none"/>
          <w:lang w:val="zh-TW" w:eastAsia="zh-TW"/>
        </w:rPr>
      </w:pPr>
      <w:r>
        <w:rPr>
          <w:rFonts w:ascii="宋体" w:eastAsia="宋体" w:hAnsi="宋体" w:cs="宋体" w:hint="eastAsia"/>
          <w:sz w:val="24"/>
          <w:szCs w:val="24"/>
          <w:highlight w:val="none"/>
          <w:lang w:val="en-US" w:eastAsia="zh-CN"/>
        </w:rPr>
        <w:t>（一）履约验收</w:t>
      </w:r>
      <w:r>
        <w:rPr>
          <w:rFonts w:ascii="宋体" w:eastAsia="宋体" w:hAnsi="宋体" w:cs="宋体" w:hint="eastAsia"/>
          <w:sz w:val="24"/>
          <w:szCs w:val="24"/>
          <w:highlight w:val="none"/>
          <w:lang w:val="zh-TW" w:eastAsia="zh-TW"/>
        </w:rPr>
        <w:t>考核制度</w:t>
      </w:r>
    </w:p>
    <w:p>
      <w:pPr>
        <w:spacing w:line="360" w:lineRule="auto"/>
        <w:ind w:firstLine="420" w:firstLineChars="200"/>
        <w:rPr>
          <w:rFonts w:ascii="宋体" w:eastAsia="宋体" w:hAnsi="宋体" w:cs="宋体" w:hint="eastAsia"/>
          <w:sz w:val="24"/>
          <w:szCs w:val="24"/>
          <w:highlight w:val="none"/>
          <w:lang w:val="zh-TW" w:eastAsia="zh-TW"/>
        </w:rPr>
      </w:pPr>
      <w:r>
        <w:rPr>
          <w:rFonts w:ascii="宋体" w:eastAsia="宋体" w:hAnsi="宋体" w:cs="宋体" w:hint="eastAsia"/>
          <w:sz w:val="24"/>
          <w:szCs w:val="24"/>
          <w:highlight w:val="none"/>
          <w:lang w:val="en-US" w:eastAsia="zh-CN"/>
        </w:rPr>
        <w:t>1、</w:t>
      </w:r>
      <w:r>
        <w:rPr>
          <w:rFonts w:ascii="宋体" w:eastAsia="宋体" w:hAnsi="宋体" w:cs="宋体" w:hint="eastAsia"/>
          <w:sz w:val="24"/>
          <w:szCs w:val="24"/>
          <w:highlight w:val="none"/>
          <w:lang w:eastAsia="zh-CN"/>
        </w:rPr>
        <w:t>甲方</w:t>
      </w:r>
      <w:r>
        <w:rPr>
          <w:rFonts w:ascii="宋体" w:eastAsia="宋体" w:hAnsi="宋体" w:cs="宋体" w:hint="eastAsia"/>
          <w:sz w:val="24"/>
          <w:szCs w:val="24"/>
          <w:highlight w:val="none"/>
          <w:lang w:val="zh-TW" w:eastAsia="zh-TW"/>
        </w:rPr>
        <w:t>成立验收小组，对</w:t>
      </w:r>
      <w:r>
        <w:rPr>
          <w:rFonts w:ascii="宋体" w:eastAsia="宋体" w:hAnsi="宋体" w:cs="宋体" w:hint="eastAsia"/>
          <w:sz w:val="24"/>
          <w:szCs w:val="24"/>
          <w:highlight w:val="none"/>
          <w:lang w:val="zh-TW" w:eastAsia="zh-CN"/>
        </w:rPr>
        <w:t>乙方</w:t>
      </w:r>
      <w:r>
        <w:rPr>
          <w:rFonts w:ascii="宋体" w:eastAsia="宋体" w:hAnsi="宋体" w:cs="宋体" w:hint="eastAsia"/>
          <w:sz w:val="24"/>
          <w:szCs w:val="24"/>
          <w:highlight w:val="none"/>
          <w:lang w:val="zh-TW" w:eastAsia="zh-TW"/>
        </w:rPr>
        <w:t>的服务质量和履约情况进行</w:t>
      </w:r>
      <w:r>
        <w:rPr>
          <w:rFonts w:ascii="宋体" w:eastAsia="宋体" w:hAnsi="宋体" w:cs="宋体" w:hint="eastAsia"/>
          <w:sz w:val="24"/>
          <w:szCs w:val="24"/>
          <w:highlight w:val="none"/>
          <w:lang w:val="en-US" w:eastAsia="zh-CN"/>
        </w:rPr>
        <w:t>考核</w:t>
      </w:r>
      <w:r>
        <w:rPr>
          <w:rFonts w:ascii="宋体" w:eastAsia="宋体" w:hAnsi="宋体" w:cs="宋体" w:hint="eastAsia"/>
          <w:sz w:val="24"/>
          <w:szCs w:val="24"/>
          <w:highlight w:val="none"/>
          <w:lang w:val="zh-TW" w:eastAsia="zh-TW"/>
        </w:rPr>
        <w:t>。</w:t>
      </w:r>
    </w:p>
    <w:p>
      <w:pPr>
        <w:spacing w:line="360" w:lineRule="auto"/>
        <w:ind w:firstLine="420" w:firstLineChars="200"/>
        <w:rPr>
          <w:rFonts w:ascii="宋体" w:eastAsia="宋体" w:hAnsi="宋体" w:cs="宋体" w:hint="eastAsia"/>
          <w:sz w:val="24"/>
          <w:szCs w:val="24"/>
          <w:highlight w:val="none"/>
          <w:lang w:eastAsia="zh-CN"/>
        </w:rPr>
      </w:pPr>
      <w:r>
        <w:rPr>
          <w:rFonts w:ascii="宋体" w:eastAsia="宋体" w:hAnsi="宋体" w:cs="宋体" w:hint="eastAsia"/>
          <w:sz w:val="24"/>
          <w:szCs w:val="24"/>
          <w:highlight w:val="none"/>
          <w:lang w:val="en-US" w:eastAsia="zh-CN"/>
        </w:rPr>
        <w:t>2、</w:t>
      </w:r>
      <w:r>
        <w:rPr>
          <w:rFonts w:ascii="宋体" w:eastAsia="宋体" w:hAnsi="宋体" w:cs="宋体" w:hint="eastAsia"/>
          <w:sz w:val="24"/>
          <w:szCs w:val="24"/>
          <w:highlight w:val="none"/>
        </w:rPr>
        <w:t>考</w:t>
      </w:r>
      <w:r>
        <w:rPr>
          <w:rFonts w:ascii="宋体" w:eastAsia="宋体" w:hAnsi="宋体" w:cs="宋体" w:hint="eastAsia"/>
          <w:sz w:val="24"/>
          <w:szCs w:val="24"/>
          <w:highlight w:val="none"/>
          <w:lang w:val="en-US" w:eastAsia="zh-CN"/>
        </w:rPr>
        <w:t>核</w:t>
      </w:r>
      <w:r>
        <w:rPr>
          <w:rFonts w:ascii="宋体" w:eastAsia="宋体" w:hAnsi="宋体" w:cs="宋体" w:hint="eastAsia"/>
          <w:sz w:val="24"/>
          <w:szCs w:val="24"/>
          <w:highlight w:val="none"/>
        </w:rPr>
        <w:t>完成后，</w:t>
      </w:r>
      <w:r>
        <w:rPr>
          <w:rFonts w:ascii="宋体" w:eastAsia="宋体" w:hAnsi="宋体" w:cs="宋体" w:hint="eastAsia"/>
          <w:sz w:val="24"/>
          <w:szCs w:val="24"/>
          <w:highlight w:val="none"/>
          <w:lang w:val="en-US" w:eastAsia="zh-CN"/>
        </w:rPr>
        <w:t>人事科</w:t>
      </w:r>
      <w:r>
        <w:rPr>
          <w:rFonts w:ascii="宋体" w:eastAsia="宋体" w:hAnsi="宋体" w:cs="宋体" w:hint="eastAsia"/>
          <w:sz w:val="24"/>
          <w:szCs w:val="24"/>
          <w:highlight w:val="none"/>
        </w:rPr>
        <w:t>对</w:t>
      </w:r>
      <w:r>
        <w:rPr>
          <w:rFonts w:ascii="宋体" w:eastAsia="宋体" w:hAnsi="宋体" w:cs="宋体" w:hint="eastAsia"/>
          <w:sz w:val="24"/>
          <w:szCs w:val="24"/>
          <w:highlight w:val="none"/>
          <w:lang w:val="en-US" w:eastAsia="zh-CN"/>
        </w:rPr>
        <w:t>相关考核资料</w:t>
      </w:r>
      <w:r>
        <w:rPr>
          <w:rFonts w:ascii="宋体" w:eastAsia="宋体" w:hAnsi="宋体" w:cs="宋体" w:hint="eastAsia"/>
          <w:sz w:val="24"/>
          <w:szCs w:val="24"/>
          <w:highlight w:val="none"/>
        </w:rPr>
        <w:t>档案进行归档，以备日后查阅</w:t>
      </w:r>
      <w:r>
        <w:rPr>
          <w:rFonts w:ascii="宋体" w:eastAsia="宋体" w:hAnsi="宋体" w:cs="宋体" w:hint="eastAsia"/>
          <w:sz w:val="24"/>
          <w:szCs w:val="24"/>
          <w:highlight w:val="none"/>
          <w:lang w:eastAsia="zh-CN"/>
        </w:rPr>
        <w:t>。</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lang w:val="en-US" w:eastAsia="zh-CN"/>
        </w:rPr>
        <w:t>（二）</w:t>
      </w:r>
      <w:r>
        <w:rPr>
          <w:rFonts w:ascii="宋体" w:eastAsia="宋体" w:hAnsi="宋体" w:cs="宋体" w:hint="eastAsia"/>
          <w:sz w:val="24"/>
          <w:szCs w:val="24"/>
          <w:highlight w:val="none"/>
        </w:rPr>
        <w:t>考核周期</w:t>
      </w:r>
    </w:p>
    <w:p>
      <w:pPr>
        <w:spacing w:line="360" w:lineRule="auto"/>
        <w:ind w:firstLine="420" w:firstLineChars="200"/>
        <w:rPr>
          <w:rFonts w:ascii="宋体" w:eastAsia="宋体" w:hAnsi="宋体" w:cs="宋体" w:hint="eastAsia"/>
          <w:sz w:val="24"/>
          <w:szCs w:val="24"/>
          <w:highlight w:val="none"/>
          <w:lang w:eastAsia="zh-CN"/>
        </w:rPr>
      </w:pPr>
      <w:r>
        <w:rPr>
          <w:rFonts w:ascii="宋体" w:eastAsia="宋体" w:hAnsi="宋体" w:cs="宋体" w:hint="eastAsia"/>
          <w:sz w:val="24"/>
          <w:szCs w:val="24"/>
          <w:highlight w:val="none"/>
          <w:lang w:eastAsia="zh-CN"/>
        </w:rPr>
        <w:t>乙方在进场服务前，应配合甲方按照招投标文件要求开展考核。</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lang w:eastAsia="zh-CN"/>
        </w:rPr>
        <w:t>日常服务管理中，甲方</w:t>
      </w:r>
      <w:r>
        <w:rPr>
          <w:rFonts w:ascii="宋体" w:eastAsia="宋体" w:hAnsi="宋体" w:cs="宋体" w:hint="eastAsia"/>
          <w:sz w:val="24"/>
          <w:szCs w:val="24"/>
          <w:highlight w:val="none"/>
        </w:rPr>
        <w:t>对</w:t>
      </w:r>
      <w:r>
        <w:rPr>
          <w:rFonts w:ascii="宋体" w:eastAsia="宋体" w:hAnsi="宋体" w:cs="宋体" w:hint="eastAsia"/>
          <w:sz w:val="24"/>
          <w:szCs w:val="24"/>
          <w:highlight w:val="none"/>
          <w:lang w:val="zh-TW" w:eastAsia="zh-CN"/>
        </w:rPr>
        <w:t>乙方</w:t>
      </w:r>
      <w:r>
        <w:rPr>
          <w:rFonts w:ascii="宋体" w:eastAsia="宋体" w:hAnsi="宋体" w:cs="宋体" w:hint="eastAsia"/>
          <w:sz w:val="24"/>
          <w:szCs w:val="24"/>
          <w:highlight w:val="none"/>
        </w:rPr>
        <w:t>采用月</w:t>
      </w:r>
      <w:r>
        <w:rPr>
          <w:rFonts w:ascii="宋体" w:eastAsia="宋体" w:hAnsi="宋体" w:cs="宋体" w:hint="eastAsia"/>
          <w:sz w:val="24"/>
          <w:szCs w:val="24"/>
          <w:highlight w:val="none"/>
          <w:lang w:val="en-US" w:eastAsia="zh-CN"/>
        </w:rPr>
        <w:t>/年</w:t>
      </w:r>
      <w:r>
        <w:rPr>
          <w:rFonts w:ascii="宋体" w:eastAsia="宋体" w:hAnsi="宋体" w:cs="宋体" w:hint="eastAsia"/>
          <w:sz w:val="24"/>
          <w:szCs w:val="24"/>
          <w:highlight w:val="none"/>
        </w:rPr>
        <w:t>度考核的评价机制</w:t>
      </w:r>
      <w:r>
        <w:rPr>
          <w:rFonts w:ascii="宋体" w:eastAsia="宋体" w:hAnsi="宋体" w:cs="宋体" w:hint="eastAsia"/>
          <w:sz w:val="24"/>
          <w:szCs w:val="24"/>
          <w:highlight w:val="none"/>
          <w:lang w:val="en-US" w:eastAsia="zh-CN"/>
        </w:rPr>
        <w:t>，每年根据月/年度考核结果及乙方的最新信用情况等决定是否续签合同。</w:t>
      </w:r>
    </w:p>
    <w:p>
      <w:pPr>
        <w:spacing w:line="360" w:lineRule="auto"/>
        <w:ind w:firstLine="420" w:firstLineChars="200"/>
        <w:rPr>
          <w:rFonts w:ascii="宋体" w:eastAsia="宋体" w:hAnsi="宋体" w:cs="宋体" w:hint="eastAsia"/>
          <w:sz w:val="24"/>
          <w:szCs w:val="24"/>
          <w:highlight w:val="none"/>
          <w:lang w:eastAsia="zh-CN"/>
        </w:rPr>
      </w:pPr>
      <w:r>
        <w:rPr>
          <w:rFonts w:ascii="宋体" w:eastAsia="宋体" w:hAnsi="宋体" w:cs="宋体" w:hint="eastAsia"/>
          <w:sz w:val="24"/>
          <w:szCs w:val="24"/>
          <w:highlight w:val="none"/>
          <w:lang w:val="en-US" w:eastAsia="zh-CN"/>
        </w:rPr>
        <w:t>1、</w:t>
      </w:r>
      <w:r>
        <w:rPr>
          <w:rFonts w:ascii="宋体" w:eastAsia="宋体" w:hAnsi="宋体" w:cs="宋体" w:hint="eastAsia"/>
          <w:sz w:val="24"/>
          <w:szCs w:val="24"/>
          <w:highlight w:val="none"/>
          <w:lang w:eastAsia="zh-CN"/>
        </w:rPr>
        <w:t>进场考核。</w:t>
      </w:r>
    </w:p>
    <w:p>
      <w:pPr>
        <w:spacing w:line="360" w:lineRule="auto"/>
        <w:ind w:firstLine="420" w:firstLineChars="200"/>
        <w:rPr>
          <w:rFonts w:ascii="宋体" w:eastAsia="宋体" w:hAnsi="宋体" w:cs="宋体" w:hint="eastAsia"/>
          <w:sz w:val="24"/>
          <w:szCs w:val="24"/>
          <w:highlight w:val="none"/>
          <w:lang w:eastAsia="zh-CN"/>
        </w:rPr>
      </w:pPr>
      <w:r>
        <w:rPr>
          <w:rFonts w:ascii="宋体" w:eastAsia="宋体" w:hAnsi="宋体" w:cs="宋体" w:hint="eastAsia"/>
          <w:sz w:val="24"/>
          <w:szCs w:val="24"/>
          <w:highlight w:val="none"/>
          <w:lang w:eastAsia="zh-CN"/>
        </w:rPr>
        <w:t>进场考核主要是考核乙方是否按招投标文件的要求实施、配置相应的管理团队和服务人员及制度实施方案，如</w:t>
      </w:r>
      <w:r>
        <w:rPr>
          <w:rFonts w:ascii="宋体" w:eastAsia="宋体" w:hAnsi="宋体" w:cs="宋体" w:hint="eastAsia"/>
          <w:sz w:val="24"/>
          <w:szCs w:val="24"/>
          <w:highlight w:val="none"/>
        </w:rPr>
        <w:t>向</w:t>
      </w:r>
      <w:r>
        <w:rPr>
          <w:rFonts w:ascii="宋体" w:eastAsia="宋体" w:hAnsi="宋体" w:cs="宋体" w:hint="eastAsia"/>
          <w:sz w:val="24"/>
          <w:szCs w:val="24"/>
          <w:highlight w:val="none"/>
          <w:lang w:eastAsia="zh-CN"/>
        </w:rPr>
        <w:t>甲方</w:t>
      </w:r>
      <w:r>
        <w:rPr>
          <w:rFonts w:ascii="宋体" w:eastAsia="宋体" w:hAnsi="宋体" w:cs="宋体" w:hint="eastAsia"/>
          <w:sz w:val="24"/>
          <w:szCs w:val="24"/>
          <w:highlight w:val="none"/>
        </w:rPr>
        <w:t>提供</w:t>
      </w:r>
      <w:r>
        <w:rPr>
          <w:rFonts w:ascii="宋体" w:eastAsia="宋体" w:hAnsi="宋体" w:cs="宋体" w:hint="eastAsia"/>
          <w:sz w:val="24"/>
          <w:szCs w:val="24"/>
          <w:highlight w:val="none"/>
          <w:lang w:eastAsia="zh-CN"/>
        </w:rPr>
        <w:t>所有</w:t>
      </w:r>
      <w:r>
        <w:rPr>
          <w:rFonts w:ascii="宋体" w:eastAsia="宋体" w:hAnsi="宋体" w:cs="宋体" w:hint="eastAsia"/>
          <w:sz w:val="24"/>
          <w:szCs w:val="24"/>
          <w:highlight w:val="none"/>
        </w:rPr>
        <w:t>人员名册和资格证书、健康证明等材料</w:t>
      </w:r>
      <w:r>
        <w:rPr>
          <w:rFonts w:ascii="宋体" w:eastAsia="宋体" w:hAnsi="宋体" w:cs="宋体" w:hint="eastAsia"/>
          <w:sz w:val="24"/>
          <w:szCs w:val="24"/>
          <w:highlight w:val="none"/>
          <w:lang w:eastAsia="zh-CN"/>
        </w:rPr>
        <w:t>，并提交相关管理制度，交甲方审阅，经甲方同意后，方可做进场准备。</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lang w:val="en-US" w:eastAsia="zh-CN"/>
        </w:rPr>
        <w:t>2、</w:t>
      </w:r>
      <w:r>
        <w:rPr>
          <w:rFonts w:ascii="宋体" w:eastAsia="宋体" w:hAnsi="宋体" w:cs="宋体" w:hint="eastAsia"/>
          <w:sz w:val="24"/>
          <w:szCs w:val="24"/>
          <w:highlight w:val="none"/>
        </w:rPr>
        <w:t>月度考核</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月度考核采用量化评分方式进行。每月15日前根据上月的</w:t>
      </w:r>
      <w:r>
        <w:rPr>
          <w:rFonts w:ascii="宋体" w:eastAsia="宋体" w:hAnsi="宋体" w:cs="宋体" w:hint="eastAsia"/>
          <w:sz w:val="24"/>
          <w:szCs w:val="24"/>
          <w:highlight w:val="none"/>
          <w:lang w:val="en-US" w:eastAsia="zh-CN"/>
        </w:rPr>
        <w:t>服务情况</w:t>
      </w:r>
      <w:r>
        <w:rPr>
          <w:rFonts w:ascii="宋体" w:eastAsia="宋体" w:hAnsi="宋体" w:cs="宋体" w:hint="eastAsia"/>
          <w:sz w:val="24"/>
          <w:szCs w:val="24"/>
          <w:highlight w:val="none"/>
        </w:rPr>
        <w:t>，按照《服务供应商月度满意度考核得分</w:t>
      </w:r>
      <w:r>
        <w:rPr>
          <w:rFonts w:ascii="宋体" w:eastAsia="宋体" w:hAnsi="宋体" w:cs="宋体" w:hint="eastAsia"/>
          <w:sz w:val="24"/>
          <w:szCs w:val="24"/>
          <w:highlight w:val="none"/>
          <w:lang w:eastAsia="zh-CN"/>
        </w:rPr>
        <w:t>表</w:t>
      </w:r>
      <w:r>
        <w:rPr>
          <w:rFonts w:ascii="宋体" w:eastAsia="宋体" w:hAnsi="宋体" w:cs="宋体" w:hint="eastAsia"/>
          <w:sz w:val="24"/>
          <w:szCs w:val="24"/>
          <w:highlight w:val="none"/>
        </w:rPr>
        <w:t>》及合同中对</w:t>
      </w:r>
      <w:r>
        <w:rPr>
          <w:rFonts w:ascii="宋体" w:eastAsia="宋体" w:hAnsi="宋体" w:cs="宋体" w:hint="eastAsia"/>
          <w:sz w:val="24"/>
          <w:szCs w:val="24"/>
          <w:highlight w:val="none"/>
          <w:lang w:val="zh-TW" w:eastAsia="zh-CN"/>
        </w:rPr>
        <w:t>乙方</w:t>
      </w:r>
      <w:r>
        <w:rPr>
          <w:rFonts w:ascii="宋体" w:eastAsia="宋体" w:hAnsi="宋体" w:cs="宋体" w:hint="eastAsia"/>
          <w:sz w:val="24"/>
          <w:szCs w:val="24"/>
          <w:highlight w:val="none"/>
        </w:rPr>
        <w:t>等的相关要求进行月度考评，考评采用百分制。</w:t>
      </w:r>
    </w:p>
    <w:p>
      <w:p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3、</w:t>
      </w:r>
      <w:r>
        <w:rPr>
          <w:rFonts w:ascii="宋体" w:eastAsia="宋体" w:hAnsi="宋体" w:cs="宋体" w:hint="eastAsia"/>
          <w:sz w:val="24"/>
          <w:szCs w:val="24"/>
          <w:highlight w:val="none"/>
          <w:lang w:eastAsia="zh-CN"/>
        </w:rPr>
        <w:t>年度</w:t>
      </w:r>
      <w:r>
        <w:rPr>
          <w:rFonts w:ascii="宋体" w:eastAsia="宋体" w:hAnsi="宋体" w:cs="宋体" w:hint="eastAsia"/>
          <w:sz w:val="24"/>
          <w:szCs w:val="24"/>
          <w:highlight w:val="none"/>
          <w:lang w:val="en-US" w:eastAsia="zh-CN"/>
        </w:rPr>
        <w:t>考核</w:t>
      </w:r>
    </w:p>
    <w:p>
      <w:p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eastAsia="zh-CN"/>
        </w:rPr>
        <w:t>年度考核根据《服务供应商年度考核得分表》</w:t>
      </w:r>
      <w:r>
        <w:rPr>
          <w:rFonts w:ascii="宋体" w:eastAsia="宋体" w:hAnsi="宋体" w:cs="宋体" w:hint="eastAsia"/>
          <w:sz w:val="24"/>
          <w:szCs w:val="24"/>
          <w:highlight w:val="none"/>
        </w:rPr>
        <w:t>及合同中对</w:t>
      </w:r>
      <w:r>
        <w:rPr>
          <w:rFonts w:ascii="宋体" w:eastAsia="宋体" w:hAnsi="宋体" w:cs="宋体" w:hint="eastAsia"/>
          <w:sz w:val="24"/>
          <w:szCs w:val="24"/>
          <w:highlight w:val="none"/>
          <w:lang w:val="zh-TW" w:eastAsia="zh-CN"/>
        </w:rPr>
        <w:t>乙方</w:t>
      </w:r>
      <w:r>
        <w:rPr>
          <w:rFonts w:ascii="宋体" w:eastAsia="宋体" w:hAnsi="宋体" w:cs="宋体" w:hint="eastAsia"/>
          <w:sz w:val="24"/>
          <w:szCs w:val="24"/>
          <w:highlight w:val="none"/>
        </w:rPr>
        <w:t>等的相关要求进行</w:t>
      </w:r>
      <w:r>
        <w:rPr>
          <w:rFonts w:ascii="宋体" w:eastAsia="宋体" w:hAnsi="宋体" w:cs="宋体" w:hint="eastAsia"/>
          <w:sz w:val="24"/>
          <w:szCs w:val="24"/>
          <w:highlight w:val="none"/>
          <w:lang w:eastAsia="zh-CN"/>
        </w:rPr>
        <w:t>年</w:t>
      </w:r>
      <w:r>
        <w:rPr>
          <w:rFonts w:ascii="宋体" w:eastAsia="宋体" w:hAnsi="宋体" w:cs="宋体" w:hint="eastAsia"/>
          <w:sz w:val="24"/>
          <w:szCs w:val="24"/>
          <w:highlight w:val="none"/>
        </w:rPr>
        <w:t>度考评，考评采用百分制</w:t>
      </w:r>
      <w:r>
        <w:rPr>
          <w:rFonts w:ascii="宋体" w:eastAsia="宋体" w:hAnsi="宋体" w:cs="宋体" w:hint="eastAsia"/>
          <w:sz w:val="24"/>
          <w:szCs w:val="24"/>
          <w:highlight w:val="none"/>
          <w:lang w:eastAsia="zh-CN"/>
        </w:rPr>
        <w:t>。</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lang w:eastAsia="zh-CN"/>
        </w:rPr>
        <w:t>（</w:t>
      </w:r>
      <w:r>
        <w:rPr>
          <w:rFonts w:ascii="宋体" w:eastAsia="宋体" w:hAnsi="宋体" w:cs="宋体" w:hint="eastAsia"/>
          <w:sz w:val="24"/>
          <w:szCs w:val="24"/>
          <w:highlight w:val="none"/>
          <w:lang w:val="en-US" w:eastAsia="zh-CN"/>
        </w:rPr>
        <w:t>三</w:t>
      </w:r>
      <w:r>
        <w:rPr>
          <w:rFonts w:ascii="宋体" w:eastAsia="宋体" w:hAnsi="宋体" w:cs="宋体" w:hint="eastAsia"/>
          <w:sz w:val="24"/>
          <w:szCs w:val="24"/>
          <w:highlight w:val="none"/>
          <w:lang w:eastAsia="zh-CN"/>
        </w:rPr>
        <w:t>）</w:t>
      </w:r>
      <w:r>
        <w:rPr>
          <w:rFonts w:ascii="宋体" w:eastAsia="宋体" w:hAnsi="宋体" w:cs="宋体" w:hint="eastAsia"/>
          <w:sz w:val="24"/>
          <w:szCs w:val="24"/>
          <w:highlight w:val="none"/>
        </w:rPr>
        <w:t>考</w:t>
      </w:r>
      <w:r>
        <w:rPr>
          <w:rFonts w:ascii="宋体" w:eastAsia="宋体" w:hAnsi="宋体" w:cs="宋体" w:hint="eastAsia"/>
          <w:sz w:val="24"/>
          <w:szCs w:val="24"/>
          <w:highlight w:val="none"/>
          <w:lang w:val="en-US" w:eastAsia="zh-CN"/>
        </w:rPr>
        <w:t>核</w:t>
      </w:r>
      <w:r>
        <w:rPr>
          <w:rFonts w:ascii="宋体" w:eastAsia="宋体" w:hAnsi="宋体" w:cs="宋体" w:hint="eastAsia"/>
          <w:sz w:val="24"/>
          <w:szCs w:val="24"/>
          <w:highlight w:val="none"/>
        </w:rPr>
        <w:t>结果和应用</w:t>
      </w:r>
    </w:p>
    <w:p>
      <w:pPr>
        <w:spacing w:line="360" w:lineRule="auto"/>
        <w:ind w:firstLine="420" w:firstLineChars="200"/>
        <w:rPr>
          <w:rFonts w:ascii="宋体" w:eastAsia="宋体" w:hAnsi="宋体" w:cs="宋体" w:hint="eastAsia"/>
          <w:sz w:val="24"/>
          <w:szCs w:val="24"/>
          <w:highlight w:val="none"/>
          <w:lang w:eastAsia="zh-CN"/>
        </w:rPr>
      </w:pPr>
      <w:r>
        <w:rPr>
          <w:rFonts w:ascii="宋体" w:eastAsia="宋体" w:hAnsi="宋体" w:cs="宋体" w:hint="eastAsia"/>
          <w:sz w:val="24"/>
          <w:szCs w:val="24"/>
          <w:highlight w:val="none"/>
          <w:lang w:val="en-US" w:eastAsia="zh-CN"/>
        </w:rPr>
        <w:t>1、</w:t>
      </w:r>
      <w:r>
        <w:rPr>
          <w:rFonts w:ascii="宋体" w:eastAsia="宋体" w:hAnsi="宋体" w:cs="宋体" w:hint="eastAsia"/>
          <w:sz w:val="24"/>
          <w:szCs w:val="24"/>
          <w:highlight w:val="none"/>
          <w:lang w:eastAsia="zh-CN"/>
        </w:rPr>
        <w:t>进场考核结果应用</w:t>
      </w:r>
    </w:p>
    <w:p>
      <w:pPr>
        <w:spacing w:line="360" w:lineRule="auto"/>
        <w:ind w:firstLine="420" w:firstLineChars="200"/>
        <w:rPr>
          <w:rFonts w:ascii="宋体" w:eastAsia="宋体" w:hAnsi="宋体" w:cs="宋体" w:hint="eastAsia"/>
          <w:sz w:val="24"/>
          <w:szCs w:val="24"/>
          <w:highlight w:val="none"/>
          <w:lang w:eastAsia="zh-CN"/>
        </w:rPr>
      </w:pPr>
      <w:r>
        <w:rPr>
          <w:rFonts w:ascii="宋体" w:eastAsia="宋体" w:hAnsi="宋体" w:cs="宋体" w:hint="eastAsia"/>
          <w:sz w:val="24"/>
          <w:szCs w:val="24"/>
          <w:highlight w:val="none"/>
          <w:lang w:eastAsia="zh-CN"/>
        </w:rPr>
        <w:t>乙方进场考核合格方可开展服务工作；若考核不合格，甲方可责令乙方限期整改，如乙方一个月内仍未达到要求，则甲方有权解除合同并要求进行相应的赔偿。</w:t>
      </w:r>
    </w:p>
    <w:p>
      <w:p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2、月度考核结果应用</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根据</w:t>
      </w:r>
      <w:r>
        <w:rPr>
          <w:rFonts w:ascii="宋体" w:eastAsia="宋体" w:hAnsi="宋体" w:cs="宋体" w:hint="eastAsia"/>
          <w:sz w:val="24"/>
          <w:szCs w:val="24"/>
          <w:highlight w:val="none"/>
          <w:lang w:val="en-US" w:eastAsia="zh-CN"/>
        </w:rPr>
        <w:t>月度</w:t>
      </w:r>
      <w:r>
        <w:rPr>
          <w:rFonts w:ascii="宋体" w:eastAsia="宋体" w:hAnsi="宋体" w:cs="宋体" w:hint="eastAsia"/>
          <w:sz w:val="24"/>
          <w:szCs w:val="24"/>
          <w:highlight w:val="none"/>
        </w:rPr>
        <w:t>考核得分结果</w:t>
      </w:r>
      <w:r>
        <w:rPr>
          <w:rFonts w:ascii="宋体" w:eastAsia="宋体" w:hAnsi="宋体" w:cs="宋体" w:hint="eastAsia"/>
          <w:sz w:val="24"/>
          <w:szCs w:val="24"/>
          <w:highlight w:val="none"/>
          <w:lang w:val="en-US" w:eastAsia="zh-CN"/>
        </w:rPr>
        <w:t>对乙方</w:t>
      </w:r>
      <w:r>
        <w:rPr>
          <w:rFonts w:ascii="宋体" w:eastAsia="宋体" w:hAnsi="宋体" w:cs="宋体" w:hint="eastAsia"/>
          <w:sz w:val="24"/>
          <w:szCs w:val="24"/>
          <w:highlight w:val="none"/>
        </w:rPr>
        <w:t>实施</w:t>
      </w:r>
      <w:r>
        <w:rPr>
          <w:rFonts w:ascii="宋体" w:eastAsia="宋体" w:hAnsi="宋体" w:cs="宋体" w:hint="eastAsia"/>
          <w:sz w:val="24"/>
          <w:szCs w:val="24"/>
          <w:highlight w:val="none"/>
          <w:lang w:val="en-US" w:eastAsia="zh-CN"/>
        </w:rPr>
        <w:t>扣罚</w:t>
      </w:r>
      <w:r>
        <w:rPr>
          <w:rFonts w:ascii="宋体" w:eastAsia="宋体" w:hAnsi="宋体" w:cs="宋体" w:hint="eastAsia"/>
          <w:sz w:val="24"/>
          <w:szCs w:val="24"/>
          <w:highlight w:val="none"/>
          <w:lang w:eastAsia="zh-CN"/>
        </w:rPr>
        <w:t>，</w:t>
      </w:r>
      <w:r>
        <w:rPr>
          <w:rFonts w:ascii="宋体" w:eastAsia="宋体" w:hAnsi="宋体" w:cs="宋体" w:hint="eastAsia"/>
          <w:sz w:val="24"/>
          <w:szCs w:val="24"/>
          <w:highlight w:val="none"/>
        </w:rPr>
        <w:t>一旦月考核得分低于90分（不包括90分），则降为二级供应商，</w:t>
      </w:r>
      <w:r>
        <w:rPr>
          <w:rFonts w:ascii="宋体" w:eastAsia="宋体" w:hAnsi="宋体" w:cs="宋体" w:hint="eastAsia"/>
          <w:sz w:val="24"/>
          <w:szCs w:val="24"/>
          <w:highlight w:val="none"/>
          <w:lang w:val="en-US" w:eastAsia="zh-CN"/>
        </w:rPr>
        <w:t>甲方有权扣除当月服务费用的1%作为违约金，</w:t>
      </w:r>
      <w:r>
        <w:rPr>
          <w:rFonts w:ascii="宋体" w:eastAsia="宋体" w:hAnsi="宋体" w:cs="宋体" w:hint="eastAsia"/>
          <w:sz w:val="24"/>
          <w:szCs w:val="24"/>
          <w:highlight w:val="none"/>
        </w:rPr>
        <w:t>若在</w:t>
      </w:r>
      <w:r>
        <w:rPr>
          <w:rFonts w:ascii="宋体" w:eastAsia="宋体" w:hAnsi="宋体" w:cs="宋体" w:hint="eastAsia"/>
          <w:sz w:val="24"/>
          <w:szCs w:val="24"/>
          <w:highlight w:val="none"/>
          <w:lang w:eastAsia="zh-CN"/>
        </w:rPr>
        <w:t>年度</w:t>
      </w:r>
      <w:r>
        <w:rPr>
          <w:rFonts w:ascii="宋体" w:eastAsia="宋体" w:hAnsi="宋体" w:cs="宋体" w:hint="eastAsia"/>
          <w:sz w:val="24"/>
          <w:szCs w:val="24"/>
          <w:highlight w:val="none"/>
        </w:rPr>
        <w:t>合同期内被评为二级供应商达</w:t>
      </w:r>
      <w:r>
        <w:rPr>
          <w:rFonts w:ascii="宋体" w:eastAsia="宋体" w:hAnsi="宋体" w:cs="宋体" w:hint="eastAsia"/>
          <w:sz w:val="24"/>
          <w:szCs w:val="24"/>
          <w:highlight w:val="none"/>
          <w:lang w:eastAsia="zh-CN"/>
        </w:rPr>
        <w:t>六</w:t>
      </w:r>
      <w:r>
        <w:rPr>
          <w:rFonts w:ascii="宋体" w:eastAsia="宋体" w:hAnsi="宋体" w:cs="宋体" w:hint="eastAsia"/>
          <w:sz w:val="24"/>
          <w:szCs w:val="24"/>
          <w:highlight w:val="none"/>
        </w:rPr>
        <w:t>次的，</w:t>
      </w:r>
      <w:r>
        <w:rPr>
          <w:rFonts w:ascii="宋体" w:eastAsia="宋体" w:hAnsi="宋体" w:cs="宋体" w:hint="eastAsia"/>
          <w:sz w:val="24"/>
          <w:szCs w:val="24"/>
          <w:highlight w:val="none"/>
          <w:lang w:eastAsia="zh-CN"/>
        </w:rPr>
        <w:t>甲方</w:t>
      </w:r>
      <w:r>
        <w:rPr>
          <w:rFonts w:ascii="宋体" w:eastAsia="宋体" w:hAnsi="宋体" w:cs="宋体" w:hint="eastAsia"/>
          <w:sz w:val="24"/>
          <w:szCs w:val="24"/>
          <w:highlight w:val="none"/>
        </w:rPr>
        <w:t>有权终止</w:t>
      </w:r>
      <w:r>
        <w:rPr>
          <w:rFonts w:ascii="宋体" w:eastAsia="宋体" w:hAnsi="宋体" w:cs="宋体" w:hint="eastAsia"/>
          <w:sz w:val="24"/>
          <w:szCs w:val="24"/>
          <w:highlight w:val="none"/>
          <w:lang w:val="en-US" w:eastAsia="zh-CN"/>
        </w:rPr>
        <w:t>合同。</w:t>
      </w:r>
      <w:r>
        <w:rPr>
          <w:rFonts w:ascii="宋体" w:eastAsia="宋体" w:hAnsi="宋体" w:cs="宋体" w:hint="eastAsia"/>
          <w:sz w:val="24"/>
          <w:szCs w:val="24"/>
          <w:highlight w:val="none"/>
        </w:rPr>
        <w:t>一旦月考核得分低于</w:t>
      </w:r>
      <w:r>
        <w:rPr>
          <w:rFonts w:ascii="宋体" w:eastAsia="宋体" w:hAnsi="宋体" w:cs="宋体" w:hint="eastAsia"/>
          <w:sz w:val="24"/>
          <w:szCs w:val="24"/>
          <w:highlight w:val="none"/>
          <w:lang w:val="en-US" w:eastAsia="zh-CN"/>
        </w:rPr>
        <w:t>8</w:t>
      </w:r>
      <w:r>
        <w:rPr>
          <w:rFonts w:ascii="宋体" w:eastAsia="宋体" w:hAnsi="宋体" w:cs="宋体" w:hint="eastAsia"/>
          <w:sz w:val="24"/>
          <w:szCs w:val="24"/>
          <w:highlight w:val="none"/>
        </w:rPr>
        <w:t>0分（不包括</w:t>
      </w:r>
      <w:r>
        <w:rPr>
          <w:rFonts w:ascii="宋体" w:eastAsia="宋体" w:hAnsi="宋体" w:cs="宋体" w:hint="eastAsia"/>
          <w:sz w:val="24"/>
          <w:szCs w:val="24"/>
          <w:highlight w:val="none"/>
          <w:lang w:val="en-US" w:eastAsia="zh-CN"/>
        </w:rPr>
        <w:t>8</w:t>
      </w:r>
      <w:r>
        <w:rPr>
          <w:rFonts w:ascii="宋体" w:eastAsia="宋体" w:hAnsi="宋体" w:cs="宋体" w:hint="eastAsia"/>
          <w:sz w:val="24"/>
          <w:szCs w:val="24"/>
          <w:highlight w:val="none"/>
        </w:rPr>
        <w:t>0分），则降为</w:t>
      </w:r>
      <w:r>
        <w:rPr>
          <w:rFonts w:ascii="宋体" w:eastAsia="宋体" w:hAnsi="宋体" w:cs="宋体" w:hint="eastAsia"/>
          <w:sz w:val="24"/>
          <w:szCs w:val="24"/>
          <w:highlight w:val="none"/>
          <w:lang w:eastAsia="zh-CN"/>
        </w:rPr>
        <w:t>三</w:t>
      </w:r>
      <w:r>
        <w:rPr>
          <w:rFonts w:ascii="宋体" w:eastAsia="宋体" w:hAnsi="宋体" w:cs="宋体" w:hint="eastAsia"/>
          <w:sz w:val="24"/>
          <w:szCs w:val="24"/>
          <w:highlight w:val="none"/>
        </w:rPr>
        <w:t>级供应商，</w:t>
      </w:r>
      <w:r>
        <w:rPr>
          <w:rFonts w:ascii="宋体" w:eastAsia="宋体" w:hAnsi="宋体" w:cs="宋体" w:hint="eastAsia"/>
          <w:sz w:val="24"/>
          <w:szCs w:val="24"/>
          <w:highlight w:val="none"/>
          <w:lang w:val="en-US" w:eastAsia="zh-CN"/>
        </w:rPr>
        <w:t>甲方有权扣除当月服务费用的5%作为违约金，</w:t>
      </w:r>
      <w:r>
        <w:rPr>
          <w:rFonts w:ascii="宋体" w:eastAsia="宋体" w:hAnsi="宋体" w:cs="宋体" w:hint="eastAsia"/>
          <w:sz w:val="24"/>
          <w:szCs w:val="24"/>
          <w:highlight w:val="none"/>
        </w:rPr>
        <w:t>若在</w:t>
      </w:r>
      <w:r>
        <w:rPr>
          <w:rFonts w:ascii="宋体" w:eastAsia="宋体" w:hAnsi="宋体" w:cs="宋体" w:hint="eastAsia"/>
          <w:sz w:val="24"/>
          <w:szCs w:val="24"/>
          <w:highlight w:val="none"/>
          <w:lang w:eastAsia="zh-CN"/>
        </w:rPr>
        <w:t>年度</w:t>
      </w:r>
      <w:r>
        <w:rPr>
          <w:rFonts w:ascii="宋体" w:eastAsia="宋体" w:hAnsi="宋体" w:cs="宋体" w:hint="eastAsia"/>
          <w:sz w:val="24"/>
          <w:szCs w:val="24"/>
          <w:highlight w:val="none"/>
        </w:rPr>
        <w:t>合同期内被评为</w:t>
      </w:r>
      <w:r>
        <w:rPr>
          <w:rFonts w:ascii="宋体" w:eastAsia="宋体" w:hAnsi="宋体" w:cs="宋体" w:hint="eastAsia"/>
          <w:sz w:val="24"/>
          <w:szCs w:val="24"/>
          <w:highlight w:val="none"/>
          <w:lang w:eastAsia="zh-CN"/>
        </w:rPr>
        <w:t>三</w:t>
      </w:r>
      <w:r>
        <w:rPr>
          <w:rFonts w:ascii="宋体" w:eastAsia="宋体" w:hAnsi="宋体" w:cs="宋体" w:hint="eastAsia"/>
          <w:sz w:val="24"/>
          <w:szCs w:val="24"/>
          <w:highlight w:val="none"/>
        </w:rPr>
        <w:t>级供应商达</w:t>
      </w:r>
      <w:r>
        <w:rPr>
          <w:rFonts w:ascii="宋体" w:eastAsia="宋体" w:hAnsi="宋体" w:cs="宋体" w:hint="eastAsia"/>
          <w:sz w:val="24"/>
          <w:szCs w:val="24"/>
          <w:highlight w:val="none"/>
          <w:lang w:eastAsia="zh-CN"/>
        </w:rPr>
        <w:t>三</w:t>
      </w:r>
      <w:r>
        <w:rPr>
          <w:rFonts w:ascii="宋体" w:eastAsia="宋体" w:hAnsi="宋体" w:cs="宋体" w:hint="eastAsia"/>
          <w:sz w:val="24"/>
          <w:szCs w:val="24"/>
          <w:highlight w:val="none"/>
        </w:rPr>
        <w:t>次的，</w:t>
      </w:r>
      <w:r>
        <w:rPr>
          <w:rFonts w:ascii="宋体" w:eastAsia="宋体" w:hAnsi="宋体" w:cs="宋体" w:hint="eastAsia"/>
          <w:sz w:val="24"/>
          <w:szCs w:val="24"/>
          <w:highlight w:val="none"/>
          <w:lang w:eastAsia="zh-CN"/>
        </w:rPr>
        <w:t>甲方</w:t>
      </w:r>
      <w:r>
        <w:rPr>
          <w:rFonts w:ascii="宋体" w:eastAsia="宋体" w:hAnsi="宋体" w:cs="宋体" w:hint="eastAsia"/>
          <w:sz w:val="24"/>
          <w:szCs w:val="24"/>
          <w:highlight w:val="none"/>
        </w:rPr>
        <w:t>有权终止</w:t>
      </w:r>
      <w:r>
        <w:rPr>
          <w:rFonts w:ascii="宋体" w:eastAsia="宋体" w:hAnsi="宋体" w:cs="宋体" w:hint="eastAsia"/>
          <w:sz w:val="24"/>
          <w:szCs w:val="24"/>
          <w:highlight w:val="none"/>
          <w:lang w:val="en-US" w:eastAsia="zh-CN"/>
        </w:rPr>
        <w:t>合同</w:t>
      </w:r>
      <w:r>
        <w:rPr>
          <w:rFonts w:ascii="宋体" w:eastAsia="宋体" w:hAnsi="宋体" w:cs="宋体" w:hint="eastAsia"/>
          <w:sz w:val="24"/>
          <w:szCs w:val="24"/>
          <w:highlight w:val="none"/>
        </w:rPr>
        <w:t>。一旦月考核得分低于</w:t>
      </w:r>
      <w:r>
        <w:rPr>
          <w:rFonts w:ascii="宋体" w:eastAsia="宋体" w:hAnsi="宋体" w:cs="宋体" w:hint="eastAsia"/>
          <w:sz w:val="24"/>
          <w:szCs w:val="24"/>
          <w:highlight w:val="none"/>
          <w:lang w:val="en-US" w:eastAsia="zh-CN"/>
        </w:rPr>
        <w:t>75</w:t>
      </w:r>
      <w:r>
        <w:rPr>
          <w:rFonts w:ascii="宋体" w:eastAsia="宋体" w:hAnsi="宋体" w:cs="宋体" w:hint="eastAsia"/>
          <w:sz w:val="24"/>
          <w:szCs w:val="24"/>
          <w:highlight w:val="none"/>
        </w:rPr>
        <w:t>分（不包含</w:t>
      </w:r>
      <w:r>
        <w:rPr>
          <w:rFonts w:ascii="宋体" w:eastAsia="宋体" w:hAnsi="宋体" w:cs="宋体" w:hint="eastAsia"/>
          <w:sz w:val="24"/>
          <w:szCs w:val="24"/>
          <w:highlight w:val="none"/>
          <w:lang w:val="en-US" w:eastAsia="zh-CN"/>
        </w:rPr>
        <w:t>75</w:t>
      </w:r>
      <w:r>
        <w:rPr>
          <w:rFonts w:ascii="宋体" w:eastAsia="宋体" w:hAnsi="宋体" w:cs="宋体" w:hint="eastAsia"/>
          <w:sz w:val="24"/>
          <w:szCs w:val="24"/>
          <w:highlight w:val="none"/>
        </w:rPr>
        <w:t>分），</w:t>
      </w:r>
      <w:r>
        <w:rPr>
          <w:rFonts w:ascii="宋体" w:eastAsia="宋体" w:hAnsi="宋体" w:cs="宋体" w:hint="eastAsia"/>
          <w:sz w:val="24"/>
          <w:szCs w:val="24"/>
          <w:highlight w:val="none"/>
          <w:lang w:eastAsia="zh-CN"/>
        </w:rPr>
        <w:t>甲方</w:t>
      </w:r>
      <w:r>
        <w:rPr>
          <w:rFonts w:ascii="宋体" w:eastAsia="宋体" w:hAnsi="宋体" w:cs="宋体" w:hint="eastAsia"/>
          <w:sz w:val="24"/>
          <w:szCs w:val="24"/>
          <w:highlight w:val="none"/>
        </w:rPr>
        <w:t>有权直接终止</w:t>
      </w:r>
      <w:r>
        <w:rPr>
          <w:rFonts w:ascii="宋体" w:eastAsia="宋体" w:hAnsi="宋体" w:cs="宋体" w:hint="eastAsia"/>
          <w:sz w:val="24"/>
          <w:szCs w:val="24"/>
          <w:highlight w:val="none"/>
          <w:lang w:val="en-US" w:eastAsia="zh-CN"/>
        </w:rPr>
        <w:t>合同</w:t>
      </w:r>
      <w:r>
        <w:rPr>
          <w:rFonts w:ascii="宋体" w:eastAsia="宋体" w:hAnsi="宋体" w:cs="宋体" w:hint="eastAsia"/>
          <w:sz w:val="24"/>
          <w:szCs w:val="24"/>
          <w:highlight w:val="none"/>
        </w:rPr>
        <w:t>。</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具体按下表执行：</w:t>
      </w:r>
    </w:p>
    <w:tbl>
      <w:tblPr>
        <w:tblStyle w:val="TableNormal"/>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7"/>
        <w:gridCol w:w="1418"/>
        <w:gridCol w:w="1276"/>
        <w:gridCol w:w="4996"/>
      </w:tblGrid>
      <w:tr>
        <w:tblPrEx>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345" w:type="dxa"/>
            <w:gridSpan w:val="2"/>
            <w:vAlign w:val="center"/>
          </w:tcPr>
          <w:p>
            <w:pPr>
              <w:spacing w:line="240" w:lineRule="auto"/>
              <w:jc w:val="center"/>
              <w:rPr>
                <w:rFonts w:ascii="宋体" w:eastAsia="宋体" w:hAnsi="宋体" w:cs="宋体" w:hint="eastAsia"/>
                <w:sz w:val="24"/>
                <w:szCs w:val="24"/>
                <w:highlight w:val="none"/>
              </w:rPr>
            </w:pPr>
            <w:r>
              <w:rPr>
                <w:rFonts w:ascii="宋体" w:eastAsia="宋体" w:hAnsi="宋体" w:cs="宋体" w:hint="eastAsia"/>
                <w:sz w:val="24"/>
                <w:szCs w:val="24"/>
                <w:highlight w:val="none"/>
              </w:rPr>
              <w:t>级别</w:t>
            </w:r>
          </w:p>
        </w:tc>
        <w:tc>
          <w:tcPr>
            <w:tcW w:w="1276" w:type="dxa"/>
            <w:vAlign w:val="center"/>
          </w:tcPr>
          <w:p>
            <w:pPr>
              <w:spacing w:line="240" w:lineRule="auto"/>
              <w:jc w:val="center"/>
              <w:rPr>
                <w:rFonts w:ascii="宋体" w:eastAsia="宋体" w:hAnsi="宋体" w:cs="宋体" w:hint="eastAsia"/>
                <w:sz w:val="24"/>
                <w:szCs w:val="24"/>
                <w:highlight w:val="none"/>
              </w:rPr>
            </w:pPr>
            <w:r>
              <w:rPr>
                <w:rFonts w:ascii="宋体" w:eastAsia="宋体" w:hAnsi="宋体" w:cs="宋体" w:hint="eastAsia"/>
                <w:sz w:val="24"/>
                <w:szCs w:val="24"/>
                <w:highlight w:val="none"/>
              </w:rPr>
              <w:t>得分</w:t>
            </w:r>
          </w:p>
        </w:tc>
        <w:tc>
          <w:tcPr>
            <w:tcW w:w="4996" w:type="dxa"/>
            <w:vAlign w:val="center"/>
          </w:tcPr>
          <w:p>
            <w:pPr>
              <w:spacing w:line="240" w:lineRule="auto"/>
              <w:jc w:val="center"/>
              <w:rPr>
                <w:rFonts w:ascii="宋体" w:eastAsia="宋体" w:hAnsi="宋体" w:cs="宋体" w:hint="eastAsia"/>
                <w:sz w:val="24"/>
                <w:szCs w:val="24"/>
                <w:highlight w:val="none"/>
              </w:rPr>
            </w:pPr>
            <w:r>
              <w:rPr>
                <w:rFonts w:ascii="宋体" w:eastAsia="宋体" w:hAnsi="宋体" w:cs="宋体" w:hint="eastAsia"/>
                <w:sz w:val="24"/>
                <w:szCs w:val="24"/>
                <w:highlight w:val="none"/>
              </w:rPr>
              <w:t>考评结果应用</w:t>
            </w:r>
          </w:p>
        </w:tc>
      </w:tr>
      <w:tr>
        <w:tblPrEx>
          <w:tblW w:w="8617" w:type="dxa"/>
          <w:jc w:val="center"/>
          <w:tblLayout w:type="fixed"/>
          <w:tblCellMar>
            <w:top w:w="0" w:type="dxa"/>
            <w:left w:w="108" w:type="dxa"/>
            <w:bottom w:w="0" w:type="dxa"/>
            <w:right w:w="108" w:type="dxa"/>
          </w:tblCellMar>
        </w:tblPrEx>
        <w:trPr>
          <w:jc w:val="center"/>
        </w:trPr>
        <w:tc>
          <w:tcPr>
            <w:tcW w:w="927" w:type="dxa"/>
            <w:vMerge w:val="restart"/>
            <w:vAlign w:val="center"/>
          </w:tcPr>
          <w:p>
            <w:pPr>
              <w:spacing w:line="240" w:lineRule="auto"/>
              <w:jc w:val="center"/>
              <w:rPr>
                <w:rFonts w:ascii="宋体" w:eastAsia="宋体" w:hAnsi="宋体" w:cs="宋体" w:hint="eastAsia"/>
                <w:sz w:val="24"/>
                <w:szCs w:val="24"/>
                <w:highlight w:val="none"/>
              </w:rPr>
            </w:pPr>
            <w:r>
              <w:rPr>
                <w:rFonts w:ascii="宋体" w:eastAsia="宋体" w:hAnsi="宋体" w:cs="宋体" w:hint="eastAsia"/>
                <w:sz w:val="24"/>
                <w:szCs w:val="24"/>
                <w:highlight w:val="none"/>
              </w:rPr>
              <w:t>合格供应商</w:t>
            </w:r>
          </w:p>
        </w:tc>
        <w:tc>
          <w:tcPr>
            <w:tcW w:w="1418" w:type="dxa"/>
            <w:vAlign w:val="center"/>
          </w:tcPr>
          <w:p>
            <w:pPr>
              <w:spacing w:line="240" w:lineRule="auto"/>
              <w:jc w:val="center"/>
              <w:rPr>
                <w:rFonts w:ascii="宋体" w:eastAsia="宋体" w:hAnsi="宋体" w:cs="宋体" w:hint="eastAsia"/>
                <w:sz w:val="24"/>
                <w:szCs w:val="24"/>
                <w:highlight w:val="none"/>
              </w:rPr>
            </w:pPr>
            <w:r>
              <w:rPr>
                <w:rFonts w:ascii="宋体" w:eastAsia="宋体" w:hAnsi="宋体" w:cs="宋体" w:hint="eastAsia"/>
                <w:sz w:val="24"/>
                <w:szCs w:val="24"/>
                <w:highlight w:val="none"/>
              </w:rPr>
              <w:t>一级供应商</w:t>
            </w:r>
          </w:p>
        </w:tc>
        <w:tc>
          <w:tcPr>
            <w:tcW w:w="1276" w:type="dxa"/>
            <w:vAlign w:val="center"/>
          </w:tcPr>
          <w:p>
            <w:pPr>
              <w:spacing w:line="240" w:lineRule="auto"/>
              <w:jc w:val="center"/>
              <w:rPr>
                <w:rFonts w:ascii="宋体" w:eastAsia="宋体" w:hAnsi="宋体" w:cs="宋体" w:hint="eastAsia"/>
                <w:sz w:val="24"/>
                <w:szCs w:val="24"/>
                <w:highlight w:val="none"/>
              </w:rPr>
            </w:pPr>
            <w:r>
              <w:rPr>
                <w:rFonts w:ascii="宋体" w:eastAsia="宋体" w:hAnsi="宋体" w:cs="宋体" w:hint="eastAsia"/>
                <w:sz w:val="24"/>
                <w:szCs w:val="24"/>
                <w:highlight w:val="none"/>
              </w:rPr>
              <w:t>100-90分</w:t>
            </w:r>
          </w:p>
        </w:tc>
        <w:tc>
          <w:tcPr>
            <w:tcW w:w="4996" w:type="dxa"/>
            <w:vAlign w:val="center"/>
          </w:tcPr>
          <w:p>
            <w:pPr>
              <w:spacing w:line="240" w:lineRule="auto"/>
              <w:jc w:val="center"/>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rPr>
              <w:t>一级供应商</w:t>
            </w:r>
            <w:r>
              <w:rPr>
                <w:rFonts w:ascii="宋体" w:eastAsia="宋体" w:hAnsi="宋体" w:cs="宋体" w:hint="eastAsia"/>
                <w:sz w:val="24"/>
                <w:szCs w:val="24"/>
                <w:highlight w:val="none"/>
                <w:lang w:eastAsia="zh-CN"/>
              </w:rPr>
              <w:t>，</w:t>
            </w:r>
            <w:r>
              <w:rPr>
                <w:rFonts w:ascii="宋体" w:eastAsia="宋体" w:hAnsi="宋体" w:cs="宋体" w:hint="eastAsia"/>
                <w:sz w:val="24"/>
                <w:szCs w:val="24"/>
                <w:highlight w:val="none"/>
                <w:lang w:val="en-US" w:eastAsia="zh-CN"/>
              </w:rPr>
              <w:t>全额支付当月服务费用。</w:t>
            </w:r>
          </w:p>
        </w:tc>
      </w:tr>
      <w:tr>
        <w:tblPrEx>
          <w:tblW w:w="8617" w:type="dxa"/>
          <w:jc w:val="center"/>
          <w:tblLayout w:type="fixed"/>
          <w:tblCellMar>
            <w:top w:w="0" w:type="dxa"/>
            <w:left w:w="108" w:type="dxa"/>
            <w:bottom w:w="0" w:type="dxa"/>
            <w:right w:w="108" w:type="dxa"/>
          </w:tblCellMar>
        </w:tblPrEx>
        <w:trPr>
          <w:jc w:val="center"/>
        </w:trPr>
        <w:tc>
          <w:tcPr>
            <w:tcW w:w="927" w:type="dxa"/>
            <w:vMerge/>
            <w:vAlign w:val="center"/>
          </w:tcPr>
          <w:p>
            <w:pPr>
              <w:spacing w:line="240" w:lineRule="auto"/>
              <w:jc w:val="center"/>
              <w:rPr>
                <w:rFonts w:ascii="宋体" w:eastAsia="宋体" w:hAnsi="宋体" w:cs="宋体" w:hint="eastAsia"/>
                <w:sz w:val="24"/>
                <w:szCs w:val="24"/>
                <w:highlight w:val="none"/>
              </w:rPr>
            </w:pPr>
          </w:p>
        </w:tc>
        <w:tc>
          <w:tcPr>
            <w:tcW w:w="1418" w:type="dxa"/>
            <w:vAlign w:val="center"/>
          </w:tcPr>
          <w:p>
            <w:pPr>
              <w:spacing w:line="240" w:lineRule="auto"/>
              <w:jc w:val="center"/>
              <w:rPr>
                <w:rFonts w:ascii="宋体" w:eastAsia="宋体" w:hAnsi="宋体" w:cs="宋体" w:hint="eastAsia"/>
                <w:sz w:val="24"/>
                <w:szCs w:val="24"/>
                <w:highlight w:val="none"/>
              </w:rPr>
            </w:pPr>
            <w:r>
              <w:rPr>
                <w:rFonts w:ascii="宋体" w:eastAsia="宋体" w:hAnsi="宋体" w:cs="宋体" w:hint="eastAsia"/>
                <w:sz w:val="24"/>
                <w:szCs w:val="24"/>
                <w:highlight w:val="none"/>
              </w:rPr>
              <w:t>二级供应商</w:t>
            </w:r>
          </w:p>
        </w:tc>
        <w:tc>
          <w:tcPr>
            <w:tcW w:w="1276" w:type="dxa"/>
            <w:vAlign w:val="center"/>
          </w:tcPr>
          <w:p>
            <w:pPr>
              <w:spacing w:line="240" w:lineRule="auto"/>
              <w:jc w:val="center"/>
              <w:rPr>
                <w:rFonts w:ascii="宋体" w:eastAsia="宋体" w:hAnsi="宋体" w:cs="宋体" w:hint="eastAsia"/>
                <w:sz w:val="24"/>
                <w:szCs w:val="24"/>
                <w:highlight w:val="none"/>
              </w:rPr>
            </w:pPr>
            <w:r>
              <w:rPr>
                <w:rFonts w:ascii="宋体" w:eastAsia="宋体" w:hAnsi="宋体" w:cs="宋体" w:hint="eastAsia"/>
                <w:sz w:val="24"/>
                <w:szCs w:val="24"/>
                <w:highlight w:val="none"/>
                <w:lang w:val="en-US" w:eastAsia="zh-CN"/>
              </w:rPr>
              <w:t>90（不含）</w:t>
            </w:r>
            <w:r>
              <w:rPr>
                <w:rFonts w:ascii="宋体" w:eastAsia="宋体" w:hAnsi="宋体" w:cs="宋体" w:hint="eastAsia"/>
                <w:sz w:val="24"/>
                <w:szCs w:val="24"/>
                <w:highlight w:val="none"/>
              </w:rPr>
              <w:t>-80分</w:t>
            </w:r>
          </w:p>
        </w:tc>
        <w:tc>
          <w:tcPr>
            <w:tcW w:w="4996" w:type="dxa"/>
            <w:vAlign w:val="center"/>
          </w:tcPr>
          <w:p>
            <w:pPr>
              <w:spacing w:line="240" w:lineRule="auto"/>
              <w:jc w:val="center"/>
              <w:rPr>
                <w:rFonts w:ascii="宋体" w:eastAsia="宋体" w:hAnsi="宋体" w:cs="宋体" w:hint="eastAsia"/>
                <w:sz w:val="24"/>
                <w:szCs w:val="24"/>
                <w:highlight w:val="none"/>
              </w:rPr>
            </w:pPr>
            <w:r>
              <w:rPr>
                <w:rFonts w:ascii="宋体" w:eastAsia="宋体" w:hAnsi="宋体" w:cs="宋体" w:hint="eastAsia"/>
                <w:sz w:val="24"/>
                <w:szCs w:val="24"/>
                <w:highlight w:val="none"/>
              </w:rPr>
              <w:t>合同期内月度考核被评为二级</w:t>
            </w:r>
            <w:r>
              <w:rPr>
                <w:rFonts w:ascii="宋体" w:eastAsia="宋体" w:hAnsi="宋体" w:cs="宋体" w:hint="eastAsia"/>
                <w:sz w:val="24"/>
                <w:szCs w:val="24"/>
                <w:highlight w:val="none"/>
                <w:lang w:val="en-US" w:eastAsia="zh-CN"/>
              </w:rPr>
              <w:t>的，甲方有权扣除当月服务费用的1%作为违约金，</w:t>
            </w:r>
            <w:r>
              <w:rPr>
                <w:rFonts w:ascii="宋体" w:eastAsia="宋体" w:hAnsi="宋体" w:cs="宋体" w:hint="eastAsia"/>
                <w:sz w:val="24"/>
                <w:szCs w:val="24"/>
                <w:highlight w:val="none"/>
              </w:rPr>
              <w:t>若在合同期内被评为二级供应商达</w:t>
            </w:r>
            <w:r>
              <w:rPr>
                <w:rFonts w:ascii="宋体" w:eastAsia="宋体" w:hAnsi="宋体" w:cs="宋体" w:hint="eastAsia"/>
                <w:sz w:val="24"/>
                <w:szCs w:val="24"/>
                <w:highlight w:val="none"/>
                <w:lang w:eastAsia="zh-CN"/>
              </w:rPr>
              <w:t>六</w:t>
            </w:r>
            <w:r>
              <w:rPr>
                <w:rFonts w:ascii="宋体" w:eastAsia="宋体" w:hAnsi="宋体" w:cs="宋体" w:hint="eastAsia"/>
                <w:sz w:val="24"/>
                <w:szCs w:val="24"/>
                <w:highlight w:val="none"/>
              </w:rPr>
              <w:t>次的，</w:t>
            </w:r>
            <w:r>
              <w:rPr>
                <w:rFonts w:ascii="宋体" w:eastAsia="宋体" w:hAnsi="宋体" w:cs="宋体" w:hint="eastAsia"/>
                <w:sz w:val="24"/>
                <w:szCs w:val="24"/>
                <w:highlight w:val="none"/>
                <w:lang w:eastAsia="zh-CN"/>
              </w:rPr>
              <w:t>甲方</w:t>
            </w:r>
            <w:r>
              <w:rPr>
                <w:rFonts w:ascii="宋体" w:eastAsia="宋体" w:hAnsi="宋体" w:cs="宋体" w:hint="eastAsia"/>
                <w:sz w:val="24"/>
                <w:szCs w:val="24"/>
                <w:highlight w:val="none"/>
              </w:rPr>
              <w:t>有权终止</w:t>
            </w:r>
            <w:r>
              <w:rPr>
                <w:rFonts w:ascii="宋体" w:eastAsia="宋体" w:hAnsi="宋体" w:cs="宋体" w:hint="eastAsia"/>
                <w:sz w:val="24"/>
                <w:szCs w:val="24"/>
                <w:highlight w:val="none"/>
                <w:lang w:val="en-US" w:eastAsia="zh-CN"/>
              </w:rPr>
              <w:t>合同。</w:t>
            </w:r>
          </w:p>
        </w:tc>
      </w:tr>
      <w:tr>
        <w:tblPrEx>
          <w:tblW w:w="8617" w:type="dxa"/>
          <w:jc w:val="center"/>
          <w:tblLayout w:type="fixed"/>
          <w:tblCellMar>
            <w:top w:w="0" w:type="dxa"/>
            <w:left w:w="108" w:type="dxa"/>
            <w:bottom w:w="0" w:type="dxa"/>
            <w:right w:w="108" w:type="dxa"/>
          </w:tblCellMar>
        </w:tblPrEx>
        <w:trPr>
          <w:jc w:val="center"/>
        </w:trPr>
        <w:tc>
          <w:tcPr>
            <w:tcW w:w="927" w:type="dxa"/>
            <w:vMerge/>
            <w:vAlign w:val="center"/>
          </w:tcPr>
          <w:p>
            <w:pPr>
              <w:spacing w:line="240" w:lineRule="auto"/>
              <w:jc w:val="center"/>
              <w:rPr>
                <w:rFonts w:ascii="宋体" w:eastAsia="宋体" w:hAnsi="宋体" w:cs="宋体" w:hint="eastAsia"/>
                <w:sz w:val="24"/>
                <w:szCs w:val="24"/>
                <w:highlight w:val="none"/>
              </w:rPr>
            </w:pPr>
          </w:p>
        </w:tc>
        <w:tc>
          <w:tcPr>
            <w:tcW w:w="1418" w:type="dxa"/>
            <w:vAlign w:val="center"/>
          </w:tcPr>
          <w:p>
            <w:pPr>
              <w:spacing w:line="240" w:lineRule="auto"/>
              <w:jc w:val="center"/>
              <w:rPr>
                <w:rFonts w:ascii="宋体" w:eastAsia="宋体" w:hAnsi="宋体" w:cs="宋体" w:hint="eastAsia"/>
                <w:sz w:val="24"/>
                <w:szCs w:val="24"/>
                <w:highlight w:val="none"/>
                <w:lang w:eastAsia="zh-CN"/>
              </w:rPr>
            </w:pPr>
            <w:r>
              <w:rPr>
                <w:rFonts w:ascii="宋体" w:eastAsia="宋体" w:hAnsi="宋体" w:cs="宋体" w:hint="eastAsia"/>
                <w:sz w:val="24"/>
                <w:szCs w:val="24"/>
                <w:highlight w:val="none"/>
                <w:lang w:eastAsia="zh-CN"/>
              </w:rPr>
              <w:t>三级供应商</w:t>
            </w:r>
          </w:p>
        </w:tc>
        <w:tc>
          <w:tcPr>
            <w:tcW w:w="1276" w:type="dxa"/>
            <w:vAlign w:val="center"/>
          </w:tcPr>
          <w:p>
            <w:pPr>
              <w:spacing w:line="240" w:lineRule="auto"/>
              <w:jc w:val="center"/>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75-80（不含）</w:t>
            </w:r>
          </w:p>
        </w:tc>
        <w:tc>
          <w:tcPr>
            <w:tcW w:w="4996" w:type="dxa"/>
            <w:vAlign w:val="center"/>
          </w:tcPr>
          <w:p>
            <w:pPr>
              <w:spacing w:line="240" w:lineRule="auto"/>
              <w:jc w:val="center"/>
              <w:rPr>
                <w:rFonts w:ascii="宋体" w:eastAsia="宋体" w:hAnsi="宋体" w:cs="宋体" w:hint="eastAsia"/>
                <w:sz w:val="24"/>
                <w:szCs w:val="24"/>
                <w:highlight w:val="none"/>
              </w:rPr>
            </w:pPr>
            <w:r>
              <w:rPr>
                <w:rFonts w:ascii="宋体" w:eastAsia="宋体" w:hAnsi="宋体" w:cs="宋体" w:hint="eastAsia"/>
                <w:sz w:val="24"/>
                <w:szCs w:val="24"/>
                <w:highlight w:val="none"/>
              </w:rPr>
              <w:t>合同期内月度考核被评为</w:t>
            </w:r>
            <w:r>
              <w:rPr>
                <w:rFonts w:ascii="宋体" w:eastAsia="宋体" w:hAnsi="宋体" w:cs="宋体" w:hint="eastAsia"/>
                <w:sz w:val="24"/>
                <w:szCs w:val="24"/>
                <w:highlight w:val="none"/>
                <w:lang w:val="en-US" w:eastAsia="zh-CN"/>
              </w:rPr>
              <w:t>三</w:t>
            </w:r>
            <w:r>
              <w:rPr>
                <w:rFonts w:ascii="宋体" w:eastAsia="宋体" w:hAnsi="宋体" w:cs="宋体" w:hint="eastAsia"/>
                <w:sz w:val="24"/>
                <w:szCs w:val="24"/>
                <w:highlight w:val="none"/>
              </w:rPr>
              <w:t>级</w:t>
            </w:r>
            <w:r>
              <w:rPr>
                <w:rFonts w:ascii="宋体" w:eastAsia="宋体" w:hAnsi="宋体" w:cs="宋体" w:hint="eastAsia"/>
                <w:sz w:val="24"/>
                <w:szCs w:val="24"/>
                <w:highlight w:val="none"/>
                <w:lang w:val="en-US" w:eastAsia="zh-CN"/>
              </w:rPr>
              <w:t>的，甲方有权扣除当月服务费用的5%作为违约金，</w:t>
            </w:r>
            <w:r>
              <w:rPr>
                <w:rFonts w:ascii="宋体" w:eastAsia="宋体" w:hAnsi="宋体" w:cs="宋体" w:hint="eastAsia"/>
                <w:sz w:val="24"/>
                <w:szCs w:val="24"/>
                <w:highlight w:val="none"/>
              </w:rPr>
              <w:t>若在合同期内被评为</w:t>
            </w:r>
            <w:r>
              <w:rPr>
                <w:rFonts w:ascii="宋体" w:eastAsia="宋体" w:hAnsi="宋体" w:cs="宋体" w:hint="eastAsia"/>
                <w:sz w:val="24"/>
                <w:szCs w:val="24"/>
                <w:highlight w:val="none"/>
                <w:lang w:eastAsia="zh-CN"/>
              </w:rPr>
              <w:t>三</w:t>
            </w:r>
            <w:r>
              <w:rPr>
                <w:rFonts w:ascii="宋体" w:eastAsia="宋体" w:hAnsi="宋体" w:cs="宋体" w:hint="eastAsia"/>
                <w:sz w:val="24"/>
                <w:szCs w:val="24"/>
                <w:highlight w:val="none"/>
              </w:rPr>
              <w:t>级供应商达三次的，</w:t>
            </w:r>
            <w:r>
              <w:rPr>
                <w:rFonts w:ascii="宋体" w:eastAsia="宋体" w:hAnsi="宋体" w:cs="宋体" w:hint="eastAsia"/>
                <w:sz w:val="24"/>
                <w:szCs w:val="24"/>
                <w:highlight w:val="none"/>
                <w:lang w:eastAsia="zh-CN"/>
              </w:rPr>
              <w:t>甲方</w:t>
            </w:r>
            <w:r>
              <w:rPr>
                <w:rFonts w:ascii="宋体" w:eastAsia="宋体" w:hAnsi="宋体" w:cs="宋体" w:hint="eastAsia"/>
                <w:sz w:val="24"/>
                <w:szCs w:val="24"/>
                <w:highlight w:val="none"/>
              </w:rPr>
              <w:t>有权终止</w:t>
            </w:r>
            <w:r>
              <w:rPr>
                <w:rFonts w:ascii="宋体" w:eastAsia="宋体" w:hAnsi="宋体" w:cs="宋体" w:hint="eastAsia"/>
                <w:sz w:val="24"/>
                <w:szCs w:val="24"/>
                <w:highlight w:val="none"/>
                <w:lang w:val="en-US" w:eastAsia="zh-CN"/>
              </w:rPr>
              <w:t>合同。</w:t>
            </w:r>
          </w:p>
        </w:tc>
      </w:tr>
      <w:tr>
        <w:tblPrEx>
          <w:tblW w:w="8617" w:type="dxa"/>
          <w:jc w:val="center"/>
          <w:tblLayout w:type="fixed"/>
          <w:tblCellMar>
            <w:top w:w="0" w:type="dxa"/>
            <w:left w:w="108" w:type="dxa"/>
            <w:bottom w:w="0" w:type="dxa"/>
            <w:right w:w="108" w:type="dxa"/>
          </w:tblCellMar>
        </w:tblPrEx>
        <w:trPr>
          <w:jc w:val="center"/>
        </w:trPr>
        <w:tc>
          <w:tcPr>
            <w:tcW w:w="927" w:type="dxa"/>
            <w:vAlign w:val="center"/>
          </w:tcPr>
          <w:p>
            <w:pPr>
              <w:spacing w:line="240" w:lineRule="auto"/>
              <w:jc w:val="center"/>
              <w:rPr>
                <w:rFonts w:ascii="宋体" w:eastAsia="宋体" w:hAnsi="宋体" w:cs="宋体" w:hint="eastAsia"/>
                <w:sz w:val="24"/>
                <w:szCs w:val="24"/>
                <w:highlight w:val="none"/>
              </w:rPr>
            </w:pPr>
            <w:r>
              <w:rPr>
                <w:rFonts w:ascii="宋体" w:eastAsia="宋体" w:hAnsi="宋体" w:cs="宋体" w:hint="eastAsia"/>
                <w:sz w:val="24"/>
                <w:szCs w:val="24"/>
                <w:highlight w:val="none"/>
              </w:rPr>
              <w:t>不合格供应商</w:t>
            </w:r>
          </w:p>
        </w:tc>
        <w:tc>
          <w:tcPr>
            <w:tcW w:w="1418" w:type="dxa"/>
            <w:vAlign w:val="center"/>
          </w:tcPr>
          <w:p>
            <w:pPr>
              <w:spacing w:line="240" w:lineRule="auto"/>
              <w:jc w:val="center"/>
              <w:rPr>
                <w:rFonts w:ascii="宋体" w:eastAsia="宋体" w:hAnsi="宋体" w:cs="宋体" w:hint="eastAsia"/>
                <w:sz w:val="24"/>
                <w:szCs w:val="24"/>
                <w:highlight w:val="none"/>
              </w:rPr>
            </w:pPr>
            <w:r>
              <w:rPr>
                <w:rFonts w:ascii="宋体" w:eastAsia="宋体" w:hAnsi="宋体" w:cs="宋体" w:hint="eastAsia"/>
                <w:sz w:val="24"/>
                <w:szCs w:val="24"/>
                <w:highlight w:val="none"/>
                <w:lang w:eastAsia="zh-CN"/>
              </w:rPr>
              <w:t>四</w:t>
            </w:r>
            <w:r>
              <w:rPr>
                <w:rFonts w:ascii="宋体" w:eastAsia="宋体" w:hAnsi="宋体" w:cs="宋体" w:hint="eastAsia"/>
                <w:sz w:val="24"/>
                <w:szCs w:val="24"/>
                <w:highlight w:val="none"/>
              </w:rPr>
              <w:t>级供应商</w:t>
            </w:r>
          </w:p>
        </w:tc>
        <w:tc>
          <w:tcPr>
            <w:tcW w:w="1276" w:type="dxa"/>
            <w:vAlign w:val="center"/>
          </w:tcPr>
          <w:p>
            <w:pPr>
              <w:spacing w:line="240" w:lineRule="auto"/>
              <w:jc w:val="center"/>
              <w:rPr>
                <w:rFonts w:ascii="宋体" w:eastAsia="宋体" w:hAnsi="宋体" w:cs="宋体" w:hint="eastAsia"/>
                <w:sz w:val="24"/>
                <w:szCs w:val="24"/>
                <w:highlight w:val="none"/>
              </w:rPr>
            </w:pPr>
            <w:r>
              <w:rPr>
                <w:rFonts w:ascii="宋体" w:eastAsia="宋体" w:hAnsi="宋体" w:cs="宋体" w:hint="eastAsia"/>
                <w:sz w:val="24"/>
                <w:szCs w:val="24"/>
                <w:highlight w:val="none"/>
                <w:lang w:val="en-US" w:eastAsia="zh-CN"/>
              </w:rPr>
              <w:t>75</w:t>
            </w:r>
            <w:r>
              <w:rPr>
                <w:rFonts w:ascii="宋体" w:eastAsia="宋体" w:hAnsi="宋体" w:cs="宋体" w:hint="eastAsia"/>
                <w:sz w:val="24"/>
                <w:szCs w:val="24"/>
                <w:highlight w:val="none"/>
              </w:rPr>
              <w:t>分</w:t>
            </w:r>
            <w:r>
              <w:rPr>
                <w:rFonts w:ascii="宋体" w:eastAsia="宋体" w:hAnsi="宋体" w:cs="宋体" w:hint="eastAsia"/>
                <w:sz w:val="24"/>
                <w:szCs w:val="24"/>
                <w:highlight w:val="none"/>
                <w:lang w:eastAsia="zh-CN"/>
              </w:rPr>
              <w:t>（不含）</w:t>
            </w:r>
            <w:r>
              <w:rPr>
                <w:rFonts w:ascii="宋体" w:eastAsia="宋体" w:hAnsi="宋体" w:cs="宋体" w:hint="eastAsia"/>
                <w:sz w:val="24"/>
                <w:szCs w:val="24"/>
                <w:highlight w:val="none"/>
              </w:rPr>
              <w:t>以下</w:t>
            </w:r>
          </w:p>
        </w:tc>
        <w:tc>
          <w:tcPr>
            <w:tcW w:w="4996" w:type="dxa"/>
            <w:vAlign w:val="center"/>
          </w:tcPr>
          <w:p>
            <w:pPr>
              <w:spacing w:line="240" w:lineRule="auto"/>
              <w:jc w:val="center"/>
              <w:rPr>
                <w:rFonts w:ascii="宋体" w:eastAsia="宋体" w:hAnsi="宋体" w:cs="宋体" w:hint="eastAsia"/>
                <w:sz w:val="24"/>
                <w:szCs w:val="24"/>
                <w:highlight w:val="none"/>
              </w:rPr>
            </w:pPr>
            <w:r>
              <w:rPr>
                <w:rFonts w:ascii="宋体" w:eastAsia="宋体" w:hAnsi="宋体" w:cs="宋体" w:hint="eastAsia"/>
                <w:sz w:val="24"/>
                <w:szCs w:val="24"/>
                <w:highlight w:val="none"/>
                <w:lang w:eastAsia="zh-CN"/>
              </w:rPr>
              <w:t>甲方</w:t>
            </w:r>
            <w:r>
              <w:rPr>
                <w:rFonts w:ascii="宋体" w:eastAsia="宋体" w:hAnsi="宋体" w:cs="宋体" w:hint="eastAsia"/>
                <w:sz w:val="24"/>
                <w:szCs w:val="24"/>
                <w:highlight w:val="none"/>
              </w:rPr>
              <w:t>有权直接终止</w:t>
            </w:r>
            <w:r>
              <w:rPr>
                <w:rFonts w:ascii="宋体" w:eastAsia="宋体" w:hAnsi="宋体" w:cs="宋体" w:hint="eastAsia"/>
                <w:sz w:val="24"/>
                <w:szCs w:val="24"/>
                <w:highlight w:val="none"/>
                <w:lang w:val="en-US" w:eastAsia="zh-CN"/>
              </w:rPr>
              <w:t>合同</w:t>
            </w:r>
            <w:r>
              <w:rPr>
                <w:rFonts w:ascii="宋体" w:eastAsia="宋体" w:hAnsi="宋体" w:cs="宋体" w:hint="eastAsia"/>
                <w:sz w:val="24"/>
                <w:szCs w:val="24"/>
                <w:highlight w:val="none"/>
              </w:rPr>
              <w:t>。</w:t>
            </w:r>
          </w:p>
        </w:tc>
      </w:tr>
    </w:tbl>
    <w:p>
      <w:p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3、年度考核结果应用</w:t>
      </w:r>
    </w:p>
    <w:p>
      <w:p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年度</w:t>
      </w:r>
      <w:r>
        <w:rPr>
          <w:rFonts w:ascii="宋体" w:eastAsia="宋体" w:hAnsi="宋体" w:cs="宋体" w:hint="eastAsia"/>
          <w:sz w:val="24"/>
          <w:szCs w:val="24"/>
          <w:highlight w:val="none"/>
          <w:lang w:eastAsia="zh-CN"/>
        </w:rPr>
        <w:t>考</w:t>
      </w:r>
      <w:r>
        <w:rPr>
          <w:rFonts w:ascii="宋体" w:eastAsia="宋体" w:hAnsi="宋体" w:cs="宋体" w:hint="eastAsia"/>
          <w:sz w:val="24"/>
          <w:szCs w:val="24"/>
          <w:highlight w:val="none"/>
          <w:lang w:val="en-US" w:eastAsia="zh-CN"/>
        </w:rPr>
        <w:t>核</w:t>
      </w:r>
      <w:r>
        <w:rPr>
          <w:rFonts w:ascii="宋体" w:eastAsia="宋体" w:hAnsi="宋体" w:cs="宋体" w:hint="eastAsia"/>
          <w:sz w:val="24"/>
          <w:szCs w:val="24"/>
          <w:highlight w:val="none"/>
          <w:lang w:eastAsia="zh-CN"/>
        </w:rPr>
        <w:t>结果不小于</w:t>
      </w:r>
      <w:r>
        <w:rPr>
          <w:rFonts w:ascii="宋体" w:eastAsia="宋体" w:hAnsi="宋体" w:cs="宋体" w:hint="eastAsia"/>
          <w:sz w:val="24"/>
          <w:szCs w:val="24"/>
          <w:highlight w:val="none"/>
          <w:lang w:val="en-US" w:eastAsia="zh-CN"/>
        </w:rPr>
        <w:t>85分定义为良好及以上，</w:t>
      </w:r>
      <w:r>
        <w:rPr>
          <w:rFonts w:ascii="宋体" w:eastAsia="宋体" w:hAnsi="宋体" w:cs="宋体" w:hint="eastAsia"/>
          <w:sz w:val="24"/>
          <w:szCs w:val="24"/>
          <w:highlight w:val="none"/>
          <w:lang w:eastAsia="zh-CN"/>
        </w:rPr>
        <w:t>低于</w:t>
      </w:r>
      <w:r>
        <w:rPr>
          <w:rFonts w:ascii="宋体" w:eastAsia="宋体" w:hAnsi="宋体" w:cs="宋体" w:hint="eastAsia"/>
          <w:sz w:val="24"/>
          <w:szCs w:val="24"/>
          <w:highlight w:val="none"/>
          <w:lang w:val="en-US" w:eastAsia="zh-CN"/>
        </w:rPr>
        <w:t>85分（不含）的时候，合同不续签。</w:t>
      </w:r>
    </w:p>
    <w:p>
      <w:pPr>
        <w:spacing w:line="360" w:lineRule="auto"/>
        <w:outlineLvl w:val="0"/>
        <w:rPr>
          <w:rFonts w:ascii="宋体" w:eastAsia="宋体" w:hAnsi="宋体" w:cs="宋体" w:hint="eastAsia"/>
          <w:b/>
          <w:bCs/>
          <w:sz w:val="24"/>
          <w:szCs w:val="24"/>
          <w:highlight w:val="none"/>
        </w:rPr>
      </w:pPr>
      <w:r>
        <w:rPr>
          <w:rFonts w:ascii="宋体" w:eastAsia="宋体" w:hAnsi="宋体" w:cs="宋体" w:hint="eastAsia"/>
          <w:b/>
          <w:bCs/>
          <w:sz w:val="24"/>
          <w:szCs w:val="24"/>
          <w:highlight w:val="none"/>
        </w:rPr>
        <w:t>第</w:t>
      </w:r>
      <w:r>
        <w:rPr>
          <w:rFonts w:ascii="宋体" w:eastAsia="宋体" w:hAnsi="宋体" w:cs="宋体" w:hint="eastAsia"/>
          <w:b/>
          <w:bCs/>
          <w:sz w:val="24"/>
          <w:szCs w:val="24"/>
          <w:highlight w:val="none"/>
          <w:lang w:val="en-US" w:eastAsia="zh-CN"/>
        </w:rPr>
        <w:t>十一</w:t>
      </w:r>
      <w:r>
        <w:rPr>
          <w:rFonts w:ascii="宋体" w:eastAsia="宋体" w:hAnsi="宋体" w:cs="宋体" w:hint="eastAsia"/>
          <w:b/>
          <w:bCs/>
          <w:sz w:val="24"/>
          <w:szCs w:val="24"/>
          <w:highlight w:val="none"/>
        </w:rPr>
        <w:t>条   违约责任</w:t>
      </w:r>
    </w:p>
    <w:p>
      <w:pPr>
        <w:numPr>
          <w:ilvl w:val="0"/>
          <w:numId w:val="16"/>
        </w:num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color w:val="FF0000"/>
          <w:sz w:val="24"/>
          <w:szCs w:val="24"/>
          <w:highlight w:val="none"/>
          <w:lang w:eastAsia="zh-CN"/>
        </w:rPr>
        <w:t>（</w:t>
      </w:r>
      <w:r>
        <w:rPr>
          <w:rFonts w:ascii="宋体" w:eastAsia="宋体" w:hAnsi="宋体" w:cs="宋体" w:hint="eastAsia"/>
          <w:b/>
          <w:bCs/>
          <w:color w:val="FF0000"/>
          <w:sz w:val="24"/>
          <w:szCs w:val="24"/>
          <w:highlight w:val="none"/>
          <w:lang w:val="en-US" w:eastAsia="zh-CN"/>
        </w:rPr>
        <w:t>以投标文件和招标文件要求为准，待定。</w:t>
      </w:r>
      <w:r>
        <w:rPr>
          <w:rFonts w:ascii="宋体" w:eastAsia="宋体" w:hAnsi="宋体" w:cs="宋体" w:hint="eastAsia"/>
          <w:color w:val="FF0000"/>
          <w:sz w:val="24"/>
          <w:szCs w:val="24"/>
          <w:highlight w:val="none"/>
          <w:lang w:eastAsia="zh-CN"/>
        </w:rPr>
        <w:t>）</w:t>
      </w:r>
    </w:p>
    <w:p>
      <w:pPr>
        <w:numPr>
          <w:ilvl w:val="0"/>
          <w:numId w:val="16"/>
        </w:num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lang w:val="en-US" w:eastAsia="zh-CN"/>
        </w:rPr>
        <w:t xml:space="preserve">...... </w:t>
      </w:r>
    </w:p>
    <w:p>
      <w:pPr>
        <w:spacing w:line="360" w:lineRule="auto"/>
        <w:outlineLvl w:val="0"/>
        <w:rPr>
          <w:rFonts w:ascii="宋体" w:eastAsia="宋体" w:hAnsi="宋体" w:cs="宋体" w:hint="eastAsia"/>
          <w:b/>
          <w:bCs/>
          <w:sz w:val="24"/>
          <w:szCs w:val="24"/>
          <w:highlight w:val="none"/>
        </w:rPr>
      </w:pPr>
      <w:r>
        <w:rPr>
          <w:rFonts w:ascii="宋体" w:eastAsia="宋体" w:hAnsi="宋体" w:cs="宋体" w:hint="eastAsia"/>
          <w:b/>
          <w:bCs/>
          <w:sz w:val="24"/>
          <w:szCs w:val="24"/>
          <w:highlight w:val="none"/>
        </w:rPr>
        <w:t>第十</w:t>
      </w:r>
      <w:r>
        <w:rPr>
          <w:rFonts w:ascii="宋体" w:eastAsia="宋体" w:hAnsi="宋体" w:cs="宋体" w:hint="eastAsia"/>
          <w:b/>
          <w:bCs/>
          <w:sz w:val="24"/>
          <w:szCs w:val="24"/>
          <w:highlight w:val="none"/>
          <w:lang w:val="en-US" w:eastAsia="zh-CN"/>
        </w:rPr>
        <w:t>二</w:t>
      </w:r>
      <w:r>
        <w:rPr>
          <w:rFonts w:ascii="宋体" w:eastAsia="宋体" w:hAnsi="宋体" w:cs="宋体" w:hint="eastAsia"/>
          <w:b/>
          <w:bCs/>
          <w:sz w:val="24"/>
          <w:szCs w:val="24"/>
          <w:highlight w:val="none"/>
        </w:rPr>
        <w:t>条   保密条款</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（一）本项目所称秘密，是指本项目所涉及的、或</w:t>
      </w:r>
      <w:r>
        <w:rPr>
          <w:rFonts w:ascii="宋体" w:eastAsia="宋体" w:hAnsi="宋体" w:cs="宋体" w:hint="eastAsia"/>
          <w:sz w:val="24"/>
          <w:szCs w:val="24"/>
          <w:highlight w:val="none"/>
          <w:lang w:eastAsia="zh-CN"/>
        </w:rPr>
        <w:t>甲方</w:t>
      </w:r>
      <w:r>
        <w:rPr>
          <w:rFonts w:ascii="宋体" w:eastAsia="宋体" w:hAnsi="宋体" w:cs="宋体" w:hint="eastAsia"/>
          <w:sz w:val="24"/>
          <w:szCs w:val="24"/>
          <w:highlight w:val="none"/>
        </w:rPr>
        <w:t>不为公众所知悉、或不公开（包括暂未公开）、或采取保密措施的所有信息。包括但不限于：图纸、技术、设计、计算机软件、数据库、文件、样品等技术信息，和会议记录、业务计划、客户情报、产品用途、采购资料、价格方案、财务资料、进货渠道、管理制度及方法等经营信息，及一方合作过程中知晓的另一方未公开的所有信息（包括但不局限于以文字符号、图画相片、录音录像、电子文件等方式呈现者）等等。</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（二）未经</w:t>
      </w:r>
      <w:r>
        <w:rPr>
          <w:rFonts w:ascii="宋体" w:eastAsia="宋体" w:hAnsi="宋体" w:cs="宋体" w:hint="eastAsia"/>
          <w:sz w:val="24"/>
          <w:szCs w:val="24"/>
          <w:highlight w:val="none"/>
          <w:lang w:eastAsia="zh-CN"/>
        </w:rPr>
        <w:t>甲方</w:t>
      </w:r>
      <w:r>
        <w:rPr>
          <w:rFonts w:ascii="宋体" w:eastAsia="宋体" w:hAnsi="宋体" w:cs="宋体" w:hint="eastAsia"/>
          <w:sz w:val="24"/>
          <w:szCs w:val="24"/>
          <w:highlight w:val="none"/>
        </w:rPr>
        <w:t>书面许可，</w:t>
      </w:r>
      <w:r>
        <w:rPr>
          <w:rFonts w:ascii="宋体" w:eastAsia="宋体" w:hAnsi="宋体" w:cs="宋体" w:hint="eastAsia"/>
          <w:sz w:val="24"/>
          <w:szCs w:val="24"/>
          <w:highlight w:val="none"/>
          <w:lang w:eastAsia="zh-CN"/>
        </w:rPr>
        <w:t>乙方</w:t>
      </w:r>
      <w:r>
        <w:rPr>
          <w:rFonts w:ascii="宋体" w:eastAsia="宋体" w:hAnsi="宋体" w:cs="宋体" w:hint="eastAsia"/>
          <w:sz w:val="24"/>
          <w:szCs w:val="24"/>
          <w:highlight w:val="none"/>
        </w:rPr>
        <w:t>不得以打印、复印、拷贝、电子数据传输、告知、公布、发布、出版、传授、出借、赠与、出租、转让或者其他任何方式向第三方泄露本项目规定的秘密。未经</w:t>
      </w:r>
      <w:r>
        <w:rPr>
          <w:rFonts w:ascii="宋体" w:eastAsia="宋体" w:hAnsi="宋体" w:cs="宋体" w:hint="eastAsia"/>
          <w:sz w:val="24"/>
          <w:szCs w:val="24"/>
          <w:highlight w:val="none"/>
          <w:lang w:eastAsia="zh-CN"/>
        </w:rPr>
        <w:t>甲方</w:t>
      </w:r>
      <w:r>
        <w:rPr>
          <w:rFonts w:ascii="宋体" w:eastAsia="宋体" w:hAnsi="宋体" w:cs="宋体" w:hint="eastAsia"/>
          <w:sz w:val="24"/>
          <w:szCs w:val="24"/>
          <w:highlight w:val="none"/>
        </w:rPr>
        <w:t>书面许可，</w:t>
      </w:r>
      <w:r>
        <w:rPr>
          <w:rFonts w:ascii="宋体" w:eastAsia="宋体" w:hAnsi="宋体" w:cs="宋体" w:hint="eastAsia"/>
          <w:sz w:val="24"/>
          <w:szCs w:val="24"/>
          <w:highlight w:val="none"/>
          <w:lang w:eastAsia="zh-CN"/>
        </w:rPr>
        <w:t>乙方</w:t>
      </w:r>
      <w:r>
        <w:rPr>
          <w:rFonts w:ascii="宋体" w:eastAsia="宋体" w:hAnsi="宋体" w:cs="宋体" w:hint="eastAsia"/>
          <w:sz w:val="24"/>
          <w:szCs w:val="24"/>
          <w:highlight w:val="none"/>
        </w:rPr>
        <w:t>也不得更改、删除</w:t>
      </w:r>
      <w:r>
        <w:rPr>
          <w:rFonts w:ascii="宋体" w:eastAsia="宋体" w:hAnsi="宋体" w:cs="宋体" w:hint="eastAsia"/>
          <w:sz w:val="24"/>
          <w:szCs w:val="24"/>
          <w:highlight w:val="none"/>
          <w:lang w:eastAsia="zh-CN"/>
        </w:rPr>
        <w:t>甲方</w:t>
      </w:r>
      <w:r>
        <w:rPr>
          <w:rFonts w:ascii="宋体" w:eastAsia="宋体" w:hAnsi="宋体" w:cs="宋体" w:hint="eastAsia"/>
          <w:sz w:val="24"/>
          <w:szCs w:val="24"/>
          <w:highlight w:val="none"/>
        </w:rPr>
        <w:t>的秘密等信息。</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（三）</w:t>
      </w:r>
      <w:r>
        <w:rPr>
          <w:rFonts w:ascii="宋体" w:eastAsia="宋体" w:hAnsi="宋体" w:cs="宋体" w:hint="eastAsia"/>
          <w:sz w:val="24"/>
          <w:szCs w:val="24"/>
          <w:highlight w:val="none"/>
          <w:lang w:eastAsia="zh-CN"/>
        </w:rPr>
        <w:t>乙方</w:t>
      </w:r>
      <w:r>
        <w:rPr>
          <w:rFonts w:ascii="宋体" w:eastAsia="宋体" w:hAnsi="宋体" w:cs="宋体" w:hint="eastAsia"/>
          <w:sz w:val="24"/>
          <w:szCs w:val="24"/>
          <w:highlight w:val="none"/>
        </w:rPr>
        <w:t>保证只在本项目内使用</w:t>
      </w:r>
      <w:r>
        <w:rPr>
          <w:rFonts w:ascii="宋体" w:eastAsia="宋体" w:hAnsi="宋体" w:cs="宋体" w:hint="eastAsia"/>
          <w:sz w:val="24"/>
          <w:szCs w:val="24"/>
          <w:highlight w:val="none"/>
          <w:lang w:eastAsia="zh-CN"/>
        </w:rPr>
        <w:t>甲方</w:t>
      </w:r>
      <w:r>
        <w:rPr>
          <w:rFonts w:ascii="宋体" w:eastAsia="宋体" w:hAnsi="宋体" w:cs="宋体" w:hint="eastAsia"/>
          <w:sz w:val="24"/>
          <w:szCs w:val="24"/>
          <w:highlight w:val="none"/>
        </w:rPr>
        <w:t>的秘密，并保证不向与履行本合同无关的本公司其他员工透露</w:t>
      </w:r>
      <w:r>
        <w:rPr>
          <w:rFonts w:ascii="宋体" w:eastAsia="宋体" w:hAnsi="宋体" w:cs="宋体" w:hint="eastAsia"/>
          <w:sz w:val="24"/>
          <w:szCs w:val="24"/>
          <w:highlight w:val="none"/>
          <w:lang w:eastAsia="zh-CN"/>
        </w:rPr>
        <w:t>甲方</w:t>
      </w:r>
      <w:r>
        <w:rPr>
          <w:rFonts w:ascii="宋体" w:eastAsia="宋体" w:hAnsi="宋体" w:cs="宋体" w:hint="eastAsia"/>
          <w:sz w:val="24"/>
          <w:szCs w:val="24"/>
          <w:highlight w:val="none"/>
        </w:rPr>
        <w:t>的秘密。</w:t>
      </w:r>
      <w:r>
        <w:rPr>
          <w:rFonts w:ascii="宋体" w:eastAsia="宋体" w:hAnsi="宋体" w:cs="宋体" w:hint="eastAsia"/>
          <w:sz w:val="24"/>
          <w:szCs w:val="24"/>
          <w:highlight w:val="none"/>
          <w:lang w:eastAsia="zh-CN"/>
        </w:rPr>
        <w:t>乙方</w:t>
      </w:r>
      <w:r>
        <w:rPr>
          <w:rFonts w:ascii="宋体" w:eastAsia="宋体" w:hAnsi="宋体" w:cs="宋体" w:hint="eastAsia"/>
          <w:sz w:val="24"/>
          <w:szCs w:val="24"/>
          <w:highlight w:val="none"/>
        </w:rPr>
        <w:t>不得将</w:t>
      </w:r>
      <w:r>
        <w:rPr>
          <w:rFonts w:ascii="宋体" w:eastAsia="宋体" w:hAnsi="宋体" w:cs="宋体" w:hint="eastAsia"/>
          <w:sz w:val="24"/>
          <w:szCs w:val="24"/>
          <w:highlight w:val="none"/>
          <w:lang w:eastAsia="zh-CN"/>
        </w:rPr>
        <w:t>甲方</w:t>
      </w:r>
      <w:r>
        <w:rPr>
          <w:rFonts w:ascii="宋体" w:eastAsia="宋体" w:hAnsi="宋体" w:cs="宋体" w:hint="eastAsia"/>
          <w:sz w:val="24"/>
          <w:szCs w:val="24"/>
          <w:highlight w:val="none"/>
        </w:rPr>
        <w:t>的秘密用于市场、营销、产品推广、技术交流、技术参考等用途。</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（四）</w:t>
      </w:r>
      <w:r>
        <w:rPr>
          <w:rFonts w:ascii="宋体" w:eastAsia="宋体" w:hAnsi="宋体" w:cs="宋体" w:hint="eastAsia"/>
          <w:sz w:val="24"/>
          <w:szCs w:val="24"/>
          <w:highlight w:val="none"/>
          <w:lang w:eastAsia="zh-CN"/>
        </w:rPr>
        <w:t>乙方</w:t>
      </w:r>
      <w:r>
        <w:rPr>
          <w:rFonts w:ascii="宋体" w:eastAsia="宋体" w:hAnsi="宋体" w:cs="宋体" w:hint="eastAsia"/>
          <w:sz w:val="24"/>
          <w:szCs w:val="24"/>
          <w:highlight w:val="none"/>
        </w:rPr>
        <w:t>负有保守</w:t>
      </w:r>
      <w:r>
        <w:rPr>
          <w:rFonts w:ascii="宋体" w:eastAsia="宋体" w:hAnsi="宋体" w:cs="宋体" w:hint="eastAsia"/>
          <w:sz w:val="24"/>
          <w:szCs w:val="24"/>
          <w:highlight w:val="none"/>
          <w:lang w:eastAsia="zh-CN"/>
        </w:rPr>
        <w:t>甲方</w:t>
      </w:r>
      <w:r>
        <w:rPr>
          <w:rFonts w:ascii="宋体" w:eastAsia="宋体" w:hAnsi="宋体" w:cs="宋体" w:hint="eastAsia"/>
          <w:sz w:val="24"/>
          <w:szCs w:val="24"/>
          <w:highlight w:val="none"/>
        </w:rPr>
        <w:t>秘密的责任，</w:t>
      </w:r>
      <w:r>
        <w:rPr>
          <w:rFonts w:ascii="宋体" w:eastAsia="宋体" w:hAnsi="宋体" w:cs="宋体" w:hint="eastAsia"/>
          <w:sz w:val="24"/>
          <w:szCs w:val="24"/>
          <w:highlight w:val="none"/>
          <w:lang w:eastAsia="zh-CN"/>
        </w:rPr>
        <w:t>乙方</w:t>
      </w:r>
      <w:r>
        <w:rPr>
          <w:rFonts w:ascii="宋体" w:eastAsia="宋体" w:hAnsi="宋体" w:cs="宋体" w:hint="eastAsia"/>
          <w:sz w:val="24"/>
          <w:szCs w:val="24"/>
          <w:highlight w:val="none"/>
        </w:rPr>
        <w:t>应当采取保密措施，防止信息外泄，保证</w:t>
      </w:r>
      <w:r>
        <w:rPr>
          <w:rFonts w:ascii="宋体" w:eastAsia="宋体" w:hAnsi="宋体" w:cs="宋体" w:hint="eastAsia"/>
          <w:sz w:val="24"/>
          <w:szCs w:val="24"/>
          <w:highlight w:val="none"/>
          <w:lang w:eastAsia="zh-CN"/>
        </w:rPr>
        <w:t>甲方</w:t>
      </w:r>
      <w:r>
        <w:rPr>
          <w:rFonts w:ascii="宋体" w:eastAsia="宋体" w:hAnsi="宋体" w:cs="宋体" w:hint="eastAsia"/>
          <w:sz w:val="24"/>
          <w:szCs w:val="24"/>
          <w:highlight w:val="none"/>
        </w:rPr>
        <w:t>的秘密的不受侵犯、合法权益不受损失。</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（五）</w:t>
      </w:r>
      <w:r>
        <w:rPr>
          <w:rFonts w:ascii="宋体" w:eastAsia="宋体" w:hAnsi="宋体" w:cs="宋体" w:hint="eastAsia"/>
          <w:sz w:val="24"/>
          <w:szCs w:val="24"/>
          <w:highlight w:val="none"/>
          <w:lang w:eastAsia="zh-CN"/>
        </w:rPr>
        <w:t>乙方</w:t>
      </w:r>
      <w:r>
        <w:rPr>
          <w:rFonts w:ascii="宋体" w:eastAsia="宋体" w:hAnsi="宋体" w:cs="宋体" w:hint="eastAsia"/>
          <w:sz w:val="24"/>
          <w:szCs w:val="24"/>
          <w:highlight w:val="none"/>
        </w:rPr>
        <w:t>自知晓</w:t>
      </w:r>
      <w:r>
        <w:rPr>
          <w:rFonts w:ascii="宋体" w:eastAsia="宋体" w:hAnsi="宋体" w:cs="宋体" w:hint="eastAsia"/>
          <w:sz w:val="24"/>
          <w:szCs w:val="24"/>
          <w:highlight w:val="none"/>
          <w:lang w:eastAsia="zh-CN"/>
        </w:rPr>
        <w:t>甲方</w:t>
      </w:r>
      <w:r>
        <w:rPr>
          <w:rFonts w:ascii="宋体" w:eastAsia="宋体" w:hAnsi="宋体" w:cs="宋体" w:hint="eastAsia"/>
          <w:sz w:val="24"/>
          <w:szCs w:val="24"/>
          <w:highlight w:val="none"/>
        </w:rPr>
        <w:t>的秘密后即负有保密义务，保密期限为永久。</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（六）</w:t>
      </w:r>
      <w:r>
        <w:rPr>
          <w:rFonts w:ascii="宋体" w:eastAsia="宋体" w:hAnsi="宋体" w:cs="宋体" w:hint="eastAsia"/>
          <w:sz w:val="24"/>
          <w:szCs w:val="24"/>
          <w:highlight w:val="none"/>
          <w:lang w:eastAsia="zh-CN"/>
        </w:rPr>
        <w:t>乙方</w:t>
      </w:r>
      <w:r>
        <w:rPr>
          <w:rFonts w:ascii="宋体" w:eastAsia="宋体" w:hAnsi="宋体" w:cs="宋体" w:hint="eastAsia"/>
          <w:sz w:val="24"/>
          <w:szCs w:val="24"/>
          <w:highlight w:val="none"/>
        </w:rPr>
        <w:t>违反本保密条款约定的，应当向</w:t>
      </w:r>
      <w:r>
        <w:rPr>
          <w:rFonts w:ascii="宋体" w:eastAsia="宋体" w:hAnsi="宋体" w:cs="宋体" w:hint="eastAsia"/>
          <w:sz w:val="24"/>
          <w:szCs w:val="24"/>
          <w:highlight w:val="none"/>
          <w:lang w:eastAsia="zh-CN"/>
        </w:rPr>
        <w:t>甲方</w:t>
      </w:r>
      <w:r>
        <w:rPr>
          <w:rFonts w:ascii="宋体" w:eastAsia="宋体" w:hAnsi="宋体" w:cs="宋体" w:hint="eastAsia"/>
          <w:sz w:val="24"/>
          <w:szCs w:val="24"/>
          <w:highlight w:val="none"/>
        </w:rPr>
        <w:t>支付本项目总费用控制价的10%作为违约金，并赔偿</w:t>
      </w:r>
      <w:r>
        <w:rPr>
          <w:rFonts w:ascii="宋体" w:eastAsia="宋体" w:hAnsi="宋体" w:cs="宋体" w:hint="eastAsia"/>
          <w:sz w:val="24"/>
          <w:szCs w:val="24"/>
          <w:highlight w:val="none"/>
          <w:lang w:eastAsia="zh-CN"/>
        </w:rPr>
        <w:t>甲方</w:t>
      </w:r>
      <w:r>
        <w:rPr>
          <w:rFonts w:ascii="宋体" w:eastAsia="宋体" w:hAnsi="宋体" w:cs="宋体" w:hint="eastAsia"/>
          <w:sz w:val="24"/>
          <w:szCs w:val="24"/>
          <w:highlight w:val="none"/>
        </w:rPr>
        <w:t>受到的一切损失及</w:t>
      </w:r>
      <w:r>
        <w:rPr>
          <w:rFonts w:ascii="宋体" w:eastAsia="宋体" w:hAnsi="宋体" w:cs="宋体" w:hint="eastAsia"/>
          <w:sz w:val="24"/>
          <w:szCs w:val="24"/>
          <w:highlight w:val="none"/>
          <w:lang w:eastAsia="zh-CN"/>
        </w:rPr>
        <w:t>甲方</w:t>
      </w:r>
      <w:r>
        <w:rPr>
          <w:rFonts w:ascii="宋体" w:eastAsia="宋体" w:hAnsi="宋体" w:cs="宋体" w:hint="eastAsia"/>
          <w:sz w:val="24"/>
          <w:szCs w:val="24"/>
          <w:highlight w:val="none"/>
        </w:rPr>
        <w:t>向</w:t>
      </w:r>
      <w:r>
        <w:rPr>
          <w:rFonts w:ascii="宋体" w:eastAsia="宋体" w:hAnsi="宋体" w:cs="宋体" w:hint="eastAsia"/>
          <w:sz w:val="24"/>
          <w:szCs w:val="24"/>
          <w:highlight w:val="none"/>
          <w:lang w:eastAsia="zh-CN"/>
        </w:rPr>
        <w:t>乙方</w:t>
      </w:r>
      <w:r>
        <w:rPr>
          <w:rFonts w:ascii="宋体" w:eastAsia="宋体" w:hAnsi="宋体" w:cs="宋体" w:hint="eastAsia"/>
          <w:sz w:val="24"/>
          <w:szCs w:val="24"/>
          <w:highlight w:val="none"/>
        </w:rPr>
        <w:t>追索而产生的律师费、诉讼费、保全费、差旅费等所有费用。</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（七）</w:t>
      </w:r>
      <w:r>
        <w:rPr>
          <w:rFonts w:ascii="宋体" w:eastAsia="宋体" w:hAnsi="宋体" w:cs="宋体" w:hint="eastAsia"/>
          <w:sz w:val="24"/>
          <w:szCs w:val="24"/>
          <w:highlight w:val="none"/>
          <w:lang w:eastAsia="zh-CN"/>
        </w:rPr>
        <w:t>乙方</w:t>
      </w:r>
      <w:r>
        <w:rPr>
          <w:rFonts w:ascii="宋体" w:eastAsia="宋体" w:hAnsi="宋体" w:cs="宋体" w:hint="eastAsia"/>
          <w:sz w:val="24"/>
          <w:szCs w:val="24"/>
          <w:highlight w:val="none"/>
        </w:rPr>
        <w:t>保证有能力管控其内部销售、研发、技术、生产等所有人员遵守本保密条款，且须明确将本保密条款的内容告知知悉、了解</w:t>
      </w:r>
      <w:r>
        <w:rPr>
          <w:rFonts w:ascii="宋体" w:eastAsia="宋体" w:hAnsi="宋体" w:cs="宋体" w:hint="eastAsia"/>
          <w:sz w:val="24"/>
          <w:szCs w:val="24"/>
          <w:highlight w:val="none"/>
          <w:lang w:eastAsia="zh-CN"/>
        </w:rPr>
        <w:t>甲方</w:t>
      </w:r>
      <w:r>
        <w:rPr>
          <w:rFonts w:ascii="宋体" w:eastAsia="宋体" w:hAnsi="宋体" w:cs="宋体" w:hint="eastAsia"/>
          <w:sz w:val="24"/>
          <w:szCs w:val="24"/>
          <w:highlight w:val="none"/>
        </w:rPr>
        <w:t>秘密的人员。因</w:t>
      </w:r>
      <w:r>
        <w:rPr>
          <w:rFonts w:ascii="宋体" w:eastAsia="宋体" w:hAnsi="宋体" w:cs="宋体" w:hint="eastAsia"/>
          <w:sz w:val="24"/>
          <w:szCs w:val="24"/>
          <w:highlight w:val="none"/>
          <w:lang w:eastAsia="zh-CN"/>
        </w:rPr>
        <w:t>乙方</w:t>
      </w:r>
      <w:r>
        <w:rPr>
          <w:rFonts w:ascii="宋体" w:eastAsia="宋体" w:hAnsi="宋体" w:cs="宋体" w:hint="eastAsia"/>
          <w:sz w:val="24"/>
          <w:szCs w:val="24"/>
          <w:highlight w:val="none"/>
        </w:rPr>
        <w:t>工作人员违反本保密条款的（包括</w:t>
      </w:r>
      <w:r>
        <w:rPr>
          <w:rFonts w:ascii="宋体" w:eastAsia="宋体" w:hAnsi="宋体" w:cs="宋体" w:hint="eastAsia"/>
          <w:sz w:val="24"/>
          <w:szCs w:val="24"/>
          <w:highlight w:val="none"/>
          <w:lang w:eastAsia="zh-CN"/>
        </w:rPr>
        <w:t>乙方</w:t>
      </w:r>
      <w:r>
        <w:rPr>
          <w:rFonts w:ascii="宋体" w:eastAsia="宋体" w:hAnsi="宋体" w:cs="宋体" w:hint="eastAsia"/>
          <w:sz w:val="24"/>
          <w:szCs w:val="24"/>
          <w:highlight w:val="none"/>
        </w:rPr>
        <w:t>工作人员的职务行为和个人行为），均视为</w:t>
      </w:r>
      <w:r>
        <w:rPr>
          <w:rFonts w:ascii="宋体" w:eastAsia="宋体" w:hAnsi="宋体" w:cs="宋体" w:hint="eastAsia"/>
          <w:sz w:val="24"/>
          <w:szCs w:val="24"/>
          <w:highlight w:val="none"/>
          <w:lang w:eastAsia="zh-CN"/>
        </w:rPr>
        <w:t>乙方</w:t>
      </w:r>
      <w:r>
        <w:rPr>
          <w:rFonts w:ascii="宋体" w:eastAsia="宋体" w:hAnsi="宋体" w:cs="宋体" w:hint="eastAsia"/>
          <w:sz w:val="24"/>
          <w:szCs w:val="24"/>
          <w:highlight w:val="none"/>
        </w:rPr>
        <w:t>违约。</w:t>
      </w:r>
      <w:r>
        <w:rPr>
          <w:rFonts w:ascii="宋体" w:eastAsia="宋体" w:hAnsi="宋体" w:cs="宋体" w:hint="eastAsia"/>
          <w:sz w:val="24"/>
          <w:szCs w:val="24"/>
          <w:highlight w:val="none"/>
          <w:lang w:eastAsia="zh-CN"/>
        </w:rPr>
        <w:t>乙方</w:t>
      </w:r>
      <w:r>
        <w:rPr>
          <w:rFonts w:ascii="宋体" w:eastAsia="宋体" w:hAnsi="宋体" w:cs="宋体" w:hint="eastAsia"/>
          <w:sz w:val="24"/>
          <w:szCs w:val="24"/>
          <w:highlight w:val="none"/>
        </w:rPr>
        <w:t>应当按照本条款第6点承担责任。</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（八）</w:t>
      </w:r>
      <w:r>
        <w:rPr>
          <w:rFonts w:ascii="宋体" w:eastAsia="宋体" w:hAnsi="宋体" w:cs="宋体" w:hint="eastAsia"/>
          <w:sz w:val="24"/>
          <w:szCs w:val="24"/>
          <w:highlight w:val="none"/>
          <w:lang w:eastAsia="zh-CN"/>
        </w:rPr>
        <w:t>乙方</w:t>
      </w:r>
      <w:r>
        <w:rPr>
          <w:rFonts w:ascii="宋体" w:eastAsia="宋体" w:hAnsi="宋体" w:cs="宋体" w:hint="eastAsia"/>
          <w:sz w:val="24"/>
          <w:szCs w:val="24"/>
          <w:highlight w:val="none"/>
        </w:rPr>
        <w:t>在本项目合同协商、签订及履行的过程中所获得的涉密材料（所有关于</w:t>
      </w:r>
      <w:r>
        <w:rPr>
          <w:rFonts w:ascii="宋体" w:eastAsia="宋体" w:hAnsi="宋体" w:cs="宋体" w:hint="eastAsia"/>
          <w:sz w:val="24"/>
          <w:szCs w:val="24"/>
          <w:highlight w:val="none"/>
          <w:lang w:eastAsia="zh-CN"/>
        </w:rPr>
        <w:t>甲方</w:t>
      </w:r>
      <w:r>
        <w:rPr>
          <w:rFonts w:ascii="宋体" w:eastAsia="宋体" w:hAnsi="宋体" w:cs="宋体" w:hint="eastAsia"/>
          <w:sz w:val="24"/>
          <w:szCs w:val="24"/>
          <w:highlight w:val="none"/>
        </w:rPr>
        <w:t>及本项目事务的），</w:t>
      </w:r>
      <w:r>
        <w:rPr>
          <w:rFonts w:ascii="宋体" w:eastAsia="宋体" w:hAnsi="宋体" w:cs="宋体" w:hint="eastAsia"/>
          <w:sz w:val="24"/>
          <w:szCs w:val="24"/>
          <w:highlight w:val="none"/>
          <w:lang w:eastAsia="zh-CN"/>
        </w:rPr>
        <w:t>乙方</w:t>
      </w:r>
      <w:r>
        <w:rPr>
          <w:rFonts w:ascii="宋体" w:eastAsia="宋体" w:hAnsi="宋体" w:cs="宋体" w:hint="eastAsia"/>
          <w:sz w:val="24"/>
          <w:szCs w:val="24"/>
          <w:highlight w:val="none"/>
        </w:rPr>
        <w:t>应于合同到期、解除或终止之后三个工作日内全部归还</w:t>
      </w:r>
      <w:r>
        <w:rPr>
          <w:rFonts w:ascii="宋体" w:eastAsia="宋体" w:hAnsi="宋体" w:cs="宋体" w:hint="eastAsia"/>
          <w:sz w:val="24"/>
          <w:szCs w:val="24"/>
          <w:highlight w:val="none"/>
          <w:lang w:eastAsia="zh-CN"/>
        </w:rPr>
        <w:t>甲方</w:t>
      </w:r>
      <w:r>
        <w:rPr>
          <w:rFonts w:ascii="宋体" w:eastAsia="宋体" w:hAnsi="宋体" w:cs="宋体" w:hint="eastAsia"/>
          <w:sz w:val="24"/>
          <w:szCs w:val="24"/>
          <w:highlight w:val="none"/>
        </w:rPr>
        <w:t>或自行销毁。</w:t>
      </w:r>
    </w:p>
    <w:p>
      <w:pPr>
        <w:spacing w:line="360" w:lineRule="auto"/>
        <w:outlineLvl w:val="0"/>
        <w:rPr>
          <w:rFonts w:ascii="宋体" w:eastAsia="宋体" w:hAnsi="宋体" w:cs="宋体" w:hint="eastAsia"/>
          <w:b/>
          <w:bCs/>
          <w:sz w:val="24"/>
          <w:szCs w:val="24"/>
          <w:highlight w:val="none"/>
        </w:rPr>
      </w:pPr>
      <w:r>
        <w:rPr>
          <w:rFonts w:ascii="宋体" w:eastAsia="宋体" w:hAnsi="宋体" w:cs="宋体" w:hint="eastAsia"/>
          <w:b/>
          <w:bCs/>
          <w:sz w:val="24"/>
          <w:szCs w:val="24"/>
          <w:highlight w:val="none"/>
        </w:rPr>
        <w:t>第十</w:t>
      </w:r>
      <w:r>
        <w:rPr>
          <w:rFonts w:ascii="宋体" w:eastAsia="宋体" w:hAnsi="宋体" w:cs="宋体" w:hint="eastAsia"/>
          <w:b/>
          <w:bCs/>
          <w:sz w:val="24"/>
          <w:szCs w:val="24"/>
          <w:highlight w:val="none"/>
          <w:lang w:val="en-US" w:eastAsia="zh-CN"/>
        </w:rPr>
        <w:t>三</w:t>
      </w:r>
      <w:r>
        <w:rPr>
          <w:rFonts w:ascii="宋体" w:eastAsia="宋体" w:hAnsi="宋体" w:cs="宋体" w:hint="eastAsia"/>
          <w:b/>
          <w:bCs/>
          <w:sz w:val="24"/>
          <w:szCs w:val="24"/>
          <w:highlight w:val="none"/>
        </w:rPr>
        <w:t>条   争议处理</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（一）甲乙双方因本合同或与本合同相关事宜发生争议的，由双方协商解决；协商不成的，任何一方有权向</w:t>
      </w:r>
      <w:r>
        <w:rPr>
          <w:rFonts w:ascii="宋体" w:eastAsia="宋体" w:hAnsi="宋体" w:cs="宋体" w:hint="eastAsia"/>
          <w:b/>
          <w:bCs/>
          <w:sz w:val="24"/>
          <w:szCs w:val="24"/>
          <w:highlight w:val="none"/>
          <w:u w:val="single"/>
          <w:lang w:val="en-US" w:eastAsia="zh-CN"/>
        </w:rPr>
        <w:t>龙岗</w:t>
      </w:r>
      <w:r>
        <w:rPr>
          <w:rFonts w:ascii="宋体" w:eastAsia="宋体" w:hAnsi="宋体" w:cs="宋体" w:hint="eastAsia"/>
          <w:b/>
          <w:bCs/>
          <w:sz w:val="24"/>
          <w:szCs w:val="24"/>
          <w:highlight w:val="none"/>
          <w:u w:val="single"/>
        </w:rPr>
        <w:t>区</w:t>
      </w:r>
      <w:r>
        <w:rPr>
          <w:rFonts w:ascii="宋体" w:eastAsia="宋体" w:hAnsi="宋体" w:cs="宋体" w:hint="eastAsia"/>
          <w:sz w:val="24"/>
          <w:szCs w:val="24"/>
          <w:highlight w:val="none"/>
        </w:rPr>
        <w:t>人民法院提起诉讼。任何一方违约，守约方为维护权益向违约方追偿的一切费用（包括但不限于诉讼费、律师费、保全费、交通费、差旅费、鉴定费等等）均由违约方承担。</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二）乙方所提供的货物或服务未侵犯知识产权，不会产生因第三方提出的包括但不限于侵犯其专利权、商标权、工业设计权等知识产权和侵犯其所有权、抵押权等物权及其他权利而引发的纠纷。如有纠纷，乙方应承担全部责任，给甲方造成损失的，还应赔偿甲方的损失。</w:t>
      </w:r>
    </w:p>
    <w:p>
      <w:pPr>
        <w:spacing w:line="360" w:lineRule="auto"/>
        <w:outlineLvl w:val="0"/>
        <w:rPr>
          <w:rFonts w:ascii="宋体" w:eastAsia="宋体" w:hAnsi="宋体" w:cs="宋体" w:hint="eastAsia"/>
          <w:b/>
          <w:bCs/>
          <w:sz w:val="24"/>
          <w:szCs w:val="24"/>
          <w:highlight w:val="none"/>
        </w:rPr>
      </w:pPr>
      <w:r>
        <w:rPr>
          <w:rFonts w:ascii="宋体" w:eastAsia="宋体" w:hAnsi="宋体" w:cs="宋体" w:hint="eastAsia"/>
          <w:b/>
          <w:bCs/>
          <w:sz w:val="24"/>
          <w:szCs w:val="24"/>
          <w:highlight w:val="none"/>
        </w:rPr>
        <w:t>第</w:t>
      </w:r>
      <w:r>
        <w:rPr>
          <w:rFonts w:ascii="宋体" w:eastAsia="宋体" w:hAnsi="宋体" w:cs="宋体" w:hint="eastAsia"/>
          <w:b/>
          <w:bCs/>
          <w:sz w:val="24"/>
          <w:szCs w:val="24"/>
          <w:highlight w:val="none"/>
          <w:lang w:val="en-US" w:eastAsia="zh-CN"/>
        </w:rPr>
        <w:t>十四</w:t>
      </w:r>
      <w:r>
        <w:rPr>
          <w:rFonts w:ascii="宋体" w:eastAsia="宋体" w:hAnsi="宋体" w:cs="宋体" w:hint="eastAsia"/>
          <w:b/>
          <w:bCs/>
          <w:sz w:val="24"/>
          <w:szCs w:val="24"/>
          <w:highlight w:val="none"/>
        </w:rPr>
        <w:t xml:space="preserve">条 </w:t>
      </w:r>
      <w:r>
        <w:rPr>
          <w:rFonts w:ascii="宋体" w:eastAsia="宋体" w:hAnsi="宋体" w:cs="宋体" w:hint="eastAsia"/>
          <w:b/>
          <w:bCs/>
          <w:sz w:val="24"/>
          <w:szCs w:val="24"/>
          <w:highlight w:val="none"/>
          <w:lang w:val="en-US" w:eastAsia="zh-CN"/>
        </w:rPr>
        <w:t xml:space="preserve">  </w:t>
      </w:r>
      <w:r>
        <w:rPr>
          <w:rFonts w:ascii="宋体" w:eastAsia="宋体" w:hAnsi="宋体" w:cs="宋体" w:hint="eastAsia"/>
          <w:b/>
          <w:bCs/>
          <w:sz w:val="24"/>
          <w:szCs w:val="24"/>
          <w:highlight w:val="none"/>
        </w:rPr>
        <w:t>不可抗力</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（一）任何一方对由于不可抗力造成的部分或全部不能履行本合同不承担违约责任。但迟延履行后发生不可抗力的，不能免除责任。</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（二）遇有不可抗力的一方，应在三日内将事件的情况以书面形式通知另一方，并在事件发生后十日内，向另一方提交合同不能履行或部分不能履行或需要延期履行理由的报告。</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（三）不可抗力是指合同双方不可预见、不可避免、不可克服的自然灾害和社会事件。</w:t>
      </w:r>
    </w:p>
    <w:p>
      <w:pPr>
        <w:spacing w:line="360" w:lineRule="auto"/>
        <w:outlineLvl w:val="0"/>
        <w:rPr>
          <w:rFonts w:ascii="宋体" w:eastAsia="宋体" w:hAnsi="宋体" w:cs="宋体" w:hint="eastAsia"/>
          <w:b/>
          <w:bCs/>
          <w:sz w:val="24"/>
          <w:szCs w:val="24"/>
          <w:highlight w:val="none"/>
        </w:rPr>
      </w:pPr>
      <w:r>
        <w:rPr>
          <w:rFonts w:ascii="宋体" w:eastAsia="宋体" w:hAnsi="宋体" w:cs="宋体" w:hint="eastAsia"/>
          <w:b/>
          <w:bCs/>
          <w:sz w:val="24"/>
          <w:szCs w:val="24"/>
          <w:highlight w:val="none"/>
        </w:rPr>
        <w:t>第十</w:t>
      </w:r>
      <w:r>
        <w:rPr>
          <w:rFonts w:ascii="宋体" w:eastAsia="宋体" w:hAnsi="宋体" w:cs="宋体" w:hint="eastAsia"/>
          <w:b/>
          <w:bCs/>
          <w:sz w:val="24"/>
          <w:szCs w:val="24"/>
          <w:highlight w:val="none"/>
          <w:lang w:val="en-US" w:eastAsia="zh-CN"/>
        </w:rPr>
        <w:t>五</w:t>
      </w:r>
      <w:r>
        <w:rPr>
          <w:rFonts w:ascii="宋体" w:eastAsia="宋体" w:hAnsi="宋体" w:cs="宋体" w:hint="eastAsia"/>
          <w:b/>
          <w:bCs/>
          <w:sz w:val="24"/>
          <w:szCs w:val="24"/>
          <w:highlight w:val="none"/>
        </w:rPr>
        <w:t>条</w:t>
      </w:r>
      <w:r>
        <w:rPr>
          <w:rFonts w:ascii="宋体" w:eastAsia="宋体" w:hAnsi="宋体" w:cs="宋体" w:hint="eastAsia"/>
          <w:b/>
          <w:bCs/>
          <w:sz w:val="24"/>
          <w:szCs w:val="24"/>
          <w:highlight w:val="none"/>
          <w:lang w:val="en-US" w:eastAsia="zh-CN"/>
        </w:rPr>
        <w:t xml:space="preserve">  </w:t>
      </w:r>
      <w:r>
        <w:rPr>
          <w:rFonts w:ascii="宋体" w:eastAsia="宋体" w:hAnsi="宋体" w:cs="宋体" w:hint="eastAsia"/>
          <w:b/>
          <w:bCs/>
          <w:sz w:val="24"/>
          <w:szCs w:val="24"/>
          <w:highlight w:val="none"/>
        </w:rPr>
        <w:t xml:space="preserve"> 情势变更</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（一）如因甲方撤销或关闭、发生包括地震、洪水、海啸、火灾等自然灾害</w:t>
      </w:r>
      <w:r>
        <w:rPr>
          <w:rFonts w:ascii="宋体" w:eastAsia="宋体" w:hAnsi="宋体" w:cs="宋体" w:hint="eastAsia"/>
          <w:sz w:val="24"/>
          <w:szCs w:val="24"/>
          <w:highlight w:val="none"/>
          <w:lang w:eastAsia="zh-CN"/>
        </w:rPr>
        <w:t>，</w:t>
      </w:r>
      <w:r>
        <w:rPr>
          <w:rFonts w:ascii="宋体" w:eastAsia="宋体" w:hAnsi="宋体" w:cs="宋体" w:hint="eastAsia"/>
          <w:sz w:val="24"/>
          <w:szCs w:val="24"/>
          <w:highlight w:val="none"/>
          <w:lang w:val="en-US" w:eastAsia="zh-CN"/>
        </w:rPr>
        <w:t>或因政府行为、罢工、动乱、疫情等</w:t>
      </w:r>
      <w:r>
        <w:rPr>
          <w:rFonts w:ascii="宋体" w:eastAsia="宋体" w:hAnsi="宋体" w:cs="宋体" w:hint="eastAsia"/>
          <w:sz w:val="24"/>
          <w:szCs w:val="24"/>
          <w:highlight w:val="none"/>
        </w:rPr>
        <w:t>其他不可抗力因素等，导致本合同无法履行时，则本合同自行终止，双方均不负违约责任。如需适用此类情形终止合同，主张方需提供公证等第三方机构证明材料。</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（二）无论何种原因导致合同终止，乙方均应积极配合甲方办理移交工作。</w:t>
      </w:r>
    </w:p>
    <w:p>
      <w:pPr>
        <w:spacing w:line="360" w:lineRule="auto"/>
        <w:outlineLvl w:val="0"/>
        <w:rPr>
          <w:rFonts w:ascii="宋体" w:eastAsia="宋体" w:hAnsi="宋体" w:cs="宋体" w:hint="eastAsia"/>
          <w:b/>
          <w:bCs/>
          <w:sz w:val="24"/>
          <w:szCs w:val="24"/>
          <w:highlight w:val="none"/>
        </w:rPr>
      </w:pPr>
      <w:r>
        <w:rPr>
          <w:rFonts w:ascii="宋体" w:eastAsia="宋体" w:hAnsi="宋体" w:cs="宋体" w:hint="eastAsia"/>
          <w:b/>
          <w:bCs/>
          <w:sz w:val="24"/>
          <w:szCs w:val="24"/>
          <w:highlight w:val="none"/>
        </w:rPr>
        <w:t>第十</w:t>
      </w:r>
      <w:r>
        <w:rPr>
          <w:rFonts w:ascii="宋体" w:eastAsia="宋体" w:hAnsi="宋体" w:cs="宋体" w:hint="eastAsia"/>
          <w:b/>
          <w:bCs/>
          <w:sz w:val="24"/>
          <w:szCs w:val="24"/>
          <w:highlight w:val="none"/>
          <w:lang w:val="en-US" w:eastAsia="zh-CN"/>
        </w:rPr>
        <w:t>六</w:t>
      </w:r>
      <w:r>
        <w:rPr>
          <w:rFonts w:ascii="宋体" w:eastAsia="宋体" w:hAnsi="宋体" w:cs="宋体" w:hint="eastAsia"/>
          <w:b/>
          <w:bCs/>
          <w:sz w:val="24"/>
          <w:szCs w:val="24"/>
          <w:highlight w:val="none"/>
        </w:rPr>
        <w:t>条   通知与送达</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甲乙双方约定以下通信地址为双方通知或文件的送达地址：</w:t>
      </w:r>
    </w:p>
    <w:p>
      <w:p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rPr>
        <w:t>甲方送达地址：</w:t>
      </w:r>
      <w:r>
        <w:rPr>
          <w:rFonts w:ascii="宋体" w:eastAsia="宋体" w:hAnsi="宋体" w:cs="宋体" w:hint="eastAsia"/>
          <w:color w:val="FF0000"/>
          <w:sz w:val="24"/>
          <w:szCs w:val="24"/>
          <w:highlight w:val="none"/>
        </w:rPr>
        <w:t>深圳市</w:t>
      </w:r>
      <w:r>
        <w:rPr>
          <w:rFonts w:ascii="宋体" w:eastAsia="宋体" w:hAnsi="宋体" w:cs="宋体" w:hint="eastAsia"/>
          <w:color w:val="FF0000"/>
          <w:sz w:val="24"/>
          <w:szCs w:val="24"/>
          <w:highlight w:val="none"/>
          <w:lang w:val="en-US" w:eastAsia="zh-CN"/>
        </w:rPr>
        <w:t>*******</w:t>
      </w:r>
    </w:p>
    <w:p>
      <w:pPr>
        <w:spacing w:line="360" w:lineRule="auto"/>
        <w:ind w:firstLine="420" w:firstLineChars="200"/>
        <w:rPr>
          <w:rFonts w:ascii="宋体" w:eastAsia="宋体" w:hAnsi="宋体" w:cs="宋体" w:hint="eastAsia"/>
          <w:sz w:val="24"/>
          <w:szCs w:val="24"/>
          <w:highlight w:val="none"/>
          <w:lang w:val="en-US" w:eastAsia="zh-CN"/>
        </w:rPr>
      </w:pPr>
      <w:r>
        <w:rPr>
          <w:rFonts w:ascii="宋体" w:eastAsia="宋体" w:hAnsi="宋体" w:cs="宋体" w:hint="eastAsia"/>
          <w:sz w:val="24"/>
          <w:szCs w:val="24"/>
          <w:highlight w:val="none"/>
        </w:rPr>
        <w:t>乙方送达地址：</w:t>
      </w:r>
      <w:r>
        <w:rPr>
          <w:rFonts w:ascii="宋体" w:eastAsia="宋体" w:hAnsi="宋体" w:cs="宋体" w:hint="eastAsia"/>
          <w:color w:val="FF0000"/>
          <w:sz w:val="24"/>
          <w:szCs w:val="24"/>
          <w:highlight w:val="none"/>
          <w:lang w:val="en-US" w:eastAsia="zh-CN"/>
        </w:rPr>
        <w:t>*******</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一方给另一方的通知或文件按送达地址邮寄视为送达。如按上述地址邮寄文件被退回的，退回之日视为送达之日。一方送达地址若有变更，须三日内书面通知另一方，否则需承担因此而产生的一切后果。</w:t>
      </w:r>
    </w:p>
    <w:p>
      <w:pPr>
        <w:spacing w:line="360" w:lineRule="auto"/>
        <w:outlineLvl w:val="0"/>
        <w:rPr>
          <w:rFonts w:ascii="宋体" w:eastAsia="宋体" w:hAnsi="宋体" w:cs="宋体" w:hint="eastAsia"/>
          <w:b/>
          <w:bCs/>
          <w:sz w:val="24"/>
          <w:szCs w:val="24"/>
          <w:highlight w:val="none"/>
        </w:rPr>
      </w:pPr>
      <w:r>
        <w:rPr>
          <w:rFonts w:ascii="宋体" w:eastAsia="宋体" w:hAnsi="宋体" w:cs="宋体" w:hint="eastAsia"/>
          <w:b/>
          <w:bCs/>
          <w:sz w:val="24"/>
          <w:szCs w:val="24"/>
          <w:highlight w:val="none"/>
        </w:rPr>
        <w:t>第十</w:t>
      </w:r>
      <w:r>
        <w:rPr>
          <w:rFonts w:ascii="宋体" w:eastAsia="宋体" w:hAnsi="宋体" w:cs="宋体" w:hint="eastAsia"/>
          <w:b/>
          <w:bCs/>
          <w:sz w:val="24"/>
          <w:szCs w:val="24"/>
          <w:highlight w:val="none"/>
          <w:lang w:val="en-US" w:eastAsia="zh-CN"/>
        </w:rPr>
        <w:t>七</w:t>
      </w:r>
      <w:r>
        <w:rPr>
          <w:rFonts w:ascii="宋体" w:eastAsia="宋体" w:hAnsi="宋体" w:cs="宋体" w:hint="eastAsia"/>
          <w:b/>
          <w:bCs/>
          <w:sz w:val="24"/>
          <w:szCs w:val="24"/>
          <w:highlight w:val="none"/>
        </w:rPr>
        <w:t xml:space="preserve">条 </w:t>
      </w:r>
      <w:r>
        <w:rPr>
          <w:rFonts w:ascii="宋体" w:eastAsia="宋体" w:hAnsi="宋体" w:cs="宋体" w:hint="eastAsia"/>
          <w:b/>
          <w:bCs/>
          <w:sz w:val="24"/>
          <w:szCs w:val="24"/>
          <w:highlight w:val="none"/>
          <w:lang w:val="en-US" w:eastAsia="zh-CN"/>
        </w:rPr>
        <w:t xml:space="preserve">  </w:t>
      </w:r>
      <w:r>
        <w:rPr>
          <w:rFonts w:ascii="宋体" w:eastAsia="宋体" w:hAnsi="宋体" w:cs="宋体" w:hint="eastAsia"/>
          <w:b/>
          <w:bCs/>
          <w:sz w:val="24"/>
          <w:szCs w:val="24"/>
          <w:highlight w:val="none"/>
        </w:rPr>
        <w:t>合同的理解和解释</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甲乙双方就合同条款的理解和解释进行了充分的沟通和协商，乙方承诺已知悉并了解本合同全部条款，因合同条款产生争议的解释权在甲方。</w:t>
      </w:r>
    </w:p>
    <w:p>
      <w:pPr>
        <w:spacing w:line="360" w:lineRule="auto"/>
        <w:outlineLvl w:val="0"/>
        <w:rPr>
          <w:rFonts w:ascii="宋体" w:eastAsia="宋体" w:hAnsi="宋体" w:cs="宋体" w:hint="eastAsia"/>
          <w:b/>
          <w:bCs/>
          <w:sz w:val="24"/>
          <w:szCs w:val="24"/>
          <w:highlight w:val="none"/>
        </w:rPr>
      </w:pPr>
      <w:r>
        <w:rPr>
          <w:rFonts w:ascii="宋体" w:eastAsia="宋体" w:hAnsi="宋体" w:cs="宋体" w:hint="eastAsia"/>
          <w:b/>
          <w:bCs/>
          <w:sz w:val="24"/>
          <w:szCs w:val="24"/>
          <w:highlight w:val="none"/>
        </w:rPr>
        <w:t>第十</w:t>
      </w:r>
      <w:r>
        <w:rPr>
          <w:rFonts w:ascii="宋体" w:eastAsia="宋体" w:hAnsi="宋体" w:cs="宋体" w:hint="eastAsia"/>
          <w:b/>
          <w:bCs/>
          <w:sz w:val="24"/>
          <w:szCs w:val="24"/>
          <w:highlight w:val="none"/>
          <w:lang w:val="en-US" w:eastAsia="zh-CN"/>
        </w:rPr>
        <w:t>八</w:t>
      </w:r>
      <w:r>
        <w:rPr>
          <w:rFonts w:ascii="宋体" w:eastAsia="宋体" w:hAnsi="宋体" w:cs="宋体" w:hint="eastAsia"/>
          <w:b/>
          <w:bCs/>
          <w:sz w:val="24"/>
          <w:szCs w:val="24"/>
          <w:highlight w:val="none"/>
        </w:rPr>
        <w:t xml:space="preserve">条 </w:t>
      </w:r>
      <w:r>
        <w:rPr>
          <w:rFonts w:ascii="宋体" w:eastAsia="宋体" w:hAnsi="宋体" w:cs="宋体" w:hint="eastAsia"/>
          <w:b/>
          <w:bCs/>
          <w:sz w:val="24"/>
          <w:szCs w:val="24"/>
          <w:highlight w:val="none"/>
          <w:lang w:val="en-US" w:eastAsia="zh-CN"/>
        </w:rPr>
        <w:t xml:space="preserve">  </w:t>
      </w:r>
      <w:r>
        <w:rPr>
          <w:rFonts w:ascii="宋体" w:eastAsia="宋体" w:hAnsi="宋体" w:cs="宋体" w:hint="eastAsia"/>
          <w:b/>
          <w:bCs/>
          <w:sz w:val="24"/>
          <w:szCs w:val="24"/>
          <w:highlight w:val="none"/>
        </w:rPr>
        <w:t>合同生效及其它</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（一）下列文件均为本合同的组成部分，且按照以下顺序适用，如有冲突，优先适用排序在前的文件，双方另有约定的除外：</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1、本合同执行中共同签署的补充与修正文件。</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2、本采购合同（</w:t>
      </w:r>
      <w:r>
        <w:rPr>
          <w:rFonts w:ascii="宋体" w:eastAsia="宋体" w:hAnsi="宋体" w:cs="宋体" w:hint="eastAsia"/>
          <w:sz w:val="24"/>
          <w:szCs w:val="24"/>
          <w:highlight w:val="none"/>
          <w:lang w:eastAsia="zh-CN"/>
        </w:rPr>
        <w:t>深圳市龙岗区</w:t>
      </w:r>
      <w:r>
        <w:rPr>
          <w:rFonts w:ascii="宋体" w:eastAsia="宋体" w:hAnsi="宋体" w:cs="宋体" w:hint="eastAsia"/>
          <w:sz w:val="24"/>
          <w:szCs w:val="24"/>
          <w:highlight w:val="none"/>
          <w:lang w:val="en-US" w:eastAsia="zh-CN"/>
        </w:rPr>
        <w:t>第六</w:t>
      </w:r>
      <w:r>
        <w:rPr>
          <w:rFonts w:ascii="宋体" w:eastAsia="宋体" w:hAnsi="宋体" w:cs="宋体" w:hint="eastAsia"/>
          <w:sz w:val="24"/>
          <w:szCs w:val="24"/>
          <w:highlight w:val="none"/>
          <w:lang w:eastAsia="zh-CN"/>
        </w:rPr>
        <w:t>人民医院医疗辅助岗位人力资源服务项目</w:t>
      </w:r>
      <w:r>
        <w:rPr>
          <w:rFonts w:ascii="宋体" w:eastAsia="宋体" w:hAnsi="宋体" w:cs="宋体" w:hint="eastAsia"/>
          <w:sz w:val="24"/>
          <w:szCs w:val="24"/>
          <w:highlight w:val="none"/>
        </w:rPr>
        <w:t>合同）及其附件；</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3、</w:t>
      </w:r>
      <w:r>
        <w:rPr>
          <w:rFonts w:ascii="宋体" w:eastAsia="宋体" w:hAnsi="宋体" w:cs="宋体" w:hint="eastAsia"/>
          <w:sz w:val="24"/>
          <w:szCs w:val="24"/>
          <w:highlight w:val="none"/>
          <w:lang w:eastAsia="zh-CN"/>
        </w:rPr>
        <w:t>深圳市龙岗区第六人民医院医疗辅助岗位人力资源服务项目</w:t>
      </w:r>
      <w:r>
        <w:rPr>
          <w:rFonts w:ascii="宋体" w:eastAsia="宋体" w:hAnsi="宋体" w:cs="宋体" w:hint="eastAsia"/>
          <w:sz w:val="24"/>
          <w:szCs w:val="24"/>
          <w:highlight w:val="none"/>
        </w:rPr>
        <w:t>项目招标文件、答疑及补充通知；</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4、</w:t>
      </w:r>
      <w:r>
        <w:rPr>
          <w:rFonts w:ascii="宋体" w:eastAsia="宋体" w:hAnsi="宋体" w:cs="宋体" w:hint="eastAsia"/>
          <w:sz w:val="24"/>
          <w:szCs w:val="24"/>
          <w:highlight w:val="none"/>
          <w:lang w:eastAsia="zh-CN"/>
        </w:rPr>
        <w:t>深圳市龙岗区第六人民医院医疗辅助岗位人力资源服务项目</w:t>
      </w:r>
      <w:r>
        <w:rPr>
          <w:rFonts w:ascii="宋体" w:eastAsia="宋体" w:hAnsi="宋体" w:cs="宋体" w:hint="eastAsia"/>
          <w:sz w:val="24"/>
          <w:szCs w:val="24"/>
          <w:highlight w:val="none"/>
        </w:rPr>
        <w:t>投标文件；</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（二）本合</w:t>
      </w:r>
      <w:r>
        <w:rPr>
          <w:rFonts w:ascii="宋体" w:eastAsia="宋体" w:hAnsi="宋体" w:cs="宋体" w:hint="eastAsia"/>
          <w:color w:val="auto"/>
          <w:sz w:val="24"/>
          <w:szCs w:val="24"/>
          <w:highlight w:val="none"/>
        </w:rPr>
        <w:t>同正本</w:t>
      </w:r>
      <w:r>
        <w:rPr>
          <w:rFonts w:ascii="宋体" w:eastAsia="宋体" w:hAnsi="宋体" w:cs="宋体" w:hint="eastAsia"/>
          <w:color w:val="FF0000"/>
          <w:sz w:val="24"/>
          <w:szCs w:val="24"/>
          <w:highlight w:val="none"/>
          <w:lang w:eastAsia="zh-CN"/>
        </w:rPr>
        <w:t>一</w:t>
      </w:r>
      <w:r>
        <w:rPr>
          <w:rFonts w:ascii="宋体" w:eastAsia="宋体" w:hAnsi="宋体" w:cs="宋体" w:hint="eastAsia"/>
          <w:color w:val="FF0000"/>
          <w:sz w:val="24"/>
          <w:szCs w:val="24"/>
          <w:highlight w:val="none"/>
        </w:rPr>
        <w:t>式</w:t>
      </w:r>
      <w:r>
        <w:rPr>
          <w:rFonts w:ascii="宋体" w:eastAsia="宋体" w:hAnsi="宋体" w:cs="宋体" w:hint="eastAsia"/>
          <w:color w:val="FF0000"/>
          <w:sz w:val="24"/>
          <w:szCs w:val="24"/>
          <w:highlight w:val="none"/>
          <w:lang w:eastAsia="zh-CN"/>
        </w:rPr>
        <w:t>四</w:t>
      </w:r>
      <w:r>
        <w:rPr>
          <w:rFonts w:ascii="宋体" w:eastAsia="宋体" w:hAnsi="宋体" w:cs="宋体" w:hint="eastAsia"/>
          <w:color w:val="FF0000"/>
          <w:sz w:val="24"/>
          <w:szCs w:val="24"/>
          <w:highlight w:val="none"/>
        </w:rPr>
        <w:t>份，甲方执</w:t>
      </w:r>
      <w:r>
        <w:rPr>
          <w:rFonts w:ascii="宋体" w:eastAsia="宋体" w:hAnsi="宋体" w:cs="宋体" w:hint="eastAsia"/>
          <w:color w:val="FF0000"/>
          <w:sz w:val="24"/>
          <w:szCs w:val="24"/>
          <w:highlight w:val="none"/>
          <w:lang w:eastAsia="zh-CN"/>
        </w:rPr>
        <w:t>三</w:t>
      </w:r>
      <w:r>
        <w:rPr>
          <w:rFonts w:ascii="宋体" w:eastAsia="宋体" w:hAnsi="宋体" w:cs="宋体" w:hint="eastAsia"/>
          <w:color w:val="FF0000"/>
          <w:sz w:val="24"/>
          <w:szCs w:val="24"/>
          <w:highlight w:val="none"/>
        </w:rPr>
        <w:t>份，乙方</w:t>
      </w:r>
      <w:r>
        <w:rPr>
          <w:rFonts w:ascii="宋体" w:eastAsia="宋体" w:hAnsi="宋体" w:cs="宋体" w:hint="eastAsia"/>
          <w:color w:val="FF0000"/>
          <w:sz w:val="24"/>
          <w:szCs w:val="24"/>
          <w:highlight w:val="none"/>
          <w:lang w:eastAsia="zh-CN"/>
        </w:rPr>
        <w:t>一</w:t>
      </w:r>
      <w:r>
        <w:rPr>
          <w:rFonts w:ascii="宋体" w:eastAsia="宋体" w:hAnsi="宋体" w:cs="宋体" w:hint="eastAsia"/>
          <w:color w:val="FF0000"/>
          <w:sz w:val="24"/>
          <w:szCs w:val="24"/>
          <w:highlight w:val="none"/>
        </w:rPr>
        <w:t>份</w:t>
      </w:r>
      <w:r>
        <w:rPr>
          <w:rFonts w:ascii="宋体" w:eastAsia="宋体" w:hAnsi="宋体" w:cs="宋体" w:hint="eastAsia"/>
          <w:color w:val="auto"/>
          <w:sz w:val="24"/>
          <w:szCs w:val="24"/>
          <w:highlight w:val="none"/>
        </w:rPr>
        <w:t>，具有同等</w:t>
      </w:r>
      <w:r>
        <w:rPr>
          <w:rFonts w:ascii="宋体" w:eastAsia="宋体" w:hAnsi="宋体" w:cs="宋体" w:hint="eastAsia"/>
          <w:sz w:val="24"/>
          <w:szCs w:val="24"/>
          <w:highlight w:val="none"/>
        </w:rPr>
        <w:t>法律效力。本合同自双方法定代表人或授权代表签字并加盖双方公章或者行政合同专用章之日起生效。按政府采购有关规定，办理备案手续。</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三)本合同未尽事宣经双方友好协商解决，达成一致意见后形成补充协议，补充备案加入本合同，即时生效；若双方未能达成一致，法律法规有规定的，适用法律法规的规定，法律法规无规定的，参照适用交易习惯和惯例。</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（以下无正文）</w:t>
      </w:r>
    </w:p>
    <w:p>
      <w:pPr>
        <w:spacing w:line="360" w:lineRule="auto"/>
        <w:ind w:firstLine="420" w:firstLineChars="200"/>
        <w:rPr>
          <w:rFonts w:ascii="宋体" w:eastAsia="宋体" w:hAnsi="宋体" w:cs="宋体" w:hint="eastAsia"/>
          <w:sz w:val="24"/>
          <w:szCs w:val="24"/>
          <w:highlight w:val="none"/>
        </w:rPr>
      </w:pPr>
    </w:p>
    <w:p>
      <w:pPr>
        <w:adjustRightInd w:val="0"/>
        <w:snapToGrid w:val="0"/>
        <w:spacing w:line="400" w:lineRule="exact"/>
        <w:ind w:firstLine="420" w:firstLineChars="200"/>
        <w:rPr>
          <w:rFonts w:ascii="宋体" w:hAnsi="宋体" w:cs="宋体" w:hint="eastAsia"/>
          <w:szCs w:val="21"/>
          <w:highlight w:val="none"/>
        </w:rPr>
      </w:pPr>
    </w:p>
    <w:p>
      <w:pPr>
        <w:spacing w:line="360" w:lineRule="auto"/>
        <w:jc w:val="center"/>
        <w:rPr>
          <w:rFonts w:ascii="宋体" w:eastAsia="宋体" w:hAnsi="宋体" w:cs="宋体" w:hint="eastAsia"/>
          <w:sz w:val="24"/>
          <w:szCs w:val="24"/>
          <w:highlight w:val="none"/>
        </w:rPr>
      </w:pPr>
      <w:r>
        <w:rPr>
          <w:rFonts w:ascii="宋体" w:eastAsia="宋体" w:hAnsi="宋体" w:cs="宋体" w:hint="eastAsia"/>
          <w:sz w:val="24"/>
          <w:szCs w:val="24"/>
          <w:highlight w:val="none"/>
        </w:rPr>
        <w:t>（以下为</w:t>
      </w:r>
      <w:r>
        <w:rPr>
          <w:rFonts w:ascii="宋体" w:eastAsia="宋体" w:hAnsi="宋体" w:cs="宋体" w:hint="eastAsia"/>
          <w:sz w:val="24"/>
          <w:szCs w:val="24"/>
          <w:highlight w:val="none"/>
          <w:lang w:eastAsia="zh-CN"/>
        </w:rPr>
        <w:t>深圳市龙岗区第六人民医院</w:t>
      </w:r>
      <w:r>
        <w:rPr>
          <w:rFonts w:ascii="宋体" w:eastAsia="宋体" w:hAnsi="宋体" w:cs="宋体" w:hint="eastAsia"/>
          <w:sz w:val="24"/>
          <w:szCs w:val="24"/>
          <w:highlight w:val="none"/>
        </w:rPr>
        <w:t>与</w:t>
      </w:r>
      <w:r>
        <w:rPr>
          <w:rFonts w:ascii="宋体" w:eastAsia="宋体" w:hAnsi="宋体" w:cs="宋体" w:hint="eastAsia"/>
          <w:color w:val="FF0000"/>
          <w:sz w:val="24"/>
          <w:szCs w:val="24"/>
          <w:highlight w:val="none"/>
          <w:lang w:eastAsia="zh-CN"/>
        </w:rPr>
        <w:t>******</w:t>
      </w:r>
      <w:r>
        <w:rPr>
          <w:rFonts w:ascii="宋体" w:eastAsia="宋体" w:hAnsi="宋体" w:cs="宋体" w:hint="eastAsia"/>
          <w:sz w:val="24"/>
          <w:szCs w:val="24"/>
          <w:highlight w:val="none"/>
        </w:rPr>
        <w:t>《</w:t>
      </w:r>
      <w:r>
        <w:rPr>
          <w:rFonts w:ascii="宋体" w:eastAsia="宋体" w:hAnsi="宋体" w:cs="宋体" w:hint="eastAsia"/>
          <w:sz w:val="24"/>
          <w:szCs w:val="24"/>
          <w:highlight w:val="none"/>
          <w:lang w:eastAsia="zh-CN"/>
        </w:rPr>
        <w:t>深圳市龙岗区第六人民医院医疗辅助岗位人力资源服务项目</w:t>
      </w:r>
      <w:r>
        <w:rPr>
          <w:rFonts w:ascii="宋体" w:eastAsia="宋体" w:hAnsi="宋体" w:cs="宋体" w:hint="eastAsia"/>
          <w:sz w:val="24"/>
          <w:szCs w:val="24"/>
          <w:highlight w:val="none"/>
        </w:rPr>
        <w:t>合同》签署页）</w:t>
      </w:r>
    </w:p>
    <w:p>
      <w:pPr>
        <w:spacing w:line="360" w:lineRule="auto"/>
        <w:rPr>
          <w:rFonts w:ascii="宋体" w:eastAsia="宋体" w:hAnsi="宋体" w:cs="宋体" w:hint="eastAsia"/>
          <w:sz w:val="24"/>
          <w:szCs w:val="24"/>
          <w:highlight w:val="none"/>
        </w:rPr>
      </w:pPr>
    </w:p>
    <w:p>
      <w:pPr>
        <w:spacing w:line="360" w:lineRule="auto"/>
        <w:rPr>
          <w:rFonts w:ascii="宋体" w:eastAsia="宋体" w:hAnsi="宋体" w:cs="宋体" w:hint="eastAsia"/>
          <w:sz w:val="24"/>
          <w:szCs w:val="24"/>
          <w:highlight w:val="none"/>
        </w:rPr>
      </w:pPr>
      <w:r>
        <w:rPr>
          <w:rFonts w:ascii="宋体" w:eastAsia="宋体" w:hAnsi="宋体" w:cs="宋体" w:hint="eastAsia"/>
          <w:sz w:val="24"/>
          <w:szCs w:val="24"/>
          <w:highlight w:val="none"/>
        </w:rPr>
        <w:t>甲方：（盖章）：                        乙方：（盖章）：</w:t>
      </w:r>
    </w:p>
    <w:p>
      <w:pPr>
        <w:spacing w:line="360" w:lineRule="auto"/>
        <w:ind w:firstLine="420" w:firstLineChars="200"/>
        <w:rPr>
          <w:rFonts w:ascii="宋体" w:eastAsia="宋体" w:hAnsi="宋体" w:cs="宋体" w:hint="eastAsia"/>
          <w:sz w:val="24"/>
          <w:szCs w:val="24"/>
          <w:highlight w:val="none"/>
        </w:rPr>
      </w:pPr>
    </w:p>
    <w:p>
      <w:pPr>
        <w:spacing w:line="360" w:lineRule="auto"/>
        <w:rPr>
          <w:rFonts w:ascii="宋体" w:eastAsia="宋体" w:hAnsi="宋体" w:cs="宋体" w:hint="eastAsia"/>
          <w:sz w:val="24"/>
          <w:szCs w:val="24"/>
          <w:highlight w:val="none"/>
        </w:rPr>
      </w:pPr>
    </w:p>
    <w:p>
      <w:pPr>
        <w:spacing w:line="360" w:lineRule="auto"/>
        <w:rPr>
          <w:rFonts w:ascii="宋体" w:eastAsia="宋体" w:hAnsi="宋体" w:cs="宋体" w:hint="eastAsia"/>
          <w:sz w:val="24"/>
          <w:szCs w:val="24"/>
          <w:highlight w:val="none"/>
        </w:rPr>
      </w:pPr>
      <w:r>
        <w:rPr>
          <w:rFonts w:ascii="宋体" w:eastAsia="宋体" w:hAnsi="宋体" w:cs="宋体" w:hint="eastAsia"/>
          <w:sz w:val="24"/>
          <w:szCs w:val="24"/>
          <w:highlight w:val="none"/>
        </w:rPr>
        <w:t>代表签字：                              代表签字：</w:t>
      </w:r>
    </w:p>
    <w:p>
      <w:pPr>
        <w:spacing w:line="360" w:lineRule="auto"/>
        <w:ind w:firstLine="420" w:firstLineChars="200"/>
        <w:rPr>
          <w:rFonts w:ascii="宋体" w:eastAsia="宋体" w:hAnsi="宋体" w:cs="宋体" w:hint="eastAsia"/>
          <w:sz w:val="24"/>
          <w:szCs w:val="24"/>
          <w:highlight w:val="none"/>
        </w:rPr>
      </w:pPr>
      <w:r>
        <w:rPr>
          <w:rFonts w:ascii="宋体" w:eastAsia="宋体" w:hAnsi="宋体" w:cs="宋体" w:hint="eastAsia"/>
          <w:sz w:val="24"/>
          <w:szCs w:val="24"/>
          <w:highlight w:val="none"/>
        </w:rPr>
        <w:t xml:space="preserve">                            </w:t>
      </w:r>
    </w:p>
    <w:p>
      <w:pPr>
        <w:spacing w:line="360" w:lineRule="auto"/>
        <w:rPr>
          <w:rFonts w:ascii="宋体" w:eastAsia="宋体" w:hAnsi="宋体" w:cs="宋体" w:hint="eastAsia"/>
          <w:sz w:val="24"/>
          <w:szCs w:val="24"/>
          <w:highlight w:val="none"/>
        </w:rPr>
      </w:pPr>
    </w:p>
    <w:p>
      <w:pPr>
        <w:spacing w:line="360" w:lineRule="auto"/>
        <w:rPr>
          <w:rFonts w:ascii="宋体" w:eastAsia="宋体" w:hAnsi="宋体" w:cs="宋体" w:hint="eastAsia"/>
          <w:sz w:val="24"/>
          <w:szCs w:val="24"/>
          <w:highlight w:val="none"/>
        </w:rPr>
      </w:pPr>
      <w:r>
        <w:rPr>
          <w:rFonts w:ascii="宋体" w:eastAsia="宋体" w:hAnsi="宋体" w:cs="宋体" w:hint="eastAsia"/>
          <w:sz w:val="24"/>
          <w:szCs w:val="24"/>
          <w:highlight w:val="none"/>
        </w:rPr>
        <w:t xml:space="preserve">签约日期：     </w:t>
      </w:r>
      <w:r>
        <w:rPr>
          <w:rFonts w:ascii="宋体" w:eastAsia="宋体" w:hAnsi="宋体" w:cs="宋体" w:hint="eastAsia"/>
          <w:sz w:val="24"/>
          <w:szCs w:val="24"/>
          <w:highlight w:val="none"/>
          <w:lang w:val="en-US" w:eastAsia="zh-CN"/>
        </w:rPr>
        <w:t xml:space="preserve">                         </w:t>
      </w:r>
      <w:r>
        <w:rPr>
          <w:rFonts w:ascii="宋体" w:eastAsia="宋体" w:hAnsi="宋体" w:cs="宋体" w:hint="eastAsia"/>
          <w:sz w:val="24"/>
          <w:szCs w:val="24"/>
          <w:highlight w:val="none"/>
        </w:rPr>
        <w:t>签约日期：</w:t>
      </w:r>
    </w:p>
    <w:p>
      <w:pPr>
        <w:rPr>
          <w:rFonts w:ascii="宋体" w:hAnsi="宋体" w:cs="宋体" w:hint="eastAsia"/>
          <w:highlight w:val="none"/>
        </w:rPr>
      </w:pPr>
      <w:r>
        <w:rPr>
          <w:rFonts w:ascii="宋体" w:hAnsi="宋体" w:cs="宋体" w:hint="eastAsia"/>
          <w:highlight w:val="none"/>
        </w:rPr>
        <w:br w:type="page"/>
      </w:r>
    </w:p>
    <w:p>
      <w:pPr>
        <w:widowControl w:val="0"/>
        <w:numPr>
          <w:ilvl w:val="255"/>
          <w:numId w:val="0"/>
        </w:numPr>
        <w:tabs>
          <w:tab w:val="left" w:pos="0"/>
        </w:tabs>
        <w:adjustRightInd w:val="0"/>
        <w:spacing w:line="360" w:lineRule="auto"/>
        <w:ind w:firstLine="0" w:firstLineChars="0"/>
        <w:jc w:val="both"/>
        <w:textAlignment w:val="baseline"/>
        <w:rPr>
          <w:rFonts w:ascii="宋体" w:eastAsia="宋体" w:hAnsi="宋体" w:cs="宋体" w:hint="eastAsia"/>
          <w:b/>
          <w:bCs/>
          <w:sz w:val="21"/>
          <w:szCs w:val="21"/>
          <w:highlight w:val="none"/>
          <w:lang w:eastAsia="zh-CN"/>
        </w:rPr>
      </w:pPr>
      <w:r>
        <w:rPr>
          <w:rFonts w:ascii="宋体" w:eastAsia="宋体" w:hAnsi="宋体" w:cs="宋体" w:hint="eastAsia"/>
          <w:b/>
          <w:bCs/>
          <w:sz w:val="21"/>
          <w:szCs w:val="21"/>
          <w:highlight w:val="none"/>
          <w:lang w:val="en-US" w:eastAsia="zh-CN"/>
        </w:rPr>
        <w:t xml:space="preserve">附件1： </w:t>
      </w:r>
      <w:r>
        <w:rPr>
          <w:rFonts w:ascii="宋体" w:eastAsia="宋体" w:hAnsi="宋体" w:cs="宋体" w:hint="eastAsia"/>
          <w:b/>
          <w:bCs/>
          <w:sz w:val="21"/>
          <w:szCs w:val="21"/>
          <w:highlight w:val="none"/>
        </w:rPr>
        <w:t>服务供应商</w:t>
      </w:r>
      <w:r>
        <w:rPr>
          <w:rFonts w:ascii="宋体" w:eastAsia="宋体" w:hAnsi="宋体" w:cs="宋体" w:hint="eastAsia"/>
          <w:b/>
          <w:bCs/>
          <w:sz w:val="21"/>
          <w:szCs w:val="21"/>
          <w:highlight w:val="none"/>
          <w:lang w:eastAsia="zh-CN"/>
        </w:rPr>
        <w:t>月度满意度</w:t>
      </w:r>
      <w:r>
        <w:rPr>
          <w:rFonts w:ascii="宋体" w:eastAsia="宋体" w:hAnsi="宋体" w:cs="宋体" w:hint="eastAsia"/>
          <w:b/>
          <w:bCs/>
          <w:sz w:val="21"/>
          <w:szCs w:val="21"/>
          <w:highlight w:val="none"/>
        </w:rPr>
        <w:t>考核得分</w:t>
      </w:r>
      <w:r>
        <w:rPr>
          <w:rFonts w:ascii="宋体" w:eastAsia="宋体" w:hAnsi="宋体" w:cs="宋体" w:hint="eastAsia"/>
          <w:b/>
          <w:bCs/>
          <w:sz w:val="21"/>
          <w:szCs w:val="21"/>
          <w:highlight w:val="none"/>
          <w:lang w:eastAsia="zh-CN"/>
        </w:rPr>
        <w:t>表</w:t>
      </w:r>
    </w:p>
    <w:p>
      <w:pPr>
        <w:pStyle w:val="BodyText"/>
        <w:jc w:val="center"/>
        <w:rPr>
          <w:rFonts w:ascii="宋体" w:eastAsia="宋体" w:hAnsi="宋体" w:cs="宋体" w:hint="eastAsia"/>
          <w:sz w:val="24"/>
          <w:szCs w:val="24"/>
          <w:highlight w:val="none"/>
          <w:lang w:val="en-US" w:eastAsia="zh-CN"/>
        </w:rPr>
      </w:pPr>
      <w:r>
        <w:rPr>
          <w:rFonts w:ascii="宋体" w:eastAsia="宋体" w:hAnsi="宋体" w:cs="宋体" w:hint="eastAsia"/>
          <w:b/>
          <w:bCs/>
          <w:sz w:val="24"/>
          <w:szCs w:val="24"/>
          <w:highlight w:val="none"/>
        </w:rPr>
        <w:t>服务供应商</w:t>
      </w:r>
      <w:r>
        <w:rPr>
          <w:rFonts w:ascii="宋体" w:eastAsia="宋体" w:hAnsi="宋体" w:cs="宋体" w:hint="eastAsia"/>
          <w:b/>
          <w:bCs/>
          <w:sz w:val="24"/>
          <w:szCs w:val="24"/>
          <w:highlight w:val="none"/>
          <w:lang w:val="en-US" w:eastAsia="zh-CN"/>
        </w:rPr>
        <w:t>__</w:t>
      </w:r>
      <w:r>
        <w:rPr>
          <w:rFonts w:ascii="宋体" w:eastAsia="宋体" w:hAnsi="宋体" w:cs="宋体" w:hint="eastAsia"/>
          <w:b/>
          <w:bCs/>
          <w:sz w:val="24"/>
          <w:szCs w:val="24"/>
          <w:highlight w:val="none"/>
          <w:lang w:eastAsia="zh-CN"/>
        </w:rPr>
        <w:t>月度满意度</w:t>
      </w:r>
      <w:r>
        <w:rPr>
          <w:rFonts w:ascii="宋体" w:eastAsia="宋体" w:hAnsi="宋体" w:cs="宋体" w:hint="eastAsia"/>
          <w:b/>
          <w:bCs/>
          <w:sz w:val="24"/>
          <w:szCs w:val="24"/>
          <w:highlight w:val="none"/>
        </w:rPr>
        <w:t>考核得分</w:t>
      </w:r>
      <w:r>
        <w:rPr>
          <w:rFonts w:ascii="宋体" w:eastAsia="宋体" w:hAnsi="宋体" w:cs="宋体" w:hint="eastAsia"/>
          <w:b/>
          <w:bCs/>
          <w:sz w:val="24"/>
          <w:szCs w:val="24"/>
          <w:highlight w:val="none"/>
          <w:lang w:eastAsia="zh-CN"/>
        </w:rPr>
        <w:t>表</w:t>
      </w:r>
    </w:p>
    <w:p>
      <w:pPr>
        <w:pStyle w:val="BodyText"/>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评价人</w:t>
      </w:r>
      <w:r>
        <w:rPr>
          <w:rFonts w:ascii="宋体" w:eastAsia="宋体" w:hAnsi="宋体" w:cs="宋体" w:hint="eastAsia"/>
          <w:sz w:val="21"/>
          <w:szCs w:val="21"/>
          <w:highlight w:val="none"/>
        </w:rPr>
        <w:t>：</w:t>
      </w:r>
      <w:r>
        <w:rPr>
          <w:rFonts w:ascii="宋体" w:eastAsia="宋体" w:hAnsi="宋体" w:cs="宋体" w:hint="eastAsia"/>
          <w:sz w:val="21"/>
          <w:szCs w:val="21"/>
          <w:highlight w:val="none"/>
          <w:u w:val="single"/>
        </w:rPr>
        <w:t xml:space="preserve">           </w:t>
      </w:r>
    </w:p>
    <w:tbl>
      <w:tblPr>
        <w:tblStyle w:val="TableGrid"/>
        <w:tblW w:w="5207"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2"/>
        <w:gridCol w:w="2389"/>
        <w:gridCol w:w="1491"/>
        <w:gridCol w:w="1213"/>
        <w:gridCol w:w="1417"/>
        <w:gridCol w:w="1242"/>
        <w:gridCol w:w="1648"/>
      </w:tblGrid>
      <w:tr>
        <w:tblPrEx>
          <w:tblW w:w="5207"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5"/>
        </w:trPr>
        <w:tc>
          <w:tcPr>
            <w:tcW w:w="420" w:type="pct"/>
            <w:vMerge w:val="restart"/>
            <w:vAlign w:val="center"/>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jc w:val="center"/>
              <w:textAlignment w:val="auto"/>
              <w:rPr>
                <w:rFonts w:ascii="宋体" w:eastAsia="宋体" w:hAnsi="宋体" w:cs="宋体" w:hint="eastAsia"/>
                <w:b/>
                <w:bCs/>
                <w:sz w:val="21"/>
                <w:szCs w:val="21"/>
                <w:highlight w:val="none"/>
                <w:lang w:val="en-US" w:eastAsia="zh-CN"/>
              </w:rPr>
            </w:pPr>
            <w:r>
              <w:rPr>
                <w:rFonts w:ascii="宋体" w:eastAsia="宋体" w:hAnsi="宋体" w:cs="宋体" w:hint="eastAsia"/>
                <w:b/>
                <w:bCs/>
                <w:sz w:val="21"/>
                <w:szCs w:val="21"/>
                <w:highlight w:val="none"/>
                <w:lang w:val="en-US" w:eastAsia="zh-CN"/>
              </w:rPr>
              <w:t>序号</w:t>
            </w:r>
          </w:p>
        </w:tc>
        <w:tc>
          <w:tcPr>
            <w:tcW w:w="1163" w:type="pct"/>
            <w:vMerge w:val="restart"/>
            <w:vAlign w:val="center"/>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jc w:val="center"/>
              <w:textAlignment w:val="auto"/>
              <w:rPr>
                <w:rFonts w:ascii="宋体" w:eastAsia="宋体" w:hAnsi="宋体" w:cs="宋体" w:hint="eastAsia"/>
                <w:b/>
                <w:bCs/>
                <w:sz w:val="21"/>
                <w:szCs w:val="21"/>
                <w:highlight w:val="none"/>
                <w:lang w:eastAsia="zh-CN"/>
              </w:rPr>
            </w:pPr>
            <w:r>
              <w:rPr>
                <w:rFonts w:ascii="宋体" w:eastAsia="宋体" w:hAnsi="宋体" w:cs="宋体" w:hint="eastAsia"/>
                <w:b/>
                <w:bCs/>
                <w:sz w:val="21"/>
                <w:szCs w:val="21"/>
                <w:highlight w:val="none"/>
              </w:rPr>
              <w:t>考核项目</w:t>
            </w:r>
          </w:p>
        </w:tc>
        <w:tc>
          <w:tcPr>
            <w:tcW w:w="3415" w:type="pct"/>
            <w:gridSpan w:val="5"/>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jc w:val="center"/>
              <w:textAlignment w:val="auto"/>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满意级别</w:t>
            </w:r>
          </w:p>
        </w:tc>
      </w:tr>
      <w:tr>
        <w:tblPrEx>
          <w:tblW w:w="5207" w:type="pct"/>
          <w:tblInd w:w="0" w:type="dxa"/>
          <w:tblLayout w:type="fixed"/>
          <w:tblCellMar>
            <w:top w:w="0" w:type="dxa"/>
            <w:left w:w="108" w:type="dxa"/>
            <w:bottom w:w="0" w:type="dxa"/>
            <w:right w:w="108" w:type="dxa"/>
          </w:tblCellMar>
        </w:tblPrEx>
        <w:trPr>
          <w:trHeight w:val="551"/>
        </w:trPr>
        <w:tc>
          <w:tcPr>
            <w:tcW w:w="420" w:type="pct"/>
            <w:vMerge/>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b/>
                <w:bCs/>
                <w:sz w:val="21"/>
                <w:szCs w:val="21"/>
                <w:highlight w:val="none"/>
              </w:rPr>
            </w:pPr>
          </w:p>
        </w:tc>
        <w:tc>
          <w:tcPr>
            <w:tcW w:w="1163" w:type="pct"/>
            <w:vMerge/>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b/>
                <w:bCs/>
                <w:sz w:val="21"/>
                <w:szCs w:val="21"/>
                <w:highlight w:val="none"/>
              </w:rPr>
            </w:pPr>
          </w:p>
        </w:tc>
        <w:tc>
          <w:tcPr>
            <w:tcW w:w="726"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jc w:val="center"/>
              <w:textAlignment w:val="auto"/>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非常满意（10分）</w:t>
            </w:r>
          </w:p>
        </w:tc>
        <w:tc>
          <w:tcPr>
            <w:tcW w:w="591"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jc w:val="center"/>
              <w:textAlignment w:val="auto"/>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满意</w:t>
            </w:r>
          </w:p>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jc w:val="center"/>
              <w:textAlignment w:val="auto"/>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（8分）</w:t>
            </w:r>
          </w:p>
        </w:tc>
        <w:tc>
          <w:tcPr>
            <w:tcW w:w="690"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jc w:val="center"/>
              <w:textAlignment w:val="auto"/>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基本满意（6分）</w:t>
            </w:r>
          </w:p>
        </w:tc>
        <w:tc>
          <w:tcPr>
            <w:tcW w:w="605"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jc w:val="center"/>
              <w:textAlignment w:val="auto"/>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不满意    （4分）</w:t>
            </w:r>
          </w:p>
        </w:tc>
        <w:tc>
          <w:tcPr>
            <w:tcW w:w="802"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jc w:val="center"/>
              <w:textAlignment w:val="auto"/>
              <w:rPr>
                <w:rFonts w:ascii="宋体" w:eastAsia="宋体" w:hAnsi="宋体" w:cs="宋体" w:hint="eastAsia"/>
                <w:b/>
                <w:bCs/>
                <w:sz w:val="21"/>
                <w:szCs w:val="21"/>
                <w:highlight w:val="none"/>
              </w:rPr>
            </w:pPr>
            <w:r>
              <w:rPr>
                <w:rFonts w:ascii="宋体" w:eastAsia="宋体" w:hAnsi="宋体" w:cs="宋体" w:hint="eastAsia"/>
                <w:b/>
                <w:bCs/>
                <w:sz w:val="21"/>
                <w:szCs w:val="21"/>
                <w:highlight w:val="none"/>
                <w:lang w:eastAsia="zh-CN"/>
              </w:rPr>
              <w:t>非常</w:t>
            </w:r>
            <w:r>
              <w:rPr>
                <w:rFonts w:ascii="宋体" w:eastAsia="宋体" w:hAnsi="宋体" w:cs="宋体" w:hint="eastAsia"/>
                <w:b/>
                <w:bCs/>
                <w:sz w:val="21"/>
                <w:szCs w:val="21"/>
                <w:highlight w:val="none"/>
              </w:rPr>
              <w:t>不满意    （</w:t>
            </w:r>
            <w:r>
              <w:rPr>
                <w:rFonts w:ascii="宋体" w:eastAsia="宋体" w:hAnsi="宋体" w:cs="宋体" w:hint="eastAsia"/>
                <w:b/>
                <w:bCs/>
                <w:sz w:val="21"/>
                <w:szCs w:val="21"/>
                <w:highlight w:val="none"/>
                <w:lang w:val="en-US" w:eastAsia="zh-CN"/>
              </w:rPr>
              <w:t>0</w:t>
            </w:r>
            <w:r>
              <w:rPr>
                <w:rFonts w:ascii="宋体" w:eastAsia="宋体" w:hAnsi="宋体" w:cs="宋体" w:hint="eastAsia"/>
                <w:b/>
                <w:bCs/>
                <w:sz w:val="21"/>
                <w:szCs w:val="21"/>
                <w:highlight w:val="none"/>
              </w:rPr>
              <w:t>分）</w:t>
            </w:r>
          </w:p>
        </w:tc>
      </w:tr>
      <w:tr>
        <w:tblPrEx>
          <w:tblW w:w="5207" w:type="pct"/>
          <w:tblInd w:w="0" w:type="dxa"/>
          <w:tblLayout w:type="fixed"/>
          <w:tblCellMar>
            <w:top w:w="0" w:type="dxa"/>
            <w:left w:w="108" w:type="dxa"/>
            <w:bottom w:w="0" w:type="dxa"/>
            <w:right w:w="108" w:type="dxa"/>
          </w:tblCellMar>
        </w:tblPrEx>
        <w:trPr>
          <w:trHeight w:val="624"/>
        </w:trPr>
        <w:tc>
          <w:tcPr>
            <w:tcW w:w="420" w:type="pct"/>
            <w:shd w:val="clear" w:color="auto" w:fill="auto"/>
            <w:vAlign w:val="center"/>
          </w:tcPr>
          <w:p>
            <w:pPr>
              <w:pStyle w:val="a"/>
              <w:widowControl w:val="0"/>
              <w:ind w:firstLine="0" w:firstLineChars="0"/>
              <w:jc w:val="center"/>
              <w:outlineLvl w:val="9"/>
              <w:rPr>
                <w:rFonts w:ascii="宋体" w:eastAsia="宋体" w:hAnsi="宋体" w:cs="宋体" w:hint="eastAsia"/>
                <w:b w:val="0"/>
                <w:bCs w:val="0"/>
                <w:color w:val="auto"/>
                <w:spacing w:val="10"/>
                <w:kern w:val="0"/>
                <w:sz w:val="21"/>
                <w:szCs w:val="21"/>
                <w:highlight w:val="none"/>
                <w:vertAlign w:val="baseline"/>
                <w:lang w:val="en-US" w:eastAsia="zh-CN"/>
              </w:rPr>
            </w:pPr>
            <w:r>
              <w:rPr>
                <w:rFonts w:ascii="宋体" w:eastAsia="宋体" w:hAnsi="宋体" w:cs="宋体" w:hint="eastAsia"/>
                <w:b w:val="0"/>
                <w:bCs w:val="0"/>
                <w:color w:val="auto"/>
                <w:spacing w:val="10"/>
                <w:kern w:val="0"/>
                <w:sz w:val="21"/>
                <w:szCs w:val="21"/>
                <w:highlight w:val="none"/>
                <w:vertAlign w:val="baseline"/>
                <w:lang w:val="en-US" w:eastAsia="zh-CN"/>
              </w:rPr>
              <w:t>1</w:t>
            </w:r>
          </w:p>
        </w:tc>
        <w:tc>
          <w:tcPr>
            <w:tcW w:w="1163" w:type="pct"/>
            <w:shd w:val="clear" w:color="auto" w:fill="auto"/>
            <w:vAlign w:val="center"/>
          </w:tcPr>
          <w:p>
            <w:pPr>
              <w:pStyle w:val="a"/>
              <w:widowControl w:val="0"/>
              <w:ind w:firstLine="0" w:firstLineChars="0"/>
              <w:jc w:val="center"/>
              <w:outlineLvl w:val="9"/>
              <w:rPr>
                <w:rFonts w:ascii="宋体" w:eastAsia="宋体" w:hAnsi="宋体" w:cs="宋体" w:hint="eastAsia"/>
                <w:b w:val="0"/>
                <w:bCs w:val="0"/>
                <w:color w:val="auto"/>
                <w:spacing w:val="10"/>
                <w:kern w:val="0"/>
                <w:sz w:val="21"/>
                <w:szCs w:val="21"/>
                <w:highlight w:val="none"/>
                <w:vertAlign w:val="baseline"/>
                <w:lang w:val="en-US" w:eastAsia="zh-CN" w:bidi="ar-SA"/>
              </w:rPr>
            </w:pPr>
            <w:r>
              <w:rPr>
                <w:rFonts w:ascii="宋体" w:eastAsia="宋体" w:hAnsi="宋体" w:cs="宋体" w:hint="eastAsia"/>
                <w:b w:val="0"/>
                <w:bCs w:val="0"/>
                <w:color w:val="auto"/>
                <w:spacing w:val="10"/>
                <w:kern w:val="0"/>
                <w:sz w:val="21"/>
                <w:szCs w:val="21"/>
                <w:highlight w:val="none"/>
                <w:vertAlign w:val="baseline"/>
                <w:lang w:val="en-US" w:eastAsia="zh-CN"/>
              </w:rPr>
              <w:t>人员配置合理性</w:t>
            </w:r>
          </w:p>
        </w:tc>
        <w:tc>
          <w:tcPr>
            <w:tcW w:w="726"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591"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690"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605"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802"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r>
      <w:tr>
        <w:tblPrEx>
          <w:tblW w:w="5207" w:type="pct"/>
          <w:tblInd w:w="0" w:type="dxa"/>
          <w:tblLayout w:type="fixed"/>
          <w:tblCellMar>
            <w:top w:w="0" w:type="dxa"/>
            <w:left w:w="108" w:type="dxa"/>
            <w:bottom w:w="0" w:type="dxa"/>
            <w:right w:w="108" w:type="dxa"/>
          </w:tblCellMar>
        </w:tblPrEx>
        <w:trPr>
          <w:trHeight w:val="573"/>
        </w:trPr>
        <w:tc>
          <w:tcPr>
            <w:tcW w:w="420" w:type="pct"/>
            <w:shd w:val="clear" w:color="auto" w:fill="auto"/>
            <w:vAlign w:val="center"/>
          </w:tcPr>
          <w:p>
            <w:pPr>
              <w:pStyle w:val="a"/>
              <w:widowControl w:val="0"/>
              <w:ind w:firstLine="0" w:firstLineChars="0"/>
              <w:jc w:val="center"/>
              <w:outlineLvl w:val="9"/>
              <w:rPr>
                <w:rFonts w:ascii="宋体" w:eastAsia="宋体" w:hAnsi="宋体" w:cs="宋体" w:hint="eastAsia"/>
                <w:b w:val="0"/>
                <w:bCs w:val="0"/>
                <w:color w:val="auto"/>
                <w:spacing w:val="10"/>
                <w:kern w:val="0"/>
                <w:sz w:val="21"/>
                <w:szCs w:val="21"/>
                <w:highlight w:val="none"/>
                <w:vertAlign w:val="baseline"/>
                <w:lang w:val="en-US" w:eastAsia="zh-CN"/>
              </w:rPr>
            </w:pPr>
            <w:r>
              <w:rPr>
                <w:rFonts w:ascii="宋体" w:eastAsia="宋体" w:hAnsi="宋体" w:cs="宋体" w:hint="eastAsia"/>
                <w:b w:val="0"/>
                <w:bCs w:val="0"/>
                <w:color w:val="auto"/>
                <w:spacing w:val="10"/>
                <w:kern w:val="0"/>
                <w:sz w:val="21"/>
                <w:szCs w:val="21"/>
                <w:highlight w:val="none"/>
                <w:vertAlign w:val="baseline"/>
                <w:lang w:val="en-US" w:eastAsia="zh-CN"/>
              </w:rPr>
              <w:t>2</w:t>
            </w:r>
          </w:p>
        </w:tc>
        <w:tc>
          <w:tcPr>
            <w:tcW w:w="1163" w:type="pct"/>
            <w:shd w:val="clear" w:color="auto" w:fill="auto"/>
            <w:vAlign w:val="center"/>
          </w:tcPr>
          <w:p>
            <w:pPr>
              <w:pStyle w:val="a"/>
              <w:widowControl w:val="0"/>
              <w:ind w:firstLine="0" w:firstLineChars="0"/>
              <w:jc w:val="center"/>
              <w:outlineLvl w:val="9"/>
              <w:rPr>
                <w:rFonts w:ascii="宋体" w:eastAsia="宋体" w:hAnsi="宋体" w:cs="宋体" w:hint="eastAsia"/>
                <w:b w:val="0"/>
                <w:bCs w:val="0"/>
                <w:color w:val="auto"/>
                <w:spacing w:val="10"/>
                <w:kern w:val="0"/>
                <w:sz w:val="21"/>
                <w:szCs w:val="21"/>
                <w:highlight w:val="none"/>
                <w:vertAlign w:val="baseline"/>
                <w:lang w:val="en-US" w:eastAsia="zh-CN" w:bidi="ar-SA"/>
              </w:rPr>
            </w:pPr>
            <w:r>
              <w:rPr>
                <w:rFonts w:ascii="宋体" w:eastAsia="宋体" w:hAnsi="宋体" w:cs="宋体" w:hint="eastAsia"/>
                <w:b w:val="0"/>
                <w:bCs w:val="0"/>
                <w:color w:val="auto"/>
                <w:spacing w:val="10"/>
                <w:kern w:val="0"/>
                <w:sz w:val="21"/>
                <w:szCs w:val="21"/>
                <w:highlight w:val="none"/>
                <w:vertAlign w:val="baseline"/>
                <w:lang w:val="en-US" w:eastAsia="zh-CN"/>
              </w:rPr>
              <w:t>内部管理流程</w:t>
            </w:r>
          </w:p>
        </w:tc>
        <w:tc>
          <w:tcPr>
            <w:tcW w:w="726"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591"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690"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605"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802"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r>
      <w:tr>
        <w:tblPrEx>
          <w:tblW w:w="5207" w:type="pct"/>
          <w:tblInd w:w="0" w:type="dxa"/>
          <w:tblLayout w:type="fixed"/>
          <w:tblCellMar>
            <w:top w:w="0" w:type="dxa"/>
            <w:left w:w="108" w:type="dxa"/>
            <w:bottom w:w="0" w:type="dxa"/>
            <w:right w:w="108" w:type="dxa"/>
          </w:tblCellMar>
        </w:tblPrEx>
        <w:trPr>
          <w:trHeight w:val="624"/>
        </w:trPr>
        <w:tc>
          <w:tcPr>
            <w:tcW w:w="420" w:type="pct"/>
            <w:shd w:val="clear" w:color="auto" w:fill="auto"/>
            <w:vAlign w:val="center"/>
          </w:tcPr>
          <w:p>
            <w:pPr>
              <w:pStyle w:val="a"/>
              <w:widowControl w:val="0"/>
              <w:ind w:firstLine="0" w:firstLineChars="0"/>
              <w:jc w:val="center"/>
              <w:outlineLvl w:val="9"/>
              <w:rPr>
                <w:rFonts w:ascii="宋体" w:eastAsia="宋体" w:hAnsi="宋体" w:cs="宋体" w:hint="eastAsia"/>
                <w:b w:val="0"/>
                <w:bCs w:val="0"/>
                <w:color w:val="auto"/>
                <w:spacing w:val="10"/>
                <w:kern w:val="0"/>
                <w:sz w:val="21"/>
                <w:szCs w:val="21"/>
                <w:highlight w:val="none"/>
                <w:vertAlign w:val="baseline"/>
                <w:lang w:val="en-US" w:eastAsia="zh-CN"/>
              </w:rPr>
            </w:pPr>
            <w:r>
              <w:rPr>
                <w:rFonts w:ascii="宋体" w:eastAsia="宋体" w:hAnsi="宋体" w:cs="宋体" w:hint="eastAsia"/>
                <w:b w:val="0"/>
                <w:bCs w:val="0"/>
                <w:color w:val="auto"/>
                <w:spacing w:val="10"/>
                <w:kern w:val="0"/>
                <w:sz w:val="21"/>
                <w:szCs w:val="21"/>
                <w:highlight w:val="none"/>
                <w:vertAlign w:val="baseline"/>
                <w:lang w:val="en-US" w:eastAsia="zh-CN"/>
              </w:rPr>
              <w:t>3</w:t>
            </w:r>
          </w:p>
        </w:tc>
        <w:tc>
          <w:tcPr>
            <w:tcW w:w="1163" w:type="pct"/>
            <w:shd w:val="clear" w:color="auto" w:fill="auto"/>
            <w:vAlign w:val="center"/>
          </w:tcPr>
          <w:p>
            <w:pPr>
              <w:pStyle w:val="a"/>
              <w:widowControl w:val="0"/>
              <w:ind w:firstLine="0" w:firstLineChars="0"/>
              <w:jc w:val="center"/>
              <w:outlineLvl w:val="9"/>
              <w:rPr>
                <w:rFonts w:ascii="宋体" w:eastAsia="宋体" w:hAnsi="宋体" w:cs="宋体" w:hint="eastAsia"/>
                <w:b w:val="0"/>
                <w:bCs w:val="0"/>
                <w:color w:val="auto"/>
                <w:spacing w:val="10"/>
                <w:kern w:val="0"/>
                <w:sz w:val="21"/>
                <w:szCs w:val="21"/>
                <w:highlight w:val="none"/>
                <w:vertAlign w:val="baseline"/>
                <w:lang w:val="en-US" w:eastAsia="zh-CN" w:bidi="ar-SA"/>
              </w:rPr>
            </w:pPr>
            <w:r>
              <w:rPr>
                <w:rFonts w:ascii="宋体" w:eastAsia="宋体" w:hAnsi="宋体" w:cs="宋体" w:hint="eastAsia"/>
                <w:b w:val="0"/>
                <w:bCs w:val="0"/>
                <w:color w:val="auto"/>
                <w:spacing w:val="10"/>
                <w:kern w:val="0"/>
                <w:sz w:val="21"/>
                <w:szCs w:val="21"/>
                <w:highlight w:val="none"/>
                <w:vertAlign w:val="baseline"/>
                <w:lang w:val="en-US" w:eastAsia="zh-CN"/>
              </w:rPr>
              <w:t>服务态度</w:t>
            </w:r>
          </w:p>
        </w:tc>
        <w:tc>
          <w:tcPr>
            <w:tcW w:w="726"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591"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690"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605"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802"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r>
      <w:tr>
        <w:tblPrEx>
          <w:tblW w:w="5207" w:type="pct"/>
          <w:tblInd w:w="0" w:type="dxa"/>
          <w:tblLayout w:type="fixed"/>
          <w:tblCellMar>
            <w:top w:w="0" w:type="dxa"/>
            <w:left w:w="108" w:type="dxa"/>
            <w:bottom w:w="0" w:type="dxa"/>
            <w:right w:w="108" w:type="dxa"/>
          </w:tblCellMar>
        </w:tblPrEx>
        <w:trPr>
          <w:trHeight w:val="624"/>
        </w:trPr>
        <w:tc>
          <w:tcPr>
            <w:tcW w:w="420" w:type="pct"/>
            <w:shd w:val="clear" w:color="auto" w:fill="auto"/>
            <w:vAlign w:val="center"/>
          </w:tcPr>
          <w:p>
            <w:pPr>
              <w:pStyle w:val="a"/>
              <w:widowControl w:val="0"/>
              <w:ind w:firstLine="0" w:firstLineChars="0"/>
              <w:jc w:val="center"/>
              <w:outlineLvl w:val="9"/>
              <w:rPr>
                <w:rFonts w:ascii="宋体" w:eastAsia="宋体" w:hAnsi="宋体" w:cs="宋体" w:hint="eastAsia"/>
                <w:b w:val="0"/>
                <w:bCs w:val="0"/>
                <w:color w:val="auto"/>
                <w:spacing w:val="10"/>
                <w:kern w:val="0"/>
                <w:sz w:val="21"/>
                <w:szCs w:val="21"/>
                <w:highlight w:val="none"/>
                <w:vertAlign w:val="baseline"/>
                <w:lang w:val="en-US" w:eastAsia="zh-CN"/>
              </w:rPr>
            </w:pPr>
            <w:r>
              <w:rPr>
                <w:rFonts w:ascii="宋体" w:eastAsia="宋体" w:hAnsi="宋体" w:cs="宋体" w:hint="eastAsia"/>
                <w:b w:val="0"/>
                <w:bCs w:val="0"/>
                <w:color w:val="auto"/>
                <w:spacing w:val="10"/>
                <w:kern w:val="0"/>
                <w:sz w:val="21"/>
                <w:szCs w:val="21"/>
                <w:highlight w:val="none"/>
                <w:vertAlign w:val="baseline"/>
                <w:lang w:val="en-US" w:eastAsia="zh-CN"/>
              </w:rPr>
              <w:t>4</w:t>
            </w:r>
          </w:p>
        </w:tc>
        <w:tc>
          <w:tcPr>
            <w:tcW w:w="1163" w:type="pct"/>
            <w:shd w:val="clear" w:color="auto" w:fill="auto"/>
            <w:vAlign w:val="center"/>
          </w:tcPr>
          <w:p>
            <w:pPr>
              <w:pStyle w:val="a"/>
              <w:widowControl w:val="0"/>
              <w:ind w:firstLine="0" w:firstLineChars="0"/>
              <w:jc w:val="center"/>
              <w:outlineLvl w:val="9"/>
              <w:rPr>
                <w:rFonts w:ascii="宋体" w:eastAsia="宋体" w:hAnsi="宋体" w:cs="宋体" w:hint="eastAsia"/>
                <w:b w:val="0"/>
                <w:bCs w:val="0"/>
                <w:color w:val="auto"/>
                <w:spacing w:val="10"/>
                <w:kern w:val="0"/>
                <w:sz w:val="21"/>
                <w:szCs w:val="21"/>
                <w:highlight w:val="none"/>
                <w:vertAlign w:val="baseline"/>
                <w:lang w:val="en-US" w:eastAsia="zh-CN" w:bidi="ar-SA"/>
              </w:rPr>
            </w:pPr>
            <w:r>
              <w:rPr>
                <w:rFonts w:ascii="宋体" w:eastAsia="宋体" w:hAnsi="宋体" w:cs="宋体" w:hint="eastAsia"/>
                <w:b w:val="0"/>
                <w:bCs w:val="0"/>
                <w:color w:val="auto"/>
                <w:spacing w:val="10"/>
                <w:kern w:val="0"/>
                <w:sz w:val="21"/>
                <w:szCs w:val="21"/>
                <w:highlight w:val="none"/>
                <w:vertAlign w:val="baseline"/>
                <w:lang w:val="en-US" w:eastAsia="zh-CN"/>
              </w:rPr>
              <w:t>人员更换时限</w:t>
            </w:r>
          </w:p>
        </w:tc>
        <w:tc>
          <w:tcPr>
            <w:tcW w:w="726"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591"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690"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605"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802"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r>
      <w:tr>
        <w:tblPrEx>
          <w:tblW w:w="5207" w:type="pct"/>
          <w:tblInd w:w="0" w:type="dxa"/>
          <w:tblLayout w:type="fixed"/>
          <w:tblCellMar>
            <w:top w:w="0" w:type="dxa"/>
            <w:left w:w="108" w:type="dxa"/>
            <w:bottom w:w="0" w:type="dxa"/>
            <w:right w:w="108" w:type="dxa"/>
          </w:tblCellMar>
        </w:tblPrEx>
        <w:trPr>
          <w:trHeight w:val="624"/>
        </w:trPr>
        <w:tc>
          <w:tcPr>
            <w:tcW w:w="420" w:type="pct"/>
            <w:shd w:val="clear" w:color="auto" w:fill="auto"/>
            <w:vAlign w:val="center"/>
          </w:tcPr>
          <w:p>
            <w:pPr>
              <w:pStyle w:val="a"/>
              <w:widowControl w:val="0"/>
              <w:ind w:firstLine="0" w:firstLineChars="0"/>
              <w:jc w:val="center"/>
              <w:outlineLvl w:val="9"/>
              <w:rPr>
                <w:rFonts w:ascii="宋体" w:eastAsia="宋体" w:hAnsi="宋体" w:cs="宋体" w:hint="eastAsia"/>
                <w:b w:val="0"/>
                <w:bCs w:val="0"/>
                <w:color w:val="auto"/>
                <w:spacing w:val="10"/>
                <w:kern w:val="0"/>
                <w:sz w:val="21"/>
                <w:szCs w:val="21"/>
                <w:highlight w:val="none"/>
                <w:vertAlign w:val="baseline"/>
                <w:lang w:val="en-US" w:eastAsia="zh-CN"/>
              </w:rPr>
            </w:pPr>
            <w:r>
              <w:rPr>
                <w:rFonts w:ascii="宋体" w:eastAsia="宋体" w:hAnsi="宋体" w:cs="宋体" w:hint="eastAsia"/>
                <w:b w:val="0"/>
                <w:bCs w:val="0"/>
                <w:color w:val="auto"/>
                <w:spacing w:val="10"/>
                <w:kern w:val="0"/>
                <w:sz w:val="21"/>
                <w:szCs w:val="21"/>
                <w:highlight w:val="none"/>
                <w:vertAlign w:val="baseline"/>
                <w:lang w:val="en-US" w:eastAsia="zh-CN"/>
              </w:rPr>
              <w:t>5</w:t>
            </w:r>
          </w:p>
        </w:tc>
        <w:tc>
          <w:tcPr>
            <w:tcW w:w="1163" w:type="pct"/>
            <w:shd w:val="clear" w:color="auto" w:fill="auto"/>
            <w:vAlign w:val="center"/>
          </w:tcPr>
          <w:p>
            <w:pPr>
              <w:pStyle w:val="a"/>
              <w:widowControl w:val="0"/>
              <w:ind w:firstLine="0" w:firstLineChars="0"/>
              <w:jc w:val="center"/>
              <w:outlineLvl w:val="9"/>
              <w:rPr>
                <w:rFonts w:ascii="宋体" w:eastAsia="宋体" w:hAnsi="宋体" w:cs="宋体" w:hint="eastAsia"/>
                <w:b w:val="0"/>
                <w:bCs w:val="0"/>
                <w:color w:val="auto"/>
                <w:spacing w:val="10"/>
                <w:kern w:val="0"/>
                <w:sz w:val="21"/>
                <w:szCs w:val="21"/>
                <w:highlight w:val="none"/>
                <w:vertAlign w:val="baseline"/>
                <w:lang w:val="en-US" w:eastAsia="zh-CN" w:bidi="ar-SA"/>
              </w:rPr>
            </w:pPr>
            <w:r>
              <w:rPr>
                <w:rFonts w:ascii="宋体" w:eastAsia="宋体" w:hAnsi="宋体" w:cs="宋体" w:hint="eastAsia"/>
                <w:b w:val="0"/>
                <w:bCs w:val="0"/>
                <w:color w:val="auto"/>
                <w:spacing w:val="10"/>
                <w:kern w:val="0"/>
                <w:sz w:val="21"/>
                <w:szCs w:val="21"/>
                <w:highlight w:val="none"/>
                <w:vertAlign w:val="baseline"/>
                <w:lang w:val="en-US" w:eastAsia="zh-CN"/>
              </w:rPr>
              <w:t>沟通方面</w:t>
            </w:r>
          </w:p>
        </w:tc>
        <w:tc>
          <w:tcPr>
            <w:tcW w:w="726"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591"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690"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605"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802"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r>
      <w:tr>
        <w:tblPrEx>
          <w:tblW w:w="5207" w:type="pct"/>
          <w:tblInd w:w="0" w:type="dxa"/>
          <w:tblLayout w:type="fixed"/>
          <w:tblCellMar>
            <w:top w:w="0" w:type="dxa"/>
            <w:left w:w="108" w:type="dxa"/>
            <w:bottom w:w="0" w:type="dxa"/>
            <w:right w:w="108" w:type="dxa"/>
          </w:tblCellMar>
        </w:tblPrEx>
        <w:trPr>
          <w:trHeight w:val="624"/>
        </w:trPr>
        <w:tc>
          <w:tcPr>
            <w:tcW w:w="420" w:type="pct"/>
            <w:shd w:val="clear" w:color="auto" w:fill="auto"/>
            <w:vAlign w:val="center"/>
          </w:tcPr>
          <w:p>
            <w:pPr>
              <w:pStyle w:val="a"/>
              <w:widowControl w:val="0"/>
              <w:ind w:firstLine="0" w:firstLineChars="0"/>
              <w:jc w:val="center"/>
              <w:outlineLvl w:val="9"/>
              <w:rPr>
                <w:rFonts w:ascii="宋体" w:eastAsia="宋体" w:hAnsi="宋体" w:cs="宋体" w:hint="eastAsia"/>
                <w:b w:val="0"/>
                <w:bCs w:val="0"/>
                <w:color w:val="auto"/>
                <w:spacing w:val="10"/>
                <w:kern w:val="0"/>
                <w:sz w:val="21"/>
                <w:szCs w:val="21"/>
                <w:highlight w:val="none"/>
                <w:vertAlign w:val="baseline"/>
                <w:lang w:val="en-US" w:eastAsia="zh-CN"/>
              </w:rPr>
            </w:pPr>
            <w:r>
              <w:rPr>
                <w:rFonts w:ascii="宋体" w:eastAsia="宋体" w:hAnsi="宋体" w:cs="宋体" w:hint="eastAsia"/>
                <w:b w:val="0"/>
                <w:bCs w:val="0"/>
                <w:color w:val="auto"/>
                <w:spacing w:val="10"/>
                <w:kern w:val="0"/>
                <w:sz w:val="21"/>
                <w:szCs w:val="21"/>
                <w:highlight w:val="none"/>
                <w:vertAlign w:val="baseline"/>
                <w:lang w:val="en-US" w:eastAsia="zh-CN"/>
              </w:rPr>
              <w:t>6</w:t>
            </w:r>
          </w:p>
        </w:tc>
        <w:tc>
          <w:tcPr>
            <w:tcW w:w="1163" w:type="pct"/>
            <w:shd w:val="clear" w:color="auto" w:fill="auto"/>
            <w:vAlign w:val="center"/>
          </w:tcPr>
          <w:p>
            <w:pPr>
              <w:pStyle w:val="a"/>
              <w:widowControl w:val="0"/>
              <w:ind w:firstLine="0" w:firstLineChars="0"/>
              <w:jc w:val="center"/>
              <w:outlineLvl w:val="9"/>
              <w:rPr>
                <w:rFonts w:ascii="宋体" w:eastAsia="宋体" w:hAnsi="宋体" w:cs="宋体" w:hint="eastAsia"/>
                <w:b w:val="0"/>
                <w:bCs w:val="0"/>
                <w:color w:val="auto"/>
                <w:spacing w:val="10"/>
                <w:kern w:val="0"/>
                <w:sz w:val="21"/>
                <w:szCs w:val="21"/>
                <w:highlight w:val="none"/>
                <w:vertAlign w:val="baseline"/>
                <w:lang w:val="en-US" w:eastAsia="zh-CN" w:bidi="ar-SA"/>
              </w:rPr>
            </w:pPr>
            <w:r>
              <w:rPr>
                <w:rFonts w:ascii="宋体" w:eastAsia="宋体" w:hAnsi="宋体" w:cs="宋体" w:hint="eastAsia"/>
                <w:b w:val="0"/>
                <w:bCs w:val="0"/>
                <w:color w:val="auto"/>
                <w:spacing w:val="10"/>
                <w:kern w:val="0"/>
                <w:sz w:val="21"/>
                <w:szCs w:val="21"/>
                <w:highlight w:val="none"/>
                <w:vertAlign w:val="baseline"/>
                <w:lang w:val="en-US" w:eastAsia="zh-CN"/>
              </w:rPr>
              <w:t>异常情况处理效率</w:t>
            </w:r>
          </w:p>
        </w:tc>
        <w:tc>
          <w:tcPr>
            <w:tcW w:w="726"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591"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690"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605"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802"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r>
      <w:tr>
        <w:tblPrEx>
          <w:tblW w:w="5207" w:type="pct"/>
          <w:tblInd w:w="0" w:type="dxa"/>
          <w:tblLayout w:type="fixed"/>
          <w:tblCellMar>
            <w:top w:w="0" w:type="dxa"/>
            <w:left w:w="108" w:type="dxa"/>
            <w:bottom w:w="0" w:type="dxa"/>
            <w:right w:w="108" w:type="dxa"/>
          </w:tblCellMar>
        </w:tblPrEx>
        <w:trPr>
          <w:trHeight w:val="624"/>
        </w:trPr>
        <w:tc>
          <w:tcPr>
            <w:tcW w:w="420" w:type="pct"/>
            <w:shd w:val="clear" w:color="auto" w:fill="auto"/>
            <w:vAlign w:val="center"/>
          </w:tcPr>
          <w:p>
            <w:pPr>
              <w:pStyle w:val="a"/>
              <w:widowControl w:val="0"/>
              <w:ind w:firstLine="0" w:firstLineChars="0"/>
              <w:jc w:val="center"/>
              <w:outlineLvl w:val="9"/>
              <w:rPr>
                <w:rFonts w:ascii="宋体" w:eastAsia="宋体" w:hAnsi="宋体" w:cs="宋体" w:hint="eastAsia"/>
                <w:b w:val="0"/>
                <w:bCs w:val="0"/>
                <w:color w:val="auto"/>
                <w:spacing w:val="10"/>
                <w:kern w:val="0"/>
                <w:sz w:val="21"/>
                <w:szCs w:val="21"/>
                <w:highlight w:val="none"/>
                <w:vertAlign w:val="baseline"/>
                <w:lang w:val="en-US" w:eastAsia="zh-CN"/>
              </w:rPr>
            </w:pPr>
            <w:r>
              <w:rPr>
                <w:rFonts w:ascii="宋体" w:eastAsia="宋体" w:hAnsi="宋体" w:cs="宋体" w:hint="eastAsia"/>
                <w:b w:val="0"/>
                <w:bCs w:val="0"/>
                <w:color w:val="auto"/>
                <w:spacing w:val="10"/>
                <w:kern w:val="0"/>
                <w:sz w:val="21"/>
                <w:szCs w:val="21"/>
                <w:highlight w:val="none"/>
                <w:vertAlign w:val="baseline"/>
                <w:lang w:val="en-US" w:eastAsia="zh-CN"/>
              </w:rPr>
              <w:t>7</w:t>
            </w:r>
          </w:p>
        </w:tc>
        <w:tc>
          <w:tcPr>
            <w:tcW w:w="1163" w:type="pct"/>
            <w:shd w:val="clear" w:color="auto" w:fill="auto"/>
            <w:vAlign w:val="center"/>
          </w:tcPr>
          <w:p>
            <w:pPr>
              <w:pStyle w:val="a"/>
              <w:widowControl w:val="0"/>
              <w:ind w:firstLine="0" w:firstLineChars="0"/>
              <w:jc w:val="center"/>
              <w:outlineLvl w:val="9"/>
              <w:rPr>
                <w:rFonts w:ascii="宋体" w:eastAsia="宋体" w:hAnsi="宋体" w:cs="宋体" w:hint="eastAsia"/>
                <w:b w:val="0"/>
                <w:bCs w:val="0"/>
                <w:color w:val="auto"/>
                <w:spacing w:val="10"/>
                <w:kern w:val="0"/>
                <w:sz w:val="21"/>
                <w:szCs w:val="21"/>
                <w:highlight w:val="none"/>
                <w:vertAlign w:val="baseline"/>
                <w:lang w:val="en-US" w:eastAsia="zh-CN" w:bidi="ar-SA"/>
              </w:rPr>
            </w:pPr>
            <w:r>
              <w:rPr>
                <w:rFonts w:ascii="宋体" w:eastAsia="宋体" w:hAnsi="宋体" w:cs="宋体" w:hint="eastAsia"/>
                <w:b w:val="0"/>
                <w:bCs w:val="0"/>
                <w:color w:val="auto"/>
                <w:spacing w:val="10"/>
                <w:kern w:val="0"/>
                <w:sz w:val="21"/>
                <w:szCs w:val="21"/>
                <w:highlight w:val="none"/>
                <w:vertAlign w:val="baseline"/>
                <w:lang w:val="en-US" w:eastAsia="zh-CN"/>
              </w:rPr>
              <w:t>风险管控</w:t>
            </w:r>
          </w:p>
        </w:tc>
        <w:tc>
          <w:tcPr>
            <w:tcW w:w="726"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591"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690"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605"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802"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r>
      <w:tr>
        <w:tblPrEx>
          <w:tblW w:w="5207" w:type="pct"/>
          <w:tblInd w:w="0" w:type="dxa"/>
          <w:tblLayout w:type="fixed"/>
          <w:tblCellMar>
            <w:top w:w="0" w:type="dxa"/>
            <w:left w:w="108" w:type="dxa"/>
            <w:bottom w:w="0" w:type="dxa"/>
            <w:right w:w="108" w:type="dxa"/>
          </w:tblCellMar>
        </w:tblPrEx>
        <w:trPr>
          <w:trHeight w:val="624"/>
        </w:trPr>
        <w:tc>
          <w:tcPr>
            <w:tcW w:w="420" w:type="pct"/>
            <w:shd w:val="clear" w:color="auto" w:fill="auto"/>
            <w:vAlign w:val="center"/>
          </w:tcPr>
          <w:p>
            <w:pPr>
              <w:pStyle w:val="a"/>
              <w:widowControl w:val="0"/>
              <w:ind w:firstLine="0" w:firstLineChars="0"/>
              <w:jc w:val="center"/>
              <w:outlineLvl w:val="9"/>
              <w:rPr>
                <w:rFonts w:ascii="宋体" w:eastAsia="宋体" w:hAnsi="宋体" w:cs="宋体" w:hint="eastAsia"/>
                <w:b w:val="0"/>
                <w:bCs w:val="0"/>
                <w:color w:val="auto"/>
                <w:spacing w:val="10"/>
                <w:kern w:val="0"/>
                <w:sz w:val="21"/>
                <w:szCs w:val="21"/>
                <w:highlight w:val="none"/>
                <w:vertAlign w:val="baseline"/>
                <w:lang w:val="en-US" w:eastAsia="zh-CN"/>
              </w:rPr>
            </w:pPr>
            <w:r>
              <w:rPr>
                <w:rFonts w:ascii="宋体" w:eastAsia="宋体" w:hAnsi="宋体" w:cs="宋体" w:hint="eastAsia"/>
                <w:b w:val="0"/>
                <w:bCs w:val="0"/>
                <w:color w:val="auto"/>
                <w:spacing w:val="10"/>
                <w:kern w:val="0"/>
                <w:sz w:val="21"/>
                <w:szCs w:val="21"/>
                <w:highlight w:val="none"/>
                <w:vertAlign w:val="baseline"/>
                <w:lang w:val="en-US" w:eastAsia="zh-CN"/>
              </w:rPr>
              <w:t>8</w:t>
            </w:r>
          </w:p>
        </w:tc>
        <w:tc>
          <w:tcPr>
            <w:tcW w:w="1163" w:type="pct"/>
            <w:shd w:val="clear" w:color="auto" w:fill="auto"/>
            <w:vAlign w:val="center"/>
          </w:tcPr>
          <w:p>
            <w:pPr>
              <w:pStyle w:val="a"/>
              <w:widowControl w:val="0"/>
              <w:ind w:firstLine="0" w:firstLineChars="0"/>
              <w:jc w:val="center"/>
              <w:outlineLvl w:val="9"/>
              <w:rPr>
                <w:rFonts w:ascii="宋体" w:eastAsia="宋体" w:hAnsi="宋体" w:cs="宋体" w:hint="eastAsia"/>
                <w:b w:val="0"/>
                <w:bCs w:val="0"/>
                <w:color w:val="auto"/>
                <w:spacing w:val="10"/>
                <w:kern w:val="0"/>
                <w:sz w:val="21"/>
                <w:szCs w:val="21"/>
                <w:highlight w:val="none"/>
                <w:vertAlign w:val="baseline"/>
                <w:lang w:val="en-US" w:eastAsia="zh-CN" w:bidi="ar-SA"/>
              </w:rPr>
            </w:pPr>
            <w:r>
              <w:rPr>
                <w:rFonts w:ascii="宋体" w:eastAsia="宋体" w:hAnsi="宋体" w:cs="宋体" w:hint="eastAsia"/>
                <w:b w:val="0"/>
                <w:bCs w:val="0"/>
                <w:color w:val="auto"/>
                <w:spacing w:val="10"/>
                <w:kern w:val="0"/>
                <w:sz w:val="21"/>
                <w:szCs w:val="21"/>
                <w:highlight w:val="none"/>
                <w:vertAlign w:val="baseline"/>
                <w:lang w:val="en-US" w:eastAsia="zh-CN"/>
              </w:rPr>
              <w:t>应急响应</w:t>
            </w:r>
          </w:p>
        </w:tc>
        <w:tc>
          <w:tcPr>
            <w:tcW w:w="726"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591"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690"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605"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802"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r>
      <w:tr>
        <w:tblPrEx>
          <w:tblW w:w="5207" w:type="pct"/>
          <w:tblInd w:w="0" w:type="dxa"/>
          <w:tblLayout w:type="fixed"/>
          <w:tblCellMar>
            <w:top w:w="0" w:type="dxa"/>
            <w:left w:w="108" w:type="dxa"/>
            <w:bottom w:w="0" w:type="dxa"/>
            <w:right w:w="108" w:type="dxa"/>
          </w:tblCellMar>
        </w:tblPrEx>
        <w:trPr>
          <w:trHeight w:val="624"/>
        </w:trPr>
        <w:tc>
          <w:tcPr>
            <w:tcW w:w="420" w:type="pct"/>
            <w:shd w:val="clear" w:color="auto" w:fill="auto"/>
            <w:vAlign w:val="center"/>
          </w:tcPr>
          <w:p>
            <w:pPr>
              <w:pStyle w:val="a"/>
              <w:widowControl w:val="0"/>
              <w:ind w:firstLine="0" w:firstLineChars="0"/>
              <w:jc w:val="center"/>
              <w:outlineLvl w:val="9"/>
              <w:rPr>
                <w:rFonts w:ascii="宋体" w:eastAsia="宋体" w:hAnsi="宋体" w:cs="宋体" w:hint="eastAsia"/>
                <w:b w:val="0"/>
                <w:bCs w:val="0"/>
                <w:color w:val="auto"/>
                <w:spacing w:val="10"/>
                <w:kern w:val="0"/>
                <w:sz w:val="21"/>
                <w:szCs w:val="21"/>
                <w:highlight w:val="none"/>
                <w:vertAlign w:val="baseline"/>
                <w:lang w:val="en-US" w:eastAsia="zh-CN"/>
              </w:rPr>
            </w:pPr>
            <w:r>
              <w:rPr>
                <w:rFonts w:ascii="宋体" w:eastAsia="宋体" w:hAnsi="宋体" w:cs="宋体" w:hint="eastAsia"/>
                <w:b w:val="0"/>
                <w:bCs w:val="0"/>
                <w:color w:val="auto"/>
                <w:spacing w:val="10"/>
                <w:kern w:val="0"/>
                <w:sz w:val="21"/>
                <w:szCs w:val="21"/>
                <w:highlight w:val="none"/>
                <w:vertAlign w:val="baseline"/>
                <w:lang w:val="en-US" w:eastAsia="zh-CN"/>
              </w:rPr>
              <w:t>9</w:t>
            </w:r>
          </w:p>
        </w:tc>
        <w:tc>
          <w:tcPr>
            <w:tcW w:w="1163" w:type="pct"/>
            <w:shd w:val="clear" w:color="auto" w:fill="auto"/>
            <w:vAlign w:val="center"/>
          </w:tcPr>
          <w:p>
            <w:pPr>
              <w:pStyle w:val="a"/>
              <w:widowControl w:val="0"/>
              <w:ind w:firstLine="0" w:firstLineChars="0"/>
              <w:jc w:val="center"/>
              <w:outlineLvl w:val="9"/>
              <w:rPr>
                <w:rFonts w:ascii="宋体" w:eastAsia="宋体" w:hAnsi="宋体" w:cs="宋体" w:hint="eastAsia"/>
                <w:b w:val="0"/>
                <w:bCs w:val="0"/>
                <w:color w:val="auto"/>
                <w:spacing w:val="10"/>
                <w:kern w:val="0"/>
                <w:sz w:val="21"/>
                <w:szCs w:val="21"/>
                <w:highlight w:val="none"/>
                <w:vertAlign w:val="baseline"/>
                <w:lang w:val="en-US" w:eastAsia="zh-CN" w:bidi="ar-SA"/>
              </w:rPr>
            </w:pPr>
            <w:r>
              <w:rPr>
                <w:rFonts w:ascii="宋体" w:eastAsia="宋体" w:hAnsi="宋体" w:cs="宋体" w:hint="eastAsia"/>
                <w:b w:val="0"/>
                <w:bCs w:val="0"/>
                <w:color w:val="auto"/>
                <w:spacing w:val="10"/>
                <w:kern w:val="0"/>
                <w:sz w:val="21"/>
                <w:szCs w:val="21"/>
                <w:highlight w:val="none"/>
                <w:vertAlign w:val="baseline"/>
                <w:lang w:val="en-US" w:eastAsia="zh-CN"/>
              </w:rPr>
              <w:t>质量保障</w:t>
            </w:r>
          </w:p>
        </w:tc>
        <w:tc>
          <w:tcPr>
            <w:tcW w:w="726"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591"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690"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605"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802"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r>
      <w:tr>
        <w:tblPrEx>
          <w:tblW w:w="5207" w:type="pct"/>
          <w:tblInd w:w="0" w:type="dxa"/>
          <w:tblLayout w:type="fixed"/>
          <w:tblCellMar>
            <w:top w:w="0" w:type="dxa"/>
            <w:left w:w="108" w:type="dxa"/>
            <w:bottom w:w="0" w:type="dxa"/>
            <w:right w:w="108" w:type="dxa"/>
          </w:tblCellMar>
        </w:tblPrEx>
        <w:trPr>
          <w:trHeight w:val="624"/>
        </w:trPr>
        <w:tc>
          <w:tcPr>
            <w:tcW w:w="420" w:type="pct"/>
            <w:shd w:val="clear" w:color="auto" w:fill="auto"/>
            <w:vAlign w:val="center"/>
          </w:tcPr>
          <w:p>
            <w:pPr>
              <w:pStyle w:val="a"/>
              <w:widowControl w:val="0"/>
              <w:ind w:firstLine="0" w:firstLineChars="0"/>
              <w:jc w:val="center"/>
              <w:outlineLvl w:val="9"/>
              <w:rPr>
                <w:rFonts w:ascii="宋体" w:eastAsia="宋体" w:hAnsi="宋体" w:cs="宋体" w:hint="eastAsia"/>
                <w:b w:val="0"/>
                <w:bCs w:val="0"/>
                <w:color w:val="auto"/>
                <w:spacing w:val="10"/>
                <w:kern w:val="0"/>
                <w:sz w:val="21"/>
                <w:szCs w:val="21"/>
                <w:highlight w:val="none"/>
                <w:vertAlign w:val="baseline"/>
                <w:lang w:val="en-US" w:eastAsia="zh-CN"/>
              </w:rPr>
            </w:pPr>
            <w:r>
              <w:rPr>
                <w:rFonts w:ascii="宋体" w:eastAsia="宋体" w:hAnsi="宋体" w:cs="宋体" w:hint="eastAsia"/>
                <w:b w:val="0"/>
                <w:bCs w:val="0"/>
                <w:color w:val="auto"/>
                <w:spacing w:val="10"/>
                <w:kern w:val="0"/>
                <w:sz w:val="21"/>
                <w:szCs w:val="21"/>
                <w:highlight w:val="none"/>
                <w:vertAlign w:val="baseline"/>
                <w:lang w:val="en-US" w:eastAsia="zh-CN"/>
              </w:rPr>
              <w:t>10</w:t>
            </w:r>
          </w:p>
        </w:tc>
        <w:tc>
          <w:tcPr>
            <w:tcW w:w="1163" w:type="pct"/>
            <w:shd w:val="clear" w:color="auto" w:fill="auto"/>
            <w:vAlign w:val="center"/>
          </w:tcPr>
          <w:p>
            <w:pPr>
              <w:pStyle w:val="a"/>
              <w:widowControl w:val="0"/>
              <w:ind w:firstLine="0" w:firstLineChars="0"/>
              <w:jc w:val="center"/>
              <w:outlineLvl w:val="9"/>
              <w:rPr>
                <w:rFonts w:ascii="宋体" w:eastAsia="宋体" w:hAnsi="宋体" w:cs="宋体" w:hint="eastAsia"/>
                <w:b w:val="0"/>
                <w:bCs w:val="0"/>
                <w:color w:val="auto"/>
                <w:spacing w:val="10"/>
                <w:kern w:val="0"/>
                <w:sz w:val="21"/>
                <w:szCs w:val="21"/>
                <w:highlight w:val="none"/>
                <w:vertAlign w:val="baseline"/>
                <w:lang w:val="en-US" w:eastAsia="zh-CN"/>
              </w:rPr>
            </w:pPr>
            <w:r>
              <w:rPr>
                <w:rFonts w:ascii="宋体" w:eastAsia="宋体" w:hAnsi="宋体" w:cs="宋体" w:hint="eastAsia"/>
                <w:b w:val="0"/>
                <w:bCs w:val="0"/>
                <w:color w:val="auto"/>
                <w:spacing w:val="10"/>
                <w:kern w:val="0"/>
                <w:sz w:val="21"/>
                <w:szCs w:val="21"/>
                <w:highlight w:val="none"/>
                <w:vertAlign w:val="baseline"/>
                <w:lang w:val="en-US" w:eastAsia="zh-CN"/>
              </w:rPr>
              <w:t>人员培训教育</w:t>
            </w:r>
          </w:p>
        </w:tc>
        <w:tc>
          <w:tcPr>
            <w:tcW w:w="726"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591"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690"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605"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c>
          <w:tcPr>
            <w:tcW w:w="802" w:type="pct"/>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r>
      <w:tr>
        <w:tblPrEx>
          <w:tblW w:w="5207" w:type="pct"/>
          <w:tblInd w:w="0" w:type="dxa"/>
          <w:tblLayout w:type="fixed"/>
          <w:tblCellMar>
            <w:top w:w="0" w:type="dxa"/>
            <w:left w:w="108" w:type="dxa"/>
            <w:bottom w:w="0" w:type="dxa"/>
            <w:right w:w="108" w:type="dxa"/>
          </w:tblCellMar>
        </w:tblPrEx>
        <w:trPr>
          <w:trHeight w:val="624"/>
        </w:trPr>
        <w:tc>
          <w:tcPr>
            <w:tcW w:w="1584" w:type="pct"/>
            <w:gridSpan w:val="2"/>
            <w:shd w:val="clear" w:color="auto" w:fill="auto"/>
            <w:vAlign w:val="center"/>
          </w:tcPr>
          <w:p>
            <w:pPr>
              <w:pStyle w:val="a"/>
              <w:widowControl w:val="0"/>
              <w:ind w:firstLine="0" w:firstLineChars="0"/>
              <w:jc w:val="center"/>
              <w:outlineLvl w:val="9"/>
              <w:rPr>
                <w:rFonts w:ascii="宋体" w:eastAsia="宋体" w:hAnsi="宋体" w:cs="宋体" w:hint="eastAsia"/>
                <w:b w:val="0"/>
                <w:bCs w:val="0"/>
                <w:color w:val="auto"/>
                <w:spacing w:val="10"/>
                <w:kern w:val="0"/>
                <w:sz w:val="21"/>
                <w:szCs w:val="21"/>
                <w:highlight w:val="none"/>
                <w:vertAlign w:val="baseline"/>
                <w:lang w:val="en-US" w:eastAsia="zh-CN"/>
              </w:rPr>
            </w:pPr>
            <w:r>
              <w:rPr>
                <w:rFonts w:ascii="宋体" w:eastAsia="宋体" w:hAnsi="宋体" w:cs="宋体" w:hint="eastAsia"/>
                <w:b w:val="0"/>
                <w:bCs w:val="0"/>
                <w:color w:val="auto"/>
                <w:spacing w:val="10"/>
                <w:kern w:val="0"/>
                <w:sz w:val="21"/>
                <w:szCs w:val="21"/>
                <w:highlight w:val="none"/>
                <w:vertAlign w:val="baseline"/>
                <w:lang w:val="en-US" w:eastAsia="zh-CN"/>
              </w:rPr>
              <w:t>总得分</w:t>
            </w:r>
          </w:p>
        </w:tc>
        <w:tc>
          <w:tcPr>
            <w:tcW w:w="3415" w:type="pct"/>
            <w:gridSpan w:val="5"/>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r>
      <w:tr>
        <w:tblPrEx>
          <w:tblW w:w="5207" w:type="pct"/>
          <w:tblInd w:w="0" w:type="dxa"/>
          <w:tblLayout w:type="fixed"/>
          <w:tblCellMar>
            <w:top w:w="0" w:type="dxa"/>
            <w:left w:w="108" w:type="dxa"/>
            <w:bottom w:w="0" w:type="dxa"/>
            <w:right w:w="108" w:type="dxa"/>
          </w:tblCellMar>
        </w:tblPrEx>
        <w:trPr>
          <w:trHeight w:val="1320"/>
        </w:trPr>
        <w:tc>
          <w:tcPr>
            <w:tcW w:w="1584" w:type="pct"/>
            <w:gridSpan w:val="2"/>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jc w:val="center"/>
              <w:textAlignment w:val="auto"/>
              <w:rPr>
                <w:rFonts w:ascii="宋体" w:eastAsia="宋体" w:hAnsi="宋体" w:cs="宋体" w:hint="eastAsia"/>
                <w:sz w:val="21"/>
                <w:szCs w:val="21"/>
                <w:highlight w:val="none"/>
              </w:rPr>
            </w:pPr>
          </w:p>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jc w:val="center"/>
              <w:textAlignment w:val="auto"/>
              <w:rPr>
                <w:rFonts w:ascii="宋体" w:eastAsia="宋体" w:hAnsi="宋体" w:cs="宋体" w:hint="eastAsia"/>
                <w:sz w:val="21"/>
                <w:szCs w:val="21"/>
                <w:highlight w:val="none"/>
              </w:rPr>
            </w:pPr>
          </w:p>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jc w:val="center"/>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意见与建议</w:t>
            </w:r>
          </w:p>
        </w:tc>
        <w:tc>
          <w:tcPr>
            <w:tcW w:w="3415" w:type="pct"/>
            <w:gridSpan w:val="5"/>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r>
      <w:tr>
        <w:tblPrEx>
          <w:tblW w:w="5207" w:type="pct"/>
          <w:tblInd w:w="0" w:type="dxa"/>
          <w:tblLayout w:type="fixed"/>
          <w:tblCellMar>
            <w:top w:w="0" w:type="dxa"/>
            <w:left w:w="108" w:type="dxa"/>
            <w:bottom w:w="0" w:type="dxa"/>
            <w:right w:w="108" w:type="dxa"/>
          </w:tblCellMar>
        </w:tblPrEx>
        <w:trPr>
          <w:trHeight w:val="624"/>
        </w:trPr>
        <w:tc>
          <w:tcPr>
            <w:tcW w:w="5000" w:type="pct"/>
            <w:gridSpan w:val="7"/>
          </w:tcPr>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b/>
                <w:sz w:val="21"/>
                <w:szCs w:val="21"/>
                <w:highlight w:val="none"/>
              </w:rPr>
            </w:pPr>
            <w:r>
              <w:rPr>
                <w:rFonts w:ascii="宋体" w:eastAsia="宋体" w:hAnsi="宋体" w:cs="宋体" w:hint="eastAsia"/>
                <w:b/>
                <w:sz w:val="21"/>
                <w:szCs w:val="21"/>
                <w:highlight w:val="none"/>
              </w:rPr>
              <w:t>备注：</w:t>
            </w:r>
          </w:p>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1、参评人员按所列项目，将自己的满意认可度在相应的栏目中划“√”</w:t>
            </w:r>
          </w:p>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2、可将自己认为切实可行的具体意见填写在意见与建议栏中</w:t>
            </w:r>
          </w:p>
          <w:p>
            <w:pPr>
              <w:pStyle w:val="NormalIndent"/>
              <w:keepNext w:val="0"/>
              <w:keepLines w:val="0"/>
              <w:pageBreakBefore w:val="0"/>
              <w:widowControl/>
              <w:kinsoku/>
              <w:wordWrap/>
              <w:overflowPunct/>
              <w:topLinePunct w:val="0"/>
              <w:autoSpaceDE/>
              <w:autoSpaceDN/>
              <w:bidi w:val="0"/>
              <w:adjustRightInd w:val="0"/>
              <w:snapToGrid w:val="0"/>
              <w:spacing w:after="0" w:line="240" w:lineRule="auto"/>
              <w:ind w:left="0" w:firstLine="0" w:leftChars="0" w:firstLineChars="0"/>
              <w:textAlignment w:val="auto"/>
              <w:rPr>
                <w:rFonts w:ascii="宋体" w:eastAsia="宋体" w:hAnsi="宋体" w:cs="宋体" w:hint="eastAsia"/>
                <w:sz w:val="21"/>
                <w:szCs w:val="21"/>
                <w:highlight w:val="none"/>
              </w:rPr>
            </w:pPr>
          </w:p>
        </w:tc>
      </w:tr>
    </w:tbl>
    <w:p>
      <w:pPr>
        <w:widowControl w:val="0"/>
        <w:tabs>
          <w:tab w:val="left" w:pos="0"/>
        </w:tabs>
        <w:adjustRightInd w:val="0"/>
        <w:spacing w:line="360" w:lineRule="auto"/>
        <w:ind w:firstLine="0" w:firstLineChars="0"/>
        <w:jc w:val="both"/>
        <w:textAlignment w:val="baseline"/>
        <w:rPr>
          <w:rFonts w:ascii="宋体" w:eastAsia="宋体" w:hAnsi="宋体" w:cs="宋体" w:hint="eastAsia"/>
          <w:b/>
          <w:bCs/>
          <w:sz w:val="28"/>
          <w:szCs w:val="28"/>
          <w:highlight w:val="none"/>
        </w:rPr>
      </w:pPr>
    </w:p>
    <w:p>
      <w:pPr>
        <w:rPr>
          <w:rFonts w:ascii="宋体" w:eastAsia="宋体" w:hAnsi="宋体" w:cs="宋体" w:hint="eastAsia"/>
          <w:b/>
          <w:bCs/>
          <w:sz w:val="21"/>
          <w:szCs w:val="21"/>
          <w:highlight w:val="none"/>
          <w:lang w:val="en-US" w:eastAsia="zh-CN"/>
        </w:rPr>
      </w:pPr>
      <w:r>
        <w:rPr>
          <w:rFonts w:ascii="宋体" w:eastAsia="宋体" w:hAnsi="宋体" w:cs="宋体" w:hint="eastAsia"/>
          <w:b/>
          <w:bCs/>
          <w:sz w:val="21"/>
          <w:szCs w:val="21"/>
          <w:highlight w:val="none"/>
          <w:lang w:val="en-US" w:eastAsia="zh-CN"/>
        </w:rPr>
        <w:br w:type="page"/>
      </w:r>
    </w:p>
    <w:p>
      <w:pPr>
        <w:pStyle w:val="BodyText"/>
        <w:rPr>
          <w:rFonts w:ascii="宋体" w:eastAsia="宋体" w:hAnsi="宋体" w:cs="宋体" w:hint="eastAsia"/>
          <w:highlight w:val="none"/>
        </w:rPr>
      </w:pPr>
      <w:r>
        <w:rPr>
          <w:rFonts w:ascii="宋体" w:eastAsia="宋体" w:hAnsi="宋体" w:cs="宋体" w:hint="eastAsia"/>
          <w:b/>
          <w:bCs/>
          <w:sz w:val="21"/>
          <w:szCs w:val="21"/>
          <w:highlight w:val="none"/>
          <w:lang w:val="en-US" w:eastAsia="zh-CN"/>
        </w:rPr>
        <w:t>附件2 ：服务供应商年度考核得分表</w:t>
      </w:r>
    </w:p>
    <w:p>
      <w:pPr>
        <w:widowControl w:val="0"/>
        <w:tabs>
          <w:tab w:val="left" w:pos="0"/>
        </w:tabs>
        <w:adjustRightInd w:val="0"/>
        <w:spacing w:line="360" w:lineRule="auto"/>
        <w:ind w:firstLine="420" w:firstLineChars="200"/>
        <w:jc w:val="center"/>
        <w:textAlignment w:val="baseline"/>
        <w:rPr>
          <w:rFonts w:ascii="宋体" w:eastAsia="宋体" w:hAnsi="宋体" w:cs="宋体" w:hint="eastAsia"/>
          <w:b/>
          <w:bCs/>
          <w:sz w:val="24"/>
          <w:szCs w:val="24"/>
          <w:highlight w:val="none"/>
          <w:lang w:val="en-US" w:eastAsia="zh-CN"/>
        </w:rPr>
      </w:pPr>
      <w:r>
        <w:rPr>
          <w:rFonts w:ascii="宋体" w:eastAsia="宋体" w:hAnsi="宋体" w:cs="宋体" w:hint="eastAsia"/>
          <w:b/>
          <w:bCs/>
          <w:sz w:val="24"/>
          <w:szCs w:val="24"/>
          <w:highlight w:val="none"/>
        </w:rPr>
        <w:t>服务供应商</w:t>
      </w:r>
      <w:r>
        <w:rPr>
          <w:rFonts w:ascii="宋体" w:eastAsia="宋体" w:hAnsi="宋体" w:cs="宋体" w:hint="eastAsia"/>
          <w:b/>
          <w:bCs/>
          <w:sz w:val="24"/>
          <w:szCs w:val="24"/>
          <w:highlight w:val="none"/>
          <w:lang w:eastAsia="zh-CN"/>
        </w:rPr>
        <w:t>年度</w:t>
      </w:r>
      <w:r>
        <w:rPr>
          <w:rFonts w:ascii="宋体" w:eastAsia="宋体" w:hAnsi="宋体" w:cs="宋体" w:hint="eastAsia"/>
          <w:b/>
          <w:bCs/>
          <w:sz w:val="24"/>
          <w:szCs w:val="24"/>
          <w:highlight w:val="none"/>
        </w:rPr>
        <w:t>考核得分表</w:t>
      </w:r>
    </w:p>
    <w:tbl>
      <w:tblPr>
        <w:tblStyle w:val="TableNormal00"/>
        <w:tblW w:w="85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06"/>
        <w:gridCol w:w="1080"/>
        <w:gridCol w:w="4157"/>
        <w:gridCol w:w="1738"/>
        <w:gridCol w:w="975"/>
      </w:tblGrid>
      <w:tr>
        <w:tblPrEx>
          <w:tblW w:w="85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558"/>
          <w:jc w:val="center"/>
        </w:trPr>
        <w:tc>
          <w:tcPr>
            <w:tcW w:w="606" w:type="dxa"/>
            <w:vAlign w:val="center"/>
          </w:tcPr>
          <w:p>
            <w:pPr>
              <w:pStyle w:val="TableText"/>
              <w:spacing w:before="81" w:line="240" w:lineRule="auto"/>
              <w:jc w:val="center"/>
              <w:rPr>
                <w:rFonts w:ascii="宋体" w:eastAsia="宋体" w:hAnsi="宋体" w:cs="宋体" w:hint="eastAsia"/>
                <w:b/>
                <w:bCs/>
                <w:sz w:val="21"/>
                <w:szCs w:val="21"/>
                <w:highlight w:val="none"/>
              </w:rPr>
            </w:pPr>
            <w:r>
              <w:rPr>
                <w:rFonts w:ascii="宋体" w:eastAsia="宋体" w:hAnsi="宋体" w:cs="宋体" w:hint="eastAsia"/>
                <w:b/>
                <w:bCs/>
                <w:spacing w:val="7"/>
                <w:sz w:val="21"/>
                <w:szCs w:val="21"/>
                <w:highlight w:val="none"/>
              </w:rPr>
              <w:t>序号</w:t>
            </w:r>
          </w:p>
        </w:tc>
        <w:tc>
          <w:tcPr>
            <w:tcW w:w="1080" w:type="dxa"/>
            <w:vAlign w:val="center"/>
          </w:tcPr>
          <w:p>
            <w:pPr>
              <w:pStyle w:val="TableText"/>
              <w:spacing w:before="35" w:line="240" w:lineRule="auto"/>
              <w:jc w:val="center"/>
              <w:rPr>
                <w:rFonts w:ascii="宋体" w:eastAsia="宋体" w:hAnsi="宋体" w:cs="宋体" w:hint="eastAsia"/>
                <w:b/>
                <w:bCs/>
                <w:sz w:val="21"/>
                <w:szCs w:val="21"/>
                <w:highlight w:val="none"/>
              </w:rPr>
            </w:pPr>
            <w:r>
              <w:rPr>
                <w:rFonts w:ascii="宋体" w:eastAsia="宋体" w:hAnsi="宋体" w:cs="宋体" w:hint="eastAsia"/>
                <w:b/>
                <w:bCs/>
                <w:spacing w:val="11"/>
                <w:sz w:val="21"/>
                <w:szCs w:val="21"/>
                <w:highlight w:val="none"/>
              </w:rPr>
              <w:t>考评项目</w:t>
            </w:r>
            <w:r>
              <w:rPr>
                <w:rFonts w:ascii="宋体" w:eastAsia="宋体" w:hAnsi="宋体" w:cs="宋体" w:hint="eastAsia"/>
                <w:b/>
                <w:bCs/>
                <w:spacing w:val="2"/>
                <w:sz w:val="21"/>
                <w:szCs w:val="21"/>
                <w:highlight w:val="none"/>
              </w:rPr>
              <w:t>与标准分</w:t>
            </w:r>
            <w:r>
              <w:rPr>
                <w:rFonts w:ascii="宋体" w:eastAsia="宋体" w:hAnsi="宋体" w:cs="宋体" w:hint="eastAsia"/>
                <w:b/>
                <w:bCs/>
                <w:sz w:val="21"/>
                <w:szCs w:val="21"/>
                <w:highlight w:val="none"/>
              </w:rPr>
              <w:t>值</w:t>
            </w:r>
          </w:p>
        </w:tc>
        <w:tc>
          <w:tcPr>
            <w:tcW w:w="4157" w:type="dxa"/>
            <w:vAlign w:val="center"/>
          </w:tcPr>
          <w:p>
            <w:pPr>
              <w:pStyle w:val="TableText"/>
              <w:spacing w:before="81" w:line="240" w:lineRule="auto"/>
              <w:jc w:val="center"/>
              <w:rPr>
                <w:rFonts w:ascii="宋体" w:eastAsia="宋体" w:hAnsi="宋体" w:cs="宋体" w:hint="eastAsia"/>
                <w:b/>
                <w:bCs/>
                <w:sz w:val="21"/>
                <w:szCs w:val="21"/>
                <w:highlight w:val="none"/>
              </w:rPr>
            </w:pPr>
            <w:r>
              <w:rPr>
                <w:rFonts w:ascii="宋体" w:eastAsia="宋体" w:hAnsi="宋体" w:cs="宋体" w:hint="eastAsia"/>
                <w:b/>
                <w:bCs/>
                <w:spacing w:val="3"/>
                <w:sz w:val="21"/>
                <w:szCs w:val="21"/>
                <w:highlight w:val="none"/>
              </w:rPr>
              <w:t>考评内容</w:t>
            </w:r>
          </w:p>
        </w:tc>
        <w:tc>
          <w:tcPr>
            <w:tcW w:w="1738" w:type="dxa"/>
            <w:vAlign w:val="center"/>
          </w:tcPr>
          <w:p>
            <w:pPr>
              <w:pStyle w:val="TableText"/>
              <w:spacing w:before="195" w:line="240" w:lineRule="auto"/>
              <w:ind w:right="104"/>
              <w:jc w:val="center"/>
              <w:rPr>
                <w:rFonts w:ascii="宋体" w:eastAsia="宋体" w:hAnsi="宋体" w:cs="宋体" w:hint="eastAsia"/>
                <w:b/>
                <w:bCs/>
                <w:sz w:val="21"/>
                <w:szCs w:val="21"/>
                <w:highlight w:val="none"/>
              </w:rPr>
            </w:pPr>
            <w:r>
              <w:rPr>
                <w:rFonts w:ascii="宋体" w:eastAsia="宋体" w:hAnsi="宋体" w:cs="宋体" w:hint="eastAsia"/>
                <w:b/>
                <w:bCs/>
                <w:spacing w:val="1"/>
                <w:sz w:val="21"/>
                <w:szCs w:val="21"/>
                <w:highlight w:val="none"/>
              </w:rPr>
              <w:t>扣分方法与标</w:t>
            </w:r>
            <w:r>
              <w:rPr>
                <w:rFonts w:ascii="宋体" w:eastAsia="宋体" w:hAnsi="宋体" w:cs="宋体" w:hint="eastAsia"/>
                <w:b/>
                <w:bCs/>
                <w:sz w:val="21"/>
                <w:szCs w:val="21"/>
                <w:highlight w:val="none"/>
              </w:rPr>
              <w:t>准</w:t>
            </w:r>
          </w:p>
        </w:tc>
        <w:tc>
          <w:tcPr>
            <w:tcW w:w="975" w:type="dxa"/>
            <w:vAlign w:val="center"/>
          </w:tcPr>
          <w:p>
            <w:pPr>
              <w:pStyle w:val="TableText"/>
              <w:spacing w:before="195" w:line="240" w:lineRule="auto"/>
              <w:ind w:right="104"/>
              <w:jc w:val="center"/>
              <w:rPr>
                <w:rFonts w:ascii="宋体" w:eastAsia="宋体" w:hAnsi="宋体" w:cs="宋体" w:hint="eastAsia"/>
                <w:b/>
                <w:bCs/>
                <w:spacing w:val="1"/>
                <w:sz w:val="21"/>
                <w:szCs w:val="21"/>
                <w:highlight w:val="none"/>
                <w:lang w:val="en-US" w:eastAsia="zh-CN"/>
              </w:rPr>
            </w:pPr>
            <w:r>
              <w:rPr>
                <w:rFonts w:ascii="宋体" w:eastAsia="宋体" w:hAnsi="宋体" w:cs="宋体" w:hint="eastAsia"/>
                <w:b/>
                <w:bCs/>
                <w:spacing w:val="1"/>
                <w:sz w:val="21"/>
                <w:szCs w:val="21"/>
                <w:highlight w:val="none"/>
                <w:lang w:val="en-US" w:eastAsia="zh-CN"/>
              </w:rPr>
              <w:t>得分</w:t>
            </w:r>
          </w:p>
        </w:tc>
      </w:tr>
      <w:tr>
        <w:tblPrEx>
          <w:tblW w:w="8556" w:type="dxa"/>
          <w:jc w:val="center"/>
          <w:tblLayout w:type="fixed"/>
          <w:tblCellMar>
            <w:top w:w="0" w:type="dxa"/>
            <w:left w:w="0" w:type="dxa"/>
            <w:bottom w:w="0" w:type="dxa"/>
            <w:right w:w="0" w:type="dxa"/>
          </w:tblCellMar>
        </w:tblPrEx>
        <w:trPr>
          <w:trHeight w:val="1371"/>
          <w:jc w:val="center"/>
        </w:trPr>
        <w:tc>
          <w:tcPr>
            <w:tcW w:w="606" w:type="dxa"/>
            <w:vAlign w:val="center"/>
          </w:tcPr>
          <w:p>
            <w:pPr>
              <w:pStyle w:val="TableText"/>
              <w:spacing w:before="81" w:line="240" w:lineRule="auto"/>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1</w:t>
            </w:r>
          </w:p>
        </w:tc>
        <w:tc>
          <w:tcPr>
            <w:tcW w:w="1080" w:type="dxa"/>
            <w:vAlign w:val="center"/>
          </w:tcPr>
          <w:p>
            <w:pPr>
              <w:pStyle w:val="TableText"/>
              <w:spacing w:before="78" w:line="240" w:lineRule="auto"/>
              <w:jc w:val="center"/>
              <w:rPr>
                <w:rFonts w:ascii="宋体" w:eastAsia="宋体" w:hAnsi="宋体" w:cs="宋体" w:hint="eastAsia"/>
                <w:spacing w:val="2"/>
                <w:sz w:val="21"/>
                <w:szCs w:val="21"/>
                <w:highlight w:val="none"/>
              </w:rPr>
            </w:pPr>
            <w:r>
              <w:rPr>
                <w:rFonts w:ascii="宋体" w:eastAsia="宋体" w:hAnsi="宋体" w:cs="宋体" w:hint="eastAsia"/>
                <w:spacing w:val="2"/>
                <w:sz w:val="21"/>
                <w:szCs w:val="21"/>
                <w:highlight w:val="none"/>
              </w:rPr>
              <w:t>组织设置与劳动力配置</w:t>
            </w:r>
          </w:p>
          <w:p>
            <w:pPr>
              <w:pStyle w:val="TableText"/>
              <w:spacing w:before="78" w:line="240" w:lineRule="auto"/>
              <w:jc w:val="center"/>
              <w:rPr>
                <w:rFonts w:ascii="宋体" w:eastAsia="宋体" w:hAnsi="宋体" w:cs="宋体" w:hint="eastAsia"/>
                <w:spacing w:val="2"/>
                <w:sz w:val="21"/>
                <w:szCs w:val="21"/>
                <w:highlight w:val="none"/>
              </w:rPr>
            </w:pPr>
            <w:r>
              <w:rPr>
                <w:rFonts w:ascii="宋体" w:eastAsia="宋体" w:hAnsi="宋体" w:cs="宋体" w:hint="eastAsia"/>
                <w:spacing w:val="2"/>
                <w:sz w:val="21"/>
                <w:szCs w:val="21"/>
                <w:highlight w:val="none"/>
              </w:rPr>
              <w:t>(10分)</w:t>
            </w:r>
          </w:p>
        </w:tc>
        <w:tc>
          <w:tcPr>
            <w:tcW w:w="4157" w:type="dxa"/>
            <w:vAlign w:val="center"/>
          </w:tcPr>
          <w:p>
            <w:pPr>
              <w:adjustRightInd w:val="0"/>
              <w:snapToGrid w:val="0"/>
              <w:spacing w:line="240" w:lineRule="auto"/>
              <w:rPr>
                <w:rFonts w:ascii="宋体" w:eastAsia="宋体" w:hAnsi="宋体" w:cs="宋体" w:hint="eastAsia"/>
                <w:szCs w:val="21"/>
                <w:highlight w:val="none"/>
              </w:rPr>
            </w:pPr>
            <w:r>
              <w:rPr>
                <w:rFonts w:ascii="宋体" w:eastAsia="宋体" w:hAnsi="宋体" w:cs="宋体" w:hint="eastAsia"/>
                <w:szCs w:val="21"/>
                <w:highlight w:val="none"/>
              </w:rPr>
              <w:t>1</w:t>
            </w:r>
            <w:r>
              <w:rPr>
                <w:rFonts w:ascii="宋体" w:eastAsia="宋体" w:hAnsi="宋体" w:cs="宋体" w:hint="eastAsia"/>
                <w:szCs w:val="21"/>
                <w:highlight w:val="none"/>
                <w:lang w:eastAsia="zh-CN"/>
              </w:rPr>
              <w:t>、</w:t>
            </w:r>
            <w:r>
              <w:rPr>
                <w:rFonts w:ascii="宋体" w:eastAsia="宋体" w:hAnsi="宋体" w:cs="宋体" w:hint="eastAsia"/>
                <w:szCs w:val="21"/>
                <w:highlight w:val="none"/>
              </w:rPr>
              <w:t>按</w:t>
            </w:r>
            <w:r>
              <w:rPr>
                <w:rFonts w:ascii="宋体" w:eastAsia="宋体" w:hAnsi="宋体" w:cs="宋体" w:hint="eastAsia"/>
                <w:szCs w:val="21"/>
                <w:highlight w:val="none"/>
                <w:lang w:val="en-US" w:eastAsia="zh-CN"/>
              </w:rPr>
              <w:t>照项目合同</w:t>
            </w:r>
            <w:r>
              <w:rPr>
                <w:rFonts w:ascii="宋体" w:eastAsia="宋体" w:hAnsi="宋体" w:cs="宋体" w:hint="eastAsia"/>
                <w:sz w:val="21"/>
                <w:szCs w:val="21"/>
                <w:highlight w:val="none"/>
              </w:rPr>
              <w:t>对</w:t>
            </w:r>
            <w:r>
              <w:rPr>
                <w:rFonts w:ascii="宋体" w:eastAsia="宋体" w:hAnsi="宋体" w:cs="宋体" w:hint="eastAsia"/>
                <w:sz w:val="21"/>
                <w:szCs w:val="21"/>
                <w:highlight w:val="none"/>
                <w:lang w:val="zh-TW" w:eastAsia="zh-TW"/>
              </w:rPr>
              <w:t>中标</w:t>
            </w:r>
            <w:r>
              <w:rPr>
                <w:rFonts w:ascii="宋体" w:eastAsia="宋体" w:hAnsi="宋体" w:cs="宋体" w:hint="eastAsia"/>
                <w:sz w:val="21"/>
                <w:szCs w:val="21"/>
                <w:highlight w:val="none"/>
                <w:lang w:val="zh-TW" w:eastAsia="zh-CN"/>
              </w:rPr>
              <w:t>人</w:t>
            </w:r>
            <w:r>
              <w:rPr>
                <w:rFonts w:ascii="宋体" w:eastAsia="宋体" w:hAnsi="宋体" w:cs="宋体" w:hint="eastAsia"/>
                <w:sz w:val="21"/>
                <w:szCs w:val="21"/>
                <w:highlight w:val="none"/>
              </w:rPr>
              <w:t>等的相关要求</w:t>
            </w:r>
            <w:r>
              <w:rPr>
                <w:rFonts w:ascii="宋体" w:eastAsia="宋体" w:hAnsi="宋体" w:cs="宋体" w:hint="eastAsia"/>
                <w:szCs w:val="21"/>
                <w:highlight w:val="none"/>
              </w:rPr>
              <w:t>设置组织机构</w:t>
            </w:r>
            <w:r>
              <w:rPr>
                <w:rFonts w:ascii="宋体" w:eastAsia="宋体" w:hAnsi="宋体" w:cs="宋体" w:hint="eastAsia"/>
                <w:szCs w:val="21"/>
                <w:highlight w:val="none"/>
                <w:lang w:eastAsia="zh-CN"/>
              </w:rPr>
              <w:t>；</w:t>
            </w:r>
          </w:p>
          <w:p>
            <w:pPr>
              <w:adjustRightInd w:val="0"/>
              <w:snapToGrid w:val="0"/>
              <w:spacing w:line="240" w:lineRule="auto"/>
              <w:rPr>
                <w:rFonts w:ascii="宋体" w:eastAsia="宋体" w:hAnsi="宋体" w:cs="宋体" w:hint="eastAsia"/>
                <w:szCs w:val="21"/>
                <w:highlight w:val="none"/>
                <w:lang w:eastAsia="zh-CN"/>
              </w:rPr>
            </w:pPr>
            <w:r>
              <w:rPr>
                <w:rFonts w:ascii="宋体" w:eastAsia="宋体" w:hAnsi="宋体" w:cs="宋体" w:hint="eastAsia"/>
                <w:szCs w:val="21"/>
                <w:highlight w:val="none"/>
              </w:rPr>
              <w:t>2</w:t>
            </w:r>
            <w:r>
              <w:rPr>
                <w:rFonts w:ascii="宋体" w:eastAsia="宋体" w:hAnsi="宋体" w:cs="宋体" w:hint="eastAsia"/>
                <w:szCs w:val="21"/>
                <w:highlight w:val="none"/>
                <w:lang w:eastAsia="zh-CN"/>
              </w:rPr>
              <w:t>、</w:t>
            </w:r>
            <w:r>
              <w:rPr>
                <w:rFonts w:ascii="宋体" w:eastAsia="宋体" w:hAnsi="宋体" w:cs="宋体" w:hint="eastAsia"/>
                <w:szCs w:val="21"/>
                <w:highlight w:val="none"/>
              </w:rPr>
              <w:t>各组织部门职责明确，内容印制上墙</w:t>
            </w:r>
            <w:r>
              <w:rPr>
                <w:rFonts w:ascii="宋体" w:eastAsia="宋体" w:hAnsi="宋体" w:cs="宋体" w:hint="eastAsia"/>
                <w:szCs w:val="21"/>
                <w:highlight w:val="none"/>
                <w:lang w:eastAsia="zh-CN"/>
              </w:rPr>
              <w:t>；</w:t>
            </w:r>
          </w:p>
          <w:p>
            <w:pPr>
              <w:adjustRightInd w:val="0"/>
              <w:snapToGrid w:val="0"/>
              <w:spacing w:line="240" w:lineRule="auto"/>
              <w:rPr>
                <w:rFonts w:ascii="宋体" w:eastAsia="宋体" w:hAnsi="宋体" w:cs="宋体" w:hint="eastAsia"/>
                <w:szCs w:val="21"/>
                <w:highlight w:val="none"/>
              </w:rPr>
            </w:pPr>
            <w:r>
              <w:rPr>
                <w:rFonts w:ascii="宋体" w:eastAsia="宋体" w:hAnsi="宋体" w:cs="宋体" w:hint="eastAsia"/>
                <w:szCs w:val="21"/>
                <w:highlight w:val="none"/>
              </w:rPr>
              <w:t>3、各</w:t>
            </w:r>
            <w:r>
              <w:rPr>
                <w:rFonts w:ascii="宋体" w:eastAsia="宋体" w:hAnsi="宋体" w:cs="宋体" w:hint="eastAsia"/>
                <w:sz w:val="21"/>
                <w:szCs w:val="21"/>
                <w:highlight w:val="none"/>
                <w:lang w:val="en-US" w:eastAsia="zh-CN"/>
              </w:rPr>
              <w:t>项目管理</w:t>
            </w:r>
            <w:r>
              <w:rPr>
                <w:rFonts w:ascii="宋体" w:eastAsia="宋体" w:hAnsi="宋体" w:cs="宋体" w:hint="eastAsia"/>
                <w:color w:val="auto"/>
                <w:sz w:val="21"/>
                <w:szCs w:val="21"/>
                <w:highlight w:val="none"/>
                <w:lang w:val="en-US" w:eastAsia="zh-CN"/>
              </w:rPr>
              <w:t>团队</w:t>
            </w:r>
            <w:r>
              <w:rPr>
                <w:rFonts w:ascii="宋体" w:eastAsia="宋体" w:hAnsi="宋体" w:cs="宋体" w:hint="eastAsia"/>
                <w:szCs w:val="21"/>
                <w:highlight w:val="none"/>
              </w:rPr>
              <w:t>人员经培训合格上岗；</w:t>
            </w:r>
          </w:p>
          <w:p>
            <w:pPr>
              <w:adjustRightInd w:val="0"/>
              <w:snapToGrid w:val="0"/>
              <w:spacing w:line="240" w:lineRule="auto"/>
              <w:rPr>
                <w:rFonts w:ascii="宋体" w:eastAsia="宋体" w:hAnsi="宋体" w:cs="宋体" w:hint="eastAsia"/>
                <w:szCs w:val="21"/>
                <w:highlight w:val="none"/>
              </w:rPr>
            </w:pPr>
            <w:r>
              <w:rPr>
                <w:rFonts w:ascii="宋体" w:eastAsia="宋体" w:hAnsi="宋体" w:cs="宋体" w:hint="eastAsia"/>
                <w:szCs w:val="21"/>
                <w:highlight w:val="none"/>
              </w:rPr>
              <w:t>4、</w:t>
            </w:r>
            <w:r>
              <w:rPr>
                <w:rFonts w:ascii="宋体" w:eastAsia="宋体" w:hAnsi="宋体" w:cs="宋体" w:hint="eastAsia"/>
                <w:sz w:val="21"/>
                <w:szCs w:val="21"/>
                <w:highlight w:val="none"/>
                <w:lang w:val="en-US" w:eastAsia="zh-CN"/>
              </w:rPr>
              <w:t>项目管理</w:t>
            </w:r>
            <w:r>
              <w:rPr>
                <w:rFonts w:ascii="宋体" w:eastAsia="宋体" w:hAnsi="宋体" w:cs="宋体" w:hint="eastAsia"/>
                <w:color w:val="auto"/>
                <w:sz w:val="21"/>
                <w:szCs w:val="21"/>
                <w:highlight w:val="none"/>
                <w:lang w:val="en-US" w:eastAsia="zh-CN"/>
              </w:rPr>
              <w:t>团队</w:t>
            </w:r>
            <w:r>
              <w:rPr>
                <w:rFonts w:ascii="宋体" w:eastAsia="宋体" w:hAnsi="宋体" w:cs="宋体" w:hint="eastAsia"/>
                <w:szCs w:val="21"/>
                <w:highlight w:val="none"/>
              </w:rPr>
              <w:t>人员严格执行招标</w:t>
            </w:r>
            <w:r>
              <w:rPr>
                <w:rFonts w:ascii="宋体" w:eastAsia="宋体" w:hAnsi="宋体" w:cs="宋体" w:hint="eastAsia"/>
                <w:szCs w:val="21"/>
                <w:highlight w:val="none"/>
                <w:lang w:val="en-US" w:eastAsia="zh-CN"/>
              </w:rPr>
              <w:t>文件</w:t>
            </w:r>
            <w:r>
              <w:rPr>
                <w:rFonts w:ascii="宋体" w:eastAsia="宋体" w:hAnsi="宋体" w:cs="宋体" w:hint="eastAsia"/>
                <w:szCs w:val="21"/>
                <w:highlight w:val="none"/>
              </w:rPr>
              <w:t>及合同规定的</w:t>
            </w:r>
            <w:r>
              <w:rPr>
                <w:rFonts w:ascii="宋体" w:eastAsia="宋体" w:hAnsi="宋体" w:cs="宋体" w:hint="eastAsia"/>
                <w:szCs w:val="21"/>
                <w:highlight w:val="none"/>
                <w:lang w:val="en-US" w:eastAsia="zh-CN"/>
              </w:rPr>
              <w:t>要求（资质、数量、时效等）配备。</w:t>
            </w:r>
          </w:p>
        </w:tc>
        <w:tc>
          <w:tcPr>
            <w:tcW w:w="1738" w:type="dxa"/>
            <w:vAlign w:val="center"/>
          </w:tcPr>
          <w:p>
            <w:pPr>
              <w:spacing w:line="240" w:lineRule="auto"/>
              <w:jc w:val="left"/>
              <w:rPr>
                <w:rFonts w:ascii="宋体" w:eastAsia="宋体" w:hAnsi="宋体" w:cs="宋体" w:hint="eastAsia"/>
                <w:sz w:val="21"/>
                <w:szCs w:val="21"/>
                <w:highlight w:val="none"/>
              </w:rPr>
            </w:pPr>
            <w:r>
              <w:rPr>
                <w:rFonts w:ascii="宋体" w:eastAsia="宋体" w:hAnsi="宋体" w:cs="宋体" w:hint="eastAsia"/>
                <w:sz w:val="21"/>
                <w:szCs w:val="21"/>
                <w:highlight w:val="none"/>
              </w:rPr>
              <w:t>不符合项视程度从0.5分起扣，最高扣分不超过标准分值。</w:t>
            </w:r>
          </w:p>
        </w:tc>
        <w:tc>
          <w:tcPr>
            <w:tcW w:w="975" w:type="dxa"/>
            <w:vAlign w:val="center"/>
          </w:tcPr>
          <w:p>
            <w:pPr>
              <w:spacing w:line="240" w:lineRule="auto"/>
              <w:jc w:val="left"/>
              <w:rPr>
                <w:rFonts w:ascii="宋体" w:eastAsia="宋体" w:hAnsi="宋体" w:cs="宋体" w:hint="eastAsia"/>
                <w:sz w:val="21"/>
                <w:szCs w:val="21"/>
                <w:highlight w:val="none"/>
              </w:rPr>
            </w:pPr>
          </w:p>
        </w:tc>
      </w:tr>
      <w:tr>
        <w:tblPrEx>
          <w:tblW w:w="8556" w:type="dxa"/>
          <w:jc w:val="center"/>
          <w:tblLayout w:type="fixed"/>
          <w:tblCellMar>
            <w:top w:w="0" w:type="dxa"/>
            <w:left w:w="0" w:type="dxa"/>
            <w:bottom w:w="0" w:type="dxa"/>
            <w:right w:w="0" w:type="dxa"/>
          </w:tblCellMar>
        </w:tblPrEx>
        <w:trPr>
          <w:trHeight w:val="1824"/>
          <w:jc w:val="center"/>
        </w:trPr>
        <w:tc>
          <w:tcPr>
            <w:tcW w:w="606" w:type="dxa"/>
            <w:shd w:val="clear" w:color="auto" w:fill="auto"/>
            <w:vAlign w:val="center"/>
          </w:tcPr>
          <w:p>
            <w:pPr>
              <w:pStyle w:val="TableText"/>
              <w:spacing w:before="78" w:line="240" w:lineRule="auto"/>
              <w:jc w:val="center"/>
              <w:rPr>
                <w:rFonts w:ascii="宋体" w:eastAsia="宋体" w:hAnsi="宋体" w:cs="宋体" w:hint="eastAsia"/>
                <w:snapToGrid w:val="0"/>
                <w:color w:val="000000"/>
                <w:kern w:val="0"/>
                <w:sz w:val="21"/>
                <w:szCs w:val="21"/>
                <w:highlight w:val="none"/>
                <w:lang w:val="en-US" w:eastAsia="en-US" w:bidi="ar-SA"/>
              </w:rPr>
            </w:pPr>
            <w:r>
              <w:rPr>
                <w:rFonts w:ascii="宋体" w:eastAsia="宋体" w:hAnsi="宋体" w:cs="宋体" w:hint="eastAsia"/>
                <w:sz w:val="21"/>
                <w:szCs w:val="21"/>
                <w:highlight w:val="none"/>
              </w:rPr>
              <w:t>2</w:t>
            </w:r>
          </w:p>
        </w:tc>
        <w:tc>
          <w:tcPr>
            <w:tcW w:w="1080" w:type="dxa"/>
            <w:shd w:val="clear" w:color="auto" w:fill="auto"/>
            <w:vAlign w:val="center"/>
          </w:tcPr>
          <w:p>
            <w:pPr>
              <w:pStyle w:val="TableText"/>
              <w:spacing w:before="78" w:line="240" w:lineRule="auto"/>
              <w:jc w:val="center"/>
              <w:rPr>
                <w:rFonts w:ascii="宋体" w:eastAsia="宋体" w:hAnsi="宋体" w:cs="宋体" w:hint="eastAsia"/>
                <w:spacing w:val="2"/>
                <w:sz w:val="21"/>
                <w:szCs w:val="21"/>
                <w:highlight w:val="none"/>
              </w:rPr>
            </w:pPr>
            <w:r>
              <w:rPr>
                <w:rFonts w:ascii="宋体" w:eastAsia="宋体" w:hAnsi="宋体" w:cs="宋体" w:hint="eastAsia"/>
                <w:spacing w:val="2"/>
                <w:sz w:val="21"/>
                <w:szCs w:val="21"/>
                <w:highlight w:val="none"/>
              </w:rPr>
              <w:t>劳动用工管理</w:t>
            </w:r>
          </w:p>
          <w:p>
            <w:pPr>
              <w:pStyle w:val="TableText"/>
              <w:spacing w:before="78" w:line="240" w:lineRule="auto"/>
              <w:jc w:val="center"/>
              <w:rPr>
                <w:rFonts w:ascii="宋体" w:eastAsia="宋体" w:hAnsi="宋体" w:cs="宋体" w:hint="eastAsia"/>
                <w:spacing w:val="2"/>
                <w:sz w:val="21"/>
                <w:szCs w:val="21"/>
                <w:highlight w:val="none"/>
                <w:lang w:val="en-US" w:eastAsia="en-US"/>
              </w:rPr>
            </w:pPr>
            <w:r>
              <w:rPr>
                <w:rFonts w:ascii="宋体" w:eastAsia="宋体" w:hAnsi="宋体" w:cs="宋体" w:hint="eastAsia"/>
                <w:spacing w:val="2"/>
                <w:sz w:val="21"/>
                <w:szCs w:val="21"/>
                <w:highlight w:val="none"/>
              </w:rPr>
              <w:t>(20分)</w:t>
            </w:r>
          </w:p>
        </w:tc>
        <w:tc>
          <w:tcPr>
            <w:tcW w:w="4157" w:type="dxa"/>
            <w:shd w:val="clear" w:color="auto" w:fill="auto"/>
            <w:vAlign w:val="center"/>
          </w:tcPr>
          <w:p>
            <w:pPr>
              <w:adjustRightInd w:val="0"/>
              <w:snapToGrid w:val="0"/>
              <w:spacing w:line="240" w:lineRule="auto"/>
              <w:rPr>
                <w:rFonts w:ascii="宋体" w:eastAsia="宋体" w:hAnsi="宋体" w:cs="宋体" w:hint="eastAsia"/>
                <w:szCs w:val="21"/>
                <w:highlight w:val="none"/>
                <w:lang w:eastAsia="zh-CN"/>
              </w:rPr>
            </w:pPr>
            <w:r>
              <w:rPr>
                <w:rFonts w:ascii="宋体" w:eastAsia="宋体" w:hAnsi="宋体" w:cs="宋体" w:hint="eastAsia"/>
                <w:szCs w:val="21"/>
                <w:highlight w:val="none"/>
              </w:rPr>
              <w:t>1、按照劳动法规范企业用工管理</w:t>
            </w:r>
            <w:r>
              <w:rPr>
                <w:rFonts w:ascii="宋体" w:eastAsia="宋体" w:hAnsi="宋体" w:cs="宋体" w:hint="eastAsia"/>
                <w:szCs w:val="21"/>
                <w:highlight w:val="none"/>
                <w:lang w:eastAsia="zh-CN"/>
              </w:rPr>
              <w:t>；</w:t>
            </w:r>
          </w:p>
          <w:p>
            <w:pPr>
              <w:adjustRightInd w:val="0"/>
              <w:snapToGrid w:val="0"/>
              <w:spacing w:line="240" w:lineRule="auto"/>
              <w:rPr>
                <w:rFonts w:ascii="宋体" w:eastAsia="宋体" w:hAnsi="宋体" w:cs="宋体" w:hint="eastAsia"/>
                <w:szCs w:val="21"/>
                <w:highlight w:val="none"/>
                <w:lang w:eastAsia="zh-CN"/>
              </w:rPr>
            </w:pPr>
            <w:r>
              <w:rPr>
                <w:rFonts w:ascii="宋体" w:eastAsia="宋体" w:hAnsi="宋体" w:cs="宋体" w:hint="eastAsia"/>
                <w:szCs w:val="21"/>
                <w:highlight w:val="none"/>
              </w:rPr>
              <w:t>2、企业员工有签订劳动用工合同</w:t>
            </w:r>
            <w:r>
              <w:rPr>
                <w:rFonts w:ascii="宋体" w:eastAsia="宋体" w:hAnsi="宋体" w:cs="宋体" w:hint="eastAsia"/>
                <w:szCs w:val="21"/>
                <w:highlight w:val="none"/>
                <w:lang w:eastAsia="zh-CN"/>
              </w:rPr>
              <w:t>；</w:t>
            </w:r>
          </w:p>
          <w:p>
            <w:pPr>
              <w:adjustRightInd w:val="0"/>
              <w:snapToGrid w:val="0"/>
              <w:spacing w:line="240" w:lineRule="auto"/>
              <w:rPr>
                <w:rFonts w:ascii="宋体" w:eastAsia="宋体" w:hAnsi="宋体" w:cs="宋体" w:hint="eastAsia"/>
                <w:szCs w:val="21"/>
                <w:highlight w:val="none"/>
              </w:rPr>
            </w:pPr>
            <w:r>
              <w:rPr>
                <w:rFonts w:ascii="宋体" w:eastAsia="宋体" w:hAnsi="宋体" w:cs="宋体" w:hint="eastAsia"/>
                <w:szCs w:val="21"/>
                <w:highlight w:val="none"/>
              </w:rPr>
              <w:t>3、企业为员工按规定购买保险；</w:t>
            </w:r>
          </w:p>
          <w:p>
            <w:pPr>
              <w:adjustRightInd w:val="0"/>
              <w:snapToGrid w:val="0"/>
              <w:spacing w:line="240" w:lineRule="auto"/>
              <w:rPr>
                <w:rFonts w:ascii="宋体" w:eastAsia="宋体" w:hAnsi="宋体" w:cs="宋体" w:hint="eastAsia"/>
                <w:szCs w:val="21"/>
                <w:highlight w:val="none"/>
              </w:rPr>
            </w:pPr>
            <w:r>
              <w:rPr>
                <w:rFonts w:ascii="宋体" w:eastAsia="宋体" w:hAnsi="宋体" w:cs="宋体" w:hint="eastAsia"/>
                <w:szCs w:val="21"/>
                <w:highlight w:val="none"/>
              </w:rPr>
              <w:t>4、员工入职进行体格检查，确保身体健康；</w:t>
            </w:r>
          </w:p>
          <w:p>
            <w:pPr>
              <w:rPr>
                <w:rFonts w:ascii="宋体" w:eastAsia="宋体" w:hAnsi="宋体" w:cs="宋体" w:hint="eastAsia"/>
                <w:highlight w:val="none"/>
              </w:rPr>
            </w:pPr>
            <w:r>
              <w:rPr>
                <w:rFonts w:ascii="宋体" w:eastAsia="宋体" w:hAnsi="宋体" w:cs="宋体" w:hint="eastAsia"/>
                <w:szCs w:val="21"/>
                <w:highlight w:val="none"/>
              </w:rPr>
              <w:t>5、</w:t>
            </w:r>
          </w:p>
          <w:p>
            <w:pPr>
              <w:adjustRightInd w:val="0"/>
              <w:snapToGrid w:val="0"/>
              <w:spacing w:line="240" w:lineRule="auto"/>
              <w:rPr>
                <w:rFonts w:ascii="宋体" w:eastAsia="宋体" w:hAnsi="宋体" w:cs="宋体" w:hint="eastAsia"/>
                <w:szCs w:val="21"/>
                <w:highlight w:val="none"/>
                <w:lang w:eastAsia="zh-CN"/>
              </w:rPr>
            </w:pPr>
            <w:r>
              <w:rPr>
                <w:rFonts w:ascii="宋体" w:eastAsia="宋体" w:hAnsi="宋体" w:cs="宋体" w:hint="eastAsia"/>
                <w:szCs w:val="21"/>
                <w:highlight w:val="none"/>
              </w:rPr>
              <w:t>建立明确的档案管理制度</w:t>
            </w:r>
            <w:r>
              <w:rPr>
                <w:rFonts w:ascii="宋体" w:eastAsia="宋体" w:hAnsi="宋体" w:cs="宋体" w:hint="eastAsia"/>
                <w:szCs w:val="21"/>
                <w:highlight w:val="none"/>
                <w:lang w:eastAsia="zh-CN"/>
              </w:rPr>
              <w:t>；</w:t>
            </w:r>
          </w:p>
          <w:p>
            <w:pPr>
              <w:adjustRightInd w:val="0"/>
              <w:snapToGrid w:val="0"/>
              <w:spacing w:line="240" w:lineRule="auto"/>
              <w:rPr>
                <w:rFonts w:ascii="宋体" w:eastAsia="宋体" w:hAnsi="宋体" w:cs="宋体" w:hint="eastAsia"/>
                <w:szCs w:val="21"/>
                <w:highlight w:val="none"/>
              </w:rPr>
            </w:pPr>
            <w:r>
              <w:rPr>
                <w:rFonts w:ascii="宋体" w:eastAsia="宋体" w:hAnsi="宋体" w:cs="宋体" w:hint="eastAsia"/>
                <w:szCs w:val="21"/>
                <w:highlight w:val="none"/>
                <w:lang w:val="en-US" w:eastAsia="zh-CN"/>
              </w:rPr>
              <w:t>6</w:t>
            </w:r>
            <w:r>
              <w:rPr>
                <w:rFonts w:ascii="宋体" w:eastAsia="宋体" w:hAnsi="宋体" w:cs="宋体" w:hint="eastAsia"/>
                <w:szCs w:val="21"/>
                <w:highlight w:val="none"/>
              </w:rPr>
              <w:t>、各类文件资料齐全、分类成册，查阅方便；</w:t>
            </w:r>
          </w:p>
          <w:p>
            <w:pPr>
              <w:adjustRightInd w:val="0"/>
              <w:snapToGrid w:val="0"/>
              <w:spacing w:line="240" w:lineRule="auto"/>
              <w:rPr>
                <w:rFonts w:ascii="宋体" w:eastAsia="宋体" w:hAnsi="宋体" w:cs="宋体" w:hint="eastAsia"/>
                <w:szCs w:val="21"/>
                <w:highlight w:val="none"/>
                <w:lang w:val="en-US" w:eastAsia="en-US"/>
              </w:rPr>
            </w:pPr>
            <w:r>
              <w:rPr>
                <w:rFonts w:ascii="宋体" w:eastAsia="宋体" w:hAnsi="宋体" w:cs="宋体" w:hint="eastAsia"/>
                <w:szCs w:val="21"/>
                <w:highlight w:val="none"/>
                <w:lang w:val="en-US" w:eastAsia="zh-CN"/>
              </w:rPr>
              <w:t>7、</w:t>
            </w:r>
            <w:r>
              <w:rPr>
                <w:rFonts w:ascii="宋体" w:eastAsia="宋体" w:hAnsi="宋体" w:cs="宋体" w:hint="eastAsia"/>
                <w:szCs w:val="21"/>
                <w:highlight w:val="none"/>
              </w:rPr>
              <w:t>各服务部门建立工作检查、巡查记录等相关文件档案。</w:t>
            </w:r>
          </w:p>
        </w:tc>
        <w:tc>
          <w:tcPr>
            <w:tcW w:w="1738" w:type="dxa"/>
            <w:shd w:val="clear" w:color="auto" w:fill="auto"/>
            <w:vAlign w:val="center"/>
          </w:tcPr>
          <w:p>
            <w:pPr>
              <w:spacing w:line="240" w:lineRule="auto"/>
              <w:jc w:val="left"/>
              <w:rPr>
                <w:rFonts w:ascii="宋体" w:eastAsia="宋体" w:hAnsi="宋体" w:cs="宋体" w:hint="eastAsia"/>
                <w:sz w:val="21"/>
                <w:szCs w:val="21"/>
                <w:highlight w:val="none"/>
                <w:lang w:val="en-US" w:eastAsia="en-US"/>
              </w:rPr>
            </w:pPr>
            <w:r>
              <w:rPr>
                <w:rFonts w:ascii="宋体" w:eastAsia="宋体" w:hAnsi="宋体" w:cs="宋体" w:hint="eastAsia"/>
                <w:sz w:val="21"/>
                <w:szCs w:val="21"/>
                <w:highlight w:val="none"/>
              </w:rPr>
              <w:t>不符合项视程度从0.5分起扣，最高扣分不超过标准分值。</w:t>
            </w:r>
          </w:p>
        </w:tc>
        <w:tc>
          <w:tcPr>
            <w:tcW w:w="975" w:type="dxa"/>
            <w:shd w:val="clear" w:color="auto" w:fill="auto"/>
            <w:vAlign w:val="center"/>
          </w:tcPr>
          <w:p>
            <w:pPr>
              <w:spacing w:line="240" w:lineRule="auto"/>
              <w:jc w:val="left"/>
              <w:rPr>
                <w:rFonts w:ascii="宋体" w:eastAsia="宋体" w:hAnsi="宋体" w:cs="宋体" w:hint="eastAsia"/>
                <w:sz w:val="21"/>
                <w:szCs w:val="21"/>
                <w:highlight w:val="none"/>
              </w:rPr>
            </w:pPr>
          </w:p>
        </w:tc>
      </w:tr>
      <w:tr>
        <w:tblPrEx>
          <w:tblW w:w="8556" w:type="dxa"/>
          <w:jc w:val="center"/>
          <w:tblLayout w:type="fixed"/>
          <w:tblCellMar>
            <w:top w:w="0" w:type="dxa"/>
            <w:left w:w="0" w:type="dxa"/>
            <w:bottom w:w="0" w:type="dxa"/>
            <w:right w:w="0" w:type="dxa"/>
          </w:tblCellMar>
        </w:tblPrEx>
        <w:trPr>
          <w:trHeight w:val="1143"/>
          <w:jc w:val="center"/>
        </w:trPr>
        <w:tc>
          <w:tcPr>
            <w:tcW w:w="606" w:type="dxa"/>
            <w:shd w:val="clear" w:color="auto" w:fill="auto"/>
            <w:vAlign w:val="center"/>
          </w:tcPr>
          <w:p>
            <w:pPr>
              <w:pStyle w:val="TableText"/>
              <w:spacing w:before="78" w:line="240" w:lineRule="auto"/>
              <w:jc w:val="center"/>
              <w:rPr>
                <w:rFonts w:ascii="宋体" w:eastAsia="宋体" w:hAnsi="宋体" w:cs="宋体" w:hint="eastAsia"/>
                <w:snapToGrid w:val="0"/>
                <w:color w:val="000000"/>
                <w:kern w:val="0"/>
                <w:sz w:val="21"/>
                <w:szCs w:val="21"/>
                <w:highlight w:val="none"/>
                <w:lang w:val="en-US" w:eastAsia="en-US" w:bidi="ar-SA"/>
              </w:rPr>
            </w:pPr>
            <w:r>
              <w:rPr>
                <w:rFonts w:ascii="宋体" w:eastAsia="宋体" w:hAnsi="宋体" w:cs="宋体" w:hint="eastAsia"/>
                <w:sz w:val="21"/>
                <w:szCs w:val="21"/>
                <w:highlight w:val="none"/>
              </w:rPr>
              <w:t>3</w:t>
            </w:r>
          </w:p>
        </w:tc>
        <w:tc>
          <w:tcPr>
            <w:tcW w:w="1080" w:type="dxa"/>
            <w:shd w:val="clear" w:color="auto" w:fill="auto"/>
            <w:vAlign w:val="center"/>
          </w:tcPr>
          <w:p>
            <w:pPr>
              <w:pStyle w:val="TableText"/>
              <w:spacing w:before="78" w:line="240" w:lineRule="auto"/>
              <w:jc w:val="center"/>
              <w:rPr>
                <w:rFonts w:ascii="宋体" w:eastAsia="宋体" w:hAnsi="宋体" w:cs="宋体" w:hint="eastAsia"/>
                <w:spacing w:val="2"/>
                <w:sz w:val="21"/>
                <w:szCs w:val="21"/>
                <w:highlight w:val="none"/>
              </w:rPr>
            </w:pPr>
            <w:r>
              <w:rPr>
                <w:rFonts w:ascii="宋体" w:eastAsia="宋体" w:hAnsi="宋体" w:cs="宋体" w:hint="eastAsia"/>
                <w:spacing w:val="2"/>
                <w:sz w:val="21"/>
                <w:szCs w:val="21"/>
                <w:highlight w:val="none"/>
              </w:rPr>
              <w:t>管理制度</w:t>
            </w:r>
          </w:p>
          <w:p>
            <w:pPr>
              <w:pStyle w:val="TableText"/>
              <w:spacing w:before="78" w:line="240" w:lineRule="auto"/>
              <w:jc w:val="center"/>
              <w:rPr>
                <w:rFonts w:ascii="宋体" w:eastAsia="宋体" w:hAnsi="宋体" w:cs="宋体" w:hint="eastAsia"/>
                <w:spacing w:val="2"/>
                <w:sz w:val="21"/>
                <w:szCs w:val="21"/>
                <w:highlight w:val="none"/>
                <w:lang w:val="en-US" w:eastAsia="en-US"/>
              </w:rPr>
            </w:pPr>
            <w:r>
              <w:rPr>
                <w:rFonts w:ascii="宋体" w:eastAsia="宋体" w:hAnsi="宋体" w:cs="宋体" w:hint="eastAsia"/>
                <w:spacing w:val="2"/>
                <w:sz w:val="21"/>
                <w:szCs w:val="21"/>
                <w:highlight w:val="none"/>
              </w:rPr>
              <w:t>(5分)</w:t>
            </w:r>
          </w:p>
        </w:tc>
        <w:tc>
          <w:tcPr>
            <w:tcW w:w="4157" w:type="dxa"/>
            <w:shd w:val="clear" w:color="auto" w:fill="auto"/>
            <w:vAlign w:val="center"/>
          </w:tcPr>
          <w:p>
            <w:pPr>
              <w:adjustRightInd w:val="0"/>
              <w:snapToGrid w:val="0"/>
              <w:spacing w:line="240" w:lineRule="auto"/>
              <w:rPr>
                <w:rFonts w:ascii="宋体" w:eastAsia="宋体" w:hAnsi="宋体" w:cs="宋体" w:hint="eastAsia"/>
                <w:szCs w:val="21"/>
                <w:highlight w:val="none"/>
              </w:rPr>
            </w:pPr>
            <w:r>
              <w:rPr>
                <w:rFonts w:ascii="宋体" w:eastAsia="宋体" w:hAnsi="宋体" w:cs="宋体" w:hint="eastAsia"/>
                <w:szCs w:val="21"/>
                <w:highlight w:val="none"/>
              </w:rPr>
              <w:t>1、公司的管理方针和目标明确；</w:t>
            </w:r>
          </w:p>
          <w:p>
            <w:pPr>
              <w:adjustRightInd w:val="0"/>
              <w:snapToGrid w:val="0"/>
              <w:spacing w:line="240" w:lineRule="auto"/>
              <w:rPr>
                <w:rFonts w:ascii="宋体" w:eastAsia="宋体" w:hAnsi="宋体" w:cs="宋体" w:hint="eastAsia"/>
                <w:szCs w:val="21"/>
                <w:highlight w:val="none"/>
              </w:rPr>
            </w:pPr>
            <w:r>
              <w:rPr>
                <w:rFonts w:ascii="宋体" w:eastAsia="宋体" w:hAnsi="宋体" w:cs="宋体" w:hint="eastAsia"/>
                <w:szCs w:val="21"/>
                <w:highlight w:val="none"/>
              </w:rPr>
              <w:t>2、建立服务质量考评机制，并制定实施办法；</w:t>
            </w:r>
          </w:p>
          <w:p>
            <w:pPr>
              <w:adjustRightInd w:val="0"/>
              <w:snapToGrid w:val="0"/>
              <w:spacing w:line="240" w:lineRule="auto"/>
              <w:rPr>
                <w:rFonts w:ascii="宋体" w:eastAsia="宋体" w:hAnsi="宋体" w:cs="宋体" w:hint="eastAsia"/>
                <w:szCs w:val="21"/>
                <w:highlight w:val="none"/>
                <w:lang w:eastAsia="zh-CN"/>
              </w:rPr>
            </w:pPr>
            <w:r>
              <w:rPr>
                <w:rFonts w:ascii="宋体" w:eastAsia="宋体" w:hAnsi="宋体" w:cs="宋体" w:hint="eastAsia"/>
                <w:szCs w:val="21"/>
                <w:highlight w:val="none"/>
              </w:rPr>
              <w:t>3、建立各服务内容工作流程、作业标准</w:t>
            </w:r>
            <w:r>
              <w:rPr>
                <w:rFonts w:ascii="宋体" w:eastAsia="宋体" w:hAnsi="宋体" w:cs="宋体" w:hint="eastAsia"/>
                <w:szCs w:val="21"/>
                <w:highlight w:val="none"/>
                <w:lang w:eastAsia="zh-CN"/>
              </w:rPr>
              <w:t>；</w:t>
            </w:r>
          </w:p>
          <w:p>
            <w:pPr>
              <w:adjustRightInd w:val="0"/>
              <w:snapToGrid w:val="0"/>
              <w:spacing w:line="240" w:lineRule="auto"/>
              <w:rPr>
                <w:rFonts w:ascii="宋体" w:eastAsia="宋体" w:hAnsi="宋体" w:cs="宋体" w:hint="eastAsia"/>
                <w:szCs w:val="21"/>
                <w:highlight w:val="none"/>
                <w:lang w:val="en-US" w:eastAsia="en-US"/>
              </w:rPr>
            </w:pPr>
            <w:r>
              <w:rPr>
                <w:rFonts w:ascii="宋体" w:eastAsia="宋体" w:hAnsi="宋体" w:cs="宋体" w:hint="eastAsia"/>
                <w:szCs w:val="21"/>
                <w:highlight w:val="none"/>
              </w:rPr>
              <w:t>4、建立应急管理方案，定期组织演练，建立应急管理档案。</w:t>
            </w:r>
          </w:p>
        </w:tc>
        <w:tc>
          <w:tcPr>
            <w:tcW w:w="1738" w:type="dxa"/>
            <w:shd w:val="clear" w:color="auto" w:fill="auto"/>
            <w:vAlign w:val="center"/>
          </w:tcPr>
          <w:p>
            <w:pPr>
              <w:spacing w:line="240" w:lineRule="auto"/>
              <w:jc w:val="left"/>
              <w:rPr>
                <w:rFonts w:ascii="宋体" w:eastAsia="宋体" w:hAnsi="宋体" w:cs="宋体" w:hint="eastAsia"/>
                <w:sz w:val="21"/>
                <w:szCs w:val="21"/>
                <w:highlight w:val="none"/>
                <w:lang w:val="en-US" w:eastAsia="en-US"/>
              </w:rPr>
            </w:pPr>
            <w:r>
              <w:rPr>
                <w:rFonts w:ascii="宋体" w:eastAsia="宋体" w:hAnsi="宋体" w:cs="宋体" w:hint="eastAsia"/>
                <w:sz w:val="21"/>
                <w:szCs w:val="21"/>
                <w:highlight w:val="none"/>
              </w:rPr>
              <w:t>不符合项视程度从0.5分起扣，最高扣分不超过标准分值。</w:t>
            </w:r>
          </w:p>
        </w:tc>
        <w:tc>
          <w:tcPr>
            <w:tcW w:w="975" w:type="dxa"/>
            <w:shd w:val="clear" w:color="auto" w:fill="auto"/>
            <w:vAlign w:val="center"/>
          </w:tcPr>
          <w:p>
            <w:pPr>
              <w:spacing w:line="240" w:lineRule="auto"/>
              <w:jc w:val="left"/>
              <w:rPr>
                <w:rFonts w:ascii="宋体" w:eastAsia="宋体" w:hAnsi="宋体" w:cs="宋体" w:hint="eastAsia"/>
                <w:sz w:val="21"/>
                <w:szCs w:val="21"/>
                <w:highlight w:val="none"/>
              </w:rPr>
            </w:pPr>
          </w:p>
        </w:tc>
      </w:tr>
      <w:tr>
        <w:tblPrEx>
          <w:tblW w:w="8556" w:type="dxa"/>
          <w:jc w:val="center"/>
          <w:tblLayout w:type="fixed"/>
          <w:tblCellMar>
            <w:top w:w="0" w:type="dxa"/>
            <w:left w:w="0" w:type="dxa"/>
            <w:bottom w:w="0" w:type="dxa"/>
            <w:right w:w="0" w:type="dxa"/>
          </w:tblCellMar>
        </w:tblPrEx>
        <w:trPr>
          <w:trHeight w:val="1049"/>
          <w:jc w:val="center"/>
        </w:trPr>
        <w:tc>
          <w:tcPr>
            <w:tcW w:w="606" w:type="dxa"/>
            <w:shd w:val="clear" w:color="auto" w:fill="auto"/>
            <w:vAlign w:val="center"/>
          </w:tcPr>
          <w:p>
            <w:pPr>
              <w:pStyle w:val="TableText"/>
              <w:spacing w:before="78" w:line="240" w:lineRule="auto"/>
              <w:jc w:val="center"/>
              <w:rPr>
                <w:rFonts w:ascii="宋体" w:eastAsia="宋体" w:hAnsi="宋体" w:cs="宋体" w:hint="eastAsia"/>
                <w:snapToGrid w:val="0"/>
                <w:color w:val="000000"/>
                <w:kern w:val="0"/>
                <w:sz w:val="21"/>
                <w:szCs w:val="21"/>
                <w:highlight w:val="none"/>
                <w:lang w:val="en-US" w:eastAsia="en-US" w:bidi="ar-SA"/>
              </w:rPr>
            </w:pPr>
            <w:r>
              <w:rPr>
                <w:rFonts w:ascii="宋体" w:eastAsia="宋体" w:hAnsi="宋体" w:cs="宋体" w:hint="eastAsia"/>
                <w:sz w:val="21"/>
                <w:szCs w:val="21"/>
                <w:highlight w:val="none"/>
              </w:rPr>
              <w:t>4</w:t>
            </w:r>
          </w:p>
        </w:tc>
        <w:tc>
          <w:tcPr>
            <w:tcW w:w="1080" w:type="dxa"/>
            <w:shd w:val="clear" w:color="auto" w:fill="auto"/>
            <w:vAlign w:val="center"/>
          </w:tcPr>
          <w:p>
            <w:pPr>
              <w:pStyle w:val="TableText"/>
              <w:spacing w:before="78" w:line="240" w:lineRule="auto"/>
              <w:jc w:val="center"/>
              <w:rPr>
                <w:rFonts w:ascii="宋体" w:eastAsia="宋体" w:hAnsi="宋体" w:cs="宋体" w:hint="eastAsia"/>
                <w:spacing w:val="2"/>
                <w:sz w:val="21"/>
                <w:szCs w:val="21"/>
                <w:highlight w:val="none"/>
              </w:rPr>
            </w:pPr>
            <w:r>
              <w:rPr>
                <w:rFonts w:ascii="宋体" w:eastAsia="宋体" w:hAnsi="宋体" w:cs="宋体" w:hint="eastAsia"/>
                <w:spacing w:val="2"/>
                <w:sz w:val="21"/>
                <w:szCs w:val="21"/>
                <w:highlight w:val="none"/>
              </w:rPr>
              <w:t>培训教育</w:t>
            </w:r>
          </w:p>
          <w:p>
            <w:pPr>
              <w:pStyle w:val="TableText"/>
              <w:spacing w:before="78" w:line="240" w:lineRule="auto"/>
              <w:jc w:val="center"/>
              <w:rPr>
                <w:rFonts w:ascii="宋体" w:eastAsia="宋体" w:hAnsi="宋体" w:cs="宋体" w:hint="eastAsia"/>
                <w:spacing w:val="2"/>
                <w:sz w:val="21"/>
                <w:szCs w:val="21"/>
                <w:highlight w:val="none"/>
                <w:lang w:val="en-US" w:eastAsia="en-US"/>
              </w:rPr>
            </w:pPr>
            <w:r>
              <w:rPr>
                <w:rFonts w:ascii="宋体" w:eastAsia="宋体" w:hAnsi="宋体" w:cs="宋体" w:hint="eastAsia"/>
                <w:spacing w:val="2"/>
                <w:sz w:val="21"/>
                <w:szCs w:val="21"/>
                <w:highlight w:val="none"/>
              </w:rPr>
              <w:t>(5分)</w:t>
            </w:r>
          </w:p>
        </w:tc>
        <w:tc>
          <w:tcPr>
            <w:tcW w:w="4157" w:type="dxa"/>
            <w:shd w:val="clear" w:color="auto" w:fill="auto"/>
            <w:vAlign w:val="center"/>
          </w:tcPr>
          <w:p>
            <w:pPr>
              <w:adjustRightInd w:val="0"/>
              <w:snapToGrid w:val="0"/>
              <w:spacing w:line="240" w:lineRule="auto"/>
              <w:rPr>
                <w:rFonts w:ascii="宋体" w:eastAsia="宋体" w:hAnsi="宋体" w:cs="宋体" w:hint="eastAsia"/>
                <w:szCs w:val="21"/>
                <w:highlight w:val="none"/>
              </w:rPr>
            </w:pPr>
            <w:r>
              <w:rPr>
                <w:rFonts w:ascii="宋体" w:eastAsia="宋体" w:hAnsi="宋体" w:cs="宋体" w:hint="eastAsia"/>
                <w:szCs w:val="21"/>
                <w:highlight w:val="none"/>
              </w:rPr>
              <w:t>1、</w:t>
            </w:r>
            <w:r>
              <w:rPr>
                <w:rFonts w:ascii="宋体" w:eastAsia="宋体" w:hAnsi="宋体" w:cs="宋体" w:hint="eastAsia"/>
                <w:szCs w:val="21"/>
                <w:highlight w:val="none"/>
                <w:lang w:val="en-US" w:eastAsia="zh-CN"/>
              </w:rPr>
              <w:t>服务</w:t>
            </w:r>
            <w:r>
              <w:rPr>
                <w:rFonts w:ascii="宋体" w:eastAsia="宋体" w:hAnsi="宋体" w:cs="宋体" w:hint="eastAsia"/>
                <w:szCs w:val="21"/>
                <w:highlight w:val="none"/>
              </w:rPr>
              <w:t>人员</w:t>
            </w:r>
            <w:r>
              <w:rPr>
                <w:rFonts w:ascii="宋体" w:eastAsia="宋体" w:hAnsi="宋体" w:cs="宋体" w:hint="eastAsia"/>
                <w:szCs w:val="21"/>
                <w:highlight w:val="none"/>
                <w:lang w:val="en-US" w:eastAsia="zh-CN"/>
              </w:rPr>
              <w:t>入职前</w:t>
            </w:r>
            <w:r>
              <w:rPr>
                <w:rFonts w:ascii="宋体" w:eastAsia="宋体" w:hAnsi="宋体" w:cs="宋体" w:hint="eastAsia"/>
                <w:sz w:val="21"/>
                <w:szCs w:val="21"/>
                <w:highlight w:val="none"/>
              </w:rPr>
              <w:t>参加岗前培训，取得</w:t>
            </w:r>
            <w:r>
              <w:rPr>
                <w:rFonts w:ascii="宋体" w:eastAsia="宋体" w:hAnsi="宋体" w:cs="宋体" w:hint="eastAsia"/>
                <w:sz w:val="21"/>
                <w:szCs w:val="21"/>
                <w:highlight w:val="none"/>
                <w:lang w:eastAsia="zh-CN"/>
              </w:rPr>
              <w:t>培训合格结业证</w:t>
            </w:r>
            <w:r>
              <w:rPr>
                <w:rFonts w:ascii="宋体" w:eastAsia="宋体" w:hAnsi="宋体" w:cs="宋体" w:hint="eastAsia"/>
                <w:szCs w:val="21"/>
                <w:highlight w:val="none"/>
              </w:rPr>
              <w:t>；</w:t>
            </w:r>
          </w:p>
          <w:p>
            <w:pPr>
              <w:adjustRightInd w:val="0"/>
              <w:snapToGrid w:val="0"/>
              <w:spacing w:line="240" w:lineRule="auto"/>
              <w:rPr>
                <w:rFonts w:ascii="宋体" w:eastAsia="宋体" w:hAnsi="宋体" w:cs="宋体" w:hint="eastAsia"/>
                <w:szCs w:val="21"/>
                <w:highlight w:val="none"/>
                <w:lang w:eastAsia="zh-CN"/>
              </w:rPr>
            </w:pPr>
            <w:r>
              <w:rPr>
                <w:rFonts w:ascii="宋体" w:eastAsia="宋体" w:hAnsi="宋体" w:cs="宋体" w:hint="eastAsia"/>
                <w:szCs w:val="21"/>
                <w:highlight w:val="none"/>
              </w:rPr>
              <w:t>2、建立员工每月培训计划</w:t>
            </w:r>
            <w:r>
              <w:rPr>
                <w:rFonts w:ascii="宋体" w:eastAsia="宋体" w:hAnsi="宋体" w:cs="宋体" w:hint="eastAsia"/>
                <w:szCs w:val="21"/>
                <w:highlight w:val="none"/>
                <w:lang w:eastAsia="zh-CN"/>
              </w:rPr>
              <w:t>；</w:t>
            </w:r>
          </w:p>
          <w:p>
            <w:pPr>
              <w:adjustRightInd w:val="0"/>
              <w:snapToGrid w:val="0"/>
              <w:spacing w:line="240" w:lineRule="auto"/>
              <w:rPr>
                <w:rFonts w:ascii="宋体" w:eastAsia="宋体" w:hAnsi="宋体" w:cs="宋体" w:hint="eastAsia"/>
                <w:szCs w:val="21"/>
                <w:highlight w:val="none"/>
              </w:rPr>
            </w:pPr>
            <w:r>
              <w:rPr>
                <w:rFonts w:ascii="宋体" w:eastAsia="宋体" w:hAnsi="宋体" w:cs="宋体" w:hint="eastAsia"/>
                <w:szCs w:val="21"/>
                <w:highlight w:val="none"/>
              </w:rPr>
              <w:t>3、各服务部门每月培训计划落实；</w:t>
            </w:r>
          </w:p>
          <w:p>
            <w:pPr>
              <w:adjustRightInd w:val="0"/>
              <w:snapToGrid w:val="0"/>
              <w:spacing w:line="240" w:lineRule="auto"/>
              <w:rPr>
                <w:rFonts w:ascii="宋体" w:eastAsia="宋体" w:hAnsi="宋体" w:cs="宋体" w:hint="eastAsia"/>
                <w:szCs w:val="21"/>
                <w:highlight w:val="none"/>
                <w:lang w:val="en-US" w:eastAsia="en-US"/>
              </w:rPr>
            </w:pPr>
            <w:r>
              <w:rPr>
                <w:rFonts w:ascii="宋体" w:eastAsia="宋体" w:hAnsi="宋体" w:cs="宋体" w:hint="eastAsia"/>
                <w:szCs w:val="21"/>
                <w:highlight w:val="none"/>
              </w:rPr>
              <w:t>4、培训与奖罚相结合，并有记录。</w:t>
            </w:r>
          </w:p>
        </w:tc>
        <w:tc>
          <w:tcPr>
            <w:tcW w:w="1738" w:type="dxa"/>
            <w:shd w:val="clear" w:color="auto" w:fill="auto"/>
            <w:vAlign w:val="center"/>
          </w:tcPr>
          <w:p>
            <w:pPr>
              <w:spacing w:line="240" w:lineRule="auto"/>
              <w:jc w:val="left"/>
              <w:rPr>
                <w:rFonts w:ascii="宋体" w:eastAsia="宋体" w:hAnsi="宋体" w:cs="宋体" w:hint="eastAsia"/>
                <w:sz w:val="21"/>
                <w:szCs w:val="21"/>
                <w:highlight w:val="none"/>
                <w:lang w:val="en-US" w:eastAsia="en-US"/>
              </w:rPr>
            </w:pPr>
            <w:r>
              <w:rPr>
                <w:rFonts w:ascii="宋体" w:eastAsia="宋体" w:hAnsi="宋体" w:cs="宋体" w:hint="eastAsia"/>
                <w:sz w:val="21"/>
                <w:szCs w:val="21"/>
                <w:highlight w:val="none"/>
              </w:rPr>
              <w:t>不符合项视程度从0.5分起扣，最高扣分不超过标准分值。</w:t>
            </w:r>
          </w:p>
        </w:tc>
        <w:tc>
          <w:tcPr>
            <w:tcW w:w="975" w:type="dxa"/>
            <w:shd w:val="clear" w:color="auto" w:fill="auto"/>
            <w:vAlign w:val="center"/>
          </w:tcPr>
          <w:p>
            <w:pPr>
              <w:spacing w:line="240" w:lineRule="auto"/>
              <w:jc w:val="left"/>
              <w:rPr>
                <w:rFonts w:ascii="宋体" w:eastAsia="宋体" w:hAnsi="宋体" w:cs="宋体" w:hint="eastAsia"/>
                <w:sz w:val="21"/>
                <w:szCs w:val="21"/>
                <w:highlight w:val="none"/>
              </w:rPr>
            </w:pPr>
          </w:p>
        </w:tc>
      </w:tr>
      <w:tr>
        <w:tblPrEx>
          <w:tblW w:w="8556" w:type="dxa"/>
          <w:jc w:val="center"/>
          <w:tblLayout w:type="fixed"/>
          <w:tblCellMar>
            <w:top w:w="0" w:type="dxa"/>
            <w:left w:w="0" w:type="dxa"/>
            <w:bottom w:w="0" w:type="dxa"/>
            <w:right w:w="0" w:type="dxa"/>
          </w:tblCellMar>
        </w:tblPrEx>
        <w:trPr>
          <w:trHeight w:val="434"/>
          <w:jc w:val="center"/>
        </w:trPr>
        <w:tc>
          <w:tcPr>
            <w:tcW w:w="606" w:type="dxa"/>
            <w:shd w:val="clear" w:color="auto" w:fill="auto"/>
            <w:vAlign w:val="center"/>
          </w:tcPr>
          <w:p>
            <w:pPr>
              <w:pStyle w:val="TableText"/>
              <w:spacing w:before="78" w:line="240" w:lineRule="auto"/>
              <w:jc w:val="center"/>
              <w:rPr>
                <w:rFonts w:ascii="宋体" w:eastAsia="宋体" w:hAnsi="宋体" w:cs="宋体" w:hint="eastAsia"/>
                <w:snapToGrid w:val="0"/>
                <w:color w:val="000000"/>
                <w:kern w:val="0"/>
                <w:sz w:val="21"/>
                <w:szCs w:val="21"/>
                <w:highlight w:val="none"/>
                <w:lang w:val="en-US" w:eastAsia="zh-CN" w:bidi="ar-SA"/>
              </w:rPr>
            </w:pPr>
            <w:r>
              <w:rPr>
                <w:rFonts w:ascii="宋体" w:eastAsia="宋体" w:hAnsi="宋体" w:cs="宋体" w:hint="eastAsia"/>
                <w:sz w:val="21"/>
                <w:szCs w:val="21"/>
                <w:highlight w:val="none"/>
                <w:lang w:val="en-US" w:eastAsia="zh-CN"/>
              </w:rPr>
              <w:t>5</w:t>
            </w:r>
          </w:p>
        </w:tc>
        <w:tc>
          <w:tcPr>
            <w:tcW w:w="1080" w:type="dxa"/>
            <w:shd w:val="clear" w:color="auto" w:fill="auto"/>
            <w:vAlign w:val="center"/>
          </w:tcPr>
          <w:p>
            <w:pPr>
              <w:pStyle w:val="TableText"/>
              <w:spacing w:before="78" w:line="240" w:lineRule="auto"/>
              <w:jc w:val="center"/>
              <w:rPr>
                <w:rFonts w:ascii="宋体" w:eastAsia="宋体" w:hAnsi="宋体" w:cs="宋体" w:hint="eastAsia"/>
                <w:spacing w:val="2"/>
                <w:sz w:val="21"/>
                <w:szCs w:val="21"/>
                <w:highlight w:val="none"/>
              </w:rPr>
            </w:pPr>
            <w:r>
              <w:rPr>
                <w:rFonts w:ascii="宋体" w:eastAsia="宋体" w:hAnsi="宋体" w:cs="宋体" w:hint="eastAsia"/>
                <w:spacing w:val="2"/>
                <w:sz w:val="21"/>
                <w:szCs w:val="21"/>
                <w:highlight w:val="none"/>
              </w:rPr>
              <w:t>服务受理</w:t>
            </w:r>
          </w:p>
          <w:p>
            <w:pPr>
              <w:pStyle w:val="TableText"/>
              <w:spacing w:before="78" w:line="240" w:lineRule="auto"/>
              <w:jc w:val="center"/>
              <w:rPr>
                <w:rFonts w:ascii="宋体" w:eastAsia="宋体" w:hAnsi="宋体" w:cs="宋体" w:hint="eastAsia"/>
                <w:spacing w:val="2"/>
                <w:sz w:val="21"/>
                <w:szCs w:val="21"/>
                <w:highlight w:val="none"/>
                <w:lang w:val="en-US" w:eastAsia="en-US"/>
              </w:rPr>
            </w:pPr>
            <w:r>
              <w:rPr>
                <w:rFonts w:ascii="宋体" w:eastAsia="宋体" w:hAnsi="宋体" w:cs="宋体" w:hint="eastAsia"/>
                <w:spacing w:val="2"/>
                <w:sz w:val="21"/>
                <w:szCs w:val="21"/>
                <w:highlight w:val="none"/>
              </w:rPr>
              <w:t>(15分)</w:t>
            </w:r>
          </w:p>
        </w:tc>
        <w:tc>
          <w:tcPr>
            <w:tcW w:w="4157" w:type="dxa"/>
            <w:shd w:val="clear" w:color="auto" w:fill="auto"/>
            <w:vAlign w:val="center"/>
          </w:tcPr>
          <w:p>
            <w:pPr>
              <w:adjustRightInd w:val="0"/>
              <w:snapToGrid w:val="0"/>
              <w:spacing w:line="240" w:lineRule="auto"/>
              <w:rPr>
                <w:rFonts w:ascii="宋体" w:eastAsia="宋体" w:hAnsi="宋体" w:cs="宋体" w:hint="eastAsia"/>
                <w:szCs w:val="21"/>
                <w:highlight w:val="none"/>
              </w:rPr>
            </w:pPr>
            <w:r>
              <w:rPr>
                <w:rFonts w:ascii="宋体" w:eastAsia="宋体" w:hAnsi="宋体" w:cs="宋体" w:hint="eastAsia"/>
                <w:szCs w:val="21"/>
                <w:highlight w:val="none"/>
              </w:rPr>
              <w:t>1、设立受理服务热线电话，实行24小时值班制；</w:t>
            </w:r>
          </w:p>
          <w:p>
            <w:pPr>
              <w:adjustRightInd w:val="0"/>
              <w:snapToGrid w:val="0"/>
              <w:spacing w:line="240" w:lineRule="auto"/>
              <w:rPr>
                <w:rFonts w:ascii="宋体" w:eastAsia="宋体" w:hAnsi="宋体" w:cs="宋体" w:hint="eastAsia"/>
                <w:szCs w:val="21"/>
                <w:highlight w:val="none"/>
              </w:rPr>
            </w:pPr>
            <w:r>
              <w:rPr>
                <w:rFonts w:ascii="宋体" w:eastAsia="宋体" w:hAnsi="宋体" w:cs="宋体" w:hint="eastAsia"/>
                <w:szCs w:val="21"/>
                <w:highlight w:val="none"/>
              </w:rPr>
              <w:t>2、受理人员接到电话受理任务后，立即通知相关部门确认，分发处理及时，并对服务进行跟踪、反馈；</w:t>
            </w:r>
          </w:p>
          <w:p>
            <w:pPr>
              <w:adjustRightInd w:val="0"/>
              <w:snapToGrid w:val="0"/>
              <w:spacing w:line="240" w:lineRule="auto"/>
              <w:rPr>
                <w:rFonts w:ascii="宋体" w:eastAsia="宋体" w:hAnsi="宋体" w:cs="宋体" w:hint="eastAsia"/>
                <w:szCs w:val="21"/>
                <w:highlight w:val="none"/>
              </w:rPr>
            </w:pPr>
            <w:r>
              <w:rPr>
                <w:rFonts w:ascii="宋体" w:eastAsia="宋体" w:hAnsi="宋体" w:cs="宋体" w:hint="eastAsia"/>
                <w:szCs w:val="21"/>
                <w:highlight w:val="none"/>
              </w:rPr>
              <w:t>3、受理的各项投诉，有详细书面记录；</w:t>
            </w:r>
          </w:p>
          <w:p>
            <w:pPr>
              <w:adjustRightInd w:val="0"/>
              <w:snapToGrid w:val="0"/>
              <w:spacing w:line="240" w:lineRule="auto"/>
              <w:rPr>
                <w:rFonts w:ascii="宋体" w:eastAsia="宋体" w:hAnsi="宋体" w:cs="宋体" w:hint="eastAsia"/>
                <w:szCs w:val="21"/>
                <w:highlight w:val="none"/>
                <w:lang w:val="en-US" w:eastAsia="en-US"/>
              </w:rPr>
            </w:pPr>
            <w:r>
              <w:rPr>
                <w:rFonts w:ascii="宋体" w:eastAsia="宋体" w:hAnsi="宋体" w:cs="宋体" w:hint="eastAsia"/>
                <w:szCs w:val="21"/>
                <w:highlight w:val="none"/>
              </w:rPr>
              <w:t>4、定期向医院发放服务工作征求意见表，及时采纳合理化建议。</w:t>
            </w:r>
          </w:p>
        </w:tc>
        <w:tc>
          <w:tcPr>
            <w:tcW w:w="1738" w:type="dxa"/>
            <w:shd w:val="clear" w:color="auto" w:fill="auto"/>
            <w:vAlign w:val="center"/>
          </w:tcPr>
          <w:p>
            <w:pPr>
              <w:spacing w:line="240" w:lineRule="auto"/>
              <w:jc w:val="left"/>
              <w:rPr>
                <w:rFonts w:ascii="宋体" w:eastAsia="宋体" w:hAnsi="宋体" w:cs="宋体" w:hint="eastAsia"/>
                <w:sz w:val="21"/>
                <w:szCs w:val="21"/>
                <w:highlight w:val="none"/>
              </w:rPr>
            </w:pPr>
          </w:p>
          <w:p>
            <w:pPr>
              <w:spacing w:line="240" w:lineRule="auto"/>
              <w:jc w:val="left"/>
              <w:rPr>
                <w:rFonts w:ascii="宋体" w:eastAsia="宋体" w:hAnsi="宋体" w:cs="宋体" w:hint="eastAsia"/>
                <w:sz w:val="21"/>
                <w:szCs w:val="21"/>
                <w:highlight w:val="none"/>
                <w:lang w:val="en-US" w:eastAsia="en-US"/>
              </w:rPr>
            </w:pPr>
            <w:r>
              <w:rPr>
                <w:rFonts w:ascii="宋体" w:eastAsia="宋体" w:hAnsi="宋体" w:cs="宋体" w:hint="eastAsia"/>
                <w:sz w:val="21"/>
                <w:szCs w:val="21"/>
                <w:highlight w:val="none"/>
              </w:rPr>
              <w:t>不符合项视程度从0.5分起扣，最高扣分不超过标准分值。</w:t>
            </w:r>
          </w:p>
        </w:tc>
        <w:tc>
          <w:tcPr>
            <w:tcW w:w="975" w:type="dxa"/>
            <w:shd w:val="clear" w:color="auto" w:fill="auto"/>
            <w:vAlign w:val="center"/>
          </w:tcPr>
          <w:p>
            <w:pPr>
              <w:spacing w:line="240" w:lineRule="auto"/>
              <w:jc w:val="left"/>
              <w:rPr>
                <w:rFonts w:ascii="宋体" w:eastAsia="宋体" w:hAnsi="宋体" w:cs="宋体" w:hint="eastAsia"/>
                <w:sz w:val="21"/>
                <w:szCs w:val="21"/>
                <w:highlight w:val="none"/>
              </w:rPr>
            </w:pPr>
          </w:p>
        </w:tc>
      </w:tr>
      <w:tr>
        <w:tblPrEx>
          <w:tblW w:w="8556" w:type="dxa"/>
          <w:jc w:val="center"/>
          <w:tblLayout w:type="fixed"/>
          <w:tblCellMar>
            <w:top w:w="0" w:type="dxa"/>
            <w:left w:w="0" w:type="dxa"/>
            <w:bottom w:w="0" w:type="dxa"/>
            <w:right w:w="0" w:type="dxa"/>
          </w:tblCellMar>
        </w:tblPrEx>
        <w:trPr>
          <w:trHeight w:val="1597"/>
          <w:jc w:val="center"/>
        </w:trPr>
        <w:tc>
          <w:tcPr>
            <w:tcW w:w="606" w:type="dxa"/>
            <w:shd w:val="clear" w:color="auto" w:fill="auto"/>
            <w:vAlign w:val="center"/>
          </w:tcPr>
          <w:p>
            <w:pPr>
              <w:pStyle w:val="TableText"/>
              <w:spacing w:before="78" w:line="240" w:lineRule="auto"/>
              <w:jc w:val="center"/>
              <w:rPr>
                <w:rFonts w:ascii="宋体" w:eastAsia="宋体" w:hAnsi="宋体" w:cs="宋体" w:hint="eastAsia"/>
                <w:snapToGrid w:val="0"/>
                <w:color w:val="000000"/>
                <w:kern w:val="0"/>
                <w:sz w:val="21"/>
                <w:szCs w:val="21"/>
                <w:highlight w:val="none"/>
                <w:lang w:val="en-US" w:eastAsia="zh-CN" w:bidi="ar-SA"/>
              </w:rPr>
            </w:pPr>
            <w:r>
              <w:rPr>
                <w:rFonts w:ascii="宋体" w:eastAsia="宋体" w:hAnsi="宋体" w:cs="宋体" w:hint="eastAsia"/>
                <w:sz w:val="21"/>
                <w:szCs w:val="21"/>
                <w:highlight w:val="none"/>
                <w:lang w:val="en-US" w:eastAsia="zh-CN"/>
              </w:rPr>
              <w:t>6</w:t>
            </w:r>
          </w:p>
        </w:tc>
        <w:tc>
          <w:tcPr>
            <w:tcW w:w="1080" w:type="dxa"/>
            <w:shd w:val="clear" w:color="auto" w:fill="auto"/>
            <w:vAlign w:val="center"/>
          </w:tcPr>
          <w:p>
            <w:pPr>
              <w:pStyle w:val="TableText"/>
              <w:spacing w:before="78" w:line="240" w:lineRule="auto"/>
              <w:jc w:val="center"/>
              <w:rPr>
                <w:rFonts w:ascii="宋体" w:eastAsia="宋体" w:hAnsi="宋体" w:cs="宋体" w:hint="eastAsia"/>
                <w:spacing w:val="2"/>
                <w:sz w:val="21"/>
                <w:szCs w:val="21"/>
                <w:highlight w:val="none"/>
              </w:rPr>
            </w:pPr>
            <w:r>
              <w:rPr>
                <w:rFonts w:ascii="宋体" w:eastAsia="宋体" w:hAnsi="宋体" w:cs="宋体" w:hint="eastAsia"/>
                <w:spacing w:val="2"/>
                <w:sz w:val="21"/>
                <w:szCs w:val="21"/>
                <w:highlight w:val="none"/>
              </w:rPr>
              <w:t>管理目标</w:t>
            </w:r>
          </w:p>
          <w:p>
            <w:pPr>
              <w:pStyle w:val="TableText"/>
              <w:spacing w:before="78" w:line="240" w:lineRule="auto"/>
              <w:jc w:val="center"/>
              <w:rPr>
                <w:rFonts w:ascii="宋体" w:eastAsia="宋体" w:hAnsi="宋体" w:cs="宋体" w:hint="eastAsia"/>
                <w:spacing w:val="2"/>
                <w:sz w:val="21"/>
                <w:szCs w:val="21"/>
                <w:highlight w:val="none"/>
                <w:lang w:val="en-US" w:eastAsia="en-US"/>
              </w:rPr>
            </w:pPr>
            <w:r>
              <w:rPr>
                <w:rFonts w:ascii="宋体" w:eastAsia="宋体" w:hAnsi="宋体" w:cs="宋体" w:hint="eastAsia"/>
                <w:spacing w:val="2"/>
                <w:sz w:val="21"/>
                <w:szCs w:val="21"/>
                <w:highlight w:val="none"/>
              </w:rPr>
              <w:t>(15分)</w:t>
            </w:r>
          </w:p>
        </w:tc>
        <w:tc>
          <w:tcPr>
            <w:tcW w:w="4157" w:type="dxa"/>
            <w:shd w:val="clear" w:color="auto" w:fill="auto"/>
            <w:vAlign w:val="center"/>
          </w:tcPr>
          <w:p>
            <w:pPr>
              <w:adjustRightInd w:val="0"/>
              <w:snapToGrid w:val="0"/>
              <w:spacing w:line="240" w:lineRule="auto"/>
              <w:rPr>
                <w:rFonts w:ascii="宋体" w:eastAsia="宋体" w:hAnsi="宋体" w:cs="宋体" w:hint="eastAsia"/>
                <w:szCs w:val="21"/>
                <w:highlight w:val="none"/>
                <w:lang w:eastAsia="zh-CN"/>
              </w:rPr>
            </w:pPr>
            <w:r>
              <w:rPr>
                <w:rFonts w:ascii="宋体" w:eastAsia="宋体" w:hAnsi="宋体" w:cs="宋体" w:hint="eastAsia"/>
                <w:szCs w:val="21"/>
                <w:highlight w:val="none"/>
              </w:rPr>
              <w:t>1、病人满意率≥90%</w:t>
            </w:r>
            <w:r>
              <w:rPr>
                <w:rFonts w:ascii="宋体" w:eastAsia="宋体" w:hAnsi="宋体" w:cs="宋体" w:hint="eastAsia"/>
                <w:szCs w:val="21"/>
                <w:highlight w:val="none"/>
                <w:lang w:eastAsia="zh-CN"/>
              </w:rPr>
              <w:t>；</w:t>
            </w:r>
          </w:p>
          <w:p>
            <w:pPr>
              <w:adjustRightInd w:val="0"/>
              <w:snapToGrid w:val="0"/>
              <w:spacing w:line="240" w:lineRule="auto"/>
              <w:rPr>
                <w:rFonts w:ascii="宋体" w:eastAsia="宋体" w:hAnsi="宋体" w:cs="宋体" w:hint="eastAsia"/>
                <w:szCs w:val="21"/>
                <w:highlight w:val="none"/>
                <w:lang w:eastAsia="zh-CN"/>
              </w:rPr>
            </w:pPr>
            <w:r>
              <w:rPr>
                <w:rFonts w:ascii="宋体" w:eastAsia="宋体" w:hAnsi="宋体" w:cs="宋体" w:hint="eastAsia"/>
                <w:szCs w:val="21"/>
                <w:highlight w:val="none"/>
              </w:rPr>
              <w:t>2、医院职工满意率≥90%</w:t>
            </w:r>
            <w:r>
              <w:rPr>
                <w:rFonts w:ascii="宋体" w:eastAsia="宋体" w:hAnsi="宋体" w:cs="宋体" w:hint="eastAsia"/>
                <w:szCs w:val="21"/>
                <w:highlight w:val="none"/>
                <w:lang w:eastAsia="zh-CN"/>
              </w:rPr>
              <w:t>；</w:t>
            </w:r>
          </w:p>
          <w:p>
            <w:pPr>
              <w:adjustRightInd w:val="0"/>
              <w:snapToGrid w:val="0"/>
              <w:spacing w:line="240" w:lineRule="auto"/>
              <w:rPr>
                <w:rFonts w:ascii="宋体" w:eastAsia="宋体" w:hAnsi="宋体" w:cs="宋体" w:hint="eastAsia"/>
                <w:szCs w:val="21"/>
                <w:highlight w:val="none"/>
              </w:rPr>
            </w:pPr>
            <w:r>
              <w:rPr>
                <w:rFonts w:ascii="宋体" w:eastAsia="宋体" w:hAnsi="宋体" w:cs="宋体" w:hint="eastAsia"/>
                <w:szCs w:val="21"/>
                <w:highlight w:val="none"/>
              </w:rPr>
              <w:t>3、服务有效投诉≤3件/月；</w:t>
            </w:r>
          </w:p>
          <w:p>
            <w:pPr>
              <w:adjustRightInd w:val="0"/>
              <w:snapToGrid w:val="0"/>
              <w:spacing w:line="240" w:lineRule="auto"/>
              <w:rPr>
                <w:rFonts w:ascii="宋体" w:eastAsia="宋体" w:hAnsi="宋体" w:cs="宋体" w:hint="eastAsia"/>
                <w:szCs w:val="21"/>
                <w:highlight w:val="none"/>
                <w:lang w:eastAsia="zh-CN"/>
              </w:rPr>
            </w:pPr>
            <w:r>
              <w:rPr>
                <w:rFonts w:ascii="宋体" w:eastAsia="宋体" w:hAnsi="宋体" w:cs="宋体" w:hint="eastAsia"/>
                <w:szCs w:val="21"/>
                <w:highlight w:val="none"/>
              </w:rPr>
              <w:t>4、投诉受理及时率100%</w:t>
            </w:r>
            <w:r>
              <w:rPr>
                <w:rFonts w:ascii="宋体" w:eastAsia="宋体" w:hAnsi="宋体" w:cs="宋体" w:hint="eastAsia"/>
                <w:szCs w:val="21"/>
                <w:highlight w:val="none"/>
                <w:lang w:eastAsia="zh-CN"/>
              </w:rPr>
              <w:t>；</w:t>
            </w:r>
          </w:p>
          <w:p>
            <w:pPr>
              <w:adjustRightInd w:val="0"/>
              <w:snapToGrid w:val="0"/>
              <w:spacing w:line="240" w:lineRule="auto"/>
              <w:rPr>
                <w:rFonts w:ascii="宋体" w:eastAsia="宋体" w:hAnsi="宋体" w:cs="宋体" w:hint="eastAsia"/>
                <w:szCs w:val="21"/>
                <w:highlight w:val="none"/>
                <w:lang w:eastAsia="zh-CN"/>
              </w:rPr>
            </w:pPr>
            <w:r>
              <w:rPr>
                <w:rFonts w:ascii="宋体" w:eastAsia="宋体" w:hAnsi="宋体" w:cs="宋体" w:hint="eastAsia"/>
                <w:szCs w:val="21"/>
                <w:highlight w:val="none"/>
              </w:rPr>
              <w:t>5、投诉回访率100%</w:t>
            </w:r>
            <w:r>
              <w:rPr>
                <w:rFonts w:ascii="宋体" w:eastAsia="宋体" w:hAnsi="宋体" w:cs="宋体" w:hint="eastAsia"/>
                <w:szCs w:val="21"/>
                <w:highlight w:val="none"/>
                <w:lang w:eastAsia="zh-CN"/>
              </w:rPr>
              <w:t>；</w:t>
            </w:r>
          </w:p>
          <w:p>
            <w:pPr>
              <w:adjustRightInd w:val="0"/>
              <w:snapToGrid w:val="0"/>
              <w:spacing w:line="240" w:lineRule="auto"/>
              <w:rPr>
                <w:rFonts w:ascii="宋体" w:eastAsia="宋体" w:hAnsi="宋体" w:cs="宋体" w:hint="eastAsia"/>
                <w:szCs w:val="21"/>
                <w:highlight w:val="none"/>
                <w:lang w:eastAsia="zh-CN"/>
              </w:rPr>
            </w:pPr>
            <w:r>
              <w:rPr>
                <w:rFonts w:ascii="宋体" w:eastAsia="宋体" w:hAnsi="宋体" w:cs="宋体" w:hint="eastAsia"/>
                <w:szCs w:val="21"/>
                <w:highlight w:val="none"/>
              </w:rPr>
              <w:t>6、培训计划实施率≥90%</w:t>
            </w:r>
            <w:r>
              <w:rPr>
                <w:rFonts w:ascii="宋体" w:eastAsia="宋体" w:hAnsi="宋体" w:cs="宋体" w:hint="eastAsia"/>
                <w:szCs w:val="21"/>
                <w:highlight w:val="none"/>
                <w:lang w:eastAsia="zh-CN"/>
              </w:rPr>
              <w:t>；</w:t>
            </w:r>
          </w:p>
          <w:p>
            <w:pPr>
              <w:adjustRightInd w:val="0"/>
              <w:snapToGrid w:val="0"/>
              <w:spacing w:line="240" w:lineRule="auto"/>
              <w:rPr>
                <w:rFonts w:ascii="宋体" w:eastAsia="宋体" w:hAnsi="宋体" w:cs="宋体" w:hint="eastAsia"/>
                <w:szCs w:val="21"/>
                <w:highlight w:val="none"/>
                <w:lang w:val="en-US" w:eastAsia="en-US"/>
              </w:rPr>
            </w:pPr>
            <w:r>
              <w:rPr>
                <w:rFonts w:ascii="宋体" w:eastAsia="宋体" w:hAnsi="宋体" w:cs="宋体" w:hint="eastAsia"/>
                <w:szCs w:val="21"/>
                <w:highlight w:val="none"/>
              </w:rPr>
              <w:t>7、安全保障零事故。</w:t>
            </w:r>
          </w:p>
        </w:tc>
        <w:tc>
          <w:tcPr>
            <w:tcW w:w="1738" w:type="dxa"/>
            <w:shd w:val="clear" w:color="auto" w:fill="auto"/>
            <w:vAlign w:val="center"/>
          </w:tcPr>
          <w:p>
            <w:pPr>
              <w:spacing w:line="240" w:lineRule="auto"/>
              <w:jc w:val="left"/>
              <w:rPr>
                <w:rFonts w:ascii="宋体" w:eastAsia="宋体" w:hAnsi="宋体" w:cs="宋体" w:hint="eastAsia"/>
                <w:sz w:val="21"/>
                <w:szCs w:val="21"/>
                <w:highlight w:val="none"/>
              </w:rPr>
            </w:pPr>
          </w:p>
          <w:p>
            <w:pPr>
              <w:spacing w:line="240" w:lineRule="auto"/>
              <w:jc w:val="left"/>
              <w:rPr>
                <w:rFonts w:ascii="宋体" w:eastAsia="宋体" w:hAnsi="宋体" w:cs="宋体" w:hint="eastAsia"/>
                <w:sz w:val="21"/>
                <w:szCs w:val="21"/>
                <w:highlight w:val="none"/>
                <w:lang w:val="en-US" w:eastAsia="en-US"/>
              </w:rPr>
            </w:pPr>
            <w:r>
              <w:rPr>
                <w:rFonts w:ascii="宋体" w:eastAsia="宋体" w:hAnsi="宋体" w:cs="宋体" w:hint="eastAsia"/>
                <w:sz w:val="21"/>
                <w:szCs w:val="21"/>
                <w:highlight w:val="none"/>
              </w:rPr>
              <w:t>不符合项视程度从0.5分起扣，最高扣分不超过标准分值。</w:t>
            </w:r>
          </w:p>
        </w:tc>
        <w:tc>
          <w:tcPr>
            <w:tcW w:w="975" w:type="dxa"/>
            <w:shd w:val="clear" w:color="auto" w:fill="auto"/>
            <w:vAlign w:val="center"/>
          </w:tcPr>
          <w:p>
            <w:pPr>
              <w:spacing w:line="240" w:lineRule="auto"/>
              <w:jc w:val="left"/>
              <w:rPr>
                <w:rFonts w:ascii="宋体" w:eastAsia="宋体" w:hAnsi="宋体" w:cs="宋体" w:hint="eastAsia"/>
                <w:sz w:val="21"/>
                <w:szCs w:val="21"/>
                <w:highlight w:val="none"/>
              </w:rPr>
            </w:pPr>
          </w:p>
        </w:tc>
      </w:tr>
      <w:tr>
        <w:tblPrEx>
          <w:tblW w:w="8556" w:type="dxa"/>
          <w:jc w:val="center"/>
          <w:tblLayout w:type="fixed"/>
          <w:tblCellMar>
            <w:top w:w="0" w:type="dxa"/>
            <w:left w:w="0" w:type="dxa"/>
            <w:bottom w:w="0" w:type="dxa"/>
            <w:right w:w="0" w:type="dxa"/>
          </w:tblCellMar>
        </w:tblPrEx>
        <w:trPr>
          <w:trHeight w:val="676"/>
          <w:jc w:val="center"/>
        </w:trPr>
        <w:tc>
          <w:tcPr>
            <w:tcW w:w="606" w:type="dxa"/>
            <w:shd w:val="clear" w:color="auto" w:fill="auto"/>
            <w:vAlign w:val="center"/>
          </w:tcPr>
          <w:p>
            <w:pPr>
              <w:pStyle w:val="TableText"/>
              <w:spacing w:before="310" w:line="240" w:lineRule="auto"/>
              <w:jc w:val="center"/>
              <w:rPr>
                <w:rFonts w:ascii="宋体" w:eastAsia="宋体" w:hAnsi="宋体" w:cs="宋体" w:hint="eastAsia"/>
                <w:snapToGrid w:val="0"/>
                <w:color w:val="000000"/>
                <w:kern w:val="0"/>
                <w:sz w:val="21"/>
                <w:szCs w:val="21"/>
                <w:highlight w:val="none"/>
                <w:lang w:val="en-US" w:eastAsia="zh-CN" w:bidi="ar-SA"/>
              </w:rPr>
            </w:pPr>
            <w:r>
              <w:rPr>
                <w:rFonts w:ascii="宋体" w:eastAsia="宋体" w:hAnsi="宋体" w:cs="宋体" w:hint="eastAsia"/>
                <w:sz w:val="21"/>
                <w:szCs w:val="21"/>
                <w:highlight w:val="none"/>
                <w:lang w:val="en-US" w:eastAsia="zh-CN"/>
              </w:rPr>
              <w:t>7</w:t>
            </w:r>
          </w:p>
        </w:tc>
        <w:tc>
          <w:tcPr>
            <w:tcW w:w="1080" w:type="dxa"/>
            <w:shd w:val="clear" w:color="auto" w:fill="auto"/>
            <w:vAlign w:val="center"/>
          </w:tcPr>
          <w:p>
            <w:pPr>
              <w:pStyle w:val="TableText"/>
              <w:spacing w:before="78" w:line="240" w:lineRule="auto"/>
              <w:jc w:val="center"/>
              <w:rPr>
                <w:rFonts w:ascii="宋体" w:eastAsia="宋体" w:hAnsi="宋体" w:cs="宋体" w:hint="eastAsia"/>
                <w:spacing w:val="2"/>
                <w:sz w:val="21"/>
                <w:szCs w:val="21"/>
                <w:highlight w:val="none"/>
              </w:rPr>
            </w:pPr>
            <w:r>
              <w:rPr>
                <w:rFonts w:ascii="宋体" w:eastAsia="宋体" w:hAnsi="宋体" w:cs="宋体" w:hint="eastAsia"/>
                <w:spacing w:val="2"/>
                <w:sz w:val="21"/>
                <w:szCs w:val="21"/>
                <w:highlight w:val="none"/>
              </w:rPr>
              <w:t>满意度</w:t>
            </w:r>
          </w:p>
          <w:p>
            <w:pPr>
              <w:pStyle w:val="TableText"/>
              <w:spacing w:before="78" w:line="240" w:lineRule="auto"/>
              <w:jc w:val="center"/>
              <w:rPr>
                <w:rFonts w:ascii="宋体" w:eastAsia="宋体" w:hAnsi="宋体" w:cs="宋体" w:hint="eastAsia"/>
                <w:spacing w:val="2"/>
                <w:sz w:val="21"/>
                <w:szCs w:val="21"/>
                <w:highlight w:val="none"/>
                <w:lang w:val="en-US" w:eastAsia="en-US"/>
              </w:rPr>
            </w:pPr>
            <w:r>
              <w:rPr>
                <w:rFonts w:ascii="宋体" w:eastAsia="宋体" w:hAnsi="宋体" w:cs="宋体" w:hint="eastAsia"/>
                <w:spacing w:val="2"/>
                <w:sz w:val="21"/>
                <w:szCs w:val="21"/>
                <w:highlight w:val="none"/>
              </w:rPr>
              <w:t>(20分)</w:t>
            </w:r>
          </w:p>
        </w:tc>
        <w:tc>
          <w:tcPr>
            <w:tcW w:w="4157" w:type="dxa"/>
            <w:shd w:val="clear" w:color="auto" w:fill="auto"/>
            <w:vAlign w:val="center"/>
          </w:tcPr>
          <w:p>
            <w:pPr>
              <w:adjustRightInd w:val="0"/>
              <w:snapToGrid w:val="0"/>
              <w:spacing w:line="240" w:lineRule="auto"/>
              <w:rPr>
                <w:rFonts w:ascii="宋体" w:eastAsia="宋体" w:hAnsi="宋体" w:cs="宋体" w:hint="eastAsia"/>
                <w:szCs w:val="21"/>
                <w:highlight w:val="none"/>
                <w:lang w:val="en-US" w:eastAsia="en-US"/>
              </w:rPr>
            </w:pPr>
            <w:r>
              <w:rPr>
                <w:rFonts w:ascii="宋体" w:eastAsia="宋体" w:hAnsi="宋体" w:cs="宋体" w:hint="eastAsia"/>
                <w:szCs w:val="21"/>
                <w:highlight w:val="none"/>
              </w:rPr>
              <w:t>对服务人员所在科室进行满意度调查，按满意度</w:t>
            </w:r>
            <w:r>
              <w:rPr>
                <w:rFonts w:ascii="宋体" w:eastAsia="宋体" w:hAnsi="宋体" w:cs="宋体" w:hint="eastAsia"/>
                <w:szCs w:val="21"/>
                <w:highlight w:val="none"/>
                <w:lang w:eastAsia="zh-CN"/>
              </w:rPr>
              <w:t>全年月平均分</w:t>
            </w:r>
            <w:r>
              <w:rPr>
                <w:rFonts w:ascii="宋体" w:eastAsia="宋体" w:hAnsi="宋体" w:cs="宋体" w:hint="eastAsia"/>
                <w:szCs w:val="21"/>
                <w:highlight w:val="none"/>
              </w:rPr>
              <w:t>综合</w:t>
            </w:r>
            <w:r>
              <w:rPr>
                <w:rFonts w:ascii="宋体" w:eastAsia="宋体" w:hAnsi="宋体" w:cs="宋体" w:hint="eastAsia"/>
                <w:szCs w:val="21"/>
                <w:highlight w:val="none"/>
                <w:lang w:eastAsia="zh-CN"/>
              </w:rPr>
              <w:t>计算可</w:t>
            </w:r>
            <w:r>
              <w:rPr>
                <w:rFonts w:ascii="宋体" w:eastAsia="宋体" w:hAnsi="宋体" w:cs="宋体" w:hint="eastAsia"/>
                <w:szCs w:val="21"/>
                <w:highlight w:val="none"/>
              </w:rPr>
              <w:t>得。</w:t>
            </w:r>
          </w:p>
        </w:tc>
        <w:tc>
          <w:tcPr>
            <w:tcW w:w="1738" w:type="dxa"/>
            <w:shd w:val="clear" w:color="auto" w:fill="auto"/>
            <w:vAlign w:val="center"/>
          </w:tcPr>
          <w:p>
            <w:pPr>
              <w:spacing w:line="240" w:lineRule="auto"/>
              <w:jc w:val="left"/>
              <w:rPr>
                <w:rFonts w:ascii="宋体" w:eastAsia="宋体" w:hAnsi="宋体" w:cs="宋体" w:hint="eastAsia"/>
                <w:sz w:val="21"/>
                <w:szCs w:val="21"/>
                <w:highlight w:val="none"/>
                <w:lang w:val="en-US" w:eastAsia="en-US"/>
              </w:rPr>
            </w:pPr>
            <w:r>
              <w:rPr>
                <w:rFonts w:ascii="宋体" w:eastAsia="宋体" w:hAnsi="宋体" w:cs="宋体" w:hint="eastAsia"/>
                <w:sz w:val="21"/>
                <w:szCs w:val="21"/>
                <w:highlight w:val="none"/>
              </w:rPr>
              <w:t>得分为标准分值*满意度%</w:t>
            </w:r>
          </w:p>
        </w:tc>
        <w:tc>
          <w:tcPr>
            <w:tcW w:w="975" w:type="dxa"/>
            <w:shd w:val="clear" w:color="auto" w:fill="auto"/>
            <w:vAlign w:val="center"/>
          </w:tcPr>
          <w:p>
            <w:pPr>
              <w:spacing w:line="240" w:lineRule="auto"/>
              <w:jc w:val="left"/>
              <w:rPr>
                <w:rFonts w:ascii="宋体" w:eastAsia="宋体" w:hAnsi="宋体" w:cs="宋体" w:hint="eastAsia"/>
                <w:sz w:val="21"/>
                <w:szCs w:val="21"/>
                <w:highlight w:val="none"/>
              </w:rPr>
            </w:pPr>
          </w:p>
        </w:tc>
      </w:tr>
      <w:tr>
        <w:tblPrEx>
          <w:tblW w:w="8556" w:type="dxa"/>
          <w:jc w:val="center"/>
          <w:tblLayout w:type="fixed"/>
          <w:tblCellMar>
            <w:top w:w="0" w:type="dxa"/>
            <w:left w:w="0" w:type="dxa"/>
            <w:bottom w:w="0" w:type="dxa"/>
            <w:right w:w="0" w:type="dxa"/>
          </w:tblCellMar>
        </w:tblPrEx>
        <w:trPr>
          <w:trHeight w:val="789"/>
          <w:jc w:val="center"/>
        </w:trPr>
        <w:tc>
          <w:tcPr>
            <w:tcW w:w="606" w:type="dxa"/>
            <w:shd w:val="clear" w:color="auto" w:fill="auto"/>
            <w:vAlign w:val="center"/>
          </w:tcPr>
          <w:p>
            <w:pPr>
              <w:pStyle w:val="TableText"/>
              <w:spacing w:before="78" w:line="240" w:lineRule="auto"/>
              <w:jc w:val="center"/>
              <w:rPr>
                <w:rFonts w:ascii="宋体" w:eastAsia="宋体" w:hAnsi="宋体" w:cs="宋体" w:hint="eastAsia"/>
                <w:snapToGrid w:val="0"/>
                <w:color w:val="000000"/>
                <w:kern w:val="0"/>
                <w:sz w:val="21"/>
                <w:szCs w:val="21"/>
                <w:highlight w:val="none"/>
                <w:lang w:val="en-US" w:eastAsia="zh-CN" w:bidi="ar-SA"/>
              </w:rPr>
            </w:pPr>
            <w:r>
              <w:rPr>
                <w:rFonts w:ascii="宋体" w:eastAsia="宋体" w:hAnsi="宋体" w:cs="宋体" w:hint="eastAsia"/>
                <w:spacing w:val="-7"/>
                <w:sz w:val="21"/>
                <w:szCs w:val="21"/>
                <w:highlight w:val="none"/>
                <w:lang w:val="en-US" w:eastAsia="zh-CN"/>
              </w:rPr>
              <w:t>8</w:t>
            </w:r>
          </w:p>
        </w:tc>
        <w:tc>
          <w:tcPr>
            <w:tcW w:w="1080" w:type="dxa"/>
            <w:shd w:val="clear" w:color="auto" w:fill="auto"/>
            <w:vAlign w:val="center"/>
          </w:tcPr>
          <w:p>
            <w:pPr>
              <w:pStyle w:val="TableText"/>
              <w:spacing w:before="78" w:line="240" w:lineRule="auto"/>
              <w:jc w:val="center"/>
              <w:rPr>
                <w:rFonts w:ascii="宋体" w:eastAsia="宋体" w:hAnsi="宋体" w:cs="宋体" w:hint="eastAsia"/>
                <w:spacing w:val="2"/>
                <w:sz w:val="21"/>
                <w:szCs w:val="21"/>
                <w:highlight w:val="none"/>
              </w:rPr>
            </w:pPr>
            <w:r>
              <w:rPr>
                <w:rFonts w:ascii="宋体" w:eastAsia="宋体" w:hAnsi="宋体" w:cs="宋体" w:hint="eastAsia"/>
                <w:spacing w:val="2"/>
                <w:sz w:val="21"/>
                <w:szCs w:val="21"/>
                <w:highlight w:val="none"/>
              </w:rPr>
              <w:t>质量管理</w:t>
            </w:r>
          </w:p>
          <w:p>
            <w:pPr>
              <w:pStyle w:val="TableText"/>
              <w:spacing w:before="78" w:line="240" w:lineRule="auto"/>
              <w:jc w:val="center"/>
              <w:rPr>
                <w:rFonts w:ascii="宋体" w:eastAsia="宋体" w:hAnsi="宋体" w:cs="宋体" w:hint="eastAsia"/>
                <w:spacing w:val="2"/>
                <w:sz w:val="21"/>
                <w:szCs w:val="21"/>
                <w:highlight w:val="none"/>
                <w:lang w:val="en-US" w:eastAsia="en-US"/>
              </w:rPr>
            </w:pPr>
            <w:r>
              <w:rPr>
                <w:rFonts w:ascii="宋体" w:eastAsia="宋体" w:hAnsi="宋体" w:cs="宋体" w:hint="eastAsia"/>
                <w:spacing w:val="2"/>
                <w:sz w:val="21"/>
                <w:szCs w:val="21"/>
                <w:highlight w:val="none"/>
              </w:rPr>
              <w:t>(10分)</w:t>
            </w:r>
          </w:p>
        </w:tc>
        <w:tc>
          <w:tcPr>
            <w:tcW w:w="4157" w:type="dxa"/>
            <w:shd w:val="clear" w:color="auto" w:fill="auto"/>
            <w:vAlign w:val="center"/>
          </w:tcPr>
          <w:p>
            <w:pPr>
              <w:adjustRightInd w:val="0"/>
              <w:snapToGrid w:val="0"/>
              <w:spacing w:line="240" w:lineRule="auto"/>
              <w:rPr>
                <w:rFonts w:ascii="宋体" w:eastAsia="宋体" w:hAnsi="宋体" w:cs="宋体" w:hint="eastAsia"/>
                <w:b w:val="0"/>
                <w:bCs w:val="0"/>
                <w:sz w:val="21"/>
                <w:szCs w:val="21"/>
                <w:highlight w:val="none"/>
                <w:lang w:eastAsia="zh-CN"/>
              </w:rPr>
            </w:pPr>
            <w:r>
              <w:rPr>
                <w:rFonts w:ascii="宋体" w:eastAsia="宋体" w:hAnsi="宋体" w:cs="宋体" w:hint="eastAsia"/>
                <w:b w:val="0"/>
                <w:bCs w:val="0"/>
                <w:kern w:val="2"/>
                <w:sz w:val="21"/>
                <w:szCs w:val="21"/>
                <w:highlight w:val="none"/>
                <w:lang w:val="en-US" w:eastAsia="zh-CN" w:bidi="ar-SA"/>
              </w:rPr>
              <w:t>1、</w:t>
            </w:r>
            <w:r>
              <w:rPr>
                <w:rFonts w:ascii="宋体" w:eastAsia="宋体" w:hAnsi="宋体" w:cs="宋体" w:hint="eastAsia"/>
                <w:b w:val="0"/>
                <w:bCs w:val="0"/>
                <w:sz w:val="21"/>
                <w:szCs w:val="21"/>
                <w:highlight w:val="none"/>
              </w:rPr>
              <w:t>所有服务人员必须尊重、服从</w:t>
            </w:r>
            <w:r>
              <w:rPr>
                <w:rFonts w:ascii="宋体" w:eastAsia="宋体" w:hAnsi="宋体" w:cs="宋体" w:hint="eastAsia"/>
                <w:b w:val="0"/>
                <w:bCs w:val="0"/>
                <w:sz w:val="21"/>
                <w:szCs w:val="21"/>
                <w:highlight w:val="none"/>
                <w:lang w:val="en-US" w:eastAsia="zh-CN"/>
              </w:rPr>
              <w:t>科室及医院</w:t>
            </w:r>
            <w:r>
              <w:rPr>
                <w:rFonts w:ascii="宋体" w:eastAsia="宋体" w:hAnsi="宋体" w:cs="宋体" w:hint="eastAsia"/>
                <w:b w:val="0"/>
                <w:bCs w:val="0"/>
                <w:sz w:val="21"/>
                <w:szCs w:val="21"/>
                <w:highlight w:val="none"/>
              </w:rPr>
              <w:t>的管理，</w:t>
            </w:r>
            <w:r>
              <w:rPr>
                <w:rFonts w:ascii="宋体" w:eastAsia="宋体" w:hAnsi="宋体" w:cs="宋体" w:hint="eastAsia"/>
                <w:b w:val="0"/>
                <w:bCs w:val="0"/>
                <w:sz w:val="21"/>
                <w:szCs w:val="21"/>
                <w:highlight w:val="none"/>
                <w:lang w:val="en-US" w:eastAsia="zh-CN"/>
              </w:rPr>
              <w:t>管理团队</w:t>
            </w:r>
            <w:r>
              <w:rPr>
                <w:rFonts w:ascii="宋体" w:eastAsia="宋体" w:hAnsi="宋体" w:cs="宋体" w:hint="eastAsia"/>
                <w:b w:val="0"/>
                <w:bCs w:val="0"/>
                <w:sz w:val="21"/>
                <w:szCs w:val="21"/>
                <w:highlight w:val="none"/>
                <w:lang w:val="en-US"/>
              </w:rPr>
              <w:t>人员</w:t>
            </w:r>
            <w:r>
              <w:rPr>
                <w:rFonts w:ascii="宋体" w:eastAsia="宋体" w:hAnsi="宋体" w:cs="宋体" w:hint="eastAsia"/>
                <w:b w:val="0"/>
                <w:bCs w:val="0"/>
                <w:sz w:val="21"/>
                <w:szCs w:val="21"/>
                <w:highlight w:val="none"/>
              </w:rPr>
              <w:t>可协助对服务人员进行考核</w:t>
            </w:r>
            <w:r>
              <w:rPr>
                <w:rFonts w:ascii="宋体" w:eastAsia="宋体" w:hAnsi="宋体" w:cs="宋体" w:hint="eastAsia"/>
                <w:b w:val="0"/>
                <w:bCs w:val="0"/>
                <w:sz w:val="21"/>
                <w:szCs w:val="21"/>
                <w:highlight w:val="none"/>
                <w:lang w:eastAsia="zh-CN"/>
              </w:rPr>
              <w:t>；</w:t>
            </w:r>
          </w:p>
          <w:p>
            <w:pPr>
              <w:adjustRightInd w:val="0"/>
              <w:snapToGrid w:val="0"/>
              <w:spacing w:line="240" w:lineRule="auto"/>
              <w:rPr>
                <w:rFonts w:ascii="宋体" w:eastAsia="宋体" w:hAnsi="宋体" w:cs="宋体" w:hint="eastAsia"/>
                <w:b w:val="0"/>
                <w:bCs w:val="0"/>
                <w:sz w:val="21"/>
                <w:szCs w:val="21"/>
                <w:highlight w:val="none"/>
                <w:lang w:val="en-US" w:eastAsia="zh-CN"/>
              </w:rPr>
            </w:pPr>
            <w:r>
              <w:rPr>
                <w:rFonts w:ascii="宋体" w:eastAsia="宋体" w:hAnsi="宋体" w:cs="宋体" w:hint="eastAsia"/>
                <w:b w:val="0"/>
                <w:bCs w:val="0"/>
                <w:kern w:val="2"/>
                <w:sz w:val="21"/>
                <w:szCs w:val="21"/>
                <w:highlight w:val="none"/>
                <w:lang w:val="en-US" w:eastAsia="zh-CN" w:bidi="ar-SA"/>
              </w:rPr>
              <w:t>2、服务人员和管理团队人员持证上岗</w:t>
            </w:r>
            <w:r>
              <w:rPr>
                <w:rFonts w:ascii="宋体" w:eastAsia="宋体" w:hAnsi="宋体" w:cs="宋体" w:hint="eastAsia"/>
                <w:b w:val="0"/>
                <w:bCs w:val="0"/>
                <w:sz w:val="21"/>
                <w:szCs w:val="21"/>
                <w:highlight w:val="none"/>
                <w:lang w:val="en-US" w:eastAsia="zh-CN"/>
              </w:rPr>
              <w:t>，报人事科备案批准后，方可从事相关工作。</w:t>
            </w:r>
          </w:p>
          <w:p>
            <w:pPr>
              <w:adjustRightInd w:val="0"/>
              <w:snapToGrid w:val="0"/>
              <w:spacing w:line="240" w:lineRule="auto"/>
              <w:rPr>
                <w:rFonts w:ascii="宋体" w:eastAsia="宋体" w:hAnsi="宋体" w:cs="宋体" w:hint="eastAsia"/>
                <w:b w:val="0"/>
                <w:bCs w:val="0"/>
                <w:sz w:val="21"/>
                <w:szCs w:val="21"/>
                <w:highlight w:val="none"/>
                <w:lang w:val="en-US" w:eastAsia="zh-CN"/>
              </w:rPr>
            </w:pPr>
            <w:r>
              <w:rPr>
                <w:rFonts w:ascii="宋体" w:eastAsia="宋体" w:hAnsi="宋体" w:cs="宋体" w:hint="eastAsia"/>
                <w:b w:val="0"/>
                <w:bCs w:val="0"/>
                <w:kern w:val="2"/>
                <w:sz w:val="21"/>
                <w:szCs w:val="21"/>
                <w:highlight w:val="none"/>
                <w:lang w:val="en-US" w:eastAsia="zh-CN" w:bidi="ar-SA"/>
              </w:rPr>
              <w:t>3、</w:t>
            </w:r>
            <w:r>
              <w:rPr>
                <w:rFonts w:ascii="宋体" w:eastAsia="宋体" w:hAnsi="宋体" w:cs="宋体" w:hint="eastAsia"/>
                <w:b w:val="0"/>
                <w:bCs w:val="0"/>
                <w:sz w:val="21"/>
                <w:szCs w:val="21"/>
                <w:highlight w:val="none"/>
                <w:lang w:val="en-US" w:eastAsia="zh-CN"/>
              </w:rPr>
              <w:t>服务公司严格执行招标文件及合同规定的服务项目内容和日常管理要求，确保服务质量。</w:t>
            </w:r>
          </w:p>
          <w:p>
            <w:pPr>
              <w:adjustRightInd w:val="0"/>
              <w:snapToGrid w:val="0"/>
              <w:spacing w:line="240" w:lineRule="auto"/>
              <w:rPr>
                <w:rFonts w:ascii="宋体" w:eastAsia="宋体" w:hAnsi="宋体" w:cs="宋体" w:hint="eastAsia"/>
                <w:b w:val="0"/>
                <w:bCs w:val="0"/>
                <w:sz w:val="21"/>
                <w:szCs w:val="21"/>
                <w:highlight w:val="none"/>
                <w:lang w:val="en-US" w:eastAsia="zh-CN"/>
              </w:rPr>
            </w:pPr>
            <w:r>
              <w:rPr>
                <w:rFonts w:ascii="宋体" w:eastAsia="宋体" w:hAnsi="宋体" w:cs="宋体" w:hint="eastAsia"/>
                <w:b w:val="0"/>
                <w:bCs w:val="0"/>
                <w:sz w:val="21"/>
                <w:szCs w:val="21"/>
                <w:highlight w:val="none"/>
                <w:lang w:val="en-US" w:eastAsia="zh-CN"/>
              </w:rPr>
              <w:t>4、项目负责人每月定期向人事科汇报上月工作，对人事科下达的整改意见，及时整改并书面反馈，对限期整改的项目，不得拖延。</w:t>
            </w:r>
          </w:p>
          <w:p>
            <w:pPr>
              <w:adjustRightInd w:val="0"/>
              <w:snapToGrid w:val="0"/>
              <w:spacing w:line="240" w:lineRule="auto"/>
              <w:rPr>
                <w:rFonts w:ascii="宋体" w:eastAsia="宋体" w:hAnsi="宋体" w:cs="宋体" w:hint="eastAsia"/>
                <w:b w:val="0"/>
                <w:bCs w:val="0"/>
                <w:sz w:val="21"/>
                <w:szCs w:val="21"/>
                <w:highlight w:val="none"/>
                <w:lang w:val="en-US" w:eastAsia="zh-CN"/>
              </w:rPr>
            </w:pPr>
            <w:r>
              <w:rPr>
                <w:rFonts w:ascii="宋体" w:eastAsia="宋体" w:hAnsi="宋体" w:cs="宋体" w:hint="eastAsia"/>
                <w:b w:val="0"/>
                <w:bCs w:val="0"/>
                <w:sz w:val="21"/>
                <w:szCs w:val="21"/>
                <w:highlight w:val="none"/>
                <w:lang w:val="en-US" w:eastAsia="zh-CN"/>
              </w:rPr>
              <w:t>5、人事科如发现服务公司有违反安全生产法律、法规的行为，或是未按照合同执行等情况时，公司应无条件接受相应的处罚并整改。情节严重的，将违规情况汇报分管领导，并终止合同。</w:t>
            </w:r>
          </w:p>
        </w:tc>
        <w:tc>
          <w:tcPr>
            <w:tcW w:w="1738" w:type="dxa"/>
            <w:shd w:val="clear" w:color="auto" w:fill="auto"/>
            <w:vAlign w:val="center"/>
          </w:tcPr>
          <w:p>
            <w:pPr>
              <w:spacing w:line="240" w:lineRule="auto"/>
              <w:jc w:val="left"/>
              <w:rPr>
                <w:rFonts w:ascii="宋体" w:eastAsia="宋体" w:hAnsi="宋体" w:cs="宋体" w:hint="eastAsia"/>
                <w:sz w:val="21"/>
                <w:szCs w:val="21"/>
                <w:highlight w:val="none"/>
                <w:lang w:val="en-US" w:eastAsia="en-US"/>
              </w:rPr>
            </w:pPr>
            <w:r>
              <w:rPr>
                <w:rFonts w:ascii="宋体" w:eastAsia="宋体" w:hAnsi="宋体" w:cs="宋体" w:hint="eastAsia"/>
                <w:sz w:val="21"/>
                <w:szCs w:val="21"/>
                <w:highlight w:val="none"/>
              </w:rPr>
              <w:t>不符合项视程度从0.5分起扣，最高扣分不超过标准分值。</w:t>
            </w:r>
          </w:p>
        </w:tc>
        <w:tc>
          <w:tcPr>
            <w:tcW w:w="975" w:type="dxa"/>
            <w:shd w:val="clear" w:color="auto" w:fill="auto"/>
            <w:vAlign w:val="center"/>
          </w:tcPr>
          <w:p>
            <w:pPr>
              <w:spacing w:line="240" w:lineRule="auto"/>
              <w:jc w:val="left"/>
              <w:rPr>
                <w:rFonts w:ascii="宋体" w:eastAsia="宋体" w:hAnsi="宋体" w:cs="宋体" w:hint="eastAsia"/>
                <w:sz w:val="21"/>
                <w:szCs w:val="21"/>
                <w:highlight w:val="none"/>
              </w:rPr>
            </w:pPr>
          </w:p>
        </w:tc>
      </w:tr>
      <w:tr>
        <w:tblPrEx>
          <w:tblW w:w="8556" w:type="dxa"/>
          <w:jc w:val="center"/>
          <w:tblLayout w:type="fixed"/>
          <w:tblCellMar>
            <w:top w:w="0" w:type="dxa"/>
            <w:left w:w="0" w:type="dxa"/>
            <w:bottom w:w="0" w:type="dxa"/>
            <w:right w:w="0" w:type="dxa"/>
          </w:tblCellMar>
        </w:tblPrEx>
        <w:trPr>
          <w:trHeight w:val="789"/>
          <w:jc w:val="center"/>
        </w:trPr>
        <w:tc>
          <w:tcPr>
            <w:tcW w:w="7581" w:type="dxa"/>
            <w:gridSpan w:val="4"/>
            <w:shd w:val="clear" w:color="auto" w:fill="auto"/>
            <w:vAlign w:val="center"/>
          </w:tcPr>
          <w:p>
            <w:pPr>
              <w:spacing w:line="240" w:lineRule="auto"/>
              <w:jc w:val="center"/>
              <w:rPr>
                <w:rFonts w:ascii="宋体" w:eastAsia="宋体" w:hAnsi="宋体" w:cs="宋体" w:hint="eastAsia"/>
                <w:sz w:val="21"/>
                <w:szCs w:val="21"/>
                <w:highlight w:val="none"/>
                <w:lang w:val="en-US" w:eastAsia="zh-CN"/>
              </w:rPr>
            </w:pPr>
            <w:r>
              <w:rPr>
                <w:rFonts w:ascii="宋体" w:eastAsia="宋体" w:hAnsi="宋体" w:cs="宋体" w:hint="eastAsia"/>
                <w:b/>
                <w:bCs/>
                <w:sz w:val="21"/>
                <w:szCs w:val="21"/>
                <w:highlight w:val="none"/>
                <w:lang w:val="en-US" w:eastAsia="zh-CN"/>
              </w:rPr>
              <w:t>总得分</w:t>
            </w:r>
          </w:p>
        </w:tc>
        <w:tc>
          <w:tcPr>
            <w:tcW w:w="975" w:type="dxa"/>
            <w:shd w:val="clear" w:color="auto" w:fill="auto"/>
            <w:vAlign w:val="center"/>
          </w:tcPr>
          <w:p>
            <w:pPr>
              <w:spacing w:line="240" w:lineRule="auto"/>
              <w:jc w:val="left"/>
              <w:rPr>
                <w:rFonts w:ascii="宋体" w:eastAsia="宋体" w:hAnsi="宋体" w:cs="宋体" w:hint="eastAsia"/>
                <w:sz w:val="21"/>
                <w:szCs w:val="21"/>
                <w:highlight w:val="none"/>
              </w:rPr>
            </w:pPr>
          </w:p>
        </w:tc>
      </w:tr>
    </w:tbl>
    <w:p>
      <w:pPr>
        <w:rPr>
          <w:highlight w:val="none"/>
        </w:rPr>
      </w:pPr>
    </w:p>
    <w:p>
      <w:pPr>
        <w:rPr>
          <w:rFonts w:ascii="宋体" w:hAnsi="宋体" w:cs="宋体" w:hint="eastAsia"/>
          <w:bCs w:val="0"/>
          <w:kern w:val="0"/>
          <w:sz w:val="28"/>
          <w:szCs w:val="28"/>
          <w:highlight w:val="none"/>
        </w:rPr>
      </w:pPr>
      <w:bookmarkEnd w:id="25"/>
      <w:r>
        <w:rPr>
          <w:rFonts w:ascii="宋体" w:hAnsi="宋体" w:cs="宋体" w:hint="eastAsia"/>
          <w:bCs w:val="0"/>
          <w:kern w:val="0"/>
          <w:sz w:val="28"/>
          <w:szCs w:val="28"/>
          <w:highlight w:val="none"/>
        </w:rPr>
        <w:br w:type="page"/>
      </w:r>
    </w:p>
    <w:p>
      <w:pPr>
        <w:ind w:firstLine="2520" w:firstLineChars="1200"/>
        <w:rPr>
          <w:rFonts w:ascii="宋体" w:hAnsi="宋体" w:cs="宋体"/>
          <w:b/>
          <w:bCs/>
          <w:kern w:val="0"/>
          <w:sz w:val="28"/>
          <w:szCs w:val="28"/>
          <w:highlight w:val="none"/>
        </w:rPr>
      </w:pPr>
      <w:r>
        <w:rPr>
          <w:rFonts w:ascii="宋体" w:hAnsi="宋体" w:cs="宋体" w:hint="eastAsia"/>
          <w:b/>
          <w:bCs/>
          <w:kern w:val="0"/>
          <w:sz w:val="28"/>
          <w:szCs w:val="28"/>
          <w:highlight w:val="none"/>
        </w:rPr>
        <w:t xml:space="preserve">第五部分 </w:t>
      </w:r>
      <w:r>
        <w:rPr>
          <w:rFonts w:ascii="宋体" w:hAnsi="宋体" w:cs="宋体" w:hint="eastAsia"/>
          <w:b/>
          <w:bCs/>
          <w:kern w:val="0"/>
          <w:sz w:val="28"/>
          <w:szCs w:val="28"/>
          <w:highlight w:val="none"/>
          <w:lang w:val="en-US" w:eastAsia="zh-CN"/>
        </w:rPr>
        <w:t xml:space="preserve"> </w:t>
      </w:r>
      <w:r>
        <w:rPr>
          <w:rFonts w:ascii="宋体" w:hAnsi="宋体" w:cs="宋体" w:hint="eastAsia"/>
          <w:b/>
          <w:bCs/>
          <w:kern w:val="0"/>
          <w:sz w:val="28"/>
          <w:szCs w:val="28"/>
          <w:highlight w:val="none"/>
        </w:rPr>
        <w:t>投标文件格式</w:t>
      </w:r>
    </w:p>
    <w:p>
      <w:pPr>
        <w:jc w:val="center"/>
        <w:rPr>
          <w:rFonts w:ascii="宋体" w:hAnsi="宋体" w:cs="宋体"/>
          <w:b/>
          <w:color w:val="FF0000"/>
          <w:sz w:val="32"/>
          <w:szCs w:val="32"/>
          <w:highlight w:val="none"/>
        </w:rPr>
      </w:pPr>
      <w:r>
        <w:rPr>
          <w:rFonts w:ascii="宋体" w:hAnsi="宋体" w:cs="宋体" w:hint="eastAsia"/>
          <w:b/>
          <w:sz w:val="32"/>
          <w:szCs w:val="32"/>
          <w:highlight w:val="none"/>
        </w:rPr>
        <w:t>一、</w:t>
      </w:r>
      <w:r>
        <w:rPr>
          <w:rFonts w:ascii="宋体" w:hAnsi="宋体" w:cs="宋体" w:hint="eastAsia"/>
          <w:b/>
          <w:bCs/>
          <w:sz w:val="32"/>
          <w:szCs w:val="32"/>
          <w:highlight w:val="none"/>
        </w:rPr>
        <w:t>投标文件正文</w:t>
      </w:r>
      <w:r>
        <w:rPr>
          <w:rFonts w:ascii="宋体" w:hAnsi="宋体" w:cs="宋体" w:hint="eastAsia"/>
          <w:b/>
          <w:bCs/>
          <w:color w:val="FF0000"/>
          <w:sz w:val="32"/>
          <w:szCs w:val="32"/>
          <w:highlight w:val="none"/>
        </w:rPr>
        <w:t>（信息公开部分）</w:t>
      </w:r>
    </w:p>
    <w:p>
      <w:pPr>
        <w:adjustRightInd w:val="0"/>
        <w:snapToGrid w:val="0"/>
        <w:rPr>
          <w:rFonts w:ascii="宋体" w:hAnsi="宋体" w:cs="宋体"/>
          <w:b/>
          <w:sz w:val="24"/>
          <w:highlight w:val="none"/>
        </w:rPr>
      </w:pPr>
    </w:p>
    <w:p>
      <w:pPr>
        <w:autoSpaceDE w:val="0"/>
        <w:autoSpaceDN w:val="0"/>
        <w:spacing w:line="360" w:lineRule="auto"/>
        <w:jc w:val="center"/>
        <w:rPr>
          <w:rFonts w:ascii="宋体" w:hAnsi="宋体" w:cs="宋体"/>
          <w:b/>
          <w:sz w:val="24"/>
          <w:highlight w:val="none"/>
        </w:rPr>
      </w:pPr>
      <w:r>
        <w:rPr>
          <w:rFonts w:ascii="宋体" w:hAnsi="宋体" w:cs="宋体" w:hint="eastAsia"/>
          <w:b/>
          <w:sz w:val="32"/>
          <w:szCs w:val="32"/>
          <w:highlight w:val="none"/>
        </w:rPr>
        <w:t>（一）投标函</w:t>
      </w: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 xml:space="preserve"> </w:t>
      </w:r>
      <w:r>
        <w:rPr>
          <w:rFonts w:ascii="宋体" w:hAnsi="宋体" w:cs="宋体" w:hint="eastAsia"/>
          <w:sz w:val="24"/>
          <w:highlight w:val="none"/>
          <w:u w:val="single"/>
          <w:lang w:val="en-US" w:eastAsia="zh-CN"/>
        </w:rPr>
        <w:t>深圳市龙岗区第六人民医院、</w:t>
      </w:r>
      <w:r>
        <w:rPr>
          <w:rFonts w:ascii="宋体" w:hAnsi="宋体" w:cs="宋体" w:hint="eastAsia"/>
          <w:sz w:val="24"/>
          <w:highlight w:val="none"/>
          <w:u w:val="single"/>
        </w:rPr>
        <w:t xml:space="preserve">国义招标股份有限公司 </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1.根据已收到贵方的招标编号为</w:t>
      </w:r>
      <w:r>
        <w:rPr>
          <w:rFonts w:ascii="宋体" w:hAnsi="宋体" w:cs="宋体" w:hint="eastAsia"/>
          <w:sz w:val="24"/>
          <w:highlight w:val="none"/>
          <w:u w:val="single"/>
        </w:rPr>
        <w:t xml:space="preserve">        </w:t>
      </w:r>
      <w:r>
        <w:rPr>
          <w:rFonts w:ascii="宋体" w:hAnsi="宋体" w:cs="宋体" w:hint="eastAsia"/>
          <w:sz w:val="24"/>
          <w:highlight w:val="none"/>
        </w:rPr>
        <w:t>的</w:t>
      </w:r>
      <w:r>
        <w:rPr>
          <w:rFonts w:ascii="宋体" w:hAnsi="宋体" w:cs="宋体" w:hint="eastAsia"/>
          <w:sz w:val="24"/>
          <w:highlight w:val="none"/>
          <w:u w:val="single"/>
        </w:rPr>
        <w:t xml:space="preserve">               </w:t>
      </w:r>
      <w:r>
        <w:rPr>
          <w:rFonts w:ascii="宋体" w:hAnsi="宋体" w:cs="宋体" w:hint="eastAsia"/>
          <w:sz w:val="24"/>
          <w:highlight w:val="none"/>
        </w:rPr>
        <w:t>项目的招标文件，遵照《深圳经济特区政府采购条例》和《深圳网上政府采购管理暂行办法》等有关规定，我单位经研究上述招标文件的专用条款及通用条款后，我方愿以投标书编制软件中《开标一览表》中填写的投标报价并按招标文件要求承包上述项目并修补其任何缺陷。</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3.如果我方中标，我方将按照规定提交上述总价</w:t>
      </w:r>
      <w:r>
        <w:rPr>
          <w:rFonts w:ascii="宋体" w:hAnsi="宋体" w:cs="宋体" w:hint="eastAsia"/>
          <w:sz w:val="24"/>
          <w:highlight w:val="none"/>
          <w:u w:val="single"/>
        </w:rPr>
        <w:t xml:space="preserve">      </w:t>
      </w:r>
      <w:r>
        <w:rPr>
          <w:rFonts w:ascii="宋体" w:hAnsi="宋体" w:cs="宋体" w:hint="eastAsia"/>
          <w:sz w:val="24"/>
          <w:highlight w:val="none"/>
        </w:rPr>
        <w:t>％（或</w:t>
      </w:r>
      <w:r>
        <w:rPr>
          <w:rFonts w:ascii="宋体" w:hAnsi="宋体" w:cs="宋体" w:hint="eastAsia"/>
          <w:sz w:val="24"/>
          <w:highlight w:val="none"/>
          <w:u w:val="single"/>
        </w:rPr>
        <w:t xml:space="preserve">   </w:t>
      </w:r>
      <w:r>
        <w:rPr>
          <w:rFonts w:ascii="宋体" w:hAnsi="宋体" w:cs="宋体" w:hint="eastAsia"/>
          <w:sz w:val="24"/>
          <w:highlight w:val="none"/>
        </w:rPr>
        <w:t>万元）作为履约担保（可提供保函或现金）。</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4.我方同意所递交的投标文件在“对通用条款的补充内容”中的投标有效期内有效，在此期间内我方的投标有可能中标，我方将受此约束。如果在投标有效期内撤回其投标，其投标保证金将全部被没收。</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5.除非另外达成协议并生效，贵方的中标通知书和本投标文件将构成约束我们双方的合同。</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6.我方理解贵方将不受必须接受你们所收到的最低标价或其他任何投标文件的约束。</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7.如我单位按项目要求提供样品，且未在规定时间内取回样品的，视同放弃取回，同意深圳公共资源交易中心对样品进行清理。</w:t>
      </w:r>
    </w:p>
    <w:p>
      <w:pPr>
        <w:spacing w:line="400" w:lineRule="exact"/>
        <w:rPr>
          <w:rFonts w:ascii="宋体" w:hAnsi="宋体" w:cs="宋体"/>
          <w:sz w:val="24"/>
          <w:highlight w:val="none"/>
        </w:rPr>
      </w:pPr>
      <w:r>
        <w:rPr>
          <w:rFonts w:ascii="宋体" w:hAnsi="宋体" w:cs="宋体" w:hint="eastAsia"/>
          <w:sz w:val="24"/>
          <w:highlight w:val="none"/>
        </w:rPr>
        <w:t>投标人：</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法定代表人或其委托代理人：</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邮政编码：</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传真：</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电子邮箱：</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开户银行名称：</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rPr>
      </w:pPr>
      <w:r>
        <w:rPr>
          <w:rFonts w:ascii="宋体" w:hAnsi="宋体" w:cs="宋体" w:hint="eastAsia"/>
          <w:sz w:val="24"/>
          <w:highlight w:val="none"/>
        </w:rPr>
        <w:t>开户银行账号：</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rPr>
      </w:pPr>
      <w:r>
        <w:rPr>
          <w:rFonts w:ascii="宋体" w:hAnsi="宋体" w:cs="宋体" w:hint="eastAsia"/>
          <w:sz w:val="24"/>
          <w:highlight w:val="none"/>
        </w:rPr>
        <w:t>开户银行地址：</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u w:val="single"/>
        </w:rPr>
      </w:pPr>
      <w:r>
        <w:rPr>
          <w:rFonts w:ascii="宋体" w:hAnsi="宋体" w:cs="宋体" w:hint="eastAsia"/>
          <w:sz w:val="24"/>
          <w:highlight w:val="none"/>
        </w:rPr>
        <w:t>开户银行电话：</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u w:val="single"/>
        </w:rPr>
      </w:pPr>
      <w:r>
        <w:rPr>
          <w:rFonts w:ascii="宋体" w:hAnsi="宋体" w:cs="宋体" w:hint="eastAsia"/>
          <w:sz w:val="24"/>
          <w:highlight w:val="none"/>
        </w:rPr>
        <w:t>日期：</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w:t>
      </w:r>
    </w:p>
    <w:p>
      <w:pPr>
        <w:rPr>
          <w:rFonts w:ascii="宋体" w:hAnsi="宋体" w:cs="宋体"/>
          <w:b/>
          <w:sz w:val="24"/>
          <w:highlight w:val="none"/>
        </w:rPr>
      </w:pPr>
      <w:r>
        <w:rPr>
          <w:rFonts w:ascii="宋体" w:hAnsi="宋体" w:cs="宋体" w:hint="eastAsia"/>
          <w:b/>
          <w:sz w:val="24"/>
          <w:highlight w:val="none"/>
        </w:rPr>
        <w:br w:type="page"/>
      </w:r>
    </w:p>
    <w:p>
      <w:pPr>
        <w:autoSpaceDE w:val="0"/>
        <w:autoSpaceDN w:val="0"/>
        <w:spacing w:line="360" w:lineRule="auto"/>
        <w:jc w:val="center"/>
        <w:rPr>
          <w:rFonts w:ascii="宋体" w:hAnsi="宋体" w:cs="宋体"/>
          <w:b/>
          <w:sz w:val="32"/>
          <w:szCs w:val="32"/>
          <w:highlight w:val="none"/>
        </w:rPr>
      </w:pPr>
      <w:r>
        <w:rPr>
          <w:rFonts w:ascii="宋体" w:hAnsi="宋体" w:cs="宋体" w:hint="eastAsia"/>
          <w:b/>
          <w:sz w:val="32"/>
          <w:szCs w:val="32"/>
          <w:highlight w:val="none"/>
        </w:rPr>
        <w:t>（二）政府采购投标及履约承诺函</w:t>
      </w:r>
    </w:p>
    <w:p>
      <w:pPr>
        <w:spacing w:line="400" w:lineRule="exact"/>
        <w:rPr>
          <w:rFonts w:ascii="宋体" w:hAnsi="宋体" w:cs="宋体"/>
          <w:sz w:val="24"/>
          <w:highlight w:val="none"/>
        </w:rPr>
      </w:pP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lang w:val="en-US" w:eastAsia="zh-CN"/>
        </w:rPr>
        <w:t>深圳市龙岗区第六人民医院、</w:t>
      </w:r>
      <w:r>
        <w:rPr>
          <w:rFonts w:ascii="宋体" w:hAnsi="宋体" w:cs="宋体" w:hint="eastAsia"/>
          <w:sz w:val="24"/>
          <w:highlight w:val="none"/>
          <w:u w:val="single"/>
        </w:rPr>
        <w:t>国义招标股份有限公司</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我单位承诺：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1.我单位参与本项目所投标（响应）的货物、工程或服务，不存在侵犯知识产权的情况；已知悉并同意中标（成交）结果信息公示（公开）的内容。</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2.我单位参与该项目投标，符合招标文件关于联合体及进口产品的相关资格要求。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3.我单位参与本项目投标前三年内，在经营活动中没有重大违法记录。</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4.我单位参与本项目政府采购活动时不存在被有关部门禁止参与政府采购活动且在有效期内的情况。</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5.我单位具备《中华人民共和国政府采购法》第二十二条第一款的条件。</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8.我单位如果中标，做到守信，不偷工减料，依照本项目招标文件需求内容、签署的采购合同及本单位在投标中所做的一切承诺履约。我单位对本项目的报价负责，中标后将严格按照本项目招标文件需求、签署的采购合同及我单位在投标中所作的全部承诺履行。</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10.我单位承诺中标后项目不转包，未经采购人同意不进行分包。</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11</w:t>
      </w:r>
      <w:r>
        <w:rPr>
          <w:rFonts w:ascii="宋体" w:hAnsi="宋体" w:cs="宋体"/>
          <w:bCs/>
          <w:sz w:val="24"/>
          <w:highlight w:val="none"/>
        </w:rPr>
        <w:t>.</w:t>
      </w:r>
      <w:r>
        <w:rPr>
          <w:rFonts w:ascii="宋体" w:hAnsi="宋体" w:cs="宋体" w:hint="eastAsia"/>
          <w:bCs/>
          <w:sz w:val="24"/>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400" w:lineRule="exact"/>
        <w:ind w:firstLine="420" w:firstLineChars="200"/>
        <w:rPr>
          <w:rFonts w:ascii="宋体" w:hAnsi="宋体" w:cs="宋体"/>
          <w:bCs/>
          <w:sz w:val="24"/>
          <w:highlight w:val="none"/>
        </w:rPr>
      </w:pPr>
      <w:r>
        <w:rPr>
          <w:rFonts w:ascii="宋体" w:hAnsi="宋体" w:cs="宋体"/>
          <w:bCs/>
          <w:sz w:val="24"/>
          <w:highlight w:val="none"/>
        </w:rPr>
        <w:t>1</w:t>
      </w:r>
      <w:r>
        <w:rPr>
          <w:rFonts w:ascii="宋体" w:hAnsi="宋体" w:cs="宋体" w:hint="eastAsia"/>
          <w:bCs/>
          <w:sz w:val="24"/>
          <w:highlight w:val="none"/>
        </w:rPr>
        <w:t>2</w:t>
      </w:r>
      <w:r>
        <w:rPr>
          <w:rFonts w:ascii="宋体" w:hAnsi="宋体" w:cs="宋体"/>
          <w:bCs/>
          <w:sz w:val="24"/>
          <w:highlight w:val="none"/>
        </w:rPr>
        <w:t>.</w:t>
      </w:r>
      <w:r>
        <w:rPr>
          <w:rFonts w:ascii="宋体" w:hAnsi="宋体" w:cs="宋体" w:hint="eastAsia"/>
          <w:bCs/>
          <w:sz w:val="24"/>
          <w:highlight w:val="none"/>
        </w:rPr>
        <w:t>我单位保证，若所投货物涉及</w:t>
      </w:r>
      <w:r>
        <w:rPr>
          <w:rFonts w:ascii="宋体" w:hAnsi="宋体" w:cs="宋体"/>
          <w:bCs/>
          <w:sz w:val="24"/>
          <w:highlight w:val="none"/>
        </w:rPr>
        <w:t>《</w:t>
      </w:r>
      <w:r>
        <w:rPr>
          <w:rFonts w:ascii="宋体" w:hAnsi="宋体" w:cs="宋体" w:hint="eastAsia"/>
          <w:bCs/>
          <w:sz w:val="24"/>
          <w:highlight w:val="none"/>
        </w:rPr>
        <w:t>财政部生态环境部关于印发节能产品政府采购品目清单的通知》（财库〔20</w:t>
      </w:r>
      <w:r>
        <w:rPr>
          <w:rFonts w:ascii="宋体" w:hAnsi="宋体" w:cs="宋体"/>
          <w:bCs/>
          <w:sz w:val="24"/>
          <w:highlight w:val="none"/>
        </w:rPr>
        <w:t>19</w:t>
      </w:r>
      <w:r>
        <w:rPr>
          <w:rFonts w:ascii="宋体" w:hAnsi="宋体" w:cs="宋体" w:hint="eastAsia"/>
          <w:bCs/>
          <w:sz w:val="24"/>
          <w:highlight w:val="none"/>
        </w:rPr>
        <w:t>〕</w:t>
      </w:r>
      <w:r>
        <w:rPr>
          <w:rFonts w:ascii="宋体" w:hAnsi="宋体" w:cs="宋体"/>
          <w:bCs/>
          <w:sz w:val="24"/>
          <w:highlight w:val="none"/>
        </w:rPr>
        <w:t>19</w:t>
      </w:r>
      <w:r>
        <w:rPr>
          <w:rFonts w:ascii="宋体" w:hAnsi="宋体" w:cs="宋体" w:hint="eastAsia"/>
          <w:bCs/>
          <w:sz w:val="24"/>
          <w:highlight w:val="none"/>
        </w:rPr>
        <w:t>号）列明的政府采购强制产品，则所投该产品符合节能产品的认证要求。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15.我单位清楚，如存在违反投标承诺行为情节严重的，将根据《深圳市财政局关于印发〈深圳市财政局政府采购供应商信用信息管理办法〉的通知》，依法被列入失信信息。</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16.我单位保证，开标前承诺所提供的一切资料真实有效，不存在串通投标和其他违法违纪行为等，如有不实，将取消投标资格，并列入医院招采不良行为黑名单，视其情节轻重，一至三年内不得参与医院招标活动。</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以上承诺，如有违反，愿依照国家相关法律法规处理，并承担由此给采购人带来的损失。</w:t>
      </w: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 xml:space="preserve">                     </w:t>
      </w:r>
    </w:p>
    <w:p>
      <w:pPr>
        <w:spacing w:line="360" w:lineRule="exact"/>
        <w:ind w:firstLine="420" w:firstLineChars="200"/>
        <w:jc w:val="center"/>
        <w:rPr>
          <w:rFonts w:ascii="宋体" w:hAnsi="宋体" w:cs="宋体"/>
          <w:bCs/>
          <w:sz w:val="24"/>
          <w:highlight w:val="none"/>
        </w:rPr>
      </w:pP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投标人：</w:t>
      </w:r>
    </w:p>
    <w:p>
      <w:pPr>
        <w:spacing w:line="360" w:lineRule="exact"/>
        <w:ind w:firstLine="420" w:firstLineChars="200"/>
        <w:rPr>
          <w:rFonts w:ascii="宋体" w:hAnsi="宋体" w:cs="宋体"/>
          <w:bCs/>
          <w:sz w:val="24"/>
          <w:highlight w:val="none"/>
        </w:rPr>
      </w:pPr>
      <w:r>
        <w:rPr>
          <w:rFonts w:ascii="宋体" w:hAnsi="宋体" w:cs="宋体" w:hint="eastAsia"/>
          <w:bCs/>
          <w:sz w:val="24"/>
          <w:highlight w:val="none"/>
        </w:rPr>
        <w:t xml:space="preserve">                                  日期：     年   月   日</w:t>
      </w:r>
    </w:p>
    <w:p>
      <w:pPr>
        <w:rPr>
          <w:highlight w:val="none"/>
        </w:rPr>
      </w:pPr>
      <w:r>
        <w:rPr>
          <w:rFonts w:ascii="宋体" w:hAnsi="宋体" w:cs="宋体" w:hint="eastAsia"/>
          <w:bCs/>
          <w:sz w:val="24"/>
          <w:highlight w:val="none"/>
        </w:rPr>
        <w:br w:type="page"/>
      </w:r>
    </w:p>
    <w:p>
      <w:pPr>
        <w:jc w:val="center"/>
        <w:rPr>
          <w:rFonts w:ascii="黑体" w:eastAsia="黑体"/>
          <w:sz w:val="24"/>
          <w:highlight w:val="none"/>
        </w:rPr>
      </w:pPr>
      <w:r>
        <w:rPr>
          <w:rFonts w:ascii="宋体" w:hAnsi="宋体" w:cs="宋体" w:hint="eastAsia"/>
          <w:b/>
          <w:sz w:val="32"/>
          <w:szCs w:val="32"/>
          <w:highlight w:val="none"/>
        </w:rPr>
        <w:t>（三）投标人情况及资格证明文件</w:t>
      </w:r>
    </w:p>
    <w:p>
      <w:pPr>
        <w:outlineLvl w:val="3"/>
        <w:rPr>
          <w:rFonts w:ascii="宋体" w:hAnsi="宋体" w:cs="宋体"/>
          <w:b/>
          <w:sz w:val="24"/>
          <w:highlight w:val="none"/>
        </w:rPr>
      </w:pPr>
    </w:p>
    <w:p>
      <w:pPr>
        <w:outlineLvl w:val="3"/>
        <w:rPr>
          <w:rFonts w:ascii="宋体" w:hAnsi="宋体" w:cs="宋体"/>
          <w:b/>
          <w:sz w:val="24"/>
          <w:highlight w:val="none"/>
        </w:rPr>
      </w:pPr>
      <w:r>
        <w:rPr>
          <w:rFonts w:ascii="宋体" w:hAnsi="宋体" w:cs="宋体" w:hint="eastAsia"/>
          <w:b/>
          <w:sz w:val="24"/>
          <w:highlight w:val="none"/>
        </w:rPr>
        <w:t>1、投标人资格证明文件</w:t>
      </w:r>
    </w:p>
    <w:p>
      <w:pPr>
        <w:rPr>
          <w:rFonts w:ascii="宋体" w:hAnsi="宋体" w:cs="宋体"/>
          <w:b/>
          <w:sz w:val="24"/>
          <w:highlight w:val="none"/>
        </w:rPr>
      </w:pPr>
      <w:r>
        <w:rPr>
          <w:rFonts w:hint="eastAsia"/>
          <w:b/>
          <w:bCs/>
          <w:color w:val="FF0000"/>
          <w:highlight w:val="none"/>
        </w:rPr>
        <w:t>（特别提示：投标人须按本招标文件第一部分 投标邀请函 “申请人的资格要求”（即投标人资格要求）提供相关的资格证明资料，未提供或提供不完整、不符合要求的，将作投标无效处理。）</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rPr>
        <w:t>1</w:t>
      </w:r>
      <w:r>
        <w:rPr>
          <w:rFonts w:ascii="宋体" w:hAnsi="宋体" w:cs="宋体" w:hint="eastAsia"/>
          <w:kern w:val="0"/>
          <w:szCs w:val="21"/>
          <w:highlight w:val="none"/>
          <w:lang w:eastAsia="zh-CN"/>
        </w:rPr>
        <w:t>）</w:t>
      </w: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2</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3</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4</w:t>
      </w:r>
      <w:r>
        <w:rPr>
          <w:rFonts w:ascii="宋体" w:hAnsi="宋体" w:cs="宋体" w:hint="eastAsia"/>
          <w:kern w:val="0"/>
          <w:szCs w:val="21"/>
          <w:highlight w:val="none"/>
          <w:lang w:eastAsia="zh-CN"/>
        </w:rPr>
        <w:t>）</w:t>
      </w:r>
      <w:r>
        <w:rPr>
          <w:rFonts w:ascii="宋体" w:hAnsi="宋体" w:cs="宋体"/>
          <w:color w:val="000000"/>
          <w:kern w:val="0"/>
          <w:szCs w:val="21"/>
          <w:highlight w:val="none"/>
        </w:rPr>
        <w:t>本项目的特定资格要求：</w:t>
      </w:r>
      <w:r>
        <w:rPr>
          <w:rFonts w:eastAsia="宋体" w:hint="eastAsia"/>
          <w:highlight w:val="none"/>
          <w:u w:val="none"/>
          <w:lang w:eastAsia="zh-CN"/>
        </w:rPr>
        <w:t>投标人须具备有效期内的人力资源社会保障部门颁发的人力资源服务许可证或人力资源服务机构备案凭证（提供</w:t>
      </w:r>
      <w:r>
        <w:rPr>
          <w:rFonts w:ascii="Times New Roman" w:eastAsia="宋体" w:hint="eastAsia"/>
          <w:highlight w:val="none"/>
          <w:u w:val="none"/>
          <w:lang w:val="en-US" w:eastAsia="zh-CN"/>
        </w:rPr>
        <w:t>有效期内的证书</w:t>
      </w:r>
      <w:r>
        <w:rPr>
          <w:rFonts w:eastAsia="宋体" w:hint="eastAsia"/>
          <w:highlight w:val="none"/>
          <w:u w:val="none"/>
          <w:lang w:eastAsia="zh-CN"/>
        </w:rPr>
        <w:t>扫描件</w:t>
      </w:r>
      <w:r>
        <w:rPr>
          <w:rFonts w:ascii="宋体" w:eastAsia="宋体" w:hAnsi="宋体" w:cs="宋体" w:hint="eastAsia"/>
          <w:szCs w:val="21"/>
          <w:highlight w:val="none"/>
          <w:u w:val="none"/>
          <w:lang w:val="zh-CN"/>
        </w:rPr>
        <w:t>）</w:t>
      </w:r>
      <w:r>
        <w:rPr>
          <w:rFonts w:ascii="宋体" w:eastAsia="宋体" w:hAnsi="宋体" w:cs="宋体" w:hint="eastAsia"/>
          <w:szCs w:val="21"/>
          <w:highlight w:val="none"/>
          <w:lang w:val="zh-CN"/>
        </w:rPr>
        <w:t>。</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5</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6</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7</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8</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pStyle w:val="BodyText"/>
        <w:spacing w:line="240" w:lineRule="auto"/>
        <w:ind w:firstLine="420" w:firstLineChars="200"/>
        <w:rPr>
          <w:rFonts w:ascii="宋体" w:hAnsi="宋体" w:cs="宋体"/>
          <w:b/>
          <w:sz w:val="24"/>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9</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为采购项目提供整体设计、规范编制或者项目管理、监理、检测等服务的供应商，不得再参加该采购项目的其他采购活动（投标人出具声明函）。</w:t>
      </w:r>
    </w:p>
    <w:p>
      <w:pPr>
        <w:pStyle w:val="BodyText2"/>
        <w:rPr>
          <w:rFonts w:cs="宋体"/>
          <w:b/>
          <w:highlight w:val="none"/>
        </w:rPr>
      </w:pPr>
    </w:p>
    <w:p>
      <w:pPr>
        <w:pStyle w:val="BodyText2"/>
        <w:rPr>
          <w:rFonts w:cs="宋体"/>
          <w:b/>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r>
        <w:rPr>
          <w:rFonts w:ascii="宋体" w:hAnsi="宋体" w:cs="宋体" w:hint="eastAsia"/>
          <w:b/>
          <w:sz w:val="24"/>
          <w:highlight w:val="none"/>
        </w:rPr>
        <w:br w:type="page"/>
      </w:r>
    </w:p>
    <w:p>
      <w:pPr>
        <w:outlineLvl w:val="3"/>
        <w:rPr>
          <w:rFonts w:ascii="宋体" w:hAnsi="宋体" w:cs="宋体"/>
          <w:b/>
          <w:sz w:val="24"/>
          <w:highlight w:val="none"/>
        </w:rPr>
      </w:pPr>
      <w:r>
        <w:rPr>
          <w:rFonts w:ascii="宋体" w:hAnsi="宋体" w:cs="宋体" w:hint="eastAsia"/>
          <w:b/>
          <w:sz w:val="24"/>
          <w:highlight w:val="none"/>
        </w:rPr>
        <w:t>2、中小企业声明函、残疾人福利性单位声明函及监狱企业声明函</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填写指引：</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bCs/>
          <w:color w:val="FF0000"/>
          <w:kern w:val="0"/>
          <w:szCs w:val="21"/>
          <w:highlight w:val="none"/>
        </w:rPr>
        <w:t>1、该部分内容由供应商根据自身实际情况填写，</w:t>
      </w:r>
      <w:r>
        <w:rPr>
          <w:rFonts w:ascii="宋体" w:eastAsia="宋体" w:hAnsi="宋体" w:cs="宋体" w:hint="eastAsia"/>
          <w:color w:val="FF0000"/>
          <w:szCs w:val="21"/>
          <w:highlight w:val="none"/>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2、该部分内容填写需要参考的相关文件：</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(1)财政部《政府采购促进中小企业发展管理办法》（财库〔2020〕46号）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w:t>
      </w:r>
      <w:bookmarkStart w:id="26" w:name="_Hlk71925120"/>
      <w:r>
        <w:rPr>
          <w:rFonts w:ascii="宋体" w:eastAsia="宋体" w:hAnsi="宋体" w:cs="宋体" w:hint="eastAsia"/>
          <w:color w:val="FF0000"/>
          <w:szCs w:val="21"/>
          <w:highlight w:val="none"/>
        </w:rPr>
        <w:t>《工业和信息化部、国家统计局、国家发展和改革委员会、财政部关于印发中小企业划型标准规定的通知》（工信部联企业〔2011〕300 号</w:t>
      </w:r>
      <w:bookmarkEnd w:id="26"/>
      <w:r>
        <w:rPr>
          <w:rFonts w:ascii="宋体" w:eastAsia="宋体" w:hAnsi="宋体" w:cs="宋体" w:hint="eastAsia"/>
          <w:color w:val="FF0000"/>
          <w:szCs w:val="21"/>
          <w:highlight w:val="none"/>
        </w:rPr>
        <w:t>，以下简称300号文）</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(3)《统计上大中小微型企业划分办法(2017)》（国统字〔2017〕213 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(4)《关于促进残疾人就业政府采购政策的通知》（财库〔2017〕141号）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(5)《关于政府采购支持监狱企业发展有关问题的通知》（财库〔2014〕68号）</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3、请依照提供的格式和内容填写声明函，不要随意变更格式；声明函不需要盖章或签字；</w:t>
      </w:r>
      <w:r>
        <w:rPr>
          <w:rFonts w:ascii="宋体" w:eastAsia="宋体" w:hAnsi="宋体" w:cs="宋体" w:hint="eastAsia"/>
          <w:color w:val="FF0000"/>
          <w:szCs w:val="21"/>
          <w:highlight w:val="none"/>
        </w:rPr>
        <w:t>满足多项优惠政策的投标人，不重复享受多项价格扣除政策。</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4、声明函具体填写要求：</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（1）声明是中小企业须填写《中小企业声明函》的以下内容：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第一处，在“单位名称”下划线处应填写采购人名称（</w:t>
      </w:r>
      <w:r>
        <w:rPr>
          <w:rFonts w:ascii="宋体" w:eastAsia="宋体" w:hAnsi="宋体" w:cs="宋体" w:hint="eastAsia"/>
          <w:bCs/>
          <w:color w:val="FF0000"/>
          <w:kern w:val="0"/>
          <w:szCs w:val="21"/>
          <w:highlight w:val="none"/>
          <w:lang w:val="en-US" w:eastAsia="zh-CN"/>
        </w:rPr>
        <w:t>国义招标股份有限公司</w:t>
      </w:r>
      <w:r>
        <w:rPr>
          <w:rFonts w:ascii="宋体" w:eastAsia="宋体" w:hAnsi="宋体" w:cs="宋体" w:hint="eastAsia"/>
          <w:bCs/>
          <w:color w:val="FF0000"/>
          <w:kern w:val="0"/>
          <w:szCs w:val="21"/>
          <w:highlight w:val="none"/>
        </w:rPr>
        <w:t>不是本项目的采购人，而是组织实施机构）；</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 xml:space="preserve">（2）从业人员、资产总额指标以上年度末数据为依据，营业收入指标以上年度累计数据为依据。无上年度数据的新成立企业可不填报。 </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（5）声明是残疾人福利性单位须填写《残疾人福利性单位声明函》的相关内容，具体参照以上《中小企业声明函》填写要求执行。</w:t>
      </w:r>
    </w:p>
    <w:p>
      <w:pPr>
        <w:ind w:firstLine="420" w:firstLineChars="200"/>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（6）声明是监狱企业须填写《监狱企业声明函》的三项内容（填写位置的字体已加粗），具体参照以上《中小企业声明函》填写要求执行。</w:t>
      </w:r>
    </w:p>
    <w:p>
      <w:pPr>
        <w:ind w:firstLine="420" w:firstLineChars="200"/>
        <w:rPr>
          <w:rFonts w:ascii="宋体" w:eastAsia="宋体" w:hAnsi="宋体" w:cs="宋体"/>
          <w:highlight w:val="none"/>
        </w:rPr>
      </w:pPr>
      <w:r>
        <w:rPr>
          <w:rFonts w:ascii="宋体" w:eastAsia="宋体" w:hAnsi="宋体" w:cs="宋体" w:hint="eastAsia"/>
          <w:bCs/>
          <w:color w:val="FF0000"/>
          <w:kern w:val="0"/>
          <w:szCs w:val="21"/>
          <w:highlight w:val="none"/>
        </w:rPr>
        <w:t>5、本项目非专门面向中小企业、残疾人福利性单位或监狱企业，声明函的有效性由评审委员会判定，如评审委员会判定声明函无效，相关供应商不享受价格扣除（但不作投标无效处理）。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ascii="宋体" w:eastAsia="宋体" w:hAnsi="宋体" w:cs="宋体" w:hint="eastAsia"/>
          <w:highlight w:val="none"/>
        </w:rPr>
      </w:pPr>
      <w:r>
        <w:rPr>
          <w:rFonts w:ascii="宋体" w:eastAsia="宋体" w:hAnsi="宋体" w:cs="宋体" w:hint="eastAsia"/>
          <w:color w:val="FF0000"/>
          <w:highlight w:val="none"/>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rPr>
          <w:rFonts w:ascii="宋体" w:hAnsi="宋体" w:cs="宋体"/>
          <w:highlight w:val="none"/>
        </w:rPr>
      </w:pPr>
    </w:p>
    <w:p>
      <w:pPr>
        <w:tabs>
          <w:tab w:val="left" w:pos="567"/>
          <w:tab w:val="left" w:pos="993"/>
        </w:tabs>
        <w:spacing w:line="480" w:lineRule="exact"/>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8"/>
          <w:szCs w:val="28"/>
          <w:highlight w:val="none"/>
        </w:rPr>
        <w:t xml:space="preserve">（1）中小企业声明函（服务类） </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本公司（联合体）郑重声明，根据《政府采购促进中小企业发展管理办法》（财库﹝2020﹞46号）的规定，本公司（联合体）参加</w:t>
      </w:r>
      <w:r>
        <w:rPr>
          <w:rFonts w:ascii="宋体" w:eastAsia="宋体" w:hAnsi="宋体" w:cs="宋体" w:hint="eastAsia"/>
          <w:b/>
          <w:bCs/>
          <w:i w:val="0"/>
          <w:iCs w:val="0"/>
          <w:szCs w:val="21"/>
          <w:highlight w:val="none"/>
          <w:u w:val="single"/>
        </w:rPr>
        <w:t xml:space="preserve">    （单位名称）    </w:t>
      </w:r>
      <w:r>
        <w:rPr>
          <w:rFonts w:ascii="宋体" w:eastAsia="宋体" w:hAnsi="宋体" w:cs="宋体" w:hint="eastAsia"/>
          <w:i w:val="0"/>
          <w:iCs w:val="0"/>
          <w:szCs w:val="21"/>
          <w:highlight w:val="none"/>
        </w:rPr>
        <w:t>的</w:t>
      </w:r>
      <w:r>
        <w:rPr>
          <w:rFonts w:ascii="宋体" w:eastAsia="宋体" w:hAnsi="宋体" w:cs="宋体" w:hint="eastAsia"/>
          <w:b/>
          <w:bCs/>
          <w:i w:val="0"/>
          <w:iCs w:val="0"/>
          <w:szCs w:val="21"/>
          <w:highlight w:val="none"/>
          <w:u w:val="single"/>
        </w:rPr>
        <w:t xml:space="preserve">    （项目名称）    </w:t>
      </w:r>
      <w:r>
        <w:rPr>
          <w:rFonts w:ascii="宋体" w:eastAsia="宋体" w:hAnsi="宋体" w:cs="宋体" w:hint="eastAsia"/>
          <w:i w:val="0"/>
          <w:iCs w:val="0"/>
          <w:szCs w:val="21"/>
          <w:highlight w:val="none"/>
        </w:rPr>
        <w:t>采购活动，服务全部由符合政策要求的中小企业承接。相关企业（含联合体中的中小企业、签订分包意向协议的中小企业）的具体情况如下：</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1.</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2.</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以上企业，不属于大企业的分支机构，不存在控股股东为大企业的情形，也不存在与大企业的负责人为同一人的情形。</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本企业对上述声明内容的真实性负责。如有虚假，将依法承担相应责任。</w:t>
      </w:r>
    </w:p>
    <w:p>
      <w:pPr>
        <w:spacing w:line="360" w:lineRule="auto"/>
        <w:ind w:firstLine="420" w:firstLineChars="200"/>
        <w:outlineLvl w:val="3"/>
        <w:rPr>
          <w:rFonts w:ascii="宋体" w:eastAsia="宋体" w:hAnsi="宋体" w:cs="宋体" w:hint="eastAsia"/>
          <w:i w:val="0"/>
          <w:iCs w:val="0"/>
          <w:szCs w:val="21"/>
          <w:highlight w:val="none"/>
        </w:rPr>
      </w:pPr>
      <w:bookmarkStart w:id="27" w:name="_Hlk73562275"/>
      <w:r>
        <w:rPr>
          <w:rFonts w:ascii="宋体" w:eastAsia="宋体" w:hAnsi="宋体" w:cs="宋体" w:hint="eastAsia"/>
          <w:i w:val="0"/>
          <w:iCs w:val="0"/>
          <w:szCs w:val="21"/>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7"/>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       </w:t>
      </w: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0" w:afterLines="0" w:line="360" w:lineRule="auto"/>
        <w:ind w:firstLine="420" w:firstLineChars="200"/>
        <w:rPr>
          <w:rFonts w:ascii="宋体" w:hAnsi="宋体" w:cs="宋体"/>
          <w:b/>
          <w:color w:val="FF0000"/>
          <w:sz w:val="24"/>
          <w:highlight w:val="none"/>
        </w:rPr>
      </w:pPr>
      <w:r>
        <w:rPr>
          <w:rFonts w:ascii="宋体" w:hAnsi="宋体" w:cs="宋体" w:hint="eastAsia"/>
          <w:b/>
          <w:color w:val="FF0000"/>
          <w:sz w:val="24"/>
          <w:highlight w:val="none"/>
        </w:rPr>
        <w:t>说明：</w:t>
      </w:r>
    </w:p>
    <w:p>
      <w:pPr>
        <w:spacing w:after="0" w:afterLines="0" w:line="36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1、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pStyle w:val="PlainText"/>
        <w:spacing w:afterLines="0" w:line="360" w:lineRule="auto"/>
        <w:ind w:firstLine="420" w:firstLineChars="200"/>
        <w:rPr>
          <w:highlight w:val="none"/>
        </w:rPr>
      </w:pPr>
      <w:r>
        <w:rPr>
          <w:rFonts w:hAnsi="宋体" w:cs="宋体" w:hint="eastAsia"/>
          <w:color w:val="FF0000"/>
          <w:sz w:val="24"/>
          <w:szCs w:val="24"/>
          <w:highlight w:val="none"/>
        </w:rPr>
        <w:t>2、从业人员、营业收入、资产总额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pStyle w:val="PlainText"/>
        <w:rPr>
          <w:highlight w:val="none"/>
        </w:rPr>
      </w:pPr>
    </w:p>
    <w:p>
      <w:pPr>
        <w:spacing w:line="360" w:lineRule="auto"/>
        <w:jc w:val="center"/>
        <w:outlineLvl w:val="3"/>
        <w:rPr>
          <w:rFonts w:ascii="宋体" w:hAnsi="宋体" w:cs="宋体"/>
          <w:b/>
          <w:sz w:val="24"/>
          <w:highlight w:val="none"/>
        </w:rPr>
      </w:pPr>
      <w:r>
        <w:rPr>
          <w:rFonts w:ascii="宋体" w:hAnsi="宋体" w:cs="宋体" w:hint="eastAsia"/>
          <w:b/>
          <w:sz w:val="28"/>
          <w:szCs w:val="28"/>
          <w:highlight w:val="none"/>
        </w:rPr>
        <w:br w:type="page"/>
      </w:r>
      <w:r>
        <w:rPr>
          <w:rFonts w:ascii="宋体" w:hAnsi="宋体" w:cs="宋体" w:hint="eastAsia"/>
          <w:b/>
          <w:sz w:val="28"/>
          <w:szCs w:val="28"/>
          <w:highlight w:val="none"/>
        </w:rPr>
        <w:t>（2）残疾人福利性单位声明函（服务类）</w:t>
      </w:r>
    </w:p>
    <w:p>
      <w:pPr>
        <w:spacing w:line="360" w:lineRule="auto"/>
        <w:rPr>
          <w:rFonts w:ascii="宋体" w:hAnsi="宋体" w:cs="宋体"/>
          <w:b/>
          <w:bCs/>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sz w:val="24"/>
          <w:szCs w:val="24"/>
          <w:highlight w:val="none"/>
        </w:rPr>
        <w:t>本单位郑重声明，根据《财政部 民政部 中国残疾人联合会关于促进残疾人就业政府采购政策的通知》（财库〔2017〕141号）的规定，本单位为符合条件的残疾人福利性单位，且本单位参</w:t>
      </w:r>
      <w:r>
        <w:rPr>
          <w:rFonts w:ascii="宋体" w:eastAsia="宋体" w:hAnsi="宋体" w:cs="宋体" w:hint="eastAsia"/>
          <w:i w:val="0"/>
          <w:iCs w:val="0"/>
          <w:sz w:val="24"/>
          <w:szCs w:val="24"/>
          <w:highlight w:val="none"/>
        </w:rPr>
        <w:t>加</w:t>
      </w:r>
      <w:r>
        <w:rPr>
          <w:rFonts w:ascii="宋体" w:eastAsia="宋体" w:hAnsi="宋体" w:cs="宋体" w:hint="eastAsia"/>
          <w:b/>
          <w:bCs/>
          <w:i w:val="0"/>
          <w:iCs w:val="0"/>
          <w:sz w:val="24"/>
          <w:szCs w:val="24"/>
          <w:highlight w:val="none"/>
          <w:u w:val="single"/>
        </w:rPr>
        <w:t xml:space="preserve">    （单位名称）    </w:t>
      </w:r>
      <w:r>
        <w:rPr>
          <w:rFonts w:ascii="宋体" w:eastAsia="宋体" w:hAnsi="宋体" w:cs="宋体" w:hint="eastAsia"/>
          <w:i w:val="0"/>
          <w:iCs w:val="0"/>
          <w:sz w:val="24"/>
          <w:szCs w:val="24"/>
          <w:highlight w:val="none"/>
        </w:rPr>
        <w:t>单位的</w:t>
      </w:r>
      <w:r>
        <w:rPr>
          <w:rFonts w:ascii="宋体" w:eastAsia="宋体" w:hAnsi="宋体" w:cs="宋体" w:hint="eastAsia"/>
          <w:b/>
          <w:bCs/>
          <w:i w:val="0"/>
          <w:iCs w:val="0"/>
          <w:sz w:val="24"/>
          <w:szCs w:val="24"/>
          <w:highlight w:val="none"/>
          <w:u w:val="single"/>
        </w:rPr>
        <w:t xml:space="preserve">    （项目名称）    </w:t>
      </w:r>
      <w:r>
        <w:rPr>
          <w:rFonts w:ascii="宋体" w:eastAsia="宋体" w:hAnsi="宋体" w:cs="宋体" w:hint="eastAsia"/>
          <w:i w:val="0"/>
          <w:iCs w:val="0"/>
          <w:sz w:val="24"/>
          <w:szCs w:val="24"/>
          <w:highlight w:val="none"/>
        </w:rPr>
        <w:t>项目采购活动由本单位提供服务。</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本单位对上述声明的真实性负责。如有虚假，将依法承担相应责任。</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pPr>
        <w:spacing w:line="360" w:lineRule="auto"/>
        <w:ind w:firstLine="420" w:firstLineChars="200"/>
        <w:rPr>
          <w:rFonts w:ascii="宋体" w:hAnsi="宋体" w:cs="宋体"/>
          <w:sz w:val="24"/>
          <w:szCs w:val="24"/>
          <w:highlight w:val="none"/>
        </w:rPr>
      </w:pPr>
    </w:p>
    <w:p>
      <w:pPr>
        <w:spacing w:after="78" w:afterLines="25" w:line="560" w:lineRule="exact"/>
        <w:ind w:firstLine="420" w:firstLineChars="200"/>
        <w:jc w:val="center"/>
        <w:rPr>
          <w:rFonts w:ascii="宋体" w:hAnsi="宋体" w:cs="宋体"/>
          <w:sz w:val="24"/>
          <w:szCs w:val="24"/>
          <w:highlight w:val="none"/>
        </w:rPr>
      </w:pPr>
    </w:p>
    <w:p>
      <w:pPr>
        <w:wordWrap w:val="0"/>
        <w:spacing w:after="78" w:afterLines="25" w:line="300" w:lineRule="auto"/>
        <w:ind w:firstLine="420" w:firstLineChars="200"/>
        <w:jc w:val="right"/>
        <w:rPr>
          <w:rFonts w:ascii="宋体" w:hAnsi="宋体" w:cs="宋体"/>
          <w:sz w:val="24"/>
          <w:szCs w:val="24"/>
          <w:highlight w:val="none"/>
        </w:rPr>
      </w:pPr>
      <w:r>
        <w:rPr>
          <w:rFonts w:ascii="宋体" w:hAnsi="宋体" w:cs="宋体" w:hint="eastAsia"/>
          <w:sz w:val="24"/>
          <w:szCs w:val="24"/>
          <w:highlight w:val="none"/>
        </w:rPr>
        <w:t xml:space="preserve">     投标人（投标单位）：       </w:t>
      </w: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szCs w:val="24"/>
          <w:highlight w:val="none"/>
        </w:rPr>
        <w:t>日期：</w:t>
      </w:r>
      <w:r>
        <w:rPr>
          <w:rFonts w:ascii="宋体" w:hAnsi="宋体" w:cs="宋体" w:hint="eastAsia"/>
          <w:sz w:val="24"/>
          <w:highlight w:val="none"/>
        </w:rPr>
        <w:t xml:space="preserve">       </w:t>
      </w:r>
    </w:p>
    <w:p>
      <w:pPr>
        <w:spacing w:after="78" w:afterLines="25" w:line="560" w:lineRule="exact"/>
        <w:ind w:firstLine="420" w:firstLineChars="200"/>
        <w:jc w:val="center"/>
        <w:rPr>
          <w:rFonts w:ascii="宋体" w:hAnsi="宋体" w:cs="宋体"/>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b/>
          <w:color w:val="FF0000"/>
          <w:sz w:val="24"/>
          <w:highlight w:val="none"/>
        </w:rPr>
        <w:t>说明：</w:t>
      </w:r>
      <w:r>
        <w:rPr>
          <w:rFonts w:ascii="宋体" w:hAnsi="宋体" w:cs="宋体" w:hint="eastAsia"/>
          <w:color w:val="FF0000"/>
          <w:sz w:val="24"/>
          <w:highlight w:val="none"/>
        </w:rPr>
        <w:t>根据财库〔2017〕141号文件的规定，享受政府采购支持政策的残疾人福利性单位应当同时满足以下条件：</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（一）</w:t>
      </w:r>
      <w:r>
        <w:rPr>
          <w:rFonts w:ascii="宋体" w:hAnsi="宋体" w:cs="宋体" w:hint="eastAsia"/>
          <w:b/>
          <w:color w:val="FF0000"/>
          <w:sz w:val="24"/>
          <w:highlight w:val="none"/>
        </w:rPr>
        <w:t>安置的残疾人占本单位在职职工人数的比例不低于25%（含25%），并且安置的残疾人人数不少于10人（含10人）</w:t>
      </w:r>
      <w:r>
        <w:rPr>
          <w:rFonts w:ascii="宋体" w:hAnsi="宋体" w:cs="宋体" w:hint="eastAsia"/>
          <w:color w:val="FF0000"/>
          <w:sz w:val="24"/>
          <w:highlight w:val="none"/>
        </w:rPr>
        <w:t>；</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（二）依法与安置的每位残疾人签订了一年以上（含一年）的劳动合同或服务协议；</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（三）为安置的每位残疾人按月足额缴纳了基本养老保险、基本医疗保险、失业保险、工伤保险和生育保险等社会保险费；</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（四）通过银行等金融机构向安置的每位残疾人，按月支付了不低于单位所在区县适用的经省级人民政府批准的月最低工资标准的工资；</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3"/>
        <w:rPr>
          <w:rFonts w:ascii="宋体" w:eastAsia="宋体" w:hAnsi="宋体" w:cs="宋体" w:hint="eastAsia"/>
          <w:b/>
          <w:sz w:val="24"/>
          <w:szCs w:val="24"/>
          <w:highlight w:val="none"/>
        </w:rPr>
      </w:pPr>
      <w:r>
        <w:rPr>
          <w:rFonts w:ascii="宋体" w:hAnsi="宋体" w:cs="宋体" w:hint="eastAsia"/>
          <w:sz w:val="24"/>
          <w:highlight w:val="none"/>
        </w:rPr>
        <w:br w:type="page"/>
      </w:r>
      <w:r>
        <w:rPr>
          <w:rFonts w:ascii="宋体" w:hAnsi="宋体" w:cs="宋体" w:hint="eastAsia"/>
          <w:b/>
          <w:bCs/>
          <w:sz w:val="24"/>
          <w:szCs w:val="24"/>
          <w:highlight w:val="none"/>
        </w:rPr>
        <w:t>（3）</w:t>
      </w:r>
      <w:r>
        <w:rPr>
          <w:rFonts w:ascii="宋体" w:eastAsia="宋体" w:hAnsi="宋体" w:cs="宋体" w:hint="eastAsia"/>
          <w:b/>
          <w:sz w:val="24"/>
          <w:szCs w:val="24"/>
          <w:highlight w:val="none"/>
        </w:rPr>
        <w:t>监狱企业声明函【服务类，监狱企业如需享受优惠政策，还须另行提供省级以上监狱管理局、戒毒管理局（含新疆生产建设兵团）出具的监狱企业证明文件】</w:t>
      </w:r>
    </w:p>
    <w:p>
      <w:pPr>
        <w:ind w:firstLine="420" w:firstLineChars="200"/>
        <w:rPr>
          <w:rFonts w:ascii="宋体" w:eastAsia="宋体" w:hAnsi="宋体" w:cs="宋体" w:hint="eastAsia"/>
          <w:sz w:val="24"/>
          <w:szCs w:val="24"/>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本投标人郑重声明，根据《财政部司法部关于政府采购支持监狱企业发展有关问题的通知》（财库〔2014〕68号）的规定，本投标人参加</w:t>
      </w:r>
      <w:r>
        <w:rPr>
          <w:rFonts w:ascii="宋体" w:eastAsia="宋体" w:hAnsi="宋体" w:cs="宋体" w:hint="eastAsia"/>
          <w:b/>
          <w:bCs/>
          <w:i w:val="0"/>
          <w:iCs w:val="0"/>
          <w:sz w:val="24"/>
          <w:szCs w:val="24"/>
          <w:highlight w:val="none"/>
          <w:u w:val="single"/>
        </w:rPr>
        <w:t>（采购人名称）</w:t>
      </w:r>
      <w:r>
        <w:rPr>
          <w:rFonts w:ascii="宋体" w:eastAsia="宋体" w:hAnsi="宋体" w:cs="宋体" w:hint="eastAsia"/>
          <w:i w:val="0"/>
          <w:iCs w:val="0"/>
          <w:sz w:val="24"/>
          <w:szCs w:val="24"/>
          <w:highlight w:val="none"/>
        </w:rPr>
        <w:t>的</w:t>
      </w:r>
      <w:r>
        <w:rPr>
          <w:rFonts w:ascii="宋体" w:eastAsia="宋体" w:hAnsi="宋体" w:cs="宋体" w:hint="eastAsia"/>
          <w:b/>
          <w:bCs/>
          <w:i w:val="0"/>
          <w:iCs w:val="0"/>
          <w:sz w:val="24"/>
          <w:szCs w:val="24"/>
          <w:highlight w:val="none"/>
          <w:u w:val="single"/>
        </w:rPr>
        <w:t>（项目名称）</w:t>
      </w:r>
      <w:r>
        <w:rPr>
          <w:rFonts w:ascii="宋体" w:eastAsia="宋体" w:hAnsi="宋体" w:cs="宋体" w:hint="eastAsia"/>
          <w:i w:val="0"/>
          <w:iCs w:val="0"/>
          <w:sz w:val="24"/>
          <w:szCs w:val="24"/>
          <w:highlight w:val="none"/>
        </w:rPr>
        <w:t>采购活动，服务全部由符合政策要求的监狱企业承接。相关监狱企业的具体情况如下：</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1.</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2.</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outlineLvl w:val="3"/>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 xml:space="preserve">…… </w:t>
      </w:r>
    </w:p>
    <w:p>
      <w:pPr>
        <w:spacing w:line="360" w:lineRule="auto"/>
        <w:ind w:firstLine="420" w:firstLineChars="200"/>
        <w:rPr>
          <w:rFonts w:ascii="宋体" w:hAnsi="宋体" w:cs="宋体"/>
          <w:i w:val="0"/>
          <w:iCs w:val="0"/>
          <w:sz w:val="24"/>
          <w:highlight w:val="none"/>
        </w:rPr>
      </w:pPr>
      <w:r>
        <w:rPr>
          <w:rFonts w:ascii="宋体" w:eastAsia="宋体" w:hAnsi="宋体" w:cs="宋体" w:hint="eastAsia"/>
          <w:i w:val="0"/>
          <w:iCs w:val="0"/>
          <w:sz w:val="24"/>
          <w:szCs w:val="24"/>
          <w:highlight w:val="none"/>
        </w:rPr>
        <w:t>本投标人对上述声明内容的真实性负责。如有虚假，将依法承担相应责任。</w:t>
      </w:r>
    </w:p>
    <w:p>
      <w:pPr>
        <w:spacing w:after="78" w:afterLines="25" w:line="300" w:lineRule="auto"/>
        <w:ind w:firstLine="420" w:firstLineChars="200"/>
        <w:rPr>
          <w:rFonts w:ascii="宋体" w:hAnsi="宋体" w:cs="宋体"/>
          <w:b/>
          <w:i w:val="0"/>
          <w:iCs w:val="0"/>
          <w:color w:val="FF0000"/>
          <w:sz w:val="24"/>
          <w:highlight w:val="none"/>
        </w:rPr>
      </w:pPr>
      <w:r>
        <w:rPr>
          <w:rFonts w:ascii="宋体" w:hAnsi="宋体" w:cs="宋体" w:hint="eastAsia"/>
          <w:b/>
          <w:i w:val="0"/>
          <w:iCs w:val="0"/>
          <w:color w:val="FF0000"/>
          <w:sz w:val="24"/>
          <w:highlight w:val="none"/>
        </w:rPr>
        <w:t>附：省级以上监狱管理局、戒毒管理局（含新疆生产建设兵团）出具的监狱企业证明文件。</w:t>
      </w: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投标人（投标单位）：          </w:t>
      </w:r>
    </w:p>
    <w:p>
      <w:pPr>
        <w:wordWrap w:val="0"/>
        <w:spacing w:after="78" w:afterLines="25" w:line="300" w:lineRule="auto"/>
        <w:ind w:firstLine="420" w:firstLineChars="200"/>
        <w:jc w:val="right"/>
        <w:rPr>
          <w:rFonts w:ascii="宋体" w:hAnsi="宋体" w:cs="宋体"/>
          <w:szCs w:val="21"/>
          <w:highlight w:val="none"/>
        </w:rPr>
      </w:pPr>
      <w:r>
        <w:rPr>
          <w:rFonts w:ascii="宋体" w:hAnsi="宋体" w:cs="宋体" w:hint="eastAsia"/>
          <w:sz w:val="24"/>
          <w:highlight w:val="none"/>
        </w:rPr>
        <w:t xml:space="preserve">日期：         </w:t>
      </w:r>
      <w:r>
        <w:rPr>
          <w:rFonts w:ascii="宋体" w:hAnsi="宋体" w:cs="宋体" w:hint="eastAsia"/>
          <w:szCs w:val="21"/>
          <w:highlight w:val="none"/>
        </w:rPr>
        <w:t xml:space="preserve"> </w:t>
      </w:r>
    </w:p>
    <w:p>
      <w:pPr>
        <w:widowControl/>
        <w:jc w:val="center"/>
        <w:rPr>
          <w:rFonts w:ascii="宋体" w:hAnsi="宋体" w:cs="宋体"/>
          <w:b/>
          <w:bCs/>
          <w:sz w:val="24"/>
          <w:highlight w:val="none"/>
        </w:rPr>
      </w:pPr>
      <w:r>
        <w:rPr>
          <w:rFonts w:ascii="宋体" w:hAnsi="宋体" w:cs="宋体" w:hint="eastAsia"/>
          <w:highlight w:val="none"/>
        </w:rPr>
        <w:br w:type="page"/>
      </w:r>
      <w:r>
        <w:rPr>
          <w:rFonts w:ascii="宋体" w:hAnsi="宋体" w:cs="宋体" w:hint="eastAsia"/>
          <w:b/>
          <w:bCs/>
          <w:sz w:val="24"/>
          <w:highlight w:val="none"/>
        </w:rPr>
        <w:t>（4）含有小型、微型企业的联合体声明函</w:t>
      </w:r>
    </w:p>
    <w:p>
      <w:pPr>
        <w:rPr>
          <w:rFonts w:ascii="宋体" w:hAnsi="宋体" w:cs="宋体"/>
          <w:sz w:val="32"/>
          <w:szCs w:val="20"/>
          <w:highlight w:val="none"/>
        </w:rPr>
      </w:pPr>
    </w:p>
    <w:p>
      <w:pPr>
        <w:numPr>
          <w:ilvl w:val="0"/>
          <w:numId w:val="17"/>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u w:val="single"/>
        </w:rPr>
        <w:t>（供应商名称、供应商名称）</w:t>
      </w:r>
      <w:r>
        <w:rPr>
          <w:rFonts w:ascii="宋体" w:hAnsi="宋体" w:cs="宋体" w:hint="eastAsia"/>
          <w:sz w:val="24"/>
          <w:highlight w:val="none"/>
        </w:rPr>
        <w:t>共同组成联合体（详见联合体协议）。根据《工业和信息化部、国家统计局、国家发展和改革委员会、财政部关于印发中小企业划型标准规定的通知》（工信部联企业〔2011〕300 号）规定的划分标准，本联合体中：□______单位为______（请填写：中型、小型、微型）企业，______单位为______（请填写：中型、小型、微型）企业；□联合体各方均为小微企业</w:t>
      </w:r>
      <w:r>
        <w:rPr>
          <w:rFonts w:ascii="宋体" w:hAnsi="宋体" w:cs="宋体" w:hint="eastAsia"/>
          <w:b/>
          <w:bCs/>
          <w:sz w:val="24"/>
          <w:highlight w:val="none"/>
        </w:rPr>
        <w:t>（承诺人在□处打√）</w:t>
      </w:r>
      <w:r>
        <w:rPr>
          <w:rFonts w:ascii="宋体" w:hAnsi="宋体" w:cs="宋体" w:hint="eastAsia"/>
          <w:sz w:val="24"/>
          <w:highlight w:val="none"/>
        </w:rPr>
        <w:t xml:space="preserve">。 </w:t>
      </w:r>
    </w:p>
    <w:p>
      <w:pPr>
        <w:numPr>
          <w:ilvl w:val="0"/>
          <w:numId w:val="17"/>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本联合体参加</w:t>
      </w:r>
      <w:r>
        <w:rPr>
          <w:rFonts w:ascii="宋体" w:hAnsi="宋体" w:cs="宋体" w:hint="eastAsia"/>
          <w:sz w:val="24"/>
          <w:highlight w:val="none"/>
          <w:u w:val="single"/>
        </w:rPr>
        <w:t>_（采购单位名称）_</w:t>
      </w:r>
      <w:r>
        <w:rPr>
          <w:rFonts w:ascii="宋体" w:hAnsi="宋体" w:cs="宋体" w:hint="eastAsia"/>
          <w:sz w:val="24"/>
          <w:highlight w:val="none"/>
        </w:rPr>
        <w:t>单位的</w:t>
      </w:r>
      <w:r>
        <w:rPr>
          <w:rFonts w:ascii="宋体" w:hAnsi="宋体" w:cs="宋体" w:hint="eastAsia"/>
          <w:sz w:val="24"/>
          <w:highlight w:val="none"/>
          <w:u w:val="single"/>
        </w:rPr>
        <w:t>_（采购项目名称）_</w:t>
      </w:r>
      <w:r>
        <w:rPr>
          <w:rFonts w:ascii="宋体" w:hAnsi="宋体" w:cs="宋体" w:hint="eastAsia"/>
          <w:sz w:val="24"/>
          <w:highlight w:val="none"/>
        </w:rPr>
        <w:t xml:space="preserve">项目采购活动，其中，小型、微型企业协议合同金额占到联合体协议总金额比例为_____%（该合同金额为：□小微企业制造的货物，□小微企业承担的工程、提供服务，□提供其他小微企业制造的货物；不包括使用大型企业注册商标的货物；请承诺人在□处打√），符合《政府采购促进中小企业发展管理办法》（财库〔2020〕46号）规定的优惠政策。 </w:t>
      </w:r>
    </w:p>
    <w:p>
      <w:pPr>
        <w:numPr>
          <w:ilvl w:val="0"/>
          <w:numId w:val="17"/>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 xml:space="preserve">本联合体对上述声明的真实性负责。如有虚假，将依法承担相应责任。 </w:t>
      </w:r>
    </w:p>
    <w:p>
      <w:pPr>
        <w:spacing w:after="120" w:line="360" w:lineRule="auto"/>
        <w:rPr>
          <w:rFonts w:ascii="宋体" w:hAnsi="宋体" w:cs="宋体"/>
          <w:sz w:val="24"/>
          <w:highlight w:val="none"/>
        </w:rPr>
      </w:pPr>
    </w:p>
    <w:p>
      <w:pPr>
        <w:spacing w:after="120" w:line="360" w:lineRule="auto"/>
        <w:ind w:firstLine="840" w:firstLineChars="400"/>
        <w:rPr>
          <w:rFonts w:ascii="宋体" w:hAnsi="宋体" w:cs="宋体"/>
          <w:sz w:val="24"/>
          <w:highlight w:val="none"/>
        </w:rPr>
      </w:pPr>
      <w:r>
        <w:rPr>
          <w:rFonts w:ascii="宋体" w:hAnsi="宋体" w:cs="宋体" w:hint="eastAsia"/>
          <w:sz w:val="24"/>
          <w:highlight w:val="none"/>
        </w:rPr>
        <w:t xml:space="preserve">企业名称：                      企业名称： </w:t>
      </w:r>
    </w:p>
    <w:p>
      <w:pPr>
        <w:autoSpaceDE w:val="0"/>
        <w:autoSpaceDN w:val="0"/>
        <w:spacing w:line="360" w:lineRule="auto"/>
        <w:ind w:firstLine="840" w:firstLineChars="400"/>
        <w:rPr>
          <w:rFonts w:ascii="宋体" w:eastAsia="宋体" w:hAnsi="宋体" w:cs="宋体"/>
          <w:b/>
          <w:color w:val="FF0000"/>
          <w:sz w:val="24"/>
          <w:highlight w:val="none"/>
        </w:rPr>
      </w:pPr>
      <w:r>
        <w:rPr>
          <w:rFonts w:ascii="宋体" w:hAnsi="宋体" w:cs="宋体" w:hint="eastAsia"/>
          <w:sz w:val="24"/>
          <w:highlight w:val="none"/>
        </w:rPr>
        <w:t>日 期：                          日期：</w:t>
      </w:r>
      <w:r>
        <w:rPr>
          <w:rFonts w:ascii="宋体" w:hAnsi="宋体" w:cs="宋体" w:hint="eastAsia"/>
          <w:b/>
          <w:sz w:val="24"/>
          <w:highlight w:val="none"/>
        </w:rPr>
        <w:br w:type="page"/>
      </w:r>
      <w:r>
        <w:rPr>
          <w:rFonts w:ascii="宋体" w:eastAsia="宋体" w:hAnsi="宋体" w:cs="宋体" w:hint="eastAsia"/>
          <w:b/>
          <w:color w:val="FF0000"/>
          <w:sz w:val="28"/>
          <w:szCs w:val="28"/>
          <w:highlight w:val="none"/>
        </w:rPr>
        <w:t>相关文件下载链接</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1、财政部、工业和信息化部《关于印发〈政府采购促进中小企业发展管理办法〉的通知》（财库〔2020〕46号）：http://gks.mof.gov.cn/guizhangzhidu/202012/t20201228_3637419.htm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2、</w:t>
      </w:r>
      <w:r>
        <w:rPr>
          <w:rFonts w:ascii="宋体" w:eastAsia="宋体" w:hAnsi="宋体" w:cs="宋体" w:hint="eastAsia"/>
          <w:b/>
          <w:color w:val="FF0000"/>
          <w:szCs w:val="21"/>
          <w:highlight w:val="none"/>
          <w:lang w:eastAsia="zh-CN"/>
        </w:rPr>
        <w:t>工业和信息化部</w:t>
      </w:r>
      <w:r>
        <w:rPr>
          <w:rFonts w:ascii="宋体" w:eastAsia="宋体" w:hAnsi="宋体" w:cs="宋体" w:hint="eastAsia"/>
          <w:b/>
          <w:color w:val="FF0000"/>
          <w:szCs w:val="21"/>
          <w:highlight w:val="none"/>
        </w:rPr>
        <w:t>、国家统计局、国家发展和改革委员会、财政部《关于印发〈中小企业划型标准规定〉的通知》（工信部联企〔2011〕300号）：http://www.mof.gov.cn/zhengwuxinxi/zhengcefabu/201107/t20110704_570692.htm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3、国家统计局《关于印发〈统计上大中小微型企业划分办法（2017）〉的通知》：http://www.stats.gov.cn/tjgz/tzgb/201801/t20180103_1569254.html</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4、财政部、民政部、中国残联《关于促进残疾人就业政府采购政策的通知》（财库〔2017〕141号）：http://gks.mof.gov.cn/ztztz/zhengfucaigouguanli/201709/t20170901_2689407.htm</w:t>
      </w:r>
    </w:p>
    <w:p>
      <w:pPr>
        <w:spacing w:line="360" w:lineRule="auto"/>
        <w:ind w:firstLine="420" w:firstLineChars="200"/>
        <w:jc w:val="left"/>
        <w:rPr>
          <w:rFonts w:ascii="宋体" w:hAnsi="宋体" w:cs="宋体"/>
          <w:b/>
          <w:color w:val="FF0000"/>
          <w:szCs w:val="21"/>
          <w:highlight w:val="none"/>
        </w:rPr>
      </w:pPr>
    </w:p>
    <w:p>
      <w:pPr>
        <w:spacing w:line="360" w:lineRule="auto"/>
        <w:ind w:firstLine="420" w:firstLineChars="200"/>
        <w:jc w:val="left"/>
        <w:rPr>
          <w:rFonts w:ascii="宋体" w:hAnsi="宋体" w:cs="宋体"/>
          <w:bCs/>
          <w:szCs w:val="21"/>
          <w:highlight w:val="none"/>
        </w:rPr>
      </w:pPr>
      <w:r>
        <w:rPr>
          <w:rFonts w:ascii="宋体" w:hAnsi="宋体" w:cs="宋体" w:hint="eastAsia"/>
          <w:b/>
          <w:szCs w:val="21"/>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（四）价格部分</w:t>
      </w:r>
    </w:p>
    <w:p>
      <w:pPr>
        <w:outlineLvl w:val="3"/>
        <w:rPr>
          <w:rFonts w:ascii="宋体" w:hAnsi="宋体" w:cs="宋体"/>
          <w:b/>
          <w:sz w:val="24"/>
          <w:highlight w:val="none"/>
        </w:rPr>
      </w:pPr>
      <w:r>
        <w:rPr>
          <w:rFonts w:ascii="宋体" w:hAnsi="宋体" w:cs="宋体" w:hint="eastAsia"/>
          <w:b/>
          <w:sz w:val="24"/>
          <w:highlight w:val="none"/>
        </w:rPr>
        <w:t>1、开标一览表</w:t>
      </w:r>
    </w:p>
    <w:p>
      <w:pPr>
        <w:tabs>
          <w:tab w:val="left" w:pos="8364"/>
        </w:tabs>
        <w:snapToGrid w:val="0"/>
        <w:ind w:right="-58"/>
        <w:rPr>
          <w:rFonts w:ascii="宋体" w:hAnsi="宋体" w:cs="宋体"/>
          <w:sz w:val="24"/>
          <w:highlight w:val="none"/>
        </w:rPr>
      </w:pPr>
      <w:r>
        <w:rPr>
          <w:rFonts w:ascii="宋体" w:hAnsi="宋体" w:cs="宋体" w:hint="eastAsia"/>
          <w:sz w:val="24"/>
          <w:highlight w:val="none"/>
        </w:rPr>
        <w:t xml:space="preserve">投标人名称：                                              </w:t>
      </w:r>
    </w:p>
    <w:p>
      <w:pPr>
        <w:tabs>
          <w:tab w:val="left" w:pos="8364"/>
        </w:tabs>
        <w:snapToGrid w:val="0"/>
        <w:ind w:right="-58"/>
        <w:rPr>
          <w:rFonts w:ascii="宋体" w:hAnsi="宋体" w:cs="宋体"/>
          <w:sz w:val="24"/>
          <w:highlight w:val="none"/>
        </w:rPr>
      </w:pPr>
      <w:r>
        <w:rPr>
          <w:rFonts w:ascii="宋体" w:hAnsi="宋体" w:cs="宋体" w:hint="eastAsia"/>
          <w:sz w:val="24"/>
          <w:highlight w:val="none"/>
        </w:rPr>
        <w:t>采购项目名称：</w:t>
      </w:r>
    </w:p>
    <w:p>
      <w:pPr>
        <w:tabs>
          <w:tab w:val="left" w:pos="8364"/>
        </w:tabs>
        <w:snapToGrid w:val="0"/>
        <w:ind w:right="-58"/>
        <w:rPr>
          <w:rFonts w:ascii="宋体" w:hAnsi="宋体" w:cs="宋体"/>
          <w:sz w:val="24"/>
          <w:highlight w:val="none"/>
        </w:rPr>
      </w:pPr>
      <w:r>
        <w:rPr>
          <w:rFonts w:ascii="宋体" w:hAnsi="宋体" w:cs="宋体" w:hint="eastAsia"/>
          <w:sz w:val="24"/>
          <w:highlight w:val="none"/>
        </w:rPr>
        <w:t>项目编号：</w:t>
      </w:r>
    </w:p>
    <w:tbl>
      <w:tblPr>
        <w:tblStyle w:val="TableNormal"/>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98"/>
        <w:gridCol w:w="2322"/>
        <w:gridCol w:w="773"/>
        <w:gridCol w:w="2341"/>
        <w:gridCol w:w="2225"/>
      </w:tblGrid>
      <w:tr>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7"/>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sz w:val="21"/>
                <w:szCs w:val="21"/>
                <w:highlight w:val="none"/>
              </w:rPr>
              <w:t>采购计划编号</w:t>
            </w:r>
          </w:p>
        </w:tc>
        <w:tc>
          <w:tcPr>
            <w:tcW w:w="2322"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szCs w:val="21"/>
                <w:highlight w:val="none"/>
                <w:lang w:val="en-US" w:eastAsia="zh-CN"/>
              </w:rPr>
              <w:t>服务</w:t>
            </w:r>
            <w:r>
              <w:rPr>
                <w:rFonts w:ascii="宋体" w:hAnsi="宋体" w:cs="宋体" w:hint="eastAsia"/>
                <w:b/>
                <w:szCs w:val="21"/>
                <w:highlight w:val="none"/>
              </w:rPr>
              <w:t>名称</w:t>
            </w:r>
          </w:p>
        </w:tc>
        <w:tc>
          <w:tcPr>
            <w:tcW w:w="773"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sz w:val="21"/>
                <w:szCs w:val="21"/>
                <w:highlight w:val="none"/>
              </w:rPr>
              <w:t>数量</w:t>
            </w:r>
          </w:p>
        </w:tc>
        <w:tc>
          <w:tcPr>
            <w:tcW w:w="2341" w:type="dxa"/>
            <w:vAlign w:val="center"/>
          </w:tcPr>
          <w:p>
            <w:pPr>
              <w:keepNext w:val="0"/>
              <w:keepLines w:val="0"/>
              <w:suppressLineNumbers w:val="0"/>
              <w:tabs>
                <w:tab w:val="left" w:pos="8364"/>
              </w:tabs>
              <w:snapToGrid w:val="0"/>
              <w:spacing w:before="0" w:beforeAutospacing="0" w:after="0" w:afterAutospacing="0"/>
              <w:ind w:left="0" w:right="-58"/>
              <w:jc w:val="center"/>
              <w:rPr>
                <w:rFonts w:ascii="宋体" w:hAnsi="宋体" w:cs="宋体" w:hint="default"/>
                <w:b/>
                <w:sz w:val="21"/>
                <w:szCs w:val="21"/>
                <w:highlight w:val="none"/>
              </w:rPr>
            </w:pPr>
            <w:r>
              <w:rPr>
                <w:rFonts w:ascii="宋体" w:hAnsi="宋体" w:cs="宋体" w:hint="eastAsia"/>
                <w:b/>
                <w:sz w:val="21"/>
                <w:szCs w:val="21"/>
                <w:highlight w:val="none"/>
              </w:rPr>
              <w:t>投标报价（元）</w:t>
            </w:r>
          </w:p>
        </w:tc>
        <w:tc>
          <w:tcPr>
            <w:tcW w:w="2225"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sz w:val="21"/>
                <w:szCs w:val="21"/>
                <w:highlight w:val="none"/>
              </w:rPr>
              <w:t>财政预算报价（元）</w:t>
            </w:r>
          </w:p>
        </w:tc>
      </w:tr>
      <w:tr>
        <w:tblPrEx>
          <w:tblW w:w="9859" w:type="dxa"/>
          <w:jc w:val="center"/>
          <w:tblLayout w:type="fixed"/>
          <w:tblCellMar>
            <w:top w:w="0" w:type="dxa"/>
            <w:left w:w="108" w:type="dxa"/>
            <w:bottom w:w="0" w:type="dxa"/>
            <w:right w:w="108" w:type="dxa"/>
          </w:tblCellMar>
        </w:tblPrEx>
        <w:trPr>
          <w:trHeight w:val="90"/>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Cs/>
                <w:sz w:val="21"/>
                <w:szCs w:val="21"/>
                <w:highlight w:val="none"/>
              </w:rPr>
            </w:pPr>
            <w:r>
              <w:rPr>
                <w:rFonts w:ascii="宋体" w:hAnsi="宋体" w:cs="宋体" w:hint="eastAsia"/>
                <w:bCs/>
                <w:sz w:val="21"/>
                <w:szCs w:val="21"/>
                <w:highlight w:val="none"/>
                <w:lang w:eastAsia="zh-CN"/>
              </w:rPr>
              <w:t>PLAN-2025-440307000-022012-12571</w:t>
            </w:r>
            <w:r>
              <w:rPr>
                <w:rFonts w:ascii="宋体" w:hAnsi="宋体" w:cs="宋体" w:hint="eastAsia"/>
                <w:bCs/>
                <w:sz w:val="21"/>
                <w:szCs w:val="21"/>
                <w:highlight w:val="none"/>
              </w:rPr>
              <w:t xml:space="preserve"> </w:t>
            </w:r>
          </w:p>
        </w:tc>
        <w:tc>
          <w:tcPr>
            <w:tcW w:w="2322"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sz w:val="21"/>
                <w:szCs w:val="21"/>
                <w:highlight w:val="none"/>
                <w:lang w:eastAsia="zh-CN"/>
              </w:rPr>
            </w:pPr>
            <w:r>
              <w:rPr>
                <w:rFonts w:ascii="宋体" w:hAnsi="宋体" w:cs="宋体" w:hint="eastAsia"/>
                <w:szCs w:val="21"/>
                <w:highlight w:val="none"/>
                <w:lang w:eastAsia="zh-CN"/>
              </w:rPr>
              <w:t>医疗辅助岗位人力资源服务</w:t>
            </w:r>
          </w:p>
        </w:tc>
        <w:tc>
          <w:tcPr>
            <w:tcW w:w="773"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sz w:val="21"/>
                <w:szCs w:val="21"/>
                <w:highlight w:val="none"/>
                <w:lang w:val="en-US"/>
              </w:rPr>
            </w:pPr>
            <w:r>
              <w:rPr>
                <w:rFonts w:ascii="宋体" w:hAnsi="宋体" w:cs="宋体" w:hint="eastAsia"/>
                <w:szCs w:val="21"/>
                <w:highlight w:val="none"/>
                <w:lang w:val="en-US" w:eastAsia="zh-CN"/>
              </w:rPr>
              <w:t>一项</w:t>
            </w:r>
          </w:p>
        </w:tc>
        <w:tc>
          <w:tcPr>
            <w:tcW w:w="2341" w:type="dxa"/>
            <w:vAlign w:val="center"/>
          </w:tcPr>
          <w:p>
            <w:pPr>
              <w:keepNext w:val="0"/>
              <w:keepLines w:val="0"/>
              <w:suppressLineNumbers w:val="0"/>
              <w:spacing w:before="0" w:beforeAutospacing="0" w:after="0" w:afterAutospacing="0"/>
              <w:ind w:left="0" w:right="0"/>
              <w:jc w:val="center"/>
              <w:rPr>
                <w:rFonts w:ascii="宋体" w:hAnsi="宋体" w:cs="宋体" w:hint="default"/>
                <w:color w:val="000000"/>
                <w:sz w:val="21"/>
                <w:szCs w:val="21"/>
                <w:highlight w:val="none"/>
              </w:rPr>
            </w:pPr>
          </w:p>
        </w:tc>
        <w:tc>
          <w:tcPr>
            <w:tcW w:w="2225" w:type="dxa"/>
            <w:vAlign w:val="center"/>
          </w:tcPr>
          <w:p>
            <w:pPr>
              <w:keepNext w:val="0"/>
              <w:keepLines w:val="0"/>
              <w:suppressLineNumbers w:val="0"/>
              <w:spacing w:before="0" w:beforeAutospacing="0" w:after="0" w:afterAutospacing="0"/>
              <w:ind w:left="0" w:right="0"/>
              <w:jc w:val="center"/>
              <w:rPr>
                <w:rFonts w:ascii="宋体" w:hAnsi="宋体" w:cs="宋体" w:hint="default"/>
                <w:color w:val="000000"/>
                <w:sz w:val="21"/>
                <w:szCs w:val="21"/>
                <w:highlight w:val="none"/>
              </w:rPr>
            </w:pPr>
            <w:r>
              <w:rPr>
                <w:rFonts w:ascii="宋体" w:hAnsi="宋体" w:cs="宋体" w:hint="eastAsia"/>
                <w:color w:val="000000"/>
                <w:sz w:val="21"/>
                <w:szCs w:val="21"/>
                <w:highlight w:val="none"/>
              </w:rPr>
              <w:t>¥</w:t>
            </w:r>
            <w:r>
              <w:rPr>
                <w:rFonts w:ascii="宋体" w:hAnsi="宋体" w:cs="宋体" w:hint="eastAsia"/>
                <w:color w:val="000000"/>
                <w:sz w:val="21"/>
                <w:szCs w:val="21"/>
                <w:highlight w:val="none"/>
                <w:lang w:eastAsia="zh-CN"/>
              </w:rPr>
              <w:t>4,938,000.00</w:t>
            </w:r>
          </w:p>
        </w:tc>
      </w:tr>
    </w:tbl>
    <w:p>
      <w:pPr>
        <w:spacing w:line="280" w:lineRule="exact"/>
        <w:ind w:firstLine="420" w:firstLineChars="200"/>
        <w:rPr>
          <w:rFonts w:ascii="宋体" w:hAnsi="宋体" w:cs="宋体"/>
          <w:szCs w:val="21"/>
          <w:highlight w:val="none"/>
        </w:rPr>
      </w:pPr>
      <w:r>
        <w:rPr>
          <w:rFonts w:ascii="宋体" w:hAnsi="宋体" w:cs="宋体" w:hint="eastAsia"/>
          <w:szCs w:val="21"/>
          <w:highlight w:val="none"/>
        </w:rPr>
        <w:t>注：</w:t>
      </w:r>
    </w:p>
    <w:p>
      <w:pPr>
        <w:spacing w:line="280" w:lineRule="exact"/>
        <w:ind w:firstLine="420" w:firstLineChars="200"/>
        <w:rPr>
          <w:rFonts w:ascii="宋体" w:hAnsi="宋体" w:cs="宋体"/>
          <w:szCs w:val="21"/>
          <w:highlight w:val="none"/>
        </w:rPr>
      </w:pPr>
      <w:r>
        <w:rPr>
          <w:rFonts w:ascii="宋体" w:hAnsi="宋体" w:cs="宋体" w:hint="eastAsia"/>
          <w:szCs w:val="21"/>
          <w:highlight w:val="none"/>
        </w:rPr>
        <w:t>1.本表可按同样格式扩展。</w:t>
      </w:r>
    </w:p>
    <w:p>
      <w:pPr>
        <w:spacing w:line="280" w:lineRule="exact"/>
        <w:ind w:firstLine="420" w:firstLineChars="200"/>
        <w:rPr>
          <w:rFonts w:ascii="宋体" w:hAnsi="宋体" w:cs="宋体"/>
          <w:szCs w:val="21"/>
          <w:highlight w:val="none"/>
        </w:rPr>
      </w:pPr>
      <w:r>
        <w:rPr>
          <w:rFonts w:ascii="宋体" w:hAnsi="宋体" w:cs="宋体" w:hint="eastAsia"/>
          <w:b/>
          <w:bCs/>
          <w:szCs w:val="21"/>
          <w:highlight w:val="none"/>
        </w:rPr>
        <w:t>2.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做相应处理。</w:t>
      </w:r>
    </w:p>
    <w:p>
      <w:pPr>
        <w:spacing w:line="280" w:lineRule="exact"/>
        <w:ind w:firstLine="420" w:firstLineChars="200"/>
        <w:rPr>
          <w:rFonts w:ascii="宋体" w:hAnsi="宋体" w:cs="宋体"/>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sectPr>
          <w:headerReference w:type="default" r:id="rId15"/>
          <w:footerReference w:type="default" r:id="rId16"/>
          <w:pgSz w:w="11906" w:h="16838"/>
          <w:pgMar w:top="1134" w:right="1134" w:bottom="1134" w:left="1134" w:header="851" w:footer="992" w:gutter="0"/>
          <w:pgNumType w:fmt="decimal" w:start="1"/>
          <w:cols w:num="1" w:space="720"/>
          <w:docGrid w:type="lines" w:linePitch="312" w:charSpace="0"/>
        </w:sectPr>
      </w:pPr>
    </w:p>
    <w:p>
      <w:pPr>
        <w:rPr>
          <w:rFonts w:ascii="宋体" w:hAnsi="宋体" w:cs="宋体"/>
          <w:b/>
          <w:sz w:val="32"/>
          <w:szCs w:val="32"/>
          <w:highlight w:val="none"/>
        </w:rPr>
      </w:pPr>
      <w:r>
        <w:rPr>
          <w:rFonts w:ascii="宋体" w:hAnsi="宋体" w:cs="宋体" w:hint="eastAsia"/>
          <w:b/>
          <w:sz w:val="24"/>
          <w:highlight w:val="none"/>
        </w:rPr>
        <w:t>2、详细分项报价清单</w:t>
      </w:r>
    </w:p>
    <w:p>
      <w:pPr>
        <w:tabs>
          <w:tab w:val="left" w:pos="8364"/>
        </w:tabs>
        <w:snapToGrid w:val="0"/>
        <w:ind w:right="-58"/>
        <w:rPr>
          <w:rFonts w:ascii="宋体" w:hAnsi="宋体" w:cs="宋体"/>
          <w:highlight w:val="none"/>
        </w:rPr>
      </w:pPr>
      <w:r>
        <w:rPr>
          <w:rFonts w:ascii="宋体" w:hAnsi="宋体" w:cs="宋体" w:hint="eastAsia"/>
          <w:highlight w:val="none"/>
        </w:rPr>
        <w:t>项目名称：</w:t>
      </w:r>
    </w:p>
    <w:p>
      <w:pPr>
        <w:jc w:val="left"/>
        <w:rPr>
          <w:rFonts w:ascii="宋体" w:hAnsi="宋体" w:cs="宋体" w:hint="eastAsia"/>
          <w:highlight w:val="none"/>
        </w:rPr>
      </w:pPr>
      <w:r>
        <w:rPr>
          <w:rFonts w:ascii="宋体" w:hAnsi="宋体" w:cs="宋体" w:hint="eastAsia"/>
          <w:highlight w:val="none"/>
        </w:rPr>
        <w:t>项目编号：</w:t>
      </w:r>
    </w:p>
    <w:tbl>
      <w:tblPr>
        <w:tblStyle w:val="TableNormal"/>
        <w:tblW w:w="10533" w:type="dxa"/>
        <w:tblInd w:w="0" w:type="dxa"/>
        <w:tblLayout w:type="fixed"/>
        <w:tblCellMar>
          <w:top w:w="0" w:type="dxa"/>
          <w:left w:w="108" w:type="dxa"/>
          <w:bottom w:w="0" w:type="dxa"/>
          <w:right w:w="108" w:type="dxa"/>
        </w:tblCellMar>
      </w:tblPr>
      <w:tblGrid>
        <w:gridCol w:w="1004"/>
        <w:gridCol w:w="1603"/>
        <w:gridCol w:w="1596"/>
        <w:gridCol w:w="1527"/>
        <w:gridCol w:w="1656"/>
        <w:gridCol w:w="1656"/>
      </w:tblGrid>
      <w:tr>
        <w:tblPrEx>
          <w:tblW w:w="10533" w:type="dxa"/>
          <w:tblInd w:w="0" w:type="dxa"/>
          <w:tblLayout w:type="fixed"/>
          <w:tblCellMar>
            <w:top w:w="0" w:type="dxa"/>
            <w:left w:w="108" w:type="dxa"/>
            <w:bottom w:w="0" w:type="dxa"/>
            <w:right w:w="108" w:type="dxa"/>
          </w:tblCellMar>
        </w:tblPrEx>
        <w:trPr>
          <w:trHeight w:val="394"/>
        </w:trPr>
        <w:tc>
          <w:tcPr>
            <w:tcW w:w="10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b/>
                <w:bCs/>
                <w:color w:val="000000" w:themeColor="text1"/>
                <w:szCs w:val="21"/>
                <w:highlight w:val="none"/>
                <w14:textFill>
                  <w14:solidFill>
                    <w14:schemeClr w14:val="tx1"/>
                  </w14:solidFill>
                </w14:textFill>
              </w:rPr>
            </w:pPr>
            <w:r>
              <w:rPr>
                <w:rFonts w:ascii="宋体" w:eastAsia="宋体" w:hAnsi="宋体" w:cs="宋体" w:hint="eastAsia"/>
                <w:b/>
                <w:bCs/>
                <w:color w:val="000000" w:themeColor="text1"/>
                <w:kern w:val="0"/>
                <w:szCs w:val="21"/>
                <w:highlight w:val="none"/>
                <w14:textFill>
                  <w14:solidFill>
                    <w14:schemeClr w14:val="tx1"/>
                  </w14:solidFill>
                </w14:textFill>
              </w:rPr>
              <w:t>序号</w:t>
            </w:r>
          </w:p>
        </w:tc>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b/>
                <w:bCs/>
                <w:color w:val="000000" w:themeColor="text1"/>
                <w:szCs w:val="21"/>
                <w:highlight w:val="none"/>
                <w:lang w:val="en-US" w:eastAsia="zh-CN"/>
                <w14:textFill>
                  <w14:solidFill>
                    <w14:schemeClr w14:val="tx1"/>
                  </w14:solidFill>
                </w14:textFill>
              </w:rPr>
            </w:pPr>
            <w:r>
              <w:rPr>
                <w:rFonts w:ascii="宋体" w:eastAsia="宋体" w:hAnsi="宋体" w:cs="宋体" w:hint="eastAsia"/>
                <w:b/>
                <w:bCs/>
                <w:color w:val="000000" w:themeColor="text1"/>
                <w:szCs w:val="21"/>
                <w:highlight w:val="none"/>
                <w:lang w:val="en-US" w:eastAsia="zh-CN"/>
                <w14:textFill>
                  <w14:solidFill>
                    <w14:schemeClr w14:val="tx1"/>
                  </w14:solidFill>
                </w14:textFill>
              </w:rPr>
              <w:t>需求招聘科室</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b/>
                <w:bCs/>
                <w:color w:val="000000" w:themeColor="text1"/>
                <w:kern w:val="2"/>
                <w:sz w:val="21"/>
                <w:szCs w:val="21"/>
                <w:highlight w:val="none"/>
                <w:lang w:val="en-US" w:eastAsia="zh-CN" w:bidi="ar-SA"/>
                <w14:textFill>
                  <w14:solidFill>
                    <w14:schemeClr w14:val="tx1"/>
                  </w14:solidFill>
                </w14:textFill>
              </w:rPr>
            </w:pPr>
            <w:r>
              <w:rPr>
                <w:rFonts w:ascii="宋体" w:eastAsia="宋体" w:hAnsi="宋体" w:cs="宋体" w:hint="eastAsia"/>
                <w:b/>
                <w:bCs/>
                <w:color w:val="000000" w:themeColor="text1"/>
                <w:sz w:val="21"/>
                <w:szCs w:val="21"/>
                <w:highlight w:val="none"/>
                <w:lang w:val="en-US" w:eastAsia="zh-CN"/>
                <w14:textFill>
                  <w14:solidFill>
                    <w14:schemeClr w14:val="tx1"/>
                  </w14:solidFill>
                </w14:textFill>
              </w:rPr>
              <w:t>预计采购人数</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jc w:val="center"/>
              <w:rPr>
                <w:rFonts w:ascii="宋体" w:eastAsia="宋体" w:hAnsi="宋体" w:cs="宋体" w:hint="default"/>
                <w:b/>
                <w:bCs/>
                <w:color w:val="000000" w:themeColor="text1"/>
                <w:kern w:val="2"/>
                <w:sz w:val="21"/>
                <w:szCs w:val="21"/>
                <w:highlight w:val="none"/>
                <w:lang w:val="en-US" w:eastAsia="zh-CN" w:bidi="ar-SA"/>
                <w14:textFill>
                  <w14:solidFill>
                    <w14:schemeClr w14:val="tx1"/>
                  </w14:solidFill>
                </w14:textFill>
              </w:rPr>
            </w:pPr>
            <w:r>
              <w:rPr>
                <w:rFonts w:ascii="宋体" w:eastAsia="宋体" w:hAnsi="宋体" w:cs="宋体" w:hint="eastAsia"/>
                <w:b/>
                <w:bCs/>
                <w:color w:val="000000" w:themeColor="text1"/>
                <w:sz w:val="21"/>
                <w:szCs w:val="21"/>
                <w:highlight w:val="none"/>
                <w14:textFill>
                  <w14:solidFill>
                    <w14:schemeClr w14:val="tx1"/>
                  </w14:solidFill>
                </w14:textFill>
              </w:rPr>
              <w:t>单价</w:t>
            </w:r>
            <w:r>
              <w:rPr>
                <w:rFonts w:ascii="宋体" w:eastAsia="宋体" w:hAnsi="宋体" w:cs="宋体" w:hint="eastAsia"/>
                <w:b/>
                <w:bCs/>
                <w:color w:val="000000" w:themeColor="text1"/>
                <w:sz w:val="21"/>
                <w:szCs w:val="21"/>
                <w:highlight w:val="none"/>
                <w:lang w:val="en-US" w:eastAsia="zh-CN"/>
                <w14:textFill>
                  <w14:solidFill>
                    <w14:schemeClr w14:val="tx1"/>
                  </w14:solidFill>
                </w14:textFill>
              </w:rPr>
              <w:t>报价限价</w:t>
            </w:r>
            <w:r>
              <w:rPr>
                <w:rFonts w:ascii="宋体" w:eastAsia="宋体" w:hAnsi="宋体" w:cs="宋体" w:hint="eastAsia"/>
                <w:b/>
                <w:bCs/>
                <w:color w:val="000000" w:themeColor="text1"/>
                <w:sz w:val="21"/>
                <w:szCs w:val="21"/>
                <w:highlight w:val="none"/>
                <w14:textFill>
                  <w14:solidFill>
                    <w14:schemeClr w14:val="tx1"/>
                  </w14:solidFill>
                </w14:textFill>
              </w:rPr>
              <w:t>（元</w:t>
            </w:r>
            <w:r>
              <w:rPr>
                <w:rFonts w:ascii="宋体" w:eastAsia="宋体" w:hAnsi="宋体" w:cs="宋体" w:hint="eastAsia"/>
                <w:b/>
                <w:bCs/>
                <w:color w:val="000000" w:themeColor="text1"/>
                <w:sz w:val="21"/>
                <w:szCs w:val="21"/>
                <w:highlight w:val="none"/>
                <w:lang w:val="en-US" w:eastAsia="zh-CN"/>
                <w14:textFill>
                  <w14:solidFill>
                    <w14:schemeClr w14:val="tx1"/>
                  </w14:solidFill>
                </w14:textFill>
              </w:rPr>
              <w:t>/月</w:t>
            </w:r>
            <w:r>
              <w:rPr>
                <w:rFonts w:ascii="宋体" w:eastAsia="宋体" w:hAnsi="宋体" w:cs="宋体" w:hint="eastAsia"/>
                <w:b/>
                <w:bCs/>
                <w:color w:val="000000" w:themeColor="text1"/>
                <w:sz w:val="21"/>
                <w:szCs w:val="21"/>
                <w:highlight w:val="none"/>
                <w14:textFill>
                  <w14:solidFill>
                    <w14:schemeClr w14:val="tx1"/>
                  </w14:solidFill>
                </w14:textFill>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eastAsia"/>
                <w:b/>
                <w:bCs/>
                <w:color w:val="000000" w:themeColor="text1"/>
                <w:kern w:val="2"/>
                <w:sz w:val="21"/>
                <w:szCs w:val="21"/>
                <w:highlight w:val="none"/>
                <w:lang w:val="en-US" w:eastAsia="zh-CN" w:bidi="ar-SA"/>
                <w14:textFill>
                  <w14:solidFill>
                    <w14:schemeClr w14:val="tx1"/>
                  </w14:solidFill>
                </w14:textFill>
              </w:rPr>
            </w:pPr>
            <w:r>
              <w:rPr>
                <w:rFonts w:ascii="宋体" w:eastAsia="宋体" w:hAnsi="宋体" w:cs="宋体" w:hint="eastAsia"/>
                <w:b/>
                <w:bCs/>
                <w:color w:val="000000" w:themeColor="text1"/>
                <w:sz w:val="21"/>
                <w:szCs w:val="21"/>
                <w:highlight w:val="none"/>
                <w:lang w:val="en-US" w:eastAsia="zh-CN"/>
                <w14:textFill>
                  <w14:solidFill>
                    <w14:schemeClr w14:val="tx1"/>
                  </w14:solidFill>
                </w14:textFill>
              </w:rPr>
              <w:t>年度总支付上限费用（元/年）</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eastAsia"/>
                <w:b/>
                <w:bCs/>
                <w:color w:val="000000" w:themeColor="text1"/>
                <w:sz w:val="21"/>
                <w:szCs w:val="21"/>
                <w:highlight w:val="none"/>
                <w:lang w:val="en-US" w:eastAsia="zh-CN"/>
                <w14:textFill>
                  <w14:solidFill>
                    <w14:schemeClr w14:val="tx1"/>
                  </w14:solidFill>
                </w14:textFill>
              </w:rPr>
            </w:pPr>
            <w:r>
              <w:rPr>
                <w:rFonts w:ascii="宋体" w:eastAsia="宋体" w:hAnsi="宋体" w:cs="宋体" w:hint="eastAsia"/>
                <w:b/>
                <w:bCs/>
                <w:color w:val="000000" w:themeColor="text1"/>
                <w:kern w:val="2"/>
                <w:sz w:val="21"/>
                <w:szCs w:val="21"/>
                <w:highlight w:val="none"/>
                <w:lang w:val="en-US" w:eastAsia="zh-CN" w:bidi="ar-SA"/>
                <w14:textFill>
                  <w14:solidFill>
                    <w14:schemeClr w14:val="tx1"/>
                  </w14:solidFill>
                </w14:textFill>
              </w:rPr>
              <w:t>招聘人员报价</w:t>
            </w:r>
            <w:r>
              <w:rPr>
                <w:rFonts w:ascii="宋体" w:eastAsia="宋体" w:hAnsi="宋体" w:cs="宋体" w:hint="eastAsia"/>
                <w:b/>
                <w:bCs/>
                <w:color w:val="000000" w:themeColor="text1"/>
                <w:sz w:val="21"/>
                <w:szCs w:val="21"/>
                <w:highlight w:val="none"/>
                <w:lang w:val="en-US" w:eastAsia="zh-CN"/>
                <w14:textFill>
                  <w14:solidFill>
                    <w14:schemeClr w14:val="tx1"/>
                  </w14:solidFill>
                </w14:textFill>
              </w:rPr>
              <w:t>（元/年）</w:t>
            </w:r>
          </w:p>
        </w:tc>
      </w:tr>
      <w:tr>
        <w:tblPrEx>
          <w:tblW w:w="10533" w:type="dxa"/>
          <w:tblInd w:w="0" w:type="dxa"/>
          <w:tblLayout w:type="fixed"/>
          <w:tblCellMar>
            <w:top w:w="0" w:type="dxa"/>
            <w:left w:w="108" w:type="dxa"/>
            <w:bottom w:w="0" w:type="dxa"/>
            <w:right w:w="108" w:type="dxa"/>
          </w:tblCellMar>
        </w:tblPrEx>
        <w:trPr>
          <w:trHeight w:val="416"/>
        </w:trPr>
        <w:tc>
          <w:tcPr>
            <w:tcW w:w="10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color w:val="FF0000"/>
                <w:szCs w:val="21"/>
                <w:highlight w:val="none"/>
              </w:rPr>
            </w:pPr>
            <w:r>
              <w:rPr>
                <w:rFonts w:ascii="宋体" w:eastAsia="宋体" w:hAnsi="宋体" w:cs="宋体" w:hint="eastAsia"/>
                <w:color w:val="FF0000"/>
                <w:kern w:val="0"/>
                <w:szCs w:val="21"/>
                <w:highlight w:val="none"/>
              </w:rPr>
              <w:t>1</w:t>
            </w:r>
          </w:p>
        </w:tc>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职能科室</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3</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9000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eastAsia="宋体" w:hAnsi="宋体" w:cs="宋体" w:hint="eastAsia"/>
                <w:i w:val="0"/>
                <w:iCs w:val="0"/>
                <w:color w:val="FF0000"/>
                <w:kern w:val="0"/>
                <w:sz w:val="22"/>
                <w:szCs w:val="22"/>
                <w:highlight w:val="none"/>
                <w:u w:val="none"/>
                <w:lang w:val="en-US" w:eastAsia="zh-CN"/>
              </w:rPr>
              <w:t>324000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hint="eastAsia"/>
                <w:i w:val="0"/>
                <w:iCs w:val="0"/>
                <w:color w:val="FF0000"/>
                <w:kern w:val="0"/>
                <w:sz w:val="22"/>
                <w:szCs w:val="22"/>
                <w:highlight w:val="none"/>
                <w:u w:val="none"/>
                <w:lang w:val="en-US" w:eastAsia="zh-CN"/>
              </w:rPr>
            </w:pPr>
          </w:p>
        </w:tc>
      </w:tr>
      <w:tr>
        <w:tblPrEx>
          <w:tblW w:w="10533" w:type="dxa"/>
          <w:tblInd w:w="0" w:type="dxa"/>
          <w:tblLayout w:type="fixed"/>
          <w:tblCellMar>
            <w:top w:w="0" w:type="dxa"/>
            <w:left w:w="108" w:type="dxa"/>
            <w:bottom w:w="0" w:type="dxa"/>
            <w:right w:w="108" w:type="dxa"/>
          </w:tblCellMar>
        </w:tblPrEx>
        <w:trPr>
          <w:trHeight w:val="416"/>
        </w:trPr>
        <w:tc>
          <w:tcPr>
            <w:tcW w:w="10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2</w:t>
            </w:r>
          </w:p>
        </w:tc>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临床医技科室</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5</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8500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eastAsia="宋体" w:hAnsi="宋体" w:cs="宋体" w:hint="eastAsia"/>
                <w:i w:val="0"/>
                <w:iCs w:val="0"/>
                <w:color w:val="FF0000"/>
                <w:kern w:val="0"/>
                <w:sz w:val="22"/>
                <w:szCs w:val="22"/>
                <w:highlight w:val="none"/>
                <w:u w:val="none"/>
                <w:lang w:val="en-US" w:eastAsia="zh-CN"/>
              </w:rPr>
              <w:t>510000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hint="eastAsia"/>
                <w:i w:val="0"/>
                <w:iCs w:val="0"/>
                <w:color w:val="FF0000"/>
                <w:kern w:val="0"/>
                <w:sz w:val="22"/>
                <w:szCs w:val="22"/>
                <w:highlight w:val="none"/>
                <w:u w:val="none"/>
                <w:lang w:val="en-US" w:eastAsia="zh-CN"/>
              </w:rPr>
            </w:pPr>
          </w:p>
        </w:tc>
      </w:tr>
      <w:tr>
        <w:tblPrEx>
          <w:tblW w:w="10533" w:type="dxa"/>
          <w:tblInd w:w="0" w:type="dxa"/>
          <w:tblLayout w:type="fixed"/>
          <w:tblCellMar>
            <w:top w:w="0" w:type="dxa"/>
            <w:left w:w="108" w:type="dxa"/>
            <w:bottom w:w="0" w:type="dxa"/>
            <w:right w:w="108" w:type="dxa"/>
          </w:tblCellMar>
        </w:tblPrEx>
        <w:trPr>
          <w:trHeight w:val="416"/>
        </w:trPr>
        <w:tc>
          <w:tcPr>
            <w:tcW w:w="10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3</w:t>
            </w:r>
          </w:p>
        </w:tc>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社康中心护士</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10</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11000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eastAsia="宋体" w:hAnsi="宋体" w:cs="宋体" w:hint="eastAsia"/>
                <w:i w:val="0"/>
                <w:iCs w:val="0"/>
                <w:color w:val="FF0000"/>
                <w:kern w:val="0"/>
                <w:sz w:val="22"/>
                <w:szCs w:val="22"/>
                <w:highlight w:val="none"/>
                <w:u w:val="none"/>
                <w:lang w:val="en-US" w:eastAsia="zh-CN"/>
              </w:rPr>
              <w:t>1320000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hint="eastAsia"/>
                <w:i w:val="0"/>
                <w:iCs w:val="0"/>
                <w:color w:val="FF0000"/>
                <w:kern w:val="0"/>
                <w:sz w:val="22"/>
                <w:szCs w:val="22"/>
                <w:highlight w:val="none"/>
                <w:u w:val="none"/>
                <w:lang w:val="en-US" w:eastAsia="zh-CN"/>
              </w:rPr>
            </w:pPr>
          </w:p>
        </w:tc>
      </w:tr>
      <w:tr>
        <w:tblPrEx>
          <w:tblW w:w="10533" w:type="dxa"/>
          <w:tblInd w:w="0" w:type="dxa"/>
          <w:tblLayout w:type="fixed"/>
          <w:tblCellMar>
            <w:top w:w="0" w:type="dxa"/>
            <w:left w:w="108" w:type="dxa"/>
            <w:bottom w:w="0" w:type="dxa"/>
            <w:right w:w="108" w:type="dxa"/>
          </w:tblCellMar>
        </w:tblPrEx>
        <w:trPr>
          <w:trHeight w:val="416"/>
        </w:trPr>
        <w:tc>
          <w:tcPr>
            <w:tcW w:w="10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4</w:t>
            </w:r>
          </w:p>
        </w:tc>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社康中心康复技师</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3</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11000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eastAsia="宋体" w:hAnsi="宋体" w:cs="宋体" w:hint="eastAsia"/>
                <w:i w:val="0"/>
                <w:iCs w:val="0"/>
                <w:color w:val="FF0000"/>
                <w:kern w:val="0"/>
                <w:sz w:val="22"/>
                <w:szCs w:val="22"/>
                <w:highlight w:val="none"/>
                <w:u w:val="none"/>
                <w:lang w:val="en-US" w:eastAsia="zh-CN"/>
              </w:rPr>
              <w:t>396000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hint="eastAsia"/>
                <w:i w:val="0"/>
                <w:iCs w:val="0"/>
                <w:color w:val="FF0000"/>
                <w:kern w:val="0"/>
                <w:sz w:val="22"/>
                <w:szCs w:val="22"/>
                <w:highlight w:val="none"/>
                <w:u w:val="none"/>
                <w:lang w:val="en-US" w:eastAsia="zh-CN"/>
              </w:rPr>
            </w:pPr>
          </w:p>
        </w:tc>
      </w:tr>
      <w:tr>
        <w:tblPrEx>
          <w:tblW w:w="10533" w:type="dxa"/>
          <w:tblInd w:w="0" w:type="dxa"/>
          <w:tblLayout w:type="fixed"/>
          <w:tblCellMar>
            <w:top w:w="0" w:type="dxa"/>
            <w:left w:w="108" w:type="dxa"/>
            <w:bottom w:w="0" w:type="dxa"/>
            <w:right w:w="108" w:type="dxa"/>
          </w:tblCellMar>
        </w:tblPrEx>
        <w:trPr>
          <w:trHeight w:val="181"/>
        </w:trPr>
        <w:tc>
          <w:tcPr>
            <w:tcW w:w="10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5</w:t>
            </w:r>
          </w:p>
        </w:tc>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急诊护士预检分诊</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5</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8500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eastAsia="宋体" w:hAnsi="宋体" w:cs="宋体" w:hint="eastAsia"/>
                <w:i w:val="0"/>
                <w:iCs w:val="0"/>
                <w:color w:val="FF0000"/>
                <w:kern w:val="0"/>
                <w:sz w:val="22"/>
                <w:szCs w:val="22"/>
                <w:highlight w:val="none"/>
                <w:u w:val="none"/>
                <w:lang w:val="en-US" w:eastAsia="zh-CN"/>
              </w:rPr>
              <w:t>510000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hint="eastAsia"/>
                <w:i w:val="0"/>
                <w:iCs w:val="0"/>
                <w:color w:val="FF0000"/>
                <w:kern w:val="0"/>
                <w:sz w:val="22"/>
                <w:szCs w:val="22"/>
                <w:highlight w:val="none"/>
                <w:u w:val="none"/>
                <w:lang w:val="en-US" w:eastAsia="zh-CN"/>
              </w:rPr>
            </w:pPr>
          </w:p>
        </w:tc>
      </w:tr>
      <w:tr>
        <w:tblPrEx>
          <w:tblW w:w="10533" w:type="dxa"/>
          <w:tblInd w:w="0" w:type="dxa"/>
          <w:tblLayout w:type="fixed"/>
          <w:tblCellMar>
            <w:top w:w="0" w:type="dxa"/>
            <w:left w:w="108" w:type="dxa"/>
            <w:bottom w:w="0" w:type="dxa"/>
            <w:right w:w="108" w:type="dxa"/>
          </w:tblCellMar>
        </w:tblPrEx>
        <w:trPr>
          <w:trHeight w:val="416"/>
        </w:trPr>
        <w:tc>
          <w:tcPr>
            <w:tcW w:w="10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6</w:t>
            </w:r>
          </w:p>
        </w:tc>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助理医师</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2</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8500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hint="default"/>
                <w:color w:val="FF0000"/>
                <w:szCs w:val="21"/>
                <w:highlight w:val="none"/>
                <w:lang w:val="en-US"/>
              </w:rPr>
            </w:pPr>
            <w:r>
              <w:rPr>
                <w:rFonts w:ascii="宋体" w:eastAsia="宋体" w:hAnsi="宋体" w:cs="宋体" w:hint="eastAsia"/>
                <w:i w:val="0"/>
                <w:iCs w:val="0"/>
                <w:color w:val="FF0000"/>
                <w:kern w:val="0"/>
                <w:sz w:val="22"/>
                <w:szCs w:val="22"/>
                <w:highlight w:val="none"/>
                <w:u w:val="none"/>
                <w:lang w:val="en-US" w:eastAsia="zh-CN"/>
              </w:rPr>
              <w:t>204000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hint="eastAsia"/>
                <w:i w:val="0"/>
                <w:iCs w:val="0"/>
                <w:color w:val="FF0000"/>
                <w:kern w:val="0"/>
                <w:sz w:val="22"/>
                <w:szCs w:val="22"/>
                <w:highlight w:val="none"/>
                <w:u w:val="none"/>
                <w:lang w:val="en-US" w:eastAsia="zh-CN"/>
              </w:rPr>
            </w:pPr>
          </w:p>
        </w:tc>
      </w:tr>
      <w:tr>
        <w:tblPrEx>
          <w:tblW w:w="10533" w:type="dxa"/>
          <w:tblInd w:w="0" w:type="dxa"/>
          <w:tblLayout w:type="fixed"/>
          <w:tblCellMar>
            <w:top w:w="0" w:type="dxa"/>
            <w:left w:w="108" w:type="dxa"/>
            <w:bottom w:w="0" w:type="dxa"/>
            <w:right w:w="108" w:type="dxa"/>
          </w:tblCellMar>
        </w:tblPrEx>
        <w:trPr>
          <w:trHeight w:val="416"/>
        </w:trPr>
        <w:tc>
          <w:tcPr>
            <w:tcW w:w="10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7</w:t>
            </w:r>
          </w:p>
        </w:tc>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司机</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2</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7500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eastAsia="宋体" w:hAnsi="宋体" w:cs="宋体" w:hint="eastAsia"/>
                <w:i w:val="0"/>
                <w:iCs w:val="0"/>
                <w:color w:val="FF0000"/>
                <w:kern w:val="0"/>
                <w:sz w:val="22"/>
                <w:szCs w:val="22"/>
                <w:highlight w:val="none"/>
                <w:u w:val="none"/>
                <w:lang w:val="en-US" w:eastAsia="zh-CN"/>
              </w:rPr>
              <w:t>180000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hint="eastAsia"/>
                <w:i w:val="0"/>
                <w:iCs w:val="0"/>
                <w:color w:val="FF0000"/>
                <w:kern w:val="0"/>
                <w:sz w:val="22"/>
                <w:szCs w:val="22"/>
                <w:highlight w:val="none"/>
                <w:u w:val="none"/>
                <w:lang w:val="en-US" w:eastAsia="zh-CN"/>
              </w:rPr>
            </w:pPr>
          </w:p>
        </w:tc>
      </w:tr>
      <w:tr>
        <w:tblPrEx>
          <w:tblW w:w="10533" w:type="dxa"/>
          <w:tblInd w:w="0" w:type="dxa"/>
          <w:tblLayout w:type="fixed"/>
          <w:tblCellMar>
            <w:top w:w="0" w:type="dxa"/>
            <w:left w:w="108" w:type="dxa"/>
            <w:bottom w:w="0" w:type="dxa"/>
            <w:right w:w="108" w:type="dxa"/>
          </w:tblCellMar>
        </w:tblPrEx>
        <w:trPr>
          <w:trHeight w:val="416"/>
        </w:trPr>
        <w:tc>
          <w:tcPr>
            <w:tcW w:w="10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8</w:t>
            </w:r>
          </w:p>
        </w:tc>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客服中心咨询接待（导诊）</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8</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7500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eastAsia="宋体" w:hAnsi="宋体" w:cs="宋体" w:hint="eastAsia"/>
                <w:i w:val="0"/>
                <w:iCs w:val="0"/>
                <w:color w:val="FF0000"/>
                <w:kern w:val="0"/>
                <w:sz w:val="22"/>
                <w:szCs w:val="22"/>
                <w:highlight w:val="none"/>
                <w:u w:val="none"/>
                <w:lang w:val="en-US" w:eastAsia="zh-CN"/>
              </w:rPr>
              <w:t>720000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hint="eastAsia"/>
                <w:i w:val="0"/>
                <w:iCs w:val="0"/>
                <w:color w:val="FF0000"/>
                <w:kern w:val="0"/>
                <w:sz w:val="22"/>
                <w:szCs w:val="22"/>
                <w:highlight w:val="none"/>
                <w:u w:val="none"/>
                <w:lang w:val="en-US" w:eastAsia="zh-CN"/>
              </w:rPr>
            </w:pPr>
          </w:p>
        </w:tc>
      </w:tr>
      <w:tr>
        <w:tblPrEx>
          <w:tblW w:w="10533" w:type="dxa"/>
          <w:tblInd w:w="0" w:type="dxa"/>
          <w:tblLayout w:type="fixed"/>
          <w:tblCellMar>
            <w:top w:w="0" w:type="dxa"/>
            <w:left w:w="108" w:type="dxa"/>
            <w:bottom w:w="0" w:type="dxa"/>
            <w:right w:w="108" w:type="dxa"/>
          </w:tblCellMar>
        </w:tblPrEx>
        <w:trPr>
          <w:trHeight w:val="416"/>
        </w:trPr>
        <w:tc>
          <w:tcPr>
            <w:tcW w:w="10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9</w:t>
            </w:r>
          </w:p>
        </w:tc>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膳食办服务员</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6</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6500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eastAsia="宋体" w:hAnsi="宋体" w:cs="宋体" w:hint="eastAsia"/>
                <w:i w:val="0"/>
                <w:iCs w:val="0"/>
                <w:color w:val="FF0000"/>
                <w:kern w:val="0"/>
                <w:sz w:val="22"/>
                <w:szCs w:val="22"/>
                <w:highlight w:val="none"/>
                <w:u w:val="none"/>
                <w:lang w:val="en-US" w:eastAsia="zh-CN"/>
              </w:rPr>
              <w:t>468000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hint="eastAsia"/>
                <w:i w:val="0"/>
                <w:iCs w:val="0"/>
                <w:color w:val="FF0000"/>
                <w:kern w:val="0"/>
                <w:sz w:val="22"/>
                <w:szCs w:val="22"/>
                <w:highlight w:val="none"/>
                <w:u w:val="none"/>
                <w:lang w:val="en-US" w:eastAsia="zh-CN"/>
              </w:rPr>
            </w:pPr>
          </w:p>
        </w:tc>
      </w:tr>
      <w:tr>
        <w:tblPrEx>
          <w:tblW w:w="10533" w:type="dxa"/>
          <w:tblInd w:w="0" w:type="dxa"/>
          <w:tblLayout w:type="fixed"/>
          <w:tblCellMar>
            <w:top w:w="0" w:type="dxa"/>
            <w:left w:w="108" w:type="dxa"/>
            <w:bottom w:w="0" w:type="dxa"/>
            <w:right w:w="108" w:type="dxa"/>
          </w:tblCellMar>
        </w:tblPrEx>
        <w:trPr>
          <w:trHeight w:val="416"/>
        </w:trPr>
        <w:tc>
          <w:tcPr>
            <w:tcW w:w="10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10</w:t>
            </w:r>
          </w:p>
        </w:tc>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膳食办厨师</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3</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8500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eastAsia="宋体" w:hAnsi="宋体" w:cs="宋体" w:hint="eastAsia"/>
                <w:i w:val="0"/>
                <w:iCs w:val="0"/>
                <w:color w:val="FF0000"/>
                <w:kern w:val="0"/>
                <w:sz w:val="22"/>
                <w:szCs w:val="22"/>
                <w:highlight w:val="none"/>
                <w:u w:val="none"/>
                <w:lang w:val="en-US" w:eastAsia="zh-CN"/>
              </w:rPr>
              <w:t>306000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hint="eastAsia"/>
                <w:i w:val="0"/>
                <w:iCs w:val="0"/>
                <w:color w:val="FF0000"/>
                <w:kern w:val="0"/>
                <w:sz w:val="22"/>
                <w:szCs w:val="22"/>
                <w:highlight w:val="none"/>
                <w:u w:val="none"/>
                <w:lang w:val="en-US" w:eastAsia="zh-CN"/>
              </w:rPr>
            </w:pPr>
          </w:p>
        </w:tc>
      </w:tr>
      <w:tr>
        <w:tblPrEx>
          <w:tblW w:w="10533" w:type="dxa"/>
          <w:tblInd w:w="0" w:type="dxa"/>
          <w:tblLayout w:type="fixed"/>
          <w:tblCellMar>
            <w:top w:w="0" w:type="dxa"/>
            <w:left w:w="108" w:type="dxa"/>
            <w:bottom w:w="0" w:type="dxa"/>
            <w:right w:w="108" w:type="dxa"/>
          </w:tblCellMar>
        </w:tblPrEx>
        <w:trPr>
          <w:trHeight w:val="416"/>
        </w:trPr>
        <w:tc>
          <w:tcPr>
            <w:tcW w:w="10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eastAsia"/>
                <w:b/>
                <w:bCs/>
                <w:color w:val="FF0000"/>
                <w:szCs w:val="21"/>
                <w:highlight w:val="none"/>
                <w:lang w:val="en-US" w:eastAsia="zh-CN"/>
              </w:rPr>
            </w:pPr>
            <w:r>
              <w:rPr>
                <w:rFonts w:ascii="宋体" w:eastAsia="宋体" w:hAnsi="宋体" w:cs="宋体" w:hint="eastAsia"/>
                <w:b/>
                <w:bCs/>
                <w:color w:val="000000"/>
                <w:szCs w:val="21"/>
                <w:highlight w:val="none"/>
                <w:lang w:val="en-US" w:eastAsia="zh-CN"/>
              </w:rPr>
              <w:t>11</w:t>
            </w:r>
          </w:p>
        </w:tc>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eastAsia"/>
                <w:b/>
                <w:bCs/>
                <w:color w:val="FF0000"/>
                <w:szCs w:val="21"/>
                <w:highlight w:val="none"/>
                <w:lang w:val="en-US" w:eastAsia="zh-CN"/>
              </w:rPr>
            </w:pPr>
            <w:r>
              <w:rPr>
                <w:rFonts w:ascii="宋体" w:eastAsia="宋体" w:hAnsi="宋体" w:cs="宋体" w:hint="eastAsia"/>
                <w:b/>
                <w:bCs/>
                <w:color w:val="000000"/>
                <w:kern w:val="0"/>
                <w:szCs w:val="21"/>
                <w:highlight w:val="none"/>
              </w:rPr>
              <w:t>合计</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b/>
                <w:bCs/>
                <w:color w:val="FF0000"/>
                <w:szCs w:val="21"/>
                <w:highlight w:val="none"/>
                <w:lang w:val="en-US" w:eastAsia="zh-CN"/>
              </w:rPr>
            </w:pPr>
            <w:r>
              <w:rPr>
                <w:rFonts w:ascii="宋体" w:hAnsi="宋体" w:cs="宋体" w:hint="eastAsia"/>
                <w:b/>
                <w:bCs/>
                <w:color w:val="FF0000"/>
                <w:szCs w:val="21"/>
                <w:highlight w:val="none"/>
                <w:lang w:val="en-US" w:eastAsia="zh-CN"/>
              </w:rPr>
              <w:t>/</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b/>
                <w:bCs/>
                <w:color w:val="FF0000"/>
                <w:szCs w:val="21"/>
                <w:highlight w:val="none"/>
                <w:lang w:val="en-US" w:eastAsia="zh-CN"/>
              </w:rPr>
            </w:pPr>
            <w:r>
              <w:rPr>
                <w:rFonts w:ascii="宋体" w:hAnsi="宋体" w:cs="宋体" w:hint="eastAsia"/>
                <w:b/>
                <w:bCs/>
                <w:color w:val="FF0000"/>
                <w:szCs w:val="21"/>
                <w:highlight w:val="none"/>
                <w:lang w:val="en-US" w:eastAsia="zh-CN"/>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hint="default"/>
                <w:b/>
                <w:bCs/>
                <w:i w:val="0"/>
                <w:iCs w:val="0"/>
                <w:color w:val="FF0000"/>
                <w:kern w:val="0"/>
                <w:sz w:val="22"/>
                <w:szCs w:val="22"/>
                <w:highlight w:val="none"/>
                <w:u w:val="none"/>
                <w:lang w:val="en-US" w:eastAsia="zh-CN"/>
              </w:rPr>
            </w:pPr>
            <w:r>
              <w:rPr>
                <w:rFonts w:ascii="宋体" w:hAnsi="宋体" w:cs="宋体" w:hint="eastAsia"/>
                <w:b/>
                <w:bCs/>
                <w:i w:val="0"/>
                <w:iCs w:val="0"/>
                <w:color w:val="FF0000"/>
                <w:kern w:val="0"/>
                <w:sz w:val="22"/>
                <w:szCs w:val="22"/>
                <w:highlight w:val="none"/>
                <w:u w:val="none"/>
                <w:lang w:val="en-US" w:eastAsia="zh-CN"/>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hint="eastAsia"/>
                <w:i w:val="0"/>
                <w:iCs w:val="0"/>
                <w:color w:val="FF0000"/>
                <w:kern w:val="0"/>
                <w:sz w:val="22"/>
                <w:szCs w:val="22"/>
                <w:highlight w:val="none"/>
                <w:u w:val="none"/>
                <w:lang w:val="en-US" w:eastAsia="zh-CN"/>
              </w:rPr>
            </w:pPr>
          </w:p>
        </w:tc>
      </w:tr>
    </w:tbl>
    <w:p>
      <w:pPr>
        <w:ind w:firstLine="420" w:firstLineChars="200"/>
        <w:rPr>
          <w:rFonts w:ascii="宋体" w:hAnsi="宋体" w:cs="宋体"/>
          <w:szCs w:val="21"/>
          <w:highlight w:val="none"/>
        </w:rPr>
      </w:pPr>
      <w:r>
        <w:rPr>
          <w:rFonts w:ascii="宋体" w:hAnsi="宋体" w:cs="宋体" w:hint="eastAsia"/>
          <w:szCs w:val="21"/>
          <w:highlight w:val="none"/>
        </w:rPr>
        <w:t>注：</w:t>
      </w:r>
    </w:p>
    <w:p>
      <w:pPr>
        <w:ind w:firstLine="420" w:firstLineChars="200"/>
        <w:rPr>
          <w:rFonts w:ascii="宋体" w:hAnsi="宋体" w:cs="宋体"/>
          <w:szCs w:val="21"/>
          <w:highlight w:val="none"/>
        </w:rPr>
      </w:pPr>
      <w:r>
        <w:rPr>
          <w:rFonts w:ascii="宋体" w:hAnsi="宋体" w:cs="宋体" w:hint="eastAsia"/>
          <w:szCs w:val="21"/>
          <w:highlight w:val="none"/>
        </w:rPr>
        <w:t>1、以上内容必须与实施方案中所介绍的内容以及《开标一览表》一致。</w:t>
      </w:r>
    </w:p>
    <w:p>
      <w:pPr>
        <w:ind w:firstLine="420" w:firstLineChars="200"/>
        <w:rPr>
          <w:rFonts w:ascii="宋体" w:hAnsi="宋体" w:cs="宋体"/>
          <w:b/>
          <w:bCs/>
          <w:szCs w:val="21"/>
          <w:highlight w:val="none"/>
        </w:rPr>
      </w:pPr>
      <w:r>
        <w:rPr>
          <w:rFonts w:ascii="宋体" w:hAnsi="宋体" w:cs="宋体" w:hint="eastAsia"/>
          <w:szCs w:val="21"/>
          <w:highlight w:val="none"/>
        </w:rPr>
        <w:t>2、投标人应报投标人完成本项目全部内容所需费用的含税价（包括但不限于人工、保险、伴随服务、拟投入工具及材料、各类税费以及采购合同包含的所有风险、责任等各项应有费用）。</w:t>
      </w:r>
    </w:p>
    <w:p>
      <w:pPr>
        <w:rPr>
          <w:rFonts w:ascii="宋体" w:hAnsi="宋体" w:cs="宋体"/>
          <w:b/>
          <w:sz w:val="32"/>
          <w:szCs w:val="32"/>
          <w:highlight w:val="none"/>
        </w:rPr>
      </w:pPr>
      <w:r>
        <w:rPr>
          <w:rFonts w:ascii="宋体" w:hAnsi="宋体" w:cs="宋体" w:hint="eastAsia"/>
          <w:b/>
          <w:bCs/>
          <w:szCs w:val="21"/>
          <w:highlight w:val="none"/>
        </w:rPr>
        <w:t>3.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投标人法定代表人（或法定代表人授权代表）签字：</w:t>
      </w: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投标人名称（加盖公章）：</w:t>
      </w:r>
    </w:p>
    <w:p>
      <w:pPr>
        <w:adjustRightInd w:val="0"/>
        <w:snapToGrid w:val="0"/>
        <w:spacing w:line="300" w:lineRule="auto"/>
        <w:rPr>
          <w:highlight w:val="none"/>
        </w:rPr>
      </w:pPr>
      <w:r>
        <w:rPr>
          <w:rFonts w:ascii="宋体" w:hAnsi="宋体" w:cs="宋体" w:hint="eastAsia"/>
          <w:szCs w:val="21"/>
          <w:highlight w:val="none"/>
        </w:rPr>
        <w:t>日期：   年   月   日</w:t>
      </w:r>
    </w:p>
    <w:p>
      <w:pPr>
        <w:pStyle w:val="PlainText"/>
        <w:rPr>
          <w:rFonts w:hAnsi="宋体" w:cs="宋体"/>
          <w:b/>
          <w:bCs/>
          <w:highlight w:val="none"/>
        </w:rPr>
        <w:sectPr>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32"/>
          <w:szCs w:val="32"/>
          <w:highlight w:val="none"/>
        </w:rPr>
      </w:pPr>
      <w:r>
        <w:rPr>
          <w:rFonts w:ascii="宋体" w:hAnsi="宋体" w:cs="宋体" w:hint="eastAsia"/>
          <w:b/>
          <w:sz w:val="32"/>
          <w:szCs w:val="32"/>
          <w:highlight w:val="none"/>
        </w:rPr>
        <w:t>（五）投标人通过相关认证情况（格式自拟）</w:t>
      </w:r>
    </w:p>
    <w:p>
      <w:pPr>
        <w:jc w:val="center"/>
        <w:rPr>
          <w:rFonts w:ascii="宋体" w:hAnsi="宋体" w:cs="宋体"/>
          <w:b/>
          <w:sz w:val="24"/>
          <w:highlight w:val="none"/>
        </w:rPr>
      </w:pPr>
      <w:r>
        <w:rPr>
          <w:rFonts w:hint="eastAsia"/>
          <w:b/>
          <w:bCs/>
          <w:color w:val="FF0000"/>
          <w:highlight w:val="none"/>
        </w:rPr>
        <w:t>（特别提示：涉及国家秘密、商业秘密的内容，不得公开）</w:t>
      </w:r>
    </w:p>
    <w:p>
      <w:pPr>
        <w:rPr>
          <w:rFonts w:ascii="宋体" w:hAnsi="宋体" w:cs="宋体"/>
          <w:b/>
          <w:sz w:val="32"/>
          <w:szCs w:val="32"/>
          <w:highlight w:val="none"/>
        </w:rPr>
      </w:pPr>
    </w:p>
    <w:p>
      <w:pPr>
        <w:rPr>
          <w:rFonts w:ascii="宋体" w:hAnsi="宋体" w:cs="宋体"/>
          <w:b/>
          <w:sz w:val="32"/>
          <w:szCs w:val="32"/>
          <w:highlight w:val="none"/>
        </w:rPr>
      </w:pPr>
    </w:p>
    <w:p>
      <w:pPr>
        <w:jc w:val="center"/>
        <w:rPr>
          <w:rFonts w:ascii="宋体" w:hAnsi="宋体" w:cs="宋体"/>
          <w:b/>
          <w:sz w:val="32"/>
          <w:szCs w:val="32"/>
          <w:highlight w:val="none"/>
        </w:rPr>
      </w:pPr>
      <w:r>
        <w:rPr>
          <w:rFonts w:ascii="宋体" w:hAnsi="宋体" w:cs="宋体" w:hint="eastAsia"/>
          <w:b/>
          <w:sz w:val="32"/>
          <w:szCs w:val="32"/>
          <w:highlight w:val="none"/>
        </w:rPr>
        <w:br w:type="page"/>
      </w:r>
      <w:r>
        <w:rPr>
          <w:rFonts w:ascii="宋体" w:hAnsi="宋体" w:cs="宋体" w:hint="eastAsia"/>
          <w:b/>
          <w:sz w:val="32"/>
          <w:szCs w:val="32"/>
          <w:highlight w:val="none"/>
        </w:rPr>
        <w:t>（六）投标人同类项目业绩情况（格式自拟）</w:t>
      </w:r>
    </w:p>
    <w:p>
      <w:pPr>
        <w:jc w:val="center"/>
        <w:rPr>
          <w:b/>
          <w:bCs/>
          <w:color w:val="FF0000"/>
          <w:highlight w:val="none"/>
        </w:rPr>
      </w:pPr>
      <w:r>
        <w:rPr>
          <w:rFonts w:hint="eastAsia"/>
          <w:b/>
          <w:bCs/>
          <w:color w:val="FF0000"/>
          <w:highlight w:val="none"/>
        </w:rPr>
        <w:t>（特别提示：涉及国家秘密、商业秘密的内容，不得公开）</w:t>
      </w:r>
    </w:p>
    <w:p>
      <w:pPr>
        <w:pStyle w:val="BodyText"/>
        <w:rPr>
          <w:b/>
          <w:bCs/>
          <w:color w:val="FF0000"/>
          <w:highlight w:val="none"/>
        </w:rPr>
      </w:pPr>
    </w:p>
    <w:p>
      <w:pPr>
        <w:pStyle w:val="BodyText2"/>
        <w:rPr>
          <w:b/>
          <w:bCs/>
          <w:color w:val="FF0000"/>
          <w:highlight w:val="none"/>
        </w:rPr>
      </w:pPr>
    </w:p>
    <w:p>
      <w:pPr>
        <w:pStyle w:val="BodyText2"/>
        <w:rPr>
          <w:b/>
          <w:bCs/>
          <w:color w:val="FF0000"/>
          <w:highlight w:val="none"/>
        </w:rPr>
      </w:pPr>
    </w:p>
    <w:p>
      <w:pPr>
        <w:jc w:val="center"/>
        <w:rPr>
          <w:rFonts w:ascii="宋体" w:hAnsi="宋体" w:cs="宋体"/>
          <w:b/>
          <w:sz w:val="32"/>
          <w:szCs w:val="32"/>
          <w:highlight w:val="none"/>
        </w:rPr>
      </w:pPr>
    </w:p>
    <w:p>
      <w:pPr>
        <w:pStyle w:val="BodyText"/>
        <w:ind w:left="420" w:leftChars="200"/>
        <w:rPr>
          <w:highlight w:val="none"/>
        </w:rPr>
      </w:pPr>
    </w:p>
    <w:p>
      <w:pPr>
        <w:pStyle w:val="BodyText2"/>
        <w:rPr>
          <w:highlight w:val="none"/>
        </w:rPr>
      </w:pPr>
    </w:p>
    <w:p>
      <w:pPr>
        <w:pStyle w:val="BodyText2"/>
        <w:rPr>
          <w:highlight w:val="none"/>
        </w:rPr>
      </w:pPr>
    </w:p>
    <w:p>
      <w:pPr>
        <w:pStyle w:val="BodyText2"/>
        <w:rPr>
          <w:highlight w:val="none"/>
        </w:rPr>
      </w:pPr>
    </w:p>
    <w:p>
      <w:pPr>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（七）投标人获奖情况（格式自拟）</w:t>
      </w:r>
    </w:p>
    <w:p>
      <w:pPr>
        <w:jc w:val="center"/>
        <w:rPr>
          <w:rFonts w:ascii="宋体" w:hAnsi="宋体" w:cs="宋体"/>
          <w:b/>
          <w:sz w:val="32"/>
          <w:szCs w:val="32"/>
          <w:highlight w:val="none"/>
        </w:rPr>
      </w:pPr>
      <w:r>
        <w:rPr>
          <w:rFonts w:hint="eastAsia"/>
          <w:b/>
          <w:bCs/>
          <w:color w:val="FF0000"/>
          <w:highlight w:val="none"/>
        </w:rPr>
        <w:t>（特别提示：涉及国家秘密、商业秘密的内容，不得公开）</w:t>
      </w:r>
      <w:r>
        <w:rPr>
          <w:rFonts w:ascii="宋体" w:hAnsi="宋体" w:cs="宋体" w:hint="eastAsia"/>
          <w:b/>
          <w:sz w:val="32"/>
          <w:szCs w:val="32"/>
          <w:highlight w:val="none"/>
        </w:rPr>
        <w:br w:type="page"/>
      </w:r>
      <w:r>
        <w:rPr>
          <w:rFonts w:ascii="宋体" w:hAnsi="宋体" w:cs="宋体" w:hint="eastAsia"/>
          <w:b/>
          <w:sz w:val="32"/>
          <w:szCs w:val="32"/>
          <w:highlight w:val="none"/>
        </w:rPr>
        <w:t>（八）投标人自主知识产权产品（创新、设计）情况（格式自拟）</w:t>
      </w:r>
    </w:p>
    <w:p>
      <w:pPr>
        <w:jc w:val="center"/>
        <w:rPr>
          <w:b/>
          <w:bCs/>
          <w:color w:val="FF0000"/>
          <w:highlight w:val="none"/>
        </w:rPr>
      </w:pPr>
      <w:r>
        <w:rPr>
          <w:rFonts w:hint="eastAsia"/>
          <w:b/>
          <w:bCs/>
          <w:color w:val="FF0000"/>
          <w:highlight w:val="none"/>
        </w:rPr>
        <w:t>（特别提示：涉及国家秘密、商业秘密的内容，不得公开）</w:t>
      </w:r>
    </w:p>
    <w:p>
      <w:pPr>
        <w:rPr>
          <w:b/>
          <w:bCs/>
          <w:color w:val="FF0000"/>
          <w:highlight w:val="none"/>
        </w:rPr>
      </w:pPr>
      <w:r>
        <w:rPr>
          <w:rFonts w:hint="eastAsia"/>
          <w:b/>
          <w:bCs/>
          <w:color w:val="FF0000"/>
          <w:highlight w:val="none"/>
        </w:rPr>
        <w:br w:type="page"/>
      </w:r>
    </w:p>
    <w:p>
      <w:pPr>
        <w:jc w:val="center"/>
        <w:rPr>
          <w:rFonts w:ascii="宋体" w:hAnsi="宋体" w:cs="宋体"/>
          <w:b/>
          <w:color w:val="FF0000"/>
          <w:sz w:val="24"/>
          <w:highlight w:val="none"/>
        </w:rPr>
      </w:pPr>
      <w:r>
        <w:rPr>
          <w:rFonts w:ascii="宋体" w:hAnsi="宋体" w:cs="宋体" w:hint="eastAsia"/>
          <w:b/>
          <w:sz w:val="32"/>
          <w:szCs w:val="32"/>
          <w:highlight w:val="none"/>
        </w:rPr>
        <w:t>（九）其他招标文件要求的内容及投标人认为需要补充的内容</w:t>
      </w: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bCs/>
          <w:color w:val="FF0000"/>
          <w:szCs w:val="21"/>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color w:val="FF0000"/>
          <w:sz w:val="24"/>
          <w:highlight w:val="none"/>
        </w:rPr>
        <w:t>（信息公开部分的内容到此为止！以下为信息不公开部分）</w:t>
      </w:r>
    </w:p>
    <w:p>
      <w:pPr>
        <w:jc w:val="center"/>
        <w:rPr>
          <w:rFonts w:ascii="宋体" w:hAnsi="宋体" w:cs="宋体"/>
          <w:color w:val="FF0000"/>
          <w:szCs w:val="21"/>
          <w:highlight w:val="none"/>
        </w:rPr>
      </w:pPr>
      <w:r>
        <w:rPr>
          <w:rFonts w:ascii="宋体" w:hAnsi="宋体" w:cs="宋体" w:hint="eastAsia"/>
          <w:b/>
          <w:bCs/>
          <w:sz w:val="32"/>
          <w:szCs w:val="32"/>
          <w:highlight w:val="none"/>
        </w:rPr>
        <w:t>二、投标文件附件</w:t>
      </w:r>
      <w:r>
        <w:rPr>
          <w:rFonts w:ascii="宋体" w:hAnsi="宋体" w:cs="宋体" w:hint="eastAsia"/>
          <w:b/>
          <w:bCs/>
          <w:color w:val="FF0000"/>
          <w:sz w:val="32"/>
          <w:szCs w:val="32"/>
          <w:highlight w:val="none"/>
        </w:rPr>
        <w:t>（信息不公开部分）</w:t>
      </w:r>
    </w:p>
    <w:p>
      <w:pPr>
        <w:jc w:val="center"/>
        <w:rPr>
          <w:rFonts w:ascii="宋体" w:hAnsi="宋体" w:cs="宋体"/>
          <w:b/>
          <w:sz w:val="24"/>
          <w:highlight w:val="none"/>
        </w:rPr>
      </w:pPr>
      <w:r>
        <w:rPr>
          <w:rFonts w:ascii="宋体" w:hAnsi="宋体" w:cs="宋体" w:hint="eastAsia"/>
          <w:b/>
          <w:sz w:val="32"/>
          <w:szCs w:val="32"/>
          <w:highlight w:val="none"/>
        </w:rPr>
        <w:t>（一）其他文件</w:t>
      </w:r>
    </w:p>
    <w:p>
      <w:pPr>
        <w:outlineLvl w:val="2"/>
        <w:rPr>
          <w:rFonts w:ascii="宋体" w:hAnsi="宋体" w:cs="宋体"/>
          <w:b/>
          <w:sz w:val="24"/>
          <w:highlight w:val="none"/>
        </w:rPr>
      </w:pPr>
      <w:r>
        <w:rPr>
          <w:rFonts w:ascii="宋体" w:hAnsi="宋体" w:cs="宋体" w:hint="eastAsia"/>
          <w:b/>
          <w:sz w:val="24"/>
          <w:highlight w:val="none"/>
        </w:rPr>
        <w:t>1、投标人资格声明函</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关于贵公司</w:t>
      </w:r>
      <w:r>
        <w:rPr>
          <w:rFonts w:ascii="宋体" w:hAnsi="宋体" w:cs="宋体" w:hint="eastAsia"/>
          <w:sz w:val="24"/>
          <w:highlight w:val="none"/>
          <w:u w:val="single"/>
        </w:rPr>
        <w:t>　 　</w:t>
      </w:r>
      <w:r>
        <w:rPr>
          <w:rFonts w:ascii="宋体" w:hAnsi="宋体" w:cs="宋体" w:hint="eastAsia"/>
          <w:sz w:val="24"/>
          <w:highlight w:val="none"/>
        </w:rPr>
        <w:t>年</w:t>
      </w:r>
      <w:r>
        <w:rPr>
          <w:rFonts w:ascii="宋体" w:hAnsi="宋体" w:cs="宋体" w:hint="eastAsia"/>
          <w:sz w:val="24"/>
          <w:highlight w:val="none"/>
          <w:u w:val="single"/>
        </w:rPr>
        <w:t>　　</w:t>
      </w:r>
      <w:r>
        <w:rPr>
          <w:rFonts w:ascii="宋体" w:hAnsi="宋体" w:cs="宋体" w:hint="eastAsia"/>
          <w:sz w:val="24"/>
          <w:highlight w:val="none"/>
        </w:rPr>
        <w:t>月</w:t>
      </w:r>
      <w:r>
        <w:rPr>
          <w:rFonts w:ascii="宋体" w:hAnsi="宋体" w:cs="宋体" w:hint="eastAsia"/>
          <w:sz w:val="24"/>
          <w:highlight w:val="none"/>
          <w:u w:val="single"/>
        </w:rPr>
        <w:t>　　</w:t>
      </w:r>
      <w:r>
        <w:rPr>
          <w:rFonts w:ascii="宋体" w:hAnsi="宋体" w:cs="宋体" w:hint="eastAsia"/>
          <w:sz w:val="24"/>
          <w:highlight w:val="none"/>
        </w:rPr>
        <w:t>日发布</w:t>
      </w:r>
      <w:r>
        <w:rPr>
          <w:rFonts w:ascii="宋体" w:hAnsi="宋体" w:cs="宋体" w:hint="eastAsia"/>
          <w:sz w:val="24"/>
          <w:highlight w:val="none"/>
          <w:u w:val="single"/>
          <w:lang w:eastAsia="zh-CN"/>
        </w:rPr>
        <w:t>深圳市龙岗区第六人民医院医疗辅助岗位人力资源服务采购项目</w:t>
      </w:r>
      <w:r>
        <w:rPr>
          <w:rFonts w:ascii="宋体" w:hAnsi="宋体" w:cs="宋体" w:hint="eastAsia"/>
          <w:sz w:val="24"/>
          <w:highlight w:val="none"/>
          <w:u w:val="single"/>
        </w:rPr>
        <w:t>（项目编号：</w:t>
      </w:r>
      <w:r>
        <w:rPr>
          <w:rFonts w:ascii="宋体" w:hAnsi="宋体" w:cs="宋体" w:hint="eastAsia"/>
          <w:sz w:val="24"/>
          <w:highlight w:val="none"/>
          <w:u w:val="single"/>
          <w:lang w:eastAsia="zh-CN"/>
        </w:rPr>
        <w:t>LGDL2025000162</w:t>
      </w:r>
      <w:r>
        <w:rPr>
          <w:rFonts w:ascii="宋体" w:hAnsi="宋体" w:cs="宋体" w:hint="eastAsia"/>
          <w:sz w:val="24"/>
          <w:highlight w:val="none"/>
          <w:u w:val="single"/>
        </w:rPr>
        <w:t>（</w:t>
      </w:r>
      <w:r>
        <w:rPr>
          <w:rFonts w:ascii="宋体" w:hAnsi="宋体" w:cs="宋体" w:hint="eastAsia"/>
          <w:sz w:val="24"/>
          <w:highlight w:val="none"/>
          <w:u w:val="single"/>
          <w:lang w:eastAsia="zh-CN"/>
        </w:rPr>
        <w:t>0724-2531SZ656174</w:t>
      </w:r>
      <w:r>
        <w:rPr>
          <w:rFonts w:ascii="宋体" w:hAnsi="宋体" w:cs="宋体" w:hint="eastAsia"/>
          <w:sz w:val="24"/>
          <w:highlight w:val="none"/>
          <w:u w:val="single"/>
        </w:rPr>
        <w:t>））</w:t>
      </w:r>
      <w:r>
        <w:rPr>
          <w:rFonts w:ascii="宋体" w:hAnsi="宋体" w:cs="宋体" w:hint="eastAsia"/>
          <w:sz w:val="24"/>
          <w:highlight w:val="none"/>
        </w:rPr>
        <w:t>的采购公告，本公司（企业）愿意参加投标，并声明：</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1.</w:t>
      </w:r>
      <w:r>
        <w:rPr>
          <w:rFonts w:ascii="宋体" w:hAnsi="宋体" w:cs="宋体" w:hint="eastAsia"/>
          <w:sz w:val="24"/>
          <w:highlight w:val="none"/>
        </w:rPr>
        <w:t>本公司（企业）具备《中华人民共和国政府采购法》第二十二条第一款资格条件，并已清楚招标文件的要求及有关文件规定。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2.</w:t>
      </w:r>
      <w:r>
        <w:rPr>
          <w:rFonts w:ascii="宋体" w:hAnsi="宋体" w:cs="宋体" w:hint="eastAsia"/>
          <w:sz w:val="24"/>
          <w:highlight w:val="none"/>
        </w:rPr>
        <w:t>本公司（企业）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3.</w:t>
      </w:r>
      <w:r>
        <w:rPr>
          <w:rFonts w:ascii="宋体" w:hAnsi="宋体" w:cs="宋体" w:hint="eastAsia"/>
          <w:sz w:val="24"/>
          <w:highlight w:val="none"/>
        </w:rPr>
        <w:t>参与本项目投标前三年内，在经营活动中没有重大违法记录。</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4.</w:t>
      </w:r>
      <w:r>
        <w:rPr>
          <w:rFonts w:ascii="宋体" w:hAnsi="宋体" w:cs="宋体" w:hint="eastAsia"/>
          <w:sz w:val="24"/>
          <w:highlight w:val="none"/>
        </w:rPr>
        <w:t>参与本项目政府采购活动时不存在被有关部门禁止参与政府采购活动且在有效期内的情况。</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5.</w:t>
      </w:r>
      <w:r>
        <w:rPr>
          <w:rFonts w:ascii="宋体" w:hAnsi="宋体" w:cs="宋体" w:hint="eastAsia"/>
          <w:sz w:val="24"/>
          <w:highlight w:val="none"/>
        </w:rPr>
        <w:t>本公司（企业）不存在以下情况：单位负责人为同一人或者存在直接控股、管理关系的不同投标人，参加同一包号投标或者未划分包号的同一招标项目投标。</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6.</w:t>
      </w:r>
      <w:r>
        <w:rPr>
          <w:rFonts w:ascii="宋体" w:hAnsi="宋体" w:cs="宋体" w:hint="eastAsia"/>
          <w:sz w:val="24"/>
          <w:highlight w:val="none"/>
        </w:rPr>
        <w:t>本公司（企业）不存在以下情况：为采购项目提供整体设计、规范编制或者项目管理、监理、检测等服务的供应商，再参加本采购项目的其他采购活动。</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7.</w:t>
      </w:r>
      <w:r>
        <w:rPr>
          <w:rFonts w:ascii="宋体" w:hAnsi="宋体" w:cs="宋体" w:hint="eastAsia"/>
          <w:sz w:val="24"/>
          <w:highlight w:val="none"/>
        </w:rPr>
        <w:t>我单位已认真核实了投标文件的全部资料，所有资料均为真实资料。我单位对投标文件中全部投标资料的真实性负责，如被证实我单位的投标文件中存在虚假资料，则视我单位隐瞒真实情况、提供虚假资料，本单位愿意接受主管部门作出的行政处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以上承诺，如有违反，愿依照国家相关法律处理，并承担由此给采购人带来的损失。</w:t>
      </w:r>
    </w:p>
    <w:p>
      <w:pPr>
        <w:spacing w:line="360" w:lineRule="auto"/>
        <w:ind w:firstLine="420"/>
        <w:rPr>
          <w:rFonts w:ascii="宋体" w:hAnsi="宋体" w:cs="宋体"/>
          <w:b/>
          <w:sz w:val="24"/>
          <w:highlight w:val="none"/>
        </w:rPr>
      </w:pPr>
      <w:r>
        <w:rPr>
          <w:rFonts w:ascii="宋体" w:hAnsi="宋体" w:cs="宋体" w:hint="eastAsia"/>
          <w:b/>
          <w:sz w:val="24"/>
          <w:highlight w:val="none"/>
        </w:rPr>
        <w:t>特此声明！</w:t>
      </w:r>
    </w:p>
    <w:p>
      <w:pPr>
        <w:rPr>
          <w:rFonts w:ascii="宋体" w:eastAsia="宋体" w:hAnsi="宋体" w:cs="宋体" w:hint="eastAsia"/>
          <w:b/>
          <w:sz w:val="24"/>
          <w:highlight w:val="none"/>
          <w:lang w:eastAsia="zh-CN"/>
        </w:rPr>
      </w:pPr>
    </w:p>
    <w:p>
      <w:pPr>
        <w:adjustRightInd w:val="0"/>
        <w:snapToGrid w:val="0"/>
        <w:spacing w:line="360" w:lineRule="auto"/>
        <w:ind w:firstLine="420" w:firstLineChars="200"/>
        <w:rPr>
          <w:rFonts w:ascii="宋体" w:hAnsi="宋体" w:cs="宋体"/>
          <w:spacing w:val="4"/>
          <w:sz w:val="24"/>
          <w:highlight w:val="none"/>
        </w:rPr>
      </w:pPr>
      <w:r>
        <w:rPr>
          <w:rFonts w:ascii="宋体" w:hAnsi="宋体" w:cs="宋体" w:hint="eastAsia"/>
          <w:b/>
          <w:sz w:val="24"/>
          <w:highlight w:val="none"/>
        </w:rPr>
        <w:t>附件：</w:t>
      </w:r>
      <w:r>
        <w:rPr>
          <w:rFonts w:ascii="宋体" w:hAnsi="宋体" w:cs="宋体" w:hint="eastAsia"/>
          <w:sz w:val="24"/>
          <w:highlight w:val="none"/>
        </w:rPr>
        <w:t>企业股东构成情况表</w:t>
      </w:r>
    </w:p>
    <w:p>
      <w:pPr>
        <w:jc w:val="center"/>
        <w:rPr>
          <w:rFonts w:ascii="宋体" w:hAnsi="宋体" w:cs="宋体" w:hint="eastAsia"/>
          <w:b/>
          <w:sz w:val="24"/>
          <w:highlight w:val="none"/>
        </w:rPr>
        <w:sectPr>
          <w:headerReference w:type="default" r:id="rId17"/>
          <w:footerReference w:type="default" r:id="rId18"/>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24"/>
          <w:highlight w:val="none"/>
        </w:rPr>
      </w:pPr>
      <w:r>
        <w:rPr>
          <w:rFonts w:ascii="宋体" w:hAnsi="宋体" w:cs="宋体" w:hint="eastAsia"/>
          <w:b/>
          <w:sz w:val="24"/>
          <w:highlight w:val="none"/>
        </w:rPr>
        <w:t>企业股东构成情况表</w:t>
      </w:r>
    </w:p>
    <w:tbl>
      <w:tblPr>
        <w:tblStyle w:val="TableNormal"/>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Ex>
        <w:trPr>
          <w:trHeight w:val="56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股东及出资信息</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股东名称</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（姓名/股东全称）</w:t>
            </w: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股东类型</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（自然人股东/法人</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身份证号</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/统一社会信用</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出资</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方式</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占全部股份</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比例</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bl>
    <w:p>
      <w:pPr>
        <w:ind w:firstLine="420" w:firstLineChars="200"/>
        <w:jc w:val="left"/>
        <w:rPr>
          <w:rFonts w:ascii="宋体" w:hAnsi="宋体" w:cs="宋体"/>
          <w:sz w:val="24"/>
          <w:highlight w:val="none"/>
        </w:rPr>
      </w:pPr>
      <w:r>
        <w:rPr>
          <w:rFonts w:ascii="宋体" w:hAnsi="宋体" w:cs="宋体" w:hint="eastAsia"/>
          <w:sz w:val="24"/>
          <w:highlight w:val="none"/>
        </w:rPr>
        <w:t>备注：</w:t>
      </w:r>
    </w:p>
    <w:p>
      <w:pPr>
        <w:ind w:firstLine="420" w:firstLineChars="200"/>
        <w:jc w:val="left"/>
        <w:rPr>
          <w:rFonts w:ascii="宋体" w:hAnsi="宋体" w:cs="宋体"/>
          <w:sz w:val="24"/>
          <w:highlight w:val="none"/>
        </w:rPr>
      </w:pPr>
      <w:r>
        <w:rPr>
          <w:rFonts w:ascii="宋体" w:hAnsi="宋体" w:cs="宋体" w:hint="eastAsia"/>
          <w:sz w:val="24"/>
          <w:highlight w:val="none"/>
        </w:rPr>
        <w:t>1.股东或出资人为自然人的，填写自然人姓名及身份证号；股东或出资人为法人的，填写法人企业全称及统一社会信用代码。出资方式填写：货物、实物、工艺产权和非专利技术、土地使用权等。</w:t>
      </w:r>
    </w:p>
    <w:p>
      <w:pPr>
        <w:ind w:firstLine="420" w:firstLineChars="200"/>
        <w:jc w:val="left"/>
        <w:rPr>
          <w:rFonts w:ascii="宋体" w:hAnsi="宋体" w:cs="宋体"/>
          <w:sz w:val="24"/>
          <w:highlight w:val="none"/>
        </w:rPr>
      </w:pPr>
      <w:r>
        <w:rPr>
          <w:rFonts w:ascii="宋体" w:hAnsi="宋体" w:cs="宋体" w:hint="eastAsia"/>
          <w:sz w:val="24"/>
          <w:highlight w:val="none"/>
        </w:rPr>
        <w:t>2.投标人必须如实填写股东构成情况，同时打印“国家企业信用信息公示系统” （网站：</w:t>
      </w:r>
      <w:r>
        <w:rPr>
          <w:highlight w:val="none"/>
        </w:rPr>
        <w:fldChar w:fldCharType="begin"/>
      </w:r>
      <w:r>
        <w:rPr>
          <w:highlight w:val="none"/>
        </w:rPr>
        <w:instrText xml:space="preserve"> HYPERLINK "http://gsxt.gdgs.gov.cn/" </w:instrText>
      </w:r>
      <w:r>
        <w:rPr>
          <w:highlight w:val="none"/>
        </w:rPr>
        <w:fldChar w:fldCharType="separate"/>
      </w:r>
      <w:r>
        <w:rPr>
          <w:rFonts w:ascii="宋体" w:hAnsi="宋体" w:cs="宋体" w:hint="eastAsia"/>
          <w:color w:val="0000FF"/>
          <w:sz w:val="24"/>
          <w:highlight w:val="none"/>
          <w:u w:val="single"/>
        </w:rPr>
        <w:t>http://gsxt.gdgs.gov.cn/</w:t>
      </w:r>
      <w:r>
        <w:rPr>
          <w:rFonts w:ascii="宋体" w:hAnsi="宋体" w:cs="宋体" w:hint="eastAsia"/>
          <w:color w:val="0000FF"/>
          <w:sz w:val="24"/>
          <w:highlight w:val="none"/>
          <w:u w:val="single"/>
        </w:rPr>
        <w:fldChar w:fldCharType="end"/>
      </w:r>
      <w:r>
        <w:rPr>
          <w:rFonts w:ascii="宋体" w:hAnsi="宋体" w:cs="宋体" w:hint="eastAsia"/>
          <w:sz w:val="24"/>
          <w:highlight w:val="none"/>
        </w:rPr>
        <w:t>)网页查询的信息截图。</w:t>
      </w:r>
    </w:p>
    <w:p>
      <w:pPr>
        <w:rPr>
          <w:rFonts w:ascii="宋体" w:hAnsi="宋体" w:cs="宋体"/>
          <w:b/>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 w:val="24"/>
          <w:highlight w:val="none"/>
        </w:rPr>
        <w:br w:type="page"/>
      </w:r>
    </w:p>
    <w:p>
      <w:pPr>
        <w:outlineLvl w:val="2"/>
        <w:rPr>
          <w:rFonts w:ascii="宋体" w:hAnsi="宋体" w:cs="宋体" w:hint="eastAsia"/>
          <w:b/>
          <w:sz w:val="24"/>
          <w:highlight w:val="none"/>
          <w:lang w:val="en-US" w:eastAsia="zh-CN"/>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lang w:val="en-US" w:eastAsia="zh-CN"/>
        </w:rPr>
        <w:t>供应商基本情况表</w:t>
      </w:r>
    </w:p>
    <w:p>
      <w:pPr>
        <w:outlineLvl w:val="2"/>
        <w:rPr>
          <w:rFonts w:ascii="宋体" w:hAnsi="宋体" w:cs="宋体"/>
          <w:b/>
          <w:sz w:val="24"/>
          <w:highlight w:val="none"/>
        </w:rPr>
      </w:pPr>
    </w:p>
    <w:p>
      <w:pPr>
        <w:pStyle w:val="Title"/>
        <w:snapToGrid w:val="0"/>
        <w:spacing w:before="0" w:after="0" w:line="240" w:lineRule="auto"/>
        <w:rPr>
          <w:rFonts w:ascii="宋体" w:eastAsia="宋体" w:hAnsi="宋体" w:cs="宋体" w:hint="eastAsia"/>
          <w:b/>
          <w:bCs/>
          <w:color w:val="auto"/>
          <w:sz w:val="44"/>
          <w:szCs w:val="44"/>
          <w:highlight w:val="none"/>
          <w:lang w:val="en-US" w:eastAsia="zh-CN"/>
        </w:rPr>
      </w:pPr>
      <w:r>
        <w:rPr>
          <w:rFonts w:ascii="宋体" w:eastAsia="宋体" w:hAnsi="宋体" w:cs="宋体" w:hint="eastAsia"/>
          <w:b/>
          <w:bCs/>
          <w:color w:val="auto"/>
          <w:sz w:val="44"/>
          <w:szCs w:val="44"/>
          <w:highlight w:val="none"/>
          <w:lang w:val="en-US" w:eastAsia="zh-CN"/>
        </w:rPr>
        <w:t>供应商基本情况表</w:t>
      </w:r>
    </w:p>
    <w:tbl>
      <w:tblPr>
        <w:tblStyle w:val="TableGrid"/>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36"/>
        <w:gridCol w:w="676"/>
        <w:gridCol w:w="1606"/>
        <w:gridCol w:w="947"/>
        <w:gridCol w:w="791"/>
        <w:gridCol w:w="1200"/>
        <w:gridCol w:w="1500"/>
        <w:gridCol w:w="1485"/>
      </w:tblGrid>
      <w:tr>
        <w:tblPrEx>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41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项目名称及编号</w:t>
            </w:r>
          </w:p>
        </w:tc>
        <w:tc>
          <w:tcPr>
            <w:tcW w:w="2985"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投标（响应）供应商相关人员情况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职务</w:t>
            </w:r>
          </w:p>
        </w:tc>
        <w:tc>
          <w:tcPr>
            <w:tcW w:w="947"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姓名</w:t>
            </w:r>
          </w:p>
        </w:tc>
        <w:tc>
          <w:tcPr>
            <w:tcW w:w="1991"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身份证号码</w:t>
            </w:r>
          </w:p>
        </w:tc>
        <w:tc>
          <w:tcPr>
            <w:tcW w:w="1500"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劳动合同</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关系单位</w:t>
            </w:r>
          </w:p>
        </w:tc>
        <w:tc>
          <w:tcPr>
            <w:tcW w:w="1485"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缴纳社会</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保险单位</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eastAsia="zh-CN"/>
              </w:rPr>
            </w:pPr>
            <w:r>
              <w:rPr>
                <w:rFonts w:ascii="宋体" w:eastAsia="宋体" w:hAnsi="宋体" w:cs="宋体" w:hint="eastAsia"/>
                <w:color w:val="auto"/>
                <w:sz w:val="22"/>
                <w:szCs w:val="22"/>
                <w:highlight w:val="none"/>
              </w:rPr>
              <w:t>法定代表人</w:t>
            </w:r>
            <w:r>
              <w:rPr>
                <w:rFonts w:ascii="宋体" w:eastAsia="宋体" w:hAnsi="宋体" w:cs="宋体" w:hint="eastAsia"/>
                <w:color w:val="auto"/>
                <w:sz w:val="22"/>
                <w:szCs w:val="22"/>
                <w:highlight w:val="none"/>
                <w:lang w:val="en-US" w:eastAsia="zh-CN"/>
              </w:rPr>
              <w:t>/单位负责人/主要经营负责人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2"/>
                <w:szCs w:val="22"/>
                <w:highlight w:val="none"/>
              </w:rPr>
              <w:t>项目投标授权代表人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3</w:t>
            </w:r>
          </w:p>
        </w:tc>
        <w:tc>
          <w:tcPr>
            <w:tcW w:w="2282"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项目负责人</w:t>
            </w:r>
          </w:p>
        </w:tc>
        <w:tc>
          <w:tcPr>
            <w:tcW w:w="947"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4</w:t>
            </w:r>
          </w:p>
        </w:tc>
        <w:tc>
          <w:tcPr>
            <w:tcW w:w="228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主要技术人员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5</w:t>
            </w:r>
          </w:p>
        </w:tc>
        <w:tc>
          <w:tcPr>
            <w:tcW w:w="2282" w:type="dxa"/>
            <w:gridSpan w:val="2"/>
            <w:noWrap w:val="0"/>
            <w:vAlign w:val="center"/>
          </w:tcPr>
          <w:p>
            <w:pPr>
              <w:pStyle w:val="NormalIndent"/>
              <w:keepNext w:val="0"/>
              <w:keepLines w:val="0"/>
              <w:suppressLineNumbers w:val="0"/>
              <w:snapToGrid w:val="0"/>
              <w:spacing w:before="0" w:beforeAutospacing="0" w:after="0" w:afterAutospacing="0" w:line="360" w:lineRule="auto"/>
              <w:ind w:left="0" w:right="0" w:firstLine="0" w:leftChars="0" w:firstLineChars="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rPr>
              <w:t>投标文件</w:t>
            </w:r>
            <w:r>
              <w:rPr>
                <w:rFonts w:ascii="宋体" w:eastAsia="宋体" w:hAnsi="宋体" w:cs="宋体" w:hint="eastAsia"/>
                <w:color w:val="auto"/>
                <w:sz w:val="24"/>
                <w:szCs w:val="24"/>
                <w:highlight w:val="none"/>
                <w:lang w:eastAsia="zh-CN"/>
              </w:rPr>
              <w:t>编制人员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说明：同一职务有多人担任（如主要技术人员），应分行填写。</w:t>
            </w:r>
          </w:p>
        </w:tc>
      </w:tr>
      <w:tr>
        <w:tblPrEx>
          <w:tblW w:w="8941" w:type="dxa"/>
          <w:jc w:val="center"/>
          <w:tblCellMar>
            <w:top w:w="0" w:type="dxa"/>
            <w:left w:w="108" w:type="dxa"/>
            <w:bottom w:w="0" w:type="dxa"/>
            <w:right w:w="108" w:type="dxa"/>
          </w:tblCellMar>
        </w:tblPrEx>
        <w:trPr>
          <w:trHeight w:val="539"/>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b/>
                <w:bCs/>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投标（响应）供应商关联关系情况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vertAlign w:val="baseline"/>
                <w:lang w:val="en-US" w:eastAsia="zh-CN"/>
              </w:rPr>
              <w:t>关联关系类型</w:t>
            </w:r>
          </w:p>
        </w:tc>
        <w:tc>
          <w:tcPr>
            <w:tcW w:w="1738"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关联主体名称</w:t>
            </w:r>
          </w:p>
        </w:tc>
        <w:tc>
          <w:tcPr>
            <w:tcW w:w="4185" w:type="dxa"/>
            <w:gridSpan w:val="3"/>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备注</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控股股东</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8941" w:type="dxa"/>
          <w:jc w:val="center"/>
          <w:tblCellMar>
            <w:top w:w="0" w:type="dxa"/>
            <w:left w:w="108" w:type="dxa"/>
            <w:bottom w:w="0" w:type="dxa"/>
            <w:right w:w="108" w:type="dxa"/>
          </w:tblCellMar>
        </w:tblPrEx>
        <w:trPr>
          <w:trHeight w:val="789"/>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管理关系</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指对投标（响应）供应商不具有出资持股关系，但对其存在管理关系的主体。</w:t>
            </w:r>
          </w:p>
        </w:tc>
      </w:tr>
      <w:tr>
        <w:tblPrEx>
          <w:tblW w:w="8941" w:type="dxa"/>
          <w:jc w:val="center"/>
          <w:tblCellMar>
            <w:top w:w="0" w:type="dxa"/>
            <w:left w:w="108" w:type="dxa"/>
            <w:bottom w:w="0" w:type="dxa"/>
            <w:right w:w="108" w:type="dxa"/>
          </w:tblCellMar>
        </w:tblPrEx>
        <w:trPr>
          <w:trHeight w:val="455"/>
          <w:jc w:val="center"/>
        </w:trPr>
        <w:tc>
          <w:tcPr>
            <w:tcW w:w="8941"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说明：同一关联关系类型有多个主体的，应分行填写。</w:t>
            </w:r>
          </w:p>
        </w:tc>
      </w:tr>
    </w:tbl>
    <w:p>
      <w:pPr>
        <w:tabs>
          <w:tab w:val="left" w:pos="654"/>
          <w:tab w:val="left" w:pos="1734"/>
          <w:tab w:val="left" w:pos="2814"/>
          <w:tab w:val="left" w:pos="3894"/>
          <w:tab w:val="left" w:pos="5334"/>
          <w:tab w:val="left" w:pos="6414"/>
          <w:tab w:val="left" w:pos="7254"/>
          <w:tab w:val="left" w:pos="8574"/>
          <w:tab w:val="left" w:pos="9654"/>
        </w:tabs>
        <w:ind w:firstLine="420" w:firstLineChars="200"/>
        <w:rPr>
          <w:rFonts w:ascii="宋体" w:hAnsi="宋体" w:cs="宋体" w:hint="eastAsia"/>
          <w:sz w:val="24"/>
          <w:highlight w:val="none"/>
        </w:rPr>
      </w:pPr>
      <w:r>
        <w:rPr>
          <w:rFonts w:ascii="宋体" w:eastAsia="宋体" w:hAnsi="宋体" w:cs="宋体" w:hint="eastAsia"/>
          <w:color w:val="FF0000"/>
          <w:sz w:val="24"/>
          <w:szCs w:val="24"/>
          <w:highlight w:val="none"/>
          <w:vertAlign w:val="baseline"/>
          <w:lang w:val="en-US" w:eastAsia="zh-CN"/>
        </w:rPr>
        <w:t>备注：后附</w:t>
      </w:r>
      <w:r>
        <w:rPr>
          <w:rFonts w:ascii="宋体" w:hAnsi="宋体" w:cs="宋体" w:hint="eastAsia"/>
          <w:color w:val="FF0000"/>
          <w:sz w:val="24"/>
          <w:szCs w:val="24"/>
          <w:highlight w:val="none"/>
          <w:vertAlign w:val="baseline"/>
          <w:lang w:val="en-US" w:eastAsia="zh-CN"/>
        </w:rPr>
        <w:t>相关人员开标前最近一个月的社保缴纳</w:t>
      </w:r>
      <w:r>
        <w:rPr>
          <w:rFonts w:ascii="宋体" w:eastAsia="宋体" w:hAnsi="宋体" w:cs="宋体" w:hint="eastAsia"/>
          <w:color w:val="FF0000"/>
          <w:sz w:val="24"/>
          <w:szCs w:val="24"/>
          <w:highlight w:val="none"/>
          <w:vertAlign w:val="baseline"/>
          <w:lang w:val="en-US" w:eastAsia="zh-CN"/>
        </w:rPr>
        <w:t>证明材料。</w:t>
      </w: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rPr>
          <w:rFonts w:ascii="宋体" w:hAnsi="宋体" w:cs="宋体" w:hint="eastAsia"/>
          <w:sz w:val="24"/>
          <w:highlight w:val="none"/>
        </w:rPr>
      </w:pPr>
      <w:r>
        <w:rPr>
          <w:rFonts w:ascii="宋体" w:hAnsi="宋体" w:cs="宋体" w:hint="eastAsia"/>
          <w:sz w:val="24"/>
          <w:highlight w:val="none"/>
        </w:rPr>
        <w:br w:type="page"/>
      </w:r>
    </w:p>
    <w:p>
      <w:pPr>
        <w:snapToGrid w:val="0"/>
        <w:spacing w:line="360" w:lineRule="auto"/>
        <w:rPr>
          <w:rFonts w:ascii="宋体" w:eastAsia="宋体" w:hAnsi="宋体" w:cs="宋体" w:hint="default"/>
          <w:b/>
          <w:bCs w:val="0"/>
          <w:color w:val="auto"/>
          <w:sz w:val="24"/>
          <w:szCs w:val="24"/>
          <w:highlight w:val="none"/>
          <w:lang w:val="en-US" w:eastAsia="zh-CN"/>
        </w:rPr>
      </w:pPr>
      <w:r>
        <w:rPr>
          <w:rFonts w:ascii="宋体" w:hAnsi="宋体" w:cs="宋体" w:hint="eastAsia"/>
          <w:b/>
          <w:sz w:val="24"/>
          <w:highlight w:val="none"/>
          <w:lang w:val="en-US" w:eastAsia="zh-CN"/>
        </w:rPr>
        <w:t>3、供应商基本情况表</w:t>
      </w:r>
      <w:r>
        <w:rPr>
          <w:rFonts w:ascii="宋体" w:hAnsi="宋体" w:cs="宋体" w:hint="eastAsia"/>
          <w:b/>
          <w:bCs w:val="0"/>
          <w:color w:val="auto"/>
          <w:sz w:val="24"/>
          <w:szCs w:val="24"/>
          <w:highlight w:val="none"/>
          <w:lang w:val="en-US" w:eastAsia="zh-CN"/>
        </w:rPr>
        <w:t>附</w:t>
      </w:r>
      <w:r>
        <w:rPr>
          <w:rFonts w:ascii="宋体" w:hAnsi="宋体" w:cs="宋体" w:hint="eastAsia"/>
          <w:b/>
          <w:sz w:val="24"/>
          <w:highlight w:val="none"/>
          <w:lang w:val="en-US" w:eastAsia="zh-CN"/>
        </w:rPr>
        <w:t>表</w:t>
      </w:r>
    </w:p>
    <w:p>
      <w:pPr>
        <w:numPr>
          <w:ilvl w:val="0"/>
          <w:numId w:val="0"/>
        </w:numPr>
        <w:snapToGrid w:val="0"/>
        <w:spacing w:line="360" w:lineRule="auto"/>
        <w:rPr>
          <w:rFonts w:ascii="宋体" w:hAnsi="宋体" w:cs="宋体" w:hint="eastAsia"/>
          <w:bCs/>
          <w:color w:val="auto"/>
          <w:sz w:val="24"/>
          <w:szCs w:val="24"/>
          <w:highlight w:val="none"/>
          <w:lang w:val="en-US" w:eastAsia="zh-CN"/>
        </w:rPr>
      </w:pPr>
      <w:r>
        <w:rPr>
          <w:rFonts w:ascii="宋体" w:hAnsi="宋体" w:cs="宋体" w:hint="eastAsia"/>
          <w:bCs/>
          <w:color w:val="auto"/>
          <w:sz w:val="24"/>
          <w:szCs w:val="24"/>
          <w:highlight w:val="none"/>
          <w:lang w:val="en-US" w:eastAsia="zh-CN"/>
        </w:rPr>
        <w:t>（1）</w:t>
      </w:r>
      <w:r>
        <w:rPr>
          <w:rFonts w:ascii="宋体" w:hAnsi="宋体" w:cs="宋体" w:hint="eastAsia"/>
          <w:bCs/>
          <w:color w:val="auto"/>
          <w:sz w:val="24"/>
          <w:szCs w:val="24"/>
          <w:highlight w:val="none"/>
        </w:rPr>
        <w:t>法定代表人</w:t>
      </w:r>
      <w:r>
        <w:rPr>
          <w:rFonts w:ascii="宋体" w:hAnsi="宋体" w:cs="宋体" w:hint="eastAsia"/>
          <w:bCs/>
          <w:color w:val="auto"/>
          <w:sz w:val="24"/>
          <w:szCs w:val="24"/>
          <w:highlight w:val="none"/>
          <w:lang w:val="en-US" w:eastAsia="zh-CN"/>
        </w:rPr>
        <w:t>/单位负责人/主要经营负责人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2</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项目投标授权代表人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3</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4</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主要技术人员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5</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投标文件</w:t>
      </w:r>
      <w:r>
        <w:rPr>
          <w:rFonts w:ascii="宋体" w:hAnsi="宋体" w:cs="宋体" w:hint="eastAsia"/>
          <w:bCs/>
          <w:color w:val="auto"/>
          <w:sz w:val="24"/>
          <w:szCs w:val="24"/>
          <w:highlight w:val="none"/>
          <w:lang w:eastAsia="zh-CN"/>
        </w:rPr>
        <w:t>编制人员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b/>
          <w:sz w:val="24"/>
          <w:highlight w:val="none"/>
        </w:rPr>
      </w:pPr>
      <w:r>
        <w:rPr>
          <w:rFonts w:ascii="宋体" w:hAnsi="宋体" w:cs="宋体" w:hint="eastAsia"/>
          <w:b/>
          <w:sz w:val="24"/>
          <w:highlight w:val="none"/>
          <w:lang w:val="en-US" w:eastAsia="zh-CN"/>
        </w:rPr>
        <w:t>4</w:t>
      </w:r>
      <w:r>
        <w:rPr>
          <w:rFonts w:ascii="宋体" w:hAnsi="宋体" w:cs="宋体" w:hint="eastAsia"/>
          <w:b/>
          <w:sz w:val="24"/>
          <w:highlight w:val="none"/>
        </w:rPr>
        <w:t>、政府采购活动信用记录自查承诺函</w:t>
      </w:r>
    </w:p>
    <w:p>
      <w:pPr>
        <w:ind w:left="405"/>
        <w:rPr>
          <w:rFonts w:ascii="宋体" w:hAnsi="宋体" w:cs="宋体"/>
          <w:sz w:val="24"/>
          <w:highlight w:val="none"/>
        </w:rPr>
      </w:pPr>
    </w:p>
    <w:p>
      <w:pPr>
        <w:adjustRightInd w:val="0"/>
        <w:snapToGrid w:val="0"/>
        <w:spacing w:line="360" w:lineRule="auto"/>
        <w:ind w:firstLine="420" w:firstLineChars="200"/>
        <w:rPr>
          <w:rFonts w:ascii="宋体" w:hAnsi="宋体" w:cs="宋体"/>
          <w:sz w:val="24"/>
          <w:highlight w:val="none"/>
        </w:rPr>
      </w:pPr>
    </w:p>
    <w:p>
      <w:pPr>
        <w:adjustRightInd w:val="0"/>
        <w:snapToGrid w:val="0"/>
        <w:spacing w:line="360" w:lineRule="auto"/>
        <w:rPr>
          <w:rFonts w:ascii="宋体" w:hAnsi="宋体" w:cs="宋体"/>
          <w:b/>
          <w:bCs/>
          <w:sz w:val="24"/>
          <w:highlight w:val="none"/>
        </w:rPr>
      </w:pPr>
      <w:r>
        <w:rPr>
          <w:rFonts w:ascii="宋体" w:hAnsi="宋体" w:cs="宋体" w:hint="eastAsia"/>
          <w:b/>
          <w:bCs/>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关于本企业信用情况，经对“信用中国”网站（www.creditchina.gov.cn）中企业信用信息、“中国政府采购网”（ www.ccgp.gov.cn）中“政府采购严重违法失信行为信息记录”、深圳市政府采购监督管理网（http://zfcg.sz.gov.cn/）“诚信档案”的网上查询，截至规定的投标截止时间，我司没有被列入失信被执行人、重大税收违法案件当事人名单（即税收违法黑名单）、政府采购严重违法失信行为记录名单及其他不符合规定条件的供应商名单中。特此承诺！</w:t>
      </w: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bCs/>
          <w:kern w:val="0"/>
          <w:sz w:val="28"/>
          <w:szCs w:val="28"/>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5</w:t>
      </w:r>
      <w:r>
        <w:rPr>
          <w:rFonts w:ascii="宋体" w:hAnsi="宋体" w:cs="宋体" w:hint="eastAsia"/>
          <w:b/>
          <w:sz w:val="24"/>
          <w:highlight w:val="none"/>
        </w:rPr>
        <w:t>、政府采购违法行为风险知悉确认书</w:t>
      </w:r>
    </w:p>
    <w:p>
      <w:pPr>
        <w:keepNext w:val="0"/>
        <w:keepLines w:val="0"/>
        <w:widowControl/>
        <w:suppressLineNumbers w:val="0"/>
        <w:jc w:val="center"/>
        <w:rPr>
          <w:rFonts w:ascii="宋体" w:eastAsia="宋体" w:hAnsi="宋体" w:cs="宋体" w:hint="eastAsia"/>
          <w:b/>
          <w:bCs/>
          <w:color w:val="auto"/>
          <w:kern w:val="0"/>
          <w:sz w:val="36"/>
          <w:szCs w:val="36"/>
          <w:highlight w:val="none"/>
          <w:lang w:val="en-US" w:eastAsia="zh-CN"/>
        </w:rPr>
      </w:pPr>
    </w:p>
    <w:p>
      <w:pPr>
        <w:keepNext w:val="0"/>
        <w:keepLines w:val="0"/>
        <w:widowControl/>
        <w:suppressLineNumbers w:val="0"/>
        <w:jc w:val="center"/>
        <w:rPr>
          <w:rFonts w:ascii="宋体" w:eastAsia="宋体" w:hAnsi="宋体" w:cs="宋体" w:hint="eastAsia"/>
          <w:b/>
          <w:bCs/>
          <w:color w:val="auto"/>
          <w:sz w:val="36"/>
          <w:szCs w:val="36"/>
          <w:highlight w:val="none"/>
        </w:rPr>
      </w:pPr>
      <w:r>
        <w:rPr>
          <w:rFonts w:ascii="宋体" w:eastAsia="宋体" w:hAnsi="宋体" w:cs="宋体" w:hint="eastAsia"/>
          <w:b/>
          <w:bCs/>
          <w:color w:val="auto"/>
          <w:kern w:val="0"/>
          <w:sz w:val="36"/>
          <w:szCs w:val="36"/>
          <w:highlight w:val="none"/>
          <w:lang w:val="en-US" w:eastAsia="zh-CN"/>
        </w:rPr>
        <w:t>政府采购违法行为风险知悉确认书</w:t>
      </w:r>
    </w:p>
    <w:p>
      <w:pPr>
        <w:spacing w:before="0" w:beforeLines="0" w:after="156" w:afterLines="50" w:line="360" w:lineRule="exact"/>
        <w:ind w:firstLine="420" w:firstLineChars="200"/>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eastAsia="zh-CN"/>
        </w:rPr>
        <w:t>我</w:t>
      </w:r>
      <w:r>
        <w:rPr>
          <w:rFonts w:ascii="宋体" w:eastAsia="宋体" w:hAnsi="宋体" w:cs="宋体" w:hint="eastAsia"/>
          <w:b/>
          <w:bCs/>
          <w:color w:val="auto"/>
          <w:sz w:val="21"/>
          <w:szCs w:val="21"/>
          <w:highlight w:val="none"/>
          <w:lang w:val="en-US" w:eastAsia="zh-CN"/>
        </w:rPr>
        <w:t>单位</w:t>
      </w:r>
      <w:r>
        <w:rPr>
          <w:rFonts w:ascii="宋体" w:eastAsia="宋体" w:hAnsi="宋体" w:cs="宋体" w:hint="eastAsia"/>
          <w:b/>
          <w:bCs/>
          <w:color w:val="auto"/>
          <w:sz w:val="21"/>
          <w:szCs w:val="21"/>
          <w:highlight w:val="none"/>
        </w:rPr>
        <w:t>在投标前已充分知悉以下情形为参与政府采购活动时的重大风险事项，并承诺已对下述风险提示事项重点排查，</w:t>
      </w:r>
      <w:r>
        <w:rPr>
          <w:rFonts w:ascii="宋体" w:eastAsia="宋体" w:hAnsi="宋体" w:cs="宋体" w:hint="eastAsia"/>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1"/>
        <w:gridCol w:w="8085"/>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1"/>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序号</w:t>
            </w:r>
          </w:p>
        </w:tc>
        <w:tc>
          <w:tcPr>
            <w:tcW w:w="808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auto"/>
                <w:sz w:val="21"/>
                <w:szCs w:val="21"/>
                <w:highlight w:val="none"/>
                <w:lang w:val="en-US" w:eastAsia="zh-CN"/>
              </w:rPr>
              <w:t>同一人、属同一单位或者在同一单位缴纳社会保险</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参与本项目政府采购活动时，与其他投标供应商存在单位负责人为</w:t>
            </w:r>
            <w:r>
              <w:rPr>
                <w:rFonts w:ascii="宋体" w:eastAsia="宋体" w:hAnsi="宋体" w:cs="宋体" w:hint="eastAsia"/>
                <w:b/>
                <w:bCs/>
                <w:color w:val="auto"/>
                <w:sz w:val="21"/>
                <w:szCs w:val="21"/>
                <w:highlight w:val="none"/>
                <w:lang w:val="en-US" w:eastAsia="zh-CN"/>
              </w:rPr>
              <w:t>同一人或直接控股、管理关系</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与其他投标供应商的投标文件或部分投标文件</w:t>
            </w:r>
            <w:r>
              <w:rPr>
                <w:rFonts w:ascii="宋体" w:eastAsia="宋体" w:hAnsi="宋体" w:cs="宋体" w:hint="eastAsia"/>
                <w:b/>
                <w:bCs/>
                <w:color w:val="auto"/>
                <w:sz w:val="21"/>
                <w:szCs w:val="21"/>
                <w:highlight w:val="none"/>
                <w:lang w:val="en-US" w:eastAsia="zh-CN"/>
              </w:rPr>
              <w:t>相互混装或存在非正常一致</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与其他投标供应商的投标文件由</w:t>
            </w:r>
            <w:r>
              <w:rPr>
                <w:rFonts w:ascii="宋体" w:eastAsia="宋体" w:hAnsi="宋体" w:cs="宋体" w:hint="eastAsia"/>
                <w:b/>
                <w:bCs/>
                <w:color w:val="auto"/>
                <w:sz w:val="21"/>
                <w:szCs w:val="21"/>
                <w:highlight w:val="none"/>
                <w:lang w:val="en-US" w:eastAsia="zh-CN"/>
              </w:rPr>
              <w:t>同一单位或者同一人编制</w:t>
            </w:r>
            <w:r>
              <w:rPr>
                <w:rFonts w:ascii="宋体" w:eastAsia="宋体" w:hAnsi="宋体" w:cs="宋体" w:hint="eastAsia"/>
                <w:color w:val="auto"/>
                <w:sz w:val="21"/>
                <w:szCs w:val="21"/>
                <w:highlight w:val="none"/>
                <w:lang w:val="en-US" w:eastAsia="zh-CN"/>
              </w:rPr>
              <w:t>，或者使用</w:t>
            </w:r>
            <w:r>
              <w:rPr>
                <w:rFonts w:ascii="宋体" w:eastAsia="宋体" w:hAnsi="宋体" w:cs="宋体" w:hint="eastAsia"/>
                <w:b/>
                <w:bCs/>
                <w:color w:val="auto"/>
                <w:sz w:val="21"/>
                <w:szCs w:val="21"/>
                <w:highlight w:val="none"/>
                <w:lang w:val="en-US" w:eastAsia="zh-CN"/>
              </w:rPr>
              <w:t>同一设备编制</w:t>
            </w:r>
            <w:r>
              <w:rPr>
                <w:rFonts w:ascii="宋体" w:eastAsia="宋体" w:hAnsi="宋体" w:cs="宋体" w:hint="eastAsia"/>
                <w:color w:val="auto"/>
                <w:sz w:val="21"/>
                <w:szCs w:val="21"/>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提供</w:t>
            </w:r>
            <w:r>
              <w:rPr>
                <w:rFonts w:ascii="宋体" w:eastAsia="宋体" w:hAnsi="宋体" w:cs="宋体" w:hint="eastAsia"/>
                <w:b/>
                <w:bCs/>
                <w:color w:val="auto"/>
                <w:sz w:val="21"/>
                <w:szCs w:val="21"/>
                <w:highlight w:val="none"/>
                <w:lang w:val="en-US" w:eastAsia="zh-CN"/>
              </w:rPr>
              <w:t>未经出具机构核实</w:t>
            </w:r>
            <w:r>
              <w:rPr>
                <w:rFonts w:ascii="宋体" w:eastAsia="宋体" w:hAnsi="宋体" w:cs="宋体" w:hint="eastAsia"/>
                <w:color w:val="auto"/>
                <w:sz w:val="21"/>
                <w:szCs w:val="21"/>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擅自将投标密钥或电子营业执照出借他人使用或未妥善保管。</w:t>
            </w:r>
          </w:p>
        </w:tc>
      </w:tr>
    </w:tbl>
    <w:p>
      <w:pPr>
        <w:spacing w:before="156" w:beforeLines="50" w:line="380" w:lineRule="exact"/>
        <w:ind w:firstLine="420" w:firstLineChars="200"/>
        <w:rPr>
          <w:rFonts w:ascii="宋体" w:eastAsia="宋体" w:hAnsi="宋体" w:cs="宋体" w:hint="eastAsia"/>
          <w:b/>
          <w:color w:val="auto"/>
          <w:szCs w:val="21"/>
          <w:highlight w:val="none"/>
        </w:rPr>
      </w:pPr>
      <w:r>
        <w:rPr>
          <w:rFonts w:ascii="宋体" w:eastAsia="宋体" w:hAnsi="宋体" w:cs="宋体" w:hint="eastAsia"/>
          <w:b/>
          <w:color w:val="auto"/>
          <w:szCs w:val="21"/>
          <w:highlight w:val="none"/>
        </w:rPr>
        <w:t>一、</w:t>
      </w:r>
      <w:r>
        <w:rPr>
          <w:rFonts w:ascii="宋体" w:eastAsia="宋体" w:hAnsi="宋体" w:cs="宋体" w:hint="eastAsia"/>
          <w:b/>
          <w:color w:val="auto"/>
          <w:szCs w:val="21"/>
          <w:highlight w:val="none"/>
          <w:lang w:eastAsia="zh-CN"/>
        </w:rPr>
        <w:t>我</w:t>
      </w:r>
      <w:r>
        <w:rPr>
          <w:rFonts w:ascii="宋体" w:eastAsia="宋体" w:hAnsi="宋体" w:cs="宋体" w:hint="eastAsia"/>
          <w:b/>
          <w:color w:val="auto"/>
          <w:szCs w:val="21"/>
          <w:highlight w:val="none"/>
          <w:lang w:val="en-US" w:eastAsia="zh-CN"/>
        </w:rPr>
        <w:t>单位</w:t>
      </w:r>
      <w:r>
        <w:rPr>
          <w:rFonts w:ascii="宋体" w:eastAsia="宋体" w:hAnsi="宋体" w:cs="宋体" w:hint="eastAsia"/>
          <w:b/>
          <w:color w:val="auto"/>
          <w:szCs w:val="21"/>
          <w:highlight w:val="none"/>
        </w:rPr>
        <w:t>已充分知悉“隐瞒真实情况，提供虚假资料”的法定情形，包括但不限于：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（一）通过转让或者租借等方式从其他单位获取资格或者资质证书投标的。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（二）由其他单位或者其他单位负责人在投标供应商编制的投标文件上加盖印章或者签字的。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（三）项目负责人或者主要技术人员不是本单位人员的。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（四）投标保证金不是从投标供应商基本账户转出的。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（五）其他隐瞒真实情况、提供虚假资料的行为。</w:t>
      </w:r>
    </w:p>
    <w:p>
      <w:pPr>
        <w:spacing w:beforeLines="0" w:line="38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二、</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已充分知悉“与其他采购参加人串通投标”的法定情形，包括但不限于：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（一）投标供应商之间相互约定给予未中标的供应商利益补偿。</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（三）不同投标供应商的投标文件由同一单位或者同一人编制，或者由同一人分阶段参与编制的。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（四）不同投标供应商的投标文件或部分投标文件相互混装。</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（五）不同投标供应商的投标文件内容存在非正常一致。</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（六）由同一单位工作人员为两家以上（含两家）供应商进行同一项投标活动的。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（七）不同投标人的投标报价呈规律性差异。</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（八）不同投标人的投标保证金从同一单位或者个人的账户转出。</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（九）主管部门依照法律、法规认定的其他情形。</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三、</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已充分知悉下列情形</w:t>
      </w:r>
      <w:r>
        <w:rPr>
          <w:rFonts w:ascii="宋体" w:eastAsia="宋体" w:hAnsi="宋体" w:cs="宋体" w:hint="eastAsia"/>
          <w:b/>
          <w:color w:val="auto"/>
          <w:highlight w:val="none"/>
          <w:lang w:eastAsia="zh-CN"/>
        </w:rPr>
        <w:t>存在</w:t>
      </w:r>
      <w:r>
        <w:rPr>
          <w:rFonts w:ascii="宋体" w:eastAsia="宋体" w:hAnsi="宋体" w:cs="宋体" w:hint="eastAsia"/>
          <w:b/>
          <w:color w:val="auto"/>
          <w:highlight w:val="none"/>
        </w:rPr>
        <w:t>法律风险，在投标前已对相关风险事项进行排查。</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color w:val="auto"/>
          <w:highlight w:val="none"/>
        </w:rPr>
        <w:t>（一）对于从其他主体获取的投标资料，</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应审慎核查，确保</w:t>
      </w:r>
      <w:r>
        <w:rPr>
          <w:rFonts w:ascii="宋体" w:eastAsia="宋体" w:hAnsi="宋体" w:cs="宋体" w:hint="eastAsia"/>
          <w:color w:val="auto"/>
          <w:highlight w:val="none"/>
          <w:lang w:eastAsia="zh-CN"/>
        </w:rPr>
        <w:t>其</w:t>
      </w:r>
      <w:r>
        <w:rPr>
          <w:rFonts w:ascii="宋体" w:eastAsia="宋体" w:hAnsi="宋体" w:cs="宋体" w:hint="eastAsia"/>
          <w:color w:val="auto"/>
          <w:highlight w:val="none"/>
        </w:rPr>
        <w:t>真实性。</w:t>
      </w:r>
      <w:r>
        <w:rPr>
          <w:rFonts w:ascii="宋体" w:eastAsia="宋体" w:hAnsi="宋体" w:cs="宋体"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color w:val="auto"/>
          <w:highlight w:val="none"/>
          <w:lang w:eastAsia="zh-CN"/>
        </w:rPr>
        <w:t>处理</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w:t>
      </w:r>
      <w:r>
        <w:rPr>
          <w:rFonts w:ascii="宋体" w:eastAsia="宋体" w:hAnsi="宋体" w:cs="宋体" w:hint="eastAsia"/>
          <w:color w:val="auto"/>
          <w:highlight w:val="none"/>
          <w:lang w:eastAsia="zh-CN"/>
        </w:rPr>
        <w:t>三</w:t>
      </w:r>
      <w:r>
        <w:rPr>
          <w:rFonts w:ascii="宋体" w:eastAsia="宋体" w:hAnsi="宋体" w:cs="宋体" w:hint="eastAsia"/>
          <w:color w:val="auto"/>
          <w:highlight w:val="none"/>
        </w:rPr>
        <w:t>）</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对投标电子密钥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负有妥善保管、及时变更和续期等主体责任</w:t>
      </w:r>
      <w:r>
        <w:rPr>
          <w:rFonts w:ascii="宋体" w:eastAsia="宋体" w:hAnsi="宋体" w:cs="宋体" w:hint="eastAsia"/>
          <w:color w:val="auto"/>
          <w:highlight w:val="none"/>
          <w:lang w:eastAsia="zh-CN"/>
        </w:rPr>
        <w:t>；</w:t>
      </w:r>
      <w:r>
        <w:rPr>
          <w:rFonts w:ascii="宋体" w:eastAsia="宋体" w:hAnsi="宋体" w:cs="宋体" w:hint="eastAsia"/>
          <w:color w:val="auto"/>
          <w:highlight w:val="none"/>
        </w:rPr>
        <w:t>使用电子密钥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在深圳政府采购网站进行的活动，均具有法律效力，须承担相应的法律后果。</w:t>
      </w:r>
      <w:r>
        <w:rPr>
          <w:rFonts w:ascii="宋体" w:eastAsia="宋体" w:hAnsi="宋体" w:cs="宋体" w:hint="eastAsia"/>
          <w:color w:val="auto"/>
          <w:highlight w:val="none"/>
          <w:lang w:eastAsia="zh-CN"/>
        </w:rPr>
        <w:t>若</w:t>
      </w:r>
      <w:r>
        <w:rPr>
          <w:rFonts w:ascii="宋体" w:eastAsia="宋体" w:hAnsi="宋体" w:cs="宋体" w:hint="eastAsia"/>
          <w:b/>
          <w:bCs/>
          <w:color w:val="auto"/>
          <w:highlight w:val="none"/>
        </w:rPr>
        <w:t>擅自将投标密钥</w:t>
      </w:r>
      <w:r>
        <w:rPr>
          <w:rFonts w:ascii="宋体" w:eastAsia="宋体" w:hAnsi="宋体" w:cs="宋体" w:hint="eastAsia"/>
          <w:b/>
          <w:bCs/>
          <w:color w:val="auto"/>
          <w:highlight w:val="none"/>
          <w:lang w:eastAsia="zh-CN"/>
        </w:rPr>
        <w:t>或</w:t>
      </w:r>
      <w:r>
        <w:rPr>
          <w:rFonts w:ascii="宋体" w:eastAsia="宋体" w:hAnsi="宋体" w:cs="宋体" w:hint="eastAsia"/>
          <w:b/>
          <w:bCs/>
          <w:color w:val="auto"/>
          <w:highlight w:val="none"/>
          <w:lang w:val="en-US" w:eastAsia="zh-CN"/>
        </w:rPr>
        <w:t>电子营业执照</w:t>
      </w:r>
      <w:r>
        <w:rPr>
          <w:rFonts w:ascii="宋体" w:eastAsia="宋体" w:hAnsi="宋体" w:cs="宋体" w:hint="eastAsia"/>
          <w:b/>
          <w:bCs/>
          <w:color w:val="auto"/>
          <w:highlight w:val="none"/>
        </w:rPr>
        <w:t>出借他人使用所造成的法律后果，由</w:t>
      </w:r>
      <w:r>
        <w:rPr>
          <w:rFonts w:ascii="宋体" w:eastAsia="宋体" w:hAnsi="宋体" w:cs="宋体" w:hint="eastAsia"/>
          <w:b/>
          <w:bCs/>
          <w:color w:val="auto"/>
          <w:highlight w:val="none"/>
          <w:lang w:eastAsia="zh-CN"/>
        </w:rPr>
        <w:t>我</w:t>
      </w:r>
      <w:r>
        <w:rPr>
          <w:rFonts w:ascii="宋体" w:eastAsia="宋体" w:hAnsi="宋体" w:cs="宋体" w:hint="eastAsia"/>
          <w:b/>
          <w:bCs/>
          <w:color w:val="auto"/>
          <w:highlight w:val="none"/>
          <w:lang w:val="en-US" w:eastAsia="zh-CN"/>
        </w:rPr>
        <w:t>单位</w:t>
      </w:r>
      <w:r>
        <w:rPr>
          <w:rFonts w:ascii="宋体" w:eastAsia="宋体" w:hAnsi="宋体" w:cs="宋体" w:hint="eastAsia"/>
          <w:b/>
          <w:bCs/>
          <w:color w:val="auto"/>
          <w:highlight w:val="none"/>
        </w:rPr>
        <w:t>自行承担</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四、</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已充分知悉政府采购违法、违规行为的法律后果。</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经查实，若</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以下文字请投标供应商抄写并确认：“</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已仔细阅读《政府采购违法行为风险知悉确认书》，充分知悉违法行为的法律后果，并承诺将严谨、诚信、依法依规参与政府采购活动”。</w:t>
      </w:r>
    </w:p>
    <w:tbl>
      <w:tblPr>
        <w:tblStyle w:val="18"/>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
      <w:tblGrid>
        <w:gridCol w:w="8529"/>
      </w:tblGrid>
      <w:tr>
        <w:tblPrEx>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Ex>
        <w:trPr>
          <w:trHeight w:val="304"/>
          <w:jc w:val="center"/>
        </w:trPr>
        <w:tc>
          <w:tcPr>
            <w:tcW w:w="8529" w:type="dxa"/>
            <w:tcBorders>
              <w:top w:val="nil"/>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auto"/>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rPr>
      </w:pPr>
    </w:p>
    <w:p>
      <w:pPr>
        <w:widowControl/>
        <w:wordWrap w:val="0"/>
        <w:autoSpaceDE w:val="0"/>
        <w:autoSpaceDN w:val="0"/>
        <w:spacing w:beforeLines="0" w:line="240" w:lineRule="auto"/>
        <w:ind w:right="0" w:firstLine="0" w:firstLineChars="0"/>
        <w:jc w:val="right"/>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eastAsia="zh-CN"/>
        </w:rPr>
        <w:t>单位</w:t>
      </w:r>
      <w:r>
        <w:rPr>
          <w:rFonts w:ascii="宋体" w:eastAsia="宋体" w:hAnsi="宋体" w:cs="宋体" w:hint="eastAsia"/>
          <w:color w:val="auto"/>
          <w:spacing w:val="-4"/>
          <w:kern w:val="0"/>
          <w:szCs w:val="21"/>
          <w:highlight w:val="none"/>
        </w:rPr>
        <w:t>负责人签名：</w:t>
      </w:r>
      <w:r>
        <w:rPr>
          <w:rFonts w:ascii="宋体" w:eastAsia="宋体" w:hAnsi="宋体" w:cs="宋体" w:hint="eastAsia"/>
          <w:color w:val="auto"/>
          <w:spacing w:val="-4"/>
          <w:kern w:val="0"/>
          <w:szCs w:val="21"/>
          <w:highlight w:val="none"/>
          <w:u w:val="single"/>
        </w:rPr>
        <w:t xml:space="preserve">              </w:t>
      </w:r>
    </w:p>
    <w:p>
      <w:pPr>
        <w:widowControl/>
        <w:wordWrap w:val="0"/>
        <w:autoSpaceDE w:val="0"/>
        <w:autoSpaceDN w:val="0"/>
        <w:spacing w:beforeLines="0" w:line="240" w:lineRule="auto"/>
        <w:ind w:right="0" w:firstLine="0" w:firstLineChars="0"/>
        <w:jc w:val="center"/>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val="en-US" w:eastAsia="zh-CN"/>
        </w:rPr>
        <w:t xml:space="preserve">                                </w:t>
      </w:r>
      <w:r>
        <w:rPr>
          <w:rFonts w:ascii="宋体" w:hAnsi="宋体" w:cs="宋体" w:hint="eastAsia"/>
          <w:color w:val="auto"/>
          <w:spacing w:val="-4"/>
          <w:kern w:val="0"/>
          <w:szCs w:val="21"/>
          <w:highlight w:val="none"/>
          <w:lang w:val="en-US" w:eastAsia="zh-CN"/>
        </w:rPr>
        <w:t xml:space="preserve">                </w:t>
      </w:r>
      <w:r>
        <w:rPr>
          <w:rFonts w:ascii="宋体" w:eastAsia="宋体" w:hAnsi="宋体" w:cs="宋体" w:hint="eastAsia"/>
          <w:color w:val="auto"/>
          <w:spacing w:val="-4"/>
          <w:kern w:val="0"/>
          <w:szCs w:val="21"/>
          <w:highlight w:val="none"/>
          <w:lang w:eastAsia="zh-CN"/>
        </w:rPr>
        <w:t>（加盖</w:t>
      </w:r>
      <w:r>
        <w:rPr>
          <w:rFonts w:ascii="宋体" w:eastAsia="宋体" w:hAnsi="宋体" w:cs="宋体" w:hint="eastAsia"/>
          <w:color w:val="auto"/>
          <w:spacing w:val="-4"/>
          <w:kern w:val="0"/>
          <w:szCs w:val="21"/>
          <w:highlight w:val="none"/>
        </w:rPr>
        <w:t>公章</w:t>
      </w:r>
      <w:r>
        <w:rPr>
          <w:rFonts w:ascii="宋体" w:eastAsia="宋体" w:hAnsi="宋体" w:cs="宋体" w:hint="eastAsia"/>
          <w:color w:val="auto"/>
          <w:spacing w:val="-4"/>
          <w:kern w:val="0"/>
          <w:szCs w:val="21"/>
          <w:highlight w:val="none"/>
          <w:lang w:eastAsia="zh-CN"/>
        </w:rPr>
        <w:t>）</w:t>
      </w:r>
    </w:p>
    <w:p>
      <w:pPr>
        <w:widowControl/>
        <w:wordWrap w:val="0"/>
        <w:autoSpaceDE w:val="0"/>
        <w:autoSpaceDN w:val="0"/>
        <w:adjustRightInd/>
        <w:spacing w:before="0" w:beforeLines="0" w:after="1889785610" w:afterLines="-2147483648" w:line="240" w:lineRule="auto"/>
        <w:ind w:right="0" w:firstLine="0" w:firstLineChars="0"/>
        <w:jc w:val="right"/>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rPr>
        <w:t>日期：</w:t>
      </w:r>
      <w:r>
        <w:rPr>
          <w:rFonts w:ascii="宋体" w:eastAsia="宋体" w:hAnsi="宋体" w:cs="宋体" w:hint="eastAsia"/>
          <w:color w:val="auto"/>
          <w:spacing w:val="-4"/>
          <w:kern w:val="0"/>
          <w:szCs w:val="21"/>
          <w:highlight w:val="none"/>
          <w:u w:val="single"/>
        </w:rPr>
        <w:t xml:space="preserve">              </w:t>
      </w:r>
    </w:p>
    <w:p>
      <w:pPr>
        <w:widowControl/>
        <w:wordWrap/>
        <w:autoSpaceDE/>
        <w:autoSpaceDN/>
        <w:adjustRightInd/>
        <w:spacing w:before="0" w:beforeLines="0" w:after="0" w:afterLines="0" w:line="240" w:lineRule="auto"/>
        <w:ind w:right="0" w:firstLine="0" w:firstLineChars="0"/>
        <w:jc w:val="left"/>
        <w:rPr>
          <w:rFonts w:ascii="宋体" w:eastAsia="宋体" w:hAnsi="宋体" w:cs="宋体" w:hint="eastAsia"/>
          <w:color w:val="auto"/>
          <w:spacing w:val="-4"/>
          <w:kern w:val="0"/>
          <w:szCs w:val="21"/>
          <w:highlight w:val="none"/>
          <w:u w:val="single"/>
        </w:rPr>
      </w:pPr>
      <w:r>
        <w:rPr>
          <w:rFonts w:ascii="宋体" w:eastAsia="宋体" w:hAnsi="宋体" w:cs="宋体" w:hint="eastAsia"/>
          <w:b/>
          <w:bCs/>
          <w:color w:val="FF0000"/>
          <w:spacing w:val="-4"/>
          <w:kern w:val="0"/>
          <w:szCs w:val="21"/>
          <w:highlight w:val="none"/>
        </w:rPr>
        <w:t>注：</w:t>
      </w:r>
      <w:r>
        <w:rPr>
          <w:rFonts w:ascii="宋体" w:eastAsia="宋体" w:hAnsi="宋体" w:cs="宋体" w:hint="eastAsia"/>
          <w:b/>
          <w:bCs/>
          <w:color w:val="FF0000"/>
          <w:spacing w:val="-4"/>
          <w:kern w:val="0"/>
          <w:szCs w:val="21"/>
          <w:highlight w:val="none"/>
          <w:lang w:eastAsia="zh-CN"/>
        </w:rPr>
        <w:t>《</w:t>
      </w:r>
      <w:r>
        <w:rPr>
          <w:rFonts w:ascii="宋体" w:eastAsia="宋体" w:hAnsi="宋体" w:cs="宋体" w:hint="eastAsia"/>
          <w:b/>
          <w:bCs/>
          <w:color w:val="FF0000"/>
          <w:spacing w:val="-4"/>
          <w:kern w:val="0"/>
          <w:szCs w:val="21"/>
          <w:highlight w:val="none"/>
          <w:lang w:val="en-US" w:eastAsia="zh-CN"/>
        </w:rPr>
        <w:t>政府采购违法行为风险知悉确认书</w:t>
      </w:r>
      <w:r>
        <w:rPr>
          <w:rFonts w:ascii="宋体" w:eastAsia="宋体" w:hAnsi="宋体" w:cs="宋体" w:hint="eastAsia"/>
          <w:b/>
          <w:bCs/>
          <w:color w:val="FF0000"/>
          <w:spacing w:val="-4"/>
          <w:kern w:val="0"/>
          <w:szCs w:val="21"/>
          <w:highlight w:val="none"/>
          <w:lang w:eastAsia="zh-CN"/>
        </w:rPr>
        <w:t>》需由</w:t>
      </w:r>
      <w:r>
        <w:rPr>
          <w:rFonts w:ascii="宋体" w:eastAsia="宋体" w:hAnsi="宋体" w:cs="宋体" w:hint="eastAsia"/>
          <w:b/>
          <w:bCs/>
          <w:color w:val="FF0000"/>
          <w:spacing w:val="-4"/>
          <w:kern w:val="0"/>
          <w:szCs w:val="21"/>
          <w:highlight w:val="none"/>
        </w:rPr>
        <w:t>投标供应商负责人签字并加盖单位公章后，扫描上传至投标文件一并提交。</w:t>
      </w:r>
    </w:p>
    <w:p>
      <w:pPr>
        <w:widowControl/>
        <w:wordWrap w:val="0"/>
        <w:autoSpaceDE w:val="0"/>
        <w:autoSpaceDN w:val="0"/>
        <w:adjustRightInd/>
        <w:spacing w:beforeLines="0" w:line="340" w:lineRule="exact"/>
        <w:ind w:right="808" w:firstLine="420" w:firstLineChars="200"/>
        <w:jc w:val="right"/>
        <w:textAlignment w:val="auto"/>
        <w:rPr>
          <w:rFonts w:ascii="宋体" w:hAnsi="宋体" w:cs="宋体"/>
          <w:bCs/>
          <w:kern w:val="0"/>
          <w:sz w:val="24"/>
          <w:szCs w:val="20"/>
          <w:highlight w:val="none"/>
        </w:rPr>
      </w:pPr>
      <w:r>
        <w:rPr>
          <w:rFonts w:ascii="宋体" w:hAnsi="宋体" w:cs="宋体" w:hint="eastAsia"/>
          <w:b/>
          <w:sz w:val="24"/>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6</w:t>
      </w:r>
      <w:r>
        <w:rPr>
          <w:rFonts w:ascii="宋体" w:hAnsi="宋体" w:cs="宋体" w:hint="eastAsia"/>
          <w:b/>
          <w:sz w:val="24"/>
          <w:highlight w:val="none"/>
        </w:rPr>
        <w:t>、政策适用性说明表</w:t>
      </w:r>
    </w:p>
    <w:tbl>
      <w:tblPr>
        <w:tblStyle w:val="TableNormal"/>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765"/>
        <w:gridCol w:w="2743"/>
        <w:gridCol w:w="1411"/>
        <w:gridCol w:w="1047"/>
        <w:gridCol w:w="1038"/>
        <w:gridCol w:w="1316"/>
        <w:gridCol w:w="1611"/>
      </w:tblGrid>
      <w:tr>
        <w:tblPrEx>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8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类别</w:t>
            </w:r>
          </w:p>
        </w:tc>
        <w:tc>
          <w:tcPr>
            <w:tcW w:w="2743"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主要产品/技术名称</w:t>
            </w:r>
          </w:p>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（规格型号、注册商标）</w:t>
            </w: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制造商 （开发商）</w:t>
            </w: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制造商</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企业</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类型</w:t>
            </w: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认证证书编号</w:t>
            </w:r>
          </w:p>
        </w:tc>
        <w:tc>
          <w:tcPr>
            <w:tcW w:w="1316" w:type="dxa"/>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清单/目录</w:t>
            </w:r>
          </w:p>
        </w:tc>
        <w:tc>
          <w:tcPr>
            <w:tcW w:w="1611"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该产品报价在总报价中占比（%）</w:t>
            </w: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节能产品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58"/>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24"/>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环境保护</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标志产品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深圳市循环经济目录产品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备注</w:t>
            </w:r>
          </w:p>
        </w:tc>
        <w:tc>
          <w:tcPr>
            <w:tcW w:w="9166" w:type="dxa"/>
            <w:gridSpan w:val="6"/>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bl>
    <w:p>
      <w:pPr>
        <w:autoSpaceDE w:val="0"/>
        <w:autoSpaceDN w:val="0"/>
        <w:adjustRightInd w:val="0"/>
        <w:spacing w:line="240" w:lineRule="atLeast"/>
        <w:rPr>
          <w:rFonts w:ascii="宋体" w:hAnsi="宋体" w:cs="宋体"/>
          <w:sz w:val="24"/>
          <w:highlight w:val="none"/>
        </w:rPr>
      </w:pPr>
      <w:r>
        <w:rPr>
          <w:rFonts w:ascii="宋体" w:hAnsi="宋体" w:cs="宋体" w:hint="eastAsia"/>
          <w:sz w:val="24"/>
          <w:highlight w:val="none"/>
        </w:rPr>
        <w:t>注： 1、制造商为小型或微型企业时才需要填“制造商企业类型”栏，填写内容为“小型”或“微型”；</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2、“节能产品、环保标志产品”是属于国家行业主管部门颁布的清单目录中的产品，应提供国家确定的认证机构出具的处于有效期之内的节能产品、环境标志产品认证证书，并填写证书号（如为复印件，加盖投标供应商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3、属于最新一期《深圳市政府采购循环经济产品（服务）目录》中的产品，提供投标产品所在目录页并加盖投标人公章。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4、进入以上清单范围的投标产品将在评标时获得竞争优势。</w:t>
      </w:r>
    </w:p>
    <w:p>
      <w:pPr>
        <w:spacing w:line="240" w:lineRule="atLeast"/>
        <w:ind w:firstLine="412" w:firstLineChars="196"/>
        <w:rPr>
          <w:rFonts w:ascii="宋体" w:hAnsi="宋体" w:cs="宋体"/>
          <w:b/>
          <w:bCs/>
          <w:sz w:val="24"/>
          <w:highlight w:val="none"/>
        </w:rPr>
      </w:pPr>
      <w:r>
        <w:rPr>
          <w:rFonts w:ascii="宋体" w:hAnsi="宋体" w:cs="宋体" w:hint="eastAsia"/>
          <w:sz w:val="24"/>
          <w:highlight w:val="none"/>
        </w:rPr>
        <w:t>5、最终报价中“该产品报价占总报价比重”视作不变。</w:t>
      </w: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jc w:val="left"/>
        <w:rPr>
          <w:rFonts w:ascii="宋体" w:hAnsi="宋体" w:cs="宋体"/>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jc w:val="left"/>
        <w:rPr>
          <w:rFonts w:ascii="宋体" w:hAnsi="宋体" w:cs="宋体"/>
          <w:bCs/>
          <w:sz w:val="24"/>
          <w:highlight w:val="none"/>
        </w:rPr>
      </w:pPr>
      <w:r>
        <w:rPr>
          <w:rFonts w:ascii="宋体" w:hAnsi="宋体" w:cs="宋体" w:hint="eastAsia"/>
          <w:bCs/>
          <w:sz w:val="24"/>
          <w:highlight w:val="none"/>
        </w:rPr>
        <w:t>备注：节能产品、环保标志产品相关信息可通过已与认证结果信息发布平台建立链接的网站（如中国政府采购网等）查询、了解</w:t>
      </w:r>
    </w:p>
    <w:p>
      <w:pPr>
        <w:rPr>
          <w:rFonts w:ascii="宋体" w:hAnsi="宋体" w:cs="宋体"/>
          <w:b/>
          <w:sz w:val="32"/>
          <w:szCs w:val="32"/>
          <w:highlight w:val="none"/>
        </w:rPr>
      </w:pPr>
      <w:r>
        <w:rPr>
          <w:rFonts w:ascii="宋体" w:hAnsi="宋体" w:cs="宋体" w:hint="eastAsia"/>
          <w:b/>
          <w:sz w:val="32"/>
          <w:szCs w:val="32"/>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、中标服务费承诺书（格式）</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本</w:t>
      </w:r>
      <w:r>
        <w:rPr>
          <w:rFonts w:ascii="宋体" w:hAnsi="宋体" w:cs="宋体" w:hint="eastAsia"/>
          <w:sz w:val="24"/>
          <w:highlight w:val="none"/>
          <w:u w:val="single"/>
        </w:rPr>
        <w:t xml:space="preserve">   （投标人名称）   </w:t>
      </w:r>
      <w:r>
        <w:rPr>
          <w:rFonts w:ascii="宋体" w:hAnsi="宋体" w:cs="宋体" w:hint="eastAsia"/>
          <w:sz w:val="24"/>
          <w:highlight w:val="none"/>
        </w:rPr>
        <w:t>公司在参加在贵司进行的</w:t>
      </w:r>
      <w:r>
        <w:rPr>
          <w:rFonts w:ascii="宋体" w:hAnsi="宋体" w:cs="宋体" w:hint="eastAsia"/>
          <w:sz w:val="24"/>
          <w:highlight w:val="none"/>
          <w:u w:val="single"/>
        </w:rPr>
        <w:t xml:space="preserve">        （项目名称）                 （</w:t>
      </w:r>
      <w:r>
        <w:rPr>
          <w:rFonts w:ascii="宋体" w:hAnsi="宋体" w:cs="宋体" w:hint="eastAsia"/>
          <w:sz w:val="24"/>
          <w:highlight w:val="none"/>
        </w:rPr>
        <w:t>项目编号：</w:t>
      </w:r>
      <w:r>
        <w:rPr>
          <w:rFonts w:ascii="宋体" w:hAnsi="宋体" w:cs="宋体" w:hint="eastAsia"/>
          <w:sz w:val="24"/>
          <w:highlight w:val="none"/>
          <w:u w:val="single"/>
        </w:rPr>
        <w:t xml:space="preserve">                       ）</w:t>
      </w:r>
      <w:r>
        <w:rPr>
          <w:rFonts w:ascii="宋体" w:hAnsi="宋体" w:cs="宋体" w:hint="eastAsia"/>
          <w:sz w:val="24"/>
          <w:highlight w:val="none"/>
        </w:rPr>
        <w:t>招标中如获中标，我司保证在领取“中标通知书”前，按本项目投标人须知相关规定向贵司缴纳 “中标服务费”。</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特此承诺。</w:t>
      </w:r>
    </w:p>
    <w:p>
      <w:pPr>
        <w:rPr>
          <w:rFonts w:ascii="宋体" w:hAnsi="宋体" w:cs="宋体"/>
          <w:sz w:val="24"/>
          <w:highlight w:val="none"/>
        </w:rPr>
      </w:pPr>
      <w:r>
        <w:rPr>
          <w:rFonts w:ascii="宋体" w:hAnsi="宋体" w:cs="宋体" w:hint="eastAsia"/>
          <w:sz w:val="24"/>
          <w:highlight w:val="none"/>
        </w:rPr>
        <w:t>另关于我司缴纳中标服务费后开具中标服务费发票的事宜，我司声明如下：</w:t>
      </w:r>
    </w:p>
    <w:p>
      <w:pPr>
        <w:rPr>
          <w:rFonts w:ascii="宋体" w:hAnsi="宋体" w:cs="宋体"/>
          <w:sz w:val="24"/>
          <w:highlight w:val="none"/>
        </w:rPr>
      </w:pPr>
      <w:r>
        <w:rPr>
          <w:rFonts w:ascii="宋体" w:hAnsi="宋体" w:cs="宋体" w:hint="eastAsia"/>
          <w:b/>
          <w:sz w:val="24"/>
          <w:highlight w:val="none"/>
        </w:rPr>
        <w:t>A：</w:t>
      </w:r>
      <w:r>
        <w:rPr>
          <w:rFonts w:ascii="宋体" w:hAnsi="宋体" w:cs="宋体" w:hint="eastAsia"/>
          <w:sz w:val="24"/>
          <w:highlight w:val="none"/>
        </w:rPr>
        <w:t>如需开具</w:t>
      </w:r>
      <w:r>
        <w:rPr>
          <w:rFonts w:ascii="宋体" w:hAnsi="宋体" w:cs="宋体" w:hint="eastAsia"/>
          <w:b/>
          <w:sz w:val="24"/>
          <w:highlight w:val="none"/>
          <w:u w:val="single"/>
        </w:rPr>
        <w:t>增值税普通发票</w:t>
      </w:r>
      <w:r>
        <w:rPr>
          <w:rFonts w:ascii="宋体" w:hAnsi="宋体" w:cs="宋体" w:hint="eastAsia"/>
          <w:sz w:val="24"/>
          <w:highlight w:val="none"/>
        </w:rPr>
        <w:t>，请于下方（ ）打“√”</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增值税普通发票</w:t>
      </w:r>
      <w:r>
        <w:rPr>
          <w:rFonts w:ascii="宋体" w:hAnsi="宋体" w:cs="宋体" w:hint="eastAsia"/>
          <w:b/>
          <w:sz w:val="24"/>
          <w:highlight w:val="none"/>
        </w:rPr>
        <w:t>”</w:t>
      </w:r>
      <w:r>
        <w:rPr>
          <w:rFonts w:ascii="宋体" w:hAnsi="宋体" w:cs="宋体" w:hint="eastAsia"/>
          <w:sz w:val="24"/>
          <w:highlight w:val="none"/>
        </w:rPr>
        <w:t>，开票信息如下：</w:t>
      </w:r>
    </w:p>
    <w:p>
      <w:pPr>
        <w:rPr>
          <w:rFonts w:ascii="宋体" w:hAnsi="宋体" w:cs="宋体"/>
          <w:sz w:val="24"/>
          <w:highlight w:val="none"/>
        </w:rPr>
      </w:pPr>
      <w:r>
        <w:rPr>
          <w:rFonts w:ascii="宋体" w:hAnsi="宋体" w:cs="宋体" w:hint="eastAsia"/>
          <w:bCs/>
          <w:sz w:val="24"/>
          <w:highlight w:val="none"/>
        </w:rPr>
        <w:t>1、</w:t>
      </w:r>
      <w:r>
        <w:rPr>
          <w:rFonts w:ascii="宋体" w:hAnsi="宋体" w:cs="宋体" w:hint="eastAsia"/>
          <w:sz w:val="24"/>
          <w:highlight w:val="none"/>
        </w:rPr>
        <w:t>我司工商注册名称为：</w:t>
      </w:r>
      <w:r>
        <w:rPr>
          <w:rFonts w:ascii="宋体" w:hAnsi="宋体" w:cs="宋体" w:hint="eastAsia"/>
          <w:sz w:val="24"/>
          <w:highlight w:val="none"/>
          <w:u w:val="single"/>
        </w:rPr>
        <w:t xml:space="preserve">                   </w:t>
      </w:r>
      <w:r>
        <w:rPr>
          <w:rFonts w:ascii="宋体" w:hAnsi="宋体" w:cs="宋体" w:hint="eastAsia"/>
          <w:sz w:val="24"/>
          <w:highlight w:val="none"/>
        </w:rPr>
        <w:t>；</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b/>
          <w:sz w:val="24"/>
          <w:highlight w:val="none"/>
        </w:rPr>
        <w:t>B：</w:t>
      </w:r>
      <w:r>
        <w:rPr>
          <w:rFonts w:ascii="宋体" w:hAnsi="宋体" w:cs="宋体" w:hint="eastAsia"/>
          <w:sz w:val="24"/>
          <w:highlight w:val="none"/>
        </w:rPr>
        <w:t>如需开具增值税专用发票，请于下方（ ）打“√”，并提供相关资料</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增值税专用发票</w:t>
      </w:r>
      <w:r>
        <w:rPr>
          <w:rFonts w:ascii="宋体" w:hAnsi="宋体" w:cs="宋体" w:hint="eastAsia"/>
          <w:b/>
          <w:sz w:val="24"/>
          <w:highlight w:val="none"/>
        </w:rPr>
        <w:t>”</w:t>
      </w:r>
      <w:r>
        <w:rPr>
          <w:rFonts w:ascii="宋体" w:hAnsi="宋体" w:cs="宋体" w:hint="eastAsia"/>
          <w:sz w:val="24"/>
          <w:highlight w:val="none"/>
        </w:rPr>
        <w:t>，开票信息为：</w:t>
      </w:r>
    </w:p>
    <w:p>
      <w:pPr>
        <w:rPr>
          <w:rFonts w:ascii="宋体" w:hAnsi="宋体" w:cs="宋体"/>
          <w:sz w:val="24"/>
          <w:highlight w:val="none"/>
        </w:rPr>
      </w:pPr>
      <w:r>
        <w:rPr>
          <w:rFonts w:ascii="宋体" w:hAnsi="宋体" w:cs="宋体" w:hint="eastAsia"/>
          <w:sz w:val="24"/>
          <w:highlight w:val="none"/>
        </w:rPr>
        <w:t>1、我司工商注册名称：</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3、注册地址：</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4、办公电话（固话）：</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5、开户银行及账号：</w:t>
      </w:r>
      <w:r>
        <w:rPr>
          <w:rFonts w:ascii="宋体" w:hAnsi="宋体" w:cs="宋体" w:hint="eastAsia"/>
          <w:sz w:val="24"/>
          <w:highlight w:val="none"/>
          <w:u w:val="single"/>
        </w:rPr>
        <w:t xml:space="preserve">    （请填写）              </w:t>
      </w:r>
    </w:p>
    <w:p>
      <w:pPr>
        <w:rPr>
          <w:rFonts w:ascii="宋体" w:hAnsi="宋体" w:cs="宋体"/>
          <w:sz w:val="24"/>
          <w:highlight w:val="none"/>
          <w:u w:val="single"/>
        </w:rPr>
      </w:pPr>
      <w:r>
        <w:rPr>
          <w:rFonts w:ascii="宋体" w:hAnsi="宋体" w:cs="宋体" w:hint="eastAsia"/>
          <w:sz w:val="24"/>
          <w:highlight w:val="none"/>
        </w:rPr>
        <w:t>6、一般纳税人资格证书/或加盖了税务局“增值税一般纳税人”条章的国税登记证扫描件/或在所属国税局网站的查询结果截图</w:t>
      </w:r>
      <w:r>
        <w:rPr>
          <w:rFonts w:ascii="宋体" w:hAnsi="宋体" w:cs="宋体" w:hint="eastAsia"/>
          <w:sz w:val="24"/>
          <w:highlight w:val="none"/>
          <w:u w:val="single"/>
        </w:rPr>
        <w:t>（截图后附）</w:t>
      </w:r>
    </w:p>
    <w:p>
      <w:pPr>
        <w:rPr>
          <w:rFonts w:ascii="宋体" w:hAnsi="宋体" w:cs="宋体"/>
          <w:sz w:val="24"/>
          <w:highlight w:val="none"/>
        </w:rPr>
      </w:pPr>
      <w:r>
        <w:rPr>
          <w:rFonts w:ascii="宋体" w:hAnsi="宋体" w:cs="宋体" w:hint="eastAsia"/>
          <w:sz w:val="24"/>
          <w:highlight w:val="none"/>
        </w:rPr>
        <w:t>中标单位联系人：</w:t>
      </w:r>
      <w:r>
        <w:rPr>
          <w:rFonts w:ascii="宋体" w:hAnsi="宋体" w:cs="宋体" w:hint="eastAsia"/>
          <w:sz w:val="24"/>
          <w:highlight w:val="none"/>
          <w:u w:val="single"/>
        </w:rPr>
        <w:t xml:space="preserve">          </w:t>
      </w:r>
      <w:r>
        <w:rPr>
          <w:rFonts w:ascii="宋体" w:hAnsi="宋体" w:cs="宋体" w:hint="eastAsia"/>
          <w:sz w:val="24"/>
          <w:highlight w:val="none"/>
        </w:rPr>
        <w:t>， 手机</w:t>
      </w:r>
      <w:r>
        <w:rPr>
          <w:rFonts w:ascii="宋体" w:hAnsi="宋体" w:cs="宋体" w:hint="eastAsia"/>
          <w:sz w:val="24"/>
          <w:highlight w:val="none"/>
          <w:u w:val="single"/>
        </w:rPr>
        <w:t>号：            ;</w:t>
      </w:r>
      <w:r>
        <w:rPr>
          <w:rFonts w:ascii="宋体" w:hAnsi="宋体" w:cs="宋体" w:hint="eastAsia"/>
          <w:sz w:val="24"/>
          <w:highlight w:val="none"/>
        </w:rPr>
        <w:t xml:space="preserve"> 邮箱</w:t>
      </w:r>
      <w:r>
        <w:rPr>
          <w:rFonts w:ascii="宋体" w:hAnsi="宋体" w:cs="宋体" w:hint="eastAsia"/>
          <w:sz w:val="24"/>
          <w:highlight w:val="none"/>
          <w:u w:val="single"/>
        </w:rPr>
        <w:t>：            ;</w:t>
      </w:r>
    </w:p>
    <w:p>
      <w:pPr>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r>
        <w:rPr>
          <w:rFonts w:ascii="宋体" w:hAnsi="宋体" w:cs="宋体" w:hint="eastAsia"/>
          <w:sz w:val="24"/>
          <w:highlight w:val="none"/>
        </w:rPr>
        <w:t>电话：</w:t>
      </w:r>
      <w:r>
        <w:rPr>
          <w:rFonts w:ascii="宋体" w:hAnsi="宋体" w:cs="宋体" w:hint="eastAsia"/>
          <w:sz w:val="24"/>
          <w:highlight w:val="none"/>
          <w:u w:val="single"/>
        </w:rPr>
        <w:t xml:space="preserve">          </w:t>
      </w:r>
      <w:r>
        <w:rPr>
          <w:rFonts w:ascii="宋体" w:hAnsi="宋体" w:cs="宋体" w:hint="eastAsia"/>
          <w:sz w:val="24"/>
          <w:highlight w:val="none"/>
        </w:rPr>
        <w:t>传真：</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特此声明。</w:t>
      </w:r>
    </w:p>
    <w:p>
      <w:pPr>
        <w:jc w:val="left"/>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24"/>
          <w:highlight w:val="none"/>
        </w:rPr>
      </w:pPr>
      <w:r>
        <w:rPr>
          <w:rFonts w:ascii="宋体" w:hAnsi="宋体" w:cs="宋体" w:hint="eastAsia"/>
          <w:b/>
          <w:sz w:val="32"/>
          <w:szCs w:val="32"/>
          <w:highlight w:val="none"/>
        </w:rPr>
        <w:t>（二）法定代表人/负责人证明书及授权委托书</w:t>
      </w:r>
    </w:p>
    <w:p>
      <w:pPr>
        <w:spacing w:line="480" w:lineRule="exact"/>
        <w:jc w:val="center"/>
        <w:rPr>
          <w:rFonts w:ascii="宋体" w:hAnsi="宋体" w:cs="宋体"/>
          <w:b/>
          <w:sz w:val="28"/>
          <w:szCs w:val="28"/>
          <w:highlight w:val="none"/>
        </w:rPr>
      </w:pPr>
    </w:p>
    <w:p>
      <w:pPr>
        <w:spacing w:line="480" w:lineRule="exact"/>
        <w:jc w:val="center"/>
        <w:rPr>
          <w:rFonts w:ascii="宋体" w:hAnsi="宋体" w:cs="宋体"/>
          <w:b/>
          <w:sz w:val="28"/>
          <w:szCs w:val="28"/>
          <w:highlight w:val="none"/>
        </w:rPr>
      </w:pPr>
      <w:r>
        <w:rPr>
          <w:rFonts w:ascii="宋体" w:hAnsi="宋体" w:cs="宋体" w:hint="eastAsia"/>
          <w:b/>
          <w:sz w:val="28"/>
          <w:szCs w:val="28"/>
          <w:highlight w:val="none"/>
        </w:rPr>
        <w:t>1、法定代表人/负责人证明书</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rPr>
          <w:rFonts w:ascii="宋体" w:hAnsi="宋体" w:cs="宋体"/>
          <w:sz w:val="24"/>
          <w:highlight w:val="none"/>
          <w:u w:val="single"/>
        </w:rPr>
      </w:pPr>
      <w:r>
        <w:rPr>
          <w:rFonts w:ascii="宋体" w:hAnsi="宋体" w:cs="宋体" w:hint="eastAsia"/>
          <w:sz w:val="24"/>
          <w:highlight w:val="none"/>
          <w:u w:val="single"/>
        </w:rPr>
        <w:t xml:space="preserve">            </w:t>
      </w:r>
      <w:r>
        <w:rPr>
          <w:rFonts w:ascii="宋体" w:hAnsi="宋体" w:cs="宋体" w:hint="eastAsia"/>
          <w:sz w:val="24"/>
          <w:highlight w:val="none"/>
        </w:rPr>
        <w:t>同志，现任我单位</w:t>
      </w:r>
      <w:r>
        <w:rPr>
          <w:rFonts w:ascii="宋体" w:hAnsi="宋体" w:cs="宋体" w:hint="eastAsia"/>
          <w:sz w:val="24"/>
          <w:highlight w:val="none"/>
          <w:u w:val="single"/>
        </w:rPr>
        <w:t xml:space="preserve">         </w:t>
      </w:r>
      <w:r>
        <w:rPr>
          <w:rFonts w:ascii="宋体" w:hAnsi="宋体" w:cs="宋体" w:hint="eastAsia"/>
          <w:sz w:val="24"/>
          <w:highlight w:val="none"/>
        </w:rPr>
        <w:t>职务，为法定代表人，特此证明。</w:t>
      </w:r>
    </w:p>
    <w:p>
      <w:pPr>
        <w:ind w:firstLine="210" w:firstLineChars="100"/>
        <w:rPr>
          <w:rFonts w:ascii="宋体" w:hAnsi="宋体" w:cs="宋体"/>
          <w:sz w:val="24"/>
          <w:highlight w:val="none"/>
        </w:rPr>
      </w:pPr>
    </w:p>
    <w:p>
      <w:pPr>
        <w:ind w:firstLine="210" w:firstLineChars="100"/>
        <w:rPr>
          <w:rFonts w:ascii="宋体" w:hAnsi="宋体" w:cs="宋体"/>
          <w:b/>
          <w:bCs/>
          <w:sz w:val="24"/>
          <w:highlight w:val="none"/>
        </w:rPr>
      </w:pPr>
      <w:r>
        <w:rPr>
          <w:rFonts w:ascii="宋体" w:hAnsi="宋体" w:cs="宋体" w:hint="eastAsia"/>
          <w:sz w:val="24"/>
          <w:highlight w:val="none"/>
        </w:rPr>
        <w:t>签发日期：</w:t>
      </w:r>
      <w:r>
        <w:rPr>
          <w:rFonts w:ascii="宋体" w:hAnsi="宋体" w:cs="宋体" w:hint="eastAsia"/>
          <w:sz w:val="24"/>
          <w:highlight w:val="none"/>
          <w:u w:val="single"/>
        </w:rPr>
        <w:t xml:space="preserve">                 </w:t>
      </w:r>
      <w:r>
        <w:rPr>
          <w:rFonts w:ascii="宋体" w:hAnsi="宋体" w:cs="宋体" w:hint="eastAsia"/>
          <w:sz w:val="24"/>
          <w:highlight w:val="none"/>
        </w:rPr>
        <w:t xml:space="preserve">               </w:t>
      </w:r>
      <w:r>
        <w:rPr>
          <w:rFonts w:ascii="宋体" w:hAnsi="宋体" w:cs="宋体" w:hint="eastAsia"/>
          <w:b/>
          <w:bCs/>
          <w:sz w:val="24"/>
          <w:highlight w:val="none"/>
        </w:rPr>
        <w:t>单位：</w:t>
      </w:r>
      <w:r>
        <w:rPr>
          <w:rFonts w:ascii="宋体" w:hAnsi="宋体" w:cs="宋体" w:hint="eastAsia"/>
          <w:b/>
          <w:bCs/>
          <w:sz w:val="24"/>
          <w:highlight w:val="none"/>
          <w:u w:val="single"/>
        </w:rPr>
        <w:t xml:space="preserve">                 </w:t>
      </w:r>
      <w:r>
        <w:rPr>
          <w:rFonts w:ascii="宋体" w:hAnsi="宋体" w:cs="宋体" w:hint="eastAsia"/>
          <w:b/>
          <w:bCs/>
          <w:sz w:val="24"/>
          <w:highlight w:val="none"/>
        </w:rPr>
        <w:t>（单位公章）</w:t>
      </w:r>
    </w:p>
    <w:p>
      <w:pPr>
        <w:ind w:firstLine="210" w:firstLineChars="100"/>
        <w:rPr>
          <w:rFonts w:ascii="宋体" w:hAnsi="宋体" w:cs="宋体"/>
          <w:sz w:val="24"/>
          <w:highlight w:val="none"/>
        </w:rPr>
      </w:pPr>
    </w:p>
    <w:p>
      <w:pPr>
        <w:ind w:firstLine="210" w:firstLineChars="100"/>
        <w:rPr>
          <w:rFonts w:ascii="宋体" w:hAnsi="宋体" w:cs="宋体"/>
          <w:sz w:val="24"/>
          <w:highlight w:val="none"/>
        </w:rPr>
      </w:pPr>
      <w:r>
        <w:rPr>
          <w:rFonts w:ascii="宋体" w:hAnsi="宋体" w:cs="宋体" w:hint="eastAsia"/>
          <w:sz w:val="24"/>
          <w:highlight w:val="none"/>
        </w:rPr>
        <w:t>附：代表人性别：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身份证号码：</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firstLine="210" w:firstLineChars="100"/>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说明：1.法定代表人为企业事业单位、国家机关、社会团体的主要行政负责人。</w:t>
      </w:r>
    </w:p>
    <w:p>
      <w:pPr>
        <w:rPr>
          <w:rFonts w:ascii="宋体" w:hAnsi="宋体" w:cs="宋体"/>
          <w:sz w:val="24"/>
          <w:highlight w:val="none"/>
        </w:rPr>
      </w:pPr>
      <w:r>
        <w:rPr>
          <w:rFonts w:ascii="宋体" w:hAnsi="宋体" w:cs="宋体" w:hint="eastAsia"/>
          <w:sz w:val="24"/>
          <w:highlight w:val="none"/>
        </w:rPr>
        <w:t xml:space="preserve">      2.内容必须填写真实、清楚、涂改无效，不得转让、买卖。</w:t>
      </w:r>
    </w:p>
    <w:p>
      <w:pPr>
        <w:ind w:firstLine="630" w:firstLineChars="300"/>
        <w:rPr>
          <w:rFonts w:ascii="宋体" w:hAnsi="宋体" w:cs="宋体"/>
          <w:szCs w:val="21"/>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630" w:firstLineChars="300"/>
        <w:jc w:val="left"/>
        <w:rPr>
          <w:rFonts w:ascii="宋体" w:hAnsi="宋体" w:cs="宋体"/>
          <w:sz w:val="28"/>
          <w:szCs w:val="28"/>
          <w:highlight w:val="none"/>
        </w:rPr>
      </w:pPr>
      <w:r>
        <w:rPr>
          <w:rFonts w:ascii="宋体" w:hAnsi="宋体" w:cs="宋体" w:hint="eastAsia"/>
          <w:color w:val="FF0000"/>
          <w:sz w:val="24"/>
          <w:szCs w:val="24"/>
          <w:highlight w:val="none"/>
          <w:lang w:val="en-US" w:eastAsia="zh-CN"/>
        </w:rPr>
        <w:t>4.</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13"/>
      </w:tblGrid>
      <w:tr>
        <w:tblPrEx>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0"/>
          <w:jc w:val="center"/>
        </w:trPr>
        <w:tc>
          <w:tcPr>
            <w:tcW w:w="9413" w:type="dxa"/>
            <w:vAlign w:val="center"/>
          </w:tcPr>
          <w:p>
            <w:pPr>
              <w:keepNext w:val="0"/>
              <w:keepLines w:val="0"/>
              <w:suppressLineNumbers w:val="0"/>
              <w:spacing w:before="0" w:beforeAutospacing="0" w:after="0" w:afterAutospacing="0"/>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粘贴法定代表人身份证复印件</w:t>
            </w:r>
          </w:p>
        </w:tc>
      </w:tr>
      <w:tr>
        <w:tblPrEx>
          <w:tblW w:w="9413" w:type="dxa"/>
          <w:jc w:val="center"/>
          <w:tblLayout w:type="fixed"/>
          <w:tblCellMar>
            <w:top w:w="0" w:type="dxa"/>
            <w:left w:w="108" w:type="dxa"/>
            <w:bottom w:w="0" w:type="dxa"/>
            <w:right w:w="108" w:type="dxa"/>
          </w:tblCellMar>
        </w:tblPrEx>
        <w:trPr>
          <w:trHeight w:val="13247"/>
          <w:jc w:val="center"/>
        </w:trPr>
        <w:tc>
          <w:tcPr>
            <w:tcW w:w="9413" w:type="dxa"/>
            <w:vAlign w:val="center"/>
          </w:tcPr>
          <w:p>
            <w:pPr>
              <w:keepNext w:val="0"/>
              <w:keepLines w:val="0"/>
              <w:suppressLineNumbers w:val="0"/>
              <w:spacing w:before="0" w:beforeAutospacing="0" w:after="0" w:afterAutospacing="0"/>
              <w:ind w:left="0" w:right="0"/>
              <w:rPr>
                <w:rFonts w:ascii="宋体" w:hAnsi="宋体" w:cs="宋体" w:hint="default"/>
                <w:b/>
                <w:bCs/>
                <w:color w:val="FF0000"/>
                <w:sz w:val="28"/>
                <w:szCs w:val="28"/>
                <w:highlight w:val="none"/>
              </w:rPr>
            </w:pPr>
            <w:r>
              <w:rPr>
                <w:rFonts w:ascii="宋体" w:hAnsi="宋体" w:cs="宋体" w:hint="eastAsia"/>
                <w:sz w:val="28"/>
                <w:szCs w:val="28"/>
                <w:highlight w:val="none"/>
                <w:u w:val="single"/>
              </w:rPr>
              <w:br w:type="page"/>
            </w:r>
            <w:r>
              <w:rPr>
                <w:rFonts w:ascii="宋体" w:hAnsi="宋体" w:cs="宋体" w:hint="eastAsia"/>
                <w:b/>
                <w:bCs/>
                <w:color w:val="FF0000"/>
                <w:sz w:val="28"/>
                <w:szCs w:val="28"/>
                <w:highlight w:val="none"/>
              </w:rPr>
              <w:t>粘贴法定代表人近一个月投标单位缴纳社保证明（如开标日上一个月的社保材料因社保部门原因暂时无法取得，则可以往前顺延一个月）</w:t>
            </w:r>
          </w:p>
          <w:p>
            <w:pPr>
              <w:pStyle w:val="BodyText"/>
              <w:keepNext w:val="0"/>
              <w:keepLines w:val="0"/>
              <w:suppressLineNumbers w:val="0"/>
              <w:spacing w:before="0" w:beforeAutospacing="0" w:after="0" w:afterAutospacing="0"/>
              <w:ind w:left="0" w:right="0"/>
              <w:rPr>
                <w:rFonts w:ascii="宋体" w:hAnsi="宋体" w:cs="宋体" w:hint="default"/>
                <w:highlight w:val="none"/>
              </w:rPr>
            </w:pPr>
            <w:r>
              <w:rPr>
                <w:rFonts w:ascii="宋体"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tc>
      </w:tr>
    </w:tbl>
    <w:p>
      <w:pPr>
        <w:rPr>
          <w:rFonts w:ascii="宋体" w:hAnsi="宋体" w:cs="宋体"/>
          <w:b/>
          <w:sz w:val="28"/>
          <w:szCs w:val="28"/>
          <w:highlight w:val="none"/>
        </w:rPr>
      </w:pPr>
    </w:p>
    <w:p>
      <w:pPr>
        <w:rPr>
          <w:rFonts w:ascii="宋体" w:hAnsi="宋体" w:cs="宋体"/>
          <w:b/>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
          <w:sz w:val="28"/>
          <w:szCs w:val="28"/>
          <w:highlight w:val="none"/>
        </w:rPr>
      </w:pPr>
      <w:r>
        <w:rPr>
          <w:rFonts w:ascii="宋体" w:hAnsi="宋体" w:cs="宋体" w:hint="eastAsia"/>
          <w:b/>
          <w:sz w:val="28"/>
          <w:szCs w:val="28"/>
          <w:highlight w:val="none"/>
        </w:rPr>
        <w:t>2、法定代表人/负责人授权委托书</w:t>
      </w:r>
    </w:p>
    <w:p>
      <w:pPr>
        <w:spacing w:line="360" w:lineRule="auto"/>
        <w:rPr>
          <w:rFonts w:ascii="宋体" w:hAnsi="宋体" w:cs="宋体"/>
          <w:sz w:val="28"/>
          <w:szCs w:val="28"/>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ind w:firstLine="420" w:firstLineChars="200"/>
        <w:rPr>
          <w:rFonts w:ascii="宋体" w:hAnsi="宋体" w:cs="宋体"/>
          <w:sz w:val="24"/>
          <w:highlight w:val="none"/>
        </w:rPr>
      </w:pPr>
      <w:r>
        <w:rPr>
          <w:rFonts w:ascii="宋体" w:hAnsi="宋体" w:cs="宋体" w:hint="eastAsia"/>
          <w:sz w:val="24"/>
          <w:highlight w:val="none"/>
        </w:rPr>
        <w:t>兹授权</w:t>
      </w:r>
      <w:r>
        <w:rPr>
          <w:rFonts w:ascii="宋体" w:hAnsi="宋体" w:cs="宋体" w:hint="eastAsia"/>
          <w:sz w:val="24"/>
          <w:highlight w:val="none"/>
          <w:u w:val="single"/>
        </w:rPr>
        <w:t xml:space="preserve">         </w:t>
      </w:r>
      <w:r>
        <w:rPr>
          <w:rFonts w:ascii="宋体" w:hAnsi="宋体" w:cs="宋体" w:hint="eastAsia"/>
          <w:sz w:val="24"/>
          <w:highlight w:val="none"/>
        </w:rPr>
        <w:t>同志，为我方签订经济合同及办理其他事务代理人，其权限是：</w:t>
      </w:r>
    </w:p>
    <w:p>
      <w:pPr>
        <w:rPr>
          <w:rFonts w:ascii="宋体" w:hAnsi="宋体" w:cs="宋体"/>
          <w:sz w:val="24"/>
          <w:highlight w:val="none"/>
        </w:rPr>
      </w:pPr>
    </w:p>
    <w:p>
      <w:pPr>
        <w:rPr>
          <w:rFonts w:ascii="宋体" w:hAnsi="宋体" w:cs="宋体"/>
          <w:b/>
          <w:bCs/>
          <w:sz w:val="24"/>
          <w:highlight w:val="none"/>
        </w:rPr>
      </w:pPr>
      <w:r>
        <w:rPr>
          <w:rFonts w:ascii="宋体" w:hAnsi="宋体" w:cs="宋体" w:hint="eastAsia"/>
          <w:b/>
          <w:bCs/>
          <w:sz w:val="24"/>
          <w:highlight w:val="none"/>
        </w:rPr>
        <w:t>授权单位：</w:t>
      </w:r>
      <w:r>
        <w:rPr>
          <w:rFonts w:ascii="宋体" w:hAnsi="宋体" w:cs="宋体" w:hint="eastAsia"/>
          <w:b/>
          <w:bCs/>
          <w:sz w:val="24"/>
          <w:highlight w:val="none"/>
          <w:u w:val="single"/>
        </w:rPr>
        <w:t xml:space="preserve">                </w:t>
      </w:r>
      <w:r>
        <w:rPr>
          <w:rFonts w:ascii="宋体" w:hAnsi="宋体" w:cs="宋体" w:hint="eastAsia"/>
          <w:b/>
          <w:bCs/>
          <w:sz w:val="24"/>
          <w:highlight w:val="none"/>
        </w:rPr>
        <w:t>（盖章）      法定代表人：</w:t>
      </w:r>
      <w:r>
        <w:rPr>
          <w:rFonts w:ascii="宋体" w:hAnsi="宋体" w:cs="宋体" w:hint="eastAsia"/>
          <w:b/>
          <w:bCs/>
          <w:sz w:val="24"/>
          <w:highlight w:val="none"/>
          <w:u w:val="single"/>
        </w:rPr>
        <w:t xml:space="preserve">        </w:t>
      </w:r>
      <w:r>
        <w:rPr>
          <w:rFonts w:ascii="宋体" w:hAnsi="宋体" w:cs="宋体" w:hint="eastAsia"/>
          <w:b/>
          <w:bCs/>
          <w:sz w:val="24"/>
          <w:highlight w:val="none"/>
        </w:rPr>
        <w:t>（签名或盖私章）</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有效期限：至</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       签发日期：</w:t>
      </w:r>
      <w:r>
        <w:rPr>
          <w:rFonts w:ascii="宋体" w:hAnsi="宋体" w:cs="宋体" w:hint="eastAsia"/>
          <w:sz w:val="24"/>
          <w:highlight w:val="none"/>
          <w:u w:val="single"/>
        </w:rPr>
        <w:t xml:space="preserve">              </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附：代理人性别：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职务：</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ind w:firstLine="420" w:firstLineChars="200"/>
        <w:rPr>
          <w:rFonts w:ascii="宋体" w:hAnsi="宋体" w:cs="宋体"/>
          <w:sz w:val="24"/>
          <w:highlight w:val="none"/>
        </w:rPr>
      </w:pPr>
      <w:r>
        <w:rPr>
          <w:rFonts w:ascii="宋体" w:hAnsi="宋体" w:cs="宋体" w:hint="eastAsia"/>
          <w:sz w:val="24"/>
          <w:highlight w:val="none"/>
        </w:rPr>
        <w:t>身份证号码：</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 xml:space="preserve">  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主营（产）：</w:t>
      </w:r>
    </w:p>
    <w:p>
      <w:pPr>
        <w:ind w:firstLine="210" w:firstLineChars="100"/>
        <w:rPr>
          <w:rFonts w:ascii="宋体" w:hAnsi="宋体" w:cs="宋体"/>
          <w:sz w:val="24"/>
          <w:highlight w:val="none"/>
        </w:rPr>
      </w:pPr>
      <w:r>
        <w:rPr>
          <w:rFonts w:ascii="宋体" w:hAnsi="宋体" w:cs="宋体" w:hint="eastAsia"/>
          <w:sz w:val="24"/>
          <w:highlight w:val="none"/>
        </w:rPr>
        <w:t>兼营（产）：</w:t>
      </w:r>
    </w:p>
    <w:p>
      <w:pPr>
        <w:ind w:firstLine="210" w:firstLineChars="100"/>
        <w:rPr>
          <w:rFonts w:ascii="宋体" w:hAnsi="宋体" w:cs="宋体"/>
          <w:sz w:val="24"/>
          <w:highlight w:val="none"/>
        </w:rPr>
      </w:pPr>
      <w:r>
        <w:rPr>
          <w:rFonts w:ascii="宋体" w:hAnsi="宋体" w:cs="宋体" w:hint="eastAsia"/>
          <w:sz w:val="24"/>
          <w:highlight w:val="none"/>
        </w:rPr>
        <w:t>进口物品经营许可证号码：</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left="1"/>
        <w:rPr>
          <w:rFonts w:ascii="宋体" w:hAnsi="宋体" w:cs="宋体"/>
          <w:sz w:val="24"/>
          <w:highlight w:val="none"/>
        </w:rPr>
      </w:pPr>
    </w:p>
    <w:p>
      <w:pPr>
        <w:ind w:left="1"/>
        <w:rPr>
          <w:rFonts w:ascii="宋体" w:hAnsi="宋体" w:cs="宋体"/>
          <w:sz w:val="24"/>
          <w:highlight w:val="none"/>
        </w:rPr>
      </w:pPr>
      <w:r>
        <w:rPr>
          <w:rFonts w:ascii="宋体" w:hAnsi="宋体" w:cs="宋体" w:hint="eastAsia"/>
          <w:sz w:val="24"/>
          <w:highlight w:val="none"/>
        </w:rPr>
        <w:t>说明：</w:t>
      </w:r>
    </w:p>
    <w:p>
      <w:pPr>
        <w:ind w:left="1" w:firstLine="470" w:firstLineChars="224"/>
        <w:rPr>
          <w:rFonts w:ascii="宋体" w:hAnsi="宋体" w:cs="宋体"/>
          <w:sz w:val="24"/>
          <w:highlight w:val="none"/>
        </w:rPr>
      </w:pPr>
      <w:r>
        <w:rPr>
          <w:rFonts w:ascii="宋体" w:hAnsi="宋体" w:cs="宋体" w:hint="eastAsia"/>
          <w:sz w:val="24"/>
          <w:highlight w:val="none"/>
        </w:rPr>
        <w:t>1.法定代表人为企业事业单位、国家机关、社会团体的主要行政负责人。</w:t>
      </w:r>
    </w:p>
    <w:p>
      <w:pPr>
        <w:ind w:firstLine="470" w:firstLineChars="224"/>
        <w:rPr>
          <w:rFonts w:ascii="宋体" w:hAnsi="宋体" w:cs="宋体"/>
          <w:sz w:val="24"/>
          <w:highlight w:val="none"/>
        </w:rPr>
      </w:pPr>
      <w:r>
        <w:rPr>
          <w:rFonts w:ascii="宋体" w:hAnsi="宋体" w:cs="宋体" w:hint="eastAsia"/>
          <w:sz w:val="24"/>
          <w:highlight w:val="none"/>
        </w:rPr>
        <w:t>2.内容必须填写真实、清楚、涂改无效，不得转让、买卖。</w:t>
      </w:r>
    </w:p>
    <w:p>
      <w:pPr>
        <w:ind w:firstLine="470" w:firstLineChars="224"/>
        <w:rPr>
          <w:rFonts w:ascii="宋体" w:hAnsi="宋体" w:cs="宋体"/>
          <w:b/>
          <w:sz w:val="24"/>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470" w:firstLineChars="224"/>
        <w:rPr>
          <w:rFonts w:ascii="宋体" w:hAnsi="宋体" w:cs="宋体"/>
          <w:sz w:val="24"/>
          <w:highlight w:val="none"/>
        </w:rPr>
      </w:pPr>
      <w:r>
        <w:rPr>
          <w:rFonts w:ascii="宋体" w:hAnsi="宋体" w:cs="宋体" w:hint="eastAsia"/>
          <w:sz w:val="24"/>
          <w:highlight w:val="none"/>
        </w:rPr>
        <w:t>4.授权权限：全权代表本公司参与上述采购项目的投标响应，负责提供与签署确认一切文书资料，以及向贵方递交的任何补充承诺。</w:t>
      </w:r>
    </w:p>
    <w:p>
      <w:pPr>
        <w:ind w:firstLine="470" w:firstLineChars="224"/>
        <w:rPr>
          <w:rFonts w:ascii="宋体" w:hAnsi="宋体" w:cs="宋体"/>
          <w:sz w:val="24"/>
          <w:highlight w:val="none"/>
        </w:rPr>
      </w:pPr>
      <w:r>
        <w:rPr>
          <w:rFonts w:ascii="宋体" w:hAnsi="宋体" w:cs="宋体" w:hint="eastAsia"/>
          <w:sz w:val="24"/>
          <w:highlight w:val="none"/>
        </w:rPr>
        <w:t>5.有效期限：与本公司投标文件中标注的投标有效期相同，自本单位盖公章之日起生效。</w:t>
      </w:r>
    </w:p>
    <w:p>
      <w:pPr>
        <w:ind w:left="1" w:firstLine="470" w:firstLineChars="224"/>
        <w:rPr>
          <w:rFonts w:ascii="宋体" w:hAnsi="宋体" w:cs="宋体" w:hint="eastAsia"/>
          <w:sz w:val="24"/>
          <w:highlight w:val="none"/>
        </w:rPr>
      </w:pPr>
      <w:r>
        <w:rPr>
          <w:rFonts w:ascii="宋体" w:hAnsi="宋体" w:cs="宋体" w:hint="eastAsia"/>
          <w:sz w:val="24"/>
          <w:highlight w:val="none"/>
        </w:rPr>
        <w:t>6.投标签字代表为法定代表人，则本表不适用。</w:t>
      </w:r>
    </w:p>
    <w:p>
      <w:pPr>
        <w:pStyle w:val="NormalIndent"/>
        <w:ind w:firstLine="420" w:firstLineChars="200"/>
        <w:rPr>
          <w:highlight w:val="none"/>
        </w:rPr>
      </w:pPr>
      <w:r>
        <w:rPr>
          <w:rFonts w:ascii="宋体" w:hAnsi="宋体" w:cs="宋体" w:hint="eastAsia"/>
          <w:color w:val="FF0000"/>
          <w:sz w:val="24"/>
          <w:szCs w:val="24"/>
          <w:highlight w:val="none"/>
          <w:lang w:val="en-US" w:eastAsia="zh-CN"/>
        </w:rPr>
        <w:t>7.</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粘贴代理人身份证复印件</w:t>
            </w:r>
          </w:p>
        </w:tc>
      </w:tr>
    </w:tbl>
    <w:p>
      <w:pPr>
        <w:adjustRightInd w:val="0"/>
        <w:snapToGrid w:val="0"/>
        <w:spacing w:line="360" w:lineRule="auto"/>
        <w:rPr>
          <w:rFonts w:ascii="宋体" w:hAnsi="宋体" w:cs="宋体"/>
          <w:szCs w:val="21"/>
          <w:highlight w:val="none"/>
        </w:rPr>
      </w:pPr>
    </w:p>
    <w:p>
      <w:pPr>
        <w:pStyle w:val="a0"/>
        <w:ind w:firstLine="420"/>
        <w:rPr>
          <w:rFonts w:ascii="宋体" w:hAnsi="宋体" w:cs="宋体"/>
          <w:szCs w:val="21"/>
          <w:highlight w:val="none"/>
        </w:rPr>
      </w:pPr>
    </w:p>
    <w:p>
      <w:pPr>
        <w:rPr>
          <w:rFonts w:ascii="宋体" w:hAnsi="宋体" w:cs="宋体"/>
          <w:szCs w:val="21"/>
          <w:highlight w:val="none"/>
        </w:rPr>
      </w:pPr>
      <w:r>
        <w:rPr>
          <w:rFonts w:ascii="宋体" w:hAnsi="宋体" w:cs="宋体" w:hint="eastAsia"/>
          <w:szCs w:val="21"/>
          <w:highlight w:val="none"/>
        </w:rPr>
        <w:br w:type="page"/>
      </w:r>
    </w:p>
    <w:tbl>
      <w:tblPr>
        <w:tblStyle w:val="TableNormal"/>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247"/>
        </w:trPr>
        <w:tc>
          <w:tcPr>
            <w:tcW w:w="9287" w:type="dxa"/>
            <w:vAlign w:val="center"/>
          </w:tcPr>
          <w:p>
            <w:pPr>
              <w:pStyle w:val="PlainText"/>
              <w:keepNext w:val="0"/>
              <w:keepLines w:val="0"/>
              <w:suppressLineNumbers w:val="0"/>
              <w:spacing w:before="0" w:beforeAutospacing="0" w:after="0" w:afterAutospacing="0"/>
              <w:ind w:left="0" w:right="0"/>
              <w:rPr>
                <w:rFonts w:hAnsi="宋体" w:cs="宋体" w:hint="default"/>
                <w:color w:val="FF0000"/>
                <w:sz w:val="28"/>
                <w:szCs w:val="28"/>
                <w:highlight w:val="none"/>
                <w:u w:val="single"/>
              </w:rPr>
            </w:pPr>
            <w:r>
              <w:rPr>
                <w:rFonts w:hAnsi="宋体" w:cs="宋体" w:hint="default"/>
                <w:color w:val="FF0000"/>
                <w:sz w:val="28"/>
                <w:szCs w:val="28"/>
                <w:highlight w:val="none"/>
                <w:u w:val="single"/>
              </w:rPr>
              <w:br w:type="page"/>
            </w:r>
            <w:r>
              <w:rPr>
                <w:rFonts w:hAnsi="宋体" w:cs="宋体" w:hint="eastAsia"/>
                <w:color w:val="FF0000"/>
                <w:sz w:val="28"/>
                <w:szCs w:val="28"/>
                <w:highlight w:val="none"/>
                <w:u w:val="single"/>
              </w:rPr>
              <w:t>粘贴代理人近一个月缴纳社保证明（如开标日上一个月的社保材料因社保部门原因暂时无法取得，则可以往前顺延一个月）</w:t>
            </w:r>
          </w:p>
          <w:p>
            <w:pPr>
              <w:pStyle w:val="PlainText"/>
              <w:keepNext w:val="0"/>
              <w:keepLines w:val="0"/>
              <w:suppressLineNumbers w:val="0"/>
              <w:spacing w:before="0" w:beforeAutospacing="0" w:after="0" w:afterAutospacing="0" w:line="360" w:lineRule="auto"/>
              <w:ind w:left="0" w:right="0"/>
              <w:rPr>
                <w:rFonts w:hint="default"/>
                <w:highlight w:val="none"/>
              </w:rPr>
            </w:pPr>
            <w:r>
              <w:rPr>
                <w:rFonts w:hint="eastAsia"/>
                <w:color w:val="FF0000"/>
                <w:highlight w:val="none"/>
              </w:rPr>
              <w:t>（</w:t>
            </w:r>
            <w:r>
              <w:rPr>
                <w:rFonts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rPr>
                <w:rFonts w:hint="eastAsia"/>
                <w:color w:val="FF0000"/>
                <w:highlight w:val="none"/>
              </w:rPr>
              <w:t>）</w:t>
            </w:r>
          </w:p>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p>
        </w:tc>
      </w:tr>
    </w:tbl>
    <w:p>
      <w:pPr>
        <w:pStyle w:val="a0"/>
        <w:ind w:firstLine="420"/>
        <w:rPr>
          <w:rFonts w:ascii="宋体" w:hAnsi="宋体" w:cs="宋体"/>
          <w:szCs w:val="21"/>
          <w:highlight w:val="none"/>
        </w:rPr>
      </w:pPr>
    </w:p>
    <w:p>
      <w:pPr>
        <w:pStyle w:val="Heading3"/>
        <w:spacing w:before="0" w:after="0" w:line="240" w:lineRule="auto"/>
        <w:jc w:val="center"/>
        <w:rPr>
          <w:rFonts w:ascii="宋体" w:hAnsi="宋体" w:cs="宋体"/>
          <w:sz w:val="24"/>
          <w:szCs w:val="24"/>
          <w:highlight w:val="none"/>
        </w:rPr>
      </w:pPr>
      <w:r>
        <w:rPr>
          <w:rFonts w:ascii="宋体" w:hAnsi="宋体" w:cs="宋体" w:hint="eastAsia"/>
          <w:b/>
          <w:bCs/>
          <w:highlight w:val="none"/>
        </w:rPr>
        <w:t>（三）实质性条款响应情况表</w:t>
      </w:r>
    </w:p>
    <w:tbl>
      <w:tblPr>
        <w:tblStyle w:val="TableNormal"/>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64"/>
        <w:gridCol w:w="7065"/>
        <w:gridCol w:w="936"/>
        <w:gridCol w:w="908"/>
      </w:tblGrid>
      <w:tr>
        <w:tblPrEx>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94"/>
          <w:jc w:val="center"/>
        </w:trPr>
        <w:tc>
          <w:tcPr>
            <w:tcW w:w="564"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序号</w:t>
            </w:r>
          </w:p>
        </w:tc>
        <w:tc>
          <w:tcPr>
            <w:tcW w:w="7065"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采购人要求内容</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投标人</w:t>
            </w:r>
          </w:p>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响应情况</w:t>
            </w:r>
          </w:p>
        </w:tc>
        <w:tc>
          <w:tcPr>
            <w:tcW w:w="908"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偏离情况</w:t>
            </w:r>
          </w:p>
        </w:tc>
      </w:tr>
      <w:tr>
        <w:tblPrEx>
          <w:tblW w:w="9473" w:type="dxa"/>
          <w:jc w:val="center"/>
          <w:tblLayout w:type="fixed"/>
          <w:tblCellMar>
            <w:top w:w="0" w:type="dxa"/>
            <w:left w:w="108" w:type="dxa"/>
            <w:bottom w:w="0" w:type="dxa"/>
            <w:right w:w="108" w:type="dxa"/>
          </w:tblCellMar>
        </w:tblPrEx>
        <w:trPr>
          <w:trHeight w:val="4176"/>
          <w:jc w:val="center"/>
        </w:trPr>
        <w:tc>
          <w:tcPr>
            <w:tcW w:w="564"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1</w:t>
            </w:r>
          </w:p>
        </w:tc>
        <w:tc>
          <w:tcPr>
            <w:tcW w:w="7065" w:type="dxa"/>
            <w:vAlign w:val="center"/>
          </w:tcPr>
          <w:p>
            <w:pPr>
              <w:widowControl w:val="0"/>
              <w:snapToGrid w:val="0"/>
              <w:ind w:left="0" w:firstLine="420" w:leftChars="0" w:firstLineChars="200"/>
              <w:jc w:val="left"/>
              <w:rPr>
                <w:rFonts w:ascii="宋体" w:eastAsia="宋体" w:hAnsi="宋体" w:cs="宋体" w:hint="eastAsia"/>
                <w:b/>
                <w:bCs/>
                <w:color w:val="FF0000"/>
                <w:kern w:val="2"/>
                <w:sz w:val="21"/>
                <w:szCs w:val="21"/>
                <w:highlight w:val="none"/>
                <w:lang w:val="en-US" w:eastAsia="zh-CN" w:bidi="ar-SA"/>
              </w:rPr>
            </w:pPr>
            <w:r>
              <w:rPr>
                <w:rFonts w:ascii="宋体" w:eastAsia="宋体" w:hAnsi="宋体" w:cs="宋体" w:hint="eastAsia"/>
                <w:b/>
                <w:bCs/>
                <w:color w:val="FF0000"/>
                <w:kern w:val="2"/>
                <w:sz w:val="21"/>
                <w:szCs w:val="21"/>
                <w:highlight w:val="none"/>
                <w:lang w:val="en-US" w:eastAsia="zh-CN" w:bidi="ar-SA"/>
              </w:rPr>
              <w:t>★</w:t>
            </w:r>
            <w:r>
              <w:rPr>
                <w:rFonts w:ascii="宋体" w:eastAsia="宋体" w:hAnsi="宋体" w:cs="宋体" w:hint="eastAsia"/>
                <w:b/>
                <w:color w:val="FF0000"/>
                <w:kern w:val="2"/>
                <w:sz w:val="21"/>
                <w:szCs w:val="21"/>
                <w:highlight w:val="none"/>
                <w:lang w:val="en-US" w:eastAsia="zh-CN" w:bidi="ar-SA"/>
              </w:rPr>
              <w:t>2、</w:t>
            </w:r>
            <w:r>
              <w:rPr>
                <w:rFonts w:ascii="宋体" w:eastAsia="宋体" w:hAnsi="宋体" w:cs="宋体" w:hint="eastAsia"/>
                <w:color w:val="FF0000"/>
                <w:kern w:val="2"/>
                <w:sz w:val="21"/>
                <w:szCs w:val="22"/>
                <w:highlight w:val="none"/>
                <w:lang w:val="en-US" w:eastAsia="zh-CN" w:bidi="ar-SA"/>
              </w:rPr>
              <w:t>采购项目报价内容要求</w:t>
            </w:r>
          </w:p>
          <w:tbl>
            <w:tblPr>
              <w:tblStyle w:val="TableNormal"/>
              <w:tblW w:w="6837" w:type="dxa"/>
              <w:jc w:val="center"/>
              <w:tblLayout w:type="fixed"/>
              <w:tblCellMar>
                <w:top w:w="0" w:type="dxa"/>
                <w:left w:w="108" w:type="dxa"/>
                <w:bottom w:w="0" w:type="dxa"/>
                <w:right w:w="108" w:type="dxa"/>
              </w:tblCellMar>
            </w:tblPr>
            <w:tblGrid>
              <w:gridCol w:w="459"/>
              <w:gridCol w:w="752"/>
              <w:gridCol w:w="2287"/>
              <w:gridCol w:w="1115"/>
              <w:gridCol w:w="1067"/>
              <w:gridCol w:w="1157"/>
            </w:tblGrid>
            <w:tr>
              <w:tblPrEx>
                <w:tblW w:w="6837" w:type="dxa"/>
                <w:jc w:val="center"/>
                <w:tblLayout w:type="fixed"/>
                <w:tblCellMar>
                  <w:top w:w="0" w:type="dxa"/>
                  <w:left w:w="108" w:type="dxa"/>
                  <w:bottom w:w="0" w:type="dxa"/>
                  <w:right w:w="108" w:type="dxa"/>
                </w:tblCellMar>
              </w:tblPrEx>
              <w:trPr>
                <w:trHeight w:val="815"/>
                <w:jc w:val="center"/>
              </w:trPr>
              <w:tc>
                <w:tcPr>
                  <w:tcW w:w="4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b/>
                      <w:bCs/>
                      <w:color w:val="FF0000"/>
                      <w:szCs w:val="21"/>
                      <w:highlight w:val="none"/>
                    </w:rPr>
                  </w:pPr>
                  <w:r>
                    <w:rPr>
                      <w:rFonts w:ascii="宋体" w:eastAsia="宋体" w:hAnsi="宋体" w:cs="宋体" w:hint="eastAsia"/>
                      <w:b/>
                      <w:bCs/>
                      <w:color w:val="FF0000"/>
                      <w:kern w:val="0"/>
                      <w:szCs w:val="21"/>
                      <w:highlight w:val="none"/>
                    </w:rPr>
                    <w:t>序号</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b/>
                      <w:bCs/>
                      <w:color w:val="FF0000"/>
                      <w:szCs w:val="21"/>
                      <w:highlight w:val="none"/>
                      <w:lang w:val="en-US" w:eastAsia="zh-CN"/>
                    </w:rPr>
                  </w:pPr>
                  <w:r>
                    <w:rPr>
                      <w:rFonts w:ascii="宋体" w:eastAsia="宋体" w:hAnsi="宋体" w:cs="宋体" w:hint="eastAsia"/>
                      <w:b/>
                      <w:bCs/>
                      <w:color w:val="FF0000"/>
                      <w:szCs w:val="21"/>
                      <w:highlight w:val="none"/>
                      <w:lang w:val="en-US" w:eastAsia="zh-CN"/>
                    </w:rPr>
                    <w:t>需求招聘科室</w:t>
                  </w:r>
                </w:p>
              </w:tc>
              <w:tc>
                <w:tcPr>
                  <w:tcW w:w="22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b/>
                      <w:bCs/>
                      <w:color w:val="FF0000"/>
                      <w:szCs w:val="21"/>
                      <w:highlight w:val="none"/>
                      <w:lang w:val="en-US" w:eastAsia="zh-CN"/>
                    </w:rPr>
                  </w:pPr>
                  <w:r>
                    <w:rPr>
                      <w:rFonts w:ascii="宋体" w:eastAsia="宋体" w:hAnsi="宋体" w:cs="宋体" w:hint="eastAsia"/>
                      <w:b/>
                      <w:bCs/>
                      <w:color w:val="FF0000"/>
                      <w:szCs w:val="21"/>
                      <w:highlight w:val="none"/>
                      <w:lang w:val="en-US" w:eastAsia="zh-CN"/>
                    </w:rPr>
                    <w:t>人员能力/技能要求</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b/>
                      <w:bCs/>
                      <w:color w:val="FF0000"/>
                      <w:kern w:val="2"/>
                      <w:sz w:val="21"/>
                      <w:szCs w:val="21"/>
                      <w:highlight w:val="none"/>
                      <w:lang w:val="en-US" w:eastAsia="zh-CN" w:bidi="ar-SA"/>
                    </w:rPr>
                  </w:pPr>
                  <w:r>
                    <w:rPr>
                      <w:rFonts w:ascii="宋体" w:eastAsia="宋体" w:hAnsi="宋体" w:cs="宋体" w:hint="eastAsia"/>
                      <w:b/>
                      <w:bCs/>
                      <w:color w:val="FF0000"/>
                      <w:sz w:val="21"/>
                      <w:szCs w:val="21"/>
                      <w:highlight w:val="none"/>
                      <w:lang w:val="en-US" w:eastAsia="zh-CN"/>
                    </w:rPr>
                    <w:t>预计采购人数</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jc w:val="center"/>
                    <w:rPr>
                      <w:rFonts w:ascii="宋体" w:eastAsia="宋体" w:hAnsi="宋体" w:cs="宋体" w:hint="default"/>
                      <w:b/>
                      <w:bCs/>
                      <w:color w:val="FF0000"/>
                      <w:kern w:val="2"/>
                      <w:sz w:val="21"/>
                      <w:szCs w:val="21"/>
                      <w:highlight w:val="none"/>
                      <w:lang w:val="en-US" w:eastAsia="zh-CN" w:bidi="ar-SA"/>
                    </w:rPr>
                  </w:pPr>
                  <w:r>
                    <w:rPr>
                      <w:rFonts w:ascii="宋体" w:eastAsia="宋体" w:hAnsi="宋体" w:cs="宋体" w:hint="eastAsia"/>
                      <w:b/>
                      <w:bCs/>
                      <w:color w:val="FF0000"/>
                      <w:sz w:val="21"/>
                      <w:szCs w:val="21"/>
                      <w:highlight w:val="none"/>
                    </w:rPr>
                    <w:t>单价</w:t>
                  </w:r>
                  <w:r>
                    <w:rPr>
                      <w:rFonts w:ascii="宋体" w:eastAsia="宋体" w:hAnsi="宋体" w:cs="宋体" w:hint="eastAsia"/>
                      <w:b/>
                      <w:bCs/>
                      <w:color w:val="FF0000"/>
                      <w:sz w:val="21"/>
                      <w:szCs w:val="21"/>
                      <w:highlight w:val="none"/>
                      <w:lang w:val="en-US" w:eastAsia="zh-CN"/>
                    </w:rPr>
                    <w:t>报价限价</w:t>
                  </w:r>
                  <w:r>
                    <w:rPr>
                      <w:rFonts w:ascii="宋体" w:eastAsia="宋体" w:hAnsi="宋体" w:cs="宋体" w:hint="eastAsia"/>
                      <w:b/>
                      <w:bCs/>
                      <w:color w:val="FF0000"/>
                      <w:sz w:val="21"/>
                      <w:szCs w:val="21"/>
                      <w:highlight w:val="none"/>
                    </w:rPr>
                    <w:t>（元</w:t>
                  </w:r>
                  <w:r>
                    <w:rPr>
                      <w:rFonts w:ascii="宋体" w:eastAsia="宋体" w:hAnsi="宋体" w:cs="宋体" w:hint="eastAsia"/>
                      <w:b/>
                      <w:bCs/>
                      <w:color w:val="FF0000"/>
                      <w:sz w:val="21"/>
                      <w:szCs w:val="21"/>
                      <w:highlight w:val="none"/>
                      <w:lang w:val="en-US" w:eastAsia="zh-CN"/>
                    </w:rPr>
                    <w:t>/月</w:t>
                  </w:r>
                  <w:r>
                    <w:rPr>
                      <w:rFonts w:ascii="宋体" w:eastAsia="宋体" w:hAnsi="宋体" w:cs="宋体" w:hint="eastAsia"/>
                      <w:b/>
                      <w:bCs/>
                      <w:color w:val="FF0000"/>
                      <w:sz w:val="21"/>
                      <w:szCs w:val="21"/>
                      <w:highlight w:val="none"/>
                    </w:rPr>
                    <w:t>）</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eastAsia"/>
                      <w:b/>
                      <w:bCs/>
                      <w:color w:val="FF0000"/>
                      <w:kern w:val="2"/>
                      <w:sz w:val="21"/>
                      <w:szCs w:val="21"/>
                      <w:highlight w:val="none"/>
                      <w:lang w:val="en-US" w:eastAsia="zh-CN" w:bidi="ar-SA"/>
                    </w:rPr>
                  </w:pPr>
                  <w:r>
                    <w:rPr>
                      <w:rFonts w:ascii="宋体" w:eastAsia="宋体" w:hAnsi="宋体" w:cs="宋体" w:hint="eastAsia"/>
                      <w:b/>
                      <w:bCs/>
                      <w:color w:val="FF0000"/>
                      <w:sz w:val="21"/>
                      <w:szCs w:val="21"/>
                      <w:highlight w:val="none"/>
                      <w:lang w:val="en-US" w:eastAsia="zh-CN"/>
                    </w:rPr>
                    <w:t>年度总支付上限费用（元/年）</w:t>
                  </w:r>
                </w:p>
              </w:tc>
            </w:tr>
            <w:tr>
              <w:tblPrEx>
                <w:tblW w:w="6837" w:type="dxa"/>
                <w:jc w:val="center"/>
                <w:tblLayout w:type="fixed"/>
                <w:tblCellMar>
                  <w:top w:w="0" w:type="dxa"/>
                  <w:left w:w="108" w:type="dxa"/>
                  <w:bottom w:w="0" w:type="dxa"/>
                  <w:right w:w="108" w:type="dxa"/>
                </w:tblCellMar>
              </w:tblPrEx>
              <w:trPr>
                <w:trHeight w:val="2155"/>
                <w:jc w:val="center"/>
              </w:trPr>
              <w:tc>
                <w:tcPr>
                  <w:tcW w:w="4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color w:val="FF0000"/>
                      <w:szCs w:val="21"/>
                      <w:highlight w:val="none"/>
                    </w:rPr>
                  </w:pPr>
                  <w:r>
                    <w:rPr>
                      <w:rFonts w:ascii="宋体" w:eastAsia="宋体" w:hAnsi="宋体" w:cs="宋体" w:hint="eastAsia"/>
                      <w:color w:val="FF0000"/>
                      <w:kern w:val="0"/>
                      <w:szCs w:val="21"/>
                      <w:highlight w:val="none"/>
                    </w:rPr>
                    <w:t>1</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职能科室</w:t>
                  </w:r>
                </w:p>
              </w:tc>
              <w:tc>
                <w:tcPr>
                  <w:tcW w:w="22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numPr>
                      <w:ilvl w:val="0"/>
                      <w:numId w:val="0"/>
                    </w:numPr>
                    <w:snapToGrid w:val="0"/>
                    <w:jc w:val="both"/>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kern w:val="2"/>
                      <w:sz w:val="21"/>
                      <w:szCs w:val="21"/>
                      <w:highlight w:val="none"/>
                      <w:lang w:val="en-US" w:eastAsia="zh-CN" w:bidi="ar-SA"/>
                    </w:rPr>
                    <w:t>1.</w:t>
                  </w:r>
                  <w:r>
                    <w:rPr>
                      <w:rFonts w:ascii="宋体" w:eastAsia="宋体" w:hAnsi="宋体" w:cs="宋体" w:hint="eastAsia"/>
                      <w:color w:val="FF0000"/>
                      <w:szCs w:val="21"/>
                      <w:highlight w:val="none"/>
                      <w:lang w:val="en-US" w:eastAsia="zh-CN"/>
                    </w:rPr>
                    <w:t>最低学历：本科</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2.</w:t>
                  </w:r>
                  <w:r>
                    <w:rPr>
                      <w:rFonts w:ascii="宋体" w:eastAsia="宋体" w:hAnsi="宋体" w:cs="宋体" w:hint="eastAsia"/>
                      <w:color w:val="FF0000"/>
                      <w:szCs w:val="21"/>
                      <w:highlight w:val="none"/>
                      <w:lang w:val="en-US" w:eastAsia="zh-CN"/>
                    </w:rPr>
                    <w:t>最低学位：学士</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3.</w:t>
                  </w:r>
                  <w:r>
                    <w:rPr>
                      <w:rFonts w:ascii="宋体" w:eastAsia="宋体" w:hAnsi="宋体" w:cs="宋体" w:hint="eastAsia"/>
                      <w:color w:val="FF0000"/>
                      <w:szCs w:val="21"/>
                      <w:highlight w:val="none"/>
                      <w:lang w:val="en-US" w:eastAsia="zh-CN"/>
                    </w:rPr>
                    <w:t>专业：服务岗相应专业</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4.</w:t>
                  </w:r>
                  <w:r>
                    <w:rPr>
                      <w:rFonts w:ascii="宋体" w:eastAsia="宋体" w:hAnsi="宋体" w:cs="宋体" w:hint="eastAsia"/>
                      <w:color w:val="FF0000"/>
                      <w:szCs w:val="21"/>
                      <w:highlight w:val="none"/>
                      <w:lang w:val="en-US" w:eastAsia="zh-CN"/>
                    </w:rPr>
                    <w:t>最低专业技术资格：不限</w:t>
                  </w:r>
                </w:p>
                <w:p>
                  <w:pPr>
                    <w:widowControl/>
                    <w:numPr>
                      <w:ilvl w:val="0"/>
                      <w:numId w:val="0"/>
                    </w:numPr>
                    <w:snapToGrid w:val="0"/>
                    <w:jc w:val="both"/>
                    <w:textAlignment w:val="center"/>
                    <w:rPr>
                      <w:rFonts w:ascii="宋体" w:eastAsia="宋体" w:hAnsi="宋体" w:cs="宋体" w:hint="eastAsia"/>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5.</w:t>
                  </w:r>
                  <w:r>
                    <w:rPr>
                      <w:rFonts w:ascii="宋体" w:eastAsia="宋体" w:hAnsi="宋体" w:cs="宋体" w:hint="eastAsia"/>
                      <w:color w:val="FF0000"/>
                      <w:szCs w:val="21"/>
                      <w:highlight w:val="none"/>
                      <w:lang w:val="en-US" w:eastAsia="zh-CN"/>
                    </w:rPr>
                    <w:t>其他要求：有良好的沟通能力，应急处理能力，形象好。</w:t>
                  </w:r>
                </w:p>
                <w:p>
                  <w:pPr>
                    <w:widowControl/>
                    <w:numPr>
                      <w:ilvl w:val="0"/>
                      <w:numId w:val="0"/>
                    </w:numPr>
                    <w:snapToGrid w:val="0"/>
                    <w:ind w:left="0" w:firstLine="0" w:leftChars="0" w:firstLineChars="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6.最高年龄：35</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3</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9000</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eastAsia="宋体" w:hAnsi="宋体" w:cs="宋体" w:hint="eastAsia"/>
                      <w:i w:val="0"/>
                      <w:iCs w:val="0"/>
                      <w:color w:val="FF0000"/>
                      <w:kern w:val="0"/>
                      <w:sz w:val="22"/>
                      <w:szCs w:val="22"/>
                      <w:highlight w:val="none"/>
                      <w:u w:val="none"/>
                      <w:lang w:val="en-US" w:eastAsia="zh-CN"/>
                    </w:rPr>
                    <w:t>324000</w:t>
                  </w:r>
                </w:p>
              </w:tc>
            </w:tr>
            <w:tr>
              <w:tblPrEx>
                <w:tblW w:w="6837" w:type="dxa"/>
                <w:jc w:val="center"/>
                <w:tblLayout w:type="fixed"/>
                <w:tblCellMar>
                  <w:top w:w="0" w:type="dxa"/>
                  <w:left w:w="108" w:type="dxa"/>
                  <w:bottom w:w="0" w:type="dxa"/>
                  <w:right w:w="108" w:type="dxa"/>
                </w:tblCellMar>
              </w:tblPrEx>
              <w:trPr>
                <w:trHeight w:val="2423"/>
                <w:jc w:val="center"/>
              </w:trPr>
              <w:tc>
                <w:tcPr>
                  <w:tcW w:w="4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2</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临床医技科室</w:t>
                  </w:r>
                </w:p>
              </w:tc>
              <w:tc>
                <w:tcPr>
                  <w:tcW w:w="22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kern w:val="2"/>
                      <w:sz w:val="21"/>
                      <w:szCs w:val="21"/>
                      <w:highlight w:val="none"/>
                      <w:lang w:val="en-US" w:eastAsia="zh-CN" w:bidi="ar-SA"/>
                    </w:rPr>
                    <w:t>1.</w:t>
                  </w:r>
                  <w:r>
                    <w:rPr>
                      <w:rFonts w:ascii="宋体" w:eastAsia="宋体" w:hAnsi="宋体" w:cs="宋体" w:hint="eastAsia"/>
                      <w:color w:val="FF0000"/>
                      <w:szCs w:val="21"/>
                      <w:highlight w:val="none"/>
                      <w:lang w:val="en-US" w:eastAsia="zh-CN"/>
                    </w:rPr>
                    <w:t>最低学历：大专</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2.</w:t>
                  </w:r>
                  <w:r>
                    <w:rPr>
                      <w:rFonts w:ascii="宋体" w:eastAsia="宋体" w:hAnsi="宋体" w:cs="宋体" w:hint="eastAsia"/>
                      <w:color w:val="FF0000"/>
                      <w:szCs w:val="21"/>
                      <w:highlight w:val="none"/>
                      <w:lang w:val="en-US" w:eastAsia="zh-CN"/>
                    </w:rPr>
                    <w:t>最低学位：不限</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3.</w:t>
                  </w:r>
                  <w:r>
                    <w:rPr>
                      <w:rFonts w:ascii="宋体" w:eastAsia="宋体" w:hAnsi="宋体" w:cs="宋体" w:hint="eastAsia"/>
                      <w:color w:val="FF0000"/>
                      <w:szCs w:val="21"/>
                      <w:highlight w:val="none"/>
                      <w:lang w:val="en-US" w:eastAsia="zh-CN"/>
                    </w:rPr>
                    <w:t>专业：服务岗相应专业</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4.</w:t>
                  </w:r>
                  <w:r>
                    <w:rPr>
                      <w:rFonts w:ascii="宋体" w:eastAsia="宋体" w:hAnsi="宋体" w:cs="宋体" w:hint="eastAsia"/>
                      <w:color w:val="FF0000"/>
                      <w:szCs w:val="21"/>
                      <w:highlight w:val="none"/>
                      <w:lang w:val="en-US" w:eastAsia="zh-CN"/>
                    </w:rPr>
                    <w:t>最低专业技术资格：助理级</w:t>
                  </w:r>
                </w:p>
                <w:p>
                  <w:pPr>
                    <w:widowControl/>
                    <w:snapToGrid w:val="0"/>
                    <w:jc w:val="both"/>
                    <w:textAlignment w:val="center"/>
                    <w:rPr>
                      <w:rFonts w:ascii="宋体" w:eastAsia="宋体" w:hAnsi="宋体" w:cs="宋体" w:hint="eastAsia"/>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5.</w:t>
                  </w:r>
                  <w:r>
                    <w:rPr>
                      <w:rFonts w:ascii="宋体" w:eastAsia="宋体" w:hAnsi="宋体" w:cs="宋体" w:hint="eastAsia"/>
                      <w:color w:val="FF0000"/>
                      <w:szCs w:val="21"/>
                      <w:highlight w:val="none"/>
                      <w:lang w:val="en-US" w:eastAsia="zh-CN"/>
                    </w:rPr>
                    <w:t>其他要求：有良好的沟通能力，应急处理能力，形象好。</w:t>
                  </w:r>
                </w:p>
                <w:p>
                  <w:pPr>
                    <w:widowControl/>
                    <w:snapToGrid w:val="0"/>
                    <w:jc w:val="both"/>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6.最高年龄：35</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5</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8500</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eastAsia="宋体" w:hAnsi="宋体" w:cs="宋体" w:hint="eastAsia"/>
                      <w:i w:val="0"/>
                      <w:iCs w:val="0"/>
                      <w:color w:val="FF0000"/>
                      <w:kern w:val="0"/>
                      <w:sz w:val="22"/>
                      <w:szCs w:val="22"/>
                      <w:highlight w:val="none"/>
                      <w:u w:val="none"/>
                      <w:lang w:val="en-US" w:eastAsia="zh-CN"/>
                    </w:rPr>
                    <w:t>510000</w:t>
                  </w:r>
                </w:p>
              </w:tc>
            </w:tr>
            <w:tr>
              <w:tblPrEx>
                <w:tblW w:w="6837" w:type="dxa"/>
                <w:jc w:val="center"/>
                <w:tblLayout w:type="fixed"/>
                <w:tblCellMar>
                  <w:top w:w="0" w:type="dxa"/>
                  <w:left w:w="108" w:type="dxa"/>
                  <w:bottom w:w="0" w:type="dxa"/>
                  <w:right w:w="108" w:type="dxa"/>
                </w:tblCellMar>
              </w:tblPrEx>
              <w:trPr>
                <w:trHeight w:val="1887"/>
                <w:jc w:val="center"/>
              </w:trPr>
              <w:tc>
                <w:tcPr>
                  <w:tcW w:w="4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3</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社康中心护士</w:t>
                  </w:r>
                </w:p>
              </w:tc>
              <w:tc>
                <w:tcPr>
                  <w:tcW w:w="22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kern w:val="2"/>
                      <w:sz w:val="21"/>
                      <w:szCs w:val="21"/>
                      <w:highlight w:val="none"/>
                      <w:lang w:val="en-US" w:eastAsia="zh-CN" w:bidi="ar-SA"/>
                    </w:rPr>
                    <w:t>1.</w:t>
                  </w:r>
                  <w:r>
                    <w:rPr>
                      <w:rFonts w:ascii="宋体" w:eastAsia="宋体" w:hAnsi="宋体" w:cs="宋体" w:hint="eastAsia"/>
                      <w:color w:val="FF0000"/>
                      <w:szCs w:val="21"/>
                      <w:highlight w:val="none"/>
                      <w:lang w:val="en-US" w:eastAsia="zh-CN"/>
                    </w:rPr>
                    <w:t>最低学历：大专</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2.</w:t>
                  </w:r>
                  <w:r>
                    <w:rPr>
                      <w:rFonts w:ascii="宋体" w:eastAsia="宋体" w:hAnsi="宋体" w:cs="宋体" w:hint="eastAsia"/>
                      <w:color w:val="FF0000"/>
                      <w:szCs w:val="21"/>
                      <w:highlight w:val="none"/>
                      <w:lang w:val="en-US" w:eastAsia="zh-CN"/>
                    </w:rPr>
                    <w:t>最低学位：不限</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3.</w:t>
                  </w:r>
                  <w:r>
                    <w:rPr>
                      <w:rFonts w:ascii="宋体" w:eastAsia="宋体" w:hAnsi="宋体" w:cs="宋体" w:hint="eastAsia"/>
                      <w:color w:val="FF0000"/>
                      <w:szCs w:val="21"/>
                      <w:highlight w:val="none"/>
                      <w:lang w:val="en-US" w:eastAsia="zh-CN"/>
                    </w:rPr>
                    <w:t>专业：护理</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4.</w:t>
                  </w:r>
                  <w:r>
                    <w:rPr>
                      <w:rFonts w:ascii="宋体" w:eastAsia="宋体" w:hAnsi="宋体" w:cs="宋体" w:hint="eastAsia"/>
                      <w:color w:val="FF0000"/>
                      <w:szCs w:val="21"/>
                      <w:highlight w:val="none"/>
                      <w:lang w:val="en-US" w:eastAsia="zh-CN"/>
                    </w:rPr>
                    <w:t>最低专业技术资格：护士</w:t>
                  </w:r>
                </w:p>
                <w:p>
                  <w:pPr>
                    <w:widowControl/>
                    <w:snapToGrid w:val="0"/>
                    <w:jc w:val="left"/>
                    <w:textAlignment w:val="center"/>
                    <w:rPr>
                      <w:rFonts w:ascii="宋体" w:eastAsia="宋体" w:hAnsi="宋体" w:cs="宋体" w:hint="eastAsia"/>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5.</w:t>
                  </w:r>
                  <w:r>
                    <w:rPr>
                      <w:rFonts w:ascii="宋体" w:eastAsia="宋体" w:hAnsi="宋体" w:cs="宋体" w:hint="eastAsia"/>
                      <w:color w:val="FF0000"/>
                      <w:szCs w:val="21"/>
                      <w:highlight w:val="none"/>
                      <w:lang w:val="en-US" w:eastAsia="zh-CN"/>
                    </w:rPr>
                    <w:t>其他要求：有社区护士证优先</w:t>
                  </w:r>
                </w:p>
                <w:p>
                  <w:pPr>
                    <w:widowControl/>
                    <w:snapToGrid w:val="0"/>
                    <w:jc w:val="left"/>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6.最高年龄：35</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10</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11000</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eastAsia="宋体" w:hAnsi="宋体" w:cs="宋体" w:hint="eastAsia"/>
                      <w:i w:val="0"/>
                      <w:iCs w:val="0"/>
                      <w:color w:val="FF0000"/>
                      <w:kern w:val="0"/>
                      <w:sz w:val="22"/>
                      <w:szCs w:val="22"/>
                      <w:highlight w:val="none"/>
                      <w:u w:val="none"/>
                      <w:lang w:val="en-US" w:eastAsia="zh-CN"/>
                    </w:rPr>
                    <w:t>1320000</w:t>
                  </w:r>
                </w:p>
              </w:tc>
            </w:tr>
            <w:tr>
              <w:tblPrEx>
                <w:tblW w:w="6837" w:type="dxa"/>
                <w:jc w:val="center"/>
                <w:tblLayout w:type="fixed"/>
                <w:tblCellMar>
                  <w:top w:w="0" w:type="dxa"/>
                  <w:left w:w="108" w:type="dxa"/>
                  <w:bottom w:w="0" w:type="dxa"/>
                  <w:right w:w="108" w:type="dxa"/>
                </w:tblCellMar>
              </w:tblPrEx>
              <w:trPr>
                <w:trHeight w:val="2155"/>
                <w:jc w:val="center"/>
              </w:trPr>
              <w:tc>
                <w:tcPr>
                  <w:tcW w:w="4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4</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社康中心康复技师</w:t>
                  </w:r>
                </w:p>
              </w:tc>
              <w:tc>
                <w:tcPr>
                  <w:tcW w:w="22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kern w:val="2"/>
                      <w:sz w:val="21"/>
                      <w:szCs w:val="21"/>
                      <w:highlight w:val="none"/>
                      <w:lang w:val="en-US" w:eastAsia="zh-CN" w:bidi="ar-SA"/>
                    </w:rPr>
                    <w:t>1.</w:t>
                  </w:r>
                  <w:r>
                    <w:rPr>
                      <w:rFonts w:ascii="宋体" w:eastAsia="宋体" w:hAnsi="宋体" w:cs="宋体" w:hint="eastAsia"/>
                      <w:color w:val="FF0000"/>
                      <w:szCs w:val="21"/>
                      <w:highlight w:val="none"/>
                      <w:lang w:val="en-US" w:eastAsia="zh-CN"/>
                    </w:rPr>
                    <w:t>最低学历：大专</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2.</w:t>
                  </w:r>
                  <w:r>
                    <w:rPr>
                      <w:rFonts w:ascii="宋体" w:eastAsia="宋体" w:hAnsi="宋体" w:cs="宋体" w:hint="eastAsia"/>
                      <w:color w:val="FF0000"/>
                      <w:szCs w:val="21"/>
                      <w:highlight w:val="none"/>
                      <w:lang w:val="en-US" w:eastAsia="zh-CN"/>
                    </w:rPr>
                    <w:t>最低学位：不限</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3.</w:t>
                  </w:r>
                  <w:r>
                    <w:rPr>
                      <w:rFonts w:ascii="宋体" w:eastAsia="宋体" w:hAnsi="宋体" w:cs="宋体" w:hint="eastAsia"/>
                      <w:color w:val="FF0000"/>
                      <w:szCs w:val="21"/>
                      <w:highlight w:val="none"/>
                      <w:lang w:val="en-US" w:eastAsia="zh-CN"/>
                    </w:rPr>
                    <w:t>专业：康复治疗类/中医类</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4.</w:t>
                  </w:r>
                  <w:r>
                    <w:rPr>
                      <w:rFonts w:ascii="宋体" w:eastAsia="宋体" w:hAnsi="宋体" w:cs="宋体" w:hint="eastAsia"/>
                      <w:color w:val="FF0000"/>
                      <w:szCs w:val="21"/>
                      <w:highlight w:val="none"/>
                      <w:lang w:val="en-US" w:eastAsia="zh-CN"/>
                    </w:rPr>
                    <w:t>最低专业技术资格：技师/医师</w:t>
                  </w:r>
                </w:p>
                <w:p>
                  <w:pPr>
                    <w:widowControl/>
                    <w:snapToGrid w:val="0"/>
                    <w:jc w:val="left"/>
                    <w:textAlignment w:val="center"/>
                    <w:rPr>
                      <w:rFonts w:ascii="宋体" w:eastAsia="宋体" w:hAnsi="宋体" w:cs="宋体" w:hint="eastAsia"/>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5.</w:t>
                  </w:r>
                  <w:r>
                    <w:rPr>
                      <w:rFonts w:ascii="宋体" w:eastAsia="宋体" w:hAnsi="宋体" w:cs="宋体" w:hint="eastAsia"/>
                      <w:color w:val="FF0000"/>
                      <w:szCs w:val="21"/>
                      <w:highlight w:val="none"/>
                      <w:lang w:val="en-US" w:eastAsia="zh-CN"/>
                    </w:rPr>
                    <w:t>其他要求：有医院或社康工作经验优先</w:t>
                  </w:r>
                </w:p>
                <w:p>
                  <w:pPr>
                    <w:widowControl/>
                    <w:snapToGrid w:val="0"/>
                    <w:jc w:val="left"/>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6.最高年龄：35</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3</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11000</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eastAsia="宋体" w:hAnsi="宋体" w:cs="宋体" w:hint="eastAsia"/>
                      <w:i w:val="0"/>
                      <w:iCs w:val="0"/>
                      <w:color w:val="FF0000"/>
                      <w:kern w:val="0"/>
                      <w:sz w:val="22"/>
                      <w:szCs w:val="22"/>
                      <w:highlight w:val="none"/>
                      <w:u w:val="none"/>
                      <w:lang w:val="en-US" w:eastAsia="zh-CN"/>
                    </w:rPr>
                    <w:t>396000</w:t>
                  </w:r>
                </w:p>
              </w:tc>
            </w:tr>
            <w:tr>
              <w:tblPrEx>
                <w:tblW w:w="6837" w:type="dxa"/>
                <w:jc w:val="center"/>
                <w:tblLayout w:type="fixed"/>
                <w:tblCellMar>
                  <w:top w:w="0" w:type="dxa"/>
                  <w:left w:w="108" w:type="dxa"/>
                  <w:bottom w:w="0" w:type="dxa"/>
                  <w:right w:w="108" w:type="dxa"/>
                </w:tblCellMar>
              </w:tblPrEx>
              <w:trPr>
                <w:trHeight w:val="1887"/>
                <w:jc w:val="center"/>
              </w:trPr>
              <w:tc>
                <w:tcPr>
                  <w:tcW w:w="4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5</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急诊护士预检分诊</w:t>
                  </w:r>
                </w:p>
              </w:tc>
              <w:tc>
                <w:tcPr>
                  <w:tcW w:w="22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kern w:val="2"/>
                      <w:sz w:val="21"/>
                      <w:szCs w:val="21"/>
                      <w:highlight w:val="none"/>
                      <w:lang w:val="en-US" w:eastAsia="zh-CN" w:bidi="ar-SA"/>
                    </w:rPr>
                    <w:t>1.</w:t>
                  </w:r>
                  <w:r>
                    <w:rPr>
                      <w:rFonts w:ascii="宋体" w:eastAsia="宋体" w:hAnsi="宋体" w:cs="宋体" w:hint="eastAsia"/>
                      <w:color w:val="FF0000"/>
                      <w:szCs w:val="21"/>
                      <w:highlight w:val="none"/>
                      <w:lang w:val="en-US" w:eastAsia="zh-CN"/>
                    </w:rPr>
                    <w:t>最低学历：大专</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2.</w:t>
                  </w:r>
                  <w:r>
                    <w:rPr>
                      <w:rFonts w:ascii="宋体" w:eastAsia="宋体" w:hAnsi="宋体" w:cs="宋体" w:hint="eastAsia"/>
                      <w:color w:val="FF0000"/>
                      <w:szCs w:val="21"/>
                      <w:highlight w:val="none"/>
                      <w:lang w:val="en-US" w:eastAsia="zh-CN"/>
                    </w:rPr>
                    <w:t>最低学位：不限</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3.</w:t>
                  </w:r>
                  <w:r>
                    <w:rPr>
                      <w:rFonts w:ascii="宋体" w:eastAsia="宋体" w:hAnsi="宋体" w:cs="宋体" w:hint="eastAsia"/>
                      <w:color w:val="FF0000"/>
                      <w:szCs w:val="21"/>
                      <w:highlight w:val="none"/>
                      <w:lang w:val="en-US" w:eastAsia="zh-CN"/>
                    </w:rPr>
                    <w:t>专业：服务岗相应专业</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4.</w:t>
                  </w:r>
                  <w:r>
                    <w:rPr>
                      <w:rFonts w:ascii="宋体" w:eastAsia="宋体" w:hAnsi="宋体" w:cs="宋体" w:hint="eastAsia"/>
                      <w:color w:val="FF0000"/>
                      <w:szCs w:val="21"/>
                      <w:highlight w:val="none"/>
                      <w:lang w:val="en-US" w:eastAsia="zh-CN"/>
                    </w:rPr>
                    <w:t>最低专业技术资格：护士</w:t>
                  </w:r>
                </w:p>
                <w:p>
                  <w:pPr>
                    <w:widowControl/>
                    <w:snapToGrid w:val="0"/>
                    <w:jc w:val="left"/>
                    <w:textAlignment w:val="center"/>
                    <w:rPr>
                      <w:rFonts w:ascii="宋体" w:eastAsia="宋体" w:hAnsi="宋体" w:cs="宋体" w:hint="eastAsia"/>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5.</w:t>
                  </w:r>
                  <w:r>
                    <w:rPr>
                      <w:rFonts w:ascii="宋体" w:eastAsia="宋体" w:hAnsi="宋体" w:cs="宋体" w:hint="eastAsia"/>
                      <w:color w:val="FF0000"/>
                      <w:szCs w:val="21"/>
                      <w:highlight w:val="none"/>
                      <w:lang w:val="en-US" w:eastAsia="zh-CN"/>
                    </w:rPr>
                    <w:t>其他要求：有急诊工作优先</w:t>
                  </w:r>
                </w:p>
                <w:p>
                  <w:pPr>
                    <w:widowControl/>
                    <w:snapToGrid w:val="0"/>
                    <w:jc w:val="left"/>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6.最高年龄：35</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5</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8500</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eastAsia="宋体" w:hAnsi="宋体" w:cs="宋体" w:hint="eastAsia"/>
                      <w:i w:val="0"/>
                      <w:iCs w:val="0"/>
                      <w:color w:val="FF0000"/>
                      <w:kern w:val="0"/>
                      <w:sz w:val="22"/>
                      <w:szCs w:val="22"/>
                      <w:highlight w:val="none"/>
                      <w:u w:val="none"/>
                      <w:lang w:val="en-US" w:eastAsia="zh-CN"/>
                    </w:rPr>
                    <w:t>510000</w:t>
                  </w:r>
                </w:p>
              </w:tc>
            </w:tr>
            <w:tr>
              <w:tblPrEx>
                <w:tblW w:w="6837" w:type="dxa"/>
                <w:jc w:val="center"/>
                <w:tblLayout w:type="fixed"/>
                <w:tblCellMar>
                  <w:top w:w="0" w:type="dxa"/>
                  <w:left w:w="108" w:type="dxa"/>
                  <w:bottom w:w="0" w:type="dxa"/>
                  <w:right w:w="108" w:type="dxa"/>
                </w:tblCellMar>
              </w:tblPrEx>
              <w:trPr>
                <w:trHeight w:val="2155"/>
                <w:jc w:val="center"/>
              </w:trPr>
              <w:tc>
                <w:tcPr>
                  <w:tcW w:w="4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6</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助理医师</w:t>
                  </w:r>
                </w:p>
              </w:tc>
              <w:tc>
                <w:tcPr>
                  <w:tcW w:w="22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kern w:val="2"/>
                      <w:sz w:val="21"/>
                      <w:szCs w:val="21"/>
                      <w:highlight w:val="none"/>
                      <w:lang w:val="en-US" w:eastAsia="zh-CN" w:bidi="ar-SA"/>
                    </w:rPr>
                    <w:t>1.</w:t>
                  </w:r>
                  <w:r>
                    <w:rPr>
                      <w:rFonts w:ascii="宋体" w:eastAsia="宋体" w:hAnsi="宋体" w:cs="宋体" w:hint="eastAsia"/>
                      <w:color w:val="FF0000"/>
                      <w:szCs w:val="21"/>
                      <w:highlight w:val="none"/>
                      <w:lang w:val="en-US" w:eastAsia="zh-CN"/>
                    </w:rPr>
                    <w:t>最低学历：大专</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2.</w:t>
                  </w:r>
                  <w:r>
                    <w:rPr>
                      <w:rFonts w:ascii="宋体" w:eastAsia="宋体" w:hAnsi="宋体" w:cs="宋体" w:hint="eastAsia"/>
                      <w:color w:val="FF0000"/>
                      <w:szCs w:val="21"/>
                      <w:highlight w:val="none"/>
                      <w:lang w:val="en-US" w:eastAsia="zh-CN"/>
                    </w:rPr>
                    <w:t>最低学位：不限</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3.</w:t>
                  </w:r>
                  <w:r>
                    <w:rPr>
                      <w:rFonts w:ascii="宋体" w:eastAsia="宋体" w:hAnsi="宋体" w:cs="宋体" w:hint="eastAsia"/>
                      <w:color w:val="FF0000"/>
                      <w:szCs w:val="21"/>
                      <w:highlight w:val="none"/>
                      <w:lang w:val="en-US" w:eastAsia="zh-CN"/>
                    </w:rPr>
                    <w:t>专业：口腔医学/临床医学</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4.</w:t>
                  </w:r>
                  <w:r>
                    <w:rPr>
                      <w:rFonts w:ascii="宋体" w:eastAsia="宋体" w:hAnsi="宋体" w:cs="宋体" w:hint="eastAsia"/>
                      <w:color w:val="FF0000"/>
                      <w:szCs w:val="21"/>
                      <w:highlight w:val="none"/>
                      <w:lang w:val="en-US" w:eastAsia="zh-CN"/>
                    </w:rPr>
                    <w:t>最低专业技术资格：助理医师</w:t>
                  </w:r>
                </w:p>
                <w:p>
                  <w:pPr>
                    <w:widowControl/>
                    <w:snapToGrid w:val="0"/>
                    <w:jc w:val="left"/>
                    <w:textAlignment w:val="center"/>
                    <w:rPr>
                      <w:rFonts w:ascii="宋体" w:eastAsia="宋体" w:hAnsi="宋体" w:cs="宋体" w:hint="eastAsia"/>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5.</w:t>
                  </w:r>
                  <w:r>
                    <w:rPr>
                      <w:rFonts w:ascii="宋体" w:eastAsia="宋体" w:hAnsi="宋体" w:cs="宋体" w:hint="eastAsia"/>
                      <w:color w:val="FF0000"/>
                      <w:szCs w:val="21"/>
                      <w:highlight w:val="none"/>
                      <w:lang w:val="en-US" w:eastAsia="zh-CN"/>
                    </w:rPr>
                    <w:t>其他要求：有口腔科工作经验优先</w:t>
                  </w:r>
                </w:p>
                <w:p>
                  <w:pPr>
                    <w:widowControl/>
                    <w:snapToGrid w:val="0"/>
                    <w:jc w:val="left"/>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6.最高年龄：35</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2</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8500</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hint="default"/>
                      <w:color w:val="FF0000"/>
                      <w:szCs w:val="21"/>
                      <w:highlight w:val="none"/>
                      <w:lang w:val="en-US"/>
                    </w:rPr>
                  </w:pPr>
                  <w:r>
                    <w:rPr>
                      <w:rFonts w:ascii="宋体" w:eastAsia="宋体" w:hAnsi="宋体" w:cs="宋体" w:hint="eastAsia"/>
                      <w:i w:val="0"/>
                      <w:iCs w:val="0"/>
                      <w:color w:val="FF0000"/>
                      <w:kern w:val="0"/>
                      <w:sz w:val="22"/>
                      <w:szCs w:val="22"/>
                      <w:highlight w:val="none"/>
                      <w:u w:val="none"/>
                      <w:lang w:val="en-US" w:eastAsia="zh-CN"/>
                    </w:rPr>
                    <w:t>204000</w:t>
                  </w:r>
                </w:p>
              </w:tc>
            </w:tr>
            <w:tr>
              <w:tblPrEx>
                <w:tblW w:w="6837" w:type="dxa"/>
                <w:jc w:val="center"/>
                <w:tblLayout w:type="fixed"/>
                <w:tblCellMar>
                  <w:top w:w="0" w:type="dxa"/>
                  <w:left w:w="108" w:type="dxa"/>
                  <w:bottom w:w="0" w:type="dxa"/>
                  <w:right w:w="108" w:type="dxa"/>
                </w:tblCellMar>
              </w:tblPrEx>
              <w:trPr>
                <w:trHeight w:val="1619"/>
                <w:jc w:val="center"/>
              </w:trPr>
              <w:tc>
                <w:tcPr>
                  <w:tcW w:w="4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7</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司机</w:t>
                  </w:r>
                </w:p>
              </w:tc>
              <w:tc>
                <w:tcPr>
                  <w:tcW w:w="22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kern w:val="2"/>
                      <w:sz w:val="21"/>
                      <w:szCs w:val="21"/>
                      <w:highlight w:val="none"/>
                      <w:lang w:val="en-US" w:eastAsia="zh-CN" w:bidi="ar-SA"/>
                    </w:rPr>
                    <w:t>1.</w:t>
                  </w:r>
                  <w:r>
                    <w:rPr>
                      <w:rFonts w:ascii="宋体" w:eastAsia="宋体" w:hAnsi="宋体" w:cs="宋体" w:hint="eastAsia"/>
                      <w:color w:val="FF0000"/>
                      <w:szCs w:val="21"/>
                      <w:highlight w:val="none"/>
                      <w:lang w:val="en-US" w:eastAsia="zh-CN"/>
                    </w:rPr>
                    <w:t>最低学历：中专/高中</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2.</w:t>
                  </w:r>
                  <w:r>
                    <w:rPr>
                      <w:rFonts w:ascii="宋体" w:eastAsia="宋体" w:hAnsi="宋体" w:cs="宋体" w:hint="eastAsia"/>
                      <w:color w:val="FF0000"/>
                      <w:szCs w:val="21"/>
                      <w:highlight w:val="none"/>
                      <w:lang w:val="en-US" w:eastAsia="zh-CN"/>
                    </w:rPr>
                    <w:t>最低学位：不限</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3.</w:t>
                  </w:r>
                  <w:r>
                    <w:rPr>
                      <w:rFonts w:ascii="宋体" w:eastAsia="宋体" w:hAnsi="宋体" w:cs="宋体" w:hint="eastAsia"/>
                      <w:color w:val="FF0000"/>
                      <w:szCs w:val="21"/>
                      <w:highlight w:val="none"/>
                      <w:lang w:val="en-US" w:eastAsia="zh-CN"/>
                    </w:rPr>
                    <w:t>专业：不限</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4.</w:t>
                  </w:r>
                  <w:r>
                    <w:rPr>
                      <w:rFonts w:ascii="宋体" w:eastAsia="宋体" w:hAnsi="宋体" w:cs="宋体" w:hint="eastAsia"/>
                      <w:color w:val="FF0000"/>
                      <w:szCs w:val="21"/>
                      <w:highlight w:val="none"/>
                      <w:lang w:val="en-US" w:eastAsia="zh-CN"/>
                    </w:rPr>
                    <w:t>最低专业技术资格：不限</w:t>
                  </w:r>
                </w:p>
                <w:p>
                  <w:pPr>
                    <w:widowControl/>
                    <w:snapToGrid w:val="0"/>
                    <w:jc w:val="left"/>
                    <w:textAlignment w:val="center"/>
                    <w:rPr>
                      <w:rFonts w:ascii="宋体" w:eastAsia="宋体" w:hAnsi="宋体" w:cs="宋体" w:hint="eastAsia"/>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5.</w:t>
                  </w:r>
                  <w:r>
                    <w:rPr>
                      <w:rFonts w:ascii="宋体" w:eastAsia="宋体" w:hAnsi="宋体" w:cs="宋体" w:hint="eastAsia"/>
                      <w:color w:val="FF0000"/>
                      <w:szCs w:val="21"/>
                      <w:highlight w:val="none"/>
                      <w:lang w:val="en-US" w:eastAsia="zh-CN"/>
                    </w:rPr>
                    <w:t>其他要求：C1驾驶证</w:t>
                  </w:r>
                </w:p>
                <w:p>
                  <w:pPr>
                    <w:widowControl/>
                    <w:snapToGrid w:val="0"/>
                    <w:jc w:val="left"/>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6.最高年龄：40</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2</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7500</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eastAsia="宋体" w:hAnsi="宋体" w:cs="宋体" w:hint="eastAsia"/>
                      <w:i w:val="0"/>
                      <w:iCs w:val="0"/>
                      <w:color w:val="FF0000"/>
                      <w:kern w:val="0"/>
                      <w:sz w:val="22"/>
                      <w:szCs w:val="22"/>
                      <w:highlight w:val="none"/>
                      <w:u w:val="none"/>
                      <w:lang w:val="en-US" w:eastAsia="zh-CN"/>
                    </w:rPr>
                    <w:t>180000</w:t>
                  </w:r>
                </w:p>
              </w:tc>
            </w:tr>
            <w:tr>
              <w:tblPrEx>
                <w:tblW w:w="6837" w:type="dxa"/>
                <w:jc w:val="center"/>
                <w:tblLayout w:type="fixed"/>
                <w:tblCellMar>
                  <w:top w:w="0" w:type="dxa"/>
                  <w:left w:w="108" w:type="dxa"/>
                  <w:bottom w:w="0" w:type="dxa"/>
                  <w:right w:w="108" w:type="dxa"/>
                </w:tblCellMar>
              </w:tblPrEx>
              <w:trPr>
                <w:trHeight w:val="2423"/>
                <w:jc w:val="center"/>
              </w:trPr>
              <w:tc>
                <w:tcPr>
                  <w:tcW w:w="4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8</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客服中心咨询接待（导诊）</w:t>
                  </w:r>
                </w:p>
              </w:tc>
              <w:tc>
                <w:tcPr>
                  <w:tcW w:w="22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kern w:val="2"/>
                      <w:sz w:val="21"/>
                      <w:szCs w:val="21"/>
                      <w:highlight w:val="none"/>
                      <w:lang w:val="en-US" w:eastAsia="zh-CN" w:bidi="ar-SA"/>
                    </w:rPr>
                    <w:t>1.</w:t>
                  </w:r>
                  <w:r>
                    <w:rPr>
                      <w:rFonts w:ascii="宋体" w:eastAsia="宋体" w:hAnsi="宋体" w:cs="宋体" w:hint="eastAsia"/>
                      <w:color w:val="FF0000"/>
                      <w:szCs w:val="21"/>
                      <w:highlight w:val="none"/>
                      <w:lang w:val="en-US" w:eastAsia="zh-CN"/>
                    </w:rPr>
                    <w:t>最低学历：中专</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2.</w:t>
                  </w:r>
                  <w:r>
                    <w:rPr>
                      <w:rFonts w:ascii="宋体" w:eastAsia="宋体" w:hAnsi="宋体" w:cs="宋体" w:hint="eastAsia"/>
                      <w:color w:val="FF0000"/>
                      <w:szCs w:val="21"/>
                      <w:highlight w:val="none"/>
                      <w:lang w:val="en-US" w:eastAsia="zh-CN"/>
                    </w:rPr>
                    <w:t>最低学位：不限</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3.</w:t>
                  </w:r>
                  <w:r>
                    <w:rPr>
                      <w:rFonts w:ascii="宋体" w:eastAsia="宋体" w:hAnsi="宋体" w:cs="宋体" w:hint="eastAsia"/>
                      <w:color w:val="FF0000"/>
                      <w:szCs w:val="21"/>
                      <w:highlight w:val="none"/>
                      <w:lang w:val="en-US" w:eastAsia="zh-CN"/>
                    </w:rPr>
                    <w:t>专业：医学教育背景，护理专业优先</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4.</w:t>
                  </w:r>
                  <w:r>
                    <w:rPr>
                      <w:rFonts w:ascii="宋体" w:eastAsia="宋体" w:hAnsi="宋体" w:cs="宋体" w:hint="eastAsia"/>
                      <w:color w:val="FF0000"/>
                      <w:szCs w:val="21"/>
                      <w:highlight w:val="none"/>
                      <w:lang w:val="en-US" w:eastAsia="zh-CN"/>
                    </w:rPr>
                    <w:t>最低专业技术资格：不限</w:t>
                  </w:r>
                </w:p>
                <w:p>
                  <w:pPr>
                    <w:widowControl/>
                    <w:snapToGrid w:val="0"/>
                    <w:jc w:val="left"/>
                    <w:textAlignment w:val="center"/>
                    <w:rPr>
                      <w:rFonts w:ascii="宋体" w:eastAsia="宋体" w:hAnsi="宋体" w:cs="宋体" w:hint="eastAsia"/>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5.</w:t>
                  </w:r>
                  <w:r>
                    <w:rPr>
                      <w:rFonts w:ascii="宋体" w:eastAsia="宋体" w:hAnsi="宋体" w:cs="宋体" w:hint="eastAsia"/>
                      <w:color w:val="FF0000"/>
                      <w:szCs w:val="21"/>
                      <w:highlight w:val="none"/>
                      <w:lang w:val="en-US" w:eastAsia="zh-CN"/>
                    </w:rPr>
                    <w:t>其他要求：1.63cm以上，形象佳，沟通强，应急处理能力好</w:t>
                  </w:r>
                </w:p>
                <w:p>
                  <w:pPr>
                    <w:widowControl/>
                    <w:snapToGrid w:val="0"/>
                    <w:jc w:val="left"/>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6.最高年龄：30</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8</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7500</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eastAsia="宋体" w:hAnsi="宋体" w:cs="宋体" w:hint="eastAsia"/>
                      <w:i w:val="0"/>
                      <w:iCs w:val="0"/>
                      <w:color w:val="FF0000"/>
                      <w:kern w:val="0"/>
                      <w:sz w:val="22"/>
                      <w:szCs w:val="22"/>
                      <w:highlight w:val="none"/>
                      <w:u w:val="none"/>
                      <w:lang w:val="en-US" w:eastAsia="zh-CN"/>
                    </w:rPr>
                    <w:t>720000</w:t>
                  </w:r>
                </w:p>
              </w:tc>
            </w:tr>
            <w:tr>
              <w:tblPrEx>
                <w:tblW w:w="6837" w:type="dxa"/>
                <w:jc w:val="center"/>
                <w:tblLayout w:type="fixed"/>
                <w:tblCellMar>
                  <w:top w:w="0" w:type="dxa"/>
                  <w:left w:w="108" w:type="dxa"/>
                  <w:bottom w:w="0" w:type="dxa"/>
                  <w:right w:w="108" w:type="dxa"/>
                </w:tblCellMar>
              </w:tblPrEx>
              <w:trPr>
                <w:trHeight w:val="1887"/>
                <w:jc w:val="center"/>
              </w:trPr>
              <w:tc>
                <w:tcPr>
                  <w:tcW w:w="4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9</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膳食办服务员</w:t>
                  </w:r>
                </w:p>
              </w:tc>
              <w:tc>
                <w:tcPr>
                  <w:tcW w:w="22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kern w:val="2"/>
                      <w:sz w:val="21"/>
                      <w:szCs w:val="21"/>
                      <w:highlight w:val="none"/>
                      <w:lang w:val="en-US" w:eastAsia="zh-CN" w:bidi="ar-SA"/>
                    </w:rPr>
                    <w:t>1.</w:t>
                  </w:r>
                  <w:r>
                    <w:rPr>
                      <w:rFonts w:ascii="宋体" w:eastAsia="宋体" w:hAnsi="宋体" w:cs="宋体" w:hint="eastAsia"/>
                      <w:color w:val="FF0000"/>
                      <w:szCs w:val="21"/>
                      <w:highlight w:val="none"/>
                      <w:lang w:val="en-US" w:eastAsia="zh-CN"/>
                    </w:rPr>
                    <w:t>最低学历：中专/高中</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2.</w:t>
                  </w:r>
                  <w:r>
                    <w:rPr>
                      <w:rFonts w:ascii="宋体" w:eastAsia="宋体" w:hAnsi="宋体" w:cs="宋体" w:hint="eastAsia"/>
                      <w:color w:val="FF0000"/>
                      <w:szCs w:val="21"/>
                      <w:highlight w:val="none"/>
                      <w:lang w:val="en-US" w:eastAsia="zh-CN"/>
                    </w:rPr>
                    <w:t>最低学位：不限</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3.</w:t>
                  </w:r>
                  <w:r>
                    <w:rPr>
                      <w:rFonts w:ascii="宋体" w:eastAsia="宋体" w:hAnsi="宋体" w:cs="宋体" w:hint="eastAsia"/>
                      <w:color w:val="FF0000"/>
                      <w:szCs w:val="21"/>
                      <w:highlight w:val="none"/>
                      <w:lang w:val="en-US" w:eastAsia="zh-CN"/>
                    </w:rPr>
                    <w:t>专业：不限</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4.</w:t>
                  </w:r>
                  <w:r>
                    <w:rPr>
                      <w:rFonts w:ascii="宋体" w:eastAsia="宋体" w:hAnsi="宋体" w:cs="宋体" w:hint="eastAsia"/>
                      <w:color w:val="FF0000"/>
                      <w:szCs w:val="21"/>
                      <w:highlight w:val="none"/>
                      <w:lang w:val="en-US" w:eastAsia="zh-CN"/>
                    </w:rPr>
                    <w:t>最低专业技术资格：不限</w:t>
                  </w:r>
                </w:p>
                <w:p>
                  <w:pPr>
                    <w:widowControl/>
                    <w:snapToGrid w:val="0"/>
                    <w:jc w:val="left"/>
                    <w:textAlignment w:val="center"/>
                    <w:rPr>
                      <w:rFonts w:ascii="宋体" w:eastAsia="宋体" w:hAnsi="宋体" w:cs="宋体" w:hint="eastAsia"/>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5.</w:t>
                  </w:r>
                  <w:r>
                    <w:rPr>
                      <w:rFonts w:ascii="宋体" w:eastAsia="宋体" w:hAnsi="宋体" w:cs="宋体" w:hint="eastAsia"/>
                      <w:color w:val="FF0000"/>
                      <w:szCs w:val="21"/>
                      <w:highlight w:val="none"/>
                      <w:lang w:val="en-US" w:eastAsia="zh-CN"/>
                    </w:rPr>
                    <w:t>其他要求：1.63cm以上，形象佳，沟通强</w:t>
                  </w:r>
                </w:p>
                <w:p>
                  <w:pPr>
                    <w:widowControl/>
                    <w:snapToGrid w:val="0"/>
                    <w:jc w:val="left"/>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6.最高年龄：40</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6</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6500</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eastAsia="宋体" w:hAnsi="宋体" w:cs="宋体" w:hint="eastAsia"/>
                      <w:i w:val="0"/>
                      <w:iCs w:val="0"/>
                      <w:color w:val="FF0000"/>
                      <w:kern w:val="0"/>
                      <w:sz w:val="22"/>
                      <w:szCs w:val="22"/>
                      <w:highlight w:val="none"/>
                      <w:u w:val="none"/>
                      <w:lang w:val="en-US" w:eastAsia="zh-CN"/>
                    </w:rPr>
                    <w:t>468000</w:t>
                  </w:r>
                </w:p>
              </w:tc>
            </w:tr>
            <w:tr>
              <w:tblPrEx>
                <w:tblW w:w="6837" w:type="dxa"/>
                <w:jc w:val="center"/>
                <w:tblLayout w:type="fixed"/>
                <w:tblCellMar>
                  <w:top w:w="0" w:type="dxa"/>
                  <w:left w:w="108" w:type="dxa"/>
                  <w:bottom w:w="0" w:type="dxa"/>
                  <w:right w:w="108" w:type="dxa"/>
                </w:tblCellMar>
              </w:tblPrEx>
              <w:trPr>
                <w:trHeight w:val="1887"/>
                <w:jc w:val="center"/>
              </w:trPr>
              <w:tc>
                <w:tcPr>
                  <w:tcW w:w="4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10</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膳食办厨师</w:t>
                  </w:r>
                </w:p>
              </w:tc>
              <w:tc>
                <w:tcPr>
                  <w:tcW w:w="22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kern w:val="2"/>
                      <w:sz w:val="21"/>
                      <w:szCs w:val="21"/>
                      <w:highlight w:val="none"/>
                      <w:lang w:val="en-US" w:eastAsia="zh-CN" w:bidi="ar-SA"/>
                    </w:rPr>
                    <w:t>1.</w:t>
                  </w:r>
                  <w:r>
                    <w:rPr>
                      <w:rFonts w:ascii="宋体" w:eastAsia="宋体" w:hAnsi="宋体" w:cs="宋体" w:hint="eastAsia"/>
                      <w:color w:val="FF0000"/>
                      <w:szCs w:val="21"/>
                      <w:highlight w:val="none"/>
                      <w:lang w:val="en-US" w:eastAsia="zh-CN"/>
                    </w:rPr>
                    <w:t>最低学历：中专/高中</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2.</w:t>
                  </w:r>
                  <w:r>
                    <w:rPr>
                      <w:rFonts w:ascii="宋体" w:eastAsia="宋体" w:hAnsi="宋体" w:cs="宋体" w:hint="eastAsia"/>
                      <w:color w:val="FF0000"/>
                      <w:szCs w:val="21"/>
                      <w:highlight w:val="none"/>
                      <w:lang w:val="en-US" w:eastAsia="zh-CN"/>
                    </w:rPr>
                    <w:t>最低学位：不限</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3.</w:t>
                  </w:r>
                  <w:r>
                    <w:rPr>
                      <w:rFonts w:ascii="宋体" w:eastAsia="宋体" w:hAnsi="宋体" w:cs="宋体" w:hint="eastAsia"/>
                      <w:color w:val="FF0000"/>
                      <w:szCs w:val="21"/>
                      <w:highlight w:val="none"/>
                      <w:lang w:val="en-US" w:eastAsia="zh-CN"/>
                    </w:rPr>
                    <w:t>专业：不限</w:t>
                  </w:r>
                </w:p>
                <w:p>
                  <w:pPr>
                    <w:widowControl/>
                    <w:numPr>
                      <w:ilvl w:val="0"/>
                      <w:numId w:val="0"/>
                    </w:numPr>
                    <w:snapToGrid w:val="0"/>
                    <w:jc w:val="both"/>
                    <w:textAlignment w:val="center"/>
                    <w:rPr>
                      <w:rFonts w:ascii="宋体" w:eastAsia="宋体" w:hAnsi="宋体" w:cs="宋体" w:hint="default"/>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4.</w:t>
                  </w:r>
                  <w:r>
                    <w:rPr>
                      <w:rFonts w:ascii="宋体" w:eastAsia="宋体" w:hAnsi="宋体" w:cs="宋体" w:hint="eastAsia"/>
                      <w:color w:val="FF0000"/>
                      <w:szCs w:val="21"/>
                      <w:highlight w:val="none"/>
                      <w:lang w:val="en-US" w:eastAsia="zh-CN"/>
                    </w:rPr>
                    <w:t>最低专业技术资格：不限</w:t>
                  </w:r>
                </w:p>
                <w:p>
                  <w:pPr>
                    <w:widowControl/>
                    <w:snapToGrid w:val="0"/>
                    <w:jc w:val="left"/>
                    <w:textAlignment w:val="center"/>
                    <w:rPr>
                      <w:rFonts w:ascii="宋体" w:eastAsia="宋体" w:hAnsi="宋体" w:cs="宋体" w:hint="eastAsia"/>
                      <w:color w:val="FF0000"/>
                      <w:szCs w:val="21"/>
                      <w:highlight w:val="none"/>
                      <w:lang w:val="en-US" w:eastAsia="zh-CN"/>
                    </w:rPr>
                  </w:pPr>
                  <w:r>
                    <w:rPr>
                      <w:rFonts w:ascii="宋体" w:eastAsia="宋体" w:hAnsi="宋体" w:cs="宋体" w:hint="default"/>
                      <w:color w:val="FF0000"/>
                      <w:kern w:val="2"/>
                      <w:sz w:val="21"/>
                      <w:szCs w:val="21"/>
                      <w:highlight w:val="none"/>
                      <w:lang w:val="en-US" w:eastAsia="zh-CN" w:bidi="ar-SA"/>
                    </w:rPr>
                    <w:t>5.</w:t>
                  </w:r>
                  <w:r>
                    <w:rPr>
                      <w:rFonts w:ascii="宋体" w:eastAsia="宋体" w:hAnsi="宋体" w:cs="宋体" w:hint="eastAsia"/>
                      <w:color w:val="FF0000"/>
                      <w:szCs w:val="21"/>
                      <w:highlight w:val="none"/>
                      <w:lang w:val="en-US" w:eastAsia="zh-CN"/>
                    </w:rPr>
                    <w:t>其他要求：厨师证或面点师证</w:t>
                  </w:r>
                </w:p>
                <w:p>
                  <w:pPr>
                    <w:widowControl/>
                    <w:snapToGrid w:val="0"/>
                    <w:jc w:val="left"/>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6.最高年龄：50</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en-US" w:eastAsia="zh-CN"/>
                    </w:rPr>
                    <w:t>3</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宋体" w:eastAsia="宋体" w:hAnsi="宋体" w:cs="宋体" w:hint="default"/>
                      <w:color w:val="FF0000"/>
                      <w:szCs w:val="21"/>
                      <w:highlight w:val="none"/>
                      <w:lang w:val="en-US" w:eastAsia="zh-CN"/>
                    </w:rPr>
                  </w:pPr>
                  <w:r>
                    <w:rPr>
                      <w:rFonts w:ascii="宋体" w:eastAsia="宋体" w:hAnsi="宋体" w:cs="宋体" w:hint="eastAsia"/>
                      <w:color w:val="FF0000"/>
                      <w:szCs w:val="21"/>
                      <w:highlight w:val="none"/>
                      <w:lang w:val="en-US" w:eastAsia="zh-CN"/>
                    </w:rPr>
                    <w:t>8500</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snapToGrid w:val="0"/>
                    <w:jc w:val="center"/>
                    <w:textAlignment w:val="center"/>
                    <w:rPr>
                      <w:rFonts w:ascii="宋体" w:eastAsia="宋体" w:hAnsi="宋体" w:cs="宋体"/>
                      <w:color w:val="FF0000"/>
                      <w:szCs w:val="21"/>
                      <w:highlight w:val="none"/>
                    </w:rPr>
                  </w:pPr>
                  <w:r>
                    <w:rPr>
                      <w:rFonts w:ascii="宋体" w:eastAsia="宋体" w:hAnsi="宋体" w:cs="宋体" w:hint="eastAsia"/>
                      <w:i w:val="0"/>
                      <w:iCs w:val="0"/>
                      <w:color w:val="FF0000"/>
                      <w:kern w:val="0"/>
                      <w:sz w:val="22"/>
                      <w:szCs w:val="22"/>
                      <w:highlight w:val="none"/>
                      <w:u w:val="none"/>
                      <w:lang w:val="en-US" w:eastAsia="zh-CN"/>
                    </w:rPr>
                    <w:t>306000</w:t>
                  </w:r>
                </w:p>
              </w:tc>
            </w:tr>
            <w:tr>
              <w:tblPrEx>
                <w:tblW w:w="6837" w:type="dxa"/>
                <w:jc w:val="center"/>
                <w:tblLayout w:type="fixed"/>
                <w:tblCellMar>
                  <w:top w:w="0" w:type="dxa"/>
                  <w:left w:w="108" w:type="dxa"/>
                  <w:bottom w:w="0" w:type="dxa"/>
                  <w:right w:w="108" w:type="dxa"/>
                </w:tblCellMar>
              </w:tblPrEx>
              <w:trPr>
                <w:trHeight w:val="283"/>
                <w:jc w:val="center"/>
              </w:trPr>
              <w:tc>
                <w:tcPr>
                  <w:tcW w:w="459" w:type="dxa"/>
                  <w:tcBorders>
                    <w:top w:val="nil"/>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b/>
                      <w:bCs/>
                      <w:color w:val="FF0000"/>
                      <w:szCs w:val="21"/>
                      <w:highlight w:val="none"/>
                      <w:lang w:val="en-US" w:eastAsia="zh-CN"/>
                    </w:rPr>
                  </w:pPr>
                  <w:r>
                    <w:rPr>
                      <w:rFonts w:ascii="宋体" w:eastAsia="宋体" w:hAnsi="宋体" w:cs="宋体" w:hint="eastAsia"/>
                      <w:b/>
                      <w:bCs/>
                      <w:color w:val="FF0000"/>
                      <w:szCs w:val="21"/>
                      <w:highlight w:val="none"/>
                      <w:lang w:val="en-US" w:eastAsia="zh-CN"/>
                    </w:rPr>
                    <w:t>11</w:t>
                  </w:r>
                </w:p>
              </w:tc>
              <w:tc>
                <w:tcPr>
                  <w:tcW w:w="5221" w:type="dxa"/>
                  <w:gridSpan w:val="4"/>
                  <w:tcBorders>
                    <w:top w:val="nil"/>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b/>
                      <w:bCs/>
                      <w:color w:val="FF0000"/>
                      <w:szCs w:val="21"/>
                      <w:highlight w:val="none"/>
                    </w:rPr>
                  </w:pPr>
                  <w:r>
                    <w:rPr>
                      <w:rFonts w:ascii="宋体" w:eastAsia="宋体" w:hAnsi="宋体" w:cs="宋体" w:hint="eastAsia"/>
                      <w:b/>
                      <w:bCs/>
                      <w:color w:val="FF0000"/>
                      <w:kern w:val="0"/>
                      <w:szCs w:val="21"/>
                      <w:highlight w:val="none"/>
                    </w:rPr>
                    <w:t>合计</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snapToGrid w:val="0"/>
                    <w:jc w:val="center"/>
                    <w:rPr>
                      <w:rFonts w:ascii="宋体" w:eastAsia="宋体" w:hAnsi="宋体" w:cs="宋体" w:hint="default"/>
                      <w:b/>
                      <w:bCs/>
                      <w:color w:val="FF0000"/>
                      <w:szCs w:val="21"/>
                      <w:highlight w:val="none"/>
                      <w:lang w:val="en-US" w:eastAsia="zh-CN"/>
                    </w:rPr>
                  </w:pPr>
                  <w:r>
                    <w:rPr>
                      <w:rFonts w:ascii="宋体" w:eastAsia="宋体" w:hAnsi="宋体" w:cs="宋体" w:hint="eastAsia"/>
                      <w:b/>
                      <w:bCs/>
                      <w:color w:val="FF0000"/>
                      <w:szCs w:val="21"/>
                      <w:highlight w:val="none"/>
                      <w:lang w:val="en-US" w:eastAsia="zh-CN"/>
                    </w:rPr>
                    <w:t>4938000</w:t>
                  </w:r>
                </w:p>
              </w:tc>
            </w:tr>
            <w:tr>
              <w:tblPrEx>
                <w:tblW w:w="6837" w:type="dxa"/>
                <w:jc w:val="center"/>
                <w:tblLayout w:type="fixed"/>
                <w:tblCellMar>
                  <w:top w:w="0" w:type="dxa"/>
                  <w:left w:w="108" w:type="dxa"/>
                  <w:bottom w:w="0" w:type="dxa"/>
                  <w:right w:w="108" w:type="dxa"/>
                </w:tblCellMar>
              </w:tblPrEx>
              <w:trPr>
                <w:trHeight w:val="1170"/>
                <w:jc w:val="center"/>
              </w:trPr>
              <w:tc>
                <w:tcPr>
                  <w:tcW w:w="683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jc w:val="both"/>
                    <w:rPr>
                      <w:rFonts w:ascii="宋体" w:eastAsia="宋体" w:hAnsi="宋体" w:cs="宋体" w:hint="eastAsia"/>
                      <w:b/>
                      <w:bCs/>
                      <w:color w:val="FF0000"/>
                      <w:highlight w:val="none"/>
                    </w:rPr>
                  </w:pPr>
                  <w:r>
                    <w:rPr>
                      <w:rFonts w:ascii="宋体" w:eastAsia="宋体" w:hAnsi="宋体" w:cs="宋体" w:hint="eastAsia"/>
                      <w:b/>
                      <w:bCs/>
                      <w:color w:val="FF0000"/>
                      <w:highlight w:val="none"/>
                    </w:rPr>
                    <w:t>备注：</w:t>
                  </w:r>
                </w:p>
                <w:p>
                  <w:pPr>
                    <w:widowControl w:val="0"/>
                    <w:jc w:val="left"/>
                    <w:rPr>
                      <w:rFonts w:ascii="宋体" w:eastAsia="宋体" w:hAnsi="宋体" w:cs="宋体" w:hint="eastAsia"/>
                      <w:b/>
                      <w:bCs/>
                      <w:color w:val="FF0000"/>
                      <w:kern w:val="2"/>
                      <w:sz w:val="21"/>
                      <w:szCs w:val="24"/>
                      <w:highlight w:val="none"/>
                      <w:lang w:val="en-US" w:eastAsia="zh-CN" w:bidi="ar-SA"/>
                    </w:rPr>
                  </w:pPr>
                  <w:r>
                    <w:rPr>
                      <w:rFonts w:ascii="宋体" w:eastAsia="宋体" w:hAnsi="宋体" w:cs="宋体" w:hint="eastAsia"/>
                      <w:b/>
                      <w:bCs/>
                      <w:color w:val="FF0000"/>
                      <w:kern w:val="2"/>
                      <w:sz w:val="21"/>
                      <w:szCs w:val="24"/>
                      <w:highlight w:val="none"/>
                      <w:lang w:val="en-US" w:eastAsia="zh-CN" w:bidi="ar-SA"/>
                    </w:rPr>
                    <w:t>1.报价说明：投标人需要考虑企业成本和市场行情。所投报价应包括人工费、税费、福利待遇等全部费用，采购人不再支付其他采购约定外的费用；</w:t>
                  </w:r>
                </w:p>
                <w:p>
                  <w:pPr>
                    <w:snapToGrid w:val="0"/>
                    <w:jc w:val="both"/>
                    <w:rPr>
                      <w:rFonts w:ascii="Times New Roman" w:eastAsia="宋体" w:hAnsi="Times New Roman" w:cs="Times New Roman"/>
                      <w:color w:val="FF0000"/>
                      <w:highlight w:val="none"/>
                    </w:rPr>
                  </w:pPr>
                  <w:r>
                    <w:rPr>
                      <w:rFonts w:ascii="宋体" w:eastAsia="宋体" w:hAnsi="宋体" w:cs="宋体" w:hint="eastAsia"/>
                      <w:b/>
                      <w:bCs/>
                      <w:color w:val="FF0000"/>
                      <w:highlight w:val="none"/>
                      <w:lang w:val="en-US" w:eastAsia="zh-CN"/>
                    </w:rPr>
                    <w:t>2.</w:t>
                  </w:r>
                  <w:r>
                    <w:rPr>
                      <w:rFonts w:ascii="宋体" w:eastAsia="宋体" w:hAnsi="宋体" w:cs="宋体" w:hint="eastAsia"/>
                      <w:b/>
                      <w:bCs/>
                      <w:color w:val="FF0000"/>
                      <w:highlight w:val="none"/>
                    </w:rPr>
                    <w:t>投标人的投标单价不能超过本项目规定的</w:t>
                  </w:r>
                  <w:r>
                    <w:rPr>
                      <w:rFonts w:ascii="宋体" w:eastAsia="宋体" w:hAnsi="宋体" w:cs="宋体" w:hint="eastAsia"/>
                      <w:b/>
                      <w:bCs/>
                      <w:color w:val="FF0000"/>
                      <w:highlight w:val="none"/>
                      <w:lang w:val="en-US" w:eastAsia="zh-CN"/>
                    </w:rPr>
                    <w:t>最高限价</w:t>
                  </w:r>
                  <w:r>
                    <w:rPr>
                      <w:rFonts w:ascii="宋体" w:eastAsia="宋体" w:hAnsi="宋体" w:cs="宋体" w:hint="eastAsia"/>
                      <w:b/>
                      <w:bCs/>
                      <w:color w:val="FF0000"/>
                      <w:highlight w:val="none"/>
                    </w:rPr>
                    <w:t>，如超过则投标无效。</w:t>
                  </w:r>
                </w:p>
              </w:tc>
            </w:tr>
          </w:tbl>
          <w:p>
            <w:pPr>
              <w:keepNext w:val="0"/>
              <w:keepLines w:val="0"/>
              <w:suppressLineNumbers w:val="0"/>
              <w:spacing w:before="0" w:beforeAutospacing="0" w:after="0" w:afterAutospacing="0"/>
              <w:ind w:left="0" w:right="0"/>
              <w:rPr>
                <w:rFonts w:ascii="宋体" w:hAnsi="宋体" w:cs="宋体" w:hint="default"/>
                <w:color w:val="FF0000"/>
                <w:szCs w:val="21"/>
                <w:highlight w:val="none"/>
              </w:rPr>
            </w:pPr>
          </w:p>
        </w:tc>
        <w:tc>
          <w:tcPr>
            <w:tcW w:w="93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8"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473" w:type="dxa"/>
          <w:jc w:val="center"/>
          <w:tblLayout w:type="fixed"/>
          <w:tblCellMar>
            <w:top w:w="0" w:type="dxa"/>
            <w:left w:w="108" w:type="dxa"/>
            <w:bottom w:w="0" w:type="dxa"/>
            <w:right w:w="108" w:type="dxa"/>
          </w:tblCellMar>
        </w:tblPrEx>
        <w:trPr>
          <w:trHeight w:val="306"/>
          <w:jc w:val="center"/>
        </w:trPr>
        <w:tc>
          <w:tcPr>
            <w:tcW w:w="564"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2</w:t>
            </w:r>
          </w:p>
        </w:tc>
        <w:tc>
          <w:tcPr>
            <w:tcW w:w="7065" w:type="dxa"/>
            <w:vAlign w:val="center"/>
          </w:tcPr>
          <w:p>
            <w:pPr>
              <w:keepNext w:val="0"/>
              <w:keepLines w:val="0"/>
              <w:widowControl/>
              <w:suppressLineNumbers w:val="0"/>
              <w:spacing w:before="0" w:beforeAutospacing="0" w:after="0" w:afterAutospacing="0"/>
              <w:ind w:left="0" w:right="0" w:firstLine="420" w:firstLineChars="200"/>
              <w:rPr>
                <w:rFonts w:ascii="宋体" w:hAnsi="宋体" w:cs="宋体" w:hint="default"/>
                <w:color w:val="FF0000"/>
                <w:szCs w:val="21"/>
                <w:highlight w:val="none"/>
              </w:rPr>
            </w:pPr>
            <w:r>
              <w:rPr>
                <w:rFonts w:ascii="宋体" w:eastAsia="宋体" w:hAnsi="宋体" w:cs="宋体" w:hint="eastAsia"/>
                <w:b/>
                <w:bCs/>
                <w:color w:val="FF0000"/>
                <w:sz w:val="21"/>
                <w:szCs w:val="21"/>
                <w:highlight w:val="none"/>
                <w:u w:val="none"/>
              </w:rPr>
              <w:t>★</w:t>
            </w:r>
            <w:r>
              <w:rPr>
                <w:rFonts w:ascii="宋体" w:eastAsia="宋体" w:hAnsi="宋体" w:cs="宋体" w:hint="eastAsia"/>
                <w:b w:val="0"/>
                <w:bCs w:val="0"/>
                <w:color w:val="FF0000"/>
                <w:szCs w:val="21"/>
                <w:highlight w:val="none"/>
                <w:u w:val="none"/>
                <w:lang w:val="en-US" w:eastAsia="zh-CN"/>
              </w:rPr>
              <w:t>2.人员到岗时间：自合同签订之日起7日内，具体以采购人需求为准。（日历日为自然天，包括双休日及法定节假日，不等同于工作日；投标文件中的人员到岗时间条款为不可负偏离条款，若投标文件中响应的人员到岗时间超过招标文件规定期限时，其投标文件按投标无效处理。）</w:t>
            </w:r>
          </w:p>
        </w:tc>
        <w:tc>
          <w:tcPr>
            <w:tcW w:w="93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8"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bl>
    <w:p>
      <w:pPr>
        <w:ind w:firstLine="420" w:firstLineChars="200"/>
        <w:rPr>
          <w:rFonts w:ascii="宋体" w:hAnsi="宋体" w:cs="宋体"/>
          <w:bCs/>
          <w:sz w:val="24"/>
          <w:highlight w:val="none"/>
        </w:rPr>
      </w:pPr>
      <w:r>
        <w:rPr>
          <w:rFonts w:ascii="宋体" w:hAnsi="宋体" w:cs="宋体" w:hint="eastAsia"/>
          <w:bCs/>
          <w:sz w:val="24"/>
          <w:highlight w:val="none"/>
        </w:rPr>
        <w:t>注：</w:t>
      </w:r>
    </w:p>
    <w:p>
      <w:pPr>
        <w:ind w:firstLine="420" w:firstLineChars="200"/>
        <w:rPr>
          <w:rFonts w:ascii="宋体" w:hAnsi="宋体" w:cs="宋体"/>
          <w:bCs/>
          <w:sz w:val="24"/>
          <w:highlight w:val="none"/>
        </w:rPr>
      </w:pPr>
      <w:r>
        <w:rPr>
          <w:rFonts w:ascii="宋体" w:hAnsi="宋体" w:cs="宋体" w:hint="eastAsia"/>
          <w:bCs/>
          <w:sz w:val="24"/>
          <w:highlight w:val="none"/>
        </w:rPr>
        <w:t>1. 上表所列各项均为不可负偏离条款。</w:t>
      </w:r>
    </w:p>
    <w:p>
      <w:pPr>
        <w:ind w:firstLine="420" w:firstLineChars="200"/>
        <w:rPr>
          <w:rFonts w:ascii="宋体" w:hAnsi="宋体" w:cs="宋体"/>
          <w:bCs/>
          <w:sz w:val="24"/>
          <w:highlight w:val="none"/>
        </w:rPr>
      </w:pPr>
      <w:r>
        <w:rPr>
          <w:rFonts w:ascii="宋体" w:hAnsi="宋体" w:cs="宋体" w:hint="eastAsia"/>
          <w:bCs/>
          <w:sz w:val="24"/>
          <w:highlight w:val="none"/>
        </w:rPr>
        <w:t>2.“投标响应”一栏应当详细填写投标人自身响应情况，而不能不合理照搬照抄实质性条款具体内容。</w:t>
      </w:r>
    </w:p>
    <w:p>
      <w:pPr>
        <w:ind w:firstLine="420" w:firstLineChars="200"/>
        <w:rPr>
          <w:rFonts w:ascii="宋体" w:hAnsi="宋体" w:cs="宋体"/>
          <w:bCs/>
          <w:sz w:val="24"/>
          <w:highlight w:val="none"/>
        </w:rPr>
      </w:pPr>
      <w:r>
        <w:rPr>
          <w:rFonts w:ascii="宋体" w:hAnsi="宋体" w:cs="宋体" w:hint="eastAsia"/>
          <w:bCs/>
          <w:sz w:val="24"/>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0" w:firstLineChars="200"/>
        <w:rPr>
          <w:rFonts w:ascii="宋体" w:hAnsi="宋体" w:cs="宋体"/>
          <w:bCs/>
          <w:sz w:val="24"/>
          <w:highlight w:val="none"/>
        </w:rPr>
      </w:pPr>
      <w:r>
        <w:rPr>
          <w:rFonts w:ascii="宋体" w:hAnsi="宋体" w:cs="宋体" w:hint="eastAsia"/>
          <w:bCs/>
          <w:sz w:val="24"/>
          <w:highlight w:val="none"/>
        </w:rPr>
        <w:t>4.评审委员会有权对投标响应情况作出判断（作出评审结论）。</w:t>
      </w:r>
    </w:p>
    <w:p>
      <w:pPr>
        <w:ind w:firstLine="420" w:firstLineChars="200"/>
        <w:rPr>
          <w:rFonts w:ascii="宋体" w:hAnsi="宋体" w:cs="宋体"/>
          <w:b/>
          <w:sz w:val="24"/>
          <w:highlight w:val="none"/>
        </w:rPr>
      </w:pPr>
      <w:r>
        <w:rPr>
          <w:rFonts w:ascii="宋体" w:hAnsi="宋体" w:cs="宋体" w:hint="eastAsia"/>
          <w:bCs/>
          <w:sz w:val="24"/>
          <w:highlight w:val="none"/>
        </w:rPr>
        <w:t>5.实质性响应条款“投标响应情况”与投标文件其他内容冲突的，以实质性响应条款“投标响应情况”为准。</w:t>
      </w:r>
    </w:p>
    <w:p>
      <w:pPr>
        <w:autoSpaceDE w:val="0"/>
        <w:autoSpaceDN w:val="0"/>
        <w:spacing w:line="360" w:lineRule="auto"/>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32"/>
          <w:szCs w:val="32"/>
          <w:highlight w:val="none"/>
        </w:rPr>
        <w:t>（四）商务部分</w:t>
      </w:r>
    </w:p>
    <w:p>
      <w:pPr>
        <w:rPr>
          <w:rFonts w:ascii="宋体" w:hAnsi="宋体" w:cs="宋体"/>
          <w:b/>
          <w:sz w:val="24"/>
          <w:highlight w:val="none"/>
        </w:rPr>
      </w:pPr>
      <w:r>
        <w:rPr>
          <w:rFonts w:ascii="宋体" w:hAnsi="宋体" w:cs="宋体" w:hint="eastAsia"/>
          <w:b/>
          <w:sz w:val="24"/>
          <w:highlight w:val="none"/>
        </w:rPr>
        <w:t>1、投标人综合概况</w:t>
      </w:r>
      <w:r>
        <w:rPr>
          <w:rFonts w:ascii="宋体" w:hAnsi="宋体" w:cs="宋体" w:hint="eastAsia"/>
          <w:b/>
          <w:sz w:val="24"/>
          <w:highlight w:val="none"/>
        </w:rPr>
        <w:tab/>
      </w:r>
    </w:p>
    <w:p>
      <w:pPr>
        <w:tabs>
          <w:tab w:val="left" w:pos="180"/>
        </w:tabs>
        <w:ind w:left="-240"/>
        <w:jc w:val="center"/>
        <w:rPr>
          <w:rFonts w:ascii="宋体" w:hAnsi="宋体" w:cs="宋体"/>
          <w:b/>
          <w:sz w:val="24"/>
          <w:highlight w:val="none"/>
        </w:rPr>
      </w:pPr>
      <w:r>
        <w:rPr>
          <w:rFonts w:ascii="宋体" w:hAnsi="宋体" w:cs="宋体" w:hint="eastAsia"/>
          <w:b/>
          <w:sz w:val="24"/>
          <w:highlight w:val="none"/>
        </w:rPr>
        <w:t>投标人情况介绍表</w:t>
      </w:r>
    </w:p>
    <w:tbl>
      <w:tblPr>
        <w:tblStyle w:val="TableNormal"/>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44"/>
        <w:gridCol w:w="1565"/>
        <w:gridCol w:w="1313"/>
        <w:gridCol w:w="370"/>
        <w:gridCol w:w="1250"/>
        <w:gridCol w:w="367"/>
        <w:gridCol w:w="893"/>
        <w:gridCol w:w="788"/>
        <w:gridCol w:w="135"/>
        <w:gridCol w:w="915"/>
      </w:tblGrid>
      <w:tr>
        <w:tblPrEx>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单位名称</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注册地址</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联系方式</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法人代表姓名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电话/技术职称</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授权代表姓名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电话/职务</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成立时间</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经济类型</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登记机关</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邮编</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联系人姓名电话</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传真</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trHeight w:val="1763"/>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单位简介及机构设置（</w:t>
            </w:r>
            <w:r>
              <w:rPr>
                <w:rFonts w:ascii="宋体" w:hAnsi="宋体" w:cs="宋体" w:hint="eastAsia"/>
                <w:sz w:val="24"/>
                <w:highlight w:val="none"/>
                <w:lang w:val="en-GB"/>
              </w:rPr>
              <w:t>单位性质、发展历程、经营规模及服务理念、主营产品、技术力量、实施履行本项目合同所必需的设备等）</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单位概况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注册资本</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占地面积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职工总数</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人</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建筑面积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资产情况</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净资产</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固定资产原值         万元</w:t>
            </w:r>
          </w:p>
        </w:tc>
      </w:tr>
      <w:tr>
        <w:tblPrEx>
          <w:tblW w:w="9840" w:type="dxa"/>
          <w:jc w:val="center"/>
          <w:tblLayout w:type="fixed"/>
          <w:tblCellMar>
            <w:top w:w="0" w:type="dxa"/>
            <w:left w:w="108" w:type="dxa"/>
            <w:bottom w:w="0" w:type="dxa"/>
            <w:right w:w="108" w:type="dxa"/>
          </w:tblCellMar>
        </w:tblPrEx>
        <w:trPr>
          <w:trHeight w:val="77"/>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固定资产净值         万元</w:t>
            </w: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财务状况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年度</w:t>
            </w:r>
          </w:p>
        </w:tc>
        <w:tc>
          <w:tcPr>
            <w:tcW w:w="1313"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主营收入</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收入总额</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利润总额（万元）</w:t>
            </w: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净利润</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负债率</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bl>
    <w:p>
      <w:pPr>
        <w:ind w:firstLine="420" w:firstLineChars="200"/>
        <w:rPr>
          <w:rFonts w:ascii="宋体" w:hAnsi="宋体" w:cs="宋体"/>
          <w:sz w:val="24"/>
          <w:highlight w:val="none"/>
          <w:lang w:val="en-GB"/>
        </w:rPr>
      </w:pPr>
      <w:r>
        <w:rPr>
          <w:rFonts w:ascii="宋体" w:hAnsi="宋体" w:cs="宋体" w:hint="eastAsia"/>
          <w:sz w:val="24"/>
          <w:highlight w:val="none"/>
        </w:rPr>
        <w:t>备</w:t>
      </w:r>
      <w:r>
        <w:rPr>
          <w:rFonts w:ascii="宋体" w:hAnsi="宋体" w:cs="宋体" w:hint="eastAsia"/>
          <w:sz w:val="24"/>
          <w:highlight w:val="none"/>
          <w:lang w:val="en-GB"/>
        </w:rPr>
        <w:t>注：</w:t>
      </w:r>
    </w:p>
    <w:p>
      <w:pPr>
        <w:ind w:firstLine="420" w:firstLineChars="200"/>
        <w:rPr>
          <w:rFonts w:ascii="宋体" w:hAnsi="宋体" w:cs="宋体"/>
          <w:sz w:val="24"/>
          <w:highlight w:val="none"/>
          <w:lang w:val="en-GB"/>
        </w:rPr>
      </w:pPr>
      <w:r>
        <w:rPr>
          <w:rFonts w:ascii="宋体" w:hAnsi="宋体" w:cs="宋体" w:hint="eastAsia"/>
          <w:sz w:val="24"/>
          <w:highlight w:val="none"/>
          <w:lang w:val="en-GB"/>
        </w:rPr>
        <w:t>1、文字描述：单位性质、发展历程、经营规模及服务理念、主营产品、技术力量、实施履行本项目合同所必需的设备等。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2、图片描述：经营场所、主要或关键产品介绍、生产场所及工艺流程等。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3、投标人应提供经中介机构审核过的审计报告的复印件（加盖公章）。</w:t>
      </w:r>
    </w:p>
    <w:p>
      <w:pPr>
        <w:ind w:firstLine="420" w:firstLineChars="200"/>
        <w:rPr>
          <w:rFonts w:ascii="宋体" w:hAnsi="宋体" w:cs="宋体"/>
          <w:sz w:val="24"/>
          <w:highlight w:val="none"/>
          <w:lang w:val="en-GB"/>
        </w:rPr>
      </w:pPr>
      <w:r>
        <w:rPr>
          <w:rFonts w:ascii="宋体" w:hAnsi="宋体" w:cs="宋体" w:hint="eastAsia"/>
          <w:sz w:val="24"/>
          <w:highlight w:val="none"/>
          <w:lang w:val="en-GB"/>
        </w:rPr>
        <w:t>4、如投标人此表数据有虚假，一经查实，自行承担相关责任。</w:t>
      </w:r>
    </w:p>
    <w:p>
      <w:pPr>
        <w:pStyle w:val="a"/>
        <w:rPr>
          <w:rFonts w:ascii="宋体" w:hAnsi="宋体" w:cs="宋体"/>
          <w:b/>
          <w:spacing w:val="0"/>
          <w:kern w:val="2"/>
          <w:szCs w:val="24"/>
          <w:highlight w:val="none"/>
          <w:lang w:val="en-GB"/>
        </w:rPr>
      </w:pPr>
    </w:p>
    <w:p>
      <w:pPr>
        <w:tabs>
          <w:tab w:val="left" w:pos="540"/>
        </w:tabs>
        <w:outlineLvl w:val="1"/>
        <w:rPr>
          <w:rFonts w:ascii="宋体" w:hAnsi="宋体" w:cs="宋体"/>
          <w:b/>
          <w:sz w:val="24"/>
          <w:highlight w:val="none"/>
        </w:rPr>
      </w:pPr>
      <w:r>
        <w:rPr>
          <w:rFonts w:ascii="宋体" w:hAnsi="宋体" w:cs="宋体" w:hint="eastAsia"/>
          <w:b/>
          <w:highlight w:val="none"/>
        </w:rPr>
        <w:br w:type="page"/>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t>商务条款偏离表</w:t>
      </w:r>
    </w:p>
    <w:tbl>
      <w:tblPr>
        <w:tblStyle w:val="TableNormal"/>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9"/>
        <w:gridCol w:w="3723"/>
        <w:gridCol w:w="1960"/>
        <w:gridCol w:w="1705"/>
        <w:gridCol w:w="1220"/>
      </w:tblGrid>
      <w:tr>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3723"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招标商务需求</w:t>
            </w:r>
          </w:p>
        </w:tc>
        <w:tc>
          <w:tcPr>
            <w:tcW w:w="196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投标商务响应</w:t>
            </w:r>
          </w:p>
        </w:tc>
        <w:tc>
          <w:tcPr>
            <w:tcW w:w="1705"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偏离情况</w:t>
            </w:r>
          </w:p>
        </w:tc>
        <w:tc>
          <w:tcPr>
            <w:tcW w:w="122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备注说明</w:t>
            </w: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r>
              <w:rPr>
                <w:rFonts w:ascii="宋体" w:hAnsi="宋体" w:cs="宋体" w:hint="eastAsia"/>
                <w:bCs/>
                <w:sz w:val="24"/>
                <w:highlight w:val="none"/>
              </w:rPr>
              <w:t>1</w:t>
            </w:r>
          </w:p>
        </w:tc>
        <w:tc>
          <w:tcPr>
            <w:tcW w:w="3723" w:type="dxa"/>
          </w:tcPr>
          <w:p>
            <w:pPr>
              <w:keepNext w:val="0"/>
              <w:keepLines w:val="0"/>
              <w:widowControl/>
              <w:suppressLineNumbers w:val="0"/>
              <w:spacing w:before="0" w:beforeAutospacing="0" w:after="0" w:afterAutospacing="0"/>
              <w:ind w:left="0" w:right="0" w:firstLine="0" w:firstLineChars="0"/>
              <w:jc w:val="left"/>
              <w:rPr>
                <w:rFonts w:ascii="宋体" w:hAnsi="宋体" w:cs="宋体" w:hint="default"/>
                <w:b/>
                <w:sz w:val="24"/>
                <w:highlight w:val="none"/>
              </w:rPr>
            </w:pPr>
            <w:r>
              <w:rPr>
                <w:rFonts w:ascii="宋体" w:eastAsia="宋体" w:hAnsi="宋体" w:cs="宋体" w:hint="eastAsia"/>
                <w:b/>
                <w:bCs/>
                <w:szCs w:val="21"/>
                <w:highlight w:val="none"/>
                <w:u w:val="none"/>
                <w:lang w:val="en-US" w:eastAsia="zh-CN"/>
              </w:rPr>
              <w:t>1.</w:t>
            </w:r>
            <w:r>
              <w:rPr>
                <w:rFonts w:ascii="宋体" w:eastAsia="宋体" w:hAnsi="宋体" w:cs="宋体" w:hint="eastAsia"/>
                <w:b/>
                <w:bCs/>
                <w:szCs w:val="21"/>
                <w:highlight w:val="none"/>
                <w:u w:val="none"/>
              </w:rPr>
              <w:t>服务期限</w:t>
            </w:r>
            <w:r>
              <w:rPr>
                <w:rFonts w:ascii="宋体" w:eastAsia="宋体" w:hAnsi="宋体" w:cs="宋体" w:hint="eastAsia"/>
                <w:b/>
                <w:bCs/>
                <w:szCs w:val="21"/>
                <w:highlight w:val="none"/>
                <w:u w:val="none"/>
                <w:lang w:eastAsia="zh-CN"/>
              </w:rPr>
              <w:t>：</w:t>
            </w:r>
            <w:r>
              <w:rPr>
                <w:rFonts w:ascii="宋体" w:eastAsia="宋体" w:hAnsi="宋体" w:cs="宋体" w:hint="eastAsia"/>
                <w:szCs w:val="21"/>
                <w:highlight w:val="none"/>
                <w:u w:val="none"/>
              </w:rPr>
              <w:t>自合同签订之日起1年</w:t>
            </w:r>
            <w:r>
              <w:rPr>
                <w:rFonts w:ascii="宋体" w:eastAsia="宋体" w:hAnsi="宋体" w:cs="宋体" w:hint="eastAsia"/>
                <w:szCs w:val="21"/>
                <w:highlight w:val="none"/>
                <w:u w:val="none"/>
                <w:lang w:eastAsia="zh-CN"/>
              </w:rPr>
              <w:t>。</w:t>
            </w:r>
            <w:r>
              <w:rPr>
                <w:rFonts w:ascii="Times New Roman" w:eastAsia="宋体" w:hAnsi="Times New Roman" w:cs="Times New Roman" w:hint="eastAsia"/>
                <w:highlight w:val="none"/>
                <w:u w:val="none"/>
                <w:lang w:val="en-US" w:eastAsia="zh-CN"/>
              </w:rPr>
              <w:t>（合同期满后，采购人根据中标单位的履约情况可选择是否续签下一个年度合同，合同履行期限最长不超过</w:t>
            </w:r>
            <w:r>
              <w:rPr>
                <w:rFonts w:ascii="宋体" w:eastAsia="宋体" w:hAnsi="宋体" w:cs="宋体" w:hint="eastAsia"/>
                <w:b w:val="0"/>
                <w:bCs w:val="0"/>
                <w:highlight w:val="none"/>
                <w:u w:val="none"/>
                <w:lang w:val="en-US" w:eastAsia="zh-CN"/>
              </w:rPr>
              <w:t>36</w:t>
            </w:r>
            <w:r>
              <w:rPr>
                <w:rFonts w:ascii="Times New Roman" w:eastAsia="宋体" w:hAnsi="Times New Roman" w:cs="Times New Roman" w:hint="eastAsia"/>
                <w:highlight w:val="none"/>
                <w:u w:val="none"/>
                <w:lang w:val="en-US" w:eastAsia="zh-CN"/>
              </w:rPr>
              <w:t>个月。如因政策调整或其它原因，采购人保留不续签的权利）</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r>
              <w:rPr>
                <w:rFonts w:ascii="宋体" w:hAnsi="宋体" w:cs="宋体" w:hint="eastAsia"/>
                <w:bCs/>
                <w:sz w:val="24"/>
                <w:highlight w:val="none"/>
              </w:rPr>
              <w:t>2</w:t>
            </w:r>
          </w:p>
        </w:tc>
        <w:tc>
          <w:tcPr>
            <w:tcW w:w="3723" w:type="dxa"/>
          </w:tcPr>
          <w:p>
            <w:pPr>
              <w:keepNext w:val="0"/>
              <w:keepLines w:val="0"/>
              <w:widowControl/>
              <w:suppressLineNumbers w:val="0"/>
              <w:spacing w:before="0" w:beforeAutospacing="0" w:after="0" w:afterAutospacing="0"/>
              <w:ind w:left="0" w:right="0" w:firstLine="0" w:firstLineChars="0"/>
              <w:rPr>
                <w:rFonts w:ascii="宋体" w:hAnsi="宋体" w:cs="宋体" w:hint="default"/>
                <w:b/>
                <w:sz w:val="24"/>
                <w:highlight w:val="none"/>
              </w:rPr>
            </w:pPr>
            <w:r>
              <w:rPr>
                <w:rFonts w:ascii="宋体" w:eastAsia="宋体" w:hAnsi="宋体" w:cs="宋体" w:hint="eastAsia"/>
                <w:b/>
                <w:bCs/>
                <w:szCs w:val="21"/>
                <w:highlight w:val="none"/>
                <w:u w:val="none"/>
                <w:lang w:val="en-US" w:eastAsia="zh-CN"/>
              </w:rPr>
              <w:t>3.服务</w:t>
            </w:r>
            <w:r>
              <w:rPr>
                <w:rFonts w:ascii="宋体" w:eastAsia="宋体" w:hAnsi="宋体" w:cs="宋体" w:hint="eastAsia"/>
                <w:b/>
                <w:bCs/>
                <w:szCs w:val="21"/>
                <w:highlight w:val="none"/>
                <w:u w:val="none"/>
              </w:rPr>
              <w:t>地点：</w:t>
            </w:r>
            <w:r>
              <w:rPr>
                <w:rFonts w:ascii="宋体" w:eastAsia="宋体" w:hAnsi="宋体" w:cs="宋体" w:hint="eastAsia"/>
                <w:b w:val="0"/>
                <w:bCs w:val="0"/>
                <w:szCs w:val="21"/>
                <w:highlight w:val="none"/>
                <w:u w:val="none"/>
              </w:rPr>
              <w:t>采购人指定地点。</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r>
              <w:rPr>
                <w:rFonts w:ascii="宋体" w:hAnsi="宋体" w:cs="宋体" w:hint="eastAsia"/>
                <w:bCs/>
                <w:sz w:val="24"/>
                <w:highlight w:val="none"/>
              </w:rPr>
              <w:t>3</w:t>
            </w:r>
          </w:p>
        </w:tc>
        <w:tc>
          <w:tcPr>
            <w:tcW w:w="3723" w:type="dxa"/>
          </w:tcPr>
          <w:p>
            <w:pPr>
              <w:widowControl w:val="0"/>
              <w:numPr>
                <w:ilvl w:val="255"/>
                <w:numId w:val="0"/>
              </w:numPr>
              <w:snapToGrid w:val="0"/>
              <w:ind w:firstLine="0" w:firstLineChars="0"/>
              <w:rPr>
                <w:rFonts w:ascii="宋体" w:eastAsia="宋体" w:hAnsi="宋体" w:cs="宋体" w:hint="eastAsia"/>
                <w:b/>
                <w:bCs/>
                <w:szCs w:val="21"/>
                <w:highlight w:val="none"/>
                <w:u w:val="none"/>
                <w:lang w:eastAsia="zh-CN"/>
              </w:rPr>
            </w:pPr>
            <w:r>
              <w:rPr>
                <w:rFonts w:ascii="宋体" w:eastAsia="宋体" w:hAnsi="宋体" w:cs="宋体" w:hint="eastAsia"/>
                <w:b/>
                <w:bCs/>
                <w:kern w:val="2"/>
                <w:sz w:val="21"/>
                <w:szCs w:val="21"/>
                <w:highlight w:val="none"/>
                <w:u w:val="none"/>
                <w:lang w:val="en-US" w:eastAsia="zh-CN" w:bidi="ar-SA"/>
              </w:rPr>
              <w:t>4.</w:t>
            </w:r>
            <w:r>
              <w:rPr>
                <w:rFonts w:ascii="宋体" w:eastAsia="宋体" w:hAnsi="宋体" w:cs="宋体" w:hint="eastAsia"/>
                <w:b/>
                <w:bCs/>
                <w:szCs w:val="21"/>
                <w:highlight w:val="none"/>
                <w:u w:val="none"/>
              </w:rPr>
              <w:t>付款进度和方式</w:t>
            </w:r>
            <w:r>
              <w:rPr>
                <w:rFonts w:ascii="宋体" w:eastAsia="宋体" w:hAnsi="宋体" w:cs="宋体" w:hint="eastAsia"/>
                <w:b/>
                <w:bCs/>
                <w:szCs w:val="21"/>
                <w:highlight w:val="none"/>
                <w:u w:val="none"/>
                <w:lang w:eastAsia="zh-CN"/>
              </w:rPr>
              <w:t>：</w:t>
            </w:r>
          </w:p>
          <w:p>
            <w:pPr>
              <w:widowControl w:val="0"/>
              <w:numPr>
                <w:ilvl w:val="255"/>
                <w:numId w:val="0"/>
              </w:numPr>
              <w:snapToGrid w:val="0"/>
              <w:ind w:firstLine="0" w:firstLineChars="0"/>
              <w:rPr>
                <w:rFonts w:ascii="宋体" w:eastAsia="宋体" w:hAnsi="宋体" w:cs="宋体" w:hint="eastAsia"/>
                <w:b w:val="0"/>
                <w:bCs w:val="0"/>
                <w:szCs w:val="21"/>
                <w:highlight w:val="none"/>
                <w:u w:val="none"/>
              </w:rPr>
            </w:pPr>
            <w:r>
              <w:rPr>
                <w:rFonts w:ascii="宋体" w:eastAsia="宋体" w:hAnsi="宋体" w:cs="宋体" w:hint="eastAsia"/>
                <w:b w:val="0"/>
                <w:bCs w:val="0"/>
                <w:kern w:val="2"/>
                <w:sz w:val="21"/>
                <w:szCs w:val="21"/>
                <w:highlight w:val="none"/>
                <w:u w:val="none"/>
                <w:lang w:val="en-US" w:eastAsia="zh-CN" w:bidi="ar-SA"/>
              </w:rPr>
              <w:t>4.1</w:t>
            </w:r>
            <w:r>
              <w:rPr>
                <w:rFonts w:ascii="宋体" w:eastAsia="宋体" w:hAnsi="宋体" w:cs="宋体" w:hint="eastAsia"/>
                <w:b w:val="0"/>
                <w:bCs w:val="0"/>
                <w:szCs w:val="21"/>
                <w:highlight w:val="none"/>
                <w:u w:val="none"/>
              </w:rPr>
              <w:t>按月、按实际服务岗位情况进行结算，在当月服务结束并收到中标（成交）供应商提供的有效发票后，采购人将在10个工作日内支付给中标（成交）供应商。</w:t>
            </w:r>
          </w:p>
          <w:p>
            <w:pPr>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rPr>
                <w:rFonts w:ascii="宋体" w:eastAsia="宋体" w:hAnsi="宋体" w:cs="宋体" w:hint="eastAsia"/>
                <w:b w:val="0"/>
                <w:bCs w:val="0"/>
                <w:szCs w:val="21"/>
                <w:highlight w:val="none"/>
                <w:u w:val="none"/>
              </w:rPr>
            </w:pPr>
            <w:r>
              <w:rPr>
                <w:rFonts w:ascii="宋体" w:eastAsia="宋体" w:hAnsi="宋体" w:cs="宋体" w:hint="eastAsia"/>
                <w:b w:val="0"/>
                <w:bCs w:val="0"/>
                <w:szCs w:val="21"/>
                <w:highlight w:val="none"/>
                <w:u w:val="none"/>
                <w:lang w:val="en-US" w:eastAsia="zh-CN"/>
              </w:rPr>
              <w:t>4.2</w:t>
            </w:r>
            <w:r>
              <w:rPr>
                <w:rFonts w:ascii="宋体" w:eastAsia="宋体" w:hAnsi="宋体" w:cs="宋体" w:hint="eastAsia"/>
                <w:b w:val="0"/>
                <w:bCs w:val="0"/>
                <w:szCs w:val="21"/>
                <w:highlight w:val="none"/>
                <w:u w:val="none"/>
              </w:rPr>
              <w:t>如因中标人原因、不可抗力因素等导致付款迟延的，不视为采购方违约，中标人不得以此为由不履行合同义务或要求采购人承担违约责任。</w:t>
            </w:r>
          </w:p>
          <w:p>
            <w:pPr>
              <w:keepNext w:val="0"/>
              <w:keepLines w:val="0"/>
              <w:numPr>
                <w:ilvl w:val="0"/>
                <w:numId w:val="0"/>
              </w:numPr>
              <w:suppressLineNumbers w:val="0"/>
              <w:snapToGrid w:val="0"/>
              <w:spacing w:before="0" w:beforeAutospacing="0" w:after="0" w:afterAutospacing="0"/>
              <w:ind w:left="0" w:right="0" w:firstLine="0" w:firstLineChars="0"/>
              <w:jc w:val="left"/>
              <w:rPr>
                <w:rFonts w:ascii="宋体" w:hAnsi="宋体" w:cs="宋体" w:hint="default"/>
                <w:b/>
                <w:sz w:val="24"/>
                <w:highlight w:val="none"/>
              </w:rPr>
            </w:pPr>
            <w:r>
              <w:rPr>
                <w:rFonts w:ascii="宋体" w:eastAsia="宋体" w:hAnsi="宋体" w:cs="宋体" w:hint="eastAsia"/>
                <w:b w:val="0"/>
                <w:bCs w:val="0"/>
                <w:szCs w:val="21"/>
                <w:highlight w:val="none"/>
                <w:u w:val="none"/>
                <w:lang w:val="en-US" w:eastAsia="zh-CN"/>
              </w:rPr>
              <w:t>4.3</w:t>
            </w:r>
            <w:r>
              <w:rPr>
                <w:rFonts w:ascii="宋体" w:eastAsia="宋体" w:hAnsi="宋体" w:cs="宋体" w:hint="eastAsia"/>
                <w:bCs/>
                <w:color w:val="auto"/>
                <w:szCs w:val="21"/>
                <w:highlight w:val="none"/>
              </w:rPr>
              <w:t>如采购人遇有特殊情况时（如</w:t>
            </w:r>
            <w:r>
              <w:rPr>
                <w:rFonts w:ascii="宋体" w:eastAsia="宋体" w:hAnsi="宋体" w:cs="宋体" w:hint="eastAsia"/>
                <w:bCs/>
                <w:color w:val="auto"/>
                <w:szCs w:val="21"/>
                <w:highlight w:val="none"/>
                <w:lang w:val="en-US" w:eastAsia="zh-CN"/>
              </w:rPr>
              <w:t>财政</w:t>
            </w:r>
            <w:r>
              <w:rPr>
                <w:rFonts w:ascii="宋体" w:eastAsia="宋体" w:hAnsi="宋体" w:cs="宋体" w:hint="eastAsia"/>
                <w:bCs/>
                <w:color w:val="auto"/>
                <w:szCs w:val="21"/>
                <w:highlight w:val="none"/>
              </w:rPr>
              <w:t>资金未到位），</w:t>
            </w:r>
            <w:r>
              <w:rPr>
                <w:rFonts w:ascii="宋体" w:eastAsia="宋体" w:hAnsi="宋体" w:cs="宋体" w:hint="eastAsia"/>
                <w:bCs/>
                <w:color w:val="auto"/>
                <w:szCs w:val="21"/>
                <w:highlight w:val="none"/>
                <w:lang w:val="en-US" w:eastAsia="zh-CN"/>
              </w:rPr>
              <w:t>中标人</w:t>
            </w:r>
            <w:r>
              <w:rPr>
                <w:rFonts w:ascii="宋体" w:eastAsia="宋体" w:hAnsi="宋体" w:cs="宋体" w:hint="eastAsia"/>
                <w:bCs/>
                <w:color w:val="auto"/>
                <w:szCs w:val="21"/>
                <w:highlight w:val="none"/>
              </w:rPr>
              <w:t>需暂时垫付员工工资并按时支付员工工资。</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r>
              <w:rPr>
                <w:rFonts w:ascii="宋体" w:hAnsi="宋体" w:cs="宋体" w:hint="eastAsia"/>
                <w:bCs/>
                <w:sz w:val="24"/>
                <w:highlight w:val="none"/>
              </w:rPr>
              <w:t>4</w:t>
            </w:r>
          </w:p>
        </w:tc>
        <w:tc>
          <w:tcPr>
            <w:tcW w:w="3723" w:type="dxa"/>
            <w:shd w:val="clear" w:color="auto" w:fill="auto"/>
            <w:vAlign w:val="top"/>
          </w:tcPr>
          <w:p>
            <w:pPr>
              <w:keepNext w:val="0"/>
              <w:keepLines w:val="0"/>
              <w:widowControl/>
              <w:suppressLineNumbers w:val="0"/>
              <w:spacing w:before="0" w:beforeAutospacing="0" w:after="0" w:afterAutospacing="0"/>
              <w:ind w:left="0" w:right="0" w:firstLine="0" w:firstLineChars="0"/>
              <w:jc w:val="left"/>
              <w:rPr>
                <w:rFonts w:ascii="宋体" w:eastAsia="宋体" w:hAnsi="宋体" w:cs="宋体" w:hint="default"/>
                <w:b/>
                <w:kern w:val="2"/>
                <w:sz w:val="24"/>
                <w:szCs w:val="24"/>
                <w:highlight w:val="none"/>
                <w:lang w:val="en-US" w:eastAsia="zh-CN" w:bidi="ar-SA"/>
              </w:rPr>
            </w:pPr>
            <w:r>
              <w:rPr>
                <w:rFonts w:ascii="宋体" w:eastAsia="宋体" w:hAnsi="宋体" w:cs="宋体" w:hint="eastAsia"/>
                <w:b/>
                <w:bCs/>
                <w:szCs w:val="21"/>
                <w:highlight w:val="none"/>
                <w:u w:val="none"/>
                <w:lang w:val="en-US" w:eastAsia="zh-CN"/>
              </w:rPr>
              <w:t>5.</w:t>
            </w:r>
            <w:r>
              <w:rPr>
                <w:rFonts w:ascii="宋体" w:eastAsia="宋体" w:hAnsi="宋体" w:cs="宋体" w:hint="eastAsia"/>
                <w:b/>
                <w:bCs/>
                <w:szCs w:val="21"/>
                <w:highlight w:val="none"/>
                <w:u w:val="none"/>
              </w:rPr>
              <w:t>验收方案：</w:t>
            </w:r>
            <w:r>
              <w:rPr>
                <w:rFonts w:ascii="宋体" w:eastAsia="宋体" w:hAnsi="宋体" w:cs="宋体" w:hint="eastAsia"/>
                <w:b w:val="0"/>
                <w:bCs w:val="0"/>
                <w:szCs w:val="21"/>
                <w:highlight w:val="none"/>
                <w:u w:val="none"/>
              </w:rPr>
              <w:t>成立3人验收小组，包含使用科室负责人、归口管理科室负责人和采购验收人员</w:t>
            </w:r>
            <w:r>
              <w:rPr>
                <w:rFonts w:ascii="宋体" w:eastAsia="宋体" w:hAnsi="宋体" w:cs="宋体" w:hint="eastAsia"/>
                <w:b w:val="0"/>
                <w:bCs w:val="0"/>
                <w:szCs w:val="21"/>
                <w:highlight w:val="none"/>
                <w:u w:val="none"/>
                <w:lang w:eastAsia="zh-CN"/>
              </w:rPr>
              <w:t>，</w:t>
            </w:r>
            <w:r>
              <w:rPr>
                <w:rFonts w:ascii="宋体" w:eastAsia="宋体" w:hAnsi="宋体" w:cs="宋体" w:hint="eastAsia"/>
                <w:b w:val="0"/>
                <w:bCs w:val="0"/>
                <w:szCs w:val="21"/>
                <w:highlight w:val="none"/>
                <w:u w:val="none"/>
              </w:rPr>
              <w:t>形成验收报告，由验收参与方签字确认</w:t>
            </w:r>
            <w:r>
              <w:rPr>
                <w:rFonts w:ascii="宋体" w:eastAsia="宋体" w:hAnsi="宋体" w:cs="宋体" w:hint="eastAsia"/>
                <w:b w:val="0"/>
                <w:bCs w:val="0"/>
                <w:szCs w:val="21"/>
                <w:highlight w:val="none"/>
                <w:u w:val="none"/>
                <w:lang w:eastAsia="zh-CN"/>
              </w:rPr>
              <w:t>，</w:t>
            </w:r>
            <w:r>
              <w:rPr>
                <w:rFonts w:ascii="宋体" w:eastAsia="宋体" w:hAnsi="宋体" w:cs="宋体" w:hint="eastAsia"/>
                <w:b w:val="0"/>
                <w:bCs w:val="0"/>
                <w:szCs w:val="21"/>
                <w:highlight w:val="none"/>
                <w:u w:val="none"/>
              </w:rPr>
              <w:t>按照合同以及需求科室使用要求验收</w:t>
            </w:r>
            <w:r>
              <w:rPr>
                <w:rFonts w:ascii="宋体" w:eastAsia="宋体" w:hAnsi="宋体" w:cs="宋体" w:hint="eastAsia"/>
                <w:b w:val="0"/>
                <w:bCs w:val="0"/>
                <w:szCs w:val="21"/>
                <w:highlight w:val="none"/>
                <w:u w:val="none"/>
                <w:lang w:eastAsia="zh-CN"/>
              </w:rPr>
              <w:t>。</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r>
              <w:rPr>
                <w:rFonts w:ascii="宋体" w:hAnsi="宋体" w:cs="宋体" w:hint="eastAsia"/>
                <w:bCs/>
                <w:sz w:val="24"/>
                <w:highlight w:val="none"/>
              </w:rPr>
              <w:t>5</w:t>
            </w:r>
          </w:p>
        </w:tc>
        <w:tc>
          <w:tcPr>
            <w:tcW w:w="3723" w:type="dxa"/>
          </w:tcPr>
          <w:p>
            <w:pPr>
              <w:widowControl/>
              <w:ind w:firstLine="0" w:firstLineChars="0"/>
              <w:rPr>
                <w:rFonts w:ascii="宋体" w:eastAsia="宋体" w:hAnsi="宋体" w:cs="宋体" w:hint="eastAsia"/>
                <w:b/>
                <w:bCs/>
                <w:szCs w:val="21"/>
                <w:highlight w:val="none"/>
                <w:lang w:eastAsia="zh-CN"/>
              </w:rPr>
            </w:pPr>
            <w:r>
              <w:rPr>
                <w:rFonts w:ascii="宋体" w:eastAsia="宋体" w:hAnsi="宋体" w:cs="宋体" w:hint="eastAsia"/>
                <w:b/>
                <w:bCs/>
                <w:szCs w:val="21"/>
                <w:highlight w:val="none"/>
                <w:lang w:val="en-US" w:eastAsia="zh-CN"/>
              </w:rPr>
              <w:t>6.</w:t>
            </w:r>
            <w:r>
              <w:rPr>
                <w:rFonts w:ascii="宋体" w:eastAsia="宋体" w:hAnsi="宋体" w:cs="宋体" w:hint="eastAsia"/>
                <w:b/>
                <w:bCs/>
                <w:szCs w:val="21"/>
                <w:highlight w:val="none"/>
              </w:rPr>
              <w:t>违约责任</w:t>
            </w:r>
            <w:r>
              <w:rPr>
                <w:rFonts w:ascii="Times New Roman" w:eastAsia="宋体" w:hAnsi="Times New Roman" w:cs="Times New Roman" w:hint="eastAsia"/>
                <w:highlight w:val="none"/>
                <w:lang w:eastAsia="zh-CN"/>
              </w:rPr>
              <w:t>：</w:t>
            </w:r>
          </w:p>
          <w:p>
            <w:pPr>
              <w:widowControl/>
              <w:ind w:firstLine="0" w:firstLineChars="0"/>
              <w:rPr>
                <w:rFonts w:ascii="宋体" w:eastAsia="宋体" w:hAnsi="宋体" w:cs="宋体" w:hint="eastAsia"/>
                <w:b w:val="0"/>
                <w:bCs w:val="0"/>
                <w:szCs w:val="21"/>
                <w:highlight w:val="none"/>
              </w:rPr>
            </w:pPr>
            <w:r>
              <w:rPr>
                <w:rFonts w:ascii="宋体" w:eastAsia="宋体" w:hAnsi="宋体" w:cs="宋体" w:hint="eastAsia"/>
                <w:b w:val="0"/>
                <w:bCs w:val="0"/>
                <w:szCs w:val="21"/>
                <w:highlight w:val="none"/>
                <w:lang w:val="en-US" w:eastAsia="zh-CN"/>
              </w:rPr>
              <w:t>6</w:t>
            </w:r>
            <w:r>
              <w:rPr>
                <w:rFonts w:ascii="宋体" w:eastAsia="宋体" w:hAnsi="宋体" w:cs="宋体" w:hint="eastAsia"/>
                <w:b w:val="0"/>
                <w:bCs w:val="0"/>
                <w:szCs w:val="21"/>
                <w:highlight w:val="none"/>
              </w:rPr>
              <w:t>.1由于</w:t>
            </w:r>
            <w:r>
              <w:rPr>
                <w:rFonts w:ascii="宋体" w:eastAsia="宋体" w:hAnsi="宋体" w:cs="宋体" w:hint="eastAsia"/>
                <w:b w:val="0"/>
                <w:bCs w:val="0"/>
                <w:szCs w:val="21"/>
                <w:highlight w:val="none"/>
                <w:lang w:val="en-US" w:eastAsia="zh-CN"/>
              </w:rPr>
              <w:t>中标</w:t>
            </w:r>
            <w:r>
              <w:rPr>
                <w:rFonts w:ascii="宋体" w:eastAsia="宋体" w:hAnsi="宋体" w:cs="宋体" w:hint="eastAsia"/>
                <w:b w:val="0"/>
                <w:bCs w:val="0"/>
                <w:szCs w:val="21"/>
                <w:highlight w:val="none"/>
              </w:rPr>
              <w:t>供应商的原因，未按照协议约定提供服务的，每次违约按合同金额向采购人偿付</w:t>
            </w:r>
            <w:r>
              <w:rPr>
                <w:rFonts w:ascii="宋体" w:eastAsia="宋体" w:hAnsi="宋体" w:cs="宋体" w:hint="eastAsia"/>
                <w:b w:val="0"/>
                <w:bCs w:val="0"/>
                <w:szCs w:val="21"/>
                <w:highlight w:val="none"/>
                <w:u w:val="single"/>
              </w:rPr>
              <w:t>10%</w:t>
            </w:r>
            <w:r>
              <w:rPr>
                <w:rFonts w:ascii="宋体" w:eastAsia="宋体" w:hAnsi="宋体" w:cs="宋体" w:hint="eastAsia"/>
                <w:b w:val="0"/>
                <w:bCs w:val="0"/>
                <w:szCs w:val="21"/>
                <w:highlight w:val="none"/>
              </w:rPr>
              <w:t>的违约金，并赔偿</w:t>
            </w:r>
            <w:r>
              <w:rPr>
                <w:rFonts w:ascii="宋体" w:eastAsia="宋体" w:hAnsi="宋体" w:cs="宋体" w:hint="eastAsia"/>
                <w:b w:val="0"/>
                <w:bCs w:val="0"/>
                <w:szCs w:val="21"/>
                <w:highlight w:val="none"/>
                <w:lang w:val="en-US" w:eastAsia="zh-CN"/>
              </w:rPr>
              <w:t>采购人</w:t>
            </w:r>
            <w:r>
              <w:rPr>
                <w:rFonts w:ascii="宋体" w:eastAsia="宋体" w:hAnsi="宋体" w:cs="宋体" w:hint="eastAsia"/>
                <w:b w:val="0"/>
                <w:bCs w:val="0"/>
                <w:szCs w:val="21"/>
                <w:highlight w:val="none"/>
              </w:rPr>
              <w:t>由此受到的损失。</w:t>
            </w:r>
          </w:p>
          <w:p>
            <w:pPr>
              <w:keepNext w:val="0"/>
              <w:keepLines w:val="0"/>
              <w:widowControl/>
              <w:suppressLineNumbers w:val="0"/>
              <w:spacing w:before="0" w:beforeAutospacing="0" w:after="0" w:afterAutospacing="0"/>
              <w:ind w:left="0" w:right="0" w:firstLine="0" w:firstLineChars="0"/>
              <w:rPr>
                <w:rFonts w:ascii="宋体" w:hAnsi="宋体" w:cs="宋体" w:hint="default"/>
                <w:b/>
                <w:sz w:val="24"/>
                <w:highlight w:val="none"/>
              </w:rPr>
            </w:pPr>
            <w:r>
              <w:rPr>
                <w:rFonts w:ascii="宋体" w:eastAsia="宋体" w:hAnsi="宋体" w:cs="宋体" w:hint="eastAsia"/>
                <w:b w:val="0"/>
                <w:bCs w:val="0"/>
                <w:szCs w:val="21"/>
                <w:highlight w:val="none"/>
                <w:lang w:val="en-US" w:eastAsia="zh-CN"/>
              </w:rPr>
              <w:t>6</w:t>
            </w:r>
            <w:r>
              <w:rPr>
                <w:rFonts w:ascii="宋体" w:eastAsia="宋体" w:hAnsi="宋体" w:cs="宋体" w:hint="eastAsia"/>
                <w:b w:val="0"/>
                <w:bCs w:val="0"/>
                <w:szCs w:val="21"/>
                <w:highlight w:val="none"/>
              </w:rPr>
              <w:t>.2由于</w:t>
            </w:r>
            <w:r>
              <w:rPr>
                <w:rFonts w:ascii="宋体" w:eastAsia="宋体" w:hAnsi="宋体" w:cs="宋体" w:hint="eastAsia"/>
                <w:b w:val="0"/>
                <w:bCs w:val="0"/>
                <w:szCs w:val="21"/>
                <w:highlight w:val="none"/>
                <w:lang w:val="en-US" w:eastAsia="zh-CN"/>
              </w:rPr>
              <w:t>中标</w:t>
            </w:r>
            <w:r>
              <w:rPr>
                <w:rFonts w:ascii="宋体" w:eastAsia="宋体" w:hAnsi="宋体" w:cs="宋体" w:hint="eastAsia"/>
                <w:b w:val="0"/>
                <w:bCs w:val="0"/>
                <w:szCs w:val="21"/>
                <w:highlight w:val="none"/>
              </w:rPr>
              <w:t>供应商的原因，无正当理由拖延提供服务的，按合同金额向采购人偿付每日千分之一的违约金，中标人拖延提供服务超过30天日历日的，采购人可终止合同并通过法律程序对供应商进行索赔。</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r>
              <w:rPr>
                <w:rFonts w:ascii="宋体" w:hAnsi="宋体" w:cs="宋体" w:hint="eastAsia"/>
                <w:bCs/>
                <w:sz w:val="24"/>
                <w:highlight w:val="none"/>
              </w:rPr>
              <w:t>6</w:t>
            </w:r>
          </w:p>
        </w:tc>
        <w:tc>
          <w:tcPr>
            <w:tcW w:w="3723" w:type="dxa"/>
          </w:tcPr>
          <w:p>
            <w:pPr>
              <w:widowControl/>
              <w:ind w:firstLine="0" w:firstLineChars="0"/>
              <w:rPr>
                <w:rFonts w:ascii="宋体" w:eastAsia="宋体" w:hAnsi="宋体" w:cs="宋体" w:hint="eastAsia"/>
                <w:b/>
                <w:bCs/>
                <w:szCs w:val="21"/>
                <w:highlight w:val="none"/>
              </w:rPr>
            </w:pPr>
            <w:r>
              <w:rPr>
                <w:rFonts w:ascii="宋体" w:eastAsia="宋体" w:hAnsi="宋体" w:cs="宋体" w:hint="eastAsia"/>
                <w:b/>
                <w:bCs/>
                <w:szCs w:val="21"/>
                <w:highlight w:val="none"/>
                <w:lang w:val="en-US" w:eastAsia="zh-CN"/>
              </w:rPr>
              <w:t>7.</w:t>
            </w:r>
            <w:r>
              <w:rPr>
                <w:rFonts w:ascii="宋体" w:eastAsia="宋体" w:hAnsi="宋体" w:cs="宋体" w:hint="eastAsia"/>
                <w:b/>
                <w:bCs/>
                <w:szCs w:val="21"/>
                <w:highlight w:val="none"/>
              </w:rPr>
              <w:t>中标方在合同执行期间有下列行为之一的，采购人有权直接解除合同</w:t>
            </w:r>
            <w:r>
              <w:rPr>
                <w:rFonts w:ascii="宋体" w:eastAsia="宋体" w:hAnsi="宋体" w:cs="宋体" w:hint="eastAsia"/>
                <w:b/>
                <w:bCs/>
                <w:szCs w:val="21"/>
                <w:highlight w:val="none"/>
                <w:lang w:eastAsia="zh-CN"/>
              </w:rPr>
              <w:t>：</w:t>
            </w:r>
          </w:p>
          <w:p>
            <w:pPr>
              <w:widowControl/>
              <w:ind w:firstLine="0" w:firstLineChars="0"/>
              <w:jc w:val="left"/>
              <w:rPr>
                <w:rFonts w:ascii="宋体" w:eastAsia="宋体" w:hAnsi="宋体" w:cs="宋体" w:hint="eastAsia"/>
                <w:b w:val="0"/>
                <w:bCs w:val="0"/>
                <w:szCs w:val="21"/>
                <w:highlight w:val="none"/>
              </w:rPr>
            </w:pPr>
            <w:r>
              <w:rPr>
                <w:rFonts w:ascii="宋体" w:eastAsia="宋体" w:hAnsi="宋体" w:cs="宋体" w:hint="eastAsia"/>
                <w:b w:val="0"/>
                <w:bCs w:val="0"/>
                <w:szCs w:val="21"/>
                <w:highlight w:val="none"/>
                <w:lang w:val="en-US" w:eastAsia="zh-CN"/>
              </w:rPr>
              <w:t>7</w:t>
            </w:r>
            <w:r>
              <w:rPr>
                <w:rFonts w:ascii="宋体" w:eastAsia="宋体" w:hAnsi="宋体" w:cs="宋体" w:hint="eastAsia"/>
                <w:b w:val="0"/>
                <w:bCs w:val="0"/>
                <w:szCs w:val="21"/>
                <w:highlight w:val="none"/>
              </w:rPr>
              <w:t>.1中标后无正当理由不与采购单位签订合同；</w:t>
            </w:r>
          </w:p>
          <w:p>
            <w:pPr>
              <w:widowControl/>
              <w:ind w:firstLine="0" w:firstLineChars="0"/>
              <w:rPr>
                <w:rFonts w:ascii="宋体" w:eastAsia="宋体" w:hAnsi="宋体" w:cs="宋体" w:hint="eastAsia"/>
                <w:b w:val="0"/>
                <w:bCs w:val="0"/>
                <w:szCs w:val="21"/>
                <w:highlight w:val="none"/>
              </w:rPr>
            </w:pPr>
            <w:r>
              <w:rPr>
                <w:rFonts w:ascii="宋体" w:eastAsia="宋体" w:hAnsi="宋体" w:cs="宋体" w:hint="eastAsia"/>
                <w:b w:val="0"/>
                <w:bCs w:val="0"/>
                <w:szCs w:val="21"/>
                <w:highlight w:val="none"/>
                <w:lang w:val="en-US" w:eastAsia="zh-CN"/>
              </w:rPr>
              <w:t>7</w:t>
            </w:r>
            <w:r>
              <w:rPr>
                <w:rFonts w:ascii="宋体" w:eastAsia="宋体" w:hAnsi="宋体" w:cs="宋体" w:hint="eastAsia"/>
                <w:b w:val="0"/>
                <w:bCs w:val="0"/>
                <w:szCs w:val="21"/>
                <w:highlight w:val="none"/>
              </w:rPr>
              <w:t>.2擅自变更或者中止采购服务合同的；</w:t>
            </w:r>
          </w:p>
          <w:p>
            <w:pPr>
              <w:widowControl/>
              <w:ind w:firstLine="0" w:firstLineChars="0"/>
              <w:rPr>
                <w:rFonts w:ascii="宋体" w:eastAsia="宋体" w:hAnsi="宋体" w:cs="宋体" w:hint="eastAsia"/>
                <w:b w:val="0"/>
                <w:bCs w:val="0"/>
                <w:szCs w:val="21"/>
                <w:highlight w:val="none"/>
              </w:rPr>
            </w:pPr>
            <w:r>
              <w:rPr>
                <w:rFonts w:ascii="宋体" w:eastAsia="宋体" w:hAnsi="宋体" w:cs="宋体" w:hint="eastAsia"/>
                <w:b w:val="0"/>
                <w:bCs w:val="0"/>
                <w:szCs w:val="21"/>
                <w:highlight w:val="none"/>
                <w:lang w:val="en-US" w:eastAsia="zh-CN"/>
              </w:rPr>
              <w:t>7</w:t>
            </w:r>
            <w:r>
              <w:rPr>
                <w:rFonts w:ascii="宋体" w:eastAsia="宋体" w:hAnsi="宋体" w:cs="宋体" w:hint="eastAsia"/>
                <w:b w:val="0"/>
                <w:bCs w:val="0"/>
                <w:szCs w:val="21"/>
                <w:highlight w:val="none"/>
              </w:rPr>
              <w:t>.3不按招投标文件以及服务合同要求全面履约的；</w:t>
            </w:r>
          </w:p>
          <w:p>
            <w:pPr>
              <w:widowControl/>
              <w:ind w:firstLine="0" w:firstLineChars="0"/>
              <w:rPr>
                <w:rFonts w:ascii="宋体" w:eastAsia="宋体" w:hAnsi="宋体" w:cs="宋体" w:hint="eastAsia"/>
                <w:b w:val="0"/>
                <w:bCs w:val="0"/>
                <w:szCs w:val="21"/>
                <w:highlight w:val="none"/>
              </w:rPr>
            </w:pPr>
            <w:r>
              <w:rPr>
                <w:rFonts w:ascii="宋体" w:eastAsia="宋体" w:hAnsi="宋体" w:cs="宋体" w:hint="eastAsia"/>
                <w:b w:val="0"/>
                <w:bCs w:val="0"/>
                <w:szCs w:val="21"/>
                <w:highlight w:val="none"/>
                <w:lang w:val="en-US" w:eastAsia="zh-CN"/>
              </w:rPr>
              <w:t>7</w:t>
            </w:r>
            <w:r>
              <w:rPr>
                <w:rFonts w:ascii="宋体" w:eastAsia="宋体" w:hAnsi="宋体" w:cs="宋体" w:hint="eastAsia"/>
                <w:b w:val="0"/>
                <w:bCs w:val="0"/>
                <w:szCs w:val="21"/>
                <w:highlight w:val="none"/>
              </w:rPr>
              <w:t>.4非法分包或转包给任何单位和个人；</w:t>
            </w:r>
          </w:p>
          <w:p>
            <w:pPr>
              <w:widowControl/>
              <w:ind w:firstLine="0" w:firstLineChars="0"/>
              <w:rPr>
                <w:rFonts w:ascii="宋体" w:eastAsia="宋体" w:hAnsi="宋体" w:cs="宋体" w:hint="eastAsia"/>
                <w:b w:val="0"/>
                <w:bCs w:val="0"/>
                <w:szCs w:val="21"/>
                <w:highlight w:val="none"/>
              </w:rPr>
            </w:pPr>
            <w:r>
              <w:rPr>
                <w:rFonts w:ascii="宋体" w:eastAsia="宋体" w:hAnsi="宋体" w:cs="宋体" w:hint="eastAsia"/>
                <w:b w:val="0"/>
                <w:bCs w:val="0"/>
                <w:szCs w:val="21"/>
                <w:highlight w:val="none"/>
                <w:lang w:val="en-US" w:eastAsia="zh-CN"/>
              </w:rPr>
              <w:t>7</w:t>
            </w:r>
            <w:r>
              <w:rPr>
                <w:rFonts w:ascii="宋体" w:eastAsia="宋体" w:hAnsi="宋体" w:cs="宋体" w:hint="eastAsia"/>
                <w:b w:val="0"/>
                <w:bCs w:val="0"/>
                <w:szCs w:val="21"/>
                <w:highlight w:val="none"/>
              </w:rPr>
              <w:t>.5造成严重后果或恶劣影响的；</w:t>
            </w:r>
          </w:p>
          <w:p>
            <w:pPr>
              <w:keepNext w:val="0"/>
              <w:keepLines w:val="0"/>
              <w:widowControl/>
              <w:suppressLineNumbers w:val="0"/>
              <w:spacing w:before="0" w:beforeAutospacing="0" w:after="0" w:afterAutospacing="0"/>
              <w:ind w:left="0" w:right="0" w:firstLine="0" w:firstLineChars="0"/>
              <w:rPr>
                <w:rFonts w:ascii="宋体" w:hAnsi="宋体" w:cs="宋体" w:hint="default"/>
                <w:b/>
                <w:sz w:val="24"/>
                <w:highlight w:val="none"/>
              </w:rPr>
            </w:pPr>
            <w:r>
              <w:rPr>
                <w:rFonts w:ascii="宋体" w:eastAsia="宋体" w:hAnsi="宋体" w:cs="宋体" w:hint="eastAsia"/>
                <w:b/>
                <w:bCs/>
                <w:color w:val="FF0000"/>
                <w:szCs w:val="21"/>
                <w:highlight w:val="none"/>
                <w:lang w:val="en-US" w:eastAsia="zh-CN"/>
              </w:rPr>
              <w:t>注意：</w:t>
            </w:r>
            <w:r>
              <w:rPr>
                <w:rFonts w:ascii="宋体" w:eastAsia="宋体" w:hAnsi="宋体" w:cs="宋体" w:hint="eastAsia"/>
                <w:b/>
                <w:bCs/>
                <w:color w:val="FF0000"/>
                <w:szCs w:val="21"/>
                <w:highlight w:val="none"/>
              </w:rPr>
              <w:t>出现上述情况之一的，采购方有权终止服务合同，其中造成医院损失（直接和间接）的，中标人应当进行赔偿</w:t>
            </w:r>
            <w:r>
              <w:rPr>
                <w:rFonts w:ascii="宋体" w:eastAsia="宋体" w:hAnsi="宋体" w:cs="宋体" w:hint="eastAsia"/>
                <w:b w:val="0"/>
                <w:bCs w:val="0"/>
                <w:color w:val="FF0000"/>
                <w:szCs w:val="21"/>
                <w:highlight w:val="none"/>
              </w:rPr>
              <w:t>。</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r>
              <w:rPr>
                <w:rFonts w:ascii="宋体" w:hAnsi="宋体" w:cs="宋体" w:hint="eastAsia"/>
                <w:bCs/>
                <w:sz w:val="24"/>
                <w:highlight w:val="none"/>
              </w:rPr>
              <w:t>7</w:t>
            </w:r>
          </w:p>
        </w:tc>
        <w:tc>
          <w:tcPr>
            <w:tcW w:w="3723" w:type="dxa"/>
          </w:tcPr>
          <w:p>
            <w:pPr>
              <w:keepNext w:val="0"/>
              <w:keepLines w:val="0"/>
              <w:widowControl/>
              <w:suppressLineNumbers w:val="0"/>
              <w:spacing w:before="0" w:beforeAutospacing="0" w:after="0" w:afterAutospacing="0"/>
              <w:ind w:left="0" w:right="0" w:firstLine="420" w:firstLineChars="200"/>
              <w:rPr>
                <w:rFonts w:ascii="宋体" w:hAnsi="宋体" w:cs="宋体" w:hint="default"/>
                <w:b/>
                <w:sz w:val="24"/>
                <w:highlight w:val="none"/>
              </w:rPr>
            </w:pPr>
            <w:r>
              <w:rPr>
                <w:rFonts w:ascii="宋体" w:eastAsia="宋体" w:hAnsi="宋体" w:cs="宋体" w:hint="eastAsia"/>
                <w:b/>
                <w:bCs/>
                <w:szCs w:val="21"/>
                <w:highlight w:val="none"/>
                <w:lang w:val="en-US" w:eastAsia="zh-CN"/>
              </w:rPr>
              <w:t>8.</w:t>
            </w:r>
            <w:r>
              <w:rPr>
                <w:rFonts w:ascii="宋体" w:eastAsia="宋体" w:hAnsi="宋体" w:cs="宋体" w:hint="eastAsia"/>
                <w:b/>
                <w:bCs/>
                <w:szCs w:val="21"/>
                <w:highlight w:val="none"/>
              </w:rPr>
              <w:t>报价要求</w:t>
            </w:r>
            <w:r>
              <w:rPr>
                <w:rFonts w:ascii="宋体" w:eastAsia="宋体" w:hAnsi="宋体" w:cs="宋体" w:hint="eastAsia"/>
                <w:b/>
                <w:bCs/>
                <w:szCs w:val="21"/>
                <w:highlight w:val="none"/>
                <w:lang w:eastAsia="zh-CN"/>
              </w:rPr>
              <w:t>：</w:t>
            </w:r>
            <w:r>
              <w:rPr>
                <w:rFonts w:ascii="宋体" w:eastAsia="宋体" w:hAnsi="宋体" w:cs="宋体" w:hint="eastAsia"/>
                <w:szCs w:val="21"/>
                <w:highlight w:val="none"/>
              </w:rPr>
              <w:t>人民币报价。</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eastAsia="宋体" w:hAnsi="宋体" w:cs="宋体" w:hint="eastAsia"/>
                <w:bCs/>
                <w:sz w:val="24"/>
                <w:highlight w:val="none"/>
                <w:lang w:val="en-US" w:eastAsia="zh-CN"/>
              </w:rPr>
            </w:pPr>
            <w:r>
              <w:rPr>
                <w:rFonts w:ascii="宋体" w:hAnsi="宋体" w:cs="宋体" w:hint="eastAsia"/>
                <w:bCs/>
                <w:sz w:val="24"/>
                <w:highlight w:val="none"/>
                <w:lang w:val="en-US" w:eastAsia="zh-CN"/>
              </w:rPr>
              <w:t>8</w:t>
            </w:r>
          </w:p>
        </w:tc>
        <w:tc>
          <w:tcPr>
            <w:tcW w:w="3723" w:type="dxa"/>
          </w:tcPr>
          <w:p>
            <w:pPr>
              <w:keepNext w:val="0"/>
              <w:keepLines w:val="0"/>
              <w:widowControl/>
              <w:suppressLineNumbers w:val="0"/>
              <w:spacing w:before="0" w:beforeAutospacing="0" w:after="0" w:afterAutospacing="0"/>
              <w:ind w:left="0" w:right="0" w:firstLine="420" w:firstLineChars="200"/>
              <w:rPr>
                <w:rFonts w:ascii="宋体" w:hAnsi="宋体" w:cs="宋体" w:hint="default"/>
                <w:b/>
                <w:sz w:val="24"/>
                <w:highlight w:val="none"/>
              </w:rPr>
            </w:pPr>
            <w:r>
              <w:rPr>
                <w:rFonts w:ascii="宋体" w:eastAsia="宋体" w:hAnsi="宋体" w:cs="宋体" w:hint="eastAsia"/>
                <w:b/>
                <w:bCs/>
                <w:sz w:val="22"/>
                <w:szCs w:val="21"/>
                <w:highlight w:val="none"/>
                <w:lang w:val="en-US" w:eastAsia="zh-CN" w:bidi="ar-SA"/>
              </w:rPr>
              <w:t>9.</w:t>
            </w:r>
            <w:r>
              <w:rPr>
                <w:rFonts w:ascii="宋体" w:eastAsia="宋体" w:hAnsi="宋体" w:cs="宋体" w:hint="eastAsia"/>
                <w:b/>
                <w:bCs/>
                <w:szCs w:val="21"/>
                <w:highlight w:val="none"/>
              </w:rPr>
              <w:t>其他要求：</w:t>
            </w:r>
            <w:r>
              <w:rPr>
                <w:rFonts w:ascii="宋体" w:eastAsia="宋体" w:hAnsi="宋体" w:cs="宋体" w:hint="eastAsia"/>
                <w:b w:val="0"/>
                <w:bCs w:val="0"/>
                <w:szCs w:val="21"/>
                <w:highlight w:val="none"/>
                <w:lang w:val="en-US" w:eastAsia="zh-CN"/>
              </w:rPr>
              <w:t>无</w:t>
            </w:r>
            <w:r>
              <w:rPr>
                <w:rFonts w:ascii="宋体" w:eastAsia="宋体" w:hAnsi="宋体" w:cs="宋体" w:hint="eastAsia"/>
                <w:b w:val="0"/>
                <w:bCs w:val="0"/>
                <w:szCs w:val="21"/>
                <w:highlight w:val="none"/>
              </w:rPr>
              <w:t>。</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bl>
    <w:p>
      <w:pPr>
        <w:adjustRightInd w:val="0"/>
        <w:snapToGrid w:val="0"/>
        <w:spacing w:line="300" w:lineRule="auto"/>
        <w:rPr>
          <w:rFonts w:ascii="宋体" w:hAnsi="宋体" w:cs="宋体"/>
          <w:szCs w:val="21"/>
          <w:highlight w:val="none"/>
        </w:rPr>
      </w:pPr>
      <w:r>
        <w:rPr>
          <w:rFonts w:ascii="宋体" w:hAnsi="宋体" w:cs="宋体" w:hint="eastAsia"/>
          <w:szCs w:val="21"/>
          <w:highlight w:val="none"/>
        </w:rPr>
        <w:t>《商务条款偏离表》编制指引：</w:t>
      </w:r>
    </w:p>
    <w:p>
      <w:pPr>
        <w:adjustRightInd w:val="0"/>
        <w:snapToGrid w:val="0"/>
        <w:ind w:firstLine="420" w:firstLineChars="200"/>
        <w:rPr>
          <w:rFonts w:ascii="宋体" w:hAnsi="宋体" w:cs="宋体"/>
          <w:color w:val="FF0000"/>
          <w:szCs w:val="21"/>
          <w:highlight w:val="none"/>
        </w:rPr>
      </w:pPr>
      <w:r>
        <w:rPr>
          <w:rFonts w:ascii="宋体" w:hAnsi="宋体" w:cs="宋体" w:hint="eastAsia"/>
          <w:color w:val="FF0000"/>
          <w:szCs w:val="21"/>
          <w:highlight w:val="none"/>
        </w:rPr>
        <w:t>1、非实质性商务条款（非“★”项）偏离表的序号、商务需求项、招标商务要求等栏目对应“用户需求书”中的“项目商务需求”章节非“★”项相关内容。</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2、“投标商务响应”一栏必须一一对照“招标商务要求”，详细填写自身响应情况，而不能不合理照搬照抄招标文件的商务要求，以体现具体响应情况。</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3、“偏离情况”一栏填写如实填写“正偏离”、“负偏离”或“无偏离”，其中：“正偏离”表示“投标响应优于招标商务要求”，“负偏离”表示“投标响应不满足招标商务要求”，“无偏离”表示“投标响应与招标商务要求一致”。</w:t>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Cs w:val="21"/>
          <w:highlight w:val="none"/>
        </w:rPr>
        <w:t>4、“投标商务响应”对比“招标商务要求”存在响应不全（包括未响应整项招标商务要求或者未响应一项招标商务要求的部分内容），均视为“负偏离”。</w:t>
      </w:r>
    </w:p>
    <w:p>
      <w:pPr>
        <w:rPr>
          <w:rFonts w:ascii="宋体" w:hAnsi="宋体" w:cs="宋体"/>
          <w:b/>
          <w:sz w:val="24"/>
          <w:highlight w:val="none"/>
        </w:rPr>
      </w:pPr>
      <w:r>
        <w:rPr>
          <w:rFonts w:ascii="宋体" w:hAnsi="宋体" w:cs="宋体" w:hint="eastAsia"/>
          <w:b/>
          <w:sz w:val="24"/>
          <w:highlight w:val="none"/>
        </w:rPr>
        <w:t>3、投标人同类项目业绩情况（按项目评审内容要求拟定，格式自拟）</w:t>
      </w:r>
    </w:p>
    <w:p>
      <w:pPr>
        <w:adjustRightInd w:val="0"/>
        <w:snapToGrid w:val="0"/>
        <w:spacing w:line="300" w:lineRule="auto"/>
        <w:rPr>
          <w:rFonts w:ascii="宋体" w:hAnsi="宋体" w:cs="宋体"/>
          <w:sz w:val="24"/>
          <w:highlight w:val="none"/>
        </w:rPr>
      </w:pPr>
    </w:p>
    <w:p>
      <w:pPr>
        <w:rPr>
          <w:rFonts w:ascii="宋体" w:hAnsi="宋体" w:cs="宋体"/>
          <w:sz w:val="24"/>
          <w:highlight w:val="none"/>
        </w:rPr>
      </w:pPr>
    </w:p>
    <w:p>
      <w:pPr>
        <w:widowControl w:val="0"/>
        <w:spacing w:line="240" w:lineRule="auto"/>
        <w:jc w:val="left"/>
        <w:rPr>
          <w:rFonts w:ascii="宋体" w:hAnsi="宋体" w:cs="宋体" w:hint="eastAsia"/>
          <w:b/>
          <w:sz w:val="24"/>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4</w:t>
      </w:r>
      <w:r>
        <w:rPr>
          <w:rFonts w:ascii="宋体" w:hAnsi="宋体" w:cs="宋体" w:hint="eastAsia"/>
          <w:b/>
          <w:sz w:val="24"/>
          <w:highlight w:val="none"/>
        </w:rPr>
        <w:t>、履约评价</w:t>
      </w:r>
      <w:r>
        <w:rPr>
          <w:rFonts w:ascii="宋体" w:hAnsi="宋体" w:cs="宋体" w:hint="eastAsia"/>
          <w:b/>
          <w:sz w:val="24"/>
          <w:highlight w:val="none"/>
          <w:lang w:val="en-US" w:eastAsia="zh-CN"/>
        </w:rPr>
        <w:t>情况</w:t>
      </w:r>
      <w:r>
        <w:rPr>
          <w:rFonts w:ascii="宋体" w:hAnsi="宋体" w:cs="宋体" w:hint="eastAsia"/>
          <w:b/>
          <w:sz w:val="24"/>
          <w:highlight w:val="none"/>
        </w:rPr>
        <w:t>（按项目评审内容要求拟定，格式自拟）</w:t>
      </w:r>
    </w:p>
    <w:p>
      <w:pPr>
        <w:widowControl/>
        <w:spacing w:line="240" w:lineRule="auto"/>
        <w:jc w:val="left"/>
        <w:rPr>
          <w:rFonts w:ascii="宋体" w:hAnsi="宋体" w:cs="宋体" w:hint="eastAsia"/>
          <w:b/>
          <w:sz w:val="24"/>
          <w:highlight w:val="none"/>
        </w:rPr>
      </w:pPr>
      <w:r>
        <w:rPr>
          <w:rFonts w:ascii="宋体" w:hAnsi="宋体" w:cs="宋体" w:hint="eastAsia"/>
          <w:b/>
          <w:sz w:val="24"/>
          <w:highlight w:val="none"/>
        </w:rPr>
        <w:br w:type="page"/>
      </w:r>
    </w:p>
    <w:p>
      <w:pPr>
        <w:widowControl w:val="0"/>
        <w:spacing w:line="240" w:lineRule="auto"/>
        <w:jc w:val="left"/>
        <w:rPr>
          <w:rFonts w:ascii="宋体" w:hAnsi="宋体" w:cs="宋体" w:hint="eastAsia"/>
          <w:b/>
          <w:sz w:val="24"/>
          <w:szCs w:val="20"/>
          <w:highlight w:val="none"/>
        </w:rPr>
      </w:pPr>
      <w:r>
        <w:rPr>
          <w:rFonts w:ascii="宋体" w:hAnsi="宋体" w:cs="宋体" w:hint="eastAsia"/>
          <w:b/>
          <w:color w:val="auto"/>
          <w:sz w:val="24"/>
          <w:szCs w:val="20"/>
          <w:highlight w:val="none"/>
          <w:lang w:val="en-US" w:eastAsia="zh-CN" w:bidi="ar-SA"/>
        </w:rPr>
        <w:t>5、</w:t>
      </w:r>
      <w:r>
        <w:rPr>
          <w:rFonts w:ascii="宋体" w:eastAsia="宋体" w:hAnsi="宋体" w:cs="宋体" w:hint="eastAsia"/>
          <w:b/>
          <w:color w:val="auto"/>
          <w:sz w:val="24"/>
          <w:szCs w:val="20"/>
          <w:highlight w:val="none"/>
          <w:lang w:val="en-US" w:eastAsia="zh-CN" w:bidi="ar-SA"/>
        </w:rPr>
        <w:t>投标人通过相关资质认证情况</w:t>
      </w:r>
      <w:r>
        <w:rPr>
          <w:rFonts w:ascii="宋体" w:hAnsi="宋体" w:cs="宋体" w:hint="eastAsia"/>
          <w:b/>
          <w:sz w:val="24"/>
          <w:szCs w:val="20"/>
          <w:highlight w:val="none"/>
        </w:rPr>
        <w:t>（按项目评审内容要求拟定，格式自拟）</w:t>
      </w:r>
    </w:p>
    <w:p>
      <w:pPr>
        <w:widowControl/>
        <w:spacing w:line="240" w:lineRule="auto"/>
        <w:jc w:val="left"/>
        <w:rPr>
          <w:rFonts w:ascii="宋体" w:hAnsi="宋体" w:cs="宋体" w:hint="eastAsia"/>
          <w:b/>
          <w:sz w:val="24"/>
          <w:szCs w:val="20"/>
          <w:highlight w:val="none"/>
        </w:rPr>
      </w:pPr>
      <w:r>
        <w:rPr>
          <w:rFonts w:ascii="宋体" w:hAnsi="宋体" w:cs="宋体" w:hint="eastAsia"/>
          <w:b/>
          <w:sz w:val="24"/>
          <w:szCs w:val="20"/>
          <w:highlight w:val="none"/>
        </w:rPr>
        <w:br w:type="page"/>
      </w:r>
    </w:p>
    <w:p>
      <w:pPr>
        <w:widowControl w:val="0"/>
        <w:spacing w:line="240" w:lineRule="auto"/>
        <w:jc w:val="left"/>
        <w:rPr>
          <w:rFonts w:ascii="宋体" w:hAnsi="宋体" w:cs="宋体" w:hint="eastAsia"/>
          <w:b/>
          <w:sz w:val="24"/>
          <w:szCs w:val="20"/>
          <w:highlight w:val="none"/>
        </w:rPr>
      </w:pPr>
      <w:r>
        <w:rPr>
          <w:rFonts w:ascii="宋体" w:hAnsi="宋体" w:cs="宋体" w:hint="eastAsia"/>
          <w:b/>
          <w:sz w:val="24"/>
          <w:szCs w:val="20"/>
          <w:highlight w:val="none"/>
          <w:lang w:val="en-US" w:eastAsia="zh-CN"/>
        </w:rPr>
        <w:t>6、</w:t>
      </w:r>
      <w:r>
        <w:rPr>
          <w:rFonts w:ascii="宋体" w:eastAsia="宋体" w:hAnsi="宋体" w:cs="宋体" w:hint="eastAsia"/>
          <w:b/>
          <w:color w:val="auto"/>
          <w:sz w:val="24"/>
          <w:szCs w:val="20"/>
          <w:highlight w:val="none"/>
          <w:lang w:val="en-US" w:eastAsia="zh-CN" w:bidi="ar-SA"/>
        </w:rPr>
        <w:t>应急响应时间</w:t>
      </w:r>
      <w:r>
        <w:rPr>
          <w:rFonts w:ascii="宋体" w:hAnsi="宋体" w:cs="宋体" w:hint="eastAsia"/>
          <w:b/>
          <w:sz w:val="24"/>
          <w:szCs w:val="20"/>
          <w:highlight w:val="none"/>
        </w:rPr>
        <w:t>（按项目评审内容要求拟定，格式自拟）</w:t>
      </w:r>
    </w:p>
    <w:p>
      <w:pPr>
        <w:widowControl/>
        <w:spacing w:line="240" w:lineRule="auto"/>
        <w:jc w:val="left"/>
        <w:rPr>
          <w:rFonts w:ascii="宋体" w:hAnsi="宋体" w:cs="宋体" w:hint="eastAsia"/>
          <w:b/>
          <w:sz w:val="24"/>
          <w:szCs w:val="20"/>
          <w:highlight w:val="none"/>
        </w:rPr>
      </w:pPr>
      <w:r>
        <w:rPr>
          <w:rFonts w:ascii="宋体" w:hAnsi="宋体" w:cs="宋体" w:hint="eastAsia"/>
          <w:b/>
          <w:sz w:val="24"/>
          <w:szCs w:val="20"/>
          <w:highlight w:val="none"/>
        </w:rPr>
        <w:br w:type="page"/>
      </w:r>
    </w:p>
    <w:p>
      <w:pPr>
        <w:widowControl w:val="0"/>
        <w:spacing w:line="240" w:lineRule="auto"/>
        <w:jc w:val="left"/>
        <w:rPr>
          <w:rFonts w:ascii="宋体" w:eastAsia="宋体" w:hAnsi="宋体" w:cs="宋体" w:hint="eastAsia"/>
          <w:b/>
          <w:color w:val="auto"/>
          <w:kern w:val="2"/>
          <w:sz w:val="24"/>
          <w:szCs w:val="20"/>
          <w:highlight w:val="none"/>
          <w:lang w:val="en-US" w:eastAsia="zh-CN" w:bidi="ar-SA"/>
        </w:rPr>
      </w:pPr>
      <w:r>
        <w:rPr>
          <w:rFonts w:ascii="宋体" w:hAnsi="宋体" w:cs="宋体" w:hint="eastAsia"/>
          <w:b/>
          <w:sz w:val="24"/>
          <w:szCs w:val="20"/>
          <w:highlight w:val="none"/>
          <w:lang w:val="en-US" w:eastAsia="zh-CN"/>
        </w:rPr>
        <w:t>7、</w:t>
      </w:r>
      <w:r>
        <w:rPr>
          <w:rFonts w:ascii="宋体" w:eastAsia="宋体" w:hAnsi="宋体" w:cs="宋体" w:hint="eastAsia"/>
          <w:b/>
          <w:color w:val="auto"/>
          <w:kern w:val="2"/>
          <w:sz w:val="24"/>
          <w:szCs w:val="20"/>
          <w:highlight w:val="none"/>
          <w:lang w:val="en-US" w:eastAsia="zh-CN" w:bidi="ar-SA"/>
        </w:rPr>
        <w:t>企业自主知识产权产品（软著、专利）情况</w:t>
      </w:r>
      <w:r>
        <w:rPr>
          <w:rFonts w:ascii="宋体" w:hAnsi="宋体" w:cs="宋体" w:hint="eastAsia"/>
          <w:b/>
          <w:sz w:val="24"/>
          <w:szCs w:val="20"/>
          <w:highlight w:val="none"/>
        </w:rPr>
        <w:t>（按项目评审内容要求拟定，格式自拟）</w:t>
      </w:r>
    </w:p>
    <w:p>
      <w:pPr>
        <w:rPr>
          <w:rFonts w:ascii="宋体" w:hAnsi="宋体" w:cs="宋体" w:hint="eastAsia"/>
          <w:b/>
          <w:sz w:val="24"/>
          <w:szCs w:val="20"/>
          <w:highlight w:val="none"/>
        </w:rPr>
      </w:pPr>
      <w:r>
        <w:rPr>
          <w:rFonts w:ascii="宋体" w:hAnsi="宋体" w:cs="宋体" w:hint="eastAsia"/>
          <w:b/>
          <w:sz w:val="24"/>
          <w:szCs w:val="20"/>
          <w:highlight w:val="none"/>
        </w:rPr>
        <w:br w:type="page"/>
      </w:r>
    </w:p>
    <w:p>
      <w:pPr>
        <w:pStyle w:val="BodyText"/>
        <w:rPr>
          <w:highlight w:val="none"/>
        </w:rPr>
      </w:pPr>
      <w:r>
        <w:rPr>
          <w:rFonts w:ascii="宋体" w:hAnsi="宋体" w:cs="宋体" w:hint="eastAsia"/>
          <w:b/>
          <w:sz w:val="24"/>
          <w:highlight w:val="none"/>
          <w:lang w:val="en-US" w:eastAsia="zh-CN"/>
        </w:rPr>
        <w:t>8</w:t>
      </w:r>
      <w:r>
        <w:rPr>
          <w:rFonts w:ascii="宋体" w:hAnsi="宋体" w:cs="宋体" w:hint="eastAsia"/>
          <w:b/>
          <w:sz w:val="24"/>
          <w:highlight w:val="none"/>
        </w:rPr>
        <w:t>、投标人认为需要的其他资料（按项目评审内容要求拟定，格式自拟）</w:t>
      </w:r>
    </w:p>
    <w:p>
      <w:pPr>
        <w:pStyle w:val="BodyText"/>
        <w:rPr>
          <w:highlight w:val="none"/>
        </w:rPr>
      </w:pPr>
    </w:p>
    <w:p>
      <w:pPr>
        <w:rPr>
          <w:rFonts w:ascii="宋体" w:hAnsi="宋体" w:cs="宋体"/>
          <w:sz w:val="24"/>
          <w:highlight w:val="none"/>
        </w:rPr>
      </w:pPr>
    </w:p>
    <w:p>
      <w:pP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br w:type="page"/>
      </w:r>
    </w:p>
    <w:p>
      <w:pPr>
        <w:spacing w:before="25" w:after="25"/>
        <w:jc w:val="cente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t>（五）技术（服务）部分</w:t>
      </w:r>
    </w:p>
    <w:p>
      <w:pPr>
        <w:rPr>
          <w:rFonts w:ascii="宋体" w:hAnsi="宋体" w:cs="宋体"/>
          <w:b/>
          <w:sz w:val="24"/>
          <w:highlight w:val="none"/>
        </w:rPr>
      </w:pPr>
      <w:r>
        <w:rPr>
          <w:rFonts w:ascii="宋体" w:hAnsi="宋体" w:cs="宋体" w:hint="eastAsia"/>
          <w:b/>
          <w:sz w:val="24"/>
          <w:highlight w:val="none"/>
        </w:rPr>
        <w:t>1、技术（服务）要求偏离表</w:t>
      </w:r>
    </w:p>
    <w:tbl>
      <w:tblPr>
        <w:tblStyle w:val="TableNormal"/>
        <w:tblW w:w="455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08"/>
        <w:gridCol w:w="3527"/>
        <w:gridCol w:w="2890"/>
        <w:gridCol w:w="1115"/>
        <w:gridCol w:w="733"/>
      </w:tblGrid>
      <w:tr>
        <w:tblPrEx>
          <w:tblW w:w="455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bookmarkStart w:id="28" w:name="_Hlk72095977"/>
            <w:r>
              <w:rPr>
                <w:rFonts w:ascii="宋体" w:hAnsi="宋体" w:cs="宋体" w:hint="eastAsia"/>
                <w:b/>
                <w:bCs/>
                <w:color w:val="000000"/>
                <w:kern w:val="0"/>
                <w:szCs w:val="21"/>
                <w:highlight w:val="none"/>
              </w:rPr>
              <w:t>序号</w:t>
            </w:r>
          </w:p>
        </w:tc>
        <w:tc>
          <w:tcPr>
            <w:tcW w:w="1965"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技术标准要求</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投标技术响应</w:t>
            </w: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偏离情况</w:t>
            </w: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备注说明</w:t>
            </w:r>
          </w:p>
        </w:tc>
      </w:tr>
      <w:tr>
        <w:tblPrEx>
          <w:tblW w:w="4553" w:type="pct"/>
          <w:jc w:val="center"/>
          <w:tblLayout w:type="fixed"/>
          <w:tblCellMar>
            <w:top w:w="0" w:type="dxa"/>
            <w:left w:w="108" w:type="dxa"/>
            <w:bottom w:w="0" w:type="dxa"/>
            <w:right w:w="108" w:type="dxa"/>
          </w:tblCellMar>
        </w:tblPrEx>
        <w:trPr>
          <w:trHeight w:val="538"/>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color w:val="000000"/>
                <w:kern w:val="0"/>
                <w:szCs w:val="21"/>
                <w:highlight w:val="none"/>
              </w:rPr>
              <w:t>1</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b/>
                <w:bCs/>
                <w:szCs w:val="21"/>
                <w:highlight w:val="none"/>
              </w:rPr>
            </w:pPr>
            <w:r>
              <w:rPr>
                <w:rFonts w:ascii="宋体" w:eastAsia="宋体" w:hAnsi="宋体" w:cs="宋体" w:hint="eastAsia"/>
                <w:sz w:val="21"/>
                <w:szCs w:val="21"/>
                <w:highlight w:val="none"/>
                <w:lang w:val="en-US" w:eastAsia="zh-CN"/>
              </w:rPr>
              <w:t>1.投标人</w:t>
            </w:r>
            <w:r>
              <w:rPr>
                <w:rFonts w:ascii="宋体" w:eastAsia="宋体" w:hAnsi="宋体" w:cs="宋体" w:hint="eastAsia"/>
                <w:sz w:val="21"/>
                <w:szCs w:val="21"/>
                <w:highlight w:val="none"/>
              </w:rPr>
              <w:t>保证服务人员符合</w:t>
            </w:r>
            <w:r>
              <w:rPr>
                <w:rFonts w:ascii="宋体" w:eastAsia="宋体" w:hAnsi="宋体" w:cs="宋体" w:hint="eastAsia"/>
                <w:sz w:val="21"/>
                <w:szCs w:val="21"/>
                <w:highlight w:val="none"/>
                <w:lang w:eastAsia="zh-CN"/>
              </w:rPr>
              <w:t>采购人</w:t>
            </w:r>
            <w:r>
              <w:rPr>
                <w:rFonts w:ascii="宋体" w:eastAsia="宋体" w:hAnsi="宋体" w:cs="宋体" w:hint="eastAsia"/>
                <w:sz w:val="21"/>
                <w:szCs w:val="21"/>
                <w:highlight w:val="none"/>
              </w:rPr>
              <w:t>用人需求，且各岗位需求人员能准时到位；与</w:t>
            </w:r>
            <w:r>
              <w:rPr>
                <w:rFonts w:ascii="宋体" w:eastAsia="宋体" w:hAnsi="宋体" w:cs="宋体" w:hint="eastAsia"/>
                <w:sz w:val="21"/>
                <w:szCs w:val="21"/>
                <w:highlight w:val="none"/>
                <w:lang w:eastAsia="zh-CN"/>
              </w:rPr>
              <w:t>采购人</w:t>
            </w:r>
            <w:r>
              <w:rPr>
                <w:rFonts w:ascii="宋体" w:eastAsia="宋体" w:hAnsi="宋体" w:cs="宋体" w:hint="eastAsia"/>
                <w:sz w:val="21"/>
                <w:szCs w:val="21"/>
                <w:highlight w:val="none"/>
              </w:rPr>
              <w:t>共同管理服务人员，并根据</w:t>
            </w:r>
            <w:r>
              <w:rPr>
                <w:rFonts w:ascii="宋体" w:eastAsia="宋体" w:hAnsi="宋体" w:cs="宋体" w:hint="eastAsia"/>
                <w:sz w:val="21"/>
                <w:szCs w:val="21"/>
                <w:highlight w:val="none"/>
                <w:lang w:eastAsia="zh-CN"/>
              </w:rPr>
              <w:t>采购人</w:t>
            </w:r>
            <w:r>
              <w:rPr>
                <w:rFonts w:ascii="宋体" w:eastAsia="宋体" w:hAnsi="宋体" w:cs="宋体" w:hint="eastAsia"/>
                <w:sz w:val="21"/>
                <w:szCs w:val="21"/>
                <w:highlight w:val="none"/>
              </w:rPr>
              <w:t>对服务人员在岗位服务期间的表现情况反馈，进行奖罚处理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如</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选派</w:t>
            </w:r>
            <w:r>
              <w:rPr>
                <w:rFonts w:ascii="宋体" w:eastAsia="宋体" w:hAnsi="宋体" w:cs="宋体" w:hint="eastAsia"/>
                <w:sz w:val="21"/>
                <w:szCs w:val="21"/>
                <w:highlight w:val="none"/>
                <w:lang w:val="en-US" w:eastAsia="zh-CN"/>
              </w:rPr>
              <w:t>服务团队人员</w:t>
            </w:r>
            <w:r>
              <w:rPr>
                <w:rFonts w:ascii="宋体" w:eastAsia="宋体" w:hAnsi="宋体" w:cs="宋体" w:hint="eastAsia"/>
                <w:sz w:val="21"/>
                <w:szCs w:val="21"/>
                <w:highlight w:val="none"/>
              </w:rPr>
              <w:t>发生变更，</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应提前通知采购人并经采购人书面同意。若</w:t>
            </w:r>
            <w:r>
              <w:rPr>
                <w:rFonts w:ascii="宋体" w:eastAsia="宋体" w:hAnsi="宋体" w:cs="宋体" w:hint="eastAsia"/>
                <w:sz w:val="21"/>
                <w:szCs w:val="21"/>
                <w:highlight w:val="none"/>
                <w:lang w:val="en-US" w:eastAsia="zh-CN"/>
              </w:rPr>
              <w:t>服务人员</w:t>
            </w:r>
            <w:r>
              <w:rPr>
                <w:rFonts w:ascii="宋体" w:eastAsia="宋体" w:hAnsi="宋体" w:cs="宋体" w:hint="eastAsia"/>
                <w:sz w:val="21"/>
                <w:szCs w:val="21"/>
                <w:highlight w:val="none"/>
              </w:rPr>
              <w:t>无法满足</w:t>
            </w:r>
            <w:r>
              <w:rPr>
                <w:rFonts w:ascii="宋体" w:eastAsia="宋体" w:hAnsi="宋体" w:cs="宋体" w:hint="eastAsia"/>
                <w:sz w:val="21"/>
                <w:szCs w:val="21"/>
                <w:highlight w:val="none"/>
                <w:lang w:eastAsia="zh-CN"/>
              </w:rPr>
              <w:t>采购人</w:t>
            </w:r>
            <w:r>
              <w:rPr>
                <w:rFonts w:ascii="宋体" w:eastAsia="宋体" w:hAnsi="宋体" w:cs="宋体" w:hint="eastAsia"/>
                <w:sz w:val="21"/>
                <w:szCs w:val="21"/>
                <w:highlight w:val="none"/>
              </w:rPr>
              <w:t>的需求，采购</w:t>
            </w:r>
            <w:r>
              <w:rPr>
                <w:rFonts w:ascii="宋体" w:eastAsia="宋体" w:hAnsi="宋体" w:cs="宋体" w:hint="eastAsia"/>
                <w:sz w:val="21"/>
                <w:szCs w:val="21"/>
                <w:highlight w:val="none"/>
                <w:lang w:val="en-US" w:eastAsia="zh-CN"/>
              </w:rPr>
              <w:t>人</w:t>
            </w:r>
            <w:r>
              <w:rPr>
                <w:rFonts w:ascii="宋体" w:eastAsia="宋体" w:hAnsi="宋体" w:cs="宋体" w:hint="eastAsia"/>
                <w:sz w:val="21"/>
                <w:szCs w:val="21"/>
                <w:highlight w:val="none"/>
              </w:rPr>
              <w:t>可以要求</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进行调换</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应予以无条件配合</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经</w:t>
            </w:r>
            <w:r>
              <w:rPr>
                <w:rFonts w:ascii="宋体" w:eastAsia="宋体" w:hAnsi="宋体" w:cs="宋体" w:hint="eastAsia"/>
                <w:sz w:val="21"/>
                <w:szCs w:val="21"/>
                <w:highlight w:val="none"/>
                <w:lang w:eastAsia="zh-CN"/>
              </w:rPr>
              <w:t>采购人和中标人经</w:t>
            </w:r>
            <w:r>
              <w:rPr>
                <w:rFonts w:ascii="宋体" w:eastAsia="宋体" w:hAnsi="宋体" w:cs="宋体" w:hint="eastAsia"/>
                <w:sz w:val="21"/>
                <w:szCs w:val="21"/>
                <w:highlight w:val="none"/>
              </w:rPr>
              <w:t>沟通无法达成一致协议的，</w:t>
            </w:r>
            <w:r>
              <w:rPr>
                <w:rFonts w:ascii="宋体" w:eastAsia="宋体" w:hAnsi="宋体" w:cs="宋体" w:hint="eastAsia"/>
                <w:sz w:val="21"/>
                <w:szCs w:val="21"/>
                <w:highlight w:val="none"/>
                <w:lang w:eastAsia="zh-CN"/>
              </w:rPr>
              <w:t>采购人</w:t>
            </w:r>
            <w:r>
              <w:rPr>
                <w:rFonts w:ascii="宋体" w:eastAsia="宋体" w:hAnsi="宋体" w:cs="宋体" w:hint="eastAsia"/>
                <w:sz w:val="21"/>
                <w:szCs w:val="21"/>
                <w:highlight w:val="none"/>
              </w:rPr>
              <w:t>有权</w:t>
            </w:r>
            <w:r>
              <w:rPr>
                <w:rFonts w:ascii="宋体" w:eastAsia="宋体" w:hAnsi="宋体" w:cs="宋体" w:hint="eastAsia"/>
                <w:sz w:val="21"/>
                <w:szCs w:val="21"/>
                <w:highlight w:val="none"/>
                <w:lang w:eastAsia="zh-CN"/>
              </w:rPr>
              <w:t>终止合同。</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3"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2</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sz w:val="21"/>
                <w:szCs w:val="21"/>
                <w:highlight w:val="none"/>
                <w:lang w:val="en-US" w:eastAsia="zh-CN"/>
              </w:rPr>
              <w:t>2.中标人对拟派服务人员的</w:t>
            </w:r>
            <w:r>
              <w:rPr>
                <w:rFonts w:ascii="宋体" w:eastAsia="宋体" w:hAnsi="宋体" w:cs="宋体" w:hint="eastAsia"/>
                <w:sz w:val="21"/>
                <w:szCs w:val="21"/>
                <w:highlight w:val="none"/>
              </w:rPr>
              <w:t>招聘过程</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采购人</w:t>
            </w:r>
            <w:r>
              <w:rPr>
                <w:rFonts w:ascii="宋体" w:eastAsia="宋体" w:hAnsi="宋体" w:cs="宋体" w:hint="eastAsia"/>
                <w:sz w:val="21"/>
                <w:szCs w:val="21"/>
                <w:highlight w:val="none"/>
                <w:lang w:val="en-US" w:eastAsia="zh-CN"/>
              </w:rPr>
              <w:t>有权</w:t>
            </w:r>
            <w:r>
              <w:rPr>
                <w:rFonts w:ascii="宋体" w:eastAsia="宋体" w:hAnsi="宋体" w:cs="宋体" w:hint="eastAsia"/>
                <w:sz w:val="21"/>
                <w:szCs w:val="21"/>
                <w:highlight w:val="none"/>
              </w:rPr>
              <w:t>进行监督</w:t>
            </w:r>
            <w:r>
              <w:rPr>
                <w:rFonts w:ascii="宋体" w:eastAsia="宋体" w:hAnsi="宋体" w:cs="宋体" w:hint="eastAsia"/>
                <w:sz w:val="21"/>
                <w:szCs w:val="21"/>
                <w:highlight w:val="none"/>
                <w:lang w:eastAsia="zh-CN"/>
              </w:rPr>
              <w:t>。</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3"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3</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b w:val="0"/>
                <w:bCs w:val="0"/>
                <w:kern w:val="2"/>
                <w:sz w:val="21"/>
                <w:szCs w:val="21"/>
                <w:highlight w:val="none"/>
                <w:lang w:val="en-US" w:eastAsia="zh-CN" w:bidi="ar-SA"/>
              </w:rPr>
              <w:t>3.中标人需严格按照本项目合同的约定开展项目、履行提供服务的义务，认真组织实施服务项目，按时完成服务项目任务，保证服务数量、质量和效果，主动接受有关部门、服务对象及社会监督。如</w:t>
            </w:r>
            <w:r>
              <w:rPr>
                <w:rFonts w:ascii="宋体" w:eastAsia="宋体" w:hAnsi="宋体" w:cs="宋体" w:hint="eastAsia"/>
                <w:sz w:val="21"/>
                <w:szCs w:val="21"/>
                <w:highlight w:val="none"/>
              </w:rPr>
              <w:t>根据科室业务需要，由科室共同提出服务内容变更申请，报人事科，方可变动。</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3"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4</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b w:val="0"/>
                <w:bCs w:val="0"/>
                <w:kern w:val="2"/>
                <w:sz w:val="21"/>
                <w:szCs w:val="21"/>
                <w:highlight w:val="none"/>
                <w:lang w:val="en-US" w:eastAsia="zh-CN" w:bidi="ar-SA"/>
              </w:rPr>
              <w:t>4.中标人需建立健全组织机构，建立健全各项管理制度、各岗位工作标准，以保证整个相关岗位人员的安全、高效、有序和有计划地运转；</w:t>
            </w:r>
            <w:r>
              <w:rPr>
                <w:rFonts w:ascii="宋体" w:eastAsia="宋体" w:hAnsi="宋体" w:cs="宋体" w:hint="eastAsia"/>
                <w:sz w:val="21"/>
                <w:szCs w:val="21"/>
                <w:highlight w:val="none"/>
                <w:lang w:val="en-US" w:eastAsia="zh-CN"/>
              </w:rPr>
              <w:t>负责对服务人员的工作时间、休息休假、加班、夜班、日常考核与处罚等与服务人员相关的事项进行日常管理与监督管理。</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3"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5</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sz w:val="21"/>
                <w:szCs w:val="21"/>
                <w:highlight w:val="none"/>
                <w:lang w:val="en-US" w:eastAsia="zh-CN"/>
              </w:rPr>
              <w:t>5.招聘的辅助岗服务人员需</w:t>
            </w:r>
            <w:r>
              <w:rPr>
                <w:rFonts w:ascii="宋体" w:eastAsia="宋体" w:hAnsi="宋体" w:cs="宋体" w:hint="eastAsia"/>
                <w:b w:val="0"/>
                <w:bCs w:val="0"/>
                <w:kern w:val="2"/>
                <w:sz w:val="21"/>
                <w:szCs w:val="21"/>
                <w:highlight w:val="none"/>
                <w:lang w:val="en-US" w:eastAsia="zh-CN" w:bidi="ar-SA"/>
              </w:rPr>
              <w:t>根据医院的形象要求及规范穿着，保证文明工作，</w:t>
            </w:r>
            <w:r>
              <w:rPr>
                <w:rFonts w:ascii="宋体" w:eastAsia="宋体" w:hAnsi="宋体" w:cs="宋体" w:hint="eastAsia"/>
                <w:sz w:val="21"/>
                <w:szCs w:val="21"/>
                <w:highlight w:val="none"/>
                <w:lang w:val="en-US" w:eastAsia="zh-CN"/>
              </w:rPr>
              <w:t>配合医院做好环境管理相关工作</w:t>
            </w:r>
            <w:r>
              <w:rPr>
                <w:rFonts w:ascii="宋体" w:eastAsia="宋体" w:hAnsi="宋体" w:cs="宋体" w:hint="eastAsia"/>
                <w:b w:val="0"/>
                <w:bCs w:val="0"/>
                <w:kern w:val="2"/>
                <w:sz w:val="21"/>
                <w:szCs w:val="21"/>
                <w:highlight w:val="none"/>
                <w:lang w:val="en-US" w:eastAsia="zh-CN" w:bidi="ar-SA"/>
              </w:rPr>
              <w:t>。</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3"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6</w:t>
            </w:r>
          </w:p>
        </w:tc>
        <w:tc>
          <w:tcPr>
            <w:tcW w:w="1965" w:type="pct"/>
            <w:tcBorders>
              <w:tl2br w:val="nil"/>
              <w:tr2bl w:val="nil"/>
            </w:tcBorders>
            <w:shd w:val="clear" w:color="auto" w:fill="auto"/>
            <w:vAlign w:val="center"/>
          </w:tcPr>
          <w:p>
            <w:pPr>
              <w:keepNext w:val="0"/>
              <w:keepLines w:val="0"/>
              <w:widowControl w:val="0"/>
              <w:numPr>
                <w:ilvl w:val="0"/>
                <w:numId w:val="0"/>
              </w:numPr>
              <w:suppressLineNumbers w:val="0"/>
              <w:adjustRightInd w:val="0"/>
              <w:snapToGrid w:val="0"/>
              <w:spacing w:before="0" w:beforeAutospacing="0" w:after="0" w:afterAutospacing="0"/>
              <w:ind w:left="0" w:right="0" w:firstLine="0" w:firstLineChars="0"/>
              <w:textAlignment w:val="auto"/>
              <w:rPr>
                <w:rFonts w:ascii="宋体" w:hAnsi="宋体" w:cs="宋体" w:hint="default"/>
                <w:szCs w:val="21"/>
                <w:highlight w:val="none"/>
              </w:rPr>
            </w:pPr>
            <w:r>
              <w:rPr>
                <w:rFonts w:ascii="宋体" w:eastAsia="宋体" w:hAnsi="宋体" w:cs="宋体" w:hint="eastAsia"/>
                <w:sz w:val="21"/>
                <w:szCs w:val="21"/>
                <w:highlight w:val="none"/>
                <w:lang w:val="en-US" w:eastAsia="zh-CN"/>
              </w:rPr>
              <w:t>6.</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提供的服务满足医院正常运转需求，遇重要检查或应急事件，</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应全力配合医院，不得以任何理由拒绝，所产生额外费用，由双方商议支付。</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3"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7</w:t>
            </w:r>
          </w:p>
        </w:tc>
        <w:tc>
          <w:tcPr>
            <w:tcW w:w="1965" w:type="pct"/>
            <w:tcBorders>
              <w:tl2br w:val="nil"/>
              <w:tr2bl w:val="nil"/>
            </w:tcBorders>
            <w:shd w:val="clear" w:color="auto" w:fill="auto"/>
            <w:vAlign w:val="center"/>
          </w:tcPr>
          <w:p>
            <w:pPr>
              <w:keepNext w:val="0"/>
              <w:keepLines w:val="0"/>
              <w:widowControl w:val="0"/>
              <w:numPr>
                <w:ilvl w:val="0"/>
                <w:numId w:val="0"/>
              </w:numPr>
              <w:suppressLineNumbers w:val="0"/>
              <w:adjustRightInd w:val="0"/>
              <w:snapToGrid w:val="0"/>
              <w:spacing w:before="0" w:beforeAutospacing="0" w:after="0" w:afterAutospacing="0"/>
              <w:ind w:left="0" w:right="0" w:firstLine="0" w:firstLineChars="0"/>
              <w:jc w:val="both"/>
              <w:rPr>
                <w:rFonts w:ascii="宋体" w:hAnsi="宋体" w:cs="宋体" w:hint="default"/>
                <w:sz w:val="21"/>
                <w:szCs w:val="21"/>
                <w:highlight w:val="none"/>
                <w:lang w:eastAsia="zh-CN"/>
              </w:rPr>
            </w:pPr>
            <w:r>
              <w:rPr>
                <w:rFonts w:ascii="宋体" w:eastAsia="宋体" w:hAnsi="宋体" w:cs="宋体" w:hint="eastAsia"/>
                <w:sz w:val="21"/>
                <w:szCs w:val="21"/>
                <w:highlight w:val="none"/>
                <w:lang w:val="en-US" w:eastAsia="zh-CN"/>
              </w:rPr>
              <w:t>7.服务人员</w:t>
            </w:r>
            <w:r>
              <w:rPr>
                <w:rFonts w:ascii="宋体" w:eastAsia="宋体" w:hAnsi="宋体" w:cs="宋体" w:hint="eastAsia"/>
                <w:sz w:val="21"/>
                <w:szCs w:val="21"/>
                <w:highlight w:val="none"/>
              </w:rPr>
              <w:t>按科室对各服务工作时间要求进行工作，由此产生的任何加班（含法定节假日）由</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自行支付，采购人不</w:t>
            </w:r>
            <w:r>
              <w:rPr>
                <w:rFonts w:ascii="宋体" w:eastAsia="宋体" w:hAnsi="宋体" w:cs="宋体" w:hint="eastAsia"/>
                <w:sz w:val="21"/>
                <w:szCs w:val="21"/>
                <w:highlight w:val="none"/>
                <w:lang w:eastAsia="zh-CN"/>
              </w:rPr>
              <w:t>再</w:t>
            </w:r>
            <w:r>
              <w:rPr>
                <w:rFonts w:ascii="宋体" w:eastAsia="宋体" w:hAnsi="宋体" w:cs="宋体" w:hint="eastAsia"/>
                <w:sz w:val="21"/>
                <w:szCs w:val="21"/>
                <w:highlight w:val="none"/>
              </w:rPr>
              <w:t>另外支付</w:t>
            </w:r>
            <w:r>
              <w:rPr>
                <w:rFonts w:ascii="宋体" w:eastAsia="宋体" w:hAnsi="宋体" w:cs="宋体" w:hint="eastAsia"/>
                <w:sz w:val="21"/>
                <w:szCs w:val="21"/>
                <w:highlight w:val="none"/>
                <w:lang w:eastAsia="zh-CN"/>
              </w:rPr>
              <w:t>。</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3"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8</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sz w:val="21"/>
                <w:szCs w:val="21"/>
                <w:highlight w:val="none"/>
                <w:lang w:val="en-US" w:eastAsia="zh-CN"/>
              </w:rPr>
              <w:t>8.</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不得通过不正当手法</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如</w:t>
            </w:r>
            <w:r>
              <w:rPr>
                <w:rFonts w:ascii="宋体" w:eastAsia="宋体" w:hAnsi="宋体" w:cs="宋体" w:hint="eastAsia"/>
                <w:sz w:val="21"/>
                <w:szCs w:val="21"/>
                <w:highlight w:val="none"/>
              </w:rPr>
              <w:t>频繁更换人员</w:t>
            </w:r>
            <w:r>
              <w:rPr>
                <w:rFonts w:ascii="宋体" w:eastAsia="宋体" w:hAnsi="宋体" w:cs="宋体" w:hint="eastAsia"/>
                <w:sz w:val="21"/>
                <w:szCs w:val="21"/>
                <w:highlight w:val="none"/>
                <w:lang w:val="en-US" w:eastAsia="zh-CN"/>
              </w:rPr>
              <w:t>等）</w:t>
            </w:r>
            <w:r>
              <w:rPr>
                <w:rFonts w:ascii="宋体" w:eastAsia="宋体" w:hAnsi="宋体" w:cs="宋体" w:hint="eastAsia"/>
                <w:sz w:val="21"/>
                <w:szCs w:val="21"/>
                <w:highlight w:val="none"/>
              </w:rPr>
              <w:t>获取利益</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由于频繁更换人员给关键使用科室造成不良影响的，采购人有权按照相关奖罚标准进行扣罚。</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3"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9</w:t>
            </w:r>
          </w:p>
        </w:tc>
        <w:tc>
          <w:tcPr>
            <w:tcW w:w="1965" w:type="pct"/>
            <w:tcBorders>
              <w:tl2br w:val="nil"/>
              <w:tr2bl w:val="nil"/>
            </w:tcBorders>
            <w:shd w:val="clear" w:color="auto" w:fill="auto"/>
            <w:vAlign w:val="center"/>
          </w:tcPr>
          <w:p>
            <w:pPr>
              <w:pStyle w:val="NoSpacing"/>
              <w:keepNext w:val="0"/>
              <w:keepLines w:val="0"/>
              <w:widowControl/>
              <w:suppressLineNumbers w:val="0"/>
              <w:spacing w:before="0" w:beforeAutospacing="0" w:after="0" w:afterAutospacing="0"/>
              <w:ind w:left="0" w:right="0" w:firstLine="0" w:firstLineChars="0"/>
              <w:rPr>
                <w:rFonts w:ascii="宋体" w:hAnsi="宋体" w:cs="宋体" w:hint="default"/>
                <w:sz w:val="21"/>
                <w:szCs w:val="21"/>
                <w:highlight w:val="none"/>
                <w:lang w:eastAsia="zh-CN"/>
              </w:rPr>
            </w:pPr>
            <w:r>
              <w:rPr>
                <w:rFonts w:ascii="宋体" w:eastAsia="宋体" w:hAnsi="宋体" w:cs="宋体" w:hint="eastAsia"/>
                <w:sz w:val="21"/>
                <w:szCs w:val="21"/>
                <w:highlight w:val="none"/>
                <w:lang w:val="en-US" w:eastAsia="zh-CN"/>
              </w:rPr>
              <w:t>9.</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应根据本</w:t>
            </w:r>
            <w:r>
              <w:rPr>
                <w:rFonts w:ascii="宋体" w:eastAsia="宋体" w:hAnsi="宋体" w:cs="宋体" w:hint="eastAsia"/>
                <w:sz w:val="21"/>
                <w:szCs w:val="21"/>
                <w:highlight w:val="none"/>
                <w:lang w:val="en-US" w:eastAsia="zh-CN"/>
              </w:rPr>
              <w:t>项目</w:t>
            </w:r>
            <w:r>
              <w:rPr>
                <w:rFonts w:ascii="宋体" w:eastAsia="宋体" w:hAnsi="宋体" w:cs="宋体" w:hint="eastAsia"/>
                <w:sz w:val="21"/>
                <w:szCs w:val="21"/>
                <w:highlight w:val="none"/>
              </w:rPr>
              <w:t>合同所承担的专业技术工作，按实际服务人数自行到有关部门申办有关用工手续、员工劳动保险手续和办理居住证等手续。</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3"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default"/>
                <w:color w:val="000000"/>
                <w:kern w:val="0"/>
                <w:szCs w:val="21"/>
                <w:highlight w:val="none"/>
                <w:lang w:val="en-US" w:eastAsia="zh-CN"/>
              </w:rPr>
            </w:pPr>
            <w:r>
              <w:rPr>
                <w:rFonts w:ascii="宋体" w:hAnsi="宋体" w:cs="宋体" w:hint="eastAsia"/>
                <w:color w:val="000000"/>
                <w:kern w:val="0"/>
                <w:szCs w:val="21"/>
                <w:highlight w:val="none"/>
                <w:lang w:val="en-US" w:eastAsia="zh-CN"/>
              </w:rPr>
              <w:t>10</w:t>
            </w:r>
          </w:p>
        </w:tc>
        <w:tc>
          <w:tcPr>
            <w:tcW w:w="1965" w:type="pct"/>
            <w:tcBorders>
              <w:tl2br w:val="nil"/>
              <w:tr2bl w:val="nil"/>
            </w:tcBorders>
            <w:shd w:val="clear" w:color="auto" w:fill="auto"/>
            <w:vAlign w:val="center"/>
          </w:tcPr>
          <w:p>
            <w:pPr>
              <w:pStyle w:val="NoSpacing"/>
              <w:keepNext w:val="0"/>
              <w:keepLines w:val="0"/>
              <w:widowControl/>
              <w:suppressLineNumbers w:val="0"/>
              <w:spacing w:before="0" w:beforeAutospacing="0" w:after="0" w:afterAutospacing="0"/>
              <w:ind w:left="0" w:right="0" w:firstLine="0" w:firstLineChars="0"/>
              <w:rPr>
                <w:rFonts w:ascii="宋体" w:hAnsi="宋体" w:cs="宋体" w:hint="default"/>
                <w:sz w:val="21"/>
                <w:szCs w:val="21"/>
                <w:highlight w:val="none"/>
                <w:lang w:eastAsia="zh-CN"/>
              </w:rPr>
            </w:pPr>
            <w:r>
              <w:rPr>
                <w:rFonts w:ascii="宋体" w:eastAsia="宋体" w:hAnsi="宋体" w:cs="宋体" w:hint="eastAsia"/>
                <w:sz w:val="21"/>
                <w:szCs w:val="21"/>
                <w:highlight w:val="none"/>
              </w:rPr>
              <w:t>10</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投标人具备要有成熟的服务保障技术储备团队和提供有经验技术服务团队负责售后，对</w:t>
            </w:r>
            <w:r>
              <w:rPr>
                <w:rFonts w:ascii="宋体" w:eastAsia="宋体" w:hAnsi="宋体" w:cs="宋体" w:hint="eastAsia"/>
                <w:sz w:val="21"/>
                <w:szCs w:val="21"/>
                <w:highlight w:val="none"/>
              </w:rPr>
              <w:t>所有服务人员入职前完成入职前培训培训和体检，持有效的双证入职（上岗证和体检合格证），</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每年为服务人员健康体检</w:t>
            </w:r>
            <w:r>
              <w:rPr>
                <w:rFonts w:ascii="宋体" w:eastAsia="宋体" w:hAnsi="宋体" w:cs="宋体" w:hint="eastAsia"/>
                <w:sz w:val="21"/>
                <w:szCs w:val="21"/>
                <w:highlight w:val="none"/>
                <w:lang w:val="en-US" w:eastAsia="zh-CN"/>
              </w:rPr>
              <w:t>1</w:t>
            </w:r>
            <w:r>
              <w:rPr>
                <w:rFonts w:ascii="宋体" w:eastAsia="宋体" w:hAnsi="宋体" w:cs="宋体" w:hint="eastAsia"/>
                <w:sz w:val="21"/>
                <w:szCs w:val="21"/>
                <w:highlight w:val="none"/>
              </w:rPr>
              <w:t>次。</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3"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default"/>
                <w:color w:val="000000"/>
                <w:kern w:val="0"/>
                <w:szCs w:val="21"/>
                <w:highlight w:val="none"/>
                <w:lang w:val="en-US" w:eastAsia="zh-CN"/>
              </w:rPr>
            </w:pPr>
            <w:r>
              <w:rPr>
                <w:rFonts w:ascii="宋体" w:hAnsi="宋体" w:cs="宋体" w:hint="eastAsia"/>
                <w:color w:val="000000"/>
                <w:kern w:val="0"/>
                <w:szCs w:val="21"/>
                <w:highlight w:val="none"/>
                <w:lang w:val="en-US" w:eastAsia="zh-CN"/>
              </w:rPr>
              <w:t>11</w:t>
            </w:r>
          </w:p>
        </w:tc>
        <w:tc>
          <w:tcPr>
            <w:tcW w:w="1965" w:type="pct"/>
            <w:tcBorders>
              <w:tl2br w:val="nil"/>
              <w:tr2bl w:val="nil"/>
            </w:tcBorders>
            <w:shd w:val="clear" w:color="auto" w:fill="auto"/>
            <w:vAlign w:val="center"/>
          </w:tcPr>
          <w:p>
            <w:pPr>
              <w:pStyle w:val="NoSpacing"/>
              <w:keepNext w:val="0"/>
              <w:keepLines w:val="0"/>
              <w:widowControl/>
              <w:suppressLineNumbers w:val="0"/>
              <w:spacing w:before="0" w:beforeAutospacing="0" w:after="0" w:afterAutospacing="0"/>
              <w:ind w:left="0" w:right="0" w:firstLine="0" w:firstLineChars="0"/>
              <w:rPr>
                <w:rFonts w:ascii="宋体" w:hAnsi="宋体" w:cs="宋体" w:hint="default"/>
                <w:sz w:val="21"/>
                <w:szCs w:val="21"/>
                <w:highlight w:val="none"/>
                <w:lang w:eastAsia="zh-CN"/>
              </w:rPr>
            </w:pPr>
            <w:r>
              <w:rPr>
                <w:rFonts w:ascii="宋体" w:eastAsia="宋体" w:hAnsi="宋体" w:cs="宋体" w:hint="eastAsia"/>
                <w:sz w:val="21"/>
                <w:szCs w:val="21"/>
                <w:highlight w:val="none"/>
                <w:lang w:val="en-US" w:eastAsia="zh-CN"/>
              </w:rPr>
              <w:t>11.</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为本服务项目的第一责任人，因管理不善、服务不规范</w:t>
            </w:r>
            <w:r>
              <w:rPr>
                <w:rFonts w:ascii="宋体" w:eastAsia="宋体" w:hAnsi="宋体" w:cs="宋体" w:hint="eastAsia"/>
                <w:sz w:val="21"/>
                <w:szCs w:val="21"/>
                <w:highlight w:val="none"/>
                <w:lang w:eastAsia="zh-CN"/>
              </w:rPr>
              <w:t>等原因</w:t>
            </w:r>
            <w:r>
              <w:rPr>
                <w:rFonts w:ascii="宋体" w:eastAsia="宋体" w:hAnsi="宋体" w:cs="宋体" w:hint="eastAsia"/>
                <w:sz w:val="21"/>
                <w:szCs w:val="21"/>
                <w:highlight w:val="none"/>
              </w:rPr>
              <w:t>导致的服务纠纷</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质量事故</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劳资纠纷和</w:t>
            </w:r>
            <w:r>
              <w:rPr>
                <w:rFonts w:ascii="宋体" w:eastAsia="宋体" w:hAnsi="宋体" w:cs="宋体" w:hint="eastAsia"/>
                <w:sz w:val="21"/>
                <w:szCs w:val="21"/>
                <w:highlight w:val="none"/>
              </w:rPr>
              <w:t>其它</w:t>
            </w:r>
            <w:r>
              <w:rPr>
                <w:rFonts w:ascii="宋体" w:eastAsia="宋体" w:hAnsi="宋体" w:cs="宋体" w:hint="eastAsia"/>
                <w:sz w:val="21"/>
                <w:szCs w:val="21"/>
                <w:highlight w:val="none"/>
                <w:lang w:val="en-US" w:eastAsia="zh-CN"/>
              </w:rPr>
              <w:t>的安全责任</w:t>
            </w:r>
            <w:r>
              <w:rPr>
                <w:rFonts w:ascii="宋体" w:eastAsia="宋体" w:hAnsi="宋体" w:cs="宋体" w:hint="eastAsia"/>
                <w:sz w:val="21"/>
                <w:szCs w:val="21"/>
                <w:highlight w:val="none"/>
              </w:rPr>
              <w:t>事件，造成自身人身伤亡、财产损失，或造成他人人身伤亡、财产损失的</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由</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承担全部责任。</w:t>
            </w:r>
            <w:r>
              <w:rPr>
                <w:rFonts w:ascii="宋体" w:eastAsia="宋体" w:hAnsi="宋体" w:cs="宋体" w:hint="eastAsia"/>
                <w:sz w:val="21"/>
                <w:szCs w:val="21"/>
                <w:highlight w:val="none"/>
                <w:lang w:val="en-US" w:eastAsia="zh-CN"/>
              </w:rPr>
              <w:t>如因处理不当对采购人带来不良影响的，采购人可追究其经济和法律责任。</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3"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default"/>
                <w:color w:val="000000"/>
                <w:kern w:val="0"/>
                <w:szCs w:val="21"/>
                <w:highlight w:val="none"/>
                <w:lang w:val="en-US" w:eastAsia="zh-CN"/>
              </w:rPr>
            </w:pPr>
            <w:r>
              <w:rPr>
                <w:rFonts w:ascii="宋体" w:hAnsi="宋体" w:cs="宋体" w:hint="eastAsia"/>
                <w:color w:val="000000"/>
                <w:kern w:val="0"/>
                <w:szCs w:val="21"/>
                <w:highlight w:val="none"/>
                <w:lang w:val="en-US" w:eastAsia="zh-CN"/>
              </w:rPr>
              <w:t>12</w:t>
            </w:r>
          </w:p>
        </w:tc>
        <w:tc>
          <w:tcPr>
            <w:tcW w:w="1965" w:type="pct"/>
            <w:tcBorders>
              <w:tl2br w:val="nil"/>
              <w:tr2bl w:val="nil"/>
            </w:tcBorders>
            <w:shd w:val="clear" w:color="auto" w:fill="auto"/>
            <w:vAlign w:val="center"/>
          </w:tcPr>
          <w:p>
            <w:pPr>
              <w:pStyle w:val="NoSpacing"/>
              <w:keepNext w:val="0"/>
              <w:keepLines w:val="0"/>
              <w:widowControl/>
              <w:suppressLineNumbers w:val="0"/>
              <w:spacing w:before="0" w:beforeAutospacing="0" w:after="0" w:afterAutospacing="0"/>
              <w:ind w:left="0" w:right="0" w:firstLine="0" w:firstLineChars="0"/>
              <w:rPr>
                <w:rFonts w:ascii="宋体" w:hAnsi="宋体" w:cs="宋体" w:hint="default"/>
                <w:sz w:val="21"/>
                <w:szCs w:val="21"/>
                <w:highlight w:val="none"/>
                <w:lang w:eastAsia="zh-CN"/>
              </w:rPr>
            </w:pPr>
            <w:r>
              <w:rPr>
                <w:rFonts w:ascii="宋体" w:eastAsia="宋体" w:hAnsi="宋体" w:cs="宋体" w:hint="eastAsia"/>
                <w:sz w:val="21"/>
                <w:szCs w:val="21"/>
                <w:highlight w:val="none"/>
                <w:lang w:val="en-US" w:eastAsia="zh-CN"/>
              </w:rPr>
              <w:t>12.</w:t>
            </w:r>
            <w:r>
              <w:rPr>
                <w:rFonts w:ascii="宋体" w:eastAsia="宋体" w:hAnsi="宋体" w:cs="宋体" w:hint="eastAsia"/>
                <w:sz w:val="21"/>
                <w:szCs w:val="21"/>
                <w:highlight w:val="none"/>
              </w:rPr>
              <w:t>采购</w:t>
            </w:r>
            <w:r>
              <w:rPr>
                <w:rFonts w:ascii="宋体" w:eastAsia="宋体" w:hAnsi="宋体" w:cs="宋体" w:hint="eastAsia"/>
                <w:sz w:val="21"/>
                <w:szCs w:val="21"/>
                <w:highlight w:val="none"/>
                <w:lang w:val="en-US" w:eastAsia="zh-CN"/>
              </w:rPr>
              <w:t>人</w:t>
            </w:r>
            <w:r>
              <w:rPr>
                <w:rFonts w:ascii="宋体" w:eastAsia="宋体" w:hAnsi="宋体" w:cs="宋体" w:hint="eastAsia"/>
                <w:sz w:val="21"/>
                <w:szCs w:val="21"/>
                <w:highlight w:val="none"/>
              </w:rPr>
              <w:t>对所有管理</w:t>
            </w:r>
            <w:r>
              <w:rPr>
                <w:rFonts w:ascii="宋体" w:eastAsia="宋体" w:hAnsi="宋体" w:cs="宋体" w:hint="eastAsia"/>
                <w:sz w:val="21"/>
                <w:szCs w:val="21"/>
                <w:highlight w:val="none"/>
                <w:lang w:val="en-US" w:eastAsia="zh-CN"/>
              </w:rPr>
              <w:t>团队</w:t>
            </w:r>
            <w:r>
              <w:rPr>
                <w:rFonts w:ascii="宋体" w:eastAsia="宋体" w:hAnsi="宋体" w:cs="宋体" w:hint="eastAsia"/>
                <w:sz w:val="21"/>
                <w:szCs w:val="21"/>
                <w:highlight w:val="none"/>
              </w:rPr>
              <w:t>人员和服务人员均不提供食宿</w:t>
            </w:r>
            <w:r>
              <w:rPr>
                <w:rFonts w:ascii="宋体" w:eastAsia="宋体" w:hAnsi="宋体" w:cs="宋体" w:hint="eastAsia"/>
                <w:sz w:val="21"/>
                <w:szCs w:val="21"/>
                <w:highlight w:val="none"/>
                <w:lang w:eastAsia="zh-CN"/>
              </w:rPr>
              <w:t>。</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3"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default"/>
                <w:color w:val="000000"/>
                <w:kern w:val="0"/>
                <w:szCs w:val="21"/>
                <w:highlight w:val="none"/>
                <w:lang w:val="en-US" w:eastAsia="zh-CN"/>
              </w:rPr>
            </w:pPr>
            <w:r>
              <w:rPr>
                <w:rFonts w:ascii="宋体" w:hAnsi="宋体" w:cs="宋体" w:hint="eastAsia"/>
                <w:color w:val="000000"/>
                <w:kern w:val="0"/>
                <w:szCs w:val="21"/>
                <w:highlight w:val="none"/>
                <w:lang w:val="en-US" w:eastAsia="zh-CN"/>
              </w:rPr>
              <w:t>13</w:t>
            </w:r>
          </w:p>
        </w:tc>
        <w:tc>
          <w:tcPr>
            <w:tcW w:w="1965" w:type="pct"/>
            <w:tcBorders>
              <w:tl2br w:val="nil"/>
              <w:tr2bl w:val="nil"/>
            </w:tcBorders>
            <w:shd w:val="clear" w:color="auto" w:fill="auto"/>
            <w:vAlign w:val="center"/>
          </w:tcPr>
          <w:p>
            <w:pPr>
              <w:pStyle w:val="NoSpacing"/>
              <w:keepNext w:val="0"/>
              <w:keepLines w:val="0"/>
              <w:widowControl/>
              <w:suppressLineNumbers w:val="0"/>
              <w:spacing w:before="0" w:beforeAutospacing="0" w:after="0" w:afterAutospacing="0"/>
              <w:ind w:left="0" w:right="0" w:firstLine="0" w:firstLineChars="0"/>
              <w:rPr>
                <w:rFonts w:ascii="宋体" w:hAnsi="宋体" w:cs="宋体" w:hint="default"/>
                <w:sz w:val="21"/>
                <w:szCs w:val="21"/>
                <w:highlight w:val="none"/>
                <w:lang w:eastAsia="zh-CN"/>
              </w:rPr>
            </w:pPr>
            <w:r>
              <w:rPr>
                <w:rFonts w:ascii="宋体" w:eastAsia="宋体" w:hAnsi="宋体" w:cs="宋体" w:hint="eastAsia"/>
                <w:sz w:val="21"/>
                <w:szCs w:val="21"/>
                <w:highlight w:val="none"/>
                <w:lang w:val="en-US" w:eastAsia="zh-CN"/>
              </w:rPr>
              <w:t>13.中标人应充分利用信息化技术开展日常工作，提高工作效率。</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3"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default"/>
                <w:color w:val="000000"/>
                <w:kern w:val="0"/>
                <w:szCs w:val="21"/>
                <w:highlight w:val="none"/>
                <w:lang w:val="en-US" w:eastAsia="zh-CN"/>
              </w:rPr>
            </w:pPr>
            <w:r>
              <w:rPr>
                <w:rFonts w:ascii="宋体" w:hAnsi="宋体" w:cs="宋体" w:hint="eastAsia"/>
                <w:color w:val="000000"/>
                <w:kern w:val="0"/>
                <w:szCs w:val="21"/>
                <w:highlight w:val="none"/>
                <w:lang w:val="en-US" w:eastAsia="zh-CN"/>
              </w:rPr>
              <w:t>14</w:t>
            </w:r>
          </w:p>
        </w:tc>
        <w:tc>
          <w:tcPr>
            <w:tcW w:w="1965" w:type="pct"/>
            <w:tcBorders>
              <w:tl2br w:val="nil"/>
              <w:tr2bl w:val="nil"/>
            </w:tcBorders>
            <w:shd w:val="clear" w:color="auto" w:fill="auto"/>
            <w:vAlign w:val="center"/>
          </w:tcPr>
          <w:p>
            <w:pPr>
              <w:pStyle w:val="NoSpacing"/>
              <w:keepNext w:val="0"/>
              <w:keepLines w:val="0"/>
              <w:widowControl/>
              <w:suppressLineNumbers w:val="0"/>
              <w:spacing w:before="0" w:beforeAutospacing="0" w:after="0" w:afterAutospacing="0"/>
              <w:ind w:left="0" w:right="0" w:firstLine="0" w:firstLineChars="0"/>
              <w:rPr>
                <w:rFonts w:ascii="宋体" w:hAnsi="宋体" w:cs="宋体" w:hint="default"/>
                <w:sz w:val="21"/>
                <w:szCs w:val="21"/>
                <w:highlight w:val="none"/>
                <w:lang w:eastAsia="zh-CN"/>
              </w:rPr>
            </w:pPr>
            <w:r>
              <w:rPr>
                <w:rFonts w:ascii="宋体" w:eastAsia="宋体" w:hAnsi="宋体" w:cs="宋体" w:hint="eastAsia"/>
                <w:highlight w:val="none"/>
                <w:lang w:val="en-US" w:eastAsia="zh-CN"/>
              </w:rPr>
              <w:t>14.中标人需有完善的</w:t>
            </w:r>
            <w:r>
              <w:rPr>
                <w:rFonts w:ascii="宋体" w:eastAsia="宋体" w:hAnsi="宋体" w:cs="宋体" w:hint="eastAsia"/>
                <w:sz w:val="21"/>
                <w:szCs w:val="21"/>
                <w:highlight w:val="none"/>
              </w:rPr>
              <w:t>项目实施方案</w:t>
            </w:r>
            <w:r>
              <w:rPr>
                <w:rFonts w:ascii="宋体" w:eastAsia="宋体" w:hAnsi="宋体" w:cs="宋体" w:hint="eastAsia"/>
                <w:sz w:val="21"/>
                <w:szCs w:val="21"/>
                <w:highlight w:val="none"/>
                <w:lang w:eastAsia="zh-CN"/>
              </w:rPr>
              <w:t>、</w:t>
            </w:r>
            <w:r>
              <w:rPr>
                <w:rFonts w:ascii="宋体" w:eastAsia="宋体" w:hAnsi="宋体" w:cs="宋体" w:hint="eastAsia"/>
                <w:color w:val="auto"/>
                <w:sz w:val="21"/>
                <w:szCs w:val="21"/>
                <w:highlight w:val="none"/>
              </w:rPr>
              <w:t>重点难点分析、应对措施及相关合理化建议</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rPr>
              <w:t>人员管理方案</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rPr>
              <w:t>薪酬发放方案</w:t>
            </w:r>
            <w:r>
              <w:rPr>
                <w:rFonts w:ascii="宋体" w:eastAsia="宋体" w:hAnsi="宋体" w:cs="宋体" w:hint="eastAsia"/>
                <w:color w:val="auto"/>
                <w:sz w:val="21"/>
                <w:szCs w:val="21"/>
                <w:highlight w:val="none"/>
                <w:lang w:eastAsia="zh-CN"/>
              </w:rPr>
              <w:t>、</w:t>
            </w:r>
            <w:r>
              <w:rPr>
                <w:rFonts w:ascii="宋体" w:eastAsia="宋体" w:hAnsi="宋体" w:cs="宋体" w:hint="eastAsia"/>
                <w:color w:val="auto"/>
                <w:sz w:val="21"/>
                <w:szCs w:val="21"/>
                <w:highlight w:val="none"/>
              </w:rPr>
              <w:t>人员稳定性保障</w:t>
            </w:r>
            <w:r>
              <w:rPr>
                <w:rFonts w:ascii="宋体" w:eastAsia="宋体" w:hAnsi="宋体" w:cs="宋体" w:hint="eastAsia"/>
                <w:color w:val="auto"/>
                <w:sz w:val="21"/>
                <w:szCs w:val="21"/>
                <w:highlight w:val="none"/>
                <w:lang w:val="en-US" w:eastAsia="zh-CN"/>
              </w:rPr>
              <w:t>方案，并在本项目中高效实施。</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3"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lang w:val="en-US" w:eastAsia="zh-CN"/>
              </w:rPr>
            </w:pPr>
            <w:r>
              <w:rPr>
                <w:rFonts w:ascii="宋体" w:hAnsi="宋体" w:cs="宋体" w:hint="eastAsia"/>
                <w:color w:val="000000"/>
                <w:kern w:val="0"/>
                <w:szCs w:val="21"/>
                <w:highlight w:val="none"/>
                <w:lang w:val="en-US" w:eastAsia="zh-CN"/>
              </w:rPr>
              <w:t>15</w:t>
            </w:r>
          </w:p>
        </w:tc>
        <w:tc>
          <w:tcPr>
            <w:tcW w:w="1965" w:type="pct"/>
            <w:tcBorders>
              <w:tl2br w:val="nil"/>
              <w:tr2bl w:val="nil"/>
            </w:tcBorders>
            <w:shd w:val="clear" w:color="auto" w:fill="auto"/>
            <w:vAlign w:val="center"/>
          </w:tcPr>
          <w:p>
            <w:pPr>
              <w:pStyle w:val="NoSpacing"/>
              <w:keepNext w:val="0"/>
              <w:keepLines w:val="0"/>
              <w:widowControl/>
              <w:suppressLineNumbers w:val="0"/>
              <w:spacing w:before="0" w:beforeAutospacing="0" w:after="0" w:afterAutospacing="0"/>
              <w:ind w:left="0" w:right="0" w:firstLine="0" w:firstLineChars="0"/>
              <w:rPr>
                <w:rFonts w:ascii="宋体" w:hAnsi="宋体" w:cs="宋体" w:hint="default"/>
                <w:sz w:val="21"/>
                <w:szCs w:val="21"/>
                <w:highlight w:val="none"/>
                <w:lang w:eastAsia="zh-CN"/>
              </w:rPr>
            </w:pPr>
            <w:r>
              <w:rPr>
                <w:rFonts w:ascii="宋体" w:eastAsia="宋体" w:hAnsi="宋体" w:cs="宋体" w:hint="eastAsia"/>
                <w:color w:val="auto"/>
                <w:sz w:val="21"/>
                <w:szCs w:val="21"/>
                <w:highlight w:val="none"/>
                <w:lang w:val="en-US" w:eastAsia="zh-CN"/>
              </w:rPr>
              <w:t>15.投标人应具备应急响应能力和具备</w:t>
            </w:r>
            <w:r>
              <w:rPr>
                <w:rFonts w:ascii="Times New Roman" w:eastAsia="宋体" w:hAnsi="Times New Roman" w:cs="Times New Roman" w:hint="eastAsia"/>
                <w:highlight w:val="none"/>
                <w:lang w:val="en-US" w:eastAsia="zh-CN"/>
              </w:rPr>
              <w:t>应急储备团队，即发生应急情况时有及时响应并处理应急事件能力，以及具备应对采购人单位当出现重大任务（临时安排）、或者突然发生服务人员突发情况无法上岗的补缺，或者突发事件能够随时安排相关人员上岗的能力，确保采购人单位工作顺畅连续不中断。</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bl>
    <w:p>
      <w:pPr>
        <w:ind w:firstLine="420" w:firstLineChars="200"/>
        <w:rPr>
          <w:rFonts w:ascii="宋体" w:hAnsi="宋体" w:cs="宋体"/>
          <w:color w:val="FF0000"/>
          <w:szCs w:val="21"/>
          <w:highlight w:val="none"/>
        </w:rPr>
      </w:pPr>
      <w:r>
        <w:rPr>
          <w:rFonts w:ascii="宋体" w:hAnsi="宋体" w:cs="宋体" w:hint="eastAsia"/>
          <w:color w:val="FF0000"/>
          <w:szCs w:val="21"/>
          <w:highlight w:val="none"/>
        </w:rPr>
        <w:t>证明资料【如有，提供的证明资料应统一编号（排序），格式自定】</w:t>
      </w:r>
      <w:bookmarkEnd w:id="28"/>
      <w:r>
        <w:rPr>
          <w:rFonts w:ascii="宋体" w:hAnsi="宋体" w:cs="宋体" w:hint="eastAsia"/>
          <w:color w:val="FF0000"/>
          <w:szCs w:val="21"/>
          <w:highlight w:val="none"/>
        </w:rPr>
        <w:t>：</w:t>
      </w:r>
    </w:p>
    <w:p>
      <w:pPr>
        <w:rPr>
          <w:rFonts w:ascii="宋体" w:hAnsi="宋体" w:cs="宋体"/>
          <w:szCs w:val="21"/>
          <w:highlight w:val="none"/>
        </w:rPr>
      </w:pPr>
      <w:r>
        <w:rPr>
          <w:rFonts w:ascii="宋体" w:hAnsi="宋体" w:cs="宋体" w:hint="eastAsia"/>
          <w:szCs w:val="21"/>
          <w:highlight w:val="none"/>
        </w:rPr>
        <w:t>编制指引：</w:t>
      </w:r>
    </w:p>
    <w:p>
      <w:pPr>
        <w:ind w:firstLine="420" w:firstLineChars="200"/>
        <w:rPr>
          <w:rFonts w:ascii="宋体" w:hAnsi="宋体" w:cs="宋体"/>
          <w:szCs w:val="21"/>
          <w:highlight w:val="none"/>
        </w:rPr>
      </w:pPr>
      <w:r>
        <w:rPr>
          <w:rFonts w:ascii="宋体" w:hAnsi="宋体" w:cs="宋体" w:hint="eastAsia"/>
          <w:szCs w:val="21"/>
          <w:highlight w:val="none"/>
        </w:rPr>
        <w:t>1、《技术（服务）要求偏离表》的序号、招标服务要求等栏目</w:t>
      </w:r>
      <w:bookmarkStart w:id="29" w:name="_Hlk72094407"/>
      <w:r>
        <w:rPr>
          <w:rFonts w:ascii="宋体" w:hAnsi="宋体" w:cs="宋体" w:hint="eastAsia"/>
          <w:szCs w:val="21"/>
          <w:highlight w:val="none"/>
        </w:rPr>
        <w:t>对应</w:t>
      </w:r>
      <w:r>
        <w:rPr>
          <w:rFonts w:ascii="宋体" w:hAnsi="宋体" w:cs="宋体" w:hint="eastAsia"/>
          <w:b/>
          <w:bCs/>
          <w:szCs w:val="21"/>
          <w:highlight w:val="none"/>
        </w:rPr>
        <w:t>“用户需求书”中的“三、</w:t>
      </w:r>
      <w:r>
        <w:rPr>
          <w:rFonts w:ascii="宋体" w:hAnsi="宋体" w:cs="宋体" w:hint="eastAsia"/>
          <w:b/>
          <w:szCs w:val="21"/>
          <w:highlight w:val="none"/>
        </w:rPr>
        <w:t>技术要求</w:t>
      </w:r>
      <w:r>
        <w:rPr>
          <w:rFonts w:ascii="宋体" w:hAnsi="宋体" w:cs="宋体" w:hint="eastAsia"/>
          <w:b/>
          <w:bCs/>
          <w:szCs w:val="21"/>
          <w:highlight w:val="none"/>
        </w:rPr>
        <w:t>”</w:t>
      </w:r>
      <w:r>
        <w:rPr>
          <w:rFonts w:ascii="宋体" w:hAnsi="宋体" w:cs="宋体" w:hint="eastAsia"/>
          <w:szCs w:val="21"/>
          <w:highlight w:val="none"/>
        </w:rPr>
        <w:t>章节</w:t>
      </w:r>
      <w:bookmarkEnd w:id="29"/>
      <w:r>
        <w:rPr>
          <w:rFonts w:ascii="宋体" w:hAnsi="宋体" w:cs="宋体" w:hint="eastAsia"/>
          <w:szCs w:val="21"/>
          <w:highlight w:val="none"/>
        </w:rPr>
        <w:t>相关内容。</w:t>
      </w:r>
    </w:p>
    <w:p>
      <w:pPr>
        <w:ind w:firstLine="420" w:firstLineChars="200"/>
        <w:rPr>
          <w:rFonts w:ascii="宋体" w:hAnsi="宋体" w:cs="宋体"/>
          <w:szCs w:val="21"/>
          <w:highlight w:val="none"/>
        </w:rPr>
      </w:pPr>
      <w:r>
        <w:rPr>
          <w:rFonts w:ascii="宋体" w:hAnsi="宋体" w:cs="宋体" w:hint="eastAsia"/>
          <w:szCs w:val="21"/>
          <w:highlight w:val="none"/>
        </w:rPr>
        <w:t>2、“投标服务响应”一栏必须一一对照“招标服务要求”，详细填写投标人自身投标的具体参数，而不能不合理照搬照抄招标文件的服务要求，以体现具体响应情况。</w:t>
      </w:r>
    </w:p>
    <w:p>
      <w:pPr>
        <w:ind w:firstLine="420" w:firstLineChars="200"/>
        <w:rPr>
          <w:rFonts w:ascii="宋体" w:hAnsi="宋体" w:cs="宋体"/>
          <w:szCs w:val="21"/>
          <w:highlight w:val="none"/>
        </w:rPr>
      </w:pPr>
      <w:r>
        <w:rPr>
          <w:rFonts w:ascii="宋体" w:hAnsi="宋体" w:cs="宋体" w:hint="eastAsia"/>
          <w:szCs w:val="21"/>
          <w:highlight w:val="none"/>
        </w:rPr>
        <w:t>3、</w:t>
      </w:r>
      <w:bookmarkStart w:id="30" w:name="_Hlk72158270"/>
      <w:r>
        <w:rPr>
          <w:rFonts w:ascii="宋体" w:hAnsi="宋体" w:cs="宋体" w:hint="eastAsia"/>
          <w:szCs w:val="21"/>
          <w:highlight w:val="none"/>
        </w:rPr>
        <w:t>“偏离情况”</w:t>
      </w:r>
      <w:bookmarkEnd w:id="30"/>
      <w:r>
        <w:rPr>
          <w:rFonts w:ascii="宋体" w:hAnsi="宋体" w:cs="宋体" w:hint="eastAsia"/>
          <w:szCs w:val="21"/>
          <w:highlight w:val="none"/>
        </w:rPr>
        <w:t>一栏填写如实填写“正偏离”、“负偏离”或“无偏离”，其中：</w:t>
      </w:r>
      <w:bookmarkStart w:id="31" w:name="_Hlk72093866"/>
      <w:r>
        <w:rPr>
          <w:rFonts w:ascii="宋体" w:hAnsi="宋体" w:cs="宋体" w:hint="eastAsia"/>
          <w:szCs w:val="21"/>
          <w:highlight w:val="none"/>
        </w:rPr>
        <w:t>“正偏离”表示“投标响应优于招标服务要求”，“负偏离”表示“投标响应不满足招标服务要求”，“无偏离”表示“投标响应与招标服务要求一致”</w:t>
      </w:r>
      <w:bookmarkEnd w:id="31"/>
      <w:r>
        <w:rPr>
          <w:rFonts w:ascii="宋体" w:hAnsi="宋体" w:cs="宋体" w:hint="eastAsia"/>
          <w:szCs w:val="21"/>
          <w:highlight w:val="none"/>
        </w:rPr>
        <w:t>。“投标服务响应”对比“招标服务要求”存在响应不全（包括未响应整项招标服务要求或者未响应一项招标服务要求的部分内容），均视为“负偏离”。</w:t>
      </w:r>
    </w:p>
    <w:p>
      <w:pPr>
        <w:ind w:firstLine="420" w:firstLineChars="200"/>
        <w:rPr>
          <w:rFonts w:ascii="宋体" w:hAnsi="宋体" w:cs="宋体"/>
          <w:szCs w:val="21"/>
          <w:highlight w:val="none"/>
        </w:rPr>
      </w:pPr>
      <w:r>
        <w:rPr>
          <w:rFonts w:ascii="宋体" w:hAnsi="宋体" w:cs="宋体" w:hint="eastAsia"/>
          <w:szCs w:val="21"/>
          <w:highlight w:val="none"/>
        </w:rPr>
        <w:t>4、未要求提供证明资料的招标服务要求，可以不提供证明资料（如实响应即可）。</w:t>
      </w:r>
    </w:p>
    <w:p>
      <w:pPr>
        <w:ind w:firstLine="420" w:firstLineChars="200"/>
        <w:rPr>
          <w:rFonts w:ascii="宋体" w:hAnsi="宋体" w:cs="宋体"/>
          <w:szCs w:val="21"/>
          <w:highlight w:val="none"/>
        </w:rPr>
      </w:pPr>
      <w:r>
        <w:rPr>
          <w:rFonts w:ascii="宋体" w:hAnsi="宋体" w:cs="宋体" w:hint="eastAsia"/>
          <w:szCs w:val="21"/>
          <w:highlight w:val="none"/>
        </w:rPr>
        <w:t>5、</w:t>
      </w:r>
      <w:bookmarkStart w:id="32" w:name="_Hlk72096106"/>
      <w:r>
        <w:rPr>
          <w:rFonts w:ascii="宋体" w:hAnsi="宋体" w:cs="宋体" w:hint="eastAsia"/>
          <w:szCs w:val="21"/>
          <w:highlight w:val="none"/>
        </w:rPr>
        <w:t>证明资料条款响应要求</w:t>
      </w:r>
      <w:bookmarkEnd w:id="32"/>
      <w:r>
        <w:rPr>
          <w:rFonts w:ascii="宋体" w:hAnsi="宋体" w:cs="宋体" w:hint="eastAsia"/>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3" w:name="_Hlk73558782"/>
      <w:r>
        <w:rPr>
          <w:rFonts w:ascii="宋体" w:hAnsi="宋体" w:cs="宋体" w:hint="eastAsia"/>
          <w:szCs w:val="21"/>
          <w:highlight w:val="none"/>
        </w:rPr>
        <w:t>此类条款应严格依照要求的形式、内容提供证明资料，如未提供证明资料（或：证明资料的形式、内容等不符合要求；证明资料显示不符合招标服务要求；证明资料模糊不清无法判断或未显示是否满足招标服务要求），</w:t>
      </w:r>
      <w:bookmarkStart w:id="34" w:name="_Hlk73558164"/>
      <w:r>
        <w:rPr>
          <w:rFonts w:ascii="宋体" w:hAnsi="宋体" w:cs="宋体" w:hint="eastAsia"/>
          <w:szCs w:val="21"/>
          <w:highlight w:val="none"/>
        </w:rPr>
        <w:t>且投标人在“偏离情况”一栏响应为“正偏离”或“无偏离”的，经评审委员会认定，将判定为负偏离。</w:t>
      </w:r>
      <w:bookmarkEnd w:id="33"/>
      <w:bookmarkEnd w:id="34"/>
    </w:p>
    <w:p>
      <w:pPr>
        <w:ind w:firstLine="420" w:firstLineChars="200"/>
        <w:rPr>
          <w:rFonts w:ascii="宋体" w:hAnsi="宋体" w:cs="宋体"/>
          <w:szCs w:val="21"/>
          <w:highlight w:val="none"/>
        </w:rPr>
      </w:pPr>
      <w:r>
        <w:rPr>
          <w:rFonts w:ascii="宋体" w:hAnsi="宋体" w:cs="宋体" w:hint="eastAsia"/>
          <w:szCs w:val="21"/>
          <w:highlight w:val="none"/>
        </w:rPr>
        <w:t>6、</w:t>
      </w:r>
      <w:bookmarkStart w:id="35" w:name="_Hlk72096137"/>
      <w:r>
        <w:rPr>
          <w:rFonts w:ascii="宋体" w:hAnsi="宋体" w:cs="宋体" w:hint="eastAsia"/>
          <w:szCs w:val="21"/>
          <w:highlight w:val="none"/>
        </w:rPr>
        <w:t>表后“证明资料”部分内容的编制</w:t>
      </w:r>
      <w:bookmarkEnd w:id="35"/>
      <w:r>
        <w:rPr>
          <w:rFonts w:ascii="宋体" w:hAnsi="宋体" w:cs="宋体" w:hint="eastAsia"/>
          <w:szCs w:val="21"/>
          <w:highlight w:val="none"/>
        </w:rPr>
        <w:t>：提供的所有证明资料应当统一编号（排序），且证明资料的编号（顺序）、数量和名称（形式）均应与“说明”一栏所填内容保持一致（一一对应），以便评审委员会查看。</w:t>
      </w:r>
      <w:bookmarkStart w:id="36" w:name="_Hlk73558180"/>
      <w:r>
        <w:rPr>
          <w:rFonts w:ascii="宋体" w:hAnsi="宋体" w:cs="宋体" w:hint="eastAsia"/>
          <w:szCs w:val="21"/>
          <w:highlight w:val="none"/>
        </w:rPr>
        <w:t>未按照招标文件要求在表后放置证明材料的供应商将承担不利后果，经评审委员会认定，相关技术要求将判定为负偏离。</w:t>
      </w:r>
      <w:bookmarkEnd w:id="36"/>
    </w:p>
    <w:p>
      <w:pPr>
        <w:ind w:firstLine="420" w:firstLineChars="200"/>
        <w:rPr>
          <w:rFonts w:ascii="宋体" w:hAnsi="宋体" w:cs="宋体"/>
          <w:szCs w:val="21"/>
          <w:highlight w:val="none"/>
        </w:rPr>
      </w:pPr>
      <w:r>
        <w:rPr>
          <w:rFonts w:ascii="宋体" w:hAnsi="宋体" w:cs="宋体" w:hint="eastAsia"/>
          <w:szCs w:val="21"/>
          <w:highlight w:val="none"/>
        </w:rPr>
        <w:t>7、</w:t>
      </w:r>
      <w:bookmarkStart w:id="37" w:name="_Hlk72096176"/>
      <w:r>
        <w:rPr>
          <w:rFonts w:ascii="宋体" w:hAnsi="宋体" w:cs="宋体" w:hint="eastAsia"/>
          <w:szCs w:val="21"/>
          <w:highlight w:val="none"/>
        </w:rPr>
        <w:t>证明资料的形式及其他具体要求</w:t>
      </w:r>
      <w:bookmarkEnd w:id="37"/>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（1）除照片、图片（截图）及不需加盖公章的文字说明（技术说明）外，其他证明资料均要求为原件扫描件；</w:t>
      </w:r>
    </w:p>
    <w:p>
      <w:pPr>
        <w:ind w:firstLine="420" w:firstLineChars="200"/>
        <w:rPr>
          <w:rFonts w:ascii="宋体" w:hAnsi="宋体" w:cs="宋体"/>
          <w:szCs w:val="21"/>
          <w:highlight w:val="none"/>
        </w:rPr>
      </w:pPr>
      <w:r>
        <w:rPr>
          <w:rFonts w:ascii="宋体" w:hAnsi="宋体" w:cs="宋体" w:hint="eastAsia"/>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rFonts w:ascii="宋体" w:hAnsi="宋体" w:cs="宋体"/>
          <w:szCs w:val="21"/>
          <w:highlight w:val="none"/>
        </w:rPr>
      </w:pPr>
      <w:r>
        <w:rPr>
          <w:rFonts w:ascii="宋体" w:hAnsi="宋体" w:cs="宋体" w:hint="eastAsia"/>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我国政府机构出具的产品检验和核准证件应为证件正面、背面和附件标注的全部具体内容；产品检验和核准证件的尺寸和清晰度应该能够在电脑上被阅读、识别和判断；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其他证明资料的形式要求参照以上要求执行；</w:t>
      </w:r>
    </w:p>
    <w:p>
      <w:pPr>
        <w:ind w:firstLine="420" w:firstLineChars="200"/>
        <w:rPr>
          <w:rFonts w:ascii="宋体" w:hAnsi="宋体" w:cs="宋体"/>
          <w:szCs w:val="21"/>
          <w:highlight w:val="none"/>
        </w:rPr>
      </w:pPr>
      <w:r>
        <w:rPr>
          <w:rFonts w:ascii="宋体" w:hAnsi="宋体" w:cs="宋体" w:hint="eastAsia"/>
          <w:szCs w:val="21"/>
          <w:highlight w:val="none"/>
        </w:rPr>
        <w:t>（4）证明资料均要求原件备查。</w:t>
      </w:r>
    </w:p>
    <w:p>
      <w:pPr>
        <w:ind w:firstLine="420" w:firstLineChars="200"/>
        <w:rPr>
          <w:rFonts w:ascii="宋体" w:hAnsi="宋体" w:cs="宋体"/>
          <w:szCs w:val="21"/>
          <w:highlight w:val="none"/>
        </w:rPr>
      </w:pPr>
      <w:r>
        <w:rPr>
          <w:rFonts w:ascii="宋体" w:hAnsi="宋体" w:cs="宋体" w:hint="eastAsia"/>
          <w:szCs w:val="21"/>
          <w:highlight w:val="none"/>
        </w:rPr>
        <w:t>8、其他注意事项：</w:t>
      </w:r>
    </w:p>
    <w:p>
      <w:pPr>
        <w:ind w:firstLine="420" w:firstLineChars="200"/>
        <w:rPr>
          <w:rFonts w:ascii="宋体" w:hAnsi="宋体" w:cs="宋体"/>
          <w:szCs w:val="21"/>
          <w:highlight w:val="none"/>
        </w:rPr>
      </w:pPr>
      <w:r>
        <w:rPr>
          <w:rFonts w:ascii="宋体" w:hAnsi="宋体" w:cs="宋体" w:hint="eastAsia"/>
          <w:szCs w:val="21"/>
          <w:highlight w:val="none"/>
        </w:rPr>
        <w:t>（1）评审委员会有权对投标人的响应情况作出判断（评审结论）；</w:t>
      </w:r>
    </w:p>
    <w:p>
      <w:pPr>
        <w:ind w:firstLine="420" w:firstLineChars="200"/>
        <w:rPr>
          <w:rFonts w:ascii="宋体" w:hAnsi="宋体" w:cs="宋体"/>
          <w:szCs w:val="21"/>
          <w:highlight w:val="none"/>
          <w:lang w:val="en-GB"/>
        </w:rPr>
      </w:pPr>
      <w:r>
        <w:rPr>
          <w:rFonts w:ascii="宋体" w:hAnsi="宋体" w:cs="宋体" w:hint="eastAsia"/>
          <w:szCs w:val="21"/>
          <w:highlight w:val="none"/>
        </w:rPr>
        <w:t>（2）</w:t>
      </w:r>
      <w:bookmarkStart w:id="38" w:name="_Hlk72158213"/>
      <w:r>
        <w:rPr>
          <w:rFonts w:ascii="宋体" w:hAnsi="宋体" w:cs="宋体" w:hint="eastAsia"/>
          <w:szCs w:val="21"/>
          <w:highlight w:val="none"/>
        </w:rPr>
        <w:t>评审委员会有权对以谋取中标为目的的技术规格模糊响应（如有意不合理照搬照抄招标文件的技术要求）或虚假响应予以认定，并视情况经政府集中采购机构报主管部门进行处理。</w:t>
      </w:r>
      <w:bookmarkEnd w:id="38"/>
    </w:p>
    <w:p>
      <w:pPr>
        <w:pStyle w:val="Heading2"/>
        <w:ind w:firstLine="420" w:firstLineChars="200"/>
        <w:rPr>
          <w:rFonts w:ascii="宋体" w:eastAsia="宋体" w:hAnsi="宋体" w:cs="宋体"/>
          <w:color w:val="FF0000"/>
          <w:szCs w:val="21"/>
          <w:highlight w:val="none"/>
          <w:lang w:val="en-GB"/>
        </w:rPr>
      </w:pPr>
      <w:r>
        <w:rPr>
          <w:rFonts w:ascii="宋体" w:eastAsia="宋体" w:hAnsi="宋体" w:cs="宋体" w:hint="eastAsia"/>
          <w:color w:val="FF0000"/>
          <w:szCs w:val="21"/>
          <w:highlight w:val="none"/>
        </w:rPr>
        <w:t>9、</w:t>
      </w:r>
      <w:r>
        <w:rPr>
          <w:rFonts w:ascii="宋体" w:eastAsia="宋体" w:hAnsi="宋体" w:cs="宋体" w:hint="eastAsia"/>
          <w:color w:val="FF0000"/>
          <w:szCs w:val="21"/>
          <w:highlight w:val="none"/>
          <w:lang w:val="en-GB"/>
        </w:rPr>
        <w:t>投标人的“技术（服务）要求偏离表”等必须与客观实际保持一致，响应不实且情节严 重的，经查实，将依法记入供应商诚信档案或受到行政处罚。</w:t>
      </w:r>
    </w:p>
    <w:p>
      <w:pPr>
        <w:pStyle w:val="Heading2"/>
        <w:rPr>
          <w:rFonts w:ascii="宋体" w:hAnsi="宋体" w:cs="宋体"/>
          <w:szCs w:val="21"/>
          <w:highlight w:val="none"/>
          <w:lang w:val="en-GB"/>
        </w:rPr>
      </w:pPr>
    </w:p>
    <w:p>
      <w:pPr>
        <w:rPr>
          <w:highlight w:val="none"/>
          <w:lang w:val="en-GB"/>
        </w:rPr>
      </w:pPr>
    </w:p>
    <w:p>
      <w:pPr>
        <w:ind w:left="2" w:firstLine="470" w:firstLineChars="224"/>
        <w:rPr>
          <w:rFonts w:ascii="宋体" w:hAnsi="宋体" w:cs="宋体"/>
          <w:sz w:val="24"/>
          <w:highlight w:val="none"/>
        </w:rPr>
      </w:pPr>
    </w:p>
    <w:p>
      <w:pPr>
        <w:pStyle w:val="BodyText"/>
        <w:rPr>
          <w:rFonts w:ascii="宋体" w:hAnsi="宋体" w:cs="宋体"/>
          <w:sz w:val="24"/>
          <w:highlight w:val="none"/>
        </w:rPr>
      </w:pPr>
    </w:p>
    <w:p>
      <w:pPr>
        <w:pStyle w:val="BodyText2"/>
        <w:rPr>
          <w:rFonts w:cs="宋体"/>
          <w:highlight w:val="none"/>
        </w:rPr>
      </w:pPr>
    </w:p>
    <w:p>
      <w:pPr>
        <w:pStyle w:val="BodyText2"/>
        <w:rPr>
          <w:rFonts w:cs="宋体"/>
          <w:highlight w:val="none"/>
        </w:rPr>
      </w:pPr>
    </w:p>
    <w:p>
      <w:pPr>
        <w:pStyle w:val="BodyText2"/>
        <w:rPr>
          <w:rFonts w:cs="宋体"/>
          <w:highlight w:val="none"/>
        </w:rPr>
      </w:pP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rPr>
        <w:t>2、项目实施方案（按项目评审内容要求拟订方案具体内容，格式自拟）</w:t>
      </w:r>
    </w:p>
    <w:p>
      <w:pPr>
        <w:rPr>
          <w:rFonts w:ascii="宋体" w:hAnsi="宋体" w:cs="宋体"/>
          <w:b/>
          <w:sz w:val="32"/>
          <w:szCs w:val="32"/>
          <w:highlight w:val="none"/>
        </w:rPr>
      </w:pPr>
    </w:p>
    <w:p>
      <w:pPr>
        <w:rPr>
          <w:rFonts w:ascii="宋体" w:hAnsi="宋体" w:cs="宋体"/>
          <w:b/>
          <w:sz w:val="32"/>
          <w:szCs w:val="32"/>
          <w:highlight w:val="none"/>
        </w:rPr>
      </w:pPr>
    </w:p>
    <w:p>
      <w:pPr>
        <w:rPr>
          <w:rFonts w:ascii="宋体" w:hAnsi="宋体" w:cs="宋体"/>
          <w:b/>
          <w:sz w:val="32"/>
          <w:szCs w:val="32"/>
          <w:highlight w:val="none"/>
        </w:rPr>
      </w:pPr>
      <w:r>
        <w:rPr>
          <w:rFonts w:ascii="宋体" w:hAnsi="宋体" w:cs="宋体"/>
          <w:b/>
          <w:sz w:val="32"/>
          <w:szCs w:val="32"/>
          <w:highlight w:val="none"/>
        </w:rPr>
        <w:br w:type="page"/>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3、重点难点分析、应对措施及相关合理化建议</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4、人员管理方案</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5、薪酬发放方案</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6、人员稳定性保障方案</w:t>
      </w:r>
      <w:r>
        <w:rPr>
          <w:rFonts w:ascii="宋体" w:hAnsi="宋体" w:cs="宋体" w:hint="eastAsia"/>
          <w:b/>
          <w:sz w:val="24"/>
          <w:highlight w:val="none"/>
        </w:rPr>
        <w:t>（按项目评审内容要求拟订方案具体内容，格式自拟）</w:t>
      </w:r>
    </w:p>
    <w:p>
      <w:pPr>
        <w:pStyle w:val="10"/>
        <w:rPr>
          <w:rFonts w:ascii="宋体" w:hAnsi="宋体" w:cs="宋体" w:hint="default"/>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7、项目完成（服务期满）后的服务承诺</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szCs w:val="20"/>
          <w:highlight w:val="none"/>
        </w:rPr>
      </w:pPr>
      <w:r>
        <w:rPr>
          <w:rFonts w:ascii="宋体" w:hAnsi="宋体" w:cs="宋体" w:hint="eastAsia"/>
          <w:b/>
          <w:sz w:val="24"/>
          <w:highlight w:val="none"/>
          <w:lang w:val="en-US" w:eastAsia="zh-CN"/>
        </w:rPr>
        <w:t>8</w:t>
      </w:r>
      <w:r>
        <w:rPr>
          <w:rFonts w:ascii="宋体" w:hAnsi="宋体" w:cs="宋体" w:hint="eastAsia"/>
          <w:b/>
          <w:sz w:val="24"/>
          <w:highlight w:val="none"/>
        </w:rPr>
        <w:t>、防范违约行为的承诺（按项目评审内容要求拟定，格式自拟）</w:t>
      </w:r>
    </w:p>
    <w:p>
      <w:pPr>
        <w:rPr>
          <w:rFonts w:ascii="宋体" w:hAnsi="宋体" w:cs="宋体" w:hint="eastAsia"/>
          <w:b/>
          <w:sz w:val="24"/>
          <w:highlight w:val="none"/>
          <w:lang w:val="en-US" w:eastAsia="zh-CN"/>
        </w:rPr>
      </w:pPr>
      <w:r>
        <w:rPr>
          <w:rFonts w:ascii="宋体" w:hAnsi="宋体" w:cs="宋体" w:hint="eastAsia"/>
          <w:b/>
          <w:sz w:val="24"/>
          <w:highlight w:val="none"/>
          <w:lang w:val="en-US" w:eastAsia="zh-CN"/>
        </w:rPr>
        <w:br w:type="page"/>
      </w:r>
    </w:p>
    <w:p>
      <w:pPr>
        <w:pStyle w:val="10"/>
        <w:rPr>
          <w:rFonts w:ascii="宋体" w:hAnsi="宋体" w:cs="宋体" w:hint="eastAsia"/>
          <w:b/>
          <w:sz w:val="24"/>
          <w:highlight w:val="none"/>
          <w:lang w:val="en-US" w:eastAsia="zh-CN"/>
        </w:rPr>
      </w:pPr>
      <w:r>
        <w:rPr>
          <w:rFonts w:ascii="宋体" w:hAnsi="宋体" w:cs="宋体" w:hint="eastAsia"/>
          <w:b/>
          <w:sz w:val="24"/>
          <w:highlight w:val="none"/>
          <w:lang w:val="en-US" w:eastAsia="zh-CN"/>
        </w:rPr>
        <w:t>9、</w:t>
      </w:r>
      <w:r>
        <w:rPr>
          <w:rFonts w:ascii="宋体" w:eastAsia="宋体" w:hAnsi="宋体" w:cs="宋体" w:hint="eastAsia"/>
          <w:b/>
          <w:color w:val="auto"/>
          <w:sz w:val="24"/>
          <w:szCs w:val="20"/>
          <w:highlight w:val="none"/>
          <w:lang w:val="en-US" w:eastAsia="zh-CN"/>
        </w:rPr>
        <w:t>拟安排的项目培训导师团队情况</w:t>
      </w:r>
      <w:r>
        <w:rPr>
          <w:rFonts w:ascii="宋体" w:hAnsi="宋体" w:cs="宋体" w:hint="eastAsia"/>
          <w:b/>
          <w:color w:val="auto"/>
          <w:sz w:val="24"/>
          <w:szCs w:val="20"/>
          <w:highlight w:val="none"/>
          <w:lang w:val="en-US" w:eastAsia="zh-CN"/>
        </w:rPr>
        <w:t>（格式可微调）</w:t>
      </w:r>
    </w:p>
    <w:tbl>
      <w:tblPr>
        <w:tblStyle w:val="TableGrid"/>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14"/>
        <w:gridCol w:w="1489"/>
        <w:gridCol w:w="1489"/>
        <w:gridCol w:w="1489"/>
        <w:gridCol w:w="1489"/>
        <w:gridCol w:w="1489"/>
        <w:gridCol w:w="1489"/>
      </w:tblGrid>
      <w:tr>
        <w:tblPrEx>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13"/>
          <w:jc w:val="center"/>
        </w:trPr>
        <w:tc>
          <w:tcPr>
            <w:tcW w:w="914" w:type="dxa"/>
          </w:tcPr>
          <w:p>
            <w:pPr>
              <w:widowControl w:val="0"/>
              <w:spacing w:after="120" w:line="276" w:lineRule="auto"/>
              <w:jc w:val="center"/>
              <w:rPr>
                <w:rFonts w:ascii="宋体" w:eastAsia="宋体" w:hAnsi="宋体" w:cs="宋体" w:hint="default"/>
                <w:b/>
                <w:bCs w:val="0"/>
                <w:kern w:val="2"/>
                <w:sz w:val="24"/>
                <w:szCs w:val="20"/>
                <w:highlight w:val="none"/>
                <w:vertAlign w:val="baseline"/>
                <w:lang w:val="en-US" w:eastAsia="zh-CN" w:bidi="ar-SA"/>
              </w:rPr>
            </w:pPr>
            <w:r>
              <w:rPr>
                <w:rFonts w:ascii="宋体" w:eastAsia="宋体" w:hAnsi="宋体" w:cs="宋体" w:hint="eastAsia"/>
                <w:b/>
                <w:bCs w:val="0"/>
                <w:kern w:val="2"/>
                <w:sz w:val="24"/>
                <w:szCs w:val="20"/>
                <w:highlight w:val="none"/>
                <w:vertAlign w:val="baseline"/>
                <w:lang w:val="en-US" w:eastAsia="zh-CN" w:bidi="ar-SA"/>
              </w:rPr>
              <w:t>序号</w:t>
            </w:r>
          </w:p>
        </w:tc>
        <w:tc>
          <w:tcPr>
            <w:tcW w:w="1489" w:type="dxa"/>
            <w:vAlign w:val="top"/>
          </w:tcPr>
          <w:p>
            <w:pPr>
              <w:widowControl w:val="0"/>
              <w:spacing w:after="120" w:line="276" w:lineRule="auto"/>
              <w:jc w:val="center"/>
              <w:rPr>
                <w:rFonts w:ascii="宋体" w:eastAsia="宋体" w:hAnsi="宋体" w:cs="宋体" w:hint="default"/>
                <w:b/>
                <w:bCs w:val="0"/>
                <w:kern w:val="2"/>
                <w:sz w:val="24"/>
                <w:szCs w:val="20"/>
                <w:highlight w:val="none"/>
                <w:vertAlign w:val="baseline"/>
                <w:lang w:val="en-US" w:eastAsia="zh-CN" w:bidi="ar-SA"/>
              </w:rPr>
            </w:pPr>
            <w:r>
              <w:rPr>
                <w:rFonts w:ascii="宋体" w:eastAsia="宋体" w:hAnsi="宋体" w:cs="宋体" w:hint="eastAsia"/>
                <w:b/>
                <w:bCs w:val="0"/>
                <w:kern w:val="2"/>
                <w:sz w:val="24"/>
                <w:szCs w:val="20"/>
                <w:highlight w:val="none"/>
                <w:vertAlign w:val="baseline"/>
                <w:lang w:val="en-US" w:eastAsia="zh-CN" w:bidi="ar-SA"/>
              </w:rPr>
              <w:t>姓名</w:t>
            </w:r>
          </w:p>
        </w:tc>
        <w:tc>
          <w:tcPr>
            <w:tcW w:w="1489" w:type="dxa"/>
            <w:vAlign w:val="top"/>
          </w:tcPr>
          <w:p>
            <w:pPr>
              <w:widowControl w:val="0"/>
              <w:spacing w:after="120" w:line="276" w:lineRule="auto"/>
              <w:jc w:val="center"/>
              <w:rPr>
                <w:rFonts w:ascii="宋体" w:eastAsia="宋体" w:hAnsi="宋体" w:cs="宋体" w:hint="default"/>
                <w:b/>
                <w:bCs w:val="0"/>
                <w:kern w:val="2"/>
                <w:sz w:val="24"/>
                <w:szCs w:val="20"/>
                <w:highlight w:val="none"/>
                <w:vertAlign w:val="baseline"/>
                <w:lang w:val="en-US" w:eastAsia="zh-CN" w:bidi="ar-SA"/>
              </w:rPr>
            </w:pPr>
            <w:r>
              <w:rPr>
                <w:rFonts w:ascii="宋体" w:eastAsia="宋体" w:hAnsi="宋体" w:cs="宋体" w:hint="eastAsia"/>
                <w:b/>
                <w:bCs w:val="0"/>
                <w:kern w:val="2"/>
                <w:sz w:val="24"/>
                <w:szCs w:val="20"/>
                <w:highlight w:val="none"/>
                <w:vertAlign w:val="baseline"/>
                <w:lang w:val="en-US" w:eastAsia="zh-CN" w:bidi="ar-SA"/>
              </w:rPr>
              <w:t>岗位工作</w:t>
            </w:r>
          </w:p>
        </w:tc>
        <w:tc>
          <w:tcPr>
            <w:tcW w:w="1489" w:type="dxa"/>
            <w:vAlign w:val="top"/>
          </w:tcPr>
          <w:p>
            <w:pPr>
              <w:widowControl w:val="0"/>
              <w:spacing w:after="120" w:line="276" w:lineRule="auto"/>
              <w:jc w:val="center"/>
              <w:rPr>
                <w:rFonts w:ascii="宋体" w:eastAsia="宋体" w:hAnsi="宋体" w:cs="宋体" w:hint="default"/>
                <w:b/>
                <w:bCs w:val="0"/>
                <w:kern w:val="2"/>
                <w:sz w:val="24"/>
                <w:szCs w:val="20"/>
                <w:highlight w:val="none"/>
                <w:vertAlign w:val="baseline"/>
                <w:lang w:val="en-US" w:eastAsia="zh-CN" w:bidi="ar-SA"/>
              </w:rPr>
            </w:pPr>
            <w:r>
              <w:rPr>
                <w:rFonts w:ascii="宋体" w:eastAsia="宋体" w:hAnsi="宋体" w:cs="宋体" w:hint="eastAsia"/>
                <w:b/>
                <w:bCs w:val="0"/>
                <w:kern w:val="2"/>
                <w:sz w:val="24"/>
                <w:szCs w:val="20"/>
                <w:highlight w:val="none"/>
                <w:vertAlign w:val="baseline"/>
                <w:lang w:val="en-US" w:eastAsia="zh-CN" w:bidi="ar-SA"/>
              </w:rPr>
              <w:t>行业经验</w:t>
            </w:r>
          </w:p>
        </w:tc>
        <w:tc>
          <w:tcPr>
            <w:tcW w:w="1489" w:type="dxa"/>
            <w:vAlign w:val="top"/>
          </w:tcPr>
          <w:p>
            <w:pPr>
              <w:widowControl w:val="0"/>
              <w:spacing w:after="120" w:line="276" w:lineRule="auto"/>
              <w:jc w:val="center"/>
              <w:rPr>
                <w:rFonts w:ascii="宋体" w:eastAsia="宋体" w:hAnsi="宋体" w:cs="宋体" w:hint="default"/>
                <w:b/>
                <w:bCs w:val="0"/>
                <w:kern w:val="2"/>
                <w:sz w:val="24"/>
                <w:szCs w:val="20"/>
                <w:highlight w:val="none"/>
                <w:vertAlign w:val="baseline"/>
                <w:lang w:val="en-US" w:eastAsia="zh-CN" w:bidi="ar-SA"/>
              </w:rPr>
            </w:pPr>
            <w:r>
              <w:rPr>
                <w:rFonts w:ascii="宋体" w:eastAsia="宋体" w:hAnsi="宋体" w:cs="宋体" w:hint="eastAsia"/>
                <w:b/>
                <w:bCs w:val="0"/>
                <w:kern w:val="2"/>
                <w:sz w:val="24"/>
                <w:szCs w:val="20"/>
                <w:highlight w:val="none"/>
                <w:vertAlign w:val="baseline"/>
                <w:lang w:val="en-US" w:eastAsia="zh-CN" w:bidi="ar-SA"/>
              </w:rPr>
              <w:t>职称/职务</w:t>
            </w:r>
          </w:p>
        </w:tc>
        <w:tc>
          <w:tcPr>
            <w:tcW w:w="1489" w:type="dxa"/>
            <w:vAlign w:val="top"/>
          </w:tcPr>
          <w:p>
            <w:pPr>
              <w:widowControl w:val="0"/>
              <w:spacing w:after="120" w:line="276" w:lineRule="auto"/>
              <w:jc w:val="center"/>
              <w:rPr>
                <w:rFonts w:ascii="宋体" w:eastAsia="宋体" w:hAnsi="宋体" w:cs="宋体" w:hint="default"/>
                <w:b/>
                <w:bCs w:val="0"/>
                <w:kern w:val="2"/>
                <w:sz w:val="24"/>
                <w:szCs w:val="20"/>
                <w:highlight w:val="none"/>
                <w:vertAlign w:val="baseline"/>
                <w:lang w:val="en-US" w:eastAsia="zh-CN" w:bidi="ar-SA"/>
              </w:rPr>
            </w:pPr>
            <w:r>
              <w:rPr>
                <w:rFonts w:ascii="宋体" w:eastAsia="宋体" w:hAnsi="宋体" w:cs="宋体" w:hint="eastAsia"/>
                <w:b/>
                <w:bCs w:val="0"/>
                <w:kern w:val="2"/>
                <w:sz w:val="24"/>
                <w:szCs w:val="20"/>
                <w:highlight w:val="none"/>
                <w:vertAlign w:val="baseline"/>
                <w:lang w:val="en-US" w:eastAsia="zh-CN" w:bidi="ar-SA"/>
              </w:rPr>
              <w:t>项目经验</w:t>
            </w:r>
          </w:p>
        </w:tc>
        <w:tc>
          <w:tcPr>
            <w:tcW w:w="1489" w:type="dxa"/>
            <w:vAlign w:val="top"/>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r>
              <w:rPr>
                <w:rFonts w:ascii="宋体" w:eastAsia="宋体" w:hAnsi="宋体" w:cs="宋体" w:hint="eastAsia"/>
                <w:b/>
                <w:bCs w:val="0"/>
                <w:kern w:val="2"/>
                <w:sz w:val="24"/>
                <w:szCs w:val="20"/>
                <w:highlight w:val="none"/>
                <w:vertAlign w:val="baseline"/>
                <w:lang w:val="en-US" w:eastAsia="zh-CN" w:bidi="ar-SA"/>
              </w:rPr>
              <w:t>联系电话</w:t>
            </w:r>
          </w:p>
        </w:tc>
      </w:tr>
      <w:tr>
        <w:tblPrEx>
          <w:tblW w:w="9848" w:type="dxa"/>
          <w:jc w:val="center"/>
          <w:tblCellMar>
            <w:top w:w="0" w:type="dxa"/>
            <w:left w:w="108" w:type="dxa"/>
            <w:bottom w:w="0" w:type="dxa"/>
            <w:right w:w="108" w:type="dxa"/>
          </w:tblCellMar>
        </w:tblPrEx>
        <w:trPr>
          <w:jc w:val="center"/>
        </w:trPr>
        <w:tc>
          <w:tcPr>
            <w:tcW w:w="914" w:type="dxa"/>
          </w:tcPr>
          <w:p>
            <w:pPr>
              <w:widowControl w:val="0"/>
              <w:spacing w:after="120" w:line="276" w:lineRule="auto"/>
              <w:jc w:val="center"/>
              <w:rPr>
                <w:rFonts w:ascii="宋体" w:eastAsia="宋体" w:hAnsi="宋体" w:cs="宋体" w:hint="default"/>
                <w:b w:val="0"/>
                <w:bCs/>
                <w:kern w:val="2"/>
                <w:sz w:val="24"/>
                <w:szCs w:val="20"/>
                <w:highlight w:val="none"/>
                <w:vertAlign w:val="baseline"/>
                <w:lang w:val="en-US" w:eastAsia="zh-CN" w:bidi="ar-SA"/>
              </w:rPr>
            </w:pPr>
            <w:r>
              <w:rPr>
                <w:rFonts w:ascii="宋体" w:eastAsia="宋体" w:hAnsi="宋体" w:cs="宋体" w:hint="eastAsia"/>
                <w:b w:val="0"/>
                <w:bCs/>
                <w:kern w:val="2"/>
                <w:sz w:val="24"/>
                <w:szCs w:val="20"/>
                <w:highlight w:val="none"/>
                <w:vertAlign w:val="baseline"/>
                <w:lang w:val="en-US" w:eastAsia="zh-CN" w:bidi="ar-SA"/>
              </w:rPr>
              <w:t>1</w:t>
            </w:r>
          </w:p>
        </w:tc>
        <w:tc>
          <w:tcPr>
            <w:tcW w:w="1489" w:type="dxa"/>
          </w:tcPr>
          <w:p>
            <w:pPr>
              <w:widowControl w:val="0"/>
              <w:spacing w:after="120" w:line="276" w:lineRule="auto"/>
              <w:jc w:val="center"/>
              <w:rPr>
                <w:rFonts w:ascii="宋体" w:eastAsia="宋体" w:hAnsi="宋体" w:cs="宋体" w:hint="eastAsia"/>
                <w:b w:val="0"/>
                <w:bCs/>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val="0"/>
                <w:bCs/>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r>
      <w:tr>
        <w:tblPrEx>
          <w:tblW w:w="9848" w:type="dxa"/>
          <w:jc w:val="center"/>
          <w:tblCellMar>
            <w:top w:w="0" w:type="dxa"/>
            <w:left w:w="108" w:type="dxa"/>
            <w:bottom w:w="0" w:type="dxa"/>
            <w:right w:w="108" w:type="dxa"/>
          </w:tblCellMar>
        </w:tblPrEx>
        <w:trPr>
          <w:jc w:val="center"/>
        </w:trPr>
        <w:tc>
          <w:tcPr>
            <w:tcW w:w="914" w:type="dxa"/>
          </w:tcPr>
          <w:p>
            <w:pPr>
              <w:widowControl w:val="0"/>
              <w:spacing w:after="120" w:line="276" w:lineRule="auto"/>
              <w:jc w:val="center"/>
              <w:rPr>
                <w:rFonts w:ascii="宋体" w:eastAsia="宋体" w:hAnsi="宋体" w:cs="宋体" w:hint="default"/>
                <w:b w:val="0"/>
                <w:bCs/>
                <w:kern w:val="2"/>
                <w:sz w:val="24"/>
                <w:szCs w:val="20"/>
                <w:highlight w:val="none"/>
                <w:vertAlign w:val="baseline"/>
                <w:lang w:val="en-US" w:eastAsia="zh-CN" w:bidi="ar-SA"/>
              </w:rPr>
            </w:pPr>
            <w:r>
              <w:rPr>
                <w:rFonts w:ascii="宋体" w:eastAsia="宋体" w:hAnsi="宋体" w:cs="宋体" w:hint="eastAsia"/>
                <w:b w:val="0"/>
                <w:bCs/>
                <w:kern w:val="2"/>
                <w:sz w:val="24"/>
                <w:szCs w:val="20"/>
                <w:highlight w:val="none"/>
                <w:vertAlign w:val="baseline"/>
                <w:lang w:val="en-US" w:eastAsia="zh-CN" w:bidi="ar-SA"/>
              </w:rPr>
              <w:t>2</w:t>
            </w:r>
          </w:p>
        </w:tc>
        <w:tc>
          <w:tcPr>
            <w:tcW w:w="1489" w:type="dxa"/>
          </w:tcPr>
          <w:p>
            <w:pPr>
              <w:widowControl w:val="0"/>
              <w:spacing w:after="120" w:line="276" w:lineRule="auto"/>
              <w:jc w:val="center"/>
              <w:rPr>
                <w:rFonts w:ascii="宋体" w:eastAsia="宋体" w:hAnsi="宋体" w:cs="宋体" w:hint="eastAsia"/>
                <w:b w:val="0"/>
                <w:bCs/>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val="0"/>
                <w:bCs/>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r>
      <w:tr>
        <w:tblPrEx>
          <w:tblW w:w="9848" w:type="dxa"/>
          <w:jc w:val="center"/>
          <w:tblCellMar>
            <w:top w:w="0" w:type="dxa"/>
            <w:left w:w="108" w:type="dxa"/>
            <w:bottom w:w="0" w:type="dxa"/>
            <w:right w:w="108" w:type="dxa"/>
          </w:tblCellMar>
        </w:tblPrEx>
        <w:trPr>
          <w:jc w:val="center"/>
        </w:trPr>
        <w:tc>
          <w:tcPr>
            <w:tcW w:w="914" w:type="dxa"/>
          </w:tcPr>
          <w:p>
            <w:pPr>
              <w:widowControl w:val="0"/>
              <w:spacing w:after="120" w:line="276" w:lineRule="auto"/>
              <w:jc w:val="center"/>
              <w:rPr>
                <w:rFonts w:ascii="宋体" w:eastAsia="宋体" w:hAnsi="宋体" w:cs="宋体" w:hint="default"/>
                <w:b w:val="0"/>
                <w:bCs/>
                <w:kern w:val="2"/>
                <w:sz w:val="24"/>
                <w:szCs w:val="20"/>
                <w:highlight w:val="none"/>
                <w:vertAlign w:val="baseline"/>
                <w:lang w:val="en-US" w:eastAsia="zh-CN" w:bidi="ar-SA"/>
              </w:rPr>
            </w:pPr>
            <w:r>
              <w:rPr>
                <w:rFonts w:ascii="宋体" w:eastAsia="宋体" w:hAnsi="宋体" w:cs="宋体" w:hint="eastAsia"/>
                <w:b w:val="0"/>
                <w:bCs/>
                <w:kern w:val="2"/>
                <w:sz w:val="24"/>
                <w:szCs w:val="20"/>
                <w:highlight w:val="none"/>
                <w:vertAlign w:val="baseline"/>
                <w:lang w:val="en-US" w:eastAsia="zh-CN" w:bidi="ar-SA"/>
              </w:rPr>
              <w:t>3</w:t>
            </w:r>
          </w:p>
        </w:tc>
        <w:tc>
          <w:tcPr>
            <w:tcW w:w="1489" w:type="dxa"/>
          </w:tcPr>
          <w:p>
            <w:pPr>
              <w:widowControl w:val="0"/>
              <w:spacing w:after="120" w:line="276" w:lineRule="auto"/>
              <w:jc w:val="center"/>
              <w:rPr>
                <w:rFonts w:ascii="宋体" w:eastAsia="宋体" w:hAnsi="宋体" w:cs="宋体" w:hint="eastAsia"/>
                <w:b w:val="0"/>
                <w:bCs/>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val="0"/>
                <w:bCs/>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r>
      <w:tr>
        <w:tblPrEx>
          <w:tblW w:w="9848" w:type="dxa"/>
          <w:jc w:val="center"/>
          <w:tblCellMar>
            <w:top w:w="0" w:type="dxa"/>
            <w:left w:w="108" w:type="dxa"/>
            <w:bottom w:w="0" w:type="dxa"/>
            <w:right w:w="108" w:type="dxa"/>
          </w:tblCellMar>
        </w:tblPrEx>
        <w:trPr>
          <w:jc w:val="center"/>
        </w:trPr>
        <w:tc>
          <w:tcPr>
            <w:tcW w:w="914" w:type="dxa"/>
          </w:tcPr>
          <w:p>
            <w:pPr>
              <w:widowControl w:val="0"/>
              <w:spacing w:after="120" w:line="276" w:lineRule="auto"/>
              <w:jc w:val="center"/>
              <w:rPr>
                <w:rFonts w:ascii="宋体" w:eastAsia="宋体" w:hAnsi="宋体" w:cs="宋体" w:hint="default"/>
                <w:b w:val="0"/>
                <w:bCs/>
                <w:kern w:val="2"/>
                <w:sz w:val="24"/>
                <w:szCs w:val="20"/>
                <w:highlight w:val="none"/>
                <w:vertAlign w:val="baseline"/>
                <w:lang w:val="en-US" w:eastAsia="zh-CN" w:bidi="ar-SA"/>
              </w:rPr>
            </w:pPr>
            <w:r>
              <w:rPr>
                <w:rFonts w:ascii="宋体" w:eastAsia="宋体" w:hAnsi="宋体" w:cs="宋体" w:hint="eastAsia"/>
                <w:b w:val="0"/>
                <w:bCs/>
                <w:kern w:val="2"/>
                <w:sz w:val="24"/>
                <w:szCs w:val="20"/>
                <w:highlight w:val="none"/>
                <w:vertAlign w:val="baseline"/>
                <w:lang w:val="en-US" w:eastAsia="zh-CN" w:bidi="ar-SA"/>
              </w:rPr>
              <w:t>4</w:t>
            </w:r>
          </w:p>
        </w:tc>
        <w:tc>
          <w:tcPr>
            <w:tcW w:w="1489" w:type="dxa"/>
          </w:tcPr>
          <w:p>
            <w:pPr>
              <w:widowControl w:val="0"/>
              <w:spacing w:after="120" w:line="276" w:lineRule="auto"/>
              <w:jc w:val="center"/>
              <w:rPr>
                <w:rFonts w:ascii="宋体" w:eastAsia="宋体" w:hAnsi="宋体" w:cs="宋体" w:hint="eastAsia"/>
                <w:b w:val="0"/>
                <w:bCs/>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val="0"/>
                <w:bCs/>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r>
      <w:tr>
        <w:tblPrEx>
          <w:tblW w:w="9848" w:type="dxa"/>
          <w:jc w:val="center"/>
          <w:tblCellMar>
            <w:top w:w="0" w:type="dxa"/>
            <w:left w:w="108" w:type="dxa"/>
            <w:bottom w:w="0" w:type="dxa"/>
            <w:right w:w="108" w:type="dxa"/>
          </w:tblCellMar>
        </w:tblPrEx>
        <w:trPr>
          <w:jc w:val="center"/>
        </w:trPr>
        <w:tc>
          <w:tcPr>
            <w:tcW w:w="914" w:type="dxa"/>
          </w:tcPr>
          <w:p>
            <w:pPr>
              <w:widowControl w:val="0"/>
              <w:spacing w:after="120" w:line="276" w:lineRule="auto"/>
              <w:jc w:val="center"/>
              <w:rPr>
                <w:rFonts w:ascii="宋体" w:eastAsia="宋体" w:hAnsi="宋体" w:cs="宋体" w:hint="default"/>
                <w:b w:val="0"/>
                <w:bCs/>
                <w:kern w:val="2"/>
                <w:sz w:val="24"/>
                <w:szCs w:val="20"/>
                <w:highlight w:val="none"/>
                <w:vertAlign w:val="baseline"/>
                <w:lang w:val="en-US" w:eastAsia="zh-CN" w:bidi="ar-SA"/>
              </w:rPr>
            </w:pPr>
            <w:r>
              <w:rPr>
                <w:rFonts w:ascii="宋体" w:eastAsia="宋体" w:hAnsi="宋体" w:cs="宋体" w:hint="eastAsia"/>
                <w:b w:val="0"/>
                <w:bCs/>
                <w:kern w:val="2"/>
                <w:sz w:val="24"/>
                <w:szCs w:val="20"/>
                <w:highlight w:val="none"/>
                <w:vertAlign w:val="baseline"/>
                <w:lang w:val="en-US" w:eastAsia="zh-CN" w:bidi="ar-SA"/>
              </w:rPr>
              <w:t>5</w:t>
            </w:r>
          </w:p>
        </w:tc>
        <w:tc>
          <w:tcPr>
            <w:tcW w:w="1489" w:type="dxa"/>
          </w:tcPr>
          <w:p>
            <w:pPr>
              <w:widowControl w:val="0"/>
              <w:spacing w:after="120" w:line="276" w:lineRule="auto"/>
              <w:jc w:val="center"/>
              <w:rPr>
                <w:rFonts w:ascii="宋体" w:eastAsia="宋体" w:hAnsi="宋体" w:cs="宋体" w:hint="eastAsia"/>
                <w:b w:val="0"/>
                <w:bCs/>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val="0"/>
                <w:bCs/>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r>
      <w:tr>
        <w:tblPrEx>
          <w:tblW w:w="9848" w:type="dxa"/>
          <w:jc w:val="center"/>
          <w:tblCellMar>
            <w:top w:w="0" w:type="dxa"/>
            <w:left w:w="108" w:type="dxa"/>
            <w:bottom w:w="0" w:type="dxa"/>
            <w:right w:w="108" w:type="dxa"/>
          </w:tblCellMar>
        </w:tblPrEx>
        <w:trPr>
          <w:jc w:val="center"/>
        </w:trPr>
        <w:tc>
          <w:tcPr>
            <w:tcW w:w="914" w:type="dxa"/>
          </w:tcPr>
          <w:p>
            <w:pPr>
              <w:widowControl w:val="0"/>
              <w:spacing w:after="120" w:line="276" w:lineRule="auto"/>
              <w:jc w:val="center"/>
              <w:rPr>
                <w:rFonts w:ascii="宋体" w:eastAsia="宋体" w:hAnsi="宋体" w:cs="宋体" w:hint="default"/>
                <w:b w:val="0"/>
                <w:bCs/>
                <w:kern w:val="2"/>
                <w:sz w:val="24"/>
                <w:szCs w:val="20"/>
                <w:highlight w:val="none"/>
                <w:vertAlign w:val="baseline"/>
                <w:lang w:val="en-US" w:eastAsia="zh-CN" w:bidi="ar-SA"/>
              </w:rPr>
            </w:pPr>
            <w:r>
              <w:rPr>
                <w:rFonts w:ascii="宋体" w:eastAsia="宋体" w:hAnsi="宋体" w:cs="宋体" w:hint="eastAsia"/>
                <w:b w:val="0"/>
                <w:bCs/>
                <w:kern w:val="2"/>
                <w:sz w:val="24"/>
                <w:szCs w:val="20"/>
                <w:highlight w:val="none"/>
                <w:vertAlign w:val="baseline"/>
                <w:lang w:val="en-US" w:eastAsia="zh-CN" w:bidi="ar-SA"/>
              </w:rPr>
              <w:t>6</w:t>
            </w:r>
          </w:p>
        </w:tc>
        <w:tc>
          <w:tcPr>
            <w:tcW w:w="1489" w:type="dxa"/>
          </w:tcPr>
          <w:p>
            <w:pPr>
              <w:widowControl w:val="0"/>
              <w:spacing w:after="120" w:line="276" w:lineRule="auto"/>
              <w:jc w:val="center"/>
              <w:rPr>
                <w:rFonts w:ascii="宋体" w:eastAsia="宋体" w:hAnsi="宋体" w:cs="宋体" w:hint="eastAsia"/>
                <w:b w:val="0"/>
                <w:bCs/>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val="0"/>
                <w:bCs/>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r>
      <w:tr>
        <w:tblPrEx>
          <w:tblW w:w="9848" w:type="dxa"/>
          <w:jc w:val="center"/>
          <w:tblCellMar>
            <w:top w:w="0" w:type="dxa"/>
            <w:left w:w="108" w:type="dxa"/>
            <w:bottom w:w="0" w:type="dxa"/>
            <w:right w:w="108" w:type="dxa"/>
          </w:tblCellMar>
        </w:tblPrEx>
        <w:trPr>
          <w:jc w:val="center"/>
        </w:trPr>
        <w:tc>
          <w:tcPr>
            <w:tcW w:w="914" w:type="dxa"/>
          </w:tcPr>
          <w:p>
            <w:pPr>
              <w:widowControl w:val="0"/>
              <w:spacing w:after="120" w:line="276" w:lineRule="auto"/>
              <w:jc w:val="center"/>
              <w:rPr>
                <w:rFonts w:ascii="宋体" w:eastAsia="宋体" w:hAnsi="宋体" w:cs="宋体" w:hint="default"/>
                <w:b w:val="0"/>
                <w:bCs/>
                <w:kern w:val="2"/>
                <w:sz w:val="24"/>
                <w:szCs w:val="20"/>
                <w:highlight w:val="none"/>
                <w:vertAlign w:val="baseline"/>
                <w:lang w:val="en-US" w:eastAsia="zh-CN" w:bidi="ar-SA"/>
              </w:rPr>
            </w:pPr>
            <w:r>
              <w:rPr>
                <w:rFonts w:ascii="宋体" w:eastAsia="宋体" w:hAnsi="宋体" w:cs="宋体" w:hint="eastAsia"/>
                <w:b w:val="0"/>
                <w:bCs/>
                <w:kern w:val="2"/>
                <w:sz w:val="24"/>
                <w:szCs w:val="20"/>
                <w:highlight w:val="none"/>
                <w:vertAlign w:val="baseline"/>
                <w:lang w:val="en-US" w:eastAsia="zh-CN" w:bidi="ar-SA"/>
              </w:rPr>
              <w:t>7</w:t>
            </w:r>
          </w:p>
        </w:tc>
        <w:tc>
          <w:tcPr>
            <w:tcW w:w="1489" w:type="dxa"/>
          </w:tcPr>
          <w:p>
            <w:pPr>
              <w:widowControl w:val="0"/>
              <w:spacing w:after="120" w:line="276" w:lineRule="auto"/>
              <w:jc w:val="center"/>
              <w:rPr>
                <w:rFonts w:ascii="宋体" w:eastAsia="宋体" w:hAnsi="宋体" w:cs="宋体" w:hint="eastAsia"/>
                <w:b w:val="0"/>
                <w:bCs/>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val="0"/>
                <w:bCs/>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r>
      <w:tr>
        <w:tblPrEx>
          <w:tblW w:w="9848" w:type="dxa"/>
          <w:jc w:val="center"/>
          <w:tblCellMar>
            <w:top w:w="0" w:type="dxa"/>
            <w:left w:w="108" w:type="dxa"/>
            <w:bottom w:w="0" w:type="dxa"/>
            <w:right w:w="108" w:type="dxa"/>
          </w:tblCellMar>
        </w:tblPrEx>
        <w:trPr>
          <w:jc w:val="center"/>
        </w:trPr>
        <w:tc>
          <w:tcPr>
            <w:tcW w:w="914" w:type="dxa"/>
          </w:tcPr>
          <w:p>
            <w:pPr>
              <w:widowControl w:val="0"/>
              <w:spacing w:after="120" w:line="276" w:lineRule="auto"/>
              <w:jc w:val="center"/>
              <w:rPr>
                <w:rFonts w:ascii="宋体" w:eastAsia="宋体" w:hAnsi="宋体" w:cs="宋体" w:hint="default"/>
                <w:b w:val="0"/>
                <w:bCs/>
                <w:kern w:val="2"/>
                <w:sz w:val="24"/>
                <w:szCs w:val="20"/>
                <w:highlight w:val="none"/>
                <w:vertAlign w:val="baseline"/>
                <w:lang w:val="en-US" w:eastAsia="zh-CN" w:bidi="ar-SA"/>
              </w:rPr>
            </w:pPr>
            <w:r>
              <w:rPr>
                <w:rFonts w:ascii="宋体" w:eastAsia="宋体" w:hAnsi="宋体" w:cs="宋体" w:hint="eastAsia"/>
                <w:b w:val="0"/>
                <w:bCs/>
                <w:kern w:val="2"/>
                <w:sz w:val="24"/>
                <w:szCs w:val="20"/>
                <w:highlight w:val="none"/>
                <w:vertAlign w:val="baseline"/>
                <w:lang w:val="en-US" w:eastAsia="zh-CN" w:bidi="ar-SA"/>
              </w:rPr>
              <w:t>8</w:t>
            </w:r>
          </w:p>
        </w:tc>
        <w:tc>
          <w:tcPr>
            <w:tcW w:w="1489" w:type="dxa"/>
          </w:tcPr>
          <w:p>
            <w:pPr>
              <w:widowControl w:val="0"/>
              <w:spacing w:after="120" w:line="276" w:lineRule="auto"/>
              <w:jc w:val="center"/>
              <w:rPr>
                <w:rFonts w:ascii="宋体" w:eastAsia="宋体" w:hAnsi="宋体" w:cs="宋体" w:hint="eastAsia"/>
                <w:b w:val="0"/>
                <w:bCs/>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val="0"/>
                <w:bCs/>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r>
      <w:tr>
        <w:tblPrEx>
          <w:tblW w:w="9848" w:type="dxa"/>
          <w:jc w:val="center"/>
          <w:tblCellMar>
            <w:top w:w="0" w:type="dxa"/>
            <w:left w:w="108" w:type="dxa"/>
            <w:bottom w:w="0" w:type="dxa"/>
            <w:right w:w="108" w:type="dxa"/>
          </w:tblCellMar>
        </w:tblPrEx>
        <w:trPr>
          <w:jc w:val="center"/>
        </w:trPr>
        <w:tc>
          <w:tcPr>
            <w:tcW w:w="914" w:type="dxa"/>
          </w:tcPr>
          <w:p>
            <w:pPr>
              <w:widowControl w:val="0"/>
              <w:spacing w:after="120" w:line="276" w:lineRule="auto"/>
              <w:jc w:val="center"/>
              <w:rPr>
                <w:rFonts w:ascii="宋体" w:eastAsia="宋体" w:hAnsi="宋体" w:cs="宋体" w:hint="default"/>
                <w:b w:val="0"/>
                <w:bCs/>
                <w:kern w:val="2"/>
                <w:sz w:val="24"/>
                <w:szCs w:val="20"/>
                <w:highlight w:val="none"/>
                <w:vertAlign w:val="baseline"/>
                <w:lang w:val="en-US" w:eastAsia="zh-CN" w:bidi="ar-SA"/>
              </w:rPr>
            </w:pPr>
            <w:r>
              <w:rPr>
                <w:rFonts w:ascii="宋体" w:eastAsia="宋体" w:hAnsi="宋体" w:cs="宋体" w:hint="eastAsia"/>
                <w:b w:val="0"/>
                <w:bCs/>
                <w:kern w:val="2"/>
                <w:sz w:val="24"/>
                <w:szCs w:val="20"/>
                <w:highlight w:val="none"/>
                <w:vertAlign w:val="baseline"/>
                <w:lang w:val="en-US" w:eastAsia="zh-CN" w:bidi="ar-SA"/>
              </w:rPr>
              <w:t>9</w:t>
            </w:r>
          </w:p>
        </w:tc>
        <w:tc>
          <w:tcPr>
            <w:tcW w:w="1489" w:type="dxa"/>
          </w:tcPr>
          <w:p>
            <w:pPr>
              <w:widowControl w:val="0"/>
              <w:spacing w:after="120" w:line="276" w:lineRule="auto"/>
              <w:jc w:val="center"/>
              <w:rPr>
                <w:rFonts w:ascii="宋体" w:eastAsia="宋体" w:hAnsi="宋体" w:cs="宋体" w:hint="eastAsia"/>
                <w:b w:val="0"/>
                <w:bCs/>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val="0"/>
                <w:bCs/>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r>
      <w:tr>
        <w:tblPrEx>
          <w:tblW w:w="9848" w:type="dxa"/>
          <w:jc w:val="center"/>
          <w:tblCellMar>
            <w:top w:w="0" w:type="dxa"/>
            <w:left w:w="108" w:type="dxa"/>
            <w:bottom w:w="0" w:type="dxa"/>
            <w:right w:w="108" w:type="dxa"/>
          </w:tblCellMar>
        </w:tblPrEx>
        <w:trPr>
          <w:jc w:val="center"/>
        </w:trPr>
        <w:tc>
          <w:tcPr>
            <w:tcW w:w="914" w:type="dxa"/>
          </w:tcPr>
          <w:p>
            <w:pPr>
              <w:widowControl w:val="0"/>
              <w:spacing w:after="120" w:line="276" w:lineRule="auto"/>
              <w:jc w:val="center"/>
              <w:rPr>
                <w:rFonts w:ascii="宋体" w:eastAsia="宋体" w:hAnsi="宋体" w:cs="宋体" w:hint="default"/>
                <w:b w:val="0"/>
                <w:bCs/>
                <w:kern w:val="2"/>
                <w:sz w:val="24"/>
                <w:szCs w:val="20"/>
                <w:highlight w:val="none"/>
                <w:vertAlign w:val="baseline"/>
                <w:lang w:val="en-US" w:eastAsia="zh-CN" w:bidi="ar-SA"/>
              </w:rPr>
            </w:pPr>
            <w:r>
              <w:rPr>
                <w:rFonts w:ascii="宋体" w:eastAsia="宋体" w:hAnsi="宋体" w:cs="宋体" w:hint="eastAsia"/>
                <w:b w:val="0"/>
                <w:bCs/>
                <w:kern w:val="2"/>
                <w:sz w:val="24"/>
                <w:szCs w:val="20"/>
                <w:highlight w:val="none"/>
                <w:vertAlign w:val="baseline"/>
                <w:lang w:val="en-US" w:eastAsia="zh-CN" w:bidi="ar-SA"/>
              </w:rPr>
              <w:t>10</w:t>
            </w:r>
          </w:p>
        </w:tc>
        <w:tc>
          <w:tcPr>
            <w:tcW w:w="1489" w:type="dxa"/>
          </w:tcPr>
          <w:p>
            <w:pPr>
              <w:widowControl w:val="0"/>
              <w:spacing w:after="120" w:line="276" w:lineRule="auto"/>
              <w:jc w:val="center"/>
              <w:rPr>
                <w:rFonts w:ascii="宋体" w:eastAsia="宋体" w:hAnsi="宋体" w:cs="宋体" w:hint="eastAsia"/>
                <w:b w:val="0"/>
                <w:bCs/>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val="0"/>
                <w:bCs/>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r>
      <w:tr>
        <w:tblPrEx>
          <w:tblW w:w="9848" w:type="dxa"/>
          <w:jc w:val="center"/>
          <w:tblCellMar>
            <w:top w:w="0" w:type="dxa"/>
            <w:left w:w="108" w:type="dxa"/>
            <w:bottom w:w="0" w:type="dxa"/>
            <w:right w:w="108" w:type="dxa"/>
          </w:tblCellMar>
        </w:tblPrEx>
        <w:trPr>
          <w:jc w:val="center"/>
        </w:trPr>
        <w:tc>
          <w:tcPr>
            <w:tcW w:w="914" w:type="dxa"/>
          </w:tcPr>
          <w:p>
            <w:pPr>
              <w:widowControl w:val="0"/>
              <w:spacing w:after="120" w:line="276" w:lineRule="auto"/>
              <w:jc w:val="center"/>
              <w:rPr>
                <w:rFonts w:ascii="宋体" w:eastAsia="宋体" w:hAnsi="宋体" w:cs="宋体" w:hint="default"/>
                <w:b w:val="0"/>
                <w:bCs/>
                <w:kern w:val="2"/>
                <w:sz w:val="24"/>
                <w:szCs w:val="20"/>
                <w:highlight w:val="none"/>
                <w:vertAlign w:val="baseline"/>
                <w:lang w:val="en-US" w:eastAsia="zh-CN" w:bidi="ar-SA"/>
              </w:rPr>
            </w:pPr>
            <w:r>
              <w:rPr>
                <w:rFonts w:ascii="宋体" w:eastAsia="宋体" w:hAnsi="宋体" w:cs="宋体" w:hint="eastAsia"/>
                <w:b w:val="0"/>
                <w:bCs/>
                <w:kern w:val="2"/>
                <w:sz w:val="24"/>
                <w:szCs w:val="20"/>
                <w:highlight w:val="none"/>
                <w:vertAlign w:val="baseline"/>
                <w:lang w:val="en-US" w:eastAsia="zh-CN" w:bidi="ar-SA"/>
              </w:rPr>
              <w:t>...</w:t>
            </w:r>
          </w:p>
        </w:tc>
        <w:tc>
          <w:tcPr>
            <w:tcW w:w="1489" w:type="dxa"/>
          </w:tcPr>
          <w:p>
            <w:pPr>
              <w:widowControl w:val="0"/>
              <w:spacing w:after="120" w:line="276" w:lineRule="auto"/>
              <w:jc w:val="center"/>
              <w:rPr>
                <w:rFonts w:ascii="宋体" w:eastAsia="宋体" w:hAnsi="宋体" w:cs="宋体" w:hint="eastAsia"/>
                <w:b w:val="0"/>
                <w:bCs/>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val="0"/>
                <w:bCs/>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c>
          <w:tcPr>
            <w:tcW w:w="1489" w:type="dxa"/>
          </w:tcPr>
          <w:p>
            <w:pPr>
              <w:widowControl w:val="0"/>
              <w:spacing w:after="120" w:line="276" w:lineRule="auto"/>
              <w:jc w:val="center"/>
              <w:rPr>
                <w:rFonts w:ascii="宋体" w:eastAsia="宋体" w:hAnsi="宋体" w:cs="宋体" w:hint="eastAsia"/>
                <w:b/>
                <w:bCs w:val="0"/>
                <w:kern w:val="2"/>
                <w:sz w:val="24"/>
                <w:szCs w:val="20"/>
                <w:highlight w:val="none"/>
                <w:vertAlign w:val="baseline"/>
                <w:lang w:val="en-US" w:eastAsia="zh-CN" w:bidi="ar-SA"/>
              </w:rPr>
            </w:pPr>
          </w:p>
        </w:tc>
      </w:tr>
    </w:tbl>
    <w:p>
      <w:pPr>
        <w:widowControl w:val="0"/>
        <w:spacing w:before="25" w:after="25"/>
        <w:jc w:val="left"/>
        <w:rPr>
          <w:rFonts w:ascii="宋体" w:eastAsia="宋体" w:hAnsi="宋体" w:cs="宋体" w:hint="eastAsia"/>
          <w:b w:val="0"/>
          <w:bCs w:val="0"/>
          <w:spacing w:val="10"/>
          <w:kern w:val="0"/>
          <w:sz w:val="24"/>
          <w:szCs w:val="20"/>
          <w:highlight w:val="none"/>
          <w:lang w:val="en-US" w:eastAsia="zh-CN" w:bidi="ar-SA"/>
        </w:rPr>
      </w:pPr>
      <w:r>
        <w:rPr>
          <w:rFonts w:ascii="宋体" w:eastAsia="宋体" w:hAnsi="宋体" w:cs="宋体" w:hint="eastAsia"/>
          <w:b w:val="0"/>
          <w:bCs w:val="0"/>
          <w:spacing w:val="10"/>
          <w:kern w:val="0"/>
          <w:sz w:val="24"/>
          <w:szCs w:val="20"/>
          <w:highlight w:val="none"/>
          <w:lang w:val="en-US" w:eastAsia="zh-CN" w:bidi="ar-SA"/>
        </w:rPr>
        <w:t>注：根据要求提供证明材料。</w:t>
      </w:r>
    </w:p>
    <w:p>
      <w:pPr>
        <w:pStyle w:val="10"/>
        <w:rPr>
          <w:rFonts w:ascii="宋体" w:hAnsi="宋体" w:cs="宋体" w:hint="eastAsia"/>
          <w:b/>
          <w:sz w:val="24"/>
          <w:highlight w:val="none"/>
          <w:lang w:val="en-US" w:eastAsia="zh-CN"/>
        </w:rPr>
      </w:pPr>
      <w:r>
        <w:rPr>
          <w:rFonts w:ascii="宋体" w:hAnsi="宋体" w:cs="宋体" w:hint="eastAsia"/>
          <w:b/>
          <w:sz w:val="24"/>
          <w:highlight w:val="none"/>
          <w:lang w:val="en-US" w:eastAsia="zh-CN"/>
        </w:rPr>
        <w:br w:type="page"/>
      </w:r>
    </w:p>
    <w:p>
      <w:pPr>
        <w:pStyle w:val="10"/>
        <w:rPr>
          <w:rFonts w:ascii="宋体" w:eastAsia="宋体" w:hAnsi="宋体" w:cs="宋体" w:hint="eastAsia"/>
          <w:b/>
          <w:bCs w:val="0"/>
          <w:sz w:val="24"/>
          <w:szCs w:val="20"/>
          <w:highlight w:val="none"/>
          <w:vertAlign w:val="baseline"/>
          <w:lang w:val="en-US" w:eastAsia="zh-CN" w:bidi="ar-SA"/>
        </w:rPr>
      </w:pPr>
      <w:r>
        <w:rPr>
          <w:rFonts w:ascii="宋体" w:hAnsi="宋体" w:cs="宋体" w:hint="eastAsia"/>
          <w:b/>
          <w:sz w:val="24"/>
          <w:highlight w:val="none"/>
          <w:lang w:val="en-US" w:eastAsia="zh-CN"/>
        </w:rPr>
        <w:t>10、</w:t>
      </w:r>
      <w:r>
        <w:rPr>
          <w:rFonts w:ascii="宋体" w:eastAsia="宋体" w:hAnsi="宋体" w:cs="宋体" w:hint="eastAsia"/>
          <w:b/>
          <w:color w:val="auto"/>
          <w:sz w:val="24"/>
          <w:szCs w:val="20"/>
          <w:highlight w:val="none"/>
          <w:lang w:val="en-US" w:eastAsia="zh-CN" w:bidi="ar-SA"/>
        </w:rPr>
        <w:t>拟安排的项目负责人情况</w:t>
      </w:r>
      <w:r>
        <w:rPr>
          <w:rFonts w:ascii="宋体" w:eastAsia="宋体" w:hAnsi="宋体" w:cs="宋体" w:hint="eastAsia"/>
          <w:b/>
          <w:bCs w:val="0"/>
          <w:color w:val="auto"/>
          <w:sz w:val="24"/>
          <w:szCs w:val="20"/>
          <w:highlight w:val="none"/>
          <w:lang w:val="en-US" w:eastAsia="zh-CN" w:bidi="ar-SA"/>
        </w:rPr>
        <w:t>（限1 人）</w:t>
      </w:r>
      <w:r>
        <w:rPr>
          <w:rFonts w:ascii="宋体" w:hAnsi="宋体" w:cs="宋体" w:hint="eastAsia"/>
          <w:b/>
          <w:sz w:val="24"/>
          <w:szCs w:val="20"/>
          <w:highlight w:val="none"/>
          <w:lang w:val="en-US" w:eastAsia="zh-CN"/>
        </w:rPr>
        <w:t>（格式可微调）</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970"/>
        <w:gridCol w:w="1971"/>
        <w:gridCol w:w="1971"/>
        <w:gridCol w:w="1971"/>
        <w:gridCol w:w="197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970" w:type="dxa"/>
          </w:tcPr>
          <w:p>
            <w:pPr>
              <w:pStyle w:val="10"/>
              <w:jc w:val="center"/>
              <w:rPr>
                <w:rFonts w:ascii="宋体" w:eastAsia="宋体" w:hAnsi="宋体" w:cs="宋体" w:hint="default"/>
                <w:b/>
                <w:bCs w:val="0"/>
                <w:sz w:val="24"/>
                <w:szCs w:val="20"/>
                <w:highlight w:val="none"/>
                <w:vertAlign w:val="baseline"/>
                <w:lang w:val="en-US" w:eastAsia="zh-CN" w:bidi="ar-SA"/>
              </w:rPr>
            </w:pPr>
            <w:r>
              <w:rPr>
                <w:rFonts w:ascii="宋体" w:hAnsi="宋体" w:cs="宋体" w:hint="eastAsia"/>
                <w:b/>
                <w:bCs w:val="0"/>
                <w:sz w:val="24"/>
                <w:szCs w:val="20"/>
                <w:highlight w:val="none"/>
                <w:vertAlign w:val="baseline"/>
                <w:lang w:val="en-US" w:eastAsia="zh-CN" w:bidi="ar-SA"/>
              </w:rPr>
              <w:t>姓名</w:t>
            </w:r>
          </w:p>
        </w:tc>
        <w:tc>
          <w:tcPr>
            <w:tcW w:w="1971" w:type="dxa"/>
          </w:tcPr>
          <w:p>
            <w:pPr>
              <w:pStyle w:val="10"/>
              <w:jc w:val="center"/>
              <w:rPr>
                <w:rFonts w:ascii="宋体" w:eastAsia="宋体" w:hAnsi="宋体" w:cs="宋体" w:hint="default"/>
                <w:b/>
                <w:bCs w:val="0"/>
                <w:sz w:val="24"/>
                <w:szCs w:val="20"/>
                <w:highlight w:val="none"/>
                <w:vertAlign w:val="baseline"/>
                <w:lang w:val="en-US" w:eastAsia="zh-CN" w:bidi="ar-SA"/>
              </w:rPr>
            </w:pPr>
            <w:r>
              <w:rPr>
                <w:rFonts w:ascii="宋体" w:hAnsi="宋体" w:cs="宋体" w:hint="eastAsia"/>
                <w:b/>
                <w:bCs w:val="0"/>
                <w:sz w:val="24"/>
                <w:szCs w:val="20"/>
                <w:highlight w:val="none"/>
                <w:vertAlign w:val="baseline"/>
                <w:lang w:val="en-US" w:eastAsia="zh-CN" w:bidi="ar-SA"/>
              </w:rPr>
              <w:t>行业经验</w:t>
            </w:r>
          </w:p>
        </w:tc>
        <w:tc>
          <w:tcPr>
            <w:tcW w:w="1971" w:type="dxa"/>
          </w:tcPr>
          <w:p>
            <w:pPr>
              <w:pStyle w:val="10"/>
              <w:jc w:val="center"/>
              <w:rPr>
                <w:rFonts w:ascii="宋体" w:eastAsia="宋体" w:hAnsi="宋体" w:cs="宋体" w:hint="default"/>
                <w:b/>
                <w:bCs w:val="0"/>
                <w:sz w:val="24"/>
                <w:szCs w:val="20"/>
                <w:highlight w:val="none"/>
                <w:vertAlign w:val="baseline"/>
                <w:lang w:val="en-US" w:eastAsia="zh-CN" w:bidi="ar-SA"/>
              </w:rPr>
            </w:pPr>
            <w:r>
              <w:rPr>
                <w:rFonts w:ascii="宋体" w:hAnsi="宋体" w:cs="宋体" w:hint="eastAsia"/>
                <w:b/>
                <w:bCs w:val="0"/>
                <w:sz w:val="24"/>
                <w:szCs w:val="20"/>
                <w:highlight w:val="none"/>
                <w:vertAlign w:val="baseline"/>
                <w:lang w:val="en-US" w:eastAsia="zh-CN" w:bidi="ar-SA"/>
              </w:rPr>
              <w:t>职称/职务</w:t>
            </w:r>
          </w:p>
        </w:tc>
        <w:tc>
          <w:tcPr>
            <w:tcW w:w="1971" w:type="dxa"/>
          </w:tcPr>
          <w:p>
            <w:pPr>
              <w:pStyle w:val="10"/>
              <w:jc w:val="center"/>
              <w:rPr>
                <w:rFonts w:ascii="宋体" w:eastAsia="宋体" w:hAnsi="宋体" w:cs="宋体" w:hint="default"/>
                <w:b/>
                <w:bCs w:val="0"/>
                <w:sz w:val="24"/>
                <w:szCs w:val="20"/>
                <w:highlight w:val="none"/>
                <w:vertAlign w:val="baseline"/>
                <w:lang w:val="en-US" w:eastAsia="zh-CN" w:bidi="ar-SA"/>
              </w:rPr>
            </w:pPr>
            <w:r>
              <w:rPr>
                <w:rFonts w:ascii="宋体" w:hAnsi="宋体" w:cs="宋体" w:hint="eastAsia"/>
                <w:b/>
                <w:bCs w:val="0"/>
                <w:sz w:val="24"/>
                <w:szCs w:val="20"/>
                <w:highlight w:val="none"/>
                <w:vertAlign w:val="baseline"/>
                <w:lang w:val="en-US" w:eastAsia="zh-CN" w:bidi="ar-SA"/>
              </w:rPr>
              <w:t>项目经验</w:t>
            </w:r>
          </w:p>
        </w:tc>
        <w:tc>
          <w:tcPr>
            <w:tcW w:w="1971" w:type="dxa"/>
          </w:tcPr>
          <w:p>
            <w:pPr>
              <w:pStyle w:val="10"/>
              <w:jc w:val="center"/>
              <w:rPr>
                <w:rFonts w:ascii="宋体" w:eastAsia="宋体" w:hAnsi="宋体" w:cs="宋体" w:hint="default"/>
                <w:b/>
                <w:bCs w:val="0"/>
                <w:sz w:val="24"/>
                <w:szCs w:val="20"/>
                <w:highlight w:val="none"/>
                <w:vertAlign w:val="baseline"/>
                <w:lang w:val="en-US" w:eastAsia="zh-CN" w:bidi="ar-SA"/>
              </w:rPr>
            </w:pPr>
            <w:r>
              <w:rPr>
                <w:rFonts w:ascii="宋体" w:hAnsi="宋体" w:cs="宋体" w:hint="eastAsia"/>
                <w:b/>
                <w:bCs w:val="0"/>
                <w:sz w:val="24"/>
                <w:szCs w:val="20"/>
                <w:highlight w:val="none"/>
                <w:vertAlign w:val="baseline"/>
                <w:lang w:val="en-US" w:eastAsia="zh-CN" w:bidi="ar-SA"/>
              </w:rPr>
              <w:t>联系电话</w:t>
            </w:r>
          </w:p>
        </w:tc>
      </w:tr>
      <w:tr>
        <w:tblPrEx>
          <w:tblW w:w="0" w:type="auto"/>
          <w:tblInd w:w="0" w:type="dxa"/>
          <w:tblCellMar>
            <w:top w:w="0" w:type="dxa"/>
            <w:left w:w="108" w:type="dxa"/>
            <w:bottom w:w="0" w:type="dxa"/>
            <w:right w:w="108" w:type="dxa"/>
          </w:tblCellMar>
        </w:tblPrEx>
        <w:tc>
          <w:tcPr>
            <w:tcW w:w="1970"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971"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971"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971"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971" w:type="dxa"/>
          </w:tcPr>
          <w:p>
            <w:pPr>
              <w:pStyle w:val="10"/>
              <w:jc w:val="center"/>
              <w:rPr>
                <w:rFonts w:ascii="宋体" w:eastAsia="宋体" w:hAnsi="宋体" w:cs="宋体" w:hint="eastAsia"/>
                <w:b/>
                <w:bCs w:val="0"/>
                <w:sz w:val="24"/>
                <w:szCs w:val="20"/>
                <w:highlight w:val="none"/>
                <w:vertAlign w:val="baseline"/>
                <w:lang w:val="en-US" w:eastAsia="zh-CN" w:bidi="ar-SA"/>
              </w:rPr>
            </w:pPr>
          </w:p>
        </w:tc>
      </w:tr>
    </w:tbl>
    <w:p>
      <w:pPr>
        <w:widowControl w:val="0"/>
        <w:spacing w:before="25" w:after="25"/>
        <w:jc w:val="left"/>
        <w:rPr>
          <w:rFonts w:ascii="宋体" w:eastAsia="宋体" w:hAnsi="宋体" w:cs="宋体" w:hint="eastAsia"/>
          <w:b w:val="0"/>
          <w:bCs w:val="0"/>
          <w:spacing w:val="10"/>
          <w:kern w:val="0"/>
          <w:sz w:val="24"/>
          <w:szCs w:val="20"/>
          <w:highlight w:val="none"/>
          <w:lang w:val="en-US" w:eastAsia="zh-CN" w:bidi="ar-SA"/>
        </w:rPr>
      </w:pPr>
      <w:r>
        <w:rPr>
          <w:rFonts w:ascii="宋体" w:eastAsia="宋体" w:hAnsi="宋体" w:cs="宋体" w:hint="eastAsia"/>
          <w:b w:val="0"/>
          <w:bCs w:val="0"/>
          <w:spacing w:val="10"/>
          <w:kern w:val="0"/>
          <w:sz w:val="24"/>
          <w:szCs w:val="20"/>
          <w:highlight w:val="none"/>
          <w:lang w:val="en-US" w:eastAsia="zh-CN" w:bidi="ar-SA"/>
        </w:rPr>
        <w:t>注：根据要求提供证明材料。</w:t>
      </w:r>
    </w:p>
    <w:p>
      <w:pPr>
        <w:pStyle w:val="10"/>
        <w:rPr>
          <w:rFonts w:ascii="宋体" w:eastAsia="宋体" w:hAnsi="宋体" w:cs="宋体" w:hint="eastAsia"/>
          <w:b/>
          <w:bCs w:val="0"/>
          <w:color w:val="auto"/>
          <w:sz w:val="24"/>
          <w:szCs w:val="20"/>
          <w:highlight w:val="none"/>
          <w:lang w:val="en-US" w:eastAsia="zh-CN" w:bidi="ar-SA"/>
        </w:rPr>
      </w:pPr>
    </w:p>
    <w:p>
      <w:pPr>
        <w:pStyle w:val="10"/>
        <w:rPr>
          <w:rFonts w:ascii="宋体" w:eastAsia="宋体" w:hAnsi="宋体" w:cs="宋体" w:hint="eastAsia"/>
          <w:b/>
          <w:bCs w:val="0"/>
          <w:color w:val="auto"/>
          <w:sz w:val="24"/>
          <w:szCs w:val="20"/>
          <w:highlight w:val="none"/>
          <w:lang w:val="en-US" w:eastAsia="zh-CN" w:bidi="ar-SA"/>
        </w:rPr>
      </w:pPr>
      <w:r>
        <w:rPr>
          <w:rFonts w:ascii="宋体" w:eastAsia="宋体" w:hAnsi="宋体" w:cs="宋体" w:hint="eastAsia"/>
          <w:b/>
          <w:bCs w:val="0"/>
          <w:color w:val="auto"/>
          <w:sz w:val="24"/>
          <w:szCs w:val="20"/>
          <w:highlight w:val="none"/>
          <w:lang w:val="en-US" w:eastAsia="zh-CN" w:bidi="ar-SA"/>
        </w:rPr>
        <w:br w:type="page"/>
      </w:r>
    </w:p>
    <w:p>
      <w:pPr>
        <w:pStyle w:val="10"/>
        <w:rPr>
          <w:rFonts w:ascii="宋体" w:hAnsi="宋体" w:cs="宋体" w:hint="eastAsia"/>
          <w:b/>
          <w:sz w:val="24"/>
          <w:highlight w:val="none"/>
          <w:lang w:val="en-US" w:eastAsia="zh-CN"/>
        </w:rPr>
      </w:pPr>
      <w:r>
        <w:rPr>
          <w:rFonts w:ascii="宋体" w:hAnsi="宋体" w:cs="宋体" w:hint="eastAsia"/>
          <w:b/>
          <w:sz w:val="24"/>
          <w:highlight w:val="none"/>
          <w:lang w:val="en-US" w:eastAsia="zh-CN"/>
        </w:rPr>
        <w:t>11、</w:t>
      </w:r>
      <w:r>
        <w:rPr>
          <w:rFonts w:ascii="宋体" w:eastAsia="宋体" w:hAnsi="宋体" w:cs="宋体" w:hint="eastAsia"/>
          <w:b/>
          <w:color w:val="auto"/>
          <w:sz w:val="24"/>
          <w:szCs w:val="20"/>
          <w:highlight w:val="none"/>
        </w:rPr>
        <w:t>拟安排的项目</w:t>
      </w:r>
      <w:r>
        <w:rPr>
          <w:rFonts w:ascii="宋体" w:eastAsia="宋体" w:hAnsi="宋体" w:cs="宋体" w:hint="eastAsia"/>
          <w:b/>
          <w:color w:val="auto"/>
          <w:sz w:val="24"/>
          <w:szCs w:val="20"/>
          <w:highlight w:val="none"/>
          <w:lang w:val="en-US" w:eastAsia="zh-CN"/>
        </w:rPr>
        <w:t>关联</w:t>
      </w:r>
      <w:r>
        <w:rPr>
          <w:rFonts w:ascii="宋体" w:eastAsia="宋体" w:hAnsi="宋体" w:cs="宋体" w:hint="eastAsia"/>
          <w:b/>
          <w:color w:val="auto"/>
          <w:sz w:val="24"/>
          <w:szCs w:val="20"/>
          <w:highlight w:val="none"/>
        </w:rPr>
        <w:t xml:space="preserve">团队成员情况 </w:t>
      </w:r>
      <w:r>
        <w:rPr>
          <w:rFonts w:ascii="宋体" w:eastAsia="宋体" w:hAnsi="宋体" w:cs="宋体" w:hint="eastAsia"/>
          <w:b/>
          <w:bCs w:val="0"/>
          <w:color w:val="auto"/>
          <w:sz w:val="24"/>
          <w:szCs w:val="20"/>
          <w:highlight w:val="none"/>
        </w:rPr>
        <w:t>（项目负责人和项目培训导师团队除外）</w:t>
      </w:r>
      <w:r>
        <w:rPr>
          <w:rFonts w:ascii="宋体" w:hAnsi="宋体" w:cs="宋体" w:hint="eastAsia"/>
          <w:b/>
          <w:sz w:val="24"/>
          <w:szCs w:val="20"/>
          <w:highlight w:val="none"/>
          <w:lang w:val="en-US" w:eastAsia="zh-CN"/>
        </w:rPr>
        <w:t>（格式可微调）</w:t>
      </w:r>
    </w:p>
    <w:tbl>
      <w:tblPr>
        <w:tblStyle w:val="TableGrid"/>
        <w:tblW w:w="0" w:type="auto"/>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44"/>
        <w:gridCol w:w="1374"/>
        <w:gridCol w:w="1374"/>
        <w:gridCol w:w="1374"/>
        <w:gridCol w:w="1374"/>
        <w:gridCol w:w="1374"/>
        <w:gridCol w:w="1374"/>
      </w:tblGrid>
      <w:tr>
        <w:tblPrEx>
          <w:tblW w:w="0" w:type="auto"/>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13"/>
        </w:trPr>
        <w:tc>
          <w:tcPr>
            <w:tcW w:w="844" w:type="dxa"/>
          </w:tcPr>
          <w:p>
            <w:pPr>
              <w:pStyle w:val="10"/>
              <w:jc w:val="center"/>
              <w:rPr>
                <w:rFonts w:ascii="宋体" w:eastAsia="宋体" w:hAnsi="宋体" w:cs="宋体" w:hint="default"/>
                <w:b/>
                <w:bCs w:val="0"/>
                <w:sz w:val="24"/>
                <w:szCs w:val="20"/>
                <w:highlight w:val="none"/>
                <w:vertAlign w:val="baseline"/>
                <w:lang w:val="en-US" w:eastAsia="zh-CN" w:bidi="ar-SA"/>
              </w:rPr>
            </w:pPr>
            <w:r>
              <w:rPr>
                <w:rFonts w:ascii="宋体" w:hAnsi="宋体" w:cs="宋体" w:hint="eastAsia"/>
                <w:b/>
                <w:bCs w:val="0"/>
                <w:sz w:val="24"/>
                <w:szCs w:val="20"/>
                <w:highlight w:val="none"/>
                <w:vertAlign w:val="baseline"/>
                <w:lang w:val="en-US" w:eastAsia="zh-CN" w:bidi="ar-SA"/>
              </w:rPr>
              <w:t>序号</w:t>
            </w:r>
          </w:p>
        </w:tc>
        <w:tc>
          <w:tcPr>
            <w:tcW w:w="1374" w:type="dxa"/>
            <w:vAlign w:val="top"/>
          </w:tcPr>
          <w:p>
            <w:pPr>
              <w:pStyle w:val="10"/>
              <w:jc w:val="center"/>
              <w:rPr>
                <w:rFonts w:ascii="宋体" w:eastAsia="宋体" w:hAnsi="宋体" w:cs="宋体" w:hint="default"/>
                <w:b/>
                <w:bCs w:val="0"/>
                <w:sz w:val="24"/>
                <w:szCs w:val="20"/>
                <w:highlight w:val="none"/>
                <w:vertAlign w:val="baseline"/>
                <w:lang w:val="en-US" w:eastAsia="zh-CN" w:bidi="ar-SA"/>
              </w:rPr>
            </w:pPr>
            <w:r>
              <w:rPr>
                <w:rFonts w:ascii="宋体" w:hAnsi="宋体" w:cs="宋体" w:hint="eastAsia"/>
                <w:b/>
                <w:bCs w:val="0"/>
                <w:sz w:val="24"/>
                <w:szCs w:val="20"/>
                <w:highlight w:val="none"/>
                <w:vertAlign w:val="baseline"/>
                <w:lang w:val="en-US" w:eastAsia="zh-CN" w:bidi="ar-SA"/>
              </w:rPr>
              <w:t>姓名</w:t>
            </w:r>
          </w:p>
        </w:tc>
        <w:tc>
          <w:tcPr>
            <w:tcW w:w="1374" w:type="dxa"/>
            <w:vAlign w:val="top"/>
          </w:tcPr>
          <w:p>
            <w:pPr>
              <w:pStyle w:val="10"/>
              <w:jc w:val="center"/>
              <w:rPr>
                <w:rFonts w:ascii="宋体" w:hAnsi="宋体" w:cs="宋体" w:hint="eastAsia"/>
                <w:b/>
                <w:bCs w:val="0"/>
                <w:sz w:val="24"/>
                <w:szCs w:val="20"/>
                <w:highlight w:val="none"/>
                <w:vertAlign w:val="baseline"/>
                <w:lang w:val="en-US" w:eastAsia="zh-CN" w:bidi="ar-SA"/>
              </w:rPr>
            </w:pPr>
            <w:r>
              <w:rPr>
                <w:rFonts w:ascii="宋体" w:hAnsi="宋体" w:cs="宋体" w:hint="eastAsia"/>
                <w:b/>
                <w:bCs w:val="0"/>
                <w:sz w:val="24"/>
                <w:szCs w:val="20"/>
                <w:highlight w:val="none"/>
                <w:vertAlign w:val="baseline"/>
                <w:lang w:val="en-US" w:eastAsia="zh-CN" w:bidi="ar-SA"/>
              </w:rPr>
              <w:t>岗位工作</w:t>
            </w:r>
          </w:p>
        </w:tc>
        <w:tc>
          <w:tcPr>
            <w:tcW w:w="1374" w:type="dxa"/>
            <w:vAlign w:val="top"/>
          </w:tcPr>
          <w:p>
            <w:pPr>
              <w:pStyle w:val="10"/>
              <w:jc w:val="center"/>
              <w:rPr>
                <w:rFonts w:ascii="宋体" w:eastAsia="宋体" w:hAnsi="宋体" w:cs="宋体" w:hint="default"/>
                <w:b/>
                <w:bCs w:val="0"/>
                <w:sz w:val="24"/>
                <w:szCs w:val="20"/>
                <w:highlight w:val="none"/>
                <w:vertAlign w:val="baseline"/>
                <w:lang w:val="en-US" w:eastAsia="zh-CN" w:bidi="ar-SA"/>
              </w:rPr>
            </w:pPr>
            <w:r>
              <w:rPr>
                <w:rFonts w:ascii="宋体" w:hAnsi="宋体" w:cs="宋体" w:hint="eastAsia"/>
                <w:b/>
                <w:bCs w:val="0"/>
                <w:sz w:val="24"/>
                <w:szCs w:val="20"/>
                <w:highlight w:val="none"/>
                <w:vertAlign w:val="baseline"/>
                <w:lang w:val="en-US" w:eastAsia="zh-CN" w:bidi="ar-SA"/>
              </w:rPr>
              <w:t>行业经验</w:t>
            </w:r>
          </w:p>
        </w:tc>
        <w:tc>
          <w:tcPr>
            <w:tcW w:w="1374" w:type="dxa"/>
            <w:vAlign w:val="top"/>
          </w:tcPr>
          <w:p>
            <w:pPr>
              <w:pStyle w:val="10"/>
              <w:jc w:val="center"/>
              <w:rPr>
                <w:rFonts w:ascii="宋体" w:eastAsia="宋体" w:hAnsi="宋体" w:cs="宋体" w:hint="default"/>
                <w:b/>
                <w:bCs w:val="0"/>
                <w:sz w:val="24"/>
                <w:szCs w:val="20"/>
                <w:highlight w:val="none"/>
                <w:vertAlign w:val="baseline"/>
                <w:lang w:val="en-US" w:eastAsia="zh-CN" w:bidi="ar-SA"/>
              </w:rPr>
            </w:pPr>
            <w:r>
              <w:rPr>
                <w:rFonts w:ascii="宋体" w:hAnsi="宋体" w:cs="宋体" w:hint="eastAsia"/>
                <w:b/>
                <w:bCs w:val="0"/>
                <w:sz w:val="24"/>
                <w:szCs w:val="20"/>
                <w:highlight w:val="none"/>
                <w:vertAlign w:val="baseline"/>
                <w:lang w:val="en-US" w:eastAsia="zh-CN" w:bidi="ar-SA"/>
              </w:rPr>
              <w:t>职称/职务</w:t>
            </w:r>
          </w:p>
        </w:tc>
        <w:tc>
          <w:tcPr>
            <w:tcW w:w="1374" w:type="dxa"/>
            <w:vAlign w:val="top"/>
          </w:tcPr>
          <w:p>
            <w:pPr>
              <w:pStyle w:val="10"/>
              <w:jc w:val="center"/>
              <w:rPr>
                <w:rFonts w:ascii="宋体" w:eastAsia="宋体" w:hAnsi="宋体" w:cs="宋体" w:hint="default"/>
                <w:b/>
                <w:bCs w:val="0"/>
                <w:sz w:val="24"/>
                <w:szCs w:val="20"/>
                <w:highlight w:val="none"/>
                <w:vertAlign w:val="baseline"/>
                <w:lang w:val="en-US" w:eastAsia="zh-CN" w:bidi="ar-SA"/>
              </w:rPr>
            </w:pPr>
            <w:r>
              <w:rPr>
                <w:rFonts w:ascii="宋体" w:hAnsi="宋体" w:cs="宋体" w:hint="eastAsia"/>
                <w:b/>
                <w:bCs w:val="0"/>
                <w:sz w:val="24"/>
                <w:szCs w:val="20"/>
                <w:highlight w:val="none"/>
                <w:vertAlign w:val="baseline"/>
                <w:lang w:val="en-US" w:eastAsia="zh-CN" w:bidi="ar-SA"/>
              </w:rPr>
              <w:t>项目经验</w:t>
            </w:r>
          </w:p>
        </w:tc>
        <w:tc>
          <w:tcPr>
            <w:tcW w:w="1374" w:type="dxa"/>
            <w:vAlign w:val="top"/>
          </w:tcPr>
          <w:p>
            <w:pPr>
              <w:pStyle w:val="10"/>
              <w:jc w:val="center"/>
              <w:rPr>
                <w:rFonts w:ascii="宋体" w:hAnsi="宋体" w:cs="宋体" w:hint="eastAsia"/>
                <w:b/>
                <w:bCs w:val="0"/>
                <w:sz w:val="24"/>
                <w:szCs w:val="20"/>
                <w:highlight w:val="none"/>
                <w:vertAlign w:val="baseline"/>
                <w:lang w:val="en-US" w:eastAsia="zh-CN" w:bidi="ar-SA"/>
              </w:rPr>
            </w:pPr>
            <w:r>
              <w:rPr>
                <w:rFonts w:ascii="宋体" w:hAnsi="宋体" w:cs="宋体" w:hint="eastAsia"/>
                <w:b/>
                <w:bCs w:val="0"/>
                <w:sz w:val="24"/>
                <w:szCs w:val="20"/>
                <w:highlight w:val="none"/>
                <w:vertAlign w:val="baseline"/>
                <w:lang w:val="en-US" w:eastAsia="zh-CN" w:bidi="ar-SA"/>
              </w:rPr>
              <w:t>联系电话</w:t>
            </w:r>
          </w:p>
        </w:tc>
      </w:tr>
      <w:tr>
        <w:tblPrEx>
          <w:tblW w:w="0" w:type="auto"/>
          <w:tblInd w:w="760" w:type="dxa"/>
          <w:tblCellMar>
            <w:top w:w="0" w:type="dxa"/>
            <w:left w:w="108" w:type="dxa"/>
            <w:bottom w:w="0" w:type="dxa"/>
            <w:right w:w="108" w:type="dxa"/>
          </w:tblCellMar>
        </w:tblPrEx>
        <w:tc>
          <w:tcPr>
            <w:tcW w:w="844" w:type="dxa"/>
          </w:tcPr>
          <w:p>
            <w:pPr>
              <w:pStyle w:val="10"/>
              <w:jc w:val="center"/>
              <w:rPr>
                <w:rFonts w:ascii="宋体" w:eastAsia="宋体" w:hAnsi="宋体" w:cs="宋体" w:hint="default"/>
                <w:b w:val="0"/>
                <w:bCs/>
                <w:sz w:val="24"/>
                <w:szCs w:val="20"/>
                <w:highlight w:val="none"/>
                <w:vertAlign w:val="baseline"/>
                <w:lang w:val="en-US" w:eastAsia="zh-CN" w:bidi="ar-SA"/>
              </w:rPr>
            </w:pPr>
            <w:r>
              <w:rPr>
                <w:rFonts w:ascii="宋体" w:hAnsi="宋体" w:cs="宋体" w:hint="eastAsia"/>
                <w:b w:val="0"/>
                <w:bCs/>
                <w:sz w:val="24"/>
                <w:szCs w:val="20"/>
                <w:highlight w:val="none"/>
                <w:vertAlign w:val="baseline"/>
                <w:lang w:val="en-US" w:eastAsia="zh-CN" w:bidi="ar-SA"/>
              </w:rPr>
              <w:t>1</w:t>
            </w:r>
          </w:p>
        </w:tc>
        <w:tc>
          <w:tcPr>
            <w:tcW w:w="1374" w:type="dxa"/>
          </w:tcPr>
          <w:p>
            <w:pPr>
              <w:pStyle w:val="10"/>
              <w:jc w:val="center"/>
              <w:rPr>
                <w:rFonts w:ascii="宋体" w:eastAsia="宋体" w:hAnsi="宋体" w:cs="宋体" w:hint="eastAsia"/>
                <w:b w:val="0"/>
                <w:bCs/>
                <w:sz w:val="24"/>
                <w:szCs w:val="20"/>
                <w:highlight w:val="none"/>
                <w:vertAlign w:val="baseline"/>
                <w:lang w:val="en-US" w:eastAsia="zh-CN" w:bidi="ar-SA"/>
              </w:rPr>
            </w:pPr>
          </w:p>
        </w:tc>
        <w:tc>
          <w:tcPr>
            <w:tcW w:w="1374" w:type="dxa"/>
            <w:vAlign w:val="top"/>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r>
      <w:tr>
        <w:tblPrEx>
          <w:tblW w:w="0" w:type="auto"/>
          <w:tblInd w:w="760" w:type="dxa"/>
          <w:tblCellMar>
            <w:top w:w="0" w:type="dxa"/>
            <w:left w:w="108" w:type="dxa"/>
            <w:bottom w:w="0" w:type="dxa"/>
            <w:right w:w="108" w:type="dxa"/>
          </w:tblCellMar>
        </w:tblPrEx>
        <w:tc>
          <w:tcPr>
            <w:tcW w:w="844" w:type="dxa"/>
          </w:tcPr>
          <w:p>
            <w:pPr>
              <w:pStyle w:val="10"/>
              <w:jc w:val="center"/>
              <w:rPr>
                <w:rFonts w:ascii="宋体" w:eastAsia="宋体" w:hAnsi="宋体" w:cs="宋体" w:hint="default"/>
                <w:b w:val="0"/>
                <w:bCs/>
                <w:sz w:val="24"/>
                <w:szCs w:val="20"/>
                <w:highlight w:val="none"/>
                <w:vertAlign w:val="baseline"/>
                <w:lang w:val="en-US" w:eastAsia="zh-CN" w:bidi="ar-SA"/>
              </w:rPr>
            </w:pPr>
            <w:r>
              <w:rPr>
                <w:rFonts w:ascii="宋体" w:hAnsi="宋体" w:cs="宋体" w:hint="eastAsia"/>
                <w:b w:val="0"/>
                <w:bCs/>
                <w:sz w:val="24"/>
                <w:szCs w:val="20"/>
                <w:highlight w:val="none"/>
                <w:vertAlign w:val="baseline"/>
                <w:lang w:val="en-US" w:eastAsia="zh-CN" w:bidi="ar-SA"/>
              </w:rPr>
              <w:t>2</w:t>
            </w:r>
          </w:p>
        </w:tc>
        <w:tc>
          <w:tcPr>
            <w:tcW w:w="1374" w:type="dxa"/>
          </w:tcPr>
          <w:p>
            <w:pPr>
              <w:pStyle w:val="10"/>
              <w:jc w:val="center"/>
              <w:rPr>
                <w:rFonts w:ascii="宋体" w:eastAsia="宋体" w:hAnsi="宋体" w:cs="宋体" w:hint="eastAsia"/>
                <w:b w:val="0"/>
                <w:bCs/>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r>
      <w:tr>
        <w:tblPrEx>
          <w:tblW w:w="0" w:type="auto"/>
          <w:tblInd w:w="760" w:type="dxa"/>
          <w:tblCellMar>
            <w:top w:w="0" w:type="dxa"/>
            <w:left w:w="108" w:type="dxa"/>
            <w:bottom w:w="0" w:type="dxa"/>
            <w:right w:w="108" w:type="dxa"/>
          </w:tblCellMar>
        </w:tblPrEx>
        <w:tc>
          <w:tcPr>
            <w:tcW w:w="844" w:type="dxa"/>
          </w:tcPr>
          <w:p>
            <w:pPr>
              <w:pStyle w:val="10"/>
              <w:jc w:val="center"/>
              <w:rPr>
                <w:rFonts w:ascii="宋体" w:eastAsia="宋体" w:hAnsi="宋体" w:cs="宋体" w:hint="default"/>
                <w:b w:val="0"/>
                <w:bCs/>
                <w:sz w:val="24"/>
                <w:szCs w:val="20"/>
                <w:highlight w:val="none"/>
                <w:vertAlign w:val="baseline"/>
                <w:lang w:val="en-US" w:eastAsia="zh-CN" w:bidi="ar-SA"/>
              </w:rPr>
            </w:pPr>
            <w:r>
              <w:rPr>
                <w:rFonts w:ascii="宋体" w:hAnsi="宋体" w:cs="宋体" w:hint="eastAsia"/>
                <w:b w:val="0"/>
                <w:bCs/>
                <w:sz w:val="24"/>
                <w:szCs w:val="20"/>
                <w:highlight w:val="none"/>
                <w:vertAlign w:val="baseline"/>
                <w:lang w:val="en-US" w:eastAsia="zh-CN" w:bidi="ar-SA"/>
              </w:rPr>
              <w:t>3</w:t>
            </w:r>
          </w:p>
        </w:tc>
        <w:tc>
          <w:tcPr>
            <w:tcW w:w="1374" w:type="dxa"/>
          </w:tcPr>
          <w:p>
            <w:pPr>
              <w:pStyle w:val="10"/>
              <w:jc w:val="center"/>
              <w:rPr>
                <w:rFonts w:ascii="宋体" w:eastAsia="宋体" w:hAnsi="宋体" w:cs="宋体" w:hint="eastAsia"/>
                <w:b w:val="0"/>
                <w:bCs/>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r>
      <w:tr>
        <w:tblPrEx>
          <w:tblW w:w="0" w:type="auto"/>
          <w:tblInd w:w="760" w:type="dxa"/>
          <w:tblCellMar>
            <w:top w:w="0" w:type="dxa"/>
            <w:left w:w="108" w:type="dxa"/>
            <w:bottom w:w="0" w:type="dxa"/>
            <w:right w:w="108" w:type="dxa"/>
          </w:tblCellMar>
        </w:tblPrEx>
        <w:tc>
          <w:tcPr>
            <w:tcW w:w="844" w:type="dxa"/>
          </w:tcPr>
          <w:p>
            <w:pPr>
              <w:pStyle w:val="10"/>
              <w:jc w:val="center"/>
              <w:rPr>
                <w:rFonts w:ascii="宋体" w:eastAsia="宋体" w:hAnsi="宋体" w:cs="宋体" w:hint="default"/>
                <w:b w:val="0"/>
                <w:bCs/>
                <w:sz w:val="24"/>
                <w:szCs w:val="20"/>
                <w:highlight w:val="none"/>
                <w:vertAlign w:val="baseline"/>
                <w:lang w:val="en-US" w:eastAsia="zh-CN" w:bidi="ar-SA"/>
              </w:rPr>
            </w:pPr>
            <w:r>
              <w:rPr>
                <w:rFonts w:ascii="宋体" w:hAnsi="宋体" w:cs="宋体" w:hint="eastAsia"/>
                <w:b w:val="0"/>
                <w:bCs/>
                <w:sz w:val="24"/>
                <w:szCs w:val="20"/>
                <w:highlight w:val="none"/>
                <w:vertAlign w:val="baseline"/>
                <w:lang w:val="en-US" w:eastAsia="zh-CN" w:bidi="ar-SA"/>
              </w:rPr>
              <w:t>4</w:t>
            </w:r>
          </w:p>
        </w:tc>
        <w:tc>
          <w:tcPr>
            <w:tcW w:w="1374" w:type="dxa"/>
          </w:tcPr>
          <w:p>
            <w:pPr>
              <w:pStyle w:val="10"/>
              <w:jc w:val="center"/>
              <w:rPr>
                <w:rFonts w:ascii="宋体" w:eastAsia="宋体" w:hAnsi="宋体" w:cs="宋体" w:hint="eastAsia"/>
                <w:b w:val="0"/>
                <w:bCs/>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r>
      <w:tr>
        <w:tblPrEx>
          <w:tblW w:w="0" w:type="auto"/>
          <w:tblInd w:w="760" w:type="dxa"/>
          <w:tblCellMar>
            <w:top w:w="0" w:type="dxa"/>
            <w:left w:w="108" w:type="dxa"/>
            <w:bottom w:w="0" w:type="dxa"/>
            <w:right w:w="108" w:type="dxa"/>
          </w:tblCellMar>
        </w:tblPrEx>
        <w:tc>
          <w:tcPr>
            <w:tcW w:w="844" w:type="dxa"/>
          </w:tcPr>
          <w:p>
            <w:pPr>
              <w:pStyle w:val="10"/>
              <w:jc w:val="center"/>
              <w:rPr>
                <w:rFonts w:ascii="宋体" w:eastAsia="宋体" w:hAnsi="宋体" w:cs="宋体" w:hint="default"/>
                <w:b w:val="0"/>
                <w:bCs/>
                <w:sz w:val="24"/>
                <w:szCs w:val="20"/>
                <w:highlight w:val="none"/>
                <w:vertAlign w:val="baseline"/>
                <w:lang w:val="en-US" w:eastAsia="zh-CN" w:bidi="ar-SA"/>
              </w:rPr>
            </w:pPr>
            <w:r>
              <w:rPr>
                <w:rFonts w:ascii="宋体" w:hAnsi="宋体" w:cs="宋体" w:hint="eastAsia"/>
                <w:b w:val="0"/>
                <w:bCs/>
                <w:sz w:val="24"/>
                <w:szCs w:val="20"/>
                <w:highlight w:val="none"/>
                <w:vertAlign w:val="baseline"/>
                <w:lang w:val="en-US" w:eastAsia="zh-CN" w:bidi="ar-SA"/>
              </w:rPr>
              <w:t>5</w:t>
            </w:r>
          </w:p>
        </w:tc>
        <w:tc>
          <w:tcPr>
            <w:tcW w:w="1374" w:type="dxa"/>
          </w:tcPr>
          <w:p>
            <w:pPr>
              <w:pStyle w:val="10"/>
              <w:jc w:val="center"/>
              <w:rPr>
                <w:rFonts w:ascii="宋体" w:eastAsia="宋体" w:hAnsi="宋体" w:cs="宋体" w:hint="eastAsia"/>
                <w:b w:val="0"/>
                <w:bCs/>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r>
      <w:tr>
        <w:tblPrEx>
          <w:tblW w:w="0" w:type="auto"/>
          <w:tblInd w:w="760" w:type="dxa"/>
          <w:tblCellMar>
            <w:top w:w="0" w:type="dxa"/>
            <w:left w:w="108" w:type="dxa"/>
            <w:bottom w:w="0" w:type="dxa"/>
            <w:right w:w="108" w:type="dxa"/>
          </w:tblCellMar>
        </w:tblPrEx>
        <w:tc>
          <w:tcPr>
            <w:tcW w:w="844" w:type="dxa"/>
          </w:tcPr>
          <w:p>
            <w:pPr>
              <w:pStyle w:val="10"/>
              <w:jc w:val="center"/>
              <w:rPr>
                <w:rFonts w:ascii="宋体" w:eastAsia="宋体" w:hAnsi="宋体" w:cs="宋体" w:hint="default"/>
                <w:b w:val="0"/>
                <w:bCs/>
                <w:sz w:val="24"/>
                <w:szCs w:val="20"/>
                <w:highlight w:val="none"/>
                <w:vertAlign w:val="baseline"/>
                <w:lang w:val="en-US" w:eastAsia="zh-CN" w:bidi="ar-SA"/>
              </w:rPr>
            </w:pPr>
            <w:r>
              <w:rPr>
                <w:rFonts w:ascii="宋体" w:hAnsi="宋体" w:cs="宋体" w:hint="eastAsia"/>
                <w:b w:val="0"/>
                <w:bCs/>
                <w:sz w:val="24"/>
                <w:szCs w:val="20"/>
                <w:highlight w:val="none"/>
                <w:vertAlign w:val="baseline"/>
                <w:lang w:val="en-US" w:eastAsia="zh-CN" w:bidi="ar-SA"/>
              </w:rPr>
              <w:t>6</w:t>
            </w:r>
          </w:p>
        </w:tc>
        <w:tc>
          <w:tcPr>
            <w:tcW w:w="1374" w:type="dxa"/>
          </w:tcPr>
          <w:p>
            <w:pPr>
              <w:pStyle w:val="10"/>
              <w:jc w:val="center"/>
              <w:rPr>
                <w:rFonts w:ascii="宋体" w:eastAsia="宋体" w:hAnsi="宋体" w:cs="宋体" w:hint="eastAsia"/>
                <w:b w:val="0"/>
                <w:bCs/>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r>
      <w:tr>
        <w:tblPrEx>
          <w:tblW w:w="0" w:type="auto"/>
          <w:tblInd w:w="760" w:type="dxa"/>
          <w:tblCellMar>
            <w:top w:w="0" w:type="dxa"/>
            <w:left w:w="108" w:type="dxa"/>
            <w:bottom w:w="0" w:type="dxa"/>
            <w:right w:w="108" w:type="dxa"/>
          </w:tblCellMar>
        </w:tblPrEx>
        <w:tc>
          <w:tcPr>
            <w:tcW w:w="844" w:type="dxa"/>
          </w:tcPr>
          <w:p>
            <w:pPr>
              <w:pStyle w:val="10"/>
              <w:jc w:val="center"/>
              <w:rPr>
                <w:rFonts w:ascii="宋体" w:eastAsia="宋体" w:hAnsi="宋体" w:cs="宋体" w:hint="default"/>
                <w:b w:val="0"/>
                <w:bCs/>
                <w:sz w:val="24"/>
                <w:szCs w:val="20"/>
                <w:highlight w:val="none"/>
                <w:vertAlign w:val="baseline"/>
                <w:lang w:val="en-US" w:eastAsia="zh-CN" w:bidi="ar-SA"/>
              </w:rPr>
            </w:pPr>
            <w:r>
              <w:rPr>
                <w:rFonts w:ascii="宋体" w:hAnsi="宋体" w:cs="宋体" w:hint="eastAsia"/>
                <w:b w:val="0"/>
                <w:bCs/>
                <w:sz w:val="24"/>
                <w:szCs w:val="20"/>
                <w:highlight w:val="none"/>
                <w:vertAlign w:val="baseline"/>
                <w:lang w:val="en-US" w:eastAsia="zh-CN" w:bidi="ar-SA"/>
              </w:rPr>
              <w:t>7</w:t>
            </w:r>
          </w:p>
        </w:tc>
        <w:tc>
          <w:tcPr>
            <w:tcW w:w="1374" w:type="dxa"/>
          </w:tcPr>
          <w:p>
            <w:pPr>
              <w:pStyle w:val="10"/>
              <w:jc w:val="center"/>
              <w:rPr>
                <w:rFonts w:ascii="宋体" w:eastAsia="宋体" w:hAnsi="宋体" w:cs="宋体" w:hint="eastAsia"/>
                <w:b w:val="0"/>
                <w:bCs/>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r>
      <w:tr>
        <w:tblPrEx>
          <w:tblW w:w="0" w:type="auto"/>
          <w:tblInd w:w="760" w:type="dxa"/>
          <w:tblCellMar>
            <w:top w:w="0" w:type="dxa"/>
            <w:left w:w="108" w:type="dxa"/>
            <w:bottom w:w="0" w:type="dxa"/>
            <w:right w:w="108" w:type="dxa"/>
          </w:tblCellMar>
        </w:tblPrEx>
        <w:tc>
          <w:tcPr>
            <w:tcW w:w="844" w:type="dxa"/>
          </w:tcPr>
          <w:p>
            <w:pPr>
              <w:pStyle w:val="10"/>
              <w:jc w:val="center"/>
              <w:rPr>
                <w:rFonts w:ascii="宋体" w:eastAsia="宋体" w:hAnsi="宋体" w:cs="宋体" w:hint="default"/>
                <w:b w:val="0"/>
                <w:bCs/>
                <w:sz w:val="24"/>
                <w:szCs w:val="20"/>
                <w:highlight w:val="none"/>
                <w:vertAlign w:val="baseline"/>
                <w:lang w:val="en-US" w:eastAsia="zh-CN" w:bidi="ar-SA"/>
              </w:rPr>
            </w:pPr>
            <w:r>
              <w:rPr>
                <w:rFonts w:ascii="宋体" w:hAnsi="宋体" w:cs="宋体" w:hint="eastAsia"/>
                <w:b w:val="0"/>
                <w:bCs/>
                <w:sz w:val="24"/>
                <w:szCs w:val="20"/>
                <w:highlight w:val="none"/>
                <w:vertAlign w:val="baseline"/>
                <w:lang w:val="en-US" w:eastAsia="zh-CN" w:bidi="ar-SA"/>
              </w:rPr>
              <w:t>8</w:t>
            </w:r>
          </w:p>
        </w:tc>
        <w:tc>
          <w:tcPr>
            <w:tcW w:w="1374" w:type="dxa"/>
          </w:tcPr>
          <w:p>
            <w:pPr>
              <w:pStyle w:val="10"/>
              <w:jc w:val="center"/>
              <w:rPr>
                <w:rFonts w:ascii="宋体" w:eastAsia="宋体" w:hAnsi="宋体" w:cs="宋体" w:hint="eastAsia"/>
                <w:b w:val="0"/>
                <w:bCs/>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r>
      <w:tr>
        <w:tblPrEx>
          <w:tblW w:w="0" w:type="auto"/>
          <w:tblInd w:w="760" w:type="dxa"/>
          <w:tblCellMar>
            <w:top w:w="0" w:type="dxa"/>
            <w:left w:w="108" w:type="dxa"/>
            <w:bottom w:w="0" w:type="dxa"/>
            <w:right w:w="108" w:type="dxa"/>
          </w:tblCellMar>
        </w:tblPrEx>
        <w:tc>
          <w:tcPr>
            <w:tcW w:w="844" w:type="dxa"/>
          </w:tcPr>
          <w:p>
            <w:pPr>
              <w:pStyle w:val="10"/>
              <w:jc w:val="center"/>
              <w:rPr>
                <w:rFonts w:ascii="宋体" w:hAnsi="宋体" w:cs="宋体" w:hint="default"/>
                <w:b w:val="0"/>
                <w:bCs/>
                <w:sz w:val="24"/>
                <w:szCs w:val="20"/>
                <w:highlight w:val="none"/>
                <w:vertAlign w:val="baseline"/>
                <w:lang w:val="en-US" w:eastAsia="zh-CN" w:bidi="ar-SA"/>
              </w:rPr>
            </w:pPr>
            <w:r>
              <w:rPr>
                <w:rFonts w:ascii="宋体" w:hAnsi="宋体" w:cs="宋体" w:hint="eastAsia"/>
                <w:b w:val="0"/>
                <w:bCs/>
                <w:sz w:val="24"/>
                <w:szCs w:val="20"/>
                <w:highlight w:val="none"/>
                <w:vertAlign w:val="baseline"/>
                <w:lang w:val="en-US" w:eastAsia="zh-CN" w:bidi="ar-SA"/>
              </w:rPr>
              <w:t>9</w:t>
            </w:r>
          </w:p>
        </w:tc>
        <w:tc>
          <w:tcPr>
            <w:tcW w:w="1374" w:type="dxa"/>
          </w:tcPr>
          <w:p>
            <w:pPr>
              <w:pStyle w:val="10"/>
              <w:jc w:val="center"/>
              <w:rPr>
                <w:rFonts w:ascii="宋体" w:eastAsia="宋体" w:hAnsi="宋体" w:cs="宋体" w:hint="eastAsia"/>
                <w:b w:val="0"/>
                <w:bCs/>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r>
      <w:tr>
        <w:tblPrEx>
          <w:tblW w:w="0" w:type="auto"/>
          <w:tblInd w:w="760" w:type="dxa"/>
          <w:tblCellMar>
            <w:top w:w="0" w:type="dxa"/>
            <w:left w:w="108" w:type="dxa"/>
            <w:bottom w:w="0" w:type="dxa"/>
            <w:right w:w="108" w:type="dxa"/>
          </w:tblCellMar>
        </w:tblPrEx>
        <w:tc>
          <w:tcPr>
            <w:tcW w:w="844" w:type="dxa"/>
          </w:tcPr>
          <w:p>
            <w:pPr>
              <w:pStyle w:val="10"/>
              <w:jc w:val="center"/>
              <w:rPr>
                <w:rFonts w:ascii="宋体" w:hAnsi="宋体" w:cs="宋体" w:hint="default"/>
                <w:b w:val="0"/>
                <w:bCs/>
                <w:sz w:val="24"/>
                <w:szCs w:val="20"/>
                <w:highlight w:val="none"/>
                <w:vertAlign w:val="baseline"/>
                <w:lang w:val="en-US" w:eastAsia="zh-CN" w:bidi="ar-SA"/>
              </w:rPr>
            </w:pPr>
            <w:r>
              <w:rPr>
                <w:rFonts w:ascii="宋体" w:hAnsi="宋体" w:cs="宋体" w:hint="eastAsia"/>
                <w:b w:val="0"/>
                <w:bCs/>
                <w:sz w:val="24"/>
                <w:szCs w:val="20"/>
                <w:highlight w:val="none"/>
                <w:vertAlign w:val="baseline"/>
                <w:lang w:val="en-US" w:eastAsia="zh-CN" w:bidi="ar-SA"/>
              </w:rPr>
              <w:t>10</w:t>
            </w:r>
          </w:p>
        </w:tc>
        <w:tc>
          <w:tcPr>
            <w:tcW w:w="1374" w:type="dxa"/>
          </w:tcPr>
          <w:p>
            <w:pPr>
              <w:pStyle w:val="10"/>
              <w:jc w:val="center"/>
              <w:rPr>
                <w:rFonts w:ascii="宋体" w:eastAsia="宋体" w:hAnsi="宋体" w:cs="宋体" w:hint="eastAsia"/>
                <w:b w:val="0"/>
                <w:bCs/>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r>
      <w:tr>
        <w:tblPrEx>
          <w:tblW w:w="0" w:type="auto"/>
          <w:tblInd w:w="760" w:type="dxa"/>
          <w:tblCellMar>
            <w:top w:w="0" w:type="dxa"/>
            <w:left w:w="108" w:type="dxa"/>
            <w:bottom w:w="0" w:type="dxa"/>
            <w:right w:w="108" w:type="dxa"/>
          </w:tblCellMar>
        </w:tblPrEx>
        <w:tc>
          <w:tcPr>
            <w:tcW w:w="844" w:type="dxa"/>
          </w:tcPr>
          <w:p>
            <w:pPr>
              <w:pStyle w:val="10"/>
              <w:jc w:val="center"/>
              <w:rPr>
                <w:rFonts w:ascii="宋体" w:hAnsi="宋体" w:cs="宋体" w:hint="default"/>
                <w:b w:val="0"/>
                <w:bCs/>
                <w:sz w:val="24"/>
                <w:szCs w:val="20"/>
                <w:highlight w:val="none"/>
                <w:vertAlign w:val="baseline"/>
                <w:lang w:val="en-US" w:eastAsia="zh-CN" w:bidi="ar-SA"/>
              </w:rPr>
            </w:pPr>
            <w:r>
              <w:rPr>
                <w:rFonts w:ascii="宋体" w:hAnsi="宋体" w:cs="宋体" w:hint="eastAsia"/>
                <w:b w:val="0"/>
                <w:bCs/>
                <w:sz w:val="24"/>
                <w:szCs w:val="20"/>
                <w:highlight w:val="none"/>
                <w:vertAlign w:val="baseline"/>
                <w:lang w:val="en-US" w:eastAsia="zh-CN" w:bidi="ar-SA"/>
              </w:rPr>
              <w:t>...</w:t>
            </w:r>
          </w:p>
        </w:tc>
        <w:tc>
          <w:tcPr>
            <w:tcW w:w="1374" w:type="dxa"/>
          </w:tcPr>
          <w:p>
            <w:pPr>
              <w:pStyle w:val="10"/>
              <w:jc w:val="center"/>
              <w:rPr>
                <w:rFonts w:ascii="宋体" w:eastAsia="宋体" w:hAnsi="宋体" w:cs="宋体" w:hint="eastAsia"/>
                <w:b w:val="0"/>
                <w:bCs/>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c>
          <w:tcPr>
            <w:tcW w:w="1374" w:type="dxa"/>
          </w:tcPr>
          <w:p>
            <w:pPr>
              <w:pStyle w:val="10"/>
              <w:jc w:val="center"/>
              <w:rPr>
                <w:rFonts w:ascii="宋体" w:eastAsia="宋体" w:hAnsi="宋体" w:cs="宋体" w:hint="eastAsia"/>
                <w:b/>
                <w:bCs w:val="0"/>
                <w:sz w:val="24"/>
                <w:szCs w:val="20"/>
                <w:highlight w:val="none"/>
                <w:vertAlign w:val="baseline"/>
                <w:lang w:val="en-US" w:eastAsia="zh-CN" w:bidi="ar-SA"/>
              </w:rPr>
            </w:pPr>
          </w:p>
        </w:tc>
      </w:tr>
    </w:tbl>
    <w:p>
      <w:pPr>
        <w:widowControl w:val="0"/>
        <w:spacing w:before="25" w:after="25"/>
        <w:jc w:val="left"/>
        <w:rPr>
          <w:rFonts w:ascii="宋体" w:eastAsia="宋体" w:hAnsi="宋体" w:cs="宋体" w:hint="eastAsia"/>
          <w:b w:val="0"/>
          <w:bCs w:val="0"/>
          <w:spacing w:val="10"/>
          <w:kern w:val="0"/>
          <w:sz w:val="24"/>
          <w:szCs w:val="20"/>
          <w:highlight w:val="none"/>
          <w:lang w:val="en-US" w:eastAsia="zh-CN" w:bidi="ar-SA"/>
        </w:rPr>
      </w:pPr>
      <w:r>
        <w:rPr>
          <w:rFonts w:ascii="宋体" w:eastAsia="宋体" w:hAnsi="宋体" w:cs="宋体" w:hint="eastAsia"/>
          <w:b w:val="0"/>
          <w:bCs w:val="0"/>
          <w:spacing w:val="10"/>
          <w:kern w:val="0"/>
          <w:sz w:val="24"/>
          <w:szCs w:val="20"/>
          <w:highlight w:val="none"/>
          <w:lang w:val="en-US" w:eastAsia="zh-CN" w:bidi="ar-SA"/>
        </w:rPr>
        <w:t>注：根据要求提供证明材料。</w:t>
      </w:r>
    </w:p>
    <w:p>
      <w:pPr>
        <w:rPr>
          <w:rFonts w:ascii="宋体" w:hAnsi="宋体" w:cs="宋体" w:hint="eastAsia"/>
          <w:b/>
          <w:sz w:val="24"/>
          <w:highlight w:val="none"/>
          <w:lang w:val="en-US" w:eastAsia="zh-CN"/>
        </w:rPr>
      </w:pPr>
      <w:r>
        <w:rPr>
          <w:rFonts w:ascii="宋体" w:hAnsi="宋体" w:cs="宋体" w:hint="eastAsia"/>
          <w:b/>
          <w:sz w:val="24"/>
          <w:highlight w:val="none"/>
          <w:lang w:val="en-US" w:eastAsia="zh-CN"/>
        </w:rPr>
        <w:br w:type="page"/>
      </w:r>
    </w:p>
    <w:p>
      <w:pPr>
        <w:rPr>
          <w:rFonts w:ascii="宋体" w:hAnsi="宋体" w:cs="宋体"/>
          <w:b/>
          <w:sz w:val="32"/>
          <w:szCs w:val="32"/>
          <w:highlight w:val="none"/>
        </w:rPr>
      </w:pPr>
      <w:r>
        <w:rPr>
          <w:rFonts w:ascii="宋体" w:hAnsi="宋体" w:cs="宋体" w:hint="eastAsia"/>
          <w:b/>
          <w:sz w:val="32"/>
          <w:szCs w:val="32"/>
          <w:highlight w:val="none"/>
        </w:rPr>
        <w:t>（六）其他</w:t>
      </w:r>
      <w:r>
        <w:rPr>
          <w:rFonts w:ascii="宋体" w:hAnsi="宋体" w:cs="宋体" w:hint="eastAsia"/>
          <w:b/>
          <w:bCs/>
          <w:spacing w:val="10"/>
          <w:kern w:val="0"/>
          <w:sz w:val="32"/>
          <w:szCs w:val="32"/>
          <w:highlight w:val="none"/>
        </w:rPr>
        <w:t>招标文件要求的内容及投标人认为需要补充的内容</w:t>
      </w:r>
    </w:p>
    <w:p>
      <w:pPr>
        <w:rPr>
          <w:rFonts w:ascii="宋体" w:hAnsi="宋体" w:cs="宋体"/>
          <w:sz w:val="24"/>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备注：</w:t>
      </w:r>
    </w:p>
    <w:p>
      <w:pPr>
        <w:rPr>
          <w:rFonts w:ascii="宋体" w:hAnsi="宋体" w:cs="宋体"/>
          <w:sz w:val="24"/>
          <w:highlight w:val="none"/>
        </w:rPr>
      </w:pPr>
      <w:r>
        <w:rPr>
          <w:rFonts w:ascii="宋体" w:hAnsi="宋体" w:cs="宋体" w:hint="eastAsia"/>
          <w:sz w:val="24"/>
          <w:highlight w:val="none"/>
        </w:rPr>
        <w:t>1.本项目为网上电子投标项目，投标文件不需法人或授权委托人另行签字，无需加盖单位公章，招标文件另有规定的除外。</w:t>
      </w:r>
    </w:p>
    <w:p>
      <w:pPr>
        <w:adjustRightInd w:val="0"/>
        <w:spacing w:line="480" w:lineRule="atLeast"/>
        <w:textAlignment w:val="baseline"/>
        <w:rPr>
          <w:rFonts w:ascii="宋体" w:hAnsi="宋体" w:cs="宋体"/>
          <w:kern w:val="0"/>
          <w:sz w:val="24"/>
          <w:szCs w:val="20"/>
          <w:highlight w:val="none"/>
          <w:lang w:val="en-GB"/>
        </w:rPr>
      </w:pPr>
      <w:r>
        <w:rPr>
          <w:rFonts w:ascii="宋体" w:hAnsi="宋体" w:cs="宋体" w:hint="eastAsia"/>
          <w:b/>
          <w:kern w:val="0"/>
          <w:sz w:val="24"/>
          <w:highlight w:val="none"/>
        </w:rPr>
        <w:t>2.关于“开标一览表”的评标说明：“开标一览表”中除“投标总价”外，其他信息不作评审依据。</w:t>
      </w:r>
    </w:p>
    <w:p>
      <w:pPr>
        <w:adjustRightInd w:val="0"/>
        <w:snapToGrid w:val="0"/>
        <w:spacing w:line="300" w:lineRule="auto"/>
        <w:rPr>
          <w:rFonts w:ascii="宋体" w:hAnsi="宋体" w:cs="宋体"/>
          <w:szCs w:val="21"/>
          <w:highlight w:val="none"/>
        </w:rPr>
      </w:pPr>
      <w:bookmarkEnd w:id="18"/>
      <w:bookmarkEnd w:id="19"/>
      <w:bookmarkEnd w:id="20"/>
      <w:bookmarkEnd w:id="21"/>
      <w:bookmarkEnd w:id="22"/>
      <w:bookmarkEnd w:id="23"/>
      <w:bookmarkEnd w:id="24"/>
    </w:p>
    <w:p>
      <w:pPr>
        <w:pStyle w:val="Heading1"/>
        <w:spacing w:before="0" w:after="0" w:line="240" w:lineRule="auto"/>
        <w:jc w:val="center"/>
        <w:rPr>
          <w:rFonts w:ascii="宋体" w:hAnsi="宋体" w:cs="宋体"/>
          <w:highlight w:val="none"/>
        </w:rPr>
      </w:pPr>
    </w:p>
    <w:p>
      <w:pPr>
        <w:rPr>
          <w:highlight w:val="none"/>
        </w:rPr>
      </w:pPr>
    </w:p>
    <w:p>
      <w:pPr>
        <w:rPr>
          <w:rFonts w:ascii="Times New Roman" w:eastAsia="宋体" w:hAnsi="Times New Roman" w:cs="Times New Roman"/>
          <w:kern w:val="2"/>
          <w:sz w:val="21"/>
          <w:szCs w:val="24"/>
          <w:highlight w:val="none"/>
          <w:lang w:val="en-US" w:eastAsia="zh-CN" w:bidi="ar-SA"/>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jc w:val="center"/>
        <w:rPr>
          <w:highlight w:val="none"/>
          <w:lang w:val="en-US" w:eastAsia="zh-CN"/>
        </w:rPr>
      </w:pPr>
    </w:p>
    <w:p>
      <w:pPr>
        <w:rPr>
          <w:highlight w:val="none"/>
        </w:rPr>
      </w:pPr>
    </w:p>
    <w:sectPr>
      <w:pgSz w:w="11906" w:h="16838"/>
      <w:pgMar w:top="1134" w:right="1134" w:bottom="1134" w:left="1134" w:header="851" w:footer="992" w:gutter="0"/>
      <w:pgNumType w:fmt="decimal"/>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Helvetica Neue">
    <w:altName w:val="Times New Roman"/>
    <w:panose1 w:val="00000000000000000000"/>
    <w:charset w:val="00"/>
    <w:family w:val="auto"/>
    <w:pitch w:val="default"/>
    <w:sig w:usb0="00000000" w:usb1="00000000" w:usb2="00000010" w:usb3="00000000" w:csb0="0000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Fonts w:hint="default"/>
      </w:rPr>
    </w:pPr>
    <w:r>
      <w:fldChar w:fldCharType="begin"/>
    </w:r>
    <w:r>
      <w:rPr>
        <w:rStyle w:val="PageNumber"/>
      </w:rPr>
      <w:instrText xml:space="preserve">PAGE  </w:instrText>
    </w:r>
    <w:r>
      <w:fldChar w:fldCharType="separate"/>
    </w:r>
    <w:r>
      <w:fldChar w:fldCharType="end"/>
    </w:r>
  </w:p>
  <w:p>
    <w:pPr>
      <w:pStyle w:val="Footer"/>
      <w:ind w:right="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spacing w:after="160" w:line="259" w:lineRule="auto"/>
      <w:rPr>
        <w:rFonts w:ascii="宋体" w:hAnsi="宋体"/>
        <w:sz w:val="18"/>
        <w:szCs w:val="18"/>
      </w:rPr>
    </w:pPr>
    <w:r>
      <w:rPr>
        <w:sz w:val="18"/>
      </w:rPr>
      <w:pict>
        <v:shapetype id="_x0000_t202" coordsize="21600,21600" o:spt="202" path="m,l,21600r21600,l21600,xe">
          <v:stroke joinstyle="miter"/>
          <v:path gradientshapeok="t" o:connecttype="rect"/>
        </v:shapetype>
        <v:shape id="_x0000_s2049" o:spid="_x0000_s2049" type="#_x0000_t202" style="height:2in;margin-left:0;margin-top:0;mso-height-relative:page;mso-position-horizontal:center;mso-position-horizontal-relative:margin;mso-width-relative:page;mso-wrap-style:none;position:absolute;width:2in;z-index:251658240"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53</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97</w:t>
                </w:r>
                <w:r>
                  <w:rPr>
                    <w:rFonts w:hint="default"/>
                  </w:rPr>
                  <w:fldChar w:fldCharType="end"/>
                </w:r>
                <w:r>
                  <w:rPr>
                    <w:rFonts w:hint="default"/>
                  </w:rPr>
                  <w:t xml:space="preserve"> 页</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r>
      <w:pict>
        <v:shapetype id="_x0000_t202" coordsize="21600,21600" o:spt="202" path="m,l,21600r21600,l21600,xe">
          <v:stroke joinstyle="miter"/>
          <v:path gradientshapeok="t" o:connecttype="rect"/>
        </v:shapetype>
        <v:shape id="_x0000_s2050" o:spid="_x0000_s2050" type="#_x0000_t202" style="height:2in;margin-left:0;margin-top:0;mso-height-relative:page;mso-position-horizontal:center;mso-position-horizontal-relative:margin;mso-width-relative:page;mso-wrap-style:none;position:absolute;width:2in;z-index:251659264"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92</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97</w:t>
                </w:r>
                <w:r>
                  <w:rPr>
                    <w:rFonts w:hint="default"/>
                  </w:rPr>
                  <w:fldChar w:fldCharType="end"/>
                </w:r>
                <w:r>
                  <w:rPr>
                    <w:rFonts w:hint="default"/>
                  </w:rPr>
                  <w:t xml:space="preserve"> 页</w:t>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left" w:pos="1350"/>
        <w:tab w:val="clear" w:pos="4153"/>
        <w:tab w:val="clear" w:pos="8306"/>
      </w:tabs>
      <w:rPr>
        <w:rFonts w:hint="default"/>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BF4A502"/>
    <w:multiLevelType w:val="singleLevel"/>
    <w:tmpl w:val="8BF4A502"/>
    <w:lvl w:ilvl="0">
      <w:start w:val="3"/>
      <w:numFmt w:val="decimal"/>
      <w:lvlText w:val="%1."/>
      <w:lvlJc w:val="left"/>
      <w:pPr>
        <w:tabs>
          <w:tab w:val="left" w:pos="312"/>
        </w:tabs>
      </w:pPr>
    </w:lvl>
  </w:abstractNum>
  <w:abstractNum w:abstractNumId="1">
    <w:nsid w:val="9E11DBA1"/>
    <w:multiLevelType w:val="singleLevel"/>
    <w:tmpl w:val="9E11DBA1"/>
    <w:lvl w:ilvl="0">
      <w:start w:val="1"/>
      <w:numFmt w:val="decimal"/>
      <w:suff w:val="nothing"/>
      <w:lvlText w:val="（%1）"/>
      <w:lvlJc w:val="left"/>
    </w:lvl>
  </w:abstractNum>
  <w:abstractNum w:abstractNumId="2">
    <w:nsid w:val="B478A88D"/>
    <w:multiLevelType w:val="singleLevel"/>
    <w:tmpl w:val="B478A88D"/>
    <w:lvl w:ilvl="0">
      <w:start w:val="1"/>
      <w:numFmt w:val="chineseCounting"/>
      <w:suff w:val="nothing"/>
      <w:lvlText w:val="（%1）"/>
      <w:lvlJc w:val="left"/>
      <w:rPr>
        <w:rFonts w:hint="eastAsia"/>
      </w:rPr>
    </w:lvl>
  </w:abstractNum>
  <w:abstractNum w:abstractNumId="3">
    <w:nsid w:val="B8825A13"/>
    <w:multiLevelType w:val="singleLevel"/>
    <w:tmpl w:val="B8825A13"/>
    <w:lvl w:ilvl="0">
      <w:start w:val="1"/>
      <w:numFmt w:val="decimal"/>
      <w:suff w:val="space"/>
      <w:lvlText w:val="%1."/>
      <w:lvlJc w:val="left"/>
      <w:pPr>
        <w:ind w:left="0" w:firstLine="0"/>
      </w:pPr>
    </w:lvl>
  </w:abstractNum>
  <w:abstractNum w:abstractNumId="4">
    <w:nsid w:val="CB70B427"/>
    <w:multiLevelType w:val="singleLevel"/>
    <w:tmpl w:val="CB70B427"/>
    <w:lvl w:ilvl="0">
      <w:start w:val="1"/>
      <w:numFmt w:val="chineseCounting"/>
      <w:suff w:val="nothing"/>
      <w:lvlText w:val="（%1）"/>
      <w:lvlJc w:val="left"/>
      <w:rPr>
        <w:rFonts w:hint="eastAsia"/>
      </w:rPr>
    </w:lvl>
  </w:abstractNum>
  <w:abstractNum w:abstractNumId="5">
    <w:nsid w:val="CDAC1DD5"/>
    <w:multiLevelType w:val="singleLevel"/>
    <w:tmpl w:val="CDAC1DD5"/>
    <w:lvl w:ilvl="0">
      <w:start w:val="1"/>
      <w:numFmt w:val="chineseCounting"/>
      <w:suff w:val="nothing"/>
      <w:lvlText w:val="（%1）"/>
      <w:lvlJc w:val="left"/>
      <w:rPr>
        <w:rFonts w:hint="eastAsia"/>
      </w:rPr>
    </w:lvl>
  </w:abstractNum>
  <w:abstractNum w:abstractNumId="6">
    <w:nsid w:val="E38CCE53"/>
    <w:multiLevelType w:val="singleLevel"/>
    <w:tmpl w:val="E38CCE53"/>
    <w:lvl w:ilvl="0">
      <w:start w:val="1"/>
      <w:numFmt w:val="chineseCounting"/>
      <w:suff w:val="nothing"/>
      <w:lvlText w:val="（%1）"/>
      <w:lvlJc w:val="left"/>
      <w:rPr>
        <w:rFonts w:hint="eastAsia"/>
      </w:rPr>
    </w:lvl>
  </w:abstractNum>
  <w:abstractNum w:abstractNumId="7">
    <w:nsid w:val="F9D0FEDD"/>
    <w:multiLevelType w:val="singleLevel"/>
    <w:tmpl w:val="F9D0FEDD"/>
    <w:lvl w:ilvl="0">
      <w:start w:val="4"/>
      <w:numFmt w:val="chineseCounting"/>
      <w:suff w:val="nothing"/>
      <w:lvlText w:val="%1、"/>
      <w:lvlJc w:val="left"/>
      <w:rPr>
        <w:rFonts w:hint="eastAsia"/>
      </w:rPr>
    </w:lvl>
  </w:abstractNum>
  <w:abstractNum w:abstractNumId="8">
    <w:nsid w:val="076C7C35"/>
    <w:multiLevelType w:val="multilevel"/>
    <w:tmpl w:val="076C7C35"/>
    <w:lvl w:ilvl="0">
      <w:start w:val="1"/>
      <w:numFmt w:val="decimal"/>
      <w:pStyle w:val="CharChar2CharCharCha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9">
    <w:nsid w:val="0B34673A"/>
    <w:multiLevelType w:val="singleLevel"/>
    <w:tmpl w:val="0B34673A"/>
    <w:lvl w:ilvl="0">
      <w:start w:val="1"/>
      <w:numFmt w:val="chineseCounting"/>
      <w:suff w:val="nothing"/>
      <w:lvlText w:val="（%1）"/>
      <w:lvlJc w:val="left"/>
      <w:rPr>
        <w:rFonts w:hint="eastAsia"/>
      </w:rPr>
    </w:lvl>
  </w:abstractNum>
  <w:abstractNum w:abstractNumId="10">
    <w:nsid w:val="0CA906C1"/>
    <w:multiLevelType w:val="singleLevel"/>
    <w:tmpl w:val="0CA906C1"/>
    <w:lvl w:ilvl="0">
      <w:start w:val="1"/>
      <w:numFmt w:val="chineseCounting"/>
      <w:suff w:val="nothing"/>
      <w:lvlText w:val="（%1）"/>
      <w:lvlJc w:val="left"/>
      <w:rPr>
        <w:rFonts w:hint="eastAsia"/>
      </w:rPr>
    </w:lvl>
  </w:abstractNum>
  <w:abstractNum w:abstractNumId="11">
    <w:nsid w:val="13235C12"/>
    <w:multiLevelType w:val="singleLevel"/>
    <w:tmpl w:val="13235C12"/>
    <w:lvl w:ilvl="0">
      <w:start w:val="1"/>
      <w:numFmt w:val="chineseCounting"/>
      <w:suff w:val="nothing"/>
      <w:lvlText w:val="（%1）"/>
      <w:lvlJc w:val="left"/>
      <w:rPr>
        <w:rFonts w:hint="eastAsia"/>
      </w:rPr>
    </w:lvl>
  </w:abstractNum>
  <w:abstractNum w:abstractNumId="12">
    <w:nsid w:val="1E96FF87"/>
    <w:multiLevelType w:val="singleLevel"/>
    <w:tmpl w:val="1E96FF87"/>
    <w:lvl w:ilvl="0">
      <w:start w:val="1"/>
      <w:numFmt w:val="chineseCounting"/>
      <w:suff w:val="nothing"/>
      <w:lvlText w:val="（%1）"/>
      <w:lvlJc w:val="left"/>
      <w:rPr>
        <w:rFonts w:hint="eastAsia"/>
      </w:rPr>
    </w:lvl>
  </w:abstractNum>
  <w:abstractNum w:abstractNumId="13">
    <w:nsid w:val="36AA867D"/>
    <w:multiLevelType w:val="singleLevel"/>
    <w:tmpl w:val="36AA867D"/>
    <w:lvl w:ilvl="0">
      <w:start w:val="1"/>
      <w:numFmt w:val="chineseCounting"/>
      <w:suff w:val="nothing"/>
      <w:lvlText w:val="（%1）"/>
      <w:lvlJc w:val="left"/>
      <w:rPr>
        <w:rFonts w:hint="eastAsia"/>
      </w:rPr>
    </w:lvl>
  </w:abstractNum>
  <w:abstractNum w:abstractNumId="14">
    <w:nsid w:val="5C1565D0"/>
    <w:multiLevelType w:val="multilevel"/>
    <w:tmpl w:val="5C1565D0"/>
    <w:lvl w:ilvl="0">
      <w:start w:val="1"/>
      <w:numFmt w:val="bullet"/>
      <w:pStyle w:val="a3"/>
      <w:lvlText w:val=""/>
      <w:lvlJc w:val="left"/>
      <w:pPr>
        <w:ind w:left="1682" w:hanging="420"/>
      </w:pPr>
      <w:rPr>
        <w:rFonts w:ascii="Wingdings" w:hAnsi="Wingdings" w:hint="default"/>
      </w:rPr>
    </w:lvl>
    <w:lvl w:ilvl="1">
      <w:start w:val="1"/>
      <w:numFmt w:val="bullet"/>
      <w:lvlText w:val=""/>
      <w:lvlJc w:val="left"/>
      <w:pPr>
        <w:ind w:left="2102" w:hanging="420"/>
      </w:pPr>
      <w:rPr>
        <w:rFonts w:ascii="Wingdings" w:hAnsi="Wingdings" w:hint="default"/>
      </w:rPr>
    </w:lvl>
    <w:lvl w:ilvl="2">
      <w:start w:val="1"/>
      <w:numFmt w:val="bullet"/>
      <w:lvlText w:val=""/>
      <w:lvlJc w:val="left"/>
      <w:pPr>
        <w:ind w:left="2522" w:hanging="420"/>
      </w:pPr>
      <w:rPr>
        <w:rFonts w:ascii="Wingdings" w:hAnsi="Wingdings" w:hint="default"/>
      </w:rPr>
    </w:lvl>
    <w:lvl w:ilvl="3">
      <w:start w:val="1"/>
      <w:numFmt w:val="bullet"/>
      <w:lvlText w:val=""/>
      <w:lvlJc w:val="left"/>
      <w:pPr>
        <w:ind w:left="2942" w:hanging="420"/>
      </w:pPr>
      <w:rPr>
        <w:rFonts w:ascii="Wingdings" w:hAnsi="Wingdings" w:hint="default"/>
      </w:rPr>
    </w:lvl>
    <w:lvl w:ilvl="4">
      <w:start w:val="1"/>
      <w:numFmt w:val="bullet"/>
      <w:lvlText w:val=""/>
      <w:lvlJc w:val="left"/>
      <w:pPr>
        <w:ind w:left="3362" w:hanging="420"/>
      </w:pPr>
      <w:rPr>
        <w:rFonts w:ascii="Wingdings" w:hAnsi="Wingdings" w:hint="default"/>
      </w:rPr>
    </w:lvl>
    <w:lvl w:ilvl="5">
      <w:start w:val="1"/>
      <w:numFmt w:val="bullet"/>
      <w:lvlText w:val=""/>
      <w:lvlJc w:val="left"/>
      <w:pPr>
        <w:ind w:left="3782" w:hanging="420"/>
      </w:pPr>
      <w:rPr>
        <w:rFonts w:ascii="Wingdings" w:hAnsi="Wingdings" w:hint="default"/>
      </w:rPr>
    </w:lvl>
    <w:lvl w:ilvl="6">
      <w:start w:val="1"/>
      <w:numFmt w:val="bullet"/>
      <w:lvlText w:val=""/>
      <w:lvlJc w:val="left"/>
      <w:pPr>
        <w:ind w:left="4202" w:hanging="420"/>
      </w:pPr>
      <w:rPr>
        <w:rFonts w:ascii="Wingdings" w:hAnsi="Wingdings" w:hint="default"/>
      </w:rPr>
    </w:lvl>
    <w:lvl w:ilvl="7">
      <w:start w:val="1"/>
      <w:numFmt w:val="bullet"/>
      <w:lvlText w:val=""/>
      <w:lvlJc w:val="left"/>
      <w:pPr>
        <w:ind w:left="4622" w:hanging="420"/>
      </w:pPr>
      <w:rPr>
        <w:rFonts w:ascii="Wingdings" w:hAnsi="Wingdings" w:hint="default"/>
      </w:rPr>
    </w:lvl>
    <w:lvl w:ilvl="8">
      <w:start w:val="1"/>
      <w:numFmt w:val="bullet"/>
      <w:lvlText w:val=""/>
      <w:lvlJc w:val="left"/>
      <w:pPr>
        <w:ind w:left="5042" w:hanging="420"/>
      </w:pPr>
      <w:rPr>
        <w:rFonts w:ascii="Wingdings" w:hAnsi="Wingdings" w:hint="default"/>
      </w:rPr>
    </w:lvl>
  </w:abstractNum>
  <w:abstractNum w:abstractNumId="15">
    <w:nsid w:val="72161A81"/>
    <w:multiLevelType w:val="singleLevel"/>
    <w:tmpl w:val="72161A81"/>
    <w:lvl w:ilvl="0">
      <w:start w:val="1"/>
      <w:numFmt w:val="chineseCounting"/>
      <w:suff w:val="nothing"/>
      <w:lvlText w:val="（%1）"/>
      <w:lvlJc w:val="left"/>
      <w:rPr>
        <w:rFonts w:hint="eastAsia"/>
      </w:rPr>
    </w:lvl>
  </w:abstractNum>
  <w:abstractNum w:abstractNumId="16">
    <w:nsid w:val="7218EDD8"/>
    <w:multiLevelType w:val="singleLevel"/>
    <w:tmpl w:val="7218EDD8"/>
    <w:lvl w:ilvl="0">
      <w:start w:val="1"/>
      <w:numFmt w:val="decimal"/>
      <w:suff w:val="nothing"/>
      <w:lvlText w:val="（%1）"/>
      <w:lvlJc w:val="left"/>
    </w:lvl>
  </w:abstractNum>
  <w:num w:numId="1">
    <w:abstractNumId w:val="14"/>
  </w:num>
  <w:num w:numId="2">
    <w:abstractNumId w:val="8"/>
  </w:num>
  <w:num w:numId="3">
    <w:abstractNumId w:val="7"/>
  </w:num>
  <w:num w:numId="4">
    <w:abstractNumId w:val="16"/>
  </w:num>
  <w:num w:numId="5">
    <w:abstractNumId w:val="1"/>
  </w:num>
  <w:num w:numId="6">
    <w:abstractNumId w:val="0"/>
  </w:num>
  <w:num w:numId="7">
    <w:abstractNumId w:val="12"/>
  </w:num>
  <w:num w:numId="8">
    <w:abstractNumId w:val="5"/>
  </w:num>
  <w:num w:numId="9">
    <w:abstractNumId w:val="2"/>
  </w:num>
  <w:num w:numId="10">
    <w:abstractNumId w:val="11"/>
  </w:num>
  <w:num w:numId="11">
    <w:abstractNumId w:val="4"/>
  </w:num>
  <w:num w:numId="12">
    <w:abstractNumId w:val="13"/>
  </w:num>
  <w:num w:numId="13">
    <w:abstractNumId w:val="15"/>
  </w:num>
  <w:num w:numId="14">
    <w:abstractNumId w:val="6"/>
  </w:num>
  <w:num w:numId="15">
    <w:abstractNumId w:val="10"/>
  </w:num>
  <w:num w:numId="16">
    <w:abstractNumId w:val="9"/>
  </w:num>
  <w:num w:numId="1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trackRevisions/>
  <w:defaultTabStop w:val="0"/>
  <w:drawingGridVerticalSpacing w:val="156"/>
  <w:noPunctuationKerning/>
  <w:characterSpacingControl w:val="compressPunctuation"/>
  <w:noLineBreaksAfter w:lang="zh-CN" w:val="([{·‘“〈《「『【〔〖（．［｛￡￥"/>
  <w:noLineBreaksBefore w:lang="zh-CN" w:val="!),.:;?]}¨·ˇˉ―‖’”…∶、。〃々〉》」』】〕〗！＂＇），．：；？］｀｜｝～￠"/>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xZDJjZWY2M2M3NzRmMGVhNjQ3MzkzMzNkODkwMm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semiHidden="0" w:uiPriority="0" w:unhideWhenUsed="0" w:qFormat="1"/>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qFormat="1"/>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qFormat="1"/>
    <w:lsdException w:name="toc 5" w:semiHidden="0" w:uiPriority="0" w:qFormat="1"/>
    <w:lsdException w:name="toc 6" w:semiHidden="0" w:uiPriority="0" w:qFormat="1"/>
    <w:lsdException w:name="toc 7" w:semiHidden="0" w:uiPriority="0" w:qFormat="1"/>
    <w:lsdException w:name="toc 8" w:semiHidden="0" w:uiPriority="0" w:unhideWhenUsed="0" w:qFormat="1"/>
    <w:lsdException w:name="toc 9" w:semiHidden="0" w:uiPriority="0" w:qFormat="1"/>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qFormat="1"/>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nhideWhenUsed="0" w:qFormat="1"/>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Plain Text" w:semiHidden="0" w:uiPriority="0" w:unhideWhenUsed="0" w:qFormat="1"/>
    <w:lsdException w:name="E-mail Signature" w:semiHidden="0" w:uiPriority="0" w:unhideWhenUsed="0"/>
    <w:lsdException w:name="Normal (Web)" w:semiHidden="0" w:unhideWhenUsed="0" w:qFormat="1"/>
    <w:lsdException w:name="HTML Acronym" w:semiHidden="0" w:uiPriority="0" w:unhideWhenUsed="0" w:qFormat="1"/>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qFormat="1"/>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39" w:unhideWhenUsed="0" w:qFormat="1"/>
    <w:lsdException w:name="Table Theme" w:uiPriority="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Heading3"/>
    <w:next w:val="Normal"/>
    <w:link w:val="1Char1"/>
    <w:qFormat/>
    <w:pPr>
      <w:spacing w:before="340" w:after="330" w:line="578" w:lineRule="auto"/>
      <w:outlineLvl w:val="0"/>
    </w:pPr>
    <w:rPr>
      <w:b/>
      <w:bCs/>
      <w:kern w:val="44"/>
      <w:sz w:val="44"/>
      <w:szCs w:val="44"/>
    </w:rPr>
  </w:style>
  <w:style w:type="paragraph" w:styleId="Heading2">
    <w:name w:val="heading 2"/>
    <w:basedOn w:val="Normal"/>
    <w:next w:val="Normal"/>
    <w:link w:val="2Char1"/>
    <w:qFormat/>
    <w:pPr>
      <w:outlineLvl w:val="1"/>
    </w:pPr>
    <w:rPr>
      <w:rFonts w:ascii="Arial" w:eastAsia="黑体" w:hAnsi="Arial"/>
      <w:b/>
      <w:bCs/>
    </w:rPr>
  </w:style>
  <w:style w:type="paragraph" w:styleId="Heading3">
    <w:name w:val="heading 3"/>
    <w:basedOn w:val="Normal"/>
    <w:next w:val="Normal"/>
    <w:link w:val="3Char1"/>
    <w:qFormat/>
    <w:pPr>
      <w:keepNext/>
      <w:keepLines/>
      <w:spacing w:before="260" w:after="260" w:line="416" w:lineRule="auto"/>
      <w:outlineLvl w:val="2"/>
    </w:pPr>
    <w:rPr>
      <w:sz w:val="32"/>
      <w:szCs w:val="32"/>
    </w:rPr>
  </w:style>
  <w:style w:type="paragraph" w:styleId="Heading4">
    <w:name w:val="heading 4"/>
    <w:basedOn w:val="Normal"/>
    <w:next w:val="Normal"/>
    <w:link w:val="4Char"/>
    <w:qFormat/>
    <w:pPr>
      <w:keepNext/>
      <w:keepLines/>
      <w:spacing w:before="280" w:after="290" w:line="376" w:lineRule="auto"/>
      <w:outlineLvl w:val="3"/>
    </w:pPr>
    <w:rPr>
      <w:rFonts w:ascii="Arial" w:eastAsia="黑体" w:hAnsi="Arial"/>
      <w:b/>
      <w:bCs/>
      <w:sz w:val="28"/>
      <w:szCs w:val="28"/>
    </w:rPr>
  </w:style>
  <w:style w:type="paragraph" w:styleId="Heading6">
    <w:name w:val="heading 6"/>
    <w:basedOn w:val="Normal"/>
    <w:next w:val="Normal"/>
    <w:link w:val="6Char1"/>
    <w:qFormat/>
    <w:pPr>
      <w:keepNext/>
      <w:keepLines/>
      <w:spacing w:before="240" w:after="64" w:line="317" w:lineRule="auto"/>
      <w:outlineLvl w:val="5"/>
    </w:pPr>
    <w:rPr>
      <w:rFonts w:ascii="Cambria" w:hAnsi="Cambria"/>
      <w:b/>
      <w:sz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TOC7">
    <w:name w:val="toc 7"/>
    <w:basedOn w:val="Normal"/>
    <w:next w:val="Normal"/>
    <w:unhideWhenUsed/>
    <w:qFormat/>
    <w:pPr>
      <w:ind w:left="1260"/>
      <w:jc w:val="left"/>
    </w:pPr>
    <w:rPr>
      <w:rFonts w:ascii="Calibri" w:hAnsi="Calibri"/>
      <w:sz w:val="18"/>
      <w:szCs w:val="18"/>
    </w:rPr>
  </w:style>
  <w:style w:type="paragraph" w:styleId="NormalIndent">
    <w:name w:val="Normal Indent"/>
    <w:basedOn w:val="Normal"/>
    <w:next w:val="BodyText"/>
    <w:link w:val="Char1"/>
    <w:qFormat/>
    <w:pPr>
      <w:ind w:firstLine="420"/>
    </w:pPr>
  </w:style>
  <w:style w:type="paragraph" w:styleId="BodyText">
    <w:name w:val="Body Text"/>
    <w:basedOn w:val="Normal"/>
    <w:next w:val="BodyText2"/>
    <w:link w:val="Char0"/>
    <w:qFormat/>
    <w:pPr>
      <w:spacing w:line="360" w:lineRule="auto"/>
    </w:pPr>
    <w:rPr>
      <w:szCs w:val="20"/>
    </w:rPr>
  </w:style>
  <w:style w:type="paragraph" w:styleId="BodyText2">
    <w:name w:val="Body Text 2"/>
    <w:basedOn w:val="Normal"/>
    <w:link w:val="2Char10"/>
    <w:qFormat/>
    <w:pPr>
      <w:spacing w:line="360" w:lineRule="auto"/>
    </w:pPr>
    <w:rPr>
      <w:rFonts w:ascii="宋体" w:hAnsi="宋体"/>
      <w:color w:val="000000"/>
      <w:sz w:val="24"/>
      <w:szCs w:val="20"/>
    </w:rPr>
  </w:style>
  <w:style w:type="paragraph" w:styleId="Caption">
    <w:name w:val="caption"/>
    <w:basedOn w:val="Normal"/>
    <w:next w:val="Normal"/>
    <w:qFormat/>
    <w:rPr>
      <w:rFonts w:ascii="Arial" w:eastAsia="黑体" w:hAnsi="Arial" w:cs="Arial"/>
      <w:sz w:val="20"/>
      <w:szCs w:val="20"/>
    </w:rPr>
  </w:style>
  <w:style w:type="paragraph" w:styleId="DocumentMap">
    <w:name w:val="Document Map"/>
    <w:basedOn w:val="Normal"/>
    <w:link w:val="Char10"/>
    <w:qFormat/>
    <w:pPr>
      <w:shd w:val="clear" w:color="auto" w:fill="000080"/>
    </w:pPr>
  </w:style>
  <w:style w:type="paragraph" w:styleId="CommentText">
    <w:name w:val="annotation text"/>
    <w:basedOn w:val="Normal"/>
    <w:link w:val="Char"/>
    <w:qFormat/>
    <w:pPr>
      <w:jc w:val="left"/>
    </w:pPr>
  </w:style>
  <w:style w:type="paragraph" w:styleId="Index6">
    <w:name w:val="index 6"/>
    <w:basedOn w:val="Normal"/>
    <w:next w:val="Normal"/>
    <w:qFormat/>
    <w:pPr>
      <w:ind w:left="2100"/>
    </w:pPr>
  </w:style>
  <w:style w:type="paragraph" w:styleId="BodyText3">
    <w:name w:val="Body Text 3"/>
    <w:basedOn w:val="Normal"/>
    <w:link w:val="3Char"/>
    <w:qFormat/>
    <w:pPr>
      <w:spacing w:after="120"/>
    </w:pPr>
    <w:rPr>
      <w:sz w:val="16"/>
      <w:szCs w:val="16"/>
    </w:rPr>
  </w:style>
  <w:style w:type="paragraph" w:styleId="BodyTextIndent">
    <w:name w:val="Body Text Indent"/>
    <w:basedOn w:val="Normal"/>
    <w:link w:val="Char2"/>
    <w:qFormat/>
    <w:pPr>
      <w:ind w:firstLine="830" w:firstLineChars="352"/>
    </w:pPr>
    <w:rPr>
      <w:rFonts w:ascii="仿宋_GB2312" w:eastAsia="仿宋_GB2312"/>
      <w:sz w:val="32"/>
      <w:szCs w:val="20"/>
    </w:rPr>
  </w:style>
  <w:style w:type="paragraph" w:styleId="BlockText">
    <w:name w:val="Block Text"/>
    <w:basedOn w:val="Normal"/>
    <w:qFormat/>
    <w:pPr>
      <w:spacing w:line="360" w:lineRule="auto"/>
      <w:ind w:left="-85" w:right="-244" w:firstLine="435"/>
    </w:pPr>
  </w:style>
  <w:style w:type="paragraph" w:styleId="TOC5">
    <w:name w:val="toc 5"/>
    <w:basedOn w:val="Normal"/>
    <w:next w:val="Normal"/>
    <w:unhideWhenUsed/>
    <w:qFormat/>
    <w:pPr>
      <w:ind w:left="840"/>
      <w:jc w:val="left"/>
    </w:pPr>
    <w:rPr>
      <w:rFonts w:ascii="Calibri" w:hAnsi="Calibri"/>
      <w:sz w:val="18"/>
      <w:szCs w:val="18"/>
    </w:rPr>
  </w:style>
  <w:style w:type="paragraph" w:styleId="TOC3">
    <w:name w:val="toc 3"/>
    <w:basedOn w:val="Normal"/>
    <w:next w:val="Normal"/>
    <w:qFormat/>
    <w:pPr>
      <w:tabs>
        <w:tab w:val="left" w:pos="900"/>
        <w:tab w:val="left" w:pos="1080"/>
      </w:tabs>
      <w:ind w:left="840" w:leftChars="400"/>
    </w:pPr>
    <w:rPr>
      <w:rFonts w:ascii="宋体" w:hAnsi="宋体"/>
      <w:i/>
      <w:iCs/>
    </w:rPr>
  </w:style>
  <w:style w:type="paragraph" w:styleId="PlainText">
    <w:name w:val="Plain Text"/>
    <w:basedOn w:val="Normal"/>
    <w:link w:val="Char3"/>
    <w:qFormat/>
    <w:rPr>
      <w:rFonts w:ascii="宋体" w:hAnsi="Courier New" w:cs="Courier New"/>
      <w:szCs w:val="21"/>
    </w:rPr>
  </w:style>
  <w:style w:type="paragraph" w:styleId="TOC8">
    <w:name w:val="toc 8"/>
    <w:basedOn w:val="Normal"/>
    <w:next w:val="Normal"/>
    <w:qFormat/>
    <w:pPr>
      <w:ind w:left="1470"/>
      <w:jc w:val="left"/>
    </w:pPr>
    <w:rPr>
      <w:rFonts w:ascii="Calibri" w:hAnsi="Calibri"/>
      <w:sz w:val="18"/>
      <w:szCs w:val="18"/>
    </w:rPr>
  </w:style>
  <w:style w:type="paragraph" w:styleId="Date">
    <w:name w:val="Date"/>
    <w:basedOn w:val="Normal"/>
    <w:next w:val="Normal"/>
    <w:link w:val="Char11"/>
    <w:qFormat/>
    <w:pPr>
      <w:ind w:left="100" w:leftChars="2500"/>
    </w:pPr>
  </w:style>
  <w:style w:type="paragraph" w:styleId="BodyTextIndent2">
    <w:name w:val="Body Text Indent 2"/>
    <w:basedOn w:val="Normal"/>
    <w:link w:val="2Char0"/>
    <w:qFormat/>
    <w:pPr>
      <w:spacing w:after="120" w:line="480" w:lineRule="auto"/>
      <w:ind w:left="420" w:leftChars="200"/>
    </w:pPr>
  </w:style>
  <w:style w:type="paragraph" w:styleId="BalloonText">
    <w:name w:val="Balloon Text"/>
    <w:basedOn w:val="Normal"/>
    <w:link w:val="Char4"/>
    <w:qFormat/>
    <w:rPr>
      <w:sz w:val="18"/>
      <w:szCs w:val="18"/>
    </w:rPr>
  </w:style>
  <w:style w:type="paragraph" w:styleId="Footer">
    <w:name w:val="footer"/>
    <w:basedOn w:val="Normal"/>
    <w:link w:val="Char12"/>
    <w:uiPriority w:val="99"/>
    <w:qFormat/>
    <w:pPr>
      <w:tabs>
        <w:tab w:val="center" w:pos="4153"/>
        <w:tab w:val="right" w:pos="8306"/>
      </w:tabs>
      <w:snapToGrid w:val="0"/>
      <w:jc w:val="left"/>
    </w:pPr>
    <w:rPr>
      <w:rFonts w:ascii="宋体" w:hAnsi="宋体" w:hint="eastAsia"/>
      <w:sz w:val="18"/>
      <w:szCs w:val="18"/>
    </w:rPr>
  </w:style>
  <w:style w:type="paragraph" w:styleId="EnvelopeReturn">
    <w:name w:val="envelope return"/>
    <w:basedOn w:val="Normal"/>
    <w:uiPriority w:val="99"/>
    <w:qFormat/>
    <w:pPr>
      <w:snapToGrid w:val="0"/>
    </w:pPr>
    <w:rPr>
      <w:rFonts w:ascii="Arial" w:hAnsi="Arial"/>
    </w:rPr>
  </w:style>
  <w:style w:type="paragraph" w:styleId="Header">
    <w:name w:val="header"/>
    <w:basedOn w:val="Normal"/>
    <w:link w:val="Char13"/>
    <w:uiPriority w:val="99"/>
    <w:qFormat/>
    <w:pPr>
      <w:pBdr>
        <w:bottom w:val="single" w:sz="6" w:space="1" w:color="auto"/>
      </w:pBdr>
      <w:tabs>
        <w:tab w:val="center" w:pos="4153"/>
        <w:tab w:val="right" w:pos="8306"/>
      </w:tabs>
      <w:snapToGrid w:val="0"/>
      <w:jc w:val="center"/>
    </w:pPr>
    <w:rPr>
      <w:rFonts w:ascii="宋体" w:hAnsi="宋体" w:hint="eastAsia"/>
      <w:sz w:val="18"/>
      <w:szCs w:val="18"/>
    </w:rPr>
  </w:style>
  <w:style w:type="paragraph" w:styleId="TOC1">
    <w:name w:val="toc 1"/>
    <w:basedOn w:val="Normal"/>
    <w:next w:val="Normal"/>
    <w:qFormat/>
  </w:style>
  <w:style w:type="paragraph" w:styleId="TOC4">
    <w:name w:val="toc 4"/>
    <w:basedOn w:val="Normal"/>
    <w:next w:val="Normal"/>
    <w:unhideWhenUsed/>
    <w:qFormat/>
    <w:pPr>
      <w:ind w:left="630"/>
      <w:jc w:val="left"/>
    </w:pPr>
    <w:rPr>
      <w:rFonts w:ascii="Calibri" w:hAnsi="Calibri"/>
      <w:sz w:val="18"/>
      <w:szCs w:val="18"/>
    </w:rPr>
  </w:style>
  <w:style w:type="paragraph" w:styleId="IndexHeading">
    <w:name w:val="index heading"/>
    <w:basedOn w:val="Normal"/>
    <w:next w:val="Index1"/>
    <w:qFormat/>
    <w:rPr>
      <w:szCs w:val="20"/>
    </w:rPr>
  </w:style>
  <w:style w:type="paragraph" w:styleId="Index1">
    <w:name w:val="index 1"/>
    <w:basedOn w:val="Normal"/>
    <w:next w:val="Normal"/>
    <w:qFormat/>
    <w:pPr>
      <w:tabs>
        <w:tab w:val="left" w:pos="7740"/>
      </w:tabs>
      <w:jc w:val="center"/>
    </w:pPr>
    <w:rPr>
      <w:rFonts w:ascii="仿宋" w:eastAsia="仿宋" w:hAnsi="仿宋"/>
      <w:b/>
      <w:sz w:val="28"/>
      <w:szCs w:val="28"/>
    </w:rPr>
  </w:style>
  <w:style w:type="paragraph" w:styleId="TOC6">
    <w:name w:val="toc 6"/>
    <w:basedOn w:val="Normal"/>
    <w:next w:val="Normal"/>
    <w:unhideWhenUsed/>
    <w:qFormat/>
    <w:pPr>
      <w:ind w:left="1050"/>
      <w:jc w:val="left"/>
    </w:pPr>
    <w:rPr>
      <w:rFonts w:ascii="Calibri" w:hAnsi="Calibri"/>
      <w:sz w:val="18"/>
      <w:szCs w:val="18"/>
    </w:rPr>
  </w:style>
  <w:style w:type="paragraph" w:styleId="BodyTextIndent3">
    <w:name w:val="Body Text Indent 3"/>
    <w:basedOn w:val="Normal"/>
    <w:link w:val="3Char0"/>
    <w:qFormat/>
    <w:pPr>
      <w:spacing w:line="360" w:lineRule="auto"/>
      <w:ind w:firstLine="420" w:firstLineChars="200"/>
    </w:pPr>
    <w:rPr>
      <w:szCs w:val="20"/>
    </w:rPr>
  </w:style>
  <w:style w:type="paragraph" w:styleId="TOC2">
    <w:name w:val="toc 2"/>
    <w:basedOn w:val="Normal"/>
    <w:next w:val="Normal"/>
    <w:qFormat/>
    <w:pPr>
      <w:tabs>
        <w:tab w:val="right" w:leader="dot" w:pos="8302"/>
      </w:tabs>
      <w:jc w:val="left"/>
    </w:pPr>
    <w:rPr>
      <w:rFonts w:ascii="仿宋_GB2312" w:eastAsia="仿宋_GB2312" w:hAnsi="仿宋"/>
      <w:b/>
      <w:smallCaps/>
      <w:kern w:val="0"/>
      <w:szCs w:val="21"/>
    </w:rPr>
  </w:style>
  <w:style w:type="paragraph" w:styleId="TOC9">
    <w:name w:val="toc 9"/>
    <w:basedOn w:val="Normal"/>
    <w:next w:val="Normal"/>
    <w:unhideWhenUsed/>
    <w:qFormat/>
    <w:pPr>
      <w:ind w:left="1680"/>
      <w:jc w:val="left"/>
    </w:pPr>
    <w:rPr>
      <w:rFonts w:ascii="Calibri" w:hAnsi="Calibri"/>
      <w:sz w:val="18"/>
      <w:szCs w:val="18"/>
    </w:rPr>
  </w:style>
  <w:style w:type="paragraph" w:styleId="HTMLPreformatted">
    <w:name w:val="HTML Preformatted"/>
    <w:basedOn w:val="Normal"/>
    <w:link w:val="HTMLChar"/>
    <w:qFormat/>
    <w:rPr>
      <w:rFonts w:ascii="Courier New" w:hAnsi="Courier New"/>
      <w:sz w:val="20"/>
      <w:szCs w:val="20"/>
    </w:rPr>
  </w:style>
  <w:style w:type="paragraph" w:styleId="NormalWeb">
    <w:name w:val="Normal (Web)"/>
    <w:basedOn w:val="Normal"/>
    <w:uiPriority w:val="99"/>
    <w:qFormat/>
    <w:pPr>
      <w:widowControl/>
      <w:spacing w:before="100" w:beforeAutospacing="1" w:after="100" w:afterAutospacing="1"/>
      <w:jc w:val="left"/>
    </w:pPr>
    <w:rPr>
      <w:rFonts w:ascii="宋体" w:hAnsi="宋体"/>
      <w:color w:val="000000"/>
      <w:kern w:val="0"/>
      <w:sz w:val="24"/>
    </w:rPr>
  </w:style>
  <w:style w:type="paragraph" w:styleId="Title">
    <w:name w:val="Title"/>
    <w:basedOn w:val="Normal"/>
    <w:next w:val="Normal"/>
    <w:link w:val="Char5"/>
    <w:qFormat/>
    <w:pPr>
      <w:spacing w:before="240" w:after="60"/>
      <w:jc w:val="center"/>
      <w:outlineLvl w:val="0"/>
    </w:pPr>
    <w:rPr>
      <w:rFonts w:ascii="Arial" w:hAnsi="Arial"/>
      <w:b/>
      <w:bCs/>
      <w:sz w:val="32"/>
      <w:szCs w:val="32"/>
    </w:rPr>
  </w:style>
  <w:style w:type="paragraph" w:styleId="CommentSubject">
    <w:name w:val="annotation subject"/>
    <w:basedOn w:val="CommentText"/>
    <w:next w:val="CommentText"/>
    <w:link w:val="Char6"/>
    <w:qFormat/>
    <w:rPr>
      <w:b/>
      <w:bCs/>
    </w:rPr>
  </w:style>
  <w:style w:type="paragraph" w:styleId="BodyTextFirstIndent">
    <w:name w:val="Body Text First Indent"/>
    <w:basedOn w:val="BodyText"/>
    <w:link w:val="Char7"/>
    <w:qFormat/>
    <w:pPr>
      <w:spacing w:after="120" w:line="240" w:lineRule="auto"/>
      <w:ind w:firstLine="420" w:firstLineChars="100"/>
    </w:pPr>
    <w:rPr>
      <w:szCs w:val="24"/>
    </w:rPr>
  </w:style>
  <w:style w:type="paragraph" w:styleId="BodyTextFirstIndent2">
    <w:name w:val="Body Text First Indent 2"/>
    <w:basedOn w:val="BodyTextIndent"/>
    <w:qFormat/>
    <w:pPr>
      <w:ind w:firstLine="420" w:firstLineChars="200"/>
    </w:pPr>
    <w:rPr>
      <w:rFonts w:ascii="Calibri" w:eastAsia="宋体" w:hAnsi="Calibri"/>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ascii="Tahoma" w:eastAsia="宋体" w:hAnsi="Tahoma"/>
      <w:b/>
      <w:bCs/>
      <w:spacing w:val="10"/>
      <w:kern w:val="2"/>
      <w:sz w:val="24"/>
      <w:szCs w:val="24"/>
      <w:lang w:val="en-US" w:eastAsia="zh-CN" w:bidi="ar-SA"/>
    </w:rPr>
  </w:style>
  <w:style w:type="character" w:styleId="PageNumber">
    <w:name w:val="page number"/>
    <w:qFormat/>
    <w:rPr>
      <w:rFonts w:eastAsia="宋体"/>
      <w:kern w:val="2"/>
      <w:sz w:val="24"/>
      <w:szCs w:val="24"/>
      <w:lang w:val="en-US" w:eastAsia="zh-CN" w:bidi="ar-SA"/>
    </w:rPr>
  </w:style>
  <w:style w:type="character" w:styleId="FollowedHyperlink">
    <w:name w:val="FollowedHyperlink"/>
    <w:qFormat/>
    <w:rPr>
      <w:color w:val="666666"/>
      <w:sz w:val="24"/>
      <w:u w:val="none"/>
    </w:rPr>
  </w:style>
  <w:style w:type="character" w:styleId="Emphasis">
    <w:name w:val="Emphasis"/>
    <w:qFormat/>
    <w:rPr>
      <w:color w:val="CC0033"/>
    </w:rPr>
  </w:style>
  <w:style w:type="character" w:styleId="HTMLDefinition">
    <w:name w:val="HTML Definition"/>
    <w:qFormat/>
  </w:style>
  <w:style w:type="character" w:styleId="HTMLAcronym">
    <w:name w:val="HTML Acronym"/>
    <w:basedOn w:val="DefaultParagraphFont"/>
    <w:qFormat/>
  </w:style>
  <w:style w:type="character" w:styleId="HTMLVariable">
    <w:name w:val="HTML Variable"/>
    <w:qFormat/>
  </w:style>
  <w:style w:type="character" w:styleId="Hyperlink">
    <w:name w:val="Hyperlink"/>
    <w:qFormat/>
    <w:rPr>
      <w:rFonts w:eastAsia="宋体"/>
      <w:color w:val="0000FF"/>
      <w:kern w:val="2"/>
      <w:sz w:val="24"/>
      <w:szCs w:val="24"/>
      <w:u w:val="single"/>
      <w:lang w:val="en-US" w:eastAsia="zh-CN" w:bidi="ar-SA"/>
    </w:rPr>
  </w:style>
  <w:style w:type="character" w:styleId="HTMLCode">
    <w:name w:val="HTML Code"/>
    <w:qFormat/>
    <w:rPr>
      <w:rFonts w:ascii="Arial" w:hAnsi="Arial" w:cs="Arial" w:hint="default"/>
      <w:color w:val="333333"/>
      <w:sz w:val="18"/>
      <w:szCs w:val="18"/>
    </w:rPr>
  </w:style>
  <w:style w:type="character" w:styleId="CommentReference">
    <w:name w:val="annotation reference"/>
    <w:qFormat/>
    <w:rPr>
      <w:rFonts w:eastAsia="宋体"/>
      <w:kern w:val="2"/>
      <w:sz w:val="21"/>
      <w:szCs w:val="21"/>
      <w:lang w:val="en-US" w:eastAsia="zh-CN" w:bidi="ar-SA"/>
    </w:rPr>
  </w:style>
  <w:style w:type="character" w:styleId="HTMLCite">
    <w:name w:val="HTML Cite"/>
    <w:qFormat/>
  </w:style>
  <w:style w:type="character" w:customStyle="1" w:styleId="1Char">
    <w:name w:val="标题 1 Char"/>
    <w:qFormat/>
    <w:locked/>
    <w:rPr>
      <w:rFonts w:eastAsia="宋体"/>
      <w:b/>
      <w:bCs/>
      <w:kern w:val="44"/>
      <w:sz w:val="44"/>
      <w:szCs w:val="44"/>
      <w:lang w:val="en-US" w:eastAsia="zh-CN" w:bidi="ar-SA"/>
    </w:rPr>
  </w:style>
  <w:style w:type="character" w:customStyle="1" w:styleId="2Char">
    <w:name w:val="标题 2 Char"/>
    <w:qFormat/>
    <w:rPr>
      <w:rFonts w:ascii="Arial" w:eastAsia="黑体" w:hAnsi="Arial"/>
      <w:b/>
      <w:bCs/>
      <w:kern w:val="2"/>
      <w:sz w:val="32"/>
      <w:szCs w:val="32"/>
      <w:lang w:val="en-US" w:eastAsia="zh-CN" w:bidi="ar-SA"/>
    </w:rPr>
  </w:style>
  <w:style w:type="paragraph" w:customStyle="1" w:styleId="a">
    <w:name w:val="表格文字"/>
    <w:basedOn w:val="NewNewNewNewNewNewNewNewNewNewNewNewNewNewNewNewNewNewNewNewNewNewNewNewNewNewNewNewNewNewNewNewNewNewNewNew"/>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
    <w:qFormat/>
    <w:pPr>
      <w:widowControl w:val="0"/>
      <w:jc w:val="both"/>
    </w:pPr>
    <w:rPr>
      <w:rFonts w:ascii="Times New Roman" w:eastAsia="宋体" w:hAnsi="Times New Roman" w:cs="Times New Roman"/>
      <w:kern w:val="2"/>
      <w:sz w:val="21"/>
      <w:szCs w:val="24"/>
      <w:lang w:val="en-US" w:eastAsia="zh-CN" w:bidi="ar-SA"/>
    </w:rPr>
  </w:style>
  <w:style w:type="character" w:customStyle="1" w:styleId="1Char1">
    <w:name w:val="标题 1 Char1"/>
    <w:link w:val="Heading1"/>
    <w:qFormat/>
    <w:rPr>
      <w:b/>
      <w:bCs/>
      <w:kern w:val="44"/>
      <w:sz w:val="44"/>
      <w:szCs w:val="44"/>
    </w:rPr>
  </w:style>
  <w:style w:type="paragraph" w:styleId="NoSpacing">
    <w:name w:val="No Spacing"/>
    <w:qFormat/>
    <w:rPr>
      <w:rFonts w:ascii="Times New Roman" w:eastAsia="宋体" w:hAnsi="Times New Roman" w:cs="Calibri"/>
      <w:sz w:val="22"/>
      <w:szCs w:val="22"/>
      <w:lang w:val="en-US" w:eastAsia="en-US" w:bidi="ar-SA"/>
    </w:rPr>
  </w:style>
  <w:style w:type="paragraph" w:styleId="Quote">
    <w:name w:val="Quote"/>
    <w:basedOn w:val="Normal"/>
    <w:next w:val="Normal"/>
    <w:uiPriority w:val="99"/>
    <w:qFormat/>
    <w:rPr>
      <w:rFonts w:ascii="Calibri" w:hAnsi="Calibri" w:cs="Calibri"/>
      <w:i/>
      <w:iCs/>
      <w:color w:val="000000"/>
      <w:sz w:val="22"/>
      <w:szCs w:val="22"/>
    </w:rPr>
  </w:style>
  <w:style w:type="paragraph" w:customStyle="1" w:styleId="2">
    <w:name w:val="样式 首行缩进:  2 字符"/>
    <w:basedOn w:val="Normal"/>
    <w:qFormat/>
    <w:pPr>
      <w:spacing w:before="120" w:after="120" w:line="360" w:lineRule="auto"/>
      <w:ind w:firstLine="582" w:firstLineChars="200"/>
    </w:pPr>
    <w:rPr>
      <w:rFonts w:eastAsia="仿宋_GB2312" w:cs="宋体"/>
      <w:kern w:val="10"/>
      <w:sz w:val="28"/>
      <w:szCs w:val="28"/>
    </w:r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Normal"/>
    <w:qFormat/>
    <w:pPr>
      <w:ind w:firstLine="830" w:firstLineChars="352"/>
    </w:pPr>
    <w:rPr>
      <w:rFonts w:ascii="仿宋_GB2312" w:eastAsia="仿宋_GB2312"/>
      <w:sz w:val="32"/>
    </w:rPr>
  </w:style>
  <w:style w:type="paragraph" w:customStyle="1" w:styleId="1">
    <w:name w:val="正文_1"/>
    <w:next w:val="10"/>
    <w:qFormat/>
    <w:rPr>
      <w:rFonts w:ascii="Times New Roman" w:eastAsia="宋体" w:hAnsi="Times New Roman" w:cs="Times New Roman"/>
      <w:sz w:val="21"/>
      <w:lang w:val="en-US" w:eastAsia="zh-CN" w:bidi="ar-SA"/>
    </w:rPr>
  </w:style>
  <w:style w:type="paragraph" w:customStyle="1" w:styleId="10">
    <w:name w:val="正文文本_1"/>
    <w:qFormat/>
    <w:pPr>
      <w:widowControl w:val="0"/>
      <w:spacing w:after="120" w:line="276" w:lineRule="auto"/>
      <w:jc w:val="both"/>
    </w:pPr>
    <w:rPr>
      <w:rFonts w:ascii="Times New Roman" w:eastAsia="宋体" w:hAnsi="Times New Roman" w:cs="Times New Roman"/>
      <w:kern w:val="2"/>
      <w:sz w:val="21"/>
      <w:lang w:val="en-US" w:eastAsia="zh-CN" w:bidi="ar-SA"/>
    </w:rPr>
  </w:style>
  <w:style w:type="paragraph" w:customStyle="1" w:styleId="a0">
    <w:name w:val="文档正文"/>
    <w:basedOn w:val="Normal"/>
    <w:uiPriority w:val="99"/>
    <w:qFormat/>
    <w:pPr>
      <w:adjustRightInd w:val="0"/>
      <w:spacing w:line="480" w:lineRule="atLeast"/>
      <w:ind w:firstLine="567" w:firstLineChars="200"/>
      <w:textAlignment w:val="baseline"/>
    </w:pPr>
    <w:rPr>
      <w:rFonts w:ascii="长城仿宋"/>
      <w:kern w:val="0"/>
      <w:szCs w:val="20"/>
    </w:rPr>
  </w:style>
  <w:style w:type="character" w:customStyle="1" w:styleId="4Char">
    <w:name w:val="标题 4 Char"/>
    <w:link w:val="Heading4"/>
    <w:qFormat/>
    <w:rPr>
      <w:rFonts w:ascii="Arial" w:eastAsia="黑体" w:hAnsi="Arial"/>
      <w:b/>
      <w:bCs/>
      <w:kern w:val="2"/>
      <w:sz w:val="28"/>
      <w:szCs w:val="28"/>
    </w:rPr>
  </w:style>
  <w:style w:type="character" w:customStyle="1" w:styleId="3">
    <w:name w:val="标题 3 字符"/>
    <w:qFormat/>
    <w:rPr>
      <w:rFonts w:eastAsia="宋体"/>
      <w:b/>
      <w:bCs/>
      <w:kern w:val="2"/>
      <w:sz w:val="32"/>
      <w:szCs w:val="32"/>
      <w:lang w:val="en-US" w:eastAsia="zh-CN" w:bidi="ar-SA"/>
    </w:rPr>
  </w:style>
  <w:style w:type="character" w:customStyle="1" w:styleId="2Char1">
    <w:name w:val="标题 2 Char1"/>
    <w:link w:val="Heading2"/>
    <w:qFormat/>
    <w:rPr>
      <w:rFonts w:ascii="Arial" w:eastAsia="黑体" w:hAnsi="Arial"/>
      <w:b/>
      <w:bCs/>
      <w:kern w:val="2"/>
      <w:sz w:val="32"/>
      <w:szCs w:val="32"/>
    </w:rPr>
  </w:style>
  <w:style w:type="character" w:customStyle="1" w:styleId="6Char1">
    <w:name w:val="标题 6 Char1"/>
    <w:link w:val="Heading6"/>
    <w:qFormat/>
    <w:rPr>
      <w:rFonts w:ascii="Cambria" w:hAnsi="Cambria"/>
      <w:b/>
      <w:kern w:val="2"/>
      <w:sz w:val="24"/>
      <w:szCs w:val="24"/>
    </w:rPr>
  </w:style>
  <w:style w:type="character" w:customStyle="1" w:styleId="Char1">
    <w:name w:val="正文缩进 Char1"/>
    <w:link w:val="NormalIndent"/>
    <w:qFormat/>
    <w:rPr>
      <w:rFonts w:eastAsia="宋体"/>
      <w:kern w:val="2"/>
      <w:sz w:val="21"/>
      <w:szCs w:val="24"/>
      <w:lang w:val="en-US" w:eastAsia="zh-CN" w:bidi="ar-SA"/>
    </w:rPr>
  </w:style>
  <w:style w:type="character" w:customStyle="1" w:styleId="Char10">
    <w:name w:val="文档结构图 Char1"/>
    <w:link w:val="DocumentMap"/>
    <w:qFormat/>
    <w:rPr>
      <w:kern w:val="2"/>
      <w:sz w:val="21"/>
      <w:szCs w:val="24"/>
      <w:shd w:val="clear" w:color="auto" w:fill="000080"/>
    </w:rPr>
  </w:style>
  <w:style w:type="character" w:customStyle="1" w:styleId="Char">
    <w:name w:val="批注文字 Char"/>
    <w:link w:val="CommentText"/>
    <w:qFormat/>
    <w:rPr>
      <w:kern w:val="2"/>
      <w:sz w:val="21"/>
      <w:szCs w:val="24"/>
    </w:rPr>
  </w:style>
  <w:style w:type="character" w:customStyle="1" w:styleId="3Char">
    <w:name w:val="正文文本 3 Char"/>
    <w:link w:val="BodyText3"/>
    <w:qFormat/>
    <w:rPr>
      <w:kern w:val="2"/>
      <w:sz w:val="16"/>
      <w:szCs w:val="16"/>
    </w:rPr>
  </w:style>
  <w:style w:type="character" w:customStyle="1" w:styleId="Char0">
    <w:name w:val="正文文本 Char"/>
    <w:link w:val="BodyText"/>
    <w:qFormat/>
    <w:rPr>
      <w:kern w:val="2"/>
      <w:sz w:val="21"/>
    </w:rPr>
  </w:style>
  <w:style w:type="character" w:customStyle="1" w:styleId="Char2">
    <w:name w:val="正文文本缩进 Char"/>
    <w:link w:val="BodyTextIndent"/>
    <w:qFormat/>
    <w:locked/>
    <w:rPr>
      <w:rFonts w:ascii="仿宋_GB2312" w:eastAsia="仿宋_GB2312"/>
      <w:kern w:val="2"/>
      <w:sz w:val="32"/>
      <w:lang w:val="en-US" w:eastAsia="zh-CN" w:bidi="ar-SA"/>
    </w:rPr>
  </w:style>
  <w:style w:type="character" w:customStyle="1" w:styleId="Char3">
    <w:name w:val="纯文本 Char"/>
    <w:link w:val="PlainText"/>
    <w:qFormat/>
    <w:rPr>
      <w:rFonts w:ascii="宋体" w:eastAsia="宋体" w:hAnsi="Courier New" w:cs="Courier New"/>
      <w:kern w:val="2"/>
      <w:sz w:val="21"/>
      <w:szCs w:val="21"/>
      <w:lang w:val="en-US" w:eastAsia="zh-CN" w:bidi="ar-SA"/>
    </w:rPr>
  </w:style>
  <w:style w:type="character" w:customStyle="1" w:styleId="Char11">
    <w:name w:val="日期 Char1"/>
    <w:link w:val="Date"/>
    <w:qFormat/>
    <w:rPr>
      <w:kern w:val="2"/>
      <w:sz w:val="21"/>
      <w:szCs w:val="24"/>
    </w:rPr>
  </w:style>
  <w:style w:type="character" w:customStyle="1" w:styleId="2Char0">
    <w:name w:val="正文文本缩进 2 Char"/>
    <w:link w:val="BodyTextIndent2"/>
    <w:qFormat/>
    <w:rPr>
      <w:kern w:val="2"/>
      <w:sz w:val="21"/>
      <w:szCs w:val="24"/>
    </w:rPr>
  </w:style>
  <w:style w:type="character" w:customStyle="1" w:styleId="Char4">
    <w:name w:val="批注框文本 Char"/>
    <w:link w:val="BalloonText"/>
    <w:qFormat/>
    <w:rPr>
      <w:kern w:val="2"/>
      <w:sz w:val="18"/>
      <w:szCs w:val="18"/>
    </w:rPr>
  </w:style>
  <w:style w:type="character" w:customStyle="1" w:styleId="Char12">
    <w:name w:val="页脚 Char1"/>
    <w:link w:val="Footer"/>
    <w:uiPriority w:val="99"/>
    <w:qFormat/>
    <w:rPr>
      <w:rFonts w:ascii="宋体" w:eastAsia="宋体" w:hAnsi="宋体" w:cs="宋体" w:hint="eastAsia"/>
      <w:kern w:val="2"/>
      <w:sz w:val="18"/>
      <w:szCs w:val="18"/>
      <w:lang w:val="en-US" w:eastAsia="zh-CN"/>
    </w:rPr>
  </w:style>
  <w:style w:type="character" w:customStyle="1" w:styleId="Char13">
    <w:name w:val="页眉 Char1"/>
    <w:link w:val="Header"/>
    <w:uiPriority w:val="99"/>
    <w:qFormat/>
    <w:rPr>
      <w:rFonts w:ascii="宋体" w:eastAsia="宋体" w:hAnsi="宋体" w:cs="宋体" w:hint="eastAsia"/>
      <w:kern w:val="2"/>
      <w:sz w:val="18"/>
      <w:szCs w:val="18"/>
      <w:lang w:val="en-US" w:eastAsia="zh-CN"/>
    </w:rPr>
  </w:style>
  <w:style w:type="character" w:customStyle="1" w:styleId="3Char0">
    <w:name w:val="正文文本缩进 3 Char"/>
    <w:link w:val="BodyTextIndent3"/>
    <w:qFormat/>
    <w:rPr>
      <w:kern w:val="2"/>
      <w:sz w:val="21"/>
    </w:rPr>
  </w:style>
  <w:style w:type="character" w:customStyle="1" w:styleId="2Char10">
    <w:name w:val="正文文本 2 Char1"/>
    <w:link w:val="BodyText2"/>
    <w:qFormat/>
    <w:rPr>
      <w:rFonts w:ascii="宋体" w:hAnsi="宋体"/>
      <w:color w:val="000000"/>
      <w:kern w:val="2"/>
      <w:sz w:val="24"/>
    </w:rPr>
  </w:style>
  <w:style w:type="character" w:customStyle="1" w:styleId="HTMLChar">
    <w:name w:val="HTML 预设格式 Char"/>
    <w:link w:val="HTMLPreformatted"/>
    <w:qFormat/>
    <w:rPr>
      <w:rFonts w:ascii="Courier New" w:hAnsi="Courier New" w:cs="Courier New"/>
      <w:kern w:val="2"/>
    </w:rPr>
  </w:style>
  <w:style w:type="character" w:customStyle="1" w:styleId="Char5">
    <w:name w:val="标题 Char"/>
    <w:link w:val="Title"/>
    <w:qFormat/>
    <w:rPr>
      <w:rFonts w:ascii="Arial" w:hAnsi="Arial" w:cs="Arial"/>
      <w:b/>
      <w:bCs/>
      <w:kern w:val="2"/>
      <w:sz w:val="32"/>
      <w:szCs w:val="32"/>
    </w:rPr>
  </w:style>
  <w:style w:type="character" w:customStyle="1" w:styleId="Char6">
    <w:name w:val="批注主题 Char"/>
    <w:link w:val="CommentSubject"/>
    <w:qFormat/>
    <w:rPr>
      <w:b/>
      <w:bCs/>
      <w:kern w:val="2"/>
      <w:sz w:val="21"/>
      <w:szCs w:val="24"/>
    </w:rPr>
  </w:style>
  <w:style w:type="character" w:customStyle="1" w:styleId="Char7">
    <w:name w:val="正文首行缩进 Char"/>
    <w:link w:val="BodyTextFirstIndent"/>
    <w:qFormat/>
    <w:rPr>
      <w:kern w:val="2"/>
      <w:sz w:val="21"/>
      <w:szCs w:val="24"/>
    </w:rPr>
  </w:style>
  <w:style w:type="character" w:customStyle="1" w:styleId="3Char1">
    <w:name w:val="标题 3 Char"/>
    <w:link w:val="Heading3"/>
    <w:qFormat/>
    <w:rPr>
      <w:rFonts w:eastAsia="黑体"/>
      <w:b/>
      <w:kern w:val="2"/>
      <w:sz w:val="21"/>
      <w:szCs w:val="32"/>
    </w:rPr>
  </w:style>
  <w:style w:type="character" w:customStyle="1" w:styleId="font111">
    <w:name w:val="font111"/>
    <w:qFormat/>
    <w:rPr>
      <w:rFonts w:ascii="宋体" w:eastAsia="宋体" w:hAnsi="宋体" w:cs="宋体" w:hint="eastAsia"/>
      <w:color w:val="000000"/>
      <w:sz w:val="20"/>
      <w:szCs w:val="20"/>
      <w:u w:val="none"/>
    </w:rPr>
  </w:style>
  <w:style w:type="character" w:customStyle="1" w:styleId="hilite6">
    <w:name w:val="hilite6"/>
    <w:qFormat/>
    <w:rPr>
      <w:color w:val="000000"/>
    </w:rPr>
  </w:style>
  <w:style w:type="character" w:customStyle="1" w:styleId="aspan22">
    <w:name w:val="aspan22"/>
    <w:qFormat/>
    <w:rPr>
      <w:color w:val="299BD7"/>
      <w:sz w:val="24"/>
      <w:bdr w:val="single" w:sz="6" w:space="0" w:color="299BD7"/>
      <w:shd w:val="clear" w:color="auto" w:fill="FFFFFF"/>
    </w:rPr>
  </w:style>
  <w:style w:type="character" w:customStyle="1" w:styleId="font81">
    <w:name w:val="font81"/>
    <w:qFormat/>
    <w:rPr>
      <w:rFonts w:ascii="宋体" w:eastAsia="宋体" w:hAnsi="宋体" w:cs="宋体" w:hint="eastAsia"/>
      <w:color w:val="000000"/>
      <w:sz w:val="20"/>
      <w:szCs w:val="20"/>
      <w:u w:val="none"/>
    </w:rPr>
  </w:style>
  <w:style w:type="character" w:customStyle="1" w:styleId="active4">
    <w:name w:val="active4"/>
    <w:qFormat/>
    <w:rPr>
      <w:color w:val="FFFFFF"/>
    </w:rPr>
  </w:style>
  <w:style w:type="character" w:customStyle="1" w:styleId="apple-converted-space">
    <w:name w:val="apple-converted-space"/>
    <w:qFormat/>
    <w:rPr>
      <w:sz w:val="24"/>
    </w:rPr>
  </w:style>
  <w:style w:type="character" w:customStyle="1" w:styleId="font11">
    <w:name w:val="font11"/>
    <w:basedOn w:val="DefaultParagraphFont"/>
    <w:qFormat/>
    <w:rPr>
      <w:rFonts w:ascii="Calibri" w:hAnsi="Calibri" w:cs="Calibri" w:hint="default"/>
      <w:color w:val="000000"/>
      <w:sz w:val="21"/>
      <w:szCs w:val="21"/>
      <w:u w:val="none"/>
    </w:rPr>
  </w:style>
  <w:style w:type="character" w:customStyle="1" w:styleId="font101">
    <w:name w:val="font101"/>
    <w:qFormat/>
    <w:rPr>
      <w:rFonts w:ascii="Arial" w:hAnsi="Arial" w:cs="Arial" w:hint="default"/>
      <w:color w:val="000000"/>
      <w:sz w:val="20"/>
      <w:szCs w:val="20"/>
      <w:u w:val="none"/>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6Char">
    <w:name w:val="标题 6 Char"/>
    <w:semiHidden/>
    <w:qFormat/>
    <w:rPr>
      <w:rFonts w:ascii="Cambria" w:eastAsia="宋体" w:hAnsi="Cambria" w:cs="Times New Roman"/>
      <w:b/>
      <w:bCs/>
      <w:kern w:val="2"/>
      <w:sz w:val="24"/>
      <w:szCs w:val="24"/>
    </w:rPr>
  </w:style>
  <w:style w:type="character" w:customStyle="1" w:styleId="font51">
    <w:name w:val="font51"/>
    <w:qFormat/>
    <w:rPr>
      <w:rFonts w:ascii="Arial" w:hAnsi="Arial" w:cs="Arial" w:hint="default"/>
      <w:color w:val="000000"/>
      <w:sz w:val="20"/>
      <w:szCs w:val="20"/>
      <w:u w:val="none"/>
    </w:rPr>
  </w:style>
  <w:style w:type="character" w:customStyle="1" w:styleId="ico021">
    <w:name w:val="ico021"/>
    <w:qFormat/>
    <w:rPr>
      <w:shd w:val="clear" w:color="auto" w:fill="004C85"/>
    </w:rPr>
  </w:style>
  <w:style w:type="character" w:customStyle="1" w:styleId="CharChar">
    <w:name w:val="正文小标题 Char Char"/>
    <w:qFormat/>
    <w:rPr>
      <w:rFonts w:ascii="仿宋_GB2312" w:eastAsia="仿宋_GB2312"/>
      <w:kern w:val="2"/>
      <w:sz w:val="32"/>
    </w:rPr>
  </w:style>
  <w:style w:type="character" w:customStyle="1" w:styleId="fChar">
    <w:name w:val="f Char"/>
    <w:qFormat/>
    <w:rPr>
      <w:rFonts w:eastAsia="宋体"/>
      <w:kern w:val="2"/>
      <w:sz w:val="18"/>
      <w:lang w:val="en-US" w:eastAsia="zh-CN" w:bidi="ar-SA"/>
    </w:rPr>
  </w:style>
  <w:style w:type="character" w:customStyle="1" w:styleId="Char8">
    <w:name w:val="日期 Char"/>
    <w:qFormat/>
    <w:rPr>
      <w:kern w:val="2"/>
      <w:sz w:val="21"/>
      <w:szCs w:val="24"/>
    </w:rPr>
  </w:style>
  <w:style w:type="character" w:customStyle="1" w:styleId="CharChar11">
    <w:name w:val="Char Char11"/>
    <w:qFormat/>
    <w:rPr>
      <w:rFonts w:eastAsia="宋体"/>
      <w:kern w:val="2"/>
      <w:sz w:val="18"/>
      <w:lang w:val="en-US" w:eastAsia="zh-CN" w:bidi="ar-SA"/>
    </w:rPr>
  </w:style>
  <w:style w:type="character" w:customStyle="1" w:styleId="CharChar0">
    <w:name w:val="样式 普通(网站) + 小五 Char Char"/>
    <w:link w:val="a1"/>
    <w:qFormat/>
    <w:rPr>
      <w:rFonts w:ascii="Arial Unicode MS" w:eastAsia="仿宋_GB2312" w:hAnsi="Arial Unicode MS" w:cs="Arial Unicode MS"/>
      <w:sz w:val="18"/>
      <w:szCs w:val="24"/>
    </w:rPr>
  </w:style>
  <w:style w:type="paragraph" w:customStyle="1" w:styleId="a1">
    <w:name w:val="样式 普通(网站) + 小五"/>
    <w:basedOn w:val="NormalWeb"/>
    <w:link w:val="CharChar0"/>
    <w:qFormat/>
    <w:pPr>
      <w:spacing w:before="0" w:beforeAutospacing="0" w:after="0" w:afterAutospacing="0" w:line="240" w:lineRule="exact"/>
    </w:pPr>
    <w:rPr>
      <w:rFonts w:ascii="Arial Unicode MS" w:eastAsia="仿宋_GB2312" w:hAnsi="Arial Unicode MS"/>
      <w:color w:val="auto"/>
      <w:sz w:val="18"/>
    </w:rPr>
  </w:style>
  <w:style w:type="character" w:customStyle="1" w:styleId="font71">
    <w:name w:val="font71"/>
    <w:qFormat/>
    <w:rPr>
      <w:rFonts w:ascii="宋体" w:eastAsia="宋体" w:hAnsi="宋体" w:cs="宋体" w:hint="eastAsia"/>
      <w:b/>
      <w:color w:val="000000"/>
      <w:sz w:val="20"/>
      <w:szCs w:val="20"/>
      <w:u w:val="none"/>
    </w:rPr>
  </w:style>
  <w:style w:type="character" w:customStyle="1" w:styleId="a2">
    <w:name w:val="正文缩进 字符"/>
    <w:qFormat/>
    <w:rPr>
      <w:rFonts w:eastAsia="宋体"/>
      <w:kern w:val="2"/>
      <w:sz w:val="21"/>
      <w:szCs w:val="24"/>
      <w:lang w:val="en-US" w:eastAsia="zh-CN" w:bidi="ar-SA"/>
    </w:rPr>
  </w:style>
  <w:style w:type="character" w:customStyle="1" w:styleId="font01">
    <w:name w:val="font01"/>
    <w:qFormat/>
    <w:rPr>
      <w:rFonts w:ascii="宋体" w:eastAsia="宋体" w:hAnsi="宋体" w:cs="宋体" w:hint="eastAsia"/>
      <w:color w:val="000000"/>
      <w:sz w:val="21"/>
      <w:szCs w:val="21"/>
      <w:u w:val="none"/>
    </w:rPr>
  </w:style>
  <w:style w:type="character" w:customStyle="1" w:styleId="Char9">
    <w:name w:val="列题 Char"/>
    <w:link w:val="a3"/>
    <w:qFormat/>
    <w:rPr>
      <w:rFonts w:ascii="Calibri" w:eastAsia="仿宋" w:hAnsi="Calibri"/>
      <w:b/>
      <w:kern w:val="2"/>
      <w:sz w:val="28"/>
      <w:szCs w:val="22"/>
    </w:rPr>
  </w:style>
  <w:style w:type="paragraph" w:customStyle="1" w:styleId="a3">
    <w:name w:val="列题"/>
    <w:basedOn w:val="Normal"/>
    <w:link w:val="Char9"/>
    <w:qFormat/>
    <w:pPr>
      <w:numPr>
        <w:ilvl w:val="0"/>
        <w:numId w:val="1"/>
      </w:numPr>
      <w:spacing w:line="360" w:lineRule="auto"/>
    </w:pPr>
    <w:rPr>
      <w:rFonts w:ascii="Calibri" w:eastAsia="仿宋" w:hAnsi="Calibri"/>
      <w:b/>
      <w:sz w:val="28"/>
      <w:szCs w:val="22"/>
    </w:rPr>
  </w:style>
  <w:style w:type="character" w:customStyle="1" w:styleId="CharChar12">
    <w:name w:val="Char Char12"/>
    <w:qFormat/>
    <w:rPr>
      <w:rFonts w:eastAsia="宋体"/>
      <w:kern w:val="2"/>
      <w:sz w:val="21"/>
      <w:szCs w:val="24"/>
      <w:lang w:val="en-US" w:eastAsia="zh-CN" w:bidi="ar-SA"/>
    </w:rPr>
  </w:style>
  <w:style w:type="character" w:customStyle="1" w:styleId="a4">
    <w:name w:val="页脚 字符"/>
    <w:qFormat/>
    <w:rPr>
      <w:rFonts w:eastAsia="宋体"/>
      <w:kern w:val="2"/>
      <w:sz w:val="18"/>
      <w:szCs w:val="18"/>
      <w:lang w:val="en-US" w:eastAsia="zh-CN" w:bidi="ar-SA"/>
    </w:rPr>
  </w:style>
  <w:style w:type="character" w:customStyle="1" w:styleId="hilite">
    <w:name w:val="hilite"/>
    <w:qFormat/>
    <w:rPr>
      <w:color w:val="000000"/>
    </w:rPr>
  </w:style>
  <w:style w:type="character" w:customStyle="1" w:styleId="Char15">
    <w:name w:val="列出段落 Char"/>
    <w:link w:val="20"/>
    <w:uiPriority w:val="34"/>
    <w:qFormat/>
    <w:rPr>
      <w:rFonts w:ascii="Calibri" w:hAnsi="Calibri"/>
      <w:kern w:val="2"/>
      <w:sz w:val="21"/>
      <w:szCs w:val="22"/>
    </w:rPr>
  </w:style>
  <w:style w:type="paragraph" w:customStyle="1" w:styleId="20">
    <w:name w:val="列出段落2"/>
    <w:basedOn w:val="Normal"/>
    <w:link w:val="Char15"/>
    <w:uiPriority w:val="34"/>
    <w:qFormat/>
    <w:pPr>
      <w:ind w:firstLine="420" w:firstLineChars="200"/>
      <w:jc w:val="center"/>
    </w:pPr>
    <w:rPr>
      <w:rFonts w:ascii="Calibri" w:hAnsi="Calibri"/>
      <w:szCs w:val="22"/>
    </w:rPr>
  </w:style>
  <w:style w:type="character" w:customStyle="1" w:styleId="a5">
    <w:name w:val="正文首行缩进 字符"/>
    <w:qFormat/>
    <w:rPr>
      <w:snapToGrid w:val="0"/>
      <w:color w:val="000000"/>
      <w:spacing w:val="-8"/>
      <w:kern w:val="2"/>
      <w:sz w:val="21"/>
      <w:szCs w:val="24"/>
    </w:rPr>
  </w:style>
  <w:style w:type="character" w:customStyle="1" w:styleId="3CharChar">
    <w:name w:val="标题 3 Char Char"/>
    <w:qFormat/>
    <w:rPr>
      <w:rFonts w:ascii="黑体" w:eastAsia="黑体"/>
      <w:bCs/>
      <w:sz w:val="30"/>
    </w:rPr>
  </w:style>
  <w:style w:type="character" w:customStyle="1" w:styleId="Char16">
    <w:name w:val="正文缩进 Char"/>
    <w:qFormat/>
    <w:rPr>
      <w:rFonts w:ascii="Times New Roman" w:eastAsia="宋体" w:hAnsi="Times New Roman" w:cs="Times New Roman"/>
      <w:szCs w:val="20"/>
    </w:rPr>
  </w:style>
  <w:style w:type="character" w:customStyle="1" w:styleId="hilite4">
    <w:name w:val="hilite4"/>
    <w:qFormat/>
    <w:rPr>
      <w:color w:val="000000"/>
    </w:rPr>
  </w:style>
  <w:style w:type="character" w:customStyle="1" w:styleId="ca-12">
    <w:name w:val="ca-12"/>
    <w:qFormat/>
    <w:rPr>
      <w:rFonts w:eastAsia="宋体" w:cs="Times New Roman"/>
      <w:kern w:val="2"/>
      <w:sz w:val="24"/>
      <w:szCs w:val="24"/>
      <w:lang w:val="en-US" w:eastAsia="zh-CN" w:bidi="ar-SA"/>
    </w:rPr>
  </w:style>
  <w:style w:type="character" w:customStyle="1" w:styleId="Char17">
    <w:name w:val="文档结构图 Char"/>
    <w:qFormat/>
    <w:rPr>
      <w:rFonts w:ascii="宋体"/>
      <w:kern w:val="2"/>
      <w:sz w:val="18"/>
      <w:szCs w:val="18"/>
    </w:rPr>
  </w:style>
  <w:style w:type="character" w:customStyle="1" w:styleId="font91">
    <w:name w:val="font91"/>
    <w:qFormat/>
    <w:rPr>
      <w:rFonts w:ascii="Arial" w:hAnsi="Arial" w:cs="Arial" w:hint="default"/>
      <w:color w:val="000000"/>
      <w:sz w:val="24"/>
      <w:szCs w:val="24"/>
      <w:u w:val="none"/>
    </w:rPr>
  </w:style>
  <w:style w:type="character" w:customStyle="1" w:styleId="active">
    <w:name w:val="active"/>
    <w:qFormat/>
    <w:rPr>
      <w:color w:val="FFFFFF"/>
    </w:rPr>
  </w:style>
  <w:style w:type="character" w:customStyle="1" w:styleId="ico012">
    <w:name w:val="ico012"/>
    <w:qFormat/>
    <w:rPr>
      <w:shd w:val="clear" w:color="auto" w:fill="004C85"/>
    </w:rPr>
  </w:style>
  <w:style w:type="character" w:customStyle="1" w:styleId="CharChar6">
    <w:name w:val="Char Char6"/>
    <w:qFormat/>
    <w:rPr>
      <w:rFonts w:eastAsia="宋体"/>
      <w:kern w:val="2"/>
      <w:sz w:val="21"/>
      <w:lang w:val="en-US" w:eastAsia="zh-CN" w:bidi="ar-SA"/>
    </w:rPr>
  </w:style>
  <w:style w:type="character" w:customStyle="1" w:styleId="aspan">
    <w:name w:val="aspan"/>
    <w:qFormat/>
    <w:rPr>
      <w:color w:val="299BD7"/>
      <w:sz w:val="24"/>
      <w:bdr w:val="single" w:sz="6" w:space="0" w:color="299BD7"/>
      <w:shd w:val="clear" w:color="auto" w:fill="FFFFFF"/>
    </w:rPr>
  </w:style>
  <w:style w:type="character" w:customStyle="1" w:styleId="a6">
    <w:name w:val="样式 小五"/>
    <w:qFormat/>
    <w:rPr>
      <w:rFonts w:eastAsia="仿宋_GB2312"/>
      <w:sz w:val="18"/>
    </w:rPr>
  </w:style>
  <w:style w:type="character" w:customStyle="1" w:styleId="font41">
    <w:name w:val="font41"/>
    <w:qFormat/>
    <w:rPr>
      <w:rFonts w:ascii="宋体" w:eastAsia="宋体" w:hAnsi="宋体" w:cs="宋体" w:hint="eastAsia"/>
      <w:b/>
      <w:color w:val="000000"/>
      <w:sz w:val="20"/>
      <w:szCs w:val="20"/>
      <w:u w:val="none"/>
    </w:rPr>
  </w:style>
  <w:style w:type="character" w:customStyle="1" w:styleId="ico01">
    <w:name w:val="ico01"/>
    <w:qFormat/>
  </w:style>
  <w:style w:type="character" w:customStyle="1" w:styleId="font61">
    <w:name w:val="font61"/>
    <w:qFormat/>
    <w:rPr>
      <w:rFonts w:ascii="Arial" w:hAnsi="Arial" w:cs="Arial" w:hint="default"/>
      <w:color w:val="000000"/>
      <w:sz w:val="20"/>
      <w:szCs w:val="20"/>
      <w:u w:val="none"/>
    </w:rPr>
  </w:style>
  <w:style w:type="character" w:customStyle="1" w:styleId="ico022">
    <w:name w:val="ico022"/>
    <w:qFormat/>
    <w:rPr>
      <w:shd w:val="clear" w:color="auto" w:fill="004C85"/>
    </w:rPr>
  </w:style>
  <w:style w:type="character" w:customStyle="1" w:styleId="font21">
    <w:name w:val="font21"/>
    <w:qFormat/>
    <w:rPr>
      <w:rFonts w:ascii="宋体" w:eastAsia="宋体" w:hAnsi="宋体" w:cs="宋体" w:hint="eastAsia"/>
      <w:b/>
      <w:color w:val="000000"/>
      <w:sz w:val="20"/>
      <w:szCs w:val="20"/>
      <w:u w:val="none"/>
    </w:rPr>
  </w:style>
  <w:style w:type="character" w:customStyle="1" w:styleId="fielderror">
    <w:name w:val="fielderror"/>
    <w:qFormat/>
    <w:rPr>
      <w:color w:val="800000"/>
    </w:rPr>
  </w:style>
  <w:style w:type="character" w:customStyle="1" w:styleId="11">
    <w:name w:val="批注框文本 字符1"/>
    <w:uiPriority w:val="99"/>
    <w:qFormat/>
    <w:rPr>
      <w:kern w:val="2"/>
      <w:sz w:val="18"/>
      <w:szCs w:val="18"/>
    </w:rPr>
  </w:style>
  <w:style w:type="character" w:customStyle="1" w:styleId="pagego">
    <w:name w:val="page_go"/>
    <w:qFormat/>
    <w:rPr>
      <w:color w:val="299BD7"/>
      <w:sz w:val="24"/>
      <w:bdr w:val="single" w:sz="6" w:space="0" w:color="299BD7"/>
    </w:rPr>
  </w:style>
  <w:style w:type="character" w:customStyle="1" w:styleId="CharChar7">
    <w:name w:val="Char Char7"/>
    <w:qFormat/>
    <w:rPr>
      <w:kern w:val="2"/>
      <w:sz w:val="21"/>
    </w:rPr>
  </w:style>
  <w:style w:type="character" w:customStyle="1" w:styleId="CharChar8">
    <w:name w:val="Char Char8"/>
    <w:qFormat/>
    <w:rPr>
      <w:rFonts w:ascii="宋体" w:hAnsi="Courier New"/>
      <w:szCs w:val="21"/>
    </w:rPr>
  </w:style>
  <w:style w:type="character" w:customStyle="1" w:styleId="Char18">
    <w:name w:val="表正文 Char"/>
    <w:qFormat/>
    <w:rPr>
      <w:rFonts w:eastAsia="宋体"/>
      <w:kern w:val="2"/>
      <w:sz w:val="21"/>
      <w:lang w:val="en-US" w:eastAsia="zh-CN" w:bidi="ar-SA"/>
    </w:rPr>
  </w:style>
  <w:style w:type="character" w:customStyle="1" w:styleId="CharChar1">
    <w:name w:val="图 Char Char"/>
    <w:link w:val="a7"/>
    <w:qFormat/>
    <w:rPr>
      <w:snapToGrid/>
      <w:spacing w:val="20"/>
      <w:sz w:val="24"/>
    </w:rPr>
  </w:style>
  <w:style w:type="paragraph" w:customStyle="1" w:styleId="a7">
    <w:name w:val="图"/>
    <w:basedOn w:val="Normal"/>
    <w:link w:val="CharChar1"/>
    <w:qFormat/>
    <w:pPr>
      <w:keepNext/>
      <w:adjustRightInd w:val="0"/>
      <w:spacing w:before="60" w:after="60" w:line="300" w:lineRule="auto"/>
      <w:jc w:val="center"/>
      <w:textAlignment w:val="center"/>
    </w:pPr>
    <w:rPr>
      <w:spacing w:val="20"/>
      <w:kern w:val="0"/>
      <w:sz w:val="24"/>
      <w:szCs w:val="20"/>
    </w:rPr>
  </w:style>
  <w:style w:type="character" w:customStyle="1" w:styleId="active5">
    <w:name w:val="active5"/>
    <w:qFormat/>
    <w:rPr>
      <w:color w:val="FFFFFF"/>
    </w:rPr>
  </w:style>
  <w:style w:type="character" w:customStyle="1" w:styleId="2Char2">
    <w:name w:val="正文缩进2格 Char"/>
    <w:link w:val="21"/>
    <w:qFormat/>
    <w:rPr>
      <w:rFonts w:ascii="仿宋_GB2312" w:eastAsia="仿宋_GB2312" w:hAnsi="宋体"/>
      <w:sz w:val="31"/>
      <w:szCs w:val="28"/>
    </w:rPr>
  </w:style>
  <w:style w:type="paragraph" w:customStyle="1" w:styleId="21">
    <w:name w:val="正文缩进2格"/>
    <w:basedOn w:val="Normal"/>
    <w:link w:val="2Char2"/>
    <w:qFormat/>
    <w:pPr>
      <w:spacing w:line="600" w:lineRule="exact"/>
      <w:ind w:firstLine="639" w:firstLineChars="206"/>
    </w:pPr>
    <w:rPr>
      <w:rFonts w:ascii="仿宋_GB2312" w:eastAsia="仿宋_GB2312" w:hAnsi="宋体"/>
      <w:kern w:val="0"/>
      <w:sz w:val="31"/>
      <w:szCs w:val="28"/>
    </w:rPr>
  </w:style>
  <w:style w:type="character" w:customStyle="1" w:styleId="aspan2">
    <w:name w:val="aspan2"/>
    <w:qFormat/>
    <w:rPr>
      <w:color w:val="299BD7"/>
      <w:sz w:val="24"/>
      <w:bdr w:val="single" w:sz="6" w:space="0" w:color="299BD7"/>
      <w:shd w:val="clear" w:color="auto" w:fill="FFFFFF"/>
    </w:rPr>
  </w:style>
  <w:style w:type="character" w:customStyle="1" w:styleId="aspan12">
    <w:name w:val="aspan12"/>
    <w:qFormat/>
    <w:rPr>
      <w:b/>
      <w:color w:val="FFFFFF"/>
      <w:sz w:val="24"/>
      <w:bdr w:val="single" w:sz="6" w:space="0" w:color="299BD7"/>
      <w:shd w:val="clear" w:color="auto" w:fill="299BD7"/>
    </w:rPr>
  </w:style>
  <w:style w:type="character" w:customStyle="1" w:styleId="2Char3">
    <w:name w:val="正文文本 2 Char"/>
    <w:qFormat/>
    <w:rPr>
      <w:kern w:val="2"/>
      <w:sz w:val="21"/>
      <w:szCs w:val="24"/>
    </w:rPr>
  </w:style>
  <w:style w:type="character" w:customStyle="1" w:styleId="CharChar2">
    <w:name w:val="Char Char2"/>
    <w:qFormat/>
    <w:rPr>
      <w:rFonts w:ascii="宋体" w:eastAsia="宋体" w:hAnsi="宋体"/>
      <w:color w:val="000000"/>
      <w:kern w:val="2"/>
      <w:sz w:val="24"/>
      <w:lang w:val="en-US" w:eastAsia="zh-CN" w:bidi="ar-SA"/>
    </w:rPr>
  </w:style>
  <w:style w:type="character" w:customStyle="1" w:styleId="1CharChar">
    <w:name w:val="页眉1 Char Char"/>
    <w:qFormat/>
    <w:rPr>
      <w:rFonts w:eastAsia="宋体"/>
      <w:kern w:val="2"/>
      <w:sz w:val="18"/>
      <w:szCs w:val="18"/>
      <w:lang w:val="en-US" w:eastAsia="zh-CN" w:bidi="ar-SA"/>
    </w:rPr>
  </w:style>
  <w:style w:type="character" w:customStyle="1" w:styleId="inline-help">
    <w:name w:val="inline-help"/>
    <w:qFormat/>
  </w:style>
  <w:style w:type="character" w:customStyle="1" w:styleId="ico011">
    <w:name w:val="ico011"/>
    <w:qFormat/>
    <w:rPr>
      <w:shd w:val="clear" w:color="auto" w:fill="004C85"/>
    </w:rPr>
  </w:style>
  <w:style w:type="character" w:customStyle="1" w:styleId="Char19">
    <w:name w:val="页脚 Char"/>
    <w:qFormat/>
    <w:rPr>
      <w:kern w:val="2"/>
      <w:sz w:val="18"/>
      <w:szCs w:val="18"/>
    </w:rPr>
  </w:style>
  <w:style w:type="character" w:customStyle="1" w:styleId="font121">
    <w:name w:val="font121"/>
    <w:qFormat/>
    <w:rPr>
      <w:rFonts w:ascii="Arial" w:hAnsi="Arial" w:cs="Arial" w:hint="default"/>
      <w:b/>
      <w:color w:val="000000"/>
      <w:sz w:val="20"/>
      <w:szCs w:val="20"/>
      <w:u w:val="none"/>
    </w:rPr>
  </w:style>
  <w:style w:type="character" w:customStyle="1" w:styleId="a8">
    <w:name w:val="页眉 字符"/>
    <w:qFormat/>
    <w:locked/>
    <w:rPr>
      <w:rFonts w:eastAsia="宋体"/>
      <w:kern w:val="2"/>
      <w:sz w:val="18"/>
      <w:szCs w:val="18"/>
      <w:lang w:val="en-US" w:eastAsia="zh-CN" w:bidi="ar-SA"/>
    </w:rPr>
  </w:style>
  <w:style w:type="character" w:customStyle="1" w:styleId="Char110">
    <w:name w:val="列出段落 Char1"/>
    <w:link w:val="ListParagraph"/>
    <w:qFormat/>
    <w:locked/>
    <w:rPr>
      <w:kern w:val="2"/>
      <w:sz w:val="21"/>
      <w:szCs w:val="24"/>
    </w:rPr>
  </w:style>
  <w:style w:type="paragraph" w:styleId="ListParagraph">
    <w:name w:val="List Paragraph"/>
    <w:basedOn w:val="Normal"/>
    <w:link w:val="Char110"/>
    <w:qFormat/>
    <w:pPr>
      <w:ind w:firstLine="420" w:firstLineChars="200"/>
    </w:pPr>
  </w:style>
  <w:style w:type="character" w:customStyle="1" w:styleId="ico02">
    <w:name w:val="ico02"/>
    <w:qFormat/>
  </w:style>
  <w:style w:type="character" w:customStyle="1" w:styleId="high-light-bg4">
    <w:name w:val="high-light-bg4"/>
    <w:qFormat/>
    <w:rPr>
      <w:sz w:val="24"/>
    </w:rPr>
  </w:style>
  <w:style w:type="character" w:customStyle="1" w:styleId="mark">
    <w:name w:val="mark"/>
    <w:qFormat/>
    <w:rPr>
      <w:sz w:val="24"/>
    </w:rPr>
  </w:style>
  <w:style w:type="character" w:customStyle="1" w:styleId="Char20">
    <w:name w:val="页眉 Char"/>
    <w:qFormat/>
    <w:rPr>
      <w:kern w:val="2"/>
      <w:sz w:val="18"/>
      <w:szCs w:val="18"/>
    </w:rPr>
  </w:style>
  <w:style w:type="character" w:customStyle="1" w:styleId="active6">
    <w:name w:val="active6"/>
    <w:qFormat/>
    <w:rPr>
      <w:color w:val="FFFFFF"/>
    </w:rPr>
  </w:style>
  <w:style w:type="paragraph" w:customStyle="1" w:styleId="Style85">
    <w:name w:val="_Style 85"/>
    <w:basedOn w:val="Normal"/>
    <w:qFormat/>
    <w:pPr>
      <w:widowControl/>
      <w:spacing w:after="160" w:line="240" w:lineRule="exact"/>
      <w:jc w:val="left"/>
    </w:pPr>
    <w:rPr>
      <w:sz w:val="24"/>
    </w:rPr>
  </w:style>
  <w:style w:type="paragraph" w:customStyle="1" w:styleId="ZchnZchn">
    <w:name w:val="Zchn Zchn"/>
    <w:basedOn w:val="Normal"/>
    <w:qFormat/>
    <w:rPr>
      <w:rFonts w:ascii="Tahoma" w:hAnsi="Tahoma"/>
      <w:sz w:val="24"/>
      <w:szCs w:val="20"/>
    </w:rPr>
  </w:style>
  <w:style w:type="paragraph" w:customStyle="1" w:styleId="CharCharCharChar">
    <w:name w:val="Char Char Char Char"/>
    <w:basedOn w:val="Normal"/>
    <w:qFormat/>
    <w:pPr>
      <w:tabs>
        <w:tab w:val="left" w:pos="780"/>
      </w:tabs>
      <w:ind w:left="780" w:hanging="360"/>
    </w:pPr>
    <w:rPr>
      <w:sz w:val="24"/>
    </w:rPr>
  </w:style>
  <w:style w:type="paragraph" w:customStyle="1" w:styleId="4">
    <w:name w:val="题注4"/>
    <w:basedOn w:val="Normal"/>
    <w:next w:val="Caption"/>
    <w:qFormat/>
    <w:pPr>
      <w:ind w:left="-132" w:right="-105" w:hanging="2" w:leftChars="-64" w:rightChars="-50"/>
      <w:jc w:val="center"/>
    </w:pPr>
    <w:rPr>
      <w:b/>
      <w:color w:val="FF0000"/>
      <w:szCs w:val="21"/>
      <w:lang w:val="en-GB"/>
    </w:rPr>
  </w:style>
  <w:style w:type="paragraph" w:customStyle="1" w:styleId="CharChar2CharCharCharCharChar">
    <w:name w:val="Char Char2 Char Char Char Char Char"/>
    <w:basedOn w:val="Normal"/>
    <w:qFormat/>
    <w:locked/>
    <w:pPr>
      <w:widowControl/>
      <w:spacing w:after="160" w:line="240" w:lineRule="exact"/>
      <w:jc w:val="left"/>
    </w:pPr>
    <w:rPr>
      <w:rFonts w:ascii="Verdana" w:eastAsia="仿宋_GB2312" w:hAnsi="Verdana"/>
      <w:kern w:val="0"/>
      <w:sz w:val="24"/>
      <w:szCs w:val="20"/>
      <w:lang w:eastAsia="en-US"/>
    </w:rPr>
  </w:style>
  <w:style w:type="paragraph" w:customStyle="1" w:styleId="ordinary-output">
    <w:name w:val="ordinary-output"/>
    <w:basedOn w:val="Normal"/>
    <w:qFormat/>
    <w:pPr>
      <w:widowControl/>
      <w:spacing w:before="100" w:beforeAutospacing="1" w:after="75" w:line="330" w:lineRule="atLeast"/>
      <w:jc w:val="left"/>
    </w:pPr>
    <w:rPr>
      <w:rFonts w:ascii="宋体" w:hAnsi="宋体" w:cs="宋体"/>
      <w:color w:val="333333"/>
      <w:kern w:val="1"/>
      <w:sz w:val="27"/>
      <w:szCs w:val="27"/>
    </w:rPr>
  </w:style>
  <w:style w:type="paragraph" w:customStyle="1" w:styleId="CharChar3">
    <w:name w:val="Char Char"/>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
    <w:name w:val="Char Char2 Char Char Char"/>
    <w:basedOn w:val="Normal"/>
    <w:qFormat/>
    <w:pPr>
      <w:numPr>
        <w:ilvl w:val="0"/>
        <w:numId w:val="2"/>
      </w:numPr>
    </w:pPr>
    <w:rPr>
      <w:sz w:val="24"/>
    </w:rPr>
  </w:style>
  <w:style w:type="paragraph" w:customStyle="1" w:styleId="CharCharCharCharCharCharCharChar">
    <w:name w:val="Char Char Char Char Char Char Char Char"/>
    <w:basedOn w:val="Normal"/>
    <w:next w:val="Normal"/>
    <w:qFormat/>
    <w:pPr>
      <w:widowControl/>
      <w:spacing w:after="160" w:line="240" w:lineRule="exact"/>
      <w:jc w:val="left"/>
    </w:pPr>
    <w:rPr>
      <w:rFonts w:ascii="Verdana" w:hAnsi="Verdana"/>
      <w:kern w:val="0"/>
      <w:sz w:val="20"/>
      <w:szCs w:val="20"/>
      <w:lang w:eastAsia="en-US"/>
    </w:rPr>
  </w:style>
  <w:style w:type="paragraph" w:customStyle="1" w:styleId="New">
    <w:name w:val="正文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NewNewNewNewNewNew">
    <w:name w:val="正文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ListParagraph2">
    <w:name w:val="List Paragraph2"/>
    <w:basedOn w:val="Normal"/>
    <w:qFormat/>
    <w:pPr>
      <w:ind w:left="720"/>
    </w:pPr>
    <w:rPr>
      <w:rFonts w:ascii="Calibri" w:hAnsi="Calibri"/>
      <w:szCs w:val="22"/>
    </w:rPr>
  </w:style>
  <w:style w:type="paragraph" w:customStyle="1" w:styleId="CharChar25">
    <w:name w:val="Char Char25"/>
    <w:basedOn w:val="Normal"/>
    <w:qFormat/>
    <w:pPr>
      <w:widowControl/>
      <w:spacing w:after="160" w:line="240" w:lineRule="exact"/>
      <w:jc w:val="left"/>
    </w:pPr>
    <w:rPr>
      <w:sz w:val="24"/>
    </w:rPr>
  </w:style>
  <w:style w:type="paragraph" w:customStyle="1" w:styleId="ListParagraph1">
    <w:name w:val="List Paragraph1"/>
    <w:basedOn w:val="Normal"/>
    <w:qFormat/>
    <w:pPr>
      <w:ind w:firstLine="420" w:firstLineChars="200"/>
    </w:pPr>
    <w:rPr>
      <w:rFonts w:ascii="Calibri" w:hAnsi="Calibri"/>
      <w:szCs w:val="22"/>
    </w:rPr>
  </w:style>
  <w:style w:type="paragraph" w:customStyle="1" w:styleId="CharCharCharChar1">
    <w:name w:val="Char Char Char Char1"/>
    <w:basedOn w:val="Normal"/>
    <w:qFormat/>
    <w:rPr>
      <w:rFonts w:ascii="Tahoma" w:hAnsi="Tahoma"/>
      <w:sz w:val="24"/>
      <w:szCs w:val="20"/>
    </w:rPr>
  </w:style>
  <w:style w:type="paragraph" w:customStyle="1" w:styleId="New0">
    <w:name w:val="页脚 New"/>
    <w:basedOn w:val="NewNewNew"/>
    <w:qFormat/>
    <w:pPr>
      <w:widowControl/>
      <w:tabs>
        <w:tab w:val="center" w:pos="4153"/>
        <w:tab w:val="right" w:pos="8306"/>
      </w:tabs>
      <w:snapToGrid w:val="0"/>
      <w:jc w:val="left"/>
    </w:pPr>
    <w:rPr>
      <w:sz w:val="18"/>
      <w:szCs w:val="18"/>
    </w:rPr>
  </w:style>
  <w:style w:type="paragraph" w:customStyle="1" w:styleId="NewNewNew">
    <w:name w:val="正文 New New New"/>
    <w:qFormat/>
    <w:pPr>
      <w:widowControl w:val="0"/>
      <w:jc w:val="both"/>
    </w:pPr>
    <w:rPr>
      <w:rFonts w:ascii="Times New Roman" w:eastAsia="宋体" w:hAnsi="Times New Roman" w:cs="Times New Roman"/>
      <w:kern w:val="2"/>
      <w:sz w:val="21"/>
      <w:lang w:val="en-US" w:eastAsia="zh-CN" w:bidi="ar-SA"/>
    </w:rPr>
  </w:style>
  <w:style w:type="paragraph" w:customStyle="1" w:styleId="Char111">
    <w:name w:val="Char1"/>
    <w:basedOn w:val="Normal"/>
    <w:qFormat/>
    <w:pPr>
      <w:widowControl/>
      <w:spacing w:before="100" w:beforeAutospacing="1" w:after="100" w:afterAutospacing="1" w:line="330" w:lineRule="atLeast"/>
      <w:ind w:left="360"/>
      <w:jc w:val="left"/>
    </w:pPr>
  </w:style>
  <w:style w:type="paragraph" w:customStyle="1" w:styleId="Char5CharCharCharCharCharChar">
    <w:name w:val="Char5 Char Char Char Char Char Char"/>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CharCharChar1CharCharChar">
    <w:name w:val="Char1 Char Char Char Char Char Char1 Char Char Char"/>
    <w:basedOn w:val="Normal"/>
    <w:qFormat/>
    <w:pPr>
      <w:widowControl/>
      <w:spacing w:after="160" w:line="240" w:lineRule="exact"/>
      <w:jc w:val="left"/>
    </w:pPr>
    <w:rPr>
      <w:rFonts w:ascii="Verdana" w:hAnsi="Verdana"/>
      <w:kern w:val="0"/>
      <w:szCs w:val="20"/>
      <w:lang w:eastAsia="en-US"/>
    </w:rPr>
  </w:style>
  <w:style w:type="paragraph" w:customStyle="1" w:styleId="12">
    <w:name w:val="无间隔1"/>
    <w:qFormat/>
    <w:pPr>
      <w:widowControl w:val="0"/>
      <w:jc w:val="both"/>
    </w:pPr>
    <w:rPr>
      <w:rFonts w:ascii="Times New Roman" w:eastAsia="宋体" w:hAnsi="Times New Roman" w:cs="Times New Roman"/>
      <w:kern w:val="2"/>
      <w:sz w:val="22"/>
      <w:szCs w:val="22"/>
      <w:lang w:val="en-US" w:eastAsia="zh-CN" w:bidi="ar-SA"/>
    </w:rPr>
  </w:style>
  <w:style w:type="paragraph" w:customStyle="1" w:styleId="CharCharCharCharCharCharChar">
    <w:name w:val="Char Char Char Char Char Char Char"/>
    <w:basedOn w:val="Normal"/>
    <w:qFormat/>
    <w:pPr>
      <w:tabs>
        <w:tab w:val="left" w:pos="425"/>
      </w:tabs>
      <w:ind w:left="425" w:hanging="425"/>
    </w:pPr>
    <w:rPr>
      <w:rFonts w:eastAsia="仿宋_GB2312"/>
      <w:kern w:val="24"/>
      <w:sz w:val="24"/>
    </w:rPr>
  </w:style>
  <w:style w:type="paragraph" w:customStyle="1" w:styleId="CharCharCharCharCharChar1CharCharCharChar">
    <w:name w:val="Char Char Char Char Char Char1 Char Char Char Char"/>
    <w:basedOn w:val="Normal"/>
    <w:qFormat/>
    <w:pPr>
      <w:widowControl/>
      <w:tabs>
        <w:tab w:val="left" w:pos="720"/>
        <w:tab w:val="left" w:pos="965"/>
      </w:tabs>
      <w:spacing w:after="160" w:line="240" w:lineRule="exact"/>
      <w:ind w:left="720" w:hanging="720"/>
      <w:jc w:val="left"/>
    </w:pPr>
    <w:rPr>
      <w:szCs w:val="20"/>
    </w:rPr>
  </w:style>
  <w:style w:type="paragraph" w:customStyle="1" w:styleId="CharChar2Char">
    <w:name w:val="Char Char2 Char"/>
    <w:basedOn w:val="Normal"/>
    <w:qFormat/>
    <w:rPr>
      <w:rFonts w:ascii="宋体" w:hAnsi="宋体"/>
      <w:b/>
      <w:sz w:val="28"/>
      <w:szCs w:val="28"/>
    </w:rPr>
  </w:style>
  <w:style w:type="paragraph" w:customStyle="1" w:styleId="Style3">
    <w:name w:val="_Style 3"/>
    <w:basedOn w:val="Normal"/>
    <w:uiPriority w:val="34"/>
    <w:qFormat/>
    <w:pPr>
      <w:ind w:firstLine="420" w:firstLineChars="200"/>
    </w:pPr>
  </w:style>
  <w:style w:type="paragraph" w:customStyle="1" w:styleId="Style5">
    <w:name w:val="_Style 5"/>
    <w:basedOn w:val="Heading1"/>
    <w:next w:val="Normal"/>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CharChar2Char1">
    <w:name w:val="Char Char2 Char1"/>
    <w:basedOn w:val="Normal"/>
    <w:qFormat/>
    <w:rPr>
      <w:rFonts w:ascii="宋体" w:hAnsi="宋体"/>
      <w:b/>
      <w:sz w:val="28"/>
      <w:szCs w:val="28"/>
    </w:rPr>
  </w:style>
  <w:style w:type="paragraph" w:customStyle="1" w:styleId="Char21">
    <w:name w:val="Char"/>
    <w:basedOn w:val="Normal"/>
    <w:qFormat/>
    <w:pPr>
      <w:widowControl/>
      <w:spacing w:after="160" w:line="240" w:lineRule="exact"/>
      <w:jc w:val="left"/>
    </w:pPr>
    <w:rPr>
      <w:rFonts w:ascii="Verdana" w:hAnsi="Verdana"/>
      <w:kern w:val="0"/>
      <w:szCs w:val="20"/>
      <w:lang w:eastAsia="en-US"/>
    </w:rPr>
  </w:style>
  <w:style w:type="paragraph" w:customStyle="1" w:styleId="552">
    <w:name w:val="样式 小四 段前: 5 磅 段后: 5 磅 首行缩进:  2 字符"/>
    <w:basedOn w:val="Normal"/>
    <w:qFormat/>
    <w:pPr>
      <w:spacing w:before="100" w:after="156" w:afterLines="50"/>
      <w:jc w:val="center"/>
    </w:pPr>
    <w:rPr>
      <w:rFonts w:ascii="宋体" w:hAnsi="宋体"/>
      <w:color w:val="000000"/>
      <w:kern w:val="0"/>
      <w:szCs w:val="21"/>
    </w:rPr>
  </w:style>
  <w:style w:type="paragraph" w:customStyle="1" w:styleId="5">
    <w:name w:val="题注5"/>
    <w:basedOn w:val="Normal"/>
    <w:next w:val="Caption"/>
    <w:qFormat/>
    <w:pPr>
      <w:jc w:val="center"/>
    </w:pPr>
    <w:rPr>
      <w:b/>
      <w:color w:val="000000"/>
      <w:sz w:val="24"/>
      <w:szCs w:val="21"/>
    </w:rPr>
  </w:style>
  <w:style w:type="paragraph" w:customStyle="1" w:styleId="Char1CharCharChar">
    <w:name w:val="Char1 Char Char Char"/>
    <w:basedOn w:val="Normal"/>
    <w:qFormat/>
  </w:style>
  <w:style w:type="paragraph" w:customStyle="1" w:styleId="13">
    <w:name w:val="列出段落1"/>
    <w:basedOn w:val="Normal"/>
    <w:qFormat/>
    <w:pPr>
      <w:ind w:firstLine="420" w:firstLineChars="200"/>
    </w:pPr>
    <w:rPr>
      <w:szCs w:val="21"/>
    </w:rPr>
  </w:style>
  <w:style w:type="paragraph" w:customStyle="1" w:styleId="xl64">
    <w:name w:val="xl64"/>
    <w:basedOn w:val="Normal"/>
    <w:qFormat/>
    <w:pPr>
      <w:widowControl/>
      <w:spacing w:before="100" w:beforeAutospacing="1" w:after="100" w:afterAutospacing="1"/>
      <w:jc w:val="left"/>
    </w:pPr>
    <w:rPr>
      <w:rFonts w:ascii="宋体" w:hAnsi="宋体" w:cs="宋体"/>
      <w:kern w:val="0"/>
      <w:sz w:val="24"/>
    </w:rPr>
  </w:style>
  <w:style w:type="paragraph" w:customStyle="1" w:styleId="a9">
    <w:name w:val="正文列表"/>
    <w:basedOn w:val="Normal"/>
    <w:qFormat/>
    <w:pPr>
      <w:autoSpaceDE w:val="0"/>
      <w:autoSpaceDN w:val="0"/>
      <w:adjustRightInd w:val="0"/>
      <w:jc w:val="center"/>
      <w:textAlignment w:val="baseline"/>
    </w:pPr>
    <w:rPr>
      <w:rFonts w:ascii="宋体" w:hAnsi="宋体"/>
      <w:kern w:val="0"/>
      <w:sz w:val="24"/>
      <w:szCs w:val="20"/>
    </w:rPr>
  </w:style>
  <w:style w:type="paragraph" w:customStyle="1" w:styleId="H-TextFormat">
    <w:name w:val="H-TextFormat"/>
    <w:qFormat/>
    <w:pPr>
      <w:autoSpaceDE w:val="0"/>
      <w:autoSpaceDN w:val="0"/>
      <w:adjustRightInd w:val="0"/>
    </w:pPr>
    <w:rPr>
      <w:rFonts w:ascii="Arial" w:eastAsia="宋体" w:hAnsi="Arial" w:cs="Arial"/>
      <w:sz w:val="22"/>
      <w:szCs w:val="22"/>
      <w:lang w:val="en-US" w:eastAsia="en-US" w:bidi="ar-SA"/>
    </w:rPr>
  </w:style>
  <w:style w:type="paragraph" w:customStyle="1" w:styleId="TOC10">
    <w:name w:val="TOC 标题1"/>
    <w:basedOn w:val="Heading1"/>
    <w:next w:val="Normal"/>
    <w:qFormat/>
    <w:pPr>
      <w:widowControl/>
      <w:spacing w:before="480" w:after="0" w:line="276" w:lineRule="auto"/>
      <w:jc w:val="left"/>
      <w:outlineLvl w:val="9"/>
    </w:pPr>
    <w:rPr>
      <w:rFonts w:ascii="Cambria" w:hAnsi="Cambria"/>
      <w:color w:val="365F91"/>
      <w:kern w:val="0"/>
      <w:sz w:val="28"/>
      <w:szCs w:val="28"/>
    </w:rPr>
  </w:style>
  <w:style w:type="paragraph" w:customStyle="1" w:styleId="font6">
    <w:name w:val="font6"/>
    <w:basedOn w:val="Normal"/>
    <w:qFormat/>
    <w:pPr>
      <w:widowControl/>
      <w:spacing w:before="100" w:beforeAutospacing="1" w:after="100" w:afterAutospacing="1"/>
      <w:jc w:val="left"/>
    </w:pPr>
    <w:rPr>
      <w:rFonts w:ascii="宋体" w:hAnsi="宋体" w:cs="宋体"/>
      <w:kern w:val="0"/>
      <w:sz w:val="18"/>
      <w:szCs w:val="18"/>
    </w:rPr>
  </w:style>
  <w:style w:type="paragraph" w:customStyle="1" w:styleId="Style6">
    <w:name w:val="_Style 6"/>
    <w:basedOn w:val="Normal"/>
    <w:qFormat/>
  </w:style>
  <w:style w:type="paragraph" w:customStyle="1" w:styleId="40">
    <w:name w:val="列出段落4"/>
    <w:basedOn w:val="Normal"/>
    <w:qFormat/>
    <w:pPr>
      <w:ind w:firstLine="420" w:firstLineChars="200"/>
    </w:pPr>
  </w:style>
  <w:style w:type="paragraph" w:customStyle="1" w:styleId="a10">
    <w:name w:val="办公自动化专用标题"/>
    <w:basedOn w:val="Title"/>
    <w:qFormat/>
    <w:pPr>
      <w:spacing w:line="560" w:lineRule="atLeast"/>
    </w:pPr>
    <w:rPr>
      <w:rFonts w:ascii="宋体"/>
      <w:bCs w:val="0"/>
      <w:sz w:val="44"/>
      <w:szCs w:val="20"/>
    </w:rPr>
  </w:style>
  <w:style w:type="paragraph" w:customStyle="1" w:styleId="NewNewNewNewNew">
    <w:name w:val="正文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30">
    <w:name w:val="列出段落3"/>
    <w:basedOn w:val="Normal"/>
    <w:qFormat/>
    <w:pPr>
      <w:ind w:firstLine="420" w:firstLineChars="200"/>
    </w:pPr>
  </w:style>
  <w:style w:type="paragraph" w:customStyle="1" w:styleId="xl65">
    <w:name w:val="xl65"/>
    <w:basedOn w:val="Normal"/>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Style42">
    <w:name w:val="_Style 42"/>
    <w:basedOn w:val="Normal"/>
    <w:qFormat/>
    <w:rPr>
      <w:rFonts w:ascii="Tahoma" w:hAnsi="Tahoma"/>
      <w:sz w:val="24"/>
      <w:szCs w:val="20"/>
    </w:rPr>
  </w:style>
  <w:style w:type="paragraph" w:customStyle="1" w:styleId="a11">
    <w:name w:val="正常"/>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Char">
    <w:name w:val="Char Char Char"/>
    <w:basedOn w:val="Normal"/>
    <w:qFormat/>
    <w:rPr>
      <w:rFonts w:ascii="Tahoma" w:hAnsi="Tahoma"/>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Normal"/>
    <w:qFormat/>
    <w:rPr>
      <w:rFonts w:ascii="Tahoma" w:hAnsi="Tahoma"/>
      <w:sz w:val="24"/>
    </w:rPr>
  </w:style>
  <w:style w:type="paragraph" w:customStyle="1" w:styleId="a12">
    <w:name w:val="标准正文"/>
    <w:basedOn w:val="BodyTextIndent"/>
    <w:qFormat/>
    <w:pPr>
      <w:widowControl/>
      <w:spacing w:before="60" w:after="60" w:line="360" w:lineRule="auto"/>
      <w:ind w:firstLine="482" w:firstLineChars="0"/>
      <w:jc w:val="left"/>
    </w:pPr>
    <w:rPr>
      <w:rFonts w:ascii="Arial" w:eastAsia="宋体" w:hAnsi="Arial"/>
      <w:kern w:val="0"/>
      <w:sz w:val="24"/>
    </w:rPr>
  </w:style>
  <w:style w:type="paragraph" w:customStyle="1" w:styleId="31">
    <w:name w:val="封面3"/>
    <w:basedOn w:val="Normal"/>
    <w:qFormat/>
    <w:pPr>
      <w:tabs>
        <w:tab w:val="left" w:pos="2160"/>
      </w:tabs>
      <w:spacing w:line="360" w:lineRule="auto"/>
      <w:ind w:firstLine="542" w:firstLineChars="180"/>
    </w:pPr>
    <w:rPr>
      <w:rFonts w:ascii="黑体" w:eastAsia="黑体" w:hAnsi="宋体"/>
      <w:b/>
      <w:snapToGrid w:val="0"/>
      <w:kern w:val="0"/>
      <w:sz w:val="30"/>
      <w:szCs w:val="30"/>
    </w:rPr>
  </w:style>
  <w:style w:type="paragraph" w:customStyle="1" w:styleId="CharChar13">
    <w:name w:val="Char Char13"/>
    <w:basedOn w:val="Normal"/>
    <w:qFormat/>
    <w:rPr>
      <w:rFonts w:ascii="宋体" w:hAnsi="宋体"/>
      <w:b/>
      <w:sz w:val="28"/>
      <w:szCs w:val="28"/>
    </w:rPr>
  </w:style>
  <w:style w:type="paragraph" w:customStyle="1" w:styleId="Web">
    <w:name w:val="普通 (Web)"/>
    <w:basedOn w:val="Normal"/>
    <w:qFormat/>
    <w:pPr>
      <w:widowControl/>
      <w:spacing w:before="100" w:beforeAutospacing="1" w:after="100" w:afterAutospacing="1"/>
      <w:jc w:val="left"/>
    </w:pPr>
    <w:rPr>
      <w:rFonts w:ascii="宋体" w:hAnsi="宋体"/>
      <w:kern w:val="0"/>
      <w:sz w:val="24"/>
      <w:szCs w:val="20"/>
    </w:rPr>
  </w:style>
  <w:style w:type="paragraph" w:customStyle="1" w:styleId="Char210">
    <w:name w:val="Char21"/>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14">
    <w:name w:val="彩色列表1"/>
    <w:basedOn w:val="Normal"/>
    <w:uiPriority w:val="34"/>
    <w:qFormat/>
    <w:pPr>
      <w:ind w:firstLine="420" w:firstLineChars="200"/>
    </w:pPr>
    <w:rPr>
      <w:rFonts w:ascii="Calibri" w:hAnsi="Calibri"/>
      <w:szCs w:val="22"/>
    </w:rPr>
  </w:style>
  <w:style w:type="paragraph" w:customStyle="1" w:styleId="font7">
    <w:name w:val="font7"/>
    <w:basedOn w:val="Normal"/>
    <w:qFormat/>
    <w:pPr>
      <w:widowControl/>
      <w:spacing w:before="100" w:beforeAutospacing="1" w:after="100" w:afterAutospacing="1"/>
      <w:jc w:val="left"/>
    </w:pPr>
    <w:rPr>
      <w:rFonts w:ascii="宋体" w:hAnsi="宋体" w:cs="宋体"/>
      <w:b/>
      <w:bCs/>
      <w:color w:val="000000"/>
      <w:kern w:val="0"/>
      <w:szCs w:val="21"/>
    </w:rPr>
  </w:style>
  <w:style w:type="paragraph" w:customStyle="1" w:styleId="22">
    <w:name w:val="样式 正文（首行缩进两字） + 首行缩进:  2 字符"/>
    <w:basedOn w:val="Normal"/>
    <w:qFormat/>
    <w:pPr>
      <w:adjustRightInd w:val="0"/>
      <w:spacing w:line="360" w:lineRule="auto"/>
      <w:ind w:firstLine="480" w:firstLineChars="200"/>
      <w:textAlignment w:val="baseline"/>
    </w:pPr>
    <w:rPr>
      <w:sz w:val="24"/>
      <w:szCs w:val="20"/>
    </w:rPr>
  </w:style>
  <w:style w:type="paragraph" w:customStyle="1" w:styleId="NewNewNewNewNewNewNewNewNewNewNewNewNewNewNew">
    <w:name w:val="正文 New New New New New New New New New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18CharChar">
    <w:name w:val="Char Char18 Char Char"/>
    <w:basedOn w:val="Normal"/>
    <w:qFormat/>
    <w:pPr>
      <w:widowControl/>
      <w:spacing w:after="160" w:line="240" w:lineRule="exact"/>
      <w:jc w:val="left"/>
    </w:pPr>
    <w:rPr>
      <w:rFonts w:eastAsia="Times New Roman"/>
      <w:kern w:val="0"/>
      <w:sz w:val="24"/>
      <w:szCs w:val="20"/>
    </w:rPr>
  </w:style>
  <w:style w:type="paragraph" w:customStyle="1" w:styleId="Char30">
    <w:name w:val="Char3"/>
    <w:basedOn w:val="Normal"/>
    <w:qFormat/>
    <w:locked/>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Normal"/>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63">
    <w:name w:val="xl63"/>
    <w:basedOn w:val="Normal"/>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Normal"/>
    <w:qFormat/>
    <w:pPr>
      <w:widowControl/>
      <w:spacing w:before="100" w:beforeAutospacing="1" w:after="100" w:afterAutospacing="1"/>
      <w:jc w:val="left"/>
    </w:pPr>
    <w:rPr>
      <w:rFonts w:ascii="宋体" w:hAnsi="宋体" w:cs="宋体"/>
      <w:color w:val="000000"/>
      <w:kern w:val="0"/>
      <w:szCs w:val="21"/>
    </w:rPr>
  </w:style>
  <w:style w:type="paragraph" w:customStyle="1" w:styleId="CharCharCharCharCharCharChar1">
    <w:name w:val="Char Char Char Char Char Char Char1"/>
    <w:basedOn w:val="Normal"/>
    <w:qFormat/>
    <w:pPr>
      <w:tabs>
        <w:tab w:val="left" w:pos="425"/>
      </w:tabs>
      <w:ind w:left="425" w:hanging="425"/>
    </w:pPr>
    <w:rPr>
      <w:rFonts w:eastAsia="仿宋_GB2312"/>
      <w:kern w:val="24"/>
      <w:sz w:val="24"/>
    </w:rPr>
  </w:style>
  <w:style w:type="paragraph" w:customStyle="1" w:styleId="Default">
    <w:name w:val="Default"/>
    <w:qFormat/>
    <w:pPr>
      <w:autoSpaceDE w:val="0"/>
      <w:autoSpaceDN w:val="0"/>
      <w:adjustRightInd w:val="0"/>
    </w:pPr>
    <w:rPr>
      <w:rFonts w:ascii="宋体" w:eastAsia="宋体" w:hAnsi="Times New Roman" w:cs="宋体"/>
      <w:color w:val="000000"/>
      <w:sz w:val="24"/>
      <w:szCs w:val="24"/>
      <w:lang w:val="en-US" w:eastAsia="zh-CN" w:bidi="ar-SA"/>
    </w:rPr>
  </w:style>
  <w:style w:type="paragraph" w:customStyle="1" w:styleId="a13">
    <w:name w:val="填表"/>
    <w:qFormat/>
    <w:rPr>
      <w:rFonts w:ascii="Times New Roman" w:eastAsia="宋体" w:hAnsi="Times New Roman" w:cs="Times New Roman"/>
      <w:kern w:val="2"/>
      <w:sz w:val="18"/>
      <w:szCs w:val="21"/>
      <w:lang w:val="en-US" w:eastAsia="zh-CN" w:bidi="ar-SA"/>
    </w:rPr>
  </w:style>
  <w:style w:type="paragraph" w:customStyle="1" w:styleId="a14">
    <w:name w:val="保留正文"/>
    <w:basedOn w:val="BodyText"/>
    <w:qFormat/>
    <w:pPr>
      <w:keepNext/>
      <w:spacing w:after="160" w:line="240" w:lineRule="auto"/>
    </w:pPr>
    <w:rPr>
      <w:szCs w:val="24"/>
    </w:rPr>
  </w:style>
  <w:style w:type="paragraph" w:customStyle="1" w:styleId="xl29">
    <w:name w:val="xl29"/>
    <w:basedOn w:val="Normal"/>
    <w:qFormat/>
    <w:pPr>
      <w:widowControl/>
      <w:spacing w:before="100" w:beforeAutospacing="1" w:after="100" w:afterAutospacing="1"/>
      <w:jc w:val="center"/>
    </w:pPr>
    <w:rPr>
      <w:rFonts w:ascii="宋体" w:hAnsi="宋体"/>
      <w:kern w:val="0"/>
      <w:sz w:val="28"/>
      <w:szCs w:val="28"/>
    </w:rPr>
  </w:style>
  <w:style w:type="paragraph" w:customStyle="1" w:styleId="NewNewNewNewNewNewNewNewNewNewNewNew">
    <w:name w:val="正文 New New New New New New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15">
    <w:name w:val="1"/>
    <w:basedOn w:val="Normal"/>
    <w:next w:val="PlainText"/>
    <w:qFormat/>
    <w:rPr>
      <w:rFonts w:ascii="宋体" w:hAnsi="Courier New"/>
      <w:szCs w:val="20"/>
    </w:rPr>
  </w:style>
  <w:style w:type="paragraph" w:customStyle="1" w:styleId="CharChar10">
    <w:name w:val="Char Char1"/>
    <w:basedOn w:val="Normal"/>
    <w:qFormat/>
    <w:rPr>
      <w:rFonts w:ascii="宋体" w:hAnsi="宋体"/>
      <w:b/>
      <w:sz w:val="28"/>
      <w:szCs w:val="28"/>
    </w:rPr>
  </w:style>
  <w:style w:type="paragraph" w:customStyle="1" w:styleId="Char22">
    <w:name w:val="Char2"/>
    <w:basedOn w:val="Normal"/>
    <w:qFormat/>
    <w:pPr>
      <w:widowControl/>
      <w:spacing w:after="160" w:line="240" w:lineRule="exact"/>
      <w:jc w:val="left"/>
    </w:pPr>
    <w:rPr>
      <w:rFonts w:ascii="Verdana" w:eastAsia="MS Mincho" w:hAnsi="Verdana" w:cs="Verdana"/>
      <w:kern w:val="0"/>
      <w:sz w:val="20"/>
      <w:szCs w:val="20"/>
      <w:lang w:eastAsia="en-US" w:bidi="kn-IN"/>
    </w:rPr>
  </w:style>
  <w:style w:type="paragraph" w:customStyle="1" w:styleId="ParaChar">
    <w:name w:val="默认段落字体 Para Char"/>
    <w:basedOn w:val="Normal"/>
    <w:qFormat/>
    <w:rPr>
      <w:rFonts w:ascii="宋体" w:hAnsi="宋体"/>
      <w:b/>
      <w:sz w:val="28"/>
      <w:szCs w:val="28"/>
    </w:rPr>
  </w:style>
  <w:style w:type="paragraph" w:customStyle="1" w:styleId="16">
    <w:name w:val="列表段落1"/>
    <w:basedOn w:val="Normal"/>
    <w:uiPriority w:val="34"/>
    <w:qFormat/>
    <w:pPr>
      <w:ind w:firstLine="420" w:firstLineChars="200"/>
    </w:pPr>
    <w:rPr>
      <w:rFonts w:ascii="Calibri" w:hAnsi="Calibri"/>
      <w:szCs w:val="22"/>
    </w:rPr>
  </w:style>
  <w:style w:type="paragraph" w:customStyle="1" w:styleId="p0">
    <w:name w:val="p0"/>
    <w:basedOn w:val="Normal"/>
    <w:qFormat/>
    <w:pPr>
      <w:widowControl/>
      <w:spacing w:before="100" w:beforeAutospacing="1" w:after="100" w:afterAutospacing="1"/>
      <w:jc w:val="left"/>
    </w:pPr>
    <w:rPr>
      <w:rFonts w:ascii="宋体" w:hAnsi="宋体" w:cs="宋体"/>
      <w:kern w:val="0"/>
      <w:sz w:val="24"/>
    </w:rPr>
  </w:style>
  <w:style w:type="paragraph" w:customStyle="1" w:styleId="a15">
    <w:name w:val="正文缩入"/>
    <w:basedOn w:val="Normal"/>
    <w:qFormat/>
    <w:pPr>
      <w:spacing w:after="120"/>
      <w:ind w:firstLine="504"/>
    </w:pPr>
    <w:rPr>
      <w:rFonts w:eastAsia="Times New Roman"/>
      <w:sz w:val="24"/>
    </w:rPr>
  </w:style>
  <w:style w:type="paragraph" w:customStyle="1" w:styleId="ZchnZchn1">
    <w:name w:val="Zchn Zchn1"/>
    <w:basedOn w:val="Normal"/>
    <w:qFormat/>
    <w:rPr>
      <w:rFonts w:ascii="Tahoma" w:hAnsi="Tahoma"/>
      <w:sz w:val="24"/>
      <w:szCs w:val="20"/>
    </w:rPr>
  </w:style>
  <w:style w:type="table" w:customStyle="1" w:styleId="TableNormal1">
    <w:name w:val="Table Normal1"/>
    <w:qFormat/>
    <w:tblPr>
      <w:tblCellMar>
        <w:top w:w="0" w:type="dxa"/>
        <w:left w:w="0" w:type="dxa"/>
        <w:bottom w:w="0" w:type="dxa"/>
        <w:right w:w="0" w:type="dxa"/>
      </w:tblCellMar>
    </w:tblPr>
  </w:style>
  <w:style w:type="paragraph" w:customStyle="1" w:styleId="0">
    <w:name w:val="0段落文字"/>
    <w:basedOn w:val="Normal"/>
    <w:qFormat/>
    <w:pPr>
      <w:spacing w:line="360" w:lineRule="auto"/>
      <w:ind w:firstLine="200" w:firstLineChars="200"/>
    </w:pPr>
    <w:rPr>
      <w:sz w:val="24"/>
      <w:szCs w:val="21"/>
      <w:lang w:val="zh-CN"/>
    </w:rPr>
  </w:style>
  <w:style w:type="paragraph" w:customStyle="1" w:styleId="17">
    <w:name w:val="修订1"/>
    <w:uiPriority w:val="99"/>
    <w:unhideWhenUsed/>
    <w:qFormat/>
    <w:rPr>
      <w:rFonts w:ascii="Times New Roman" w:eastAsia="宋体" w:hAnsi="Times New Roman" w:cs="Times New Roman"/>
      <w:kern w:val="2"/>
      <w:sz w:val="21"/>
      <w:szCs w:val="24"/>
      <w:lang w:val="en-US" w:eastAsia="zh-CN" w:bidi="ar-SA"/>
    </w:rPr>
  </w:style>
  <w:style w:type="character" w:customStyle="1" w:styleId="layui-this">
    <w:name w:val="layui-this"/>
    <w:basedOn w:val="DefaultParagraphFont"/>
    <w:qFormat/>
    <w:rPr>
      <w:bdr w:val="single" w:sz="6" w:space="0" w:color="EEEEEE"/>
      <w:shd w:val="clear" w:color="auto" w:fill="FFFFFF"/>
    </w:rPr>
  </w:style>
  <w:style w:type="character" w:customStyle="1" w:styleId="hover26">
    <w:name w:val="hover26"/>
    <w:basedOn w:val="DefaultParagraphFont"/>
    <w:qFormat/>
    <w:rPr>
      <w:color w:val="446CB4"/>
      <w:u w:val="none"/>
      <w:bdr w:val="single" w:sz="6" w:space="0" w:color="446CB4"/>
    </w:rPr>
  </w:style>
  <w:style w:type="character" w:customStyle="1" w:styleId="hover27">
    <w:name w:val="hover27"/>
    <w:basedOn w:val="DefaultParagraphFont"/>
    <w:qFormat/>
    <w:rPr>
      <w:color w:val="337AB7"/>
    </w:rPr>
  </w:style>
  <w:style w:type="character" w:customStyle="1" w:styleId="first-child">
    <w:name w:val="first-child"/>
    <w:basedOn w:val="DefaultParagraphFont"/>
    <w:qFormat/>
  </w:style>
  <w:style w:type="character" w:customStyle="1" w:styleId="hover24">
    <w:name w:val="hover24"/>
    <w:basedOn w:val="DefaultParagraphFont"/>
    <w:qFormat/>
    <w:rPr>
      <w:color w:val="446CB4"/>
      <w:u w:val="none"/>
      <w:bdr w:val="single" w:sz="6" w:space="0" w:color="446CB4"/>
    </w:rPr>
  </w:style>
  <w:style w:type="character" w:customStyle="1" w:styleId="hover25">
    <w:name w:val="hover25"/>
    <w:basedOn w:val="DefaultParagraphFont"/>
    <w:qFormat/>
    <w:rPr>
      <w:color w:val="337AB7"/>
    </w:rPr>
  </w:style>
  <w:style w:type="paragraph" w:customStyle="1" w:styleId="a16">
    <w:name w:val="表格内容"/>
    <w:basedOn w:val="Normal"/>
    <w:qFormat/>
    <w:pPr>
      <w:jc w:val="center"/>
    </w:pPr>
    <w:rPr>
      <w:rFonts w:ascii="Calibri" w:hAnsi="Calibri"/>
      <w:szCs w:val="22"/>
    </w:rPr>
  </w:style>
  <w:style w:type="paragraph" w:customStyle="1" w:styleId="p1">
    <w:name w:val="p1"/>
    <w:basedOn w:val="Normal"/>
    <w:qFormat/>
    <w:pPr>
      <w:widowControl/>
      <w:spacing w:line="380" w:lineRule="atLeast"/>
      <w:jc w:val="left"/>
    </w:pPr>
    <w:rPr>
      <w:rFonts w:ascii="Helvetica Neue" w:eastAsia="Helvetica Neue" w:hAnsi="Helvetica Neue" w:cs="Helvetica Neue"/>
      <w:color w:val="000000"/>
      <w:kern w:val="0"/>
      <w:sz w:val="26"/>
      <w:szCs w:val="26"/>
    </w:rPr>
  </w:style>
  <w:style w:type="character" w:customStyle="1" w:styleId="font31">
    <w:name w:val="font31"/>
    <w:qFormat/>
    <w:rPr>
      <w:rFonts w:ascii="宋体" w:eastAsia="宋体" w:hAnsi="宋体" w:cs="宋体" w:hint="eastAsia"/>
      <w:b/>
      <w:bCs/>
      <w:color w:val="000000"/>
      <w:sz w:val="24"/>
      <w:szCs w:val="24"/>
      <w:u w:val="none"/>
    </w:rPr>
  </w:style>
  <w:style w:type="paragraph" w:customStyle="1" w:styleId="23">
    <w:name w:val="修订2"/>
    <w:hidden/>
    <w:uiPriority w:val="99"/>
    <w:unhideWhenUsed/>
    <w:qFormat/>
    <w:rPr>
      <w:rFonts w:ascii="Times New Roman" w:eastAsia="宋体" w:hAnsi="Times New Roman" w:cs="Times New Roman"/>
      <w:kern w:val="2"/>
      <w:sz w:val="21"/>
      <w:szCs w:val="24"/>
      <w:lang w:val="en-US" w:eastAsia="zh-CN" w:bidi="ar-SA"/>
    </w:rPr>
  </w:style>
  <w:style w:type="paragraph" w:customStyle="1" w:styleId="32">
    <w:name w:val="修订3"/>
    <w:hidden/>
    <w:uiPriority w:val="99"/>
    <w:unhideWhenUsed/>
    <w:qFormat/>
    <w:rPr>
      <w:rFonts w:ascii="Times New Roman" w:eastAsia="宋体" w:hAnsi="Times New Roman" w:cs="Times New Roman"/>
      <w:kern w:val="2"/>
      <w:sz w:val="21"/>
      <w:szCs w:val="24"/>
      <w:lang w:val="en-US" w:eastAsia="zh-CN" w:bidi="ar-SA"/>
    </w:rPr>
  </w:style>
  <w:style w:type="paragraph" w:customStyle="1" w:styleId="41">
    <w:name w:val="修订4"/>
    <w:hidden/>
    <w:uiPriority w:val="99"/>
    <w:unhideWhenUsed/>
    <w:qFormat/>
    <w:rPr>
      <w:rFonts w:ascii="Times New Roman" w:eastAsia="宋体" w:hAnsi="Times New Roman" w:cs="Times New Roman"/>
      <w:kern w:val="2"/>
      <w:sz w:val="21"/>
      <w:szCs w:val="24"/>
      <w:lang w:val="en-US" w:eastAsia="zh-CN" w:bidi="ar-SA"/>
    </w:rPr>
  </w:style>
  <w:style w:type="paragraph" w:customStyle="1" w:styleId="TableParagraph">
    <w:name w:val="Table Paragraph"/>
    <w:uiPriority w:val="1"/>
    <w:qFormat/>
    <w:pPr>
      <w:widowControl w:val="0"/>
      <w:autoSpaceDE w:val="0"/>
      <w:autoSpaceDN w:val="0"/>
      <w:adjustRightInd w:val="0"/>
    </w:pPr>
    <w:rPr>
      <w:rFonts w:ascii="宋体" w:eastAsia="宋体" w:hAnsi="宋体" w:cs="宋体"/>
      <w:sz w:val="24"/>
      <w:szCs w:val="24"/>
      <w:lang w:val="en-US" w:eastAsia="zh-CN" w:bidi="ar-SA"/>
    </w:rPr>
  </w:style>
  <w:style w:type="paragraph" w:customStyle="1" w:styleId="pf0">
    <w:name w:val="pf0"/>
    <w:basedOn w:val="Normal"/>
    <w:qFormat/>
    <w:pPr>
      <w:widowControl/>
      <w:spacing w:before="100" w:beforeAutospacing="1" w:after="100" w:afterAutospacing="1"/>
      <w:jc w:val="left"/>
    </w:pPr>
    <w:rPr>
      <w:rFonts w:ascii="宋体" w:hAnsi="宋体" w:cs="宋体"/>
      <w:kern w:val="0"/>
      <w:sz w:val="24"/>
    </w:rPr>
  </w:style>
  <w:style w:type="character" w:customStyle="1" w:styleId="cf01">
    <w:name w:val="cf01"/>
    <w:basedOn w:val="DefaultParagraphFont"/>
    <w:qFormat/>
    <w:rPr>
      <w:rFonts w:ascii="Microsoft YaHei UI" w:eastAsia="Microsoft YaHei UI" w:hAnsi="Microsoft YaHei UI" w:hint="eastAsia"/>
      <w:sz w:val="18"/>
      <w:szCs w:val="18"/>
    </w:rPr>
  </w:style>
  <w:style w:type="table" w:customStyle="1" w:styleId="18">
    <w:name w:val="网格型1"/>
    <w:basedOn w:val="TableNormal"/>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0">
    <w:name w:val="Table Normal_0"/>
    <w:semiHidden/>
    <w:unhideWhenUsed/>
    <w:qFormat/>
    <w:tblPr>
      <w:tblCellMar>
        <w:top w:w="0" w:type="dxa"/>
        <w:left w:w="0" w:type="dxa"/>
        <w:bottom w:w="0" w:type="dxa"/>
        <w:right w:w="0" w:type="dxa"/>
      </w:tblCellMar>
    </w:tblPr>
  </w:style>
  <w:style w:type="paragraph" w:customStyle="1" w:styleId="TableText">
    <w:name w:val="Table Text"/>
    <w:basedOn w:val="Normal"/>
    <w:semiHidden/>
    <w:qFormat/>
    <w:rPr>
      <w:rFonts w:ascii="宋体" w:eastAsia="宋体" w:hAnsi="宋体" w:cs="宋体"/>
      <w:sz w:val="25"/>
      <w:szCs w:val="25"/>
      <w:lang w:val="en-US" w:eastAsia="en-US" w:bidi="ar-SA"/>
    </w:rPr>
  </w:style>
  <w:style w:type="table" w:customStyle="1" w:styleId="TableNormal00">
    <w:name w:val="Table Normal_0_0"/>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97</Pages>
  <Words>9996</Words>
  <Characters>11246</Characters>
  <Application>Microsoft Office Word</Application>
  <DocSecurity>0</DocSecurity>
  <Lines>1</Lines>
  <Paragraphs>1</Paragraphs>
  <ScaleCrop>false</ScaleCrop>
  <Company>Microsoft</Company>
  <LinksUpToDate>false</LinksUpToDate>
  <CharactersWithSpaces>11334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政府采购规范文本</dc:title>
  <dc:creator>曹敏</dc:creator>
  <cp:lastModifiedBy>gmgitc</cp:lastModifiedBy>
  <cp:revision>1</cp:revision>
  <cp:lastPrinted>2024-11-13T03:44:00Z</cp:lastPrinted>
  <dcterms:created xsi:type="dcterms:W3CDTF">2024-04-10T06:31:00Z</dcterms:created>
  <dcterms:modified xsi:type="dcterms:W3CDTF">2025-09-19T08:22:36Z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447F7DC7EB974C7294DCC9F275C46DCD_13</vt:lpwstr>
  </property>
  <property fmtid="{D5CDD505-2E9C-101B-9397-08002B2CF9AE}" pid="3" name="KSOProductBuildVer">
    <vt:lpwstr>2052-12.1.0.22529</vt:lpwstr>
  </property>
  <property fmtid="{D5CDD505-2E9C-101B-9397-08002B2CF9AE}" pid="4" name="KSOTemplateDocerSaveRecord">
    <vt:lpwstr>eyJoZGlkIjoiZjViOTg4ZDFlNjFmYzE3ODdlNTMxN2UzYzM2OTE3ZTgifQ==</vt:lpwstr>
  </property>
</Properties>
</file>