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440701-2025-00946</w:t>
      </w:r>
    </w:p>
    <w:p>
      <w:pPr>
        <w:pStyle w:val="null3"/>
        <w:jc w:val="center"/>
        <w:outlineLvl w:val="3"/>
      </w:pPr>
      <w:r>
        <w:rPr>
          <w:sz w:val="24"/>
          <w:b/>
        </w:rPr>
        <w:t>采购项目编号：</w:t>
      </w:r>
      <w:r>
        <w:rPr>
          <w:sz w:val="24"/>
          <w:b/>
        </w:rPr>
        <w:t>0724-2511Z1A13009</w:t>
      </w:r>
    </w:p>
    <w:p>
      <w:pPr>
        <w:pStyle w:val="null3"/>
        <w:jc w:val="center"/>
        <w:outlineLvl w:val="3"/>
      </w:pPr>
      <w:r>
        <w:rPr>
          <w:sz w:val="24"/>
          <w:b/>
        </w:rPr>
        <w:t>项目名称：</w:t>
      </w:r>
      <w:r>
        <w:rPr>
          <w:sz w:val="24"/>
          <w:b/>
        </w:rPr>
        <w:t>江门市全运会大气污染防治技术支撑项目</w:t>
      </w:r>
    </w:p>
    <w:p>
      <w:pPr>
        <w:pStyle w:val="null3"/>
        <w:jc w:val="center"/>
        <w:outlineLvl w:val="3"/>
      </w:pPr>
      <w:r>
        <w:rPr>
          <w:sz w:val="24"/>
          <w:b/>
        </w:rPr>
        <w:t>采购人：</w:t>
      </w:r>
      <w:r>
        <w:rPr>
          <w:sz w:val="24"/>
          <w:b/>
        </w:rPr>
        <w:t>江门市生态环境局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江门市生态环境局</w:t>
      </w:r>
      <w:r>
        <w:rPr/>
        <w:t>的委托，采用</w:t>
      </w:r>
      <w:r>
        <w:rPr/>
        <w:t>公开招标</w:t>
      </w:r>
      <w:r>
        <w:rPr/>
        <w:t>方式组织采购</w:t>
      </w:r>
      <w:r>
        <w:rPr/>
        <w:t>江门市全运会大气污染防治技术支撑项目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江门市全运会大气污染防治技术支撑项目</w:t>
      </w:r>
    </w:p>
    <w:p>
      <w:pPr>
        <w:pStyle w:val="null3"/>
        <w:ind w:firstLine="480"/>
      </w:pPr>
      <w:r>
        <w:rPr/>
        <w:t>采购计划编号：</w:t>
      </w:r>
      <w:r>
        <w:rPr/>
        <w:t>440701-2025-00946</w:t>
      </w:r>
    </w:p>
    <w:p>
      <w:pPr>
        <w:pStyle w:val="null3"/>
        <w:ind w:firstLine="480"/>
      </w:pPr>
      <w:r>
        <w:rPr/>
        <w:t>采购项目编号：</w:t>
      </w:r>
      <w:r>
        <w:rPr/>
        <w:t>0724-2511Z1A13009</w:t>
      </w:r>
    </w:p>
    <w:p>
      <w:pPr>
        <w:pStyle w:val="null3"/>
        <w:ind w:firstLine="480"/>
      </w:pPr>
      <w:r>
        <w:rPr/>
        <w:t>采购方式：</w:t>
      </w:r>
      <w:r>
        <w:rPr/>
        <w:t>公开招标</w:t>
      </w:r>
    </w:p>
    <w:p>
      <w:pPr>
        <w:pStyle w:val="null3"/>
        <w:ind w:firstLine="480"/>
      </w:pPr>
      <w:r>
        <w:rPr/>
        <w:t>预算金额：</w:t>
      </w:r>
      <w:r>
        <w:rPr/>
        <w:t>3,460,000.00</w:t>
      </w:r>
      <w:r>
        <w:rPr/>
        <w:t>元</w:t>
      </w:r>
    </w:p>
    <w:p>
      <w:pPr>
        <w:pStyle w:val="null3"/>
        <w:outlineLvl w:val="3"/>
      </w:pPr>
      <w:r>
        <w:rPr>
          <w:sz w:val="24"/>
          <w:b/>
        </w:rPr>
        <w:t>2.项目内容及需求情况（采购项目技术规格、参数及要求）</w:t>
      </w:r>
    </w:p>
    <w:p>
      <w:pPr>
        <w:pStyle w:val="null3"/>
      </w:pPr>
      <w:r>
        <w:rPr/>
        <w:t>采购包1(江门市全运会大气污染防治技术支撑):</w:t>
      </w:r>
    </w:p>
    <w:p>
      <w:pPr>
        <w:pStyle w:val="null3"/>
      </w:pPr>
      <w:r>
        <w:rPr/>
        <w:t>采购包预算金额：3,460,000.00元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其他生态环境保护服务</w:t>
            </w:r>
          </w:p>
        </w:tc>
        <w:tc>
          <w:tcPr>
            <w:tcW w:type="dxa" w:w="2136"/>
          </w:tcPr>
          <w:p>
            <w:pPr>
              <w:pStyle w:val="null3"/>
            </w:pPr>
            <w:r>
              <w:rPr/>
              <w:t>江门市全运会大气污染防治技术支撑</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3）具有良好的商业信誉和健全的财务会计制度：供应商必须具有良好的商业信誉和健全的财务会计制度（提供2024年度或2023年度财务状况报告或基本开户行出具的资信证明）。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采购包1（江门市全运会大气污染防治技术支撑）：</w:t>
      </w:r>
      <w:r>
        <w:rPr/>
        <w:t>本采购包预留部分采购包预算专门面向小微企业采购。对于预留份额，提供的服务由符合政策要求的小微企业提供。预留份额通过以下措施进行，投标人可选择以下方式参与：投标人为小微企业的，提供《中小企业声明函》（所属行业：其他未列明行业）。投标人为非小微企业的，则以联合体形式参与项目，且联合体小微企业承担的部分须达到合同金额35%。组成联合体的小微企业与联合体内的其他企业不存在直接控股、管理关系。以联合体形式投标的，联合体各方不得再单独参加或者与其他供应商另外组成联合体参加该项目采购活动。投标人提供《联合体共同投标协议书》和小微企业的《中小企业声明函》（所属行业：其他未列明行业）。</w:t>
      </w:r>
    </w:p>
    <w:p>
      <w:pPr>
        <w:pStyle w:val="null3"/>
        <w:outlineLvl w:val="3"/>
      </w:pPr>
      <w:r>
        <w:rPr>
          <w:sz w:val="24"/>
          <w:b/>
        </w:rPr>
        <w:t>3.本项目特定的资格要求：</w:t>
      </w:r>
    </w:p>
    <w:p>
      <w:pPr>
        <w:pStyle w:val="null3"/>
      </w:pPr>
      <w:r>
        <w:rPr/>
        <w:t>采购包1（江门市全运会大气污染防治技术支撑）：</w:t>
      </w:r>
    </w:p>
    <w:p>
      <w:pPr>
        <w:pStyle w:val="null3"/>
      </w:pPr>
      <w:r>
        <w:rPr/>
        <w:t>1)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江门市生态环境局</w:t>
      </w:r>
    </w:p>
    <w:p>
      <w:pPr>
        <w:pStyle w:val="null3"/>
        <w:ind w:firstLine="480"/>
      </w:pPr>
      <w:r>
        <w:rPr/>
        <w:t xml:space="preserve"> 地址：</w:t>
      </w:r>
      <w:r>
        <w:rPr/>
        <w:t>江门市蓬江区胜利北路140号</w:t>
      </w:r>
    </w:p>
    <w:p>
      <w:pPr>
        <w:pStyle w:val="null3"/>
        <w:ind w:firstLine="480"/>
      </w:pPr>
      <w:r>
        <w:rPr/>
        <w:t xml:space="preserve"> 联系方式：</w:t>
      </w:r>
      <w:r>
        <w:rPr/>
        <w:t>0750-3502036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020-37860530、020-37860545、020-37860519</w:t>
      </w:r>
    </w:p>
    <w:p>
      <w:pPr>
        <w:pStyle w:val="null3"/>
        <w:outlineLvl w:val="3"/>
      </w:pPr>
      <w:r>
        <w:rPr>
          <w:sz w:val="24"/>
          <w:b/>
        </w:rPr>
        <w:t xml:space="preserve"> 3.项目联系方式</w:t>
      </w:r>
    </w:p>
    <w:p>
      <w:pPr>
        <w:pStyle w:val="null3"/>
        <w:ind w:firstLine="480"/>
      </w:pPr>
      <w:r>
        <w:rPr/>
        <w:t xml:space="preserve"> 项目联系人：</w:t>
      </w:r>
      <w:r>
        <w:rPr/>
        <w:t>黎安翘、薛业生、罗海山</w:t>
      </w:r>
    </w:p>
    <w:p>
      <w:pPr>
        <w:pStyle w:val="null3"/>
        <w:ind w:firstLine="480"/>
      </w:pPr>
      <w:r>
        <w:rPr/>
        <w:t xml:space="preserve"> 电话：</w:t>
      </w:r>
      <w:r>
        <w:rPr/>
        <w:t>020-37860530、020-37860545、020-37860519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2025年11月9日至21日和12月8日至15日，第十五届全国运动会和全国第十二届残疾人运动会暨第九届特殊奥林匹克运动会（以下简称“十五运会和残特奥会”）将在粤港澳三地举办，江门市将承办游泳、自行车、排球3个大项6个小项的比赛。十五运会省执委会、残特奥会省执委会联合印发《第十五届全国运动会和全国第十二届残疾人运动会暨第九届特殊奥林匹克运动会广东赛区环境质量保障工作总体方案》（十五运粤执〔2024〕4号）要求“将‘绿色环保’理念贯穿十五运会和残特奥会的全过程”“高效实施环境质量保障”。</w:t>
      </w:r>
    </w:p>
    <w:p>
      <w:pPr>
        <w:pStyle w:val="null3"/>
        <w:ind w:firstLine="420"/>
        <w:jc w:val="both"/>
      </w:pPr>
      <w:r>
        <w:rPr>
          <w:sz w:val="21"/>
        </w:rPr>
        <w:t>近年来，江门市持续推动大气污染防治工作攻坚，细颗粒物（</w:t>
      </w:r>
      <w:r>
        <w:rPr>
          <w:sz w:val="21"/>
        </w:rPr>
        <w:t>PM2.5）浓度由2017年的37微克/立方米逐年降低至2020年的21微克/立方米，且从2020年起连续4年稳定达到世界卫生组织第二阶段标准（25微克/立方米），PM2.5污染防控成效显著。但进入“十四五”以来，全市PM2.5年均浓度在20~23微克/立方米之间波动变化，未呈现明显下降趋势。此外，随着PM2.5浓度的降低，臭氧作为首要污染物占比远高于PM2.5且逐年上升，O3污染问题已逐渐成为制约江门市空气质量持续改善的瓶颈。挥发性有机物（VOCs）、氮氧化物（NOx）和直接排放的颗粒物是导致出现PM2.5和O3污染的直接“元凶”，其受本地排放和外围区域传输的共同影响。强化对本地上述污染物排放的管控，落实PM2.5和O3协同防控，是支撑“十四五”城市空气质量保障目标实现及未来推动PM2.5和O3浓度双下降的主要手段。</w:t>
      </w:r>
    </w:p>
    <w:p>
      <w:pPr>
        <w:pStyle w:val="null3"/>
        <w:ind w:firstLine="420"/>
        <w:jc w:val="both"/>
      </w:pPr>
      <w:r>
        <w:rPr>
          <w:sz w:val="21"/>
        </w:rPr>
        <w:t>过去几年江门市连续开展了</w:t>
      </w:r>
      <w:r>
        <w:rPr>
          <w:sz w:val="21"/>
        </w:rPr>
        <w:t>VOCs排放企业分级管控与升级指导及重点区域大气污染源摸排等工作，但在产业结构调整和治理设施升级改造的背景下，面向“十四五”环境空气质量目标及十五运会和残特奥会环境质量保障双重要求，江门市亟需开展重点涉气污染源排放与治理情况评估，掌握重点污染源排放和治理水平，发现企业治理存在的突出问题，提出企业提升治理和污染应急减排措施并推动企业有效落实，深入推动治污减排，实现主要污染源赛前减排潜力释放和赛期科学开展应急应对减排。同时，为科学有效地支撑污染天气应对和赛会空气质量保障工作，需在调研了解主要大气污染源的污染治理、监管监控手段及应用实施现状的同时，按照统一的标准编制最新的污染天气应对管理清单，为十五运会和残特奥会期间的优良环境空气质量保障和完成“十四五”空气质量改善目标提供保障。</w:t>
      </w:r>
    </w:p>
    <w:p>
      <w:pPr>
        <w:pStyle w:val="null3"/>
        <w:jc w:val="both"/>
      </w:pPr>
      <w:r>
        <w:rPr>
          <w:sz w:val="21"/>
          <w:b/>
        </w:rPr>
        <w:t>二、</w:t>
      </w:r>
      <w:r>
        <w:rPr>
          <w:sz w:val="21"/>
          <w:b/>
        </w:rPr>
        <w:t>目标与主要任务</w:t>
      </w:r>
    </w:p>
    <w:p>
      <w:pPr>
        <w:pStyle w:val="null3"/>
        <w:ind w:firstLine="420"/>
        <w:jc w:val="both"/>
      </w:pPr>
      <w:r>
        <w:rPr>
          <w:sz w:val="21"/>
        </w:rPr>
        <w:t>面向江门市全运会空气质量保障和</w:t>
      </w:r>
      <w:r>
        <w:rPr>
          <w:sz w:val="21"/>
        </w:rPr>
        <w:t>“十四五”空气质量改善目标完成，本项目将重点针对国控站点、赛事场馆周边和市域范围内重点行业大气污染工业源和面源排放，通过对产排污、治理、监控等情况的分析，实现对重点行业企业污染排放情况的准确掌握。通过现场培训、实地指导、抽查核查等形式，排查发现企业存在的突出问题，并指导提升基层大气污染源现场调查及问题核查技术能力。开展以活性炭吸附治理工艺为主的重点企业现场调查、评估，推进企业涉VOCs工序收集、末端治理设施的有效、规范化运行。基于道路交通流实测数据，建立重点区域移动源排放清单，研究提出符合江门市区实际情况的移动源日常污染防控对策。基于各类污染源排查结果，编制江门市全运会空气质量保障大气污染源管控清单和空气质量保障方案，为十五运会和残特奥会期间的优良环境空气质量保障和完成“十四五”空气质量改善目标提供保障。</w:t>
      </w:r>
    </w:p>
    <w:p>
      <w:pPr>
        <w:pStyle w:val="null3"/>
        <w:jc w:val="both"/>
      </w:pPr>
      <w:r>
        <w:rPr>
          <w:sz w:val="21"/>
          <w:b/>
        </w:rPr>
        <w:t>三、</w:t>
      </w:r>
      <w:r>
        <w:rPr>
          <w:sz w:val="21"/>
          <w:b/>
        </w:rPr>
        <w:t>工作内容</w:t>
      </w:r>
    </w:p>
    <w:p>
      <w:pPr>
        <w:pStyle w:val="null3"/>
        <w:ind w:firstLine="422"/>
        <w:jc w:val="both"/>
      </w:pPr>
      <w:r>
        <w:rPr>
          <w:sz w:val="21"/>
          <w:b/>
        </w:rPr>
        <w:t>（一）</w:t>
      </w:r>
      <w:r>
        <w:rPr>
          <w:sz w:val="21"/>
          <w:b/>
        </w:rPr>
        <w:t>大气污染源现场调查及问题核查技术帮扶</w:t>
      </w:r>
    </w:p>
    <w:p>
      <w:pPr>
        <w:pStyle w:val="null3"/>
        <w:ind w:firstLine="420"/>
        <w:jc w:val="both"/>
      </w:pPr>
      <w:r>
        <w:rPr>
          <w:sz w:val="21"/>
        </w:rPr>
        <w:t>在江门市现有工业源清单基础上，以国控站点和全运会比赛场馆周边</w:t>
      </w:r>
      <w:r>
        <w:rPr>
          <w:sz w:val="21"/>
        </w:rPr>
        <w:t>5 km范围为重点，开展不少于100家代表性涉VOCs和NOx排放源的技术调查评估，核查企业存在的问题，提出整改建议，并更新完善形成大气污染源基础排放清单。工作内容主要包括：（1）对涉颗粒物、VOCs以及NOx重点排放企业，进行现场情况调研分析，筛选其中涉VOCs排放企业55家、涉SO2、NOx和颗粒物排放企业10家使用便携式检测仪开展现场监测。重点检查发现企业在废气收集治理中存在的问题，建立问题企业清单，细化企业管控措施。（2）收集国控站点和场馆周边5公里范围内汽修厂、中大型餐饮店、施工工地等各类面源污染源信息，并采用颗粒物雷达扫描形式辅助识别各污染源排放情况，结合重点源现场调查情况，建立江门市国控站点及场馆周边1、3、5 km范围内面源大气污染排放清单和重点源台账。（3）以活性炭吸附治理等主要VOCs处理工艺（含其组合式工艺）使用企业为重点，筛选不少于35家代表性VOCs重点企业进行现场调查调研，明确企业废气治理存在的问题，形成企业问题清单并提出整改建议，并编制活性炭吸附治理工艺监管技术手册，同时对不少于5个本地重点行业企业开展涉VOCs企业规范化管理培训指导帮扶。</w:t>
      </w:r>
    </w:p>
    <w:p>
      <w:pPr>
        <w:pStyle w:val="null3"/>
        <w:ind w:firstLine="422"/>
        <w:jc w:val="both"/>
      </w:pPr>
      <w:r>
        <w:rPr>
          <w:sz w:val="21"/>
          <w:b/>
        </w:rPr>
        <w:t>（二）移动源精细化排放清单编制及管控技术支撑</w:t>
      </w:r>
    </w:p>
    <w:p>
      <w:pPr>
        <w:pStyle w:val="null3"/>
        <w:ind w:firstLine="420"/>
        <w:jc w:val="both"/>
      </w:pPr>
      <w:r>
        <w:rPr>
          <w:sz w:val="21"/>
        </w:rPr>
        <w:t>围绕国控站点和全运会比赛场馆周边</w:t>
      </w:r>
      <w:r>
        <w:rPr>
          <w:sz w:val="21"/>
        </w:rPr>
        <w:t>5 km范围重点区域，收集公路网流量监测、交通运行状况、历史交通流特征数据以及主要道路平均速度数据；同时选择不少于30条典型路段，采用视频图像采集以及人工道路流量调查等手段补充采集典型道路流量和车辆类型两类数据，形成重点区域交通源动态污染地图，编制基于路网的道路移动源大气污染排放清单。通过对重点大型工地和物流园区的调研，摸排非道路移动机械的排放阶段和登记信息，形成非道路移动机械清单。分析识别污染贡献较大的重点道路和重点车型以及重点施工场所和重点机械类型等，研究提出符合江门市区实际情况的移动源日常污染防控对策，以及在PM2.5和臭氧污染应对期间性的临时性强化监管对策建议。</w:t>
      </w:r>
    </w:p>
    <w:p>
      <w:pPr>
        <w:pStyle w:val="null3"/>
        <w:ind w:firstLine="422"/>
        <w:jc w:val="both"/>
      </w:pPr>
      <w:r>
        <w:rPr>
          <w:sz w:val="21"/>
          <w:b/>
        </w:rPr>
        <w:t>（三）本地化</w:t>
      </w:r>
      <w:r>
        <w:rPr>
          <w:sz w:val="21"/>
          <w:b/>
        </w:rPr>
        <w:t>PM</w:t>
      </w:r>
      <w:r>
        <w:rPr>
          <w:sz w:val="21"/>
          <w:b/>
          <w:vertAlign w:val="subscript"/>
        </w:rPr>
        <w:t>2.5</w:t>
      </w:r>
      <w:r>
        <w:rPr>
          <w:sz w:val="21"/>
          <w:b/>
        </w:rPr>
        <w:t>和</w:t>
      </w:r>
      <w:r>
        <w:rPr>
          <w:sz w:val="21"/>
          <w:b/>
        </w:rPr>
        <w:t>O</w:t>
      </w:r>
      <w:r>
        <w:rPr>
          <w:sz w:val="21"/>
          <w:b/>
          <w:vertAlign w:val="subscript"/>
        </w:rPr>
        <w:t>3</w:t>
      </w:r>
      <w:r>
        <w:rPr>
          <w:sz w:val="21"/>
          <w:b/>
        </w:rPr>
        <w:t>关键前体物排放特征</w:t>
      </w:r>
      <w:r>
        <w:rPr>
          <w:sz w:val="21"/>
          <w:b/>
        </w:rPr>
        <w:t>分析</w:t>
      </w:r>
    </w:p>
    <w:p>
      <w:pPr>
        <w:pStyle w:val="null3"/>
        <w:ind w:firstLine="420"/>
        <w:jc w:val="both"/>
      </w:pPr>
      <w:r>
        <w:rPr>
          <w:sz w:val="21"/>
        </w:rPr>
        <w:t>将江门市典型地区实际大气作为反应介质，模拟不同大气反应条件下</w:t>
      </w:r>
      <w:r>
        <w:rPr>
          <w:sz w:val="21"/>
        </w:rPr>
        <w:t>VOCs物质反应过程，使用各类在线仪器持续监测二次污染物的生成情况，以评估典型地区本地实际大气条件下重点VOCs物种排放生成二次污染物，尤其是生成臭氧的潜能及贡献，明确典型地区本地化的活性VOCs物种类别。结合对行业排放情况的分析，选择1个典型行业（不少于8家企业、64个VOCs成分谱数据）开展全组分VOCs排放测试工作，明确典型行业VOCs排放特征，指导开展精准减排。</w:t>
      </w:r>
    </w:p>
    <w:p>
      <w:pPr>
        <w:pStyle w:val="null3"/>
        <w:ind w:firstLine="422"/>
        <w:jc w:val="both"/>
      </w:pPr>
      <w:r>
        <w:rPr>
          <w:sz w:val="21"/>
          <w:b/>
        </w:rPr>
        <w:t>（四）全运会污染天气应对技术支撑</w:t>
      </w:r>
    </w:p>
    <w:p>
      <w:pPr>
        <w:pStyle w:val="null3"/>
        <w:ind w:firstLine="420"/>
        <w:jc w:val="both"/>
      </w:pPr>
      <w:r>
        <w:rPr>
          <w:sz w:val="21"/>
        </w:rPr>
        <w:t>根据项目研究成果，结合地理空间分析和模型模拟手段，从区域和江门市空气质量保障两个层面，识别对区域及江门市国控站点和场馆空气质量有影响的区域及企业，按照省统一要求，编制形成工业源、移动源和面源等的大气污染源管控清单及全运会空气质量保障方案，提出全运会空气治理保障原则及总体要求，明确会期保障阶段大气污染源减排措施及赛期污染应对措施，提出赛后总结评估完善长效管控机制，建立完善的组织协调机制。</w:t>
      </w:r>
    </w:p>
    <w:p>
      <w:pPr>
        <w:pStyle w:val="null3"/>
        <w:ind w:firstLine="420"/>
        <w:jc w:val="both"/>
      </w:pPr>
      <w:r>
        <w:rPr>
          <w:sz w:val="21"/>
        </w:rPr>
        <w:t>当预报未来有不利气象条件或污染天气发生时，为污染天气应对提供科技支撑。全运会期间开展会商分析，研判空气质量形势，分析污染物来源及传输路径，提出全运会赛期污染天气防控应对建议；污染发生后开展成因分析及应对成效评估分析，总结防控经验，提出措施改进建议，为十五运会和残特奥会期间的优良环境空气质量和完成</w:t>
      </w:r>
      <w:r>
        <w:rPr>
          <w:sz w:val="21"/>
        </w:rPr>
        <w:t>“十四五”空气质量改善目标提供技术支撑。</w:t>
      </w:r>
    </w:p>
    <w:p>
      <w:pPr>
        <w:pStyle w:val="null3"/>
        <w:jc w:val="both"/>
      </w:pPr>
      <w:r>
        <w:rPr>
          <w:sz w:val="21"/>
          <w:b/>
        </w:rPr>
        <w:t>四</w:t>
      </w:r>
      <w:r>
        <w:rPr>
          <w:sz w:val="21"/>
          <w:b/>
        </w:rPr>
        <w:t>、成果要求</w:t>
      </w:r>
    </w:p>
    <w:p>
      <w:pPr>
        <w:pStyle w:val="null3"/>
        <w:ind w:firstLine="420"/>
        <w:jc w:val="both"/>
      </w:pPr>
      <w:r>
        <w:rPr>
          <w:sz w:val="21"/>
        </w:rPr>
        <w:t>（</w:t>
      </w:r>
      <w:r>
        <w:rPr>
          <w:sz w:val="21"/>
        </w:rPr>
        <w:t>1）江门市主要大气污染源及排放特征分析报告（包含主要大气污染源清单），1份</w:t>
      </w:r>
    </w:p>
    <w:p>
      <w:pPr>
        <w:pStyle w:val="null3"/>
        <w:ind w:firstLine="420"/>
        <w:jc w:val="both"/>
      </w:pPr>
      <w:r>
        <w:rPr>
          <w:sz w:val="21"/>
        </w:rPr>
        <w:t>（</w:t>
      </w:r>
      <w:r>
        <w:rPr>
          <w:sz w:val="21"/>
        </w:rPr>
        <w:t>2）江门市重点企业活性炭治理工艺现场调查总报告，1份</w:t>
      </w:r>
    </w:p>
    <w:p>
      <w:pPr>
        <w:pStyle w:val="null3"/>
        <w:ind w:firstLine="420"/>
        <w:jc w:val="both"/>
      </w:pPr>
      <w:r>
        <w:rPr>
          <w:sz w:val="21"/>
        </w:rPr>
        <w:t>（</w:t>
      </w:r>
      <w:r>
        <w:rPr>
          <w:sz w:val="21"/>
        </w:rPr>
        <w:t>3）江门市活性炭吸附治理工艺规范化设计建设与运行监管技术手册，1份</w:t>
      </w:r>
    </w:p>
    <w:p>
      <w:pPr>
        <w:pStyle w:val="null3"/>
        <w:ind w:firstLine="420"/>
        <w:jc w:val="both"/>
      </w:pPr>
      <w:r>
        <w:rPr>
          <w:sz w:val="21"/>
        </w:rPr>
        <w:t>（</w:t>
      </w:r>
      <w:r>
        <w:rPr>
          <w:sz w:val="21"/>
        </w:rPr>
        <w:t>4）江门市移动源污染防控建议，1份（包括非道路移动机械清单1份和交通源污染地图1套）</w:t>
      </w:r>
    </w:p>
    <w:p>
      <w:pPr>
        <w:pStyle w:val="null3"/>
        <w:ind w:firstLine="420"/>
        <w:jc w:val="both"/>
      </w:pPr>
      <w:r>
        <w:rPr>
          <w:sz w:val="21"/>
        </w:rPr>
        <w:t>（</w:t>
      </w:r>
      <w:r>
        <w:rPr>
          <w:sz w:val="21"/>
        </w:rPr>
        <w:t>5）江门市本地化活性物种及典型行业VOCs排放研究报告，1份</w:t>
      </w:r>
    </w:p>
    <w:p>
      <w:pPr>
        <w:pStyle w:val="null3"/>
        <w:ind w:firstLine="420"/>
        <w:jc w:val="both"/>
      </w:pPr>
      <w:r>
        <w:rPr>
          <w:sz w:val="21"/>
        </w:rPr>
        <w:t>（</w:t>
      </w:r>
      <w:r>
        <w:rPr>
          <w:sz w:val="21"/>
        </w:rPr>
        <w:t>6）江门市全运会空气质量保障大气污染源管控清单，1套</w:t>
      </w:r>
    </w:p>
    <w:p>
      <w:pPr>
        <w:pStyle w:val="null3"/>
        <w:ind w:firstLine="420"/>
        <w:jc w:val="both"/>
      </w:pPr>
      <w:r>
        <w:rPr>
          <w:sz w:val="21"/>
        </w:rPr>
        <w:t>（</w:t>
      </w:r>
      <w:r>
        <w:rPr>
          <w:sz w:val="21"/>
        </w:rPr>
        <w:t>7）江门市全运会空气质量保障方案，1份</w:t>
      </w:r>
    </w:p>
    <w:p>
      <w:pPr>
        <w:pStyle w:val="null3"/>
        <w:ind w:firstLine="420"/>
        <w:jc w:val="both"/>
      </w:pPr>
      <w:r>
        <w:rPr>
          <w:sz w:val="21"/>
        </w:rPr>
        <w:t>（</w:t>
      </w:r>
      <w:r>
        <w:rPr>
          <w:sz w:val="21"/>
        </w:rPr>
        <w:t>8）2025年及全运会赛期江门市大气污染分析研判及防控应对措施合集，1套（不少于5次污染过程）</w:t>
      </w:r>
    </w:p>
    <w:p>
      <w:pPr>
        <w:pStyle w:val="null3"/>
        <w:ind w:firstLine="420"/>
        <w:jc w:val="both"/>
      </w:pPr>
      <w:r>
        <w:rPr>
          <w:sz w:val="21"/>
          <w:b/>
        </w:rPr>
        <w:t>五、进度安排</w:t>
      </w:r>
    </w:p>
    <w:p>
      <w:pPr>
        <w:pStyle w:val="null3"/>
        <w:ind w:firstLine="420"/>
        <w:jc w:val="both"/>
      </w:pPr>
      <w:r>
        <w:rPr>
          <w:sz w:val="21"/>
        </w:rPr>
        <w:t>项目实施期为</w:t>
      </w:r>
      <w:r>
        <w:rPr>
          <w:sz w:val="21"/>
        </w:rPr>
        <w:t>2025年6月至2026年2月，分阶段工作安排如下：</w:t>
      </w:r>
    </w:p>
    <w:p>
      <w:pPr>
        <w:pStyle w:val="null3"/>
        <w:ind w:firstLine="422"/>
        <w:jc w:val="both"/>
      </w:pPr>
      <w:r>
        <w:rPr>
          <w:sz w:val="21"/>
          <w:b/>
        </w:rPr>
        <w:t>1、</w:t>
      </w:r>
      <w:r>
        <w:rPr>
          <w:sz w:val="21"/>
          <w:b/>
        </w:rPr>
        <w:t>前期准备阶段：</w:t>
      </w:r>
      <w:r>
        <w:rPr>
          <w:sz w:val="21"/>
          <w:b/>
        </w:rPr>
        <w:t>2025年</w:t>
      </w:r>
      <w:r>
        <w:rPr>
          <w:sz w:val="21"/>
          <w:b/>
        </w:rPr>
        <w:t>6</w:t>
      </w:r>
      <w:r>
        <w:rPr>
          <w:sz w:val="21"/>
          <w:b/>
        </w:rPr>
        <w:t>月</w:t>
      </w:r>
    </w:p>
    <w:p>
      <w:pPr>
        <w:pStyle w:val="null3"/>
        <w:ind w:firstLine="420"/>
        <w:jc w:val="both"/>
      </w:pPr>
      <w:r>
        <w:rPr>
          <w:sz w:val="21"/>
        </w:rPr>
        <w:t>细化明确项目工作安排实施方案，确定项目经费，组建项目工作组，开展相关基础资料收集整理。</w:t>
      </w:r>
    </w:p>
    <w:p>
      <w:pPr>
        <w:pStyle w:val="null3"/>
        <w:ind w:firstLine="422"/>
        <w:jc w:val="both"/>
      </w:pPr>
      <w:r>
        <w:rPr>
          <w:sz w:val="21"/>
          <w:b/>
        </w:rPr>
        <w:t>2、</w:t>
      </w:r>
      <w:r>
        <w:rPr>
          <w:sz w:val="21"/>
          <w:b/>
        </w:rPr>
        <w:t>项目实施主体阶段：</w:t>
      </w:r>
      <w:r>
        <w:rPr>
          <w:sz w:val="21"/>
          <w:b/>
        </w:rPr>
        <w:t>2025年6月~2025年12月</w:t>
      </w:r>
    </w:p>
    <w:p>
      <w:pPr>
        <w:pStyle w:val="null3"/>
        <w:ind w:firstLine="422"/>
        <w:jc w:val="both"/>
      </w:pPr>
      <w:r>
        <w:rPr>
          <w:sz w:val="21"/>
          <w:b/>
        </w:rPr>
        <w:t>2025年6~8</w:t>
      </w:r>
      <w:r>
        <w:rPr>
          <w:sz w:val="21"/>
        </w:rPr>
        <w:t>月，开展国控站点和场馆周边</w:t>
      </w:r>
      <w:r>
        <w:rPr>
          <w:sz w:val="21"/>
        </w:rPr>
        <w:t>5km范围内，及市域重点涉VOCs和NOx排放源的现场调查，核查企业存在的问题；开展工业企业VOCs规范化治理现场调查，针对使用面广、量大的活性炭吸附及其组合治理技术，编制形成活性炭吸附治理工艺监管技术手册及开展涉VOCs企业规范化管理培训指导帮扶；进行本地化活性物种识别模拟实验；</w:t>
      </w:r>
    </w:p>
    <w:p>
      <w:pPr>
        <w:pStyle w:val="null3"/>
        <w:ind w:firstLine="422"/>
        <w:jc w:val="both"/>
      </w:pPr>
      <w:r>
        <w:rPr>
          <w:sz w:val="21"/>
          <w:b/>
        </w:rPr>
        <w:t>2025年6~10</w:t>
      </w:r>
      <w:r>
        <w:rPr>
          <w:sz w:val="21"/>
        </w:rPr>
        <w:t>月，进行重点道路交通流测试及污染排放动态地图编制；编制江门市全运会空气质量保障大气污染源管控清单和空气质量保障方案；</w:t>
      </w:r>
    </w:p>
    <w:p>
      <w:pPr>
        <w:pStyle w:val="null3"/>
        <w:ind w:firstLine="422"/>
        <w:jc w:val="both"/>
      </w:pPr>
      <w:r>
        <w:rPr>
          <w:sz w:val="21"/>
          <w:b/>
        </w:rPr>
        <w:t>2025年8~10月</w:t>
      </w:r>
      <w:r>
        <w:rPr>
          <w:sz w:val="21"/>
        </w:rPr>
        <w:t>，开展本地化活性物种识别，开展重点行业全组分</w:t>
      </w:r>
      <w:r>
        <w:rPr>
          <w:sz w:val="21"/>
        </w:rPr>
        <w:t>VOCs和NOx排放特征监测；</w:t>
      </w:r>
    </w:p>
    <w:p>
      <w:pPr>
        <w:pStyle w:val="null3"/>
        <w:ind w:firstLine="422"/>
        <w:jc w:val="both"/>
      </w:pPr>
      <w:r>
        <w:rPr>
          <w:sz w:val="21"/>
          <w:b/>
        </w:rPr>
        <w:t>2025年11~12月</w:t>
      </w:r>
      <w:r>
        <w:rPr>
          <w:sz w:val="21"/>
        </w:rPr>
        <w:t>，全运会期间空气质量保障；</w:t>
      </w:r>
    </w:p>
    <w:p>
      <w:pPr>
        <w:pStyle w:val="null3"/>
        <w:ind w:firstLine="422"/>
        <w:jc w:val="both"/>
      </w:pPr>
      <w:r>
        <w:rPr>
          <w:sz w:val="21"/>
          <w:b/>
        </w:rPr>
        <w:t>3、</w:t>
      </w:r>
      <w:r>
        <w:rPr>
          <w:sz w:val="21"/>
          <w:b/>
        </w:rPr>
        <w:t>成果总结阶段：</w:t>
      </w:r>
      <w:r>
        <w:rPr>
          <w:sz w:val="21"/>
          <w:b/>
        </w:rPr>
        <w:t>2026年2月底前</w:t>
      </w:r>
    </w:p>
    <w:p>
      <w:pPr>
        <w:pStyle w:val="null3"/>
        <w:ind w:firstLine="422"/>
        <w:jc w:val="both"/>
      </w:pPr>
      <w:r>
        <w:rPr>
          <w:sz w:val="21"/>
          <w:b/>
        </w:rPr>
        <w:t>2026年2月</w:t>
      </w:r>
      <w:r>
        <w:rPr>
          <w:sz w:val="21"/>
        </w:rPr>
        <w:t>，凝练各项工作内容实施经验，总结提交项目成果，完成项目评审验收工作。</w:t>
      </w:r>
    </w:p>
    <w:p>
      <w:pPr>
        <w:pStyle w:val="null3"/>
      </w:pPr>
      <w:r>
        <w:rPr/>
        <w:t>采购包1（江门市全运会大气污染防治技术支撑）</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采购合同签订后</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第1期为(预付款)：支付比例40%，签订合同后支付合同总额40%；。</w:t>
            </w:r>
          </w:p>
          <w:p>
            <w:pPr>
              <w:pStyle w:val="null3"/>
            </w:pPr>
            <w:r>
              <w:rPr/>
              <w:t>第2期为(进度款)：支付比例30%，完成《江门市重点企业活性炭治理工艺现场调查总报告》《江门市活性炭吸附治理工艺规范化设计建设与运行监管技术手册》《江门市全运会空气质量保障大气污染源管控清单》《江门市全运会空气质量保障方案》等相关成果后，支付合同总额30%；。</w:t>
            </w:r>
          </w:p>
          <w:p>
            <w:pPr>
              <w:pStyle w:val="null3"/>
            </w:pPr>
            <w:r>
              <w:rPr/>
              <w:t>第3期为(尾款)：支付比例30%，完成全部项目成果、通过验收并完成报告修改后，支付合同总额的30%。。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1期：供应商出具的服务成果应符合国家相关规范、采购合同、采购文件、投标响应文件的规定或承诺。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其他生态环境保护服务</w:t>
            </w:r>
          </w:p>
        </w:tc>
        <w:tc>
          <w:tcPr>
            <w:tcW w:type="dxa" w:w="933"/>
          </w:tcPr>
          <w:p>
            <w:pPr>
              <w:pStyle w:val="null3"/>
              <w:jc w:val="left"/>
            </w:pPr>
            <w:r>
              <w:rPr/>
              <w:t>江门市全运会大气污染防治技术支撑</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3,460,000.00</w:t>
            </w:r>
          </w:p>
        </w:tc>
        <w:tc>
          <w:tcPr>
            <w:tcW w:type="dxa" w:w="933"/>
          </w:tcPr>
          <w:p>
            <w:pPr>
              <w:pStyle w:val="null3"/>
              <w:jc w:val="right"/>
            </w:pPr>
            <w:r>
              <w:rPr/>
              <w:t>3,460,000.00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江门市全运会大气污染防治技术支撑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江门市生态环境局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原国家计委的计价格[2002]1980号文《招标代理服务收费管理暂行办法》及国家发改委的发改价格[2011]534号文《国家发改委关于降低部分建设项目收费标准规范收费行为等有关问题的通知》的有关规定执行（服务类项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其他要求，供应商在投标（响应）文件中加入《中标（成交）服务费承诺书及开票要求》（格式见招标公告附件），便于代理机构开具服务费发票。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510020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江门市全运会大气污染防治技术支撑)：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采购包1（江门市全运会大气污染防治技术支撑）：</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采购包1（江门市全运会大气污染防治技术支撑）：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预留部分采购包预算专门面向小微企业采购。对于预留份额，提供的服务由符合政策要求的小微企业提供。预留份额通过以下措施进行，投标人可选择以下方式参与：投标人为小微企业的，提供《中小企业声明函》（所属行业：其他未列明行业）。投标人为非小微企业的，则以联合体形式参与项目，且联合体小微企业承担的部分须达到合同金额35%。组成联合体的小微企业与联合体内的其他企业不存在直接控股、管理关系。以联合体形式投标的，联合体各方不得再单独参加或者与其他供应商另外组成联合体参加该项目采购活动。投标人提供《联合体共同投标协议书》和小微企业的《中小企业声明函》（所属行业：其他未列明行业）。</w:t>
            </w:r>
          </w:p>
        </w:tc>
      </w:tr>
    </w:tbl>
    <w:p>
      <w:pPr>
        <w:pStyle w:val="null3"/>
        <w:ind w:firstLine="480"/>
      </w:pPr>
      <w:r>
        <w:rPr/>
        <w:t>表二符合性审查表：</w:t>
      </w:r>
    </w:p>
    <w:p>
      <w:pPr>
        <w:pStyle w:val="null3"/>
      </w:pPr>
      <w:r>
        <w:rPr/>
        <w:t>采购包1（江门市全运会大气污染防治技术支撑）：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采购包1(江门市全运会大气污染防治技术支撑):</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商务部分55.0分</w:t>
            </w:r>
          </w:p>
          <w:p>
            <w:pPr>
              <w:pStyle w:val="null3"/>
            </w:pPr>
            <w:r>
              <w:rPr/>
              <w:t>技术部分30.0分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项目的理解情况 (10.0分)</w:t>
            </w:r>
          </w:p>
        </w:tc>
        <w:tc>
          <w:tcPr>
            <w:tcW w:type="dxa" w:w="5076"/>
          </w:tcPr>
          <w:p>
            <w:pPr>
              <w:pStyle w:val="null3"/>
              <w:jc w:val="left"/>
            </w:pPr>
            <w:r>
              <w:rPr/>
              <w:t>根据投标人对项目的理解情况（包括但不限于对项目编制背景、工作目的、目标、工作内容理解和认识及项目重点、难点分析）进行评审： 1.对本项目的编制背景、工作目的、目标及工作内容理解透彻、认识深刻，区域特点针对性强，依据充分，项目重点和难点进行详细分析，工作基础扎实的，得10分； 2.对本项目的编制背景、工作目的、目标及工作内容理解到位，认识清晰，区域特点针对性强，依据强，项目重点和难点进行较详细分析有一定的工作基础的，得7分； 3.对本项目的编制背景、工作目的、目标及工作内容基本理解，认识基本清晰，有一定的依据，项目重点和难点分析简略，工作基础薄弱的，得4分； 4.对本项目的编制背景、工作目的、目标及工作内容不理解，认识不清晰，有一定的依据，项目重点和难点分析缺乏系统的分析，无工作基础的，得1分； 5.不提供不得分。</w:t>
            </w:r>
          </w:p>
        </w:tc>
      </w:tr>
      <w:tr>
        <w:tc>
          <w:tcPr>
            <w:tcW w:type="dxa" w:w="922"/>
            <w:gridSpan w:val="2"/>
            <w:vMerge/>
          </w:tcPr>
          <w:p/>
        </w:tc>
        <w:tc>
          <w:tcPr>
            <w:tcW w:type="dxa" w:w="2307"/>
          </w:tcPr>
          <w:p>
            <w:pPr>
              <w:pStyle w:val="null3"/>
              <w:jc w:val="left"/>
            </w:pPr>
            <w:r>
              <w:rPr/>
              <w:t>服务方案 (15.0分)</w:t>
            </w:r>
          </w:p>
        </w:tc>
        <w:tc>
          <w:tcPr>
            <w:tcW w:type="dxa" w:w="5076"/>
          </w:tcPr>
          <w:p>
            <w:pPr>
              <w:pStyle w:val="null3"/>
              <w:jc w:val="left"/>
            </w:pPr>
            <w:r>
              <w:rPr/>
              <w:t>根据投标人提供的服务方案进行评审： 1.对本项目研究工作的思路、研究内容把握准确，服务方案整体设计科学合理，能与项目工作要求和本地特点相结合的，得15分； 2.对本项目研究工作的思路、研究内容把握基本准确，服务方案整体设计总体合理，能与项目工作要求和本地特点相结合的，得10分； 3.对本项目研究工作的思路、研究内容把握不到位，或服务方案整体设计欠缺合理性，或不能与项目工作要求和本地特点相结合的，得5分； 4.对本项目研究工作的思路、研究内容把握不到位，且服务方案整体设计欠缺合理性，不能与项目工作要求和本地特点相结合的，得3分； 5.不提供不得分。</w:t>
            </w:r>
          </w:p>
        </w:tc>
      </w:tr>
      <w:tr>
        <w:tc>
          <w:tcPr>
            <w:tcW w:type="dxa" w:w="922"/>
            <w:gridSpan w:val="2"/>
            <w:vMerge/>
          </w:tcPr>
          <w:p/>
        </w:tc>
        <w:tc>
          <w:tcPr>
            <w:tcW w:type="dxa" w:w="2307"/>
          </w:tcPr>
          <w:p>
            <w:pPr>
              <w:pStyle w:val="null3"/>
              <w:jc w:val="left"/>
            </w:pPr>
            <w:r>
              <w:rPr/>
              <w:t>质量保障措施 (5.0分)</w:t>
            </w:r>
          </w:p>
        </w:tc>
        <w:tc>
          <w:tcPr>
            <w:tcW w:type="dxa" w:w="5076"/>
          </w:tcPr>
          <w:p>
            <w:pPr>
              <w:pStyle w:val="null3"/>
              <w:jc w:val="left"/>
            </w:pPr>
            <w:r>
              <w:rPr/>
              <w:t>根据投标人提供的质量保障措施进行评审： 1.质量保障措施详细、合理，针对性强的，得5分； 2.质量保障措施不详细、不合理，或欠缺针对性，得3分； 3.质量保障措施不详细、不合理，且欠缺针对性，得1分；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体系认证情况 (4.0分)</w:t>
            </w:r>
          </w:p>
        </w:tc>
        <w:tc>
          <w:tcPr>
            <w:tcW w:type="dxa" w:w="5076"/>
          </w:tcPr>
          <w:p>
            <w:pPr>
              <w:pStyle w:val="null3"/>
              <w:jc w:val="left"/>
            </w:pPr>
            <w:r>
              <w:rPr/>
              <w:t>投标人（联合体任一方）具有有效的质量管理体系认证证书、环境管理体系认证证书的，每个得2分，最高得4分。 注：本项最高得4分。须提供相关证书及全国认证认可信息公共服务平台（http://www.cnca.gov.cn/）查询截图复印件或扫描件加盖公章，否则不得分。</w:t>
            </w:r>
          </w:p>
        </w:tc>
      </w:tr>
      <w:tr>
        <w:tc>
          <w:tcPr>
            <w:tcW w:type="dxa" w:w="922"/>
            <w:gridSpan w:val="2"/>
            <w:vMerge/>
          </w:tcPr>
          <w:p/>
        </w:tc>
        <w:tc>
          <w:tcPr>
            <w:tcW w:type="dxa" w:w="2307"/>
          </w:tcPr>
          <w:p>
            <w:pPr>
              <w:pStyle w:val="null3"/>
              <w:jc w:val="left"/>
            </w:pPr>
            <w:r>
              <w:rPr/>
              <w:t>专业实力情况 (6.0分)</w:t>
            </w:r>
          </w:p>
        </w:tc>
        <w:tc>
          <w:tcPr>
            <w:tcW w:type="dxa" w:w="5076"/>
          </w:tcPr>
          <w:p>
            <w:pPr>
              <w:pStyle w:val="null3"/>
              <w:jc w:val="left"/>
            </w:pPr>
            <w:r>
              <w:rPr/>
              <w:t>1、投标人具有重点实验室、研究中心、技术委员会、重点智库单位等环境保护领域或大气污染防治研究领域科研和技术服务平台的，每个1分，最高2分。注：本项最高得2分。须提供相关证明材料复印件或扫描件加盖公章，否则不得分。 2、供应商具备样品检测实验室，实验室具备具有检验检测机构资质认定证书（CMA），且认定项目中包括污染源废气二氧化硫、氮氧化物、颗粒物的，得4分，否则不得分。</w:t>
            </w:r>
          </w:p>
        </w:tc>
      </w:tr>
      <w:tr>
        <w:tc>
          <w:tcPr>
            <w:tcW w:type="dxa" w:w="922"/>
            <w:gridSpan w:val="2"/>
            <w:vMerge/>
          </w:tcPr>
          <w:p/>
        </w:tc>
        <w:tc>
          <w:tcPr>
            <w:tcW w:type="dxa" w:w="2307"/>
          </w:tcPr>
          <w:p>
            <w:pPr>
              <w:pStyle w:val="null3"/>
              <w:jc w:val="left"/>
            </w:pPr>
            <w:r>
              <w:rPr/>
              <w:t>同类业绩 (20.0分)</w:t>
            </w:r>
          </w:p>
        </w:tc>
        <w:tc>
          <w:tcPr>
            <w:tcW w:type="dxa" w:w="5076"/>
          </w:tcPr>
          <w:p>
            <w:pPr>
              <w:pStyle w:val="null3"/>
              <w:jc w:val="left"/>
            </w:pPr>
            <w:r>
              <w:rPr/>
              <w:t>自2022年1月1日至投标截止之日投标人承接过同类项目业绩的，每个得4分，最高得20分。 注：本项最高得20分。时间以合同签订的时间为准。同类项目包括但不限于污染天气应对对策或技术研究、涉气污染源核查或监督帮扶等。单个项目多次签约仅算作一个项目。须提供合同关键页（含签订合同双方的单位名称、合同项目名称、签订合同双方的落款盖章）复印件或扫描件加盖公章，否则不得分。</w:t>
            </w:r>
          </w:p>
        </w:tc>
      </w:tr>
      <w:tr>
        <w:tc>
          <w:tcPr>
            <w:tcW w:type="dxa" w:w="922"/>
            <w:gridSpan w:val="2"/>
            <w:vMerge/>
          </w:tcPr>
          <w:p/>
        </w:tc>
        <w:tc>
          <w:tcPr>
            <w:tcW w:type="dxa" w:w="2307"/>
          </w:tcPr>
          <w:p>
            <w:pPr>
              <w:pStyle w:val="null3"/>
              <w:jc w:val="left"/>
            </w:pPr>
            <w:r>
              <w:rPr/>
              <w:t>拟投入本项目的团队人员情况 (25.0分)</w:t>
            </w:r>
          </w:p>
        </w:tc>
        <w:tc>
          <w:tcPr>
            <w:tcW w:type="dxa" w:w="5076"/>
          </w:tcPr>
          <w:p>
            <w:pPr>
              <w:pStyle w:val="null3"/>
              <w:jc w:val="left"/>
            </w:pPr>
            <w:r>
              <w:rPr/>
              <w:t>1.拟派项目负责人具有环境相关专业正高级职称的得7分；具有环境相关专业副高级职称的，得5分;具有环境相关专业中级职称的，得3分。本小项最高得7分。 2.拟投入项目组人员（不含项目负责人）具有环境相关专业副高级（含）以上专业技术职称，每人得3分；具有环境相关专业中级职称的，每人得2分;具有环境相关专业初级职称的，每人得1分。本小项最高得18分。 注：本项最高得25分。同一人不累计加分。须提供人员相关证书及近半年任意一个月在投标人（联合体任一方）单位缴纳社保的证明材料复印件或扫描件加盖公章，否则不得分。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jc w:val="both"/>
      </w:pPr>
      <w:r>
        <w:rPr>
          <w:sz w:val="30"/>
        </w:rPr>
        <w:t>合同登记编号：</w:t>
      </w:r>
    </w:p>
    <w:p>
      <w:pPr>
        <w:pStyle w:val="null3"/>
        <w:jc w:val="center"/>
      </w:pPr>
      <w:r>
        <w:rPr>
          <w:sz w:val="52"/>
          <w:b/>
        </w:rPr>
        <w:t>服</w:t>
      </w:r>
      <w:r>
        <w:rPr>
          <w:sz w:val="52"/>
          <w:b/>
        </w:rPr>
        <w:t>务</w:t>
      </w:r>
      <w:r>
        <w:rPr>
          <w:sz w:val="52"/>
          <w:b/>
        </w:rPr>
        <w:t>合</w:t>
      </w:r>
      <w:r>
        <w:rPr>
          <w:sz w:val="52"/>
          <w:b/>
        </w:rPr>
        <w:t>同</w:t>
      </w:r>
    </w:p>
    <w:p>
      <w:pPr>
        <w:pStyle w:val="null3"/>
        <w:jc w:val="center"/>
      </w:pPr>
      <w:r>
        <w:rPr>
          <w:sz w:val="30"/>
        </w:rPr>
        <w:t>项目名称：</w:t>
      </w:r>
      <w:r>
        <w:rPr>
          <w:sz w:val="21"/>
          <w:u w:val="single"/>
        </w:rPr>
        <w:t xml:space="preserve">  </w:t>
      </w:r>
      <w:r>
        <w:rPr>
          <w:sz w:val="30"/>
          <w:u w:val="single"/>
        </w:rPr>
        <w:t>江门市全运会大气污染防治技术支撑项目</w:t>
      </w:r>
      <w:r>
        <w:rPr>
          <w:sz w:val="21"/>
          <w:u w:val="single"/>
        </w:rPr>
        <w:t xml:space="preserve">   </w:t>
      </w:r>
    </w:p>
    <w:p>
      <w:pPr>
        <w:pStyle w:val="null3"/>
        <w:jc w:val="both"/>
      </w:pPr>
      <w:r>
        <w:rPr>
          <w:sz w:val="30"/>
        </w:rPr>
        <w:t>项目地点：</w:t>
      </w:r>
      <w:r>
        <w:rPr>
          <w:sz w:val="30"/>
          <w:u w:val="single"/>
        </w:rPr>
        <w:t xml:space="preserve">          </w:t>
      </w:r>
      <w:r>
        <w:rPr>
          <w:sz w:val="30"/>
          <w:u w:val="single"/>
        </w:rPr>
        <w:t>江门市</w:t>
      </w:r>
      <w:r>
        <w:rPr>
          <w:sz w:val="30"/>
          <w:u w:val="single"/>
        </w:rPr>
        <w:t xml:space="preserve">                                </w:t>
      </w:r>
    </w:p>
    <w:p>
      <w:pPr>
        <w:pStyle w:val="null3"/>
        <w:jc w:val="both"/>
      </w:pPr>
      <w:r>
        <w:rPr>
          <w:sz w:val="30"/>
        </w:rPr>
        <w:t>甲</w:t>
      </w:r>
      <w:r>
        <w:rPr>
          <w:sz w:val="30"/>
        </w:rPr>
        <w:t xml:space="preserve">    </w:t>
      </w:r>
      <w:r>
        <w:rPr>
          <w:sz w:val="30"/>
        </w:rPr>
        <w:t>方</w:t>
      </w:r>
      <w:r>
        <w:rPr>
          <w:sz w:val="30"/>
        </w:rPr>
        <w:t>：</w:t>
      </w:r>
      <w:r>
        <w:rPr>
          <w:sz w:val="30"/>
          <w:u w:val="single"/>
        </w:rPr>
        <w:t xml:space="preserve">    </w:t>
      </w:r>
      <w:r>
        <w:rPr>
          <w:sz w:val="30"/>
          <w:u w:val="single"/>
        </w:rPr>
        <w:t>江门市生态环境局</w:t>
      </w:r>
      <w:r>
        <w:rPr>
          <w:sz w:val="30"/>
          <w:u w:val="single"/>
        </w:rPr>
        <w:t xml:space="preserve">                        </w:t>
      </w:r>
    </w:p>
    <w:p>
      <w:pPr>
        <w:pStyle w:val="null3"/>
        <w:jc w:val="both"/>
      </w:pPr>
      <w:r>
        <w:rPr>
          <w:sz w:val="30"/>
        </w:rPr>
        <w:t>乙</w:t>
      </w:r>
      <w:r>
        <w:rPr>
          <w:sz w:val="30"/>
        </w:rPr>
        <w:t xml:space="preserve">    </w:t>
      </w:r>
      <w:r>
        <w:rPr>
          <w:sz w:val="30"/>
        </w:rPr>
        <w:t>方</w:t>
      </w:r>
      <w:r>
        <w:rPr>
          <w:sz w:val="30"/>
        </w:rPr>
        <w:t>：</w:t>
      </w:r>
      <w:r>
        <w:rPr>
          <w:sz w:val="21"/>
          <w:u w:val="single"/>
        </w:rPr>
        <w:t xml:space="preserve"> </w:t>
      </w:r>
      <w:r>
        <w:rPr>
          <w:sz w:val="21"/>
          <w:u w:val="single"/>
        </w:rPr>
        <w:t xml:space="preserve">                                </w:t>
      </w:r>
      <w:r>
        <w:rPr>
          <w:sz w:val="21"/>
          <w:u w:val="single"/>
        </w:rPr>
        <w:t xml:space="preserve">             </w:t>
      </w:r>
    </w:p>
    <w:p>
      <w:pPr>
        <w:pStyle w:val="null3"/>
        <w:jc w:val="both"/>
      </w:pPr>
      <w:r>
        <w:rPr>
          <w:sz w:val="30"/>
        </w:rPr>
        <w:t>签订日期：</w:t>
      </w:r>
      <w:r>
        <w:rPr>
          <w:sz w:val="30"/>
          <w:u w:val="single"/>
        </w:rPr>
        <w:t xml:space="preserve">        </w:t>
      </w:r>
      <w:r>
        <w:rPr>
          <w:sz w:val="30"/>
          <w:u w:val="single"/>
        </w:rPr>
        <w:t>年</w:t>
      </w:r>
      <w:r>
        <w:rPr>
          <w:sz w:val="30"/>
          <w:u w:val="single"/>
        </w:rPr>
        <w:t xml:space="preserve">      </w:t>
      </w:r>
      <w:r>
        <w:rPr>
          <w:sz w:val="30"/>
          <w:u w:val="single"/>
        </w:rPr>
        <w:t>月</w:t>
      </w:r>
      <w:r>
        <w:rPr>
          <w:sz w:val="30"/>
          <w:u w:val="single"/>
        </w:rPr>
        <w:t xml:space="preserve">     </w:t>
      </w:r>
      <w:r>
        <w:rPr>
          <w:sz w:val="30"/>
          <w:u w:val="single"/>
        </w:rPr>
        <w:t>日</w:t>
      </w:r>
      <w:r>
        <w:rPr>
          <w:sz w:val="21"/>
          <w:u w:val="single"/>
        </w:rPr>
        <w:t xml:space="preserve"> </w:t>
      </w:r>
    </w:p>
    <w:p>
      <w:pPr>
        <w:pStyle w:val="null3"/>
        <w:jc w:val="center"/>
      </w:pPr>
      <w:r>
        <w:rPr>
          <w:sz w:val="52"/>
          <w:b/>
        </w:rPr>
        <w:t>服</w:t>
      </w:r>
      <w:r>
        <w:rPr>
          <w:sz w:val="52"/>
          <w:b/>
        </w:rPr>
        <w:t>务</w:t>
      </w:r>
      <w:r>
        <w:rPr>
          <w:sz w:val="52"/>
          <w:b/>
        </w:rPr>
        <w:t>合</w:t>
      </w:r>
      <w:r>
        <w:rPr>
          <w:sz w:val="52"/>
          <w:b/>
        </w:rPr>
        <w:t>同</w:t>
      </w:r>
    </w:p>
    <w:p>
      <w:pPr>
        <w:pStyle w:val="null3"/>
      </w:pPr>
      <w:r>
        <w:rPr/>
        <w:t xml:space="preserve"> </w:t>
      </w:r>
    </w:p>
    <w:p>
      <w:pPr>
        <w:pStyle w:val="null3"/>
        <w:jc w:val="both"/>
      </w:pPr>
      <w:r>
        <w:rPr>
          <w:sz w:val="24"/>
        </w:rPr>
        <w:t>甲方</w:t>
      </w:r>
      <w:r>
        <w:rPr>
          <w:sz w:val="24"/>
        </w:rPr>
        <w:t>：</w:t>
      </w:r>
      <w:r>
        <w:rPr>
          <w:sz w:val="24"/>
          <w:u w:val="single"/>
        </w:rPr>
        <w:t>江门市生态环境局，</w:t>
      </w:r>
      <w:r>
        <w:rPr>
          <w:sz w:val="24"/>
        </w:rPr>
        <w:t>以下简称甲方。</w:t>
      </w:r>
    </w:p>
    <w:p>
      <w:pPr>
        <w:pStyle w:val="null3"/>
        <w:jc w:val="both"/>
      </w:pPr>
      <w:r>
        <w:rPr>
          <w:sz w:val="24"/>
        </w:rPr>
        <w:t>乙方</w:t>
      </w:r>
      <w:r>
        <w:rPr>
          <w:sz w:val="24"/>
        </w:rPr>
        <w:t>：</w:t>
      </w:r>
      <w:r>
        <w:rPr>
          <w:sz w:val="21"/>
          <w:u w:val="single"/>
        </w:rPr>
        <w:t xml:space="preserve">                 </w:t>
      </w:r>
      <w:r>
        <w:rPr>
          <w:sz w:val="24"/>
        </w:rPr>
        <w:t>，以下简称乙方。</w:t>
      </w:r>
    </w:p>
    <w:p>
      <w:pPr>
        <w:pStyle w:val="null3"/>
        <w:ind w:firstLine="480"/>
        <w:jc w:val="both"/>
      </w:pPr>
      <w:r>
        <w:rPr>
          <w:sz w:val="24"/>
        </w:rPr>
        <w:t>甲、乙双方根据</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u w:val="single"/>
        </w:rPr>
        <w:t>江门市全运会大气污染防治技术支撑项目</w:t>
      </w:r>
      <w:r>
        <w:rPr>
          <w:sz w:val="24"/>
          <w:u w:val="single"/>
        </w:rPr>
        <w:t>（采购编号：</w:t>
      </w:r>
      <w:r>
        <w:rPr>
          <w:sz w:val="24"/>
          <w:u w:val="single"/>
        </w:rPr>
        <w:t xml:space="preserve">        </w:t>
      </w:r>
      <w:r>
        <w:rPr>
          <w:sz w:val="24"/>
          <w:u w:val="single"/>
        </w:rPr>
        <w:t>）采购包</w:t>
      </w:r>
      <w:r>
        <w:rPr>
          <w:sz w:val="24"/>
          <w:u w:val="single"/>
        </w:rPr>
        <w:t xml:space="preserve">       </w:t>
      </w:r>
      <w:r>
        <w:rPr>
          <w:sz w:val="24"/>
        </w:rPr>
        <w:t>中标（成交）结果、磋商文件、中标（成交）供应商的响应文件及澄清文件和中标（成交）通知书的要求，依照《中华人民共和国政府采购法》《中华人民共和国民法典》及有关法律、法规，遵循平等、自愿、公平和诚实信用的原则，双方就本采购事项协商一致，订立以下合同：</w:t>
      </w:r>
    </w:p>
    <w:p>
      <w:pPr>
        <w:pStyle w:val="null3"/>
        <w:spacing w:before="150"/>
        <w:ind w:firstLine="482"/>
        <w:jc w:val="both"/>
      </w:pPr>
      <w:r>
        <w:rPr>
          <w:sz w:val="24"/>
          <w:b/>
        </w:rPr>
        <w:t>第一条</w:t>
      </w:r>
      <w:r>
        <w:rPr>
          <w:sz w:val="24"/>
          <w:b/>
        </w:rPr>
        <w:t xml:space="preserve">  </w:t>
      </w:r>
      <w:r>
        <w:rPr>
          <w:sz w:val="24"/>
          <w:b/>
        </w:rPr>
        <w:t>项目的名称、服务地点、服务期、服务范围</w:t>
      </w:r>
    </w:p>
    <w:p>
      <w:pPr>
        <w:pStyle w:val="null3"/>
        <w:ind w:firstLine="480"/>
        <w:jc w:val="both"/>
      </w:pPr>
      <w:r>
        <w:rPr>
          <w:sz w:val="24"/>
        </w:rPr>
        <w:t>1、项目名称：</w:t>
      </w:r>
      <w:r>
        <w:rPr>
          <w:sz w:val="24"/>
          <w:u w:val="single"/>
        </w:rPr>
        <w:t>江门市全运会大气污染防治技术支撑项目</w:t>
      </w:r>
    </w:p>
    <w:p>
      <w:pPr>
        <w:pStyle w:val="null3"/>
        <w:ind w:firstLine="480"/>
        <w:jc w:val="both"/>
      </w:pPr>
      <w:r>
        <w:rPr>
          <w:sz w:val="24"/>
        </w:rPr>
        <w:t>2、项目地点：</w:t>
      </w:r>
      <w:r>
        <w:rPr>
          <w:sz w:val="24"/>
          <w:u w:val="single"/>
        </w:rPr>
        <w:t>江门市</w:t>
      </w:r>
    </w:p>
    <w:p>
      <w:pPr>
        <w:pStyle w:val="null3"/>
        <w:ind w:firstLine="480"/>
        <w:jc w:val="both"/>
      </w:pPr>
      <w:r>
        <w:rPr>
          <w:sz w:val="24"/>
        </w:rPr>
        <w:t>3、服务期：</w:t>
      </w:r>
      <w:r>
        <w:rPr>
          <w:sz w:val="24"/>
          <w:u w:val="single"/>
        </w:rPr>
        <w:t>自合同签订之日起至</w:t>
      </w:r>
      <w:r>
        <w:rPr>
          <w:sz w:val="24"/>
        </w:rPr>
        <w:t>_______________</w:t>
      </w:r>
    </w:p>
    <w:p>
      <w:pPr>
        <w:pStyle w:val="null3"/>
        <w:ind w:firstLine="480"/>
        <w:jc w:val="both"/>
      </w:pPr>
      <w:r>
        <w:rPr>
          <w:sz w:val="24"/>
        </w:rPr>
        <w:t>4、服务项目内容：</w:t>
      </w:r>
      <w:r>
        <w:rPr>
          <w:sz w:val="24"/>
          <w:u w:val="single"/>
        </w:rPr>
        <w:t>江门市全运会大气污染防治技术支撑项目</w:t>
      </w:r>
    </w:p>
    <w:p>
      <w:pPr>
        <w:pStyle w:val="null3"/>
        <w:spacing w:before="150"/>
        <w:ind w:firstLine="482"/>
        <w:jc w:val="both"/>
      </w:pPr>
      <w:r>
        <w:rPr>
          <w:sz w:val="24"/>
          <w:b/>
        </w:rPr>
        <w:t>第二条</w:t>
      </w:r>
      <w:r>
        <w:rPr>
          <w:sz w:val="24"/>
          <w:b/>
        </w:rPr>
        <w:t xml:space="preserve">  </w:t>
      </w:r>
      <w:r>
        <w:rPr>
          <w:sz w:val="24"/>
          <w:b/>
        </w:rPr>
        <w:t>合同金额</w:t>
      </w:r>
    </w:p>
    <w:p>
      <w:pPr>
        <w:pStyle w:val="null3"/>
        <w:ind w:firstLine="480"/>
        <w:jc w:val="both"/>
      </w:pPr>
      <w:r>
        <w:rPr>
          <w:sz w:val="24"/>
          <w:u w:val="single"/>
        </w:rPr>
        <w:t>人民币</w:t>
      </w:r>
      <w:r>
        <w:rPr>
          <w:sz w:val="24"/>
          <w:u w:val="single"/>
        </w:rPr>
        <w:t xml:space="preserve">    </w:t>
      </w:r>
      <w:r>
        <w:rPr>
          <w:sz w:val="24"/>
        </w:rPr>
        <w:t>万元</w:t>
      </w:r>
    </w:p>
    <w:p>
      <w:pPr>
        <w:pStyle w:val="null3"/>
        <w:spacing w:before="150"/>
        <w:ind w:firstLine="482"/>
        <w:jc w:val="both"/>
      </w:pPr>
      <w:r>
        <w:rPr>
          <w:sz w:val="24"/>
          <w:b/>
        </w:rPr>
        <w:t>第三条</w:t>
      </w:r>
      <w:r>
        <w:rPr>
          <w:sz w:val="24"/>
          <w:b/>
        </w:rPr>
        <w:t xml:space="preserve">  </w:t>
      </w:r>
      <w:r>
        <w:rPr>
          <w:sz w:val="24"/>
          <w:b/>
        </w:rPr>
        <w:t>付款方式</w:t>
      </w:r>
    </w:p>
    <w:p>
      <w:pPr>
        <w:pStyle w:val="null3"/>
        <w:ind w:firstLine="480"/>
        <w:jc w:val="both"/>
      </w:pPr>
      <w:r>
        <w:rPr>
          <w:sz w:val="24"/>
        </w:rPr>
        <w:t>1期：签订合同后支付合同总额40%；</w:t>
      </w:r>
    </w:p>
    <w:p>
      <w:pPr>
        <w:pStyle w:val="null3"/>
        <w:ind w:firstLine="480"/>
        <w:jc w:val="both"/>
      </w:pPr>
      <w:r>
        <w:rPr>
          <w:sz w:val="24"/>
        </w:rPr>
        <w:t>2期：完成《江门市重点企业活性炭治理工艺现场调查总报告》《江门市活性炭吸附治理工艺规范化设计建设与运行监管技术手册》《江门市全运会空气质量保障大气污染源管控清单》《江门市全运会空气质量保障方案》等相关成果后，支付合同总额30%；</w:t>
      </w:r>
    </w:p>
    <w:p>
      <w:pPr>
        <w:pStyle w:val="null3"/>
        <w:ind w:firstLine="480"/>
        <w:jc w:val="both"/>
      </w:pPr>
      <w:r>
        <w:rPr>
          <w:sz w:val="24"/>
        </w:rPr>
        <w:t>3期：完成全部项目成果、通过验收并完成报告修改后，支付合同总额的30%。</w:t>
      </w:r>
    </w:p>
    <w:p>
      <w:pPr>
        <w:pStyle w:val="null3"/>
        <w:spacing w:before="150"/>
        <w:ind w:firstLine="482"/>
        <w:jc w:val="both"/>
      </w:pPr>
      <w:r>
        <w:rPr>
          <w:sz w:val="24"/>
          <w:b/>
        </w:rPr>
        <w:t>第四条</w:t>
      </w:r>
      <w:r>
        <w:rPr>
          <w:sz w:val="24"/>
          <w:b/>
        </w:rPr>
        <w:t xml:space="preserve">  </w:t>
      </w:r>
      <w:r>
        <w:rPr>
          <w:sz w:val="24"/>
          <w:b/>
        </w:rPr>
        <w:t>质量标准及检查验收办法</w:t>
      </w:r>
    </w:p>
    <w:p>
      <w:pPr>
        <w:pStyle w:val="null3"/>
        <w:ind w:firstLine="480"/>
        <w:jc w:val="both"/>
      </w:pPr>
      <w:r>
        <w:rPr>
          <w:sz w:val="24"/>
        </w:rPr>
        <w:t>质量要求：乙方按照国家及地方有关技术规范要求项目服务工作。</w:t>
      </w:r>
    </w:p>
    <w:p>
      <w:pPr>
        <w:pStyle w:val="null3"/>
        <w:ind w:firstLine="480"/>
        <w:jc w:val="both"/>
      </w:pPr>
      <w:r>
        <w:rPr>
          <w:sz w:val="24"/>
        </w:rPr>
        <w:t>验收标准：乙方出具的服务成果应符合国家相关规范的要求。</w:t>
      </w:r>
    </w:p>
    <w:p>
      <w:pPr>
        <w:pStyle w:val="null3"/>
        <w:spacing w:before="150"/>
        <w:ind w:firstLine="482"/>
        <w:jc w:val="both"/>
      </w:pPr>
      <w:r>
        <w:rPr>
          <w:sz w:val="24"/>
          <w:b/>
        </w:rPr>
        <w:t>第五条</w:t>
      </w:r>
      <w:r>
        <w:rPr>
          <w:sz w:val="24"/>
          <w:b/>
        </w:rPr>
        <w:t xml:space="preserve">  </w:t>
      </w:r>
      <w:r>
        <w:rPr>
          <w:sz w:val="24"/>
          <w:b/>
        </w:rPr>
        <w:t>知识产权产权归属</w:t>
      </w:r>
    </w:p>
    <w:p>
      <w:pPr>
        <w:pStyle w:val="null3"/>
        <w:ind w:firstLine="480"/>
        <w:jc w:val="both"/>
      </w:pPr>
      <w:r>
        <w:rPr>
          <w:sz w:val="24"/>
        </w:rPr>
        <w:t>1、本项目的所有成果所有权归所有甲方所有。取得的知识产权归乙方，但甲方具有无条件使用权。</w:t>
      </w:r>
    </w:p>
    <w:p>
      <w:pPr>
        <w:pStyle w:val="null3"/>
        <w:ind w:firstLine="480"/>
        <w:jc w:val="both"/>
      </w:pPr>
      <w:r>
        <w:rPr>
          <w:sz w:val="24"/>
        </w:rPr>
        <w:t>2、甲方引用乙方工作成果所完成的新的成果，属于甲方所有，甲方可依法享有就该项成果取得的精神权利、经济权利和其他权利（包括但不限于知识产权的取得及许可使用权等）。</w:t>
      </w:r>
    </w:p>
    <w:p>
      <w:pPr>
        <w:pStyle w:val="null3"/>
        <w:spacing w:before="150"/>
        <w:ind w:firstLine="482"/>
        <w:jc w:val="both"/>
      </w:pPr>
      <w:r>
        <w:rPr>
          <w:sz w:val="24"/>
          <w:b/>
        </w:rPr>
        <w:t>第六条</w:t>
      </w:r>
      <w:r>
        <w:rPr>
          <w:sz w:val="24"/>
          <w:b/>
        </w:rPr>
        <w:t xml:space="preserve">  </w:t>
      </w:r>
      <w:r>
        <w:rPr>
          <w:sz w:val="24"/>
          <w:b/>
        </w:rPr>
        <w:t>保密</w:t>
      </w:r>
    </w:p>
    <w:p>
      <w:pPr>
        <w:pStyle w:val="null3"/>
        <w:ind w:firstLine="480"/>
        <w:jc w:val="both"/>
      </w:pPr>
      <w:r>
        <w:rPr>
          <w:sz w:val="24"/>
        </w:rPr>
        <w:t>乙方在项目实施过程中，对甲方所提供的所有相关资料、数据，未经甲方书面同意不得向任何第三人泄露，且保密责任不因合同的终止或解除而失效。如甲方提出要求，乙方须无条件与甲方签订保密协议。项目完成后，乙方除保留存档资料外，其余资料、数据须完整归还甲方。</w:t>
      </w:r>
    </w:p>
    <w:p>
      <w:pPr>
        <w:pStyle w:val="null3"/>
        <w:spacing w:before="150"/>
        <w:ind w:firstLine="482"/>
        <w:jc w:val="both"/>
      </w:pPr>
      <w:r>
        <w:rPr>
          <w:sz w:val="24"/>
          <w:b/>
        </w:rPr>
        <w:t>第七条</w:t>
      </w:r>
      <w:r>
        <w:rPr>
          <w:sz w:val="24"/>
          <w:b/>
        </w:rPr>
        <w:t xml:space="preserve">  </w:t>
      </w:r>
      <w:r>
        <w:rPr>
          <w:sz w:val="24"/>
          <w:b/>
        </w:rPr>
        <w:t>违约责任与赔偿损失</w:t>
      </w:r>
    </w:p>
    <w:p>
      <w:pPr>
        <w:pStyle w:val="null3"/>
        <w:ind w:firstLine="480"/>
        <w:jc w:val="both"/>
      </w:pPr>
      <w:r>
        <w:rPr>
          <w:sz w:val="24"/>
        </w:rPr>
        <w:t>1、乙方所提供的服务不符合国家有关规定和合同约定的，由乙方负责重新返工，因此所产生的一切法律责任和费用由乙方承担；</w:t>
      </w:r>
    </w:p>
    <w:p>
      <w:pPr>
        <w:pStyle w:val="null3"/>
        <w:ind w:firstLine="480"/>
        <w:jc w:val="both"/>
      </w:pPr>
      <w:r>
        <w:rPr>
          <w:sz w:val="24"/>
        </w:rPr>
        <w:t>2、其它违约责任按《中华人民共和国民法典》、招标文件、乙方投标文件处理。</w:t>
      </w:r>
    </w:p>
    <w:p>
      <w:pPr>
        <w:pStyle w:val="null3"/>
        <w:spacing w:before="150"/>
        <w:ind w:firstLine="482"/>
        <w:jc w:val="both"/>
      </w:pPr>
      <w:r>
        <w:rPr>
          <w:sz w:val="24"/>
          <w:b/>
        </w:rPr>
        <w:t>第八条</w:t>
      </w:r>
      <w:r>
        <w:rPr>
          <w:sz w:val="24"/>
          <w:b/>
        </w:rPr>
        <w:t xml:space="preserve">  </w:t>
      </w:r>
      <w:r>
        <w:rPr>
          <w:sz w:val="24"/>
          <w:b/>
        </w:rPr>
        <w:t>争议的解决</w:t>
      </w:r>
    </w:p>
    <w:p>
      <w:pPr>
        <w:pStyle w:val="null3"/>
        <w:ind w:firstLine="480"/>
        <w:jc w:val="both"/>
      </w:pPr>
      <w:r>
        <w:rPr>
          <w:sz w:val="24"/>
        </w:rPr>
        <w:t>1、因服务的质量问题发生争议，由法律及有关规章规定的技术单位进行质量鉴定，双方无条件服从该鉴定的结论，鉴定费用由乙方承担。</w:t>
      </w:r>
    </w:p>
    <w:p>
      <w:pPr>
        <w:pStyle w:val="null3"/>
        <w:ind w:firstLine="480"/>
        <w:jc w:val="both"/>
      </w:pPr>
      <w:r>
        <w:rPr>
          <w:sz w:val="24"/>
        </w:rPr>
        <w:t>2、合同实施或与合同有关的一切争议应通过双方友好协商解决；协商不成，可向甲方所在地人民法院提起诉讼解决。</w:t>
      </w:r>
    </w:p>
    <w:p>
      <w:pPr>
        <w:pStyle w:val="null3"/>
        <w:spacing w:before="150"/>
        <w:ind w:firstLine="482"/>
        <w:jc w:val="both"/>
      </w:pPr>
      <w:r>
        <w:rPr>
          <w:sz w:val="24"/>
          <w:b/>
        </w:rPr>
        <w:t>第九条</w:t>
      </w:r>
      <w:r>
        <w:rPr>
          <w:sz w:val="24"/>
          <w:b/>
        </w:rPr>
        <w:t xml:space="preserve">  </w:t>
      </w:r>
      <w:r>
        <w:rPr>
          <w:sz w:val="24"/>
          <w:b/>
        </w:rPr>
        <w:t>不可抗力</w:t>
      </w:r>
    </w:p>
    <w:p>
      <w:pPr>
        <w:pStyle w:val="null3"/>
        <w:ind w:firstLine="480"/>
        <w:jc w:val="both"/>
      </w:pPr>
      <w:r>
        <w:rPr>
          <w:sz w:val="24"/>
        </w:rPr>
        <w:t>任何一方由于不可抗力原因不能履行合同时，应在不可抗力事件结束后</w:t>
      </w:r>
      <w:r>
        <w:rPr>
          <w:sz w:val="24"/>
        </w:rPr>
        <w:t>1日内以书面形式向对方通报，以减轻可能给对方造成的损失，在取得有关机构的不可抗力证明或双方谅解确认后，允许延期履行或修订合同，并根据情况可部分或全部免于承担违约责任。</w:t>
      </w:r>
    </w:p>
    <w:p>
      <w:pPr>
        <w:pStyle w:val="null3"/>
        <w:spacing w:before="150"/>
        <w:ind w:firstLine="482"/>
        <w:jc w:val="both"/>
      </w:pPr>
      <w:r>
        <w:rPr>
          <w:sz w:val="24"/>
          <w:b/>
        </w:rPr>
        <w:t>第十条</w:t>
      </w:r>
      <w:r>
        <w:rPr>
          <w:sz w:val="24"/>
          <w:b/>
        </w:rPr>
        <w:t xml:space="preserve">  </w:t>
      </w:r>
      <w:r>
        <w:rPr>
          <w:sz w:val="24"/>
          <w:b/>
        </w:rPr>
        <w:t>合同备案与监督管理</w:t>
      </w:r>
    </w:p>
    <w:p>
      <w:pPr>
        <w:pStyle w:val="null3"/>
        <w:ind w:firstLine="480"/>
        <w:jc w:val="both"/>
      </w:pPr>
      <w:r>
        <w:rPr>
          <w:sz w:val="24"/>
        </w:rPr>
        <w:t>1、本合同生效后，应当在两个工作日内在省级政府采购网进行公告。</w:t>
      </w:r>
    </w:p>
    <w:p>
      <w:pPr>
        <w:pStyle w:val="null3"/>
        <w:ind w:firstLine="480"/>
        <w:jc w:val="both"/>
      </w:pPr>
      <w:r>
        <w:rPr>
          <w:sz w:val="24"/>
        </w:rPr>
        <w:t>2、双方均应当接受和配合政府采购监督管理部门的监督和检查，如实反映情况。</w:t>
      </w:r>
    </w:p>
    <w:p>
      <w:pPr>
        <w:pStyle w:val="null3"/>
        <w:ind w:firstLine="480"/>
        <w:jc w:val="both"/>
      </w:pPr>
      <w:r>
        <w:rPr>
          <w:sz w:val="24"/>
        </w:rPr>
        <w:t>3、如合同被宣告无效的，有过错的一方应当承担赔偿责任，双方都有过错的，各自承担相应的责任。</w:t>
      </w:r>
    </w:p>
    <w:p>
      <w:pPr>
        <w:pStyle w:val="null3"/>
        <w:spacing w:before="150"/>
        <w:ind w:firstLine="482"/>
        <w:jc w:val="both"/>
      </w:pPr>
      <w:r>
        <w:rPr>
          <w:sz w:val="24"/>
          <w:b/>
        </w:rPr>
        <w:t>第十一条</w:t>
      </w:r>
      <w:r>
        <w:rPr>
          <w:sz w:val="24"/>
          <w:b/>
        </w:rPr>
        <w:t xml:space="preserve">  </w:t>
      </w:r>
      <w:r>
        <w:rPr>
          <w:sz w:val="24"/>
          <w:b/>
        </w:rPr>
        <w:t>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2、合同一式</w:t>
      </w:r>
      <w:r>
        <w:rPr>
          <w:sz w:val="24"/>
          <w:u w:val="single"/>
        </w:rPr>
        <w:t xml:space="preserve">  </w:t>
      </w:r>
      <w:r>
        <w:rPr>
          <w:sz w:val="24"/>
          <w:u w:val="single"/>
        </w:rPr>
        <w:t>肆</w:t>
      </w:r>
      <w:r>
        <w:rPr>
          <w:sz w:val="24"/>
        </w:rPr>
        <w:t>份，甲方执</w:t>
      </w:r>
      <w:r>
        <w:rPr>
          <w:sz w:val="24"/>
          <w:u w:val="single"/>
        </w:rPr>
        <w:t xml:space="preserve">  </w:t>
      </w:r>
      <w:r>
        <w:rPr>
          <w:sz w:val="24"/>
          <w:u w:val="single"/>
        </w:rPr>
        <w:t>贰</w:t>
      </w:r>
      <w:r>
        <w:rPr>
          <w:sz w:val="24"/>
          <w:u w:val="single"/>
        </w:rPr>
        <w:t xml:space="preserve">  </w:t>
      </w:r>
      <w:r>
        <w:rPr>
          <w:sz w:val="24"/>
          <w:u w:val="single"/>
        </w:rPr>
        <w:t>份</w:t>
      </w:r>
      <w:r>
        <w:rPr>
          <w:sz w:val="24"/>
        </w:rPr>
        <w:t>，乙方执</w:t>
      </w:r>
      <w:r>
        <w:rPr>
          <w:sz w:val="24"/>
          <w:u w:val="single"/>
        </w:rPr>
        <w:t xml:space="preserve">  </w:t>
      </w:r>
      <w:r>
        <w:rPr>
          <w:sz w:val="24"/>
          <w:u w:val="single"/>
        </w:rPr>
        <w:t>贰</w:t>
      </w:r>
      <w:r>
        <w:rPr>
          <w:sz w:val="24"/>
          <w:u w:val="single"/>
        </w:rPr>
        <w:t xml:space="preserve">  </w:t>
      </w:r>
      <w:r>
        <w:rPr>
          <w:sz w:val="24"/>
          <w:u w:val="single"/>
        </w:rPr>
        <w:t>份</w:t>
      </w:r>
      <w:r>
        <w:rPr>
          <w:sz w:val="24"/>
        </w:rPr>
        <w:t>。每份均具同等法律效力。</w:t>
      </w:r>
    </w:p>
    <w:p>
      <w:pPr>
        <w:pStyle w:val="null3"/>
        <w:spacing w:before="150"/>
        <w:ind w:firstLine="482"/>
        <w:jc w:val="both"/>
      </w:pPr>
      <w:r>
        <w:rPr>
          <w:sz w:val="24"/>
          <w:b/>
        </w:rPr>
        <w:t>第十二条</w:t>
      </w:r>
      <w:r>
        <w:rPr>
          <w:sz w:val="24"/>
          <w:b/>
        </w:rPr>
        <w:t xml:space="preserve">  </w:t>
      </w:r>
      <w:r>
        <w:rPr>
          <w:sz w:val="24"/>
          <w:b/>
        </w:rPr>
        <w:t>联系人</w:t>
      </w:r>
    </w:p>
    <w:p>
      <w:pPr>
        <w:pStyle w:val="null3"/>
        <w:ind w:firstLine="480"/>
        <w:jc w:val="both"/>
      </w:pPr>
      <w:r>
        <w:rPr>
          <w:sz w:val="24"/>
        </w:rPr>
        <w:t>双方确定，在本合同有效期内，甲方指定</w:t>
      </w:r>
      <w:r>
        <w:rPr>
          <w:sz w:val="21"/>
          <w:u w:val="single"/>
        </w:rPr>
        <w:t xml:space="preserve">        </w:t>
      </w:r>
      <w:r>
        <w:rPr>
          <w:sz w:val="24"/>
        </w:rPr>
        <w:t>为甲方项目联系人，乙方指定</w:t>
      </w:r>
      <w:r>
        <w:rPr>
          <w:sz w:val="21"/>
          <w:u w:val="single"/>
        </w:rPr>
        <w:t xml:space="preserve">       </w:t>
      </w:r>
      <w:r>
        <w:rPr>
          <w:sz w:val="24"/>
        </w:rPr>
        <w:t>为乙方项目联系人：</w:t>
      </w:r>
    </w:p>
    <w:p>
      <w:pPr>
        <w:pStyle w:val="null3"/>
        <w:ind w:firstLine="480"/>
        <w:jc w:val="both"/>
      </w:pPr>
      <w:r>
        <w:rPr>
          <w:sz w:val="24"/>
        </w:rPr>
        <w:t>1、协调项目实施过程中所有问题，并向双方单位负责人汇报及时解决有关问题；</w:t>
      </w:r>
    </w:p>
    <w:p>
      <w:pPr>
        <w:pStyle w:val="null3"/>
        <w:ind w:firstLine="480"/>
        <w:jc w:val="both"/>
      </w:pPr>
      <w:r>
        <w:rPr>
          <w:sz w:val="24"/>
        </w:rPr>
        <w:t>2、一方变更项目联系人的，应当及时以书面形式通知另一方。未及时通知并影响本合同履行或造成损失的，应承担相应的责任。</w:t>
      </w:r>
    </w:p>
    <w:p>
      <w:pPr>
        <w:pStyle w:val="null3"/>
        <w:spacing w:before="150"/>
        <w:ind w:firstLine="482"/>
        <w:jc w:val="both"/>
      </w:pPr>
      <w:r>
        <w:rPr>
          <w:sz w:val="24"/>
          <w:b/>
        </w:rPr>
        <w:t>第十三条</w:t>
      </w:r>
      <w:r>
        <w:rPr>
          <w:sz w:val="24"/>
          <w:b/>
        </w:rPr>
        <w:t xml:space="preserve">  </w:t>
      </w:r>
      <w:r>
        <w:rPr>
          <w:sz w:val="24"/>
          <w:b/>
        </w:rPr>
        <w:t>其它</w:t>
      </w:r>
    </w:p>
    <w:p>
      <w:pPr>
        <w:pStyle w:val="null3"/>
        <w:ind w:firstLine="480"/>
        <w:jc w:val="both"/>
      </w:pPr>
      <w:r>
        <w:rPr>
          <w:sz w:val="24"/>
        </w:rPr>
        <w:t>1、本合同所有附件、采购文件、投标文件、中标（成交）通知书均为合同的有效组成部分，与本合同具有同等法律效力。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0"/>
        <w:jc w:val="both"/>
      </w:pPr>
      <w:r>
        <w:rPr>
          <w:sz w:val="24"/>
          <w:b/>
        </w:rPr>
        <w:t>甲方（盖章）：</w:t>
      </w:r>
      <w:r>
        <w:rPr>
          <w:sz w:val="24"/>
          <w:b/>
        </w:rPr>
        <w:t xml:space="preserve">                        </w:t>
      </w:r>
      <w:r>
        <w:rPr>
          <w:sz w:val="24"/>
          <w:b/>
        </w:rPr>
        <w:t>乙方（盖章）：</w:t>
      </w:r>
    </w:p>
    <w:p>
      <w:pPr>
        <w:pStyle w:val="null3"/>
        <w:ind w:firstLine="480"/>
        <w:jc w:val="both"/>
      </w:pPr>
      <w:r>
        <w:rPr>
          <w:sz w:val="24"/>
        </w:rPr>
        <w:t>法定代表人</w:t>
      </w:r>
      <w:r>
        <w:rPr>
          <w:sz w:val="24"/>
        </w:rPr>
        <w:t>:</w:t>
      </w:r>
      <w:r>
        <w:rPr>
          <w:sz w:val="21"/>
          <w:b/>
        </w:rPr>
        <w:t xml:space="preserve">                          </w:t>
      </w:r>
      <w:r>
        <w:rPr>
          <w:sz w:val="24"/>
        </w:rPr>
        <w:t>法定代表人：</w:t>
      </w:r>
    </w:p>
    <w:p>
      <w:pPr>
        <w:pStyle w:val="null3"/>
        <w:ind w:firstLine="480"/>
        <w:jc w:val="both"/>
      </w:pPr>
      <w:r>
        <w:rPr>
          <w:sz w:val="24"/>
        </w:rPr>
        <w:t>经办人</w:t>
      </w:r>
      <w:r>
        <w:rPr>
          <w:sz w:val="24"/>
        </w:rPr>
        <w:t>:                              经办人:</w:t>
      </w:r>
    </w:p>
    <w:p>
      <w:pPr>
        <w:pStyle w:val="null3"/>
        <w:ind w:firstLine="480"/>
        <w:jc w:val="both"/>
      </w:pPr>
      <w:r>
        <w:rPr>
          <w:sz w:val="24"/>
        </w:rPr>
        <w:t>签定地点：</w:t>
      </w:r>
      <w:r>
        <w:rPr>
          <w:sz w:val="24"/>
        </w:rPr>
        <w:t xml:space="preserve">             </w:t>
      </w:r>
    </w:p>
    <w:p>
      <w:pPr>
        <w:pStyle w:val="null3"/>
        <w:ind w:firstLine="480"/>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80"/>
        <w:jc w:val="both"/>
      </w:pPr>
      <w:r>
        <w:rPr>
          <w:sz w:val="24"/>
        </w:rPr>
        <w:t>开户名称：</w:t>
      </w:r>
    </w:p>
    <w:p>
      <w:pPr>
        <w:pStyle w:val="null3"/>
        <w:ind w:firstLine="480"/>
        <w:jc w:val="both"/>
      </w:pPr>
      <w:r>
        <w:rPr>
          <w:sz w:val="24"/>
        </w:rPr>
        <w:t>银行账号：</w:t>
      </w:r>
    </w:p>
    <w:p>
      <w:pPr>
        <w:pStyle w:val="null3"/>
        <w:ind w:firstLine="480"/>
        <w:jc w:val="both"/>
      </w:pPr>
      <w:r>
        <w:rPr>
          <w:sz w:val="24"/>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440701-2025-00946</w:t>
      </w:r>
    </w:p>
    <w:p>
      <w:pPr>
        <w:pStyle w:val="null3"/>
        <w:jc w:val="center"/>
        <w:outlineLvl w:val="3"/>
      </w:pPr>
      <w:r>
        <w:rPr>
          <w:sz w:val="24"/>
          <w:b/>
        </w:rPr>
        <w:t>采购项目编号：</w:t>
      </w:r>
      <w:r>
        <w:rPr>
          <w:sz w:val="24"/>
          <w:b/>
        </w:rPr>
        <w:t>0724-2511Z1A13009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江门市全运会大气污染防治技术支撑项目</w:t>
      </w:r>
      <w:r>
        <w:rPr>
          <w:u w:val="single"/>
        </w:rPr>
        <w:t>”</w:t>
      </w:r>
      <w:r>
        <w:rPr/>
        <w:t>项目的招标[采购项目编号为：</w:t>
      </w:r>
      <w:r>
        <w:rPr>
          <w:u w:val="single"/>
        </w:rPr>
        <w:t>0724-2511Z1A13009</w:t>
      </w:r>
      <w:r>
        <w:rPr/>
        <w:t>]，我方愿参与投标。</w:t>
      </w:r>
    </w:p>
    <w:p>
      <w:pPr>
        <w:pStyle w:val="null3"/>
        <w:ind w:firstLine="480"/>
      </w:pPr>
      <w:r>
        <w:rPr/>
        <w:t>我方确认收到贵方提供的</w:t>
      </w:r>
      <w:r>
        <w:rPr>
          <w:u w:val="single"/>
        </w:rPr>
        <w:t>“</w:t>
      </w:r>
      <w:r>
        <w:rPr>
          <w:u w:val="single"/>
        </w:rPr>
        <w:t>江门市全运会大气污染防治技术支撑项目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江门市全运会大气污染防治技术支撑项目</w:t>
      </w:r>
      <w:r>
        <w:rPr/>
        <w:t>”项目采购[采购项目编号为</w:t>
      </w:r>
      <w:r>
        <w:rPr/>
        <w:t>0724-2511Z1A13009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江门市生态环境局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江门市全运会大气污染防治技术支撑项目</w:t>
      </w:r>
      <w:r>
        <w:rPr/>
        <w:t>招标中获中标（采购项目编号：</w:t>
      </w:r>
      <w:r>
        <w:rPr/>
        <w:t>0724-2511Z1A13009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江门市全运会大气污染防治技术支撑项目</w:t>
      </w:r>
      <w:r>
        <w:rPr/>
        <w:t>”项目（采购项目编号：</w:t>
      </w:r>
      <w:r>
        <w:rPr/>
        <w:t>0724-2511Z1A13009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