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441701-2025-03074</w:t>
      </w:r>
    </w:p>
    <w:p>
      <w:pPr>
        <w:pStyle w:val="null3"/>
        <w:jc w:val="center"/>
        <w:outlineLvl w:val="3"/>
      </w:pPr>
      <w:r>
        <w:rPr>
          <w:sz w:val="24"/>
          <w:b/>
        </w:rPr>
        <w:t>采购项目编号：</w:t>
      </w:r>
      <w:r>
        <w:rPr>
          <w:sz w:val="24"/>
          <w:b/>
        </w:rPr>
        <w:t>0724-2531YJ028597</w:t>
      </w:r>
    </w:p>
    <w:p>
      <w:pPr>
        <w:pStyle w:val="null3"/>
        <w:jc w:val="center"/>
        <w:outlineLvl w:val="3"/>
      </w:pPr>
      <w:r>
        <w:rPr>
          <w:sz w:val="24"/>
          <w:b/>
        </w:rPr>
        <w:t>项目名称：</w:t>
      </w:r>
      <w:r>
        <w:rPr>
          <w:sz w:val="24"/>
          <w:b/>
        </w:rPr>
        <w:t>阳江市人民医院医疗设备采购项目（25-9）</w:t>
      </w:r>
    </w:p>
    <w:p>
      <w:pPr>
        <w:pStyle w:val="null3"/>
        <w:jc w:val="center"/>
        <w:outlineLvl w:val="3"/>
      </w:pPr>
      <w:r>
        <w:rPr>
          <w:sz w:val="24"/>
          <w:b/>
        </w:rPr>
        <w:t>采购人：</w:t>
      </w:r>
      <w:r>
        <w:rPr>
          <w:sz w:val="24"/>
          <w:b/>
        </w:rPr>
        <w:t>阳江市人民医院</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阳江市人民医院</w:t>
      </w:r>
      <w:r>
        <w:rPr/>
        <w:t>的委托，采用</w:t>
      </w:r>
      <w:r>
        <w:rPr/>
        <w:t>公开招标</w:t>
      </w:r>
      <w:r>
        <w:rPr/>
        <w:t>方式组织采购</w:t>
      </w:r>
      <w:r>
        <w:rPr/>
        <w:t>阳江市人民医院医疗设备采购项目（25-9）</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阳江市人民医院医疗设备采购项目（25-9）</w:t>
      </w:r>
    </w:p>
    <w:p>
      <w:pPr>
        <w:pStyle w:val="null3"/>
        <w:ind w:firstLine="480"/>
      </w:pPr>
      <w:r>
        <w:rPr/>
        <w:t>采购计划编号：</w:t>
      </w:r>
      <w:r>
        <w:rPr/>
        <w:t>441701-2025-03074</w:t>
      </w:r>
    </w:p>
    <w:p>
      <w:pPr>
        <w:pStyle w:val="null3"/>
        <w:ind w:firstLine="480"/>
      </w:pPr>
      <w:r>
        <w:rPr/>
        <w:t>采购项目编号：</w:t>
      </w:r>
      <w:r>
        <w:rPr/>
        <w:t>0724-2531YJ028597</w:t>
      </w:r>
    </w:p>
    <w:p>
      <w:pPr>
        <w:pStyle w:val="null3"/>
        <w:ind w:firstLine="480"/>
      </w:pPr>
      <w:r>
        <w:rPr/>
        <w:t>采购方式：</w:t>
      </w:r>
      <w:r>
        <w:rPr/>
        <w:t>公开招标</w:t>
      </w:r>
    </w:p>
    <w:p>
      <w:pPr>
        <w:pStyle w:val="null3"/>
        <w:ind w:firstLine="480"/>
      </w:pPr>
      <w:r>
        <w:rPr/>
        <w:t>预算金额：</w:t>
      </w:r>
      <w:r>
        <w:rPr/>
        <w:t>3,128,000.00</w:t>
      </w:r>
      <w:r>
        <w:rPr/>
        <w:t>元</w:t>
      </w:r>
    </w:p>
    <w:p>
      <w:pPr>
        <w:pStyle w:val="null3"/>
        <w:outlineLvl w:val="3"/>
      </w:pPr>
      <w:r>
        <w:rPr>
          <w:sz w:val="24"/>
          <w:b/>
        </w:rPr>
        <w:t>2.项目内容及需求情况（采购项目技术规格、参数及要求）</w:t>
      </w:r>
    </w:p>
    <w:p>
      <w:pPr>
        <w:pStyle w:val="null3"/>
      </w:pPr>
      <w:r>
        <w:rPr/>
        <w:t>采购包1(阳江市人民医院医疗设备采购项目（25-9）):</w:t>
      </w:r>
    </w:p>
    <w:p>
      <w:pPr>
        <w:pStyle w:val="null3"/>
      </w:pPr>
      <w:r>
        <w:rPr/>
        <w:t>采购包预算金额：3,128,000.00元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急救和生命支持设备</w:t>
            </w:r>
          </w:p>
        </w:tc>
        <w:tc>
          <w:tcPr>
            <w:tcW w:type="dxa" w:w="2136"/>
          </w:tcPr>
          <w:p>
            <w:pPr>
              <w:pStyle w:val="null3"/>
            </w:pPr>
            <w:r>
              <w:rPr/>
              <w:t>麻醉深度多参数监护仪</w:t>
            </w:r>
          </w:p>
        </w:tc>
        <w:tc>
          <w:tcPr>
            <w:tcW w:type="dxa" w:w="1187"/>
          </w:tcPr>
          <w:p>
            <w:pPr>
              <w:pStyle w:val="null3"/>
            </w:pPr>
            <w:r>
              <w:rPr/>
              <w:t>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其他医疗设备</w:t>
            </w:r>
          </w:p>
        </w:tc>
        <w:tc>
          <w:tcPr>
            <w:tcW w:type="dxa" w:w="2136"/>
          </w:tcPr>
          <w:p>
            <w:pPr>
              <w:pStyle w:val="null3"/>
            </w:pPr>
            <w:r>
              <w:rPr/>
              <w:t>医用输血输液加温器</w:t>
            </w:r>
          </w:p>
        </w:tc>
        <w:tc>
          <w:tcPr>
            <w:tcW w:type="dxa" w:w="1187"/>
          </w:tcPr>
          <w:p>
            <w:pPr>
              <w:pStyle w:val="null3"/>
            </w:pPr>
            <w:r>
              <w:rPr/>
              <w:t>10(台)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急救和生命支持设备</w:t>
            </w:r>
          </w:p>
        </w:tc>
        <w:tc>
          <w:tcPr>
            <w:tcW w:type="dxa" w:w="2136"/>
          </w:tcPr>
          <w:p>
            <w:pPr>
              <w:pStyle w:val="null3"/>
            </w:pPr>
            <w:r>
              <w:rPr/>
              <w:t>麻醉系统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急救和生命支持设备</w:t>
            </w:r>
          </w:p>
        </w:tc>
        <w:tc>
          <w:tcPr>
            <w:tcW w:type="dxa" w:w="2136"/>
          </w:tcPr>
          <w:p>
            <w:pPr>
              <w:pStyle w:val="null3"/>
            </w:pPr>
            <w:r>
              <w:rPr/>
              <w:t>麻醉监护仪</w:t>
            </w:r>
          </w:p>
        </w:tc>
        <w:tc>
          <w:tcPr>
            <w:tcW w:type="dxa" w:w="1187"/>
          </w:tcPr>
          <w:p>
            <w:pPr>
              <w:pStyle w:val="null3"/>
            </w:pPr>
            <w:r>
              <w:rPr/>
              <w:t>6(台)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合同履行期限：所有设备在合同签订生效后30天内完成安装调试工作，交付采购人使用。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2）有依法缴纳税收和社会保障资金的良好记录：提供《阳江市政府采购供应商资格信用承诺函》（格式详见采购公告附件或招标文件“第二章采购需求”）。</w:t>
      </w:r>
    </w:p>
    <w:p>
      <w:pPr>
        <w:pStyle w:val="null3"/>
      </w:pPr>
      <w:r>
        <w:rPr/>
        <w:t>3）具有良好的商业信誉和健全的财务会计制度：提供《阳江市政府采购供应商资格信用承诺函》（格式详见采购公告附件或招标文件“第二章采购需求”）。</w:t>
      </w:r>
    </w:p>
    <w:p>
      <w:pPr>
        <w:pStyle w:val="null3"/>
      </w:pPr>
      <w:r>
        <w:rPr/>
        <w:t>4）履行合同所必需的设备和专业技术能力：提供《阳江市政府采购供应商资格信用承诺函》（格式详见采购公告附件或招标文件“第二章采购需求”）。</w:t>
      </w:r>
    </w:p>
    <w:p>
      <w:pPr>
        <w:pStyle w:val="null3"/>
      </w:pPr>
      <w:r>
        <w:rPr/>
        <w:t>5）参加采购活动前3年内，在经营活动中没有重大违法记录：提供《阳江市政府采购供应商资格信用承诺函》（格式详见采购公告附件或招标文件“第二章采购需求”）。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采购包1（阳江市人民医院医疗设备采购项目（25-9））：</w:t>
      </w:r>
      <w:r>
        <w:rPr/>
        <w:t>本项目不属于专门面向中小企业采购的项目。仅在评审时对符合条件的小型、微型企业进行价格扣除（监狱企业、残疾人福利性单位视同为小型、微型企业）。项目标的按照《中小企业划分标准规定》（工信部联企业[2011]300号）划分行业为：工业。</w:t>
      </w:r>
    </w:p>
    <w:p>
      <w:pPr>
        <w:pStyle w:val="null3"/>
        <w:outlineLvl w:val="3"/>
      </w:pPr>
      <w:r>
        <w:rPr>
          <w:sz w:val="24"/>
          <w:b/>
        </w:rPr>
        <w:t>3.本项目特定的资格要求：</w:t>
      </w:r>
    </w:p>
    <w:p>
      <w:pPr>
        <w:pStyle w:val="null3"/>
      </w:pPr>
      <w:r>
        <w:rPr/>
        <w:t>采购包1（阳江市人民医院医疗设备采购项目（25-9））：</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如投标人为产品制造商，所投产品为第二、三类医疗器械，提供有效的《医疗器械生产许可证》复印件；如投标人为所投产品代理商，所投产品为第二类医疗器械的，须具有第二类医疗器械经营备案凭证或承诺供货前取得第二类医疗器械经营备案凭证，所投产品为第三类医疗器械，提供有效的《医疗器械经营许可证》复印件（如国家另有规定，则适用其规定）。</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阳江市人民医院</w:t>
      </w:r>
    </w:p>
    <w:p>
      <w:pPr>
        <w:pStyle w:val="null3"/>
        <w:ind w:firstLine="480"/>
      </w:pPr>
      <w:r>
        <w:rPr/>
        <w:t xml:space="preserve"> 地址：</w:t>
      </w:r>
      <w:r>
        <w:rPr/>
        <w:t>阳江市江城区东山路42号</w:t>
      </w:r>
    </w:p>
    <w:p>
      <w:pPr>
        <w:pStyle w:val="null3"/>
        <w:ind w:firstLine="480"/>
      </w:pPr>
      <w:r>
        <w:rPr/>
        <w:t xml:space="preserve"> 联系方式：</w:t>
      </w:r>
      <w:r>
        <w:rPr/>
        <w:t>0662-3282109</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0662-2222138</w:t>
      </w:r>
    </w:p>
    <w:p>
      <w:pPr>
        <w:pStyle w:val="null3"/>
        <w:outlineLvl w:val="3"/>
      </w:pPr>
      <w:r>
        <w:rPr>
          <w:sz w:val="24"/>
          <w:b/>
        </w:rPr>
        <w:t xml:space="preserve"> 3.项目联系方式</w:t>
      </w:r>
    </w:p>
    <w:p>
      <w:pPr>
        <w:pStyle w:val="null3"/>
        <w:ind w:firstLine="480"/>
      </w:pPr>
      <w:r>
        <w:rPr/>
        <w:t xml:space="preserve"> 项目联系人：</w:t>
      </w:r>
      <w:r>
        <w:rPr/>
        <w:t>刘金、李哲霖、容明珠</w:t>
      </w:r>
    </w:p>
    <w:p>
      <w:pPr>
        <w:pStyle w:val="null3"/>
        <w:ind w:firstLine="480"/>
      </w:pPr>
      <w:r>
        <w:rPr/>
        <w:t xml:space="preserve"> 电话：</w:t>
      </w:r>
      <w:r>
        <w:rPr/>
        <w:t>0662-2222138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设备采购表</w:t>
      </w:r>
    </w:p>
    <w:tbl>
      <w:tblPr>
        <w:tblW w:w="0" w:type="auto"/>
        <w:tblBorders>
          <w:top w:val="none" w:color="000000" w:sz="4"/>
          <w:left w:val="none" w:color="000000" w:sz="4"/>
          <w:bottom w:val="none" w:color="000000" w:sz="4"/>
          <w:right w:val="none" w:color="000000" w:sz="4"/>
          <w:insideH w:val="none"/>
          <w:insideV w:val="none"/>
        </w:tblBorders>
      </w:tblPr>
      <w:tblGrid>
        <w:gridCol w:w="985"/>
        <w:gridCol w:w="2676"/>
        <w:gridCol w:w="1323"/>
        <w:gridCol w:w="1661"/>
        <w:gridCol w:w="1661"/>
      </w:tblGrid>
      <w:tr>
        <w:tc>
          <w:tcPr>
            <w:tcW w:type="dxa" w:w="9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设备名称</w:t>
            </w:r>
          </w:p>
        </w:tc>
        <w:tc>
          <w:tcPr>
            <w:tcW w:type="dxa" w:w="1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单价（万元）</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采购预算（万元）</w:t>
            </w: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麻醉深度多参数监护仪</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6台</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医用输血输液加温器</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10台</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4.98</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49.8</w:t>
            </w: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麻醉系统</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麻醉监护仪</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6台</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2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23台（套）</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312.8</w:t>
            </w:r>
          </w:p>
        </w:tc>
      </w:tr>
    </w:tbl>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0"/>
              <w:jc w:val="center"/>
            </w:pPr>
            <w:r>
              <w:rPr>
                <w:sz w:val="24"/>
                <w:b/>
              </w:rPr>
              <w:t>阳江市政府采购供应商资格信用承诺函</w:t>
            </w:r>
          </w:p>
          <w:p>
            <w:pPr>
              <w:pStyle w:val="null3"/>
              <w:ind w:firstLine="504"/>
              <w:jc w:val="left"/>
            </w:pPr>
            <w:r>
              <w:rPr>
                <w:sz w:val="21"/>
              </w:rPr>
              <w:t>我方自愿参加</w:t>
            </w:r>
            <w:r>
              <w:rPr>
                <w:sz w:val="21"/>
                <w:u w:val="single"/>
              </w:rPr>
              <w:t xml:space="preserve">        </w:t>
            </w:r>
            <w:r>
              <w:rPr>
                <w:sz w:val="21"/>
                <w:u w:val="single"/>
              </w:rPr>
              <w:t>（项目名称）</w:t>
            </w:r>
            <w:r>
              <w:rPr>
                <w:sz w:val="21"/>
                <w:u w:val="single"/>
              </w:rPr>
              <w:t xml:space="preserve">        </w:t>
            </w:r>
            <w:r>
              <w:rPr>
                <w:sz w:val="21"/>
              </w:rPr>
              <w:t>(</w:t>
            </w:r>
            <w:r>
              <w:rPr>
                <w:sz w:val="21"/>
              </w:rPr>
              <w:t>项目编号：</w:t>
            </w:r>
            <w:r>
              <w:rPr>
                <w:sz w:val="19"/>
                <w:u w:val="single"/>
              </w:rPr>
              <w:t xml:space="preserve">          </w:t>
            </w:r>
            <w:r>
              <w:rPr>
                <w:sz w:val="21"/>
              </w:rPr>
              <w:t>)</w:t>
            </w:r>
            <w:r>
              <w:rPr>
                <w:sz w:val="21"/>
              </w:rPr>
              <w:t>的政府采购活动，并郑重承诺符合《中华人民共和国政府采购法》第二十二条第一款第</w:t>
            </w:r>
            <w:r>
              <w:rPr>
                <w:sz w:val="21"/>
              </w:rPr>
              <w:t>(</w:t>
            </w:r>
            <w:r>
              <w:rPr>
                <w:sz w:val="21"/>
              </w:rPr>
              <w:t>二</w:t>
            </w:r>
            <w:r>
              <w:rPr>
                <w:sz w:val="21"/>
              </w:rPr>
              <w:t>)</w:t>
            </w:r>
            <w:r>
              <w:rPr>
                <w:sz w:val="21"/>
              </w:rPr>
              <w:t>项、第</w:t>
            </w:r>
            <w:r>
              <w:rPr>
                <w:sz w:val="21"/>
              </w:rPr>
              <w:t>(</w:t>
            </w:r>
            <w:r>
              <w:rPr>
                <w:sz w:val="21"/>
              </w:rPr>
              <w:t>三</w:t>
            </w:r>
            <w:r>
              <w:rPr>
                <w:sz w:val="21"/>
              </w:rPr>
              <w:t>)</w:t>
            </w:r>
            <w:r>
              <w:rPr>
                <w:sz w:val="21"/>
              </w:rPr>
              <w:t>项、第</w:t>
            </w:r>
            <w:r>
              <w:rPr>
                <w:sz w:val="21"/>
              </w:rPr>
              <w:t>(</w:t>
            </w:r>
            <w:r>
              <w:rPr>
                <w:sz w:val="21"/>
              </w:rPr>
              <w:t>四</w:t>
            </w:r>
            <w:r>
              <w:rPr>
                <w:sz w:val="21"/>
              </w:rPr>
              <w:t>)</w:t>
            </w:r>
            <w:r>
              <w:rPr>
                <w:sz w:val="21"/>
              </w:rPr>
              <w:t>项、第</w:t>
            </w:r>
            <w:r>
              <w:rPr>
                <w:sz w:val="21"/>
              </w:rPr>
              <w:t>(</w:t>
            </w:r>
            <w:r>
              <w:rPr>
                <w:sz w:val="21"/>
              </w:rPr>
              <w:t>五</w:t>
            </w:r>
            <w:r>
              <w:rPr>
                <w:sz w:val="21"/>
              </w:rPr>
              <w:t>)</w:t>
            </w:r>
            <w:r>
              <w:rPr>
                <w:sz w:val="21"/>
              </w:rPr>
              <w:t>项规定条件，具体包括</w:t>
            </w:r>
            <w:r>
              <w:rPr>
                <w:sz w:val="21"/>
              </w:rPr>
              <w:t>:</w:t>
            </w:r>
          </w:p>
          <w:p>
            <w:pPr>
              <w:pStyle w:val="null3"/>
              <w:spacing w:before="240"/>
              <w:ind w:left="645"/>
              <w:jc w:val="left"/>
            </w:pPr>
            <w:r>
              <w:rPr>
                <w:sz w:val="21"/>
              </w:rPr>
              <w:t>1.</w:t>
            </w:r>
            <w:r>
              <w:rPr>
                <w:sz w:val="21"/>
              </w:rPr>
              <w:t>具有良好的商业信誉和健全的财务会计制度；</w:t>
            </w:r>
          </w:p>
          <w:p>
            <w:pPr>
              <w:pStyle w:val="null3"/>
              <w:spacing w:before="195"/>
              <w:ind w:left="645"/>
              <w:jc w:val="left"/>
            </w:pPr>
            <w:r>
              <w:rPr>
                <w:sz w:val="21"/>
              </w:rPr>
              <w:t>2.</w:t>
            </w:r>
            <w:r>
              <w:rPr>
                <w:sz w:val="21"/>
              </w:rPr>
              <w:t>具有履行合同所必需的设备和专业技术能力；</w:t>
            </w:r>
          </w:p>
          <w:p>
            <w:pPr>
              <w:pStyle w:val="null3"/>
              <w:spacing w:before="255"/>
              <w:ind w:left="645"/>
              <w:jc w:val="left"/>
            </w:pPr>
            <w:r>
              <w:rPr>
                <w:sz w:val="21"/>
              </w:rPr>
              <w:t>3.</w:t>
            </w:r>
            <w:r>
              <w:rPr>
                <w:sz w:val="21"/>
              </w:rPr>
              <w:t>具有依法缴纳税收和社会保障资金的良好记录；</w:t>
            </w:r>
          </w:p>
          <w:p>
            <w:pPr>
              <w:pStyle w:val="null3"/>
              <w:spacing w:before="240"/>
              <w:ind w:left="30" w:firstLine="612"/>
              <w:jc w:val="left"/>
            </w:pPr>
            <w:r>
              <w:rPr>
                <w:sz w:val="21"/>
              </w:rPr>
              <w:t>4.</w:t>
            </w:r>
            <w:r>
              <w:rPr>
                <w:sz w:val="21"/>
              </w:rPr>
              <w:t>参加政府采购活动前三年内，在经营活动中没有重大违法记录。</w:t>
            </w:r>
          </w:p>
          <w:p>
            <w:pPr>
              <w:pStyle w:val="null3"/>
              <w:spacing w:before="240"/>
              <w:ind w:left="30" w:firstLine="610"/>
              <w:jc w:val="left"/>
            </w:pPr>
            <w:r>
              <w:rPr>
                <w:sz w:val="21"/>
              </w:rPr>
              <w:t>我方对上述承诺的真实性负责，在评审环节结束后，自愿接受采购单位</w:t>
            </w:r>
            <w:r>
              <w:rPr>
                <w:sz w:val="21"/>
              </w:rPr>
              <w:t>(</w:t>
            </w:r>
            <w:r>
              <w:rPr>
                <w:sz w:val="21"/>
              </w:rPr>
              <w:t>采购代理机构</w:t>
            </w:r>
            <w:r>
              <w:rPr>
                <w:sz w:val="21"/>
              </w:rPr>
              <w:t>)</w:t>
            </w:r>
            <w:r>
              <w:rPr>
                <w:sz w:val="21"/>
              </w:rPr>
              <w:t>的检查核验，配合提供相关证明材料，证明符合《中华人民共和国政府采购法》规定的供应商基本资格条件。如有虚假，将依法承担相应法律责任。</w:t>
            </w:r>
          </w:p>
          <w:p>
            <w:pPr>
              <w:pStyle w:val="null3"/>
              <w:spacing w:before="240"/>
              <w:ind w:left="645"/>
              <w:jc w:val="left"/>
            </w:pPr>
            <w:r>
              <w:rPr>
                <w:sz w:val="21"/>
              </w:rPr>
              <w:t>特此承诺。</w:t>
            </w:r>
          </w:p>
          <w:p>
            <w:pPr>
              <w:pStyle w:val="null3"/>
              <w:spacing w:before="210"/>
              <w:ind w:left="30"/>
              <w:jc w:val="left"/>
            </w:pPr>
            <w:r>
              <w:rPr>
                <w:sz w:val="21"/>
                <w:b/>
              </w:rPr>
              <w:t>供应商名称</w:t>
            </w:r>
            <w:r>
              <w:rPr>
                <w:sz w:val="21"/>
                <w:b/>
              </w:rPr>
              <w:t>(</w:t>
            </w:r>
            <w:r>
              <w:rPr>
                <w:sz w:val="21"/>
                <w:b/>
              </w:rPr>
              <w:t>公章</w:t>
            </w:r>
            <w:r>
              <w:rPr>
                <w:sz w:val="21"/>
                <w:b/>
              </w:rPr>
              <w:t>):</w:t>
            </w:r>
          </w:p>
          <w:p>
            <w:pPr>
              <w:pStyle w:val="null3"/>
              <w:ind w:left="30"/>
              <w:jc w:val="left"/>
            </w:pPr>
            <w:r>
              <w:rPr>
                <w:sz w:val="21"/>
                <w:b/>
              </w:rPr>
              <w:t>统一社会信用代码：</w:t>
            </w:r>
          </w:p>
          <w:p>
            <w:pPr>
              <w:pStyle w:val="null3"/>
              <w:spacing w:before="255"/>
              <w:ind w:left="30"/>
              <w:jc w:val="left"/>
            </w:pPr>
            <w:r>
              <w:rPr>
                <w:sz w:val="21"/>
                <w:b/>
              </w:rPr>
              <w:t>法定代表人或授权代表</w:t>
            </w:r>
            <w:r>
              <w:rPr>
                <w:sz w:val="21"/>
                <w:b/>
              </w:rPr>
              <w:t>(</w:t>
            </w:r>
            <w:r>
              <w:rPr>
                <w:sz w:val="21"/>
                <w:b/>
              </w:rPr>
              <w:t>签名</w:t>
            </w:r>
            <w:r>
              <w:rPr>
                <w:sz w:val="21"/>
                <w:b/>
              </w:rPr>
              <w:t>):</w:t>
            </w:r>
          </w:p>
          <w:p>
            <w:pPr>
              <w:pStyle w:val="null3"/>
              <w:ind w:left="30"/>
              <w:jc w:val="left"/>
            </w:pPr>
            <w:r>
              <w:rPr>
                <w:sz w:val="21"/>
                <w:b/>
              </w:rPr>
              <w:t>日期：</w:t>
            </w:r>
            <w:r>
              <w:rPr>
                <w:sz w:val="21"/>
                <w:b/>
              </w:rPr>
              <w:t xml:space="preserve">    </w:t>
            </w:r>
            <w:r>
              <w:rPr>
                <w:sz w:val="21"/>
                <w:b/>
              </w:rPr>
              <w:t>年</w:t>
            </w:r>
            <w:r>
              <w:rPr>
                <w:sz w:val="21"/>
                <w:b/>
              </w:rPr>
              <w:t xml:space="preserve">   </w:t>
            </w:r>
            <w:r>
              <w:rPr>
                <w:sz w:val="21"/>
                <w:b/>
              </w:rPr>
              <w:t>月</w:t>
            </w:r>
            <w:r>
              <w:rPr>
                <w:sz w:val="21"/>
                <w:b/>
              </w:rPr>
              <w:t xml:space="preserve">    </w:t>
            </w:r>
            <w:r>
              <w:rPr>
                <w:sz w:val="21"/>
                <w:b/>
              </w:rPr>
              <w:t>日</w:t>
            </w:r>
          </w:p>
          <w:p>
            <w:pPr>
              <w:pStyle w:val="null3"/>
              <w:ind w:left="30"/>
              <w:jc w:val="left"/>
            </w:pPr>
            <w:r>
              <w:rPr>
                <w:sz w:val="19"/>
              </w:rPr>
              <w:t xml:space="preserve"> </w:t>
            </w:r>
          </w:p>
          <w:p>
            <w:pPr>
              <w:pStyle w:val="null3"/>
              <w:ind w:left="15"/>
              <w:jc w:val="left"/>
            </w:pPr>
            <w:r>
              <w:rPr>
                <w:sz w:val="21"/>
              </w:rPr>
              <w:t>注：供应商的法定代表人</w:t>
            </w:r>
            <w:r>
              <w:rPr>
                <w:sz w:val="21"/>
              </w:rPr>
              <w:t>(</w:t>
            </w:r>
            <w:r>
              <w:rPr>
                <w:sz w:val="21"/>
              </w:rPr>
              <w:t>其他组织的为负责人</w:t>
            </w:r>
            <w:r>
              <w:rPr>
                <w:sz w:val="21"/>
              </w:rPr>
              <w:t>)</w:t>
            </w:r>
            <w:r>
              <w:rPr>
                <w:sz w:val="21"/>
              </w:rPr>
              <w:t>或者授权代表的签名或盖章应真实、有效，如由投标代表签名或盖章的，应提供“法定代表人授权书”。</w:t>
            </w:r>
          </w:p>
        </w:tc>
      </w:tr>
    </w:tbl>
    <w:p>
      <w:pPr>
        <w:pStyle w:val="null3"/>
        <w:jc w:val="both"/>
      </w:pPr>
      <w:r>
        <w:rPr/>
        <w:t xml:space="preserve"> </w:t>
      </w:r>
    </w:p>
    <w:p>
      <w:pPr>
        <w:pStyle w:val="null3"/>
      </w:pPr>
      <w:r>
        <w:rPr/>
        <w:t>采购包1（阳江市人民医院医疗设备采购项目（25-9））</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所有设备在合同签订生效后30天内完成安装调试工作，交付采购人使用。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1期：支付比例30%,在合同签订后，采购人收到发票后10个工作日内向中标供应商支付合同总额的30%。</w:t>
            </w:r>
          </w:p>
          <w:p>
            <w:pPr>
              <w:pStyle w:val="null3"/>
            </w:pPr>
            <w:r>
              <w:rPr/>
              <w:t>2期：支付比例70%,设备安装验收合格，正常投入使用3个月后，采购人收到发票后10个工作日内支付合同总额的70%。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1期：1、验收应在采购人和中标供应商双方共同参加下进行，由采购人组织验收。 2、验收按国家、地方或行业现行相关验收规范和评定标准执行。 3、验收时如发现所交付的设备有短装、次品、损坏或其它不符合文件规定之情形者，采购人应做出详尽的现场记录，或由采购人和中标供应商双方签署备忘录。此现场记录或备忘录可用作补充、缺失和更换损坏部件的有效证据。由此产生的有关费用由中标供应商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投标报价包括</w:t>
            </w:r>
          </w:p>
        </w:tc>
        <w:tc>
          <w:tcPr>
            <w:tcW w:type="dxa" w:w="2076"/>
          </w:tcPr>
          <w:p>
            <w:pPr>
              <w:pStyle w:val="null3"/>
              <w:jc w:val="left"/>
            </w:pPr>
            <w:r>
              <w:rPr/>
              <w:t>运至合同指定地点的货物、搬运费、运输费、卸装费、安装调试费、验收、成本、税金等一切费用。采购人不再支付任何费用。</w:t>
            </w:r>
          </w:p>
        </w:tc>
      </w:tr>
      <w:tr>
        <w:tc>
          <w:tcPr>
            <w:tcW w:type="dxa" w:w="2076"/>
          </w:tcPr>
          <w:p/>
        </w:tc>
        <w:tc>
          <w:tcPr>
            <w:tcW w:type="dxa" w:w="2076"/>
          </w:tcPr>
          <w:p>
            <w:pPr>
              <w:pStyle w:val="null3"/>
              <w:jc w:val="center"/>
            </w:pPr>
            <w:r>
              <w:rPr/>
              <w:t>2</w:t>
            </w:r>
          </w:p>
        </w:tc>
        <w:tc>
          <w:tcPr>
            <w:tcW w:type="dxa" w:w="2076"/>
          </w:tcPr>
          <w:p>
            <w:pPr>
              <w:pStyle w:val="null3"/>
              <w:jc w:val="left"/>
            </w:pPr>
            <w:r>
              <w:rPr/>
              <w:t>合同签订时间</w:t>
            </w:r>
          </w:p>
        </w:tc>
        <w:tc>
          <w:tcPr>
            <w:tcW w:type="dxa" w:w="2076"/>
          </w:tcPr>
          <w:p>
            <w:pPr>
              <w:pStyle w:val="null3"/>
              <w:jc w:val="left"/>
            </w:pPr>
            <w:r>
              <w:rPr/>
              <w:t>从《中标通知书》发出之日起30日内签订合同。</w:t>
            </w:r>
          </w:p>
        </w:tc>
      </w:tr>
      <w:tr>
        <w:tc>
          <w:tcPr>
            <w:tcW w:type="dxa" w:w="2076"/>
          </w:tcPr>
          <w:p/>
        </w:tc>
        <w:tc>
          <w:tcPr>
            <w:tcW w:type="dxa" w:w="2076"/>
          </w:tcPr>
          <w:p>
            <w:pPr>
              <w:pStyle w:val="null3"/>
              <w:jc w:val="center"/>
            </w:pPr>
            <w:r>
              <w:rPr/>
              <w:t>3</w:t>
            </w:r>
          </w:p>
        </w:tc>
        <w:tc>
          <w:tcPr>
            <w:tcW w:type="dxa" w:w="2076"/>
          </w:tcPr>
          <w:p>
            <w:pPr>
              <w:pStyle w:val="null3"/>
              <w:jc w:val="left"/>
            </w:pPr>
            <w:r>
              <w:rPr/>
              <w:t>产品及售后服务</w:t>
            </w:r>
          </w:p>
        </w:tc>
        <w:tc>
          <w:tcPr>
            <w:tcW w:type="dxa" w:w="2076"/>
          </w:tcPr>
          <w:p>
            <w:pPr>
              <w:pStyle w:val="null3"/>
              <w:jc w:val="left"/>
            </w:pPr>
            <w:r>
              <w:rPr/>
              <w:t>1、中标供应商应提供原装、全新的、符合质量标准的货物，不得以旧货翻新充数，并按有关要求进行包装及装运； 2、产品质量保证期不少于两年（若国家和/或生产厂家对本项目所涉及货物的质量保证期的规定高于本项目的要求，应按国家和/或生产厂家的规定执行）。电话报修后，48小时内到现场解决问题； 3、在质量保证期内发生的质量问题，由中标供应商负责免费解决，包退包换； 4、在质量保证期外发生的质量问题，由中标供应商负责解决，采购人支付相应的费用； 5、在任何时候，中标供应商均不能免除因货物本身的缺陷所应负的责任。货物在质保期内发生质量问题，中标供应商须无条件给予退换； 6、中标供应商对所提供设备提供维修服务，质保期后的服务，只收取更换零部件的成本费，不得收取任何工时费及工程师差旅费等其他费用； 7、中标供应商须提交设备所涉及耗材的清单及价格。</w:t>
            </w:r>
          </w:p>
        </w:tc>
      </w:tr>
      <w:tr>
        <w:tc>
          <w:tcPr>
            <w:tcW w:type="dxa" w:w="2076"/>
          </w:tcPr>
          <w:p/>
        </w:tc>
        <w:tc>
          <w:tcPr>
            <w:tcW w:type="dxa" w:w="2076"/>
          </w:tcPr>
          <w:p>
            <w:pPr>
              <w:pStyle w:val="null3"/>
              <w:jc w:val="center"/>
            </w:pPr>
            <w:r>
              <w:rPr/>
              <w:t>4</w:t>
            </w:r>
          </w:p>
        </w:tc>
        <w:tc>
          <w:tcPr>
            <w:tcW w:type="dxa" w:w="2076"/>
          </w:tcPr>
          <w:p>
            <w:pPr>
              <w:pStyle w:val="null3"/>
              <w:jc w:val="left"/>
            </w:pPr>
            <w:r>
              <w:rPr/>
              <w:t>培训要求</w:t>
            </w:r>
          </w:p>
        </w:tc>
        <w:tc>
          <w:tcPr>
            <w:tcW w:type="dxa" w:w="2076"/>
          </w:tcPr>
          <w:p>
            <w:pPr>
              <w:pStyle w:val="null3"/>
              <w:jc w:val="left"/>
            </w:pPr>
            <w:r>
              <w:rPr/>
              <w:t>1.培训地点：采购人指定地点 2.中标供应商对采购人的相关人员进行培训，并提供纸质版操作、维护维修手册。培训成果达到采购人要求，以保证设备正常工作。 3.投标人需提供培训方案，包括但不限于设备操作规程、安全知识培训、应急处理培训、保养维护培训等内容。</w:t>
            </w:r>
          </w:p>
        </w:tc>
      </w:tr>
      <w:tr>
        <w:tc>
          <w:tcPr>
            <w:tcW w:type="dxa" w:w="2076"/>
          </w:tcPr>
          <w:p/>
        </w:tc>
        <w:tc>
          <w:tcPr>
            <w:tcW w:type="dxa" w:w="2076"/>
          </w:tcPr>
          <w:p>
            <w:pPr>
              <w:pStyle w:val="null3"/>
              <w:jc w:val="center"/>
            </w:pPr>
            <w:r>
              <w:rPr/>
              <w:t>5</w:t>
            </w:r>
          </w:p>
        </w:tc>
        <w:tc>
          <w:tcPr>
            <w:tcW w:type="dxa" w:w="2076"/>
          </w:tcPr>
          <w:p>
            <w:pPr>
              <w:pStyle w:val="null3"/>
              <w:jc w:val="left"/>
            </w:pPr>
            <w:r>
              <w:rPr/>
              <w:t>安装、调试要求</w:t>
            </w:r>
          </w:p>
        </w:tc>
        <w:tc>
          <w:tcPr>
            <w:tcW w:type="dxa" w:w="2076"/>
          </w:tcPr>
          <w:p>
            <w:pPr>
              <w:pStyle w:val="null3"/>
              <w:jc w:val="left"/>
            </w:pPr>
            <w:r>
              <w:rPr/>
              <w:t>1.中标供应商将货物运送至采购人指定地点时，采购人先对货物外观、状态、数量进行检视，发现货物有明显损毁、数量不符等情况的，采购人有权当场拒收并要求中标供应商退换货；经采购人初步检验货物无明显问题的，中标供应商方可对货物进行安装。 2.当所有的货物都通过采购人的验收后，双方签字认可，货物正式交付给采购人。货物正式交付采购人前，货物的损毁、灭失风险由中标供应商承担。 3.中标供应商必须依照招标文件的要求和投标文件的承诺，将设备安装并调试至正常使用的最佳状态。 4.货物为原厂商未启封全新包装，具出厂合格证，序列号、包装箱号与出厂批号一致，并可追索查阅。所有随设备的附件必须齐全且应在交货时一并交付。</w:t>
            </w:r>
          </w:p>
        </w:tc>
      </w:tr>
      <w:tr>
        <w:tc>
          <w:tcPr>
            <w:tcW w:type="dxa" w:w="2076"/>
          </w:tcPr>
          <w:p/>
        </w:tc>
        <w:tc>
          <w:tcPr>
            <w:tcW w:type="dxa" w:w="2076"/>
          </w:tcPr>
          <w:p>
            <w:pPr>
              <w:pStyle w:val="null3"/>
              <w:jc w:val="center"/>
            </w:pPr>
            <w:r>
              <w:rPr/>
              <w:t>6</w:t>
            </w:r>
          </w:p>
        </w:tc>
        <w:tc>
          <w:tcPr>
            <w:tcW w:type="dxa" w:w="2076"/>
          </w:tcPr>
          <w:p>
            <w:pPr>
              <w:pStyle w:val="null3"/>
              <w:jc w:val="left"/>
            </w:pPr>
            <w:r>
              <w:rPr/>
              <w:t>项目实施方案要求</w:t>
            </w:r>
          </w:p>
        </w:tc>
        <w:tc>
          <w:tcPr>
            <w:tcW w:type="dxa" w:w="2076"/>
          </w:tcPr>
          <w:p>
            <w:pPr>
              <w:pStyle w:val="null3"/>
              <w:jc w:val="left"/>
            </w:pPr>
            <w:r>
              <w:rPr/>
              <w:t>投标人应根据采购需求的要求，结合自身企业情况，提供本项目的项目实施方案，包含项目的到货计划、项目实施计划、项目运输保障方案、安装调试方案等。</w:t>
            </w:r>
          </w:p>
        </w:tc>
      </w:tr>
      <w:tr>
        <w:tc>
          <w:tcPr>
            <w:tcW w:type="dxa" w:w="2076"/>
          </w:tcPr>
          <w:p/>
        </w:tc>
        <w:tc>
          <w:tcPr>
            <w:tcW w:type="dxa" w:w="2076"/>
          </w:tcPr>
          <w:p>
            <w:pPr>
              <w:pStyle w:val="null3"/>
              <w:jc w:val="center"/>
            </w:pPr>
            <w:r>
              <w:rPr/>
              <w:t>7</w:t>
            </w:r>
          </w:p>
        </w:tc>
        <w:tc>
          <w:tcPr>
            <w:tcW w:type="dxa" w:w="2076"/>
          </w:tcPr>
          <w:p>
            <w:pPr>
              <w:pStyle w:val="null3"/>
              <w:jc w:val="left"/>
            </w:pPr>
            <w:r>
              <w:rPr/>
              <w:t>质量保障措施方案要求</w:t>
            </w:r>
          </w:p>
        </w:tc>
        <w:tc>
          <w:tcPr>
            <w:tcW w:type="dxa" w:w="2076"/>
          </w:tcPr>
          <w:p>
            <w:pPr>
              <w:pStyle w:val="null3"/>
              <w:jc w:val="left"/>
            </w:pPr>
            <w:r>
              <w:rPr/>
              <w:t>1、中标人应保证所提供的设备制造日期距交货时间不能超过1年，是全新的、未使用过的设备，并符合国家有关标准、制造厂标准及合同技术标准要求。（不可抗力因素影响造成制造日期距交货时间超过1年除外并须经采购人需求管理部门书面同意。） 2、提供所投产品从生产厂家到投标人完整的各级渠道来源合法有效证明文件。（以制造商证明文件或产品代理证明文件或产品授权证明文件为准）。 3、如合同设备属于国家强制计量或检定的设备，则验收前中标人须提供国家计量或检定机构所出具的有效期内的合格证书，采购人可协助中标人联系有关部门进行检测，但相关检测费用由中标人承担。 4、中标人应提供设备的技术文件，包括相应的图纸、操作手册、维修手册（以上手册纸质和电子版各一套）、维修软件及相关维修密码、质量保证文件、服务指南等，这些文件应随同设备一起发运至采购人。 5、所投标的设备应提供产品彩页或相应技术参数的制造商产品使用说明书复印件或制造商出具的技术白皮书。 6、知识产权：中标人应保证采购人在使用该货物或其任何一部分时，免受第三方提出的侵犯其专利权、商标权、著作权或其它知识产权的起诉。若因为知识产权纠纷造成的一切损害赔偿及损失由中标人承担，包括但不限于实际损失、预期损失和对方要求赔偿损失及支出的律师费、交通费和差旅费等。 7、采购过程中，出现损害国家利益和社会公共利益情形的，遵循相应的国家法律法规、规章制度和国家政策。</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急救和生命支持设备</w:t>
            </w:r>
          </w:p>
        </w:tc>
        <w:tc>
          <w:tcPr>
            <w:tcW w:type="dxa" w:w="831"/>
          </w:tcPr>
          <w:p>
            <w:pPr>
              <w:pStyle w:val="null3"/>
              <w:jc w:val="left"/>
            </w:pPr>
            <w:r>
              <w:rPr/>
              <w:t>麻醉深度多参数监护仪</w:t>
            </w:r>
          </w:p>
        </w:tc>
        <w:tc>
          <w:tcPr>
            <w:tcW w:type="dxa" w:w="831"/>
          </w:tcPr>
          <w:p>
            <w:pPr>
              <w:pStyle w:val="null3"/>
              <w:jc w:val="left"/>
            </w:pPr>
            <w:r>
              <w:rPr/>
              <w:t>台</w:t>
            </w:r>
          </w:p>
        </w:tc>
        <w:tc>
          <w:tcPr>
            <w:tcW w:type="dxa" w:w="831"/>
          </w:tcPr>
          <w:p>
            <w:pPr>
              <w:pStyle w:val="null3"/>
              <w:jc w:val="right"/>
            </w:pPr>
            <w:r>
              <w:rPr/>
              <w:t>6.00</w:t>
            </w:r>
          </w:p>
        </w:tc>
        <w:tc>
          <w:tcPr>
            <w:tcW w:type="dxa" w:w="831"/>
          </w:tcPr>
          <w:p>
            <w:pPr>
              <w:pStyle w:val="null3"/>
              <w:jc w:val="right"/>
            </w:pPr>
            <w:r>
              <w:rPr/>
              <w:t>130,000.00</w:t>
            </w:r>
          </w:p>
        </w:tc>
        <w:tc>
          <w:tcPr>
            <w:tcW w:type="dxa" w:w="831"/>
          </w:tcPr>
          <w:p>
            <w:pPr>
              <w:pStyle w:val="null3"/>
              <w:jc w:val="right"/>
            </w:pPr>
            <w:r>
              <w:rPr/>
              <w:t>780,000.00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其他医疗设备</w:t>
            </w:r>
          </w:p>
        </w:tc>
        <w:tc>
          <w:tcPr>
            <w:tcW w:type="dxa" w:w="831"/>
          </w:tcPr>
          <w:p>
            <w:pPr>
              <w:pStyle w:val="null3"/>
              <w:jc w:val="left"/>
            </w:pPr>
            <w:r>
              <w:rPr/>
              <w:t>医用输血输液加温器</w:t>
            </w:r>
          </w:p>
        </w:tc>
        <w:tc>
          <w:tcPr>
            <w:tcW w:type="dxa" w:w="831"/>
          </w:tcPr>
          <w:p>
            <w:pPr>
              <w:pStyle w:val="null3"/>
              <w:jc w:val="left"/>
            </w:pPr>
            <w:r>
              <w:rPr/>
              <w:t>台</w:t>
            </w:r>
          </w:p>
        </w:tc>
        <w:tc>
          <w:tcPr>
            <w:tcW w:type="dxa" w:w="831"/>
          </w:tcPr>
          <w:p>
            <w:pPr>
              <w:pStyle w:val="null3"/>
              <w:jc w:val="right"/>
            </w:pPr>
            <w:r>
              <w:rPr/>
              <w:t>10.00</w:t>
            </w:r>
          </w:p>
        </w:tc>
        <w:tc>
          <w:tcPr>
            <w:tcW w:type="dxa" w:w="831"/>
          </w:tcPr>
          <w:p>
            <w:pPr>
              <w:pStyle w:val="null3"/>
              <w:jc w:val="right"/>
            </w:pPr>
            <w:r>
              <w:rPr/>
              <w:t>49,800.00</w:t>
            </w:r>
          </w:p>
        </w:tc>
        <w:tc>
          <w:tcPr>
            <w:tcW w:type="dxa" w:w="831"/>
          </w:tcPr>
          <w:p>
            <w:pPr>
              <w:pStyle w:val="null3"/>
              <w:jc w:val="right"/>
            </w:pPr>
            <w:r>
              <w:rPr/>
              <w:t>498,000.00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pPr>
              <w:pStyle w:val="null3"/>
              <w:jc w:val="center"/>
            </w:pPr>
            <w:r>
              <w:rPr/>
              <w:t>△</w:t>
            </w:r>
          </w:p>
        </w:tc>
        <w:tc>
          <w:tcPr>
            <w:tcW w:type="dxa" w:w="831"/>
          </w:tcPr>
          <w:p>
            <w:pPr>
              <w:pStyle w:val="null3"/>
              <w:jc w:val="left"/>
            </w:pPr>
            <w:r>
              <w:rPr/>
              <w:t>急救和生命支持设备</w:t>
            </w:r>
          </w:p>
        </w:tc>
        <w:tc>
          <w:tcPr>
            <w:tcW w:type="dxa" w:w="831"/>
          </w:tcPr>
          <w:p>
            <w:pPr>
              <w:pStyle w:val="null3"/>
              <w:jc w:val="left"/>
            </w:pPr>
            <w:r>
              <w:rPr/>
              <w:t>麻醉系统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650,000.00</w:t>
            </w:r>
          </w:p>
        </w:tc>
        <w:tc>
          <w:tcPr>
            <w:tcW w:type="dxa" w:w="831"/>
          </w:tcPr>
          <w:p>
            <w:pPr>
              <w:pStyle w:val="null3"/>
              <w:jc w:val="right"/>
            </w:pPr>
            <w:r>
              <w:rPr/>
              <w:t>650,000.00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急救和生命支持设备</w:t>
            </w:r>
          </w:p>
        </w:tc>
        <w:tc>
          <w:tcPr>
            <w:tcW w:type="dxa" w:w="831"/>
          </w:tcPr>
          <w:p>
            <w:pPr>
              <w:pStyle w:val="null3"/>
              <w:jc w:val="left"/>
            </w:pPr>
            <w:r>
              <w:rPr/>
              <w:t>麻醉监护仪</w:t>
            </w:r>
          </w:p>
        </w:tc>
        <w:tc>
          <w:tcPr>
            <w:tcW w:type="dxa" w:w="831"/>
          </w:tcPr>
          <w:p>
            <w:pPr>
              <w:pStyle w:val="null3"/>
              <w:jc w:val="left"/>
            </w:pPr>
            <w:r>
              <w:rPr/>
              <w:t>台</w:t>
            </w:r>
          </w:p>
        </w:tc>
        <w:tc>
          <w:tcPr>
            <w:tcW w:type="dxa" w:w="831"/>
          </w:tcPr>
          <w:p>
            <w:pPr>
              <w:pStyle w:val="null3"/>
              <w:jc w:val="right"/>
            </w:pPr>
            <w:r>
              <w:rPr/>
              <w:t>6.00</w:t>
            </w:r>
          </w:p>
        </w:tc>
        <w:tc>
          <w:tcPr>
            <w:tcW w:type="dxa" w:w="831"/>
          </w:tcPr>
          <w:p>
            <w:pPr>
              <w:pStyle w:val="null3"/>
              <w:jc w:val="right"/>
            </w:pPr>
            <w:r>
              <w:rPr/>
              <w:t>200,000.00</w:t>
            </w:r>
          </w:p>
        </w:tc>
        <w:tc>
          <w:tcPr>
            <w:tcW w:type="dxa" w:w="831"/>
          </w:tcPr>
          <w:p>
            <w:pPr>
              <w:pStyle w:val="null3"/>
              <w:jc w:val="right"/>
            </w:pPr>
            <w:r>
              <w:rPr/>
              <w:t>1,200,000.00</w:t>
            </w:r>
          </w:p>
        </w:tc>
        <w:tc>
          <w:tcPr>
            <w:tcW w:type="dxa" w:w="831"/>
          </w:tcPr>
          <w:p>
            <w:pPr>
              <w:pStyle w:val="null3"/>
            </w:pPr>
            <w:r>
              <w:rPr/>
              <w:t>工业</w:t>
            </w:r>
          </w:p>
        </w:tc>
        <w:tc>
          <w:tcPr>
            <w:tcW w:type="dxa" w:w="831"/>
          </w:tcPr>
          <w:p>
            <w:pPr>
              <w:pStyle w:val="null3"/>
            </w:pPr>
            <w:r>
              <w:rPr/>
              <w:t>详见附表四</w:t>
            </w:r>
          </w:p>
        </w:tc>
      </w:tr>
    </w:tbl>
    <w:p>
      <w:pPr>
        <w:pStyle w:val="null3"/>
      </w:pPr>
      <w:r>
        <w:rPr>
          <w:b/>
        </w:rPr>
        <w:t>附表</w:t>
      </w:r>
      <w:r>
        <w:rPr>
          <w:b/>
        </w:rPr>
        <w:t>一</w:t>
      </w:r>
      <w:r>
        <w:rPr>
          <w:b/>
        </w:rPr>
        <w:t>：</w:t>
      </w:r>
      <w:r>
        <w:rPr>
          <w:b/>
        </w:rPr>
        <w:t>麻醉深度多参数监护仪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t>★所投设备须具备医疗器械注册证，提供复印件加盖公章。</w:t>
            </w:r>
          </w:p>
          <w:p>
            <w:pPr>
              <w:pStyle w:val="null3"/>
              <w:jc w:val="both"/>
            </w:pPr>
            <w:r>
              <w:rPr/>
              <w:t>1.</w:t>
            </w:r>
            <w:r>
              <w:rPr/>
              <w:t>设备具备</w:t>
            </w:r>
            <w:r>
              <w:rPr/>
              <w:t>麻醉深度指数、爆发抑制比、肌电信号等临床麻醉专业数据</w:t>
            </w:r>
            <w:r>
              <w:rPr/>
              <w:t>；</w:t>
            </w:r>
          </w:p>
          <w:p>
            <w:pPr>
              <w:pStyle w:val="null3"/>
              <w:jc w:val="both"/>
            </w:pPr>
            <w:r>
              <w:rPr/>
              <w:t>2.</w:t>
            </w:r>
            <w:r>
              <w:rPr/>
              <w:t>▲</w:t>
            </w:r>
            <w:r>
              <w:rPr/>
              <w:t>具备</w:t>
            </w:r>
            <w:r>
              <w:rPr/>
              <w:t>声光报警</w:t>
            </w:r>
            <w:r>
              <w:rPr/>
              <w:t>功能</w:t>
            </w:r>
            <w:r>
              <w:rPr/>
              <w:t>，报警参数上下限可调</w:t>
            </w:r>
            <w:r>
              <w:rPr/>
              <w:t>；报警功能符合报警的专业标准：《医用电气设备</w:t>
            </w:r>
            <w:r>
              <w:rPr/>
              <w:t>第</w:t>
            </w:r>
            <w:r>
              <w:rPr/>
              <w:t>1-8</w:t>
            </w:r>
            <w:r>
              <w:rPr/>
              <w:t>部分：基本安全和基本性能的通用要求 并列标准：通用要求，医用电气设备和医用电气系统中报警系统的测试和指南》（</w:t>
            </w:r>
            <w:r>
              <w:rPr/>
              <w:t>YY 9706.108-2021</w:t>
            </w:r>
            <w:r>
              <w:rPr/>
              <w:t>）；（提供检测报告</w:t>
            </w:r>
            <w:r>
              <w:rPr/>
              <w:t>加盖公章</w:t>
            </w:r>
            <w:r>
              <w:rPr/>
              <w:t>）</w:t>
            </w:r>
          </w:p>
          <w:p>
            <w:pPr>
              <w:pStyle w:val="null3"/>
              <w:jc w:val="both"/>
            </w:pPr>
            <w:r>
              <w:rPr/>
              <w:t>3.</w:t>
            </w:r>
            <w:r>
              <w:rPr/>
              <w:t>▲具有</w:t>
            </w:r>
            <w:r>
              <w:rPr/>
              <w:t>麻醉深度指数、爆发抑制比、肌电信号</w:t>
            </w:r>
            <w:r>
              <w:rPr/>
              <w:t>、信号质量指数等参数</w:t>
            </w:r>
            <w:r>
              <w:rPr/>
              <w:t>智能调节手术全局趋势图，步长有：</w:t>
            </w:r>
            <w:r>
              <w:rPr/>
              <w:t>1s</w:t>
            </w:r>
            <w:r>
              <w:rPr/>
              <w:t>、</w:t>
            </w:r>
            <w:r>
              <w:rPr/>
              <w:t>5s, 10s</w:t>
            </w:r>
            <w:r>
              <w:rPr/>
              <w:t>、</w:t>
            </w:r>
            <w:r>
              <w:rPr/>
              <w:t>15s</w:t>
            </w:r>
            <w:r>
              <w:rPr/>
              <w:t>、</w:t>
            </w:r>
            <w:r>
              <w:rPr/>
              <w:t>30s</w:t>
            </w:r>
            <w:r>
              <w:rPr/>
              <w:t>，</w:t>
            </w:r>
            <w:r>
              <w:rPr/>
              <w:t>1</w:t>
            </w:r>
            <w:r>
              <w:rPr/>
              <w:t>分、</w:t>
            </w:r>
            <w:r>
              <w:rPr/>
              <w:t>2</w:t>
            </w:r>
            <w:r>
              <w:rPr/>
              <w:t>分、</w:t>
            </w:r>
            <w:r>
              <w:rPr/>
              <w:t>4</w:t>
            </w:r>
            <w:r>
              <w:rPr/>
              <w:t>分、</w:t>
            </w:r>
            <w:r>
              <w:rPr/>
              <w:t>8</w:t>
            </w:r>
            <w:r>
              <w:rPr/>
              <w:t>分自动缩放调整，能满足不同手术时长的监测要求，每秒更新；（提供时间轴大于</w:t>
            </w:r>
            <w:r>
              <w:rPr/>
              <w:t>4</w:t>
            </w:r>
            <w:r>
              <w:rPr/>
              <w:t>小时的全局全参数设备界面趋势图加盖公章）</w:t>
            </w:r>
          </w:p>
          <w:p>
            <w:pPr>
              <w:pStyle w:val="null3"/>
              <w:jc w:val="both"/>
            </w:pPr>
            <w:r>
              <w:rPr/>
              <w:t>4.</w:t>
            </w:r>
            <w:r>
              <w:rPr/>
              <w:t>▲</w:t>
            </w:r>
            <w:r>
              <w:rPr/>
              <w:t>可与同品牌</w:t>
            </w:r>
            <w:r>
              <w:rPr/>
              <w:t>中央监护系统联网</w:t>
            </w:r>
            <w:r>
              <w:rPr/>
              <w:t>，实现多手术室麻醉数据集中监测、显示、统计及分析；（提供检测报告</w:t>
            </w:r>
            <w:r>
              <w:rPr/>
              <w:t>加盖公章</w:t>
            </w:r>
            <w:r>
              <w:rPr/>
              <w:t>）</w:t>
            </w:r>
          </w:p>
          <w:p>
            <w:pPr>
              <w:pStyle w:val="null3"/>
              <w:jc w:val="both"/>
            </w:pPr>
            <w:r>
              <w:rPr/>
              <w:t>5.</w:t>
            </w:r>
            <w:r>
              <w:rPr/>
              <w:t>≥</w:t>
            </w:r>
            <w:r>
              <w:rPr/>
              <w:t>10</w:t>
            </w:r>
            <w:r>
              <w:rPr/>
              <w:t>英寸</w:t>
            </w:r>
            <w:r>
              <w:rPr/>
              <w:t>以上</w:t>
            </w:r>
            <w:r>
              <w:rPr/>
              <w:t>宽视角、彩色液晶显示</w:t>
            </w:r>
            <w:r>
              <w:rPr/>
              <w:t>屏</w:t>
            </w:r>
            <w:r>
              <w:rPr/>
              <w:t>，</w:t>
            </w:r>
            <w:r>
              <w:rPr/>
              <w:t>具有</w:t>
            </w:r>
            <w:r>
              <w:rPr/>
              <w:t>数控音量与亮度调节</w:t>
            </w:r>
            <w:r>
              <w:rPr/>
              <w:t>功能</w:t>
            </w:r>
            <w:r>
              <w:rPr/>
              <w:t>，可同屏显示多道波形</w:t>
            </w:r>
            <w:r>
              <w:rPr/>
              <w:t>；</w:t>
            </w:r>
          </w:p>
          <w:p>
            <w:pPr>
              <w:pStyle w:val="null3"/>
              <w:jc w:val="both"/>
            </w:pPr>
            <w:r>
              <w:rPr/>
              <w:t>6.</w:t>
            </w:r>
            <w:r>
              <w:rPr/>
              <w:t>▲抗电刀干扰能力强，具有抗电刀算法软件相关证书；（提供相关专利证书</w:t>
            </w:r>
            <w:r>
              <w:rPr/>
              <w:t>加盖公章</w:t>
            </w:r>
            <w:r>
              <w:rPr/>
              <w:t>）</w:t>
            </w:r>
          </w:p>
          <w:p>
            <w:pPr>
              <w:pStyle w:val="null3"/>
              <w:jc w:val="both"/>
            </w:pPr>
            <w:r>
              <w:rPr/>
              <w:t>7.</w:t>
            </w:r>
            <w:r>
              <w:rPr/>
              <w:t>▲具有</w:t>
            </w:r>
            <w:r>
              <w:rPr/>
              <w:t>USB</w:t>
            </w:r>
            <w:r>
              <w:rPr/>
              <w:t>数据导出及网络接口，可接入医院手麻系统；（提供设备</w:t>
            </w:r>
            <w:r>
              <w:rPr/>
              <w:t>USB</w:t>
            </w:r>
            <w:r>
              <w:rPr/>
              <w:t>端口数据下载功能实拍图片加盖公章）</w:t>
            </w:r>
          </w:p>
          <w:p>
            <w:pPr>
              <w:pStyle w:val="null3"/>
              <w:jc w:val="both"/>
            </w:pPr>
            <w:r>
              <w:rPr/>
              <w:t>8.</w:t>
            </w:r>
            <w:r>
              <w:rPr/>
              <w:t>▲</w:t>
            </w:r>
            <w:r>
              <w:rPr/>
              <w:t>无需专用电极耗材，可使用普通心电电极片；（提供实拍临床照片</w:t>
            </w:r>
            <w:r>
              <w:rPr/>
              <w:t>加盖公章</w:t>
            </w:r>
            <w:r>
              <w:rPr/>
              <w:t>）</w:t>
            </w:r>
          </w:p>
          <w:p>
            <w:pPr>
              <w:pStyle w:val="null3"/>
              <w:jc w:val="both"/>
            </w:pPr>
            <w:r>
              <w:rPr/>
              <w:t>9.</w:t>
            </w:r>
            <w:r>
              <w:rPr/>
              <w:t>具有事件记录功能，可快速方便记录清醒、诱导、维持、注射、手术、插管、拔管等临床事件，并显示在实时趋势图上；</w:t>
            </w:r>
          </w:p>
          <w:p>
            <w:pPr>
              <w:pStyle w:val="null3"/>
              <w:jc w:val="both"/>
            </w:pPr>
            <w:r>
              <w:rPr/>
              <w:t>10.</w:t>
            </w:r>
            <w:r>
              <w:rPr/>
              <w:t>▲</w:t>
            </w:r>
            <w:r>
              <w:rPr/>
              <w:t>设备具有滴定表、药物计算、血液动力学计算、肾功能计算及计时器等辅助功能；（提供实物界面图片</w:t>
            </w:r>
            <w:r>
              <w:rPr/>
              <w:t>加盖公章</w:t>
            </w:r>
            <w:r>
              <w:rPr/>
              <w:t>）</w:t>
            </w:r>
          </w:p>
          <w:p>
            <w:pPr>
              <w:pStyle w:val="null3"/>
              <w:jc w:val="both"/>
            </w:pPr>
            <w:r>
              <w:rPr/>
              <w:t>11.</w:t>
            </w:r>
            <w:r>
              <w:rPr/>
              <w:t>▲</w:t>
            </w:r>
            <w:r>
              <w:rPr/>
              <w:t>设备有待机功能；</w:t>
            </w:r>
          </w:p>
          <w:p>
            <w:pPr>
              <w:pStyle w:val="null3"/>
              <w:jc w:val="both"/>
            </w:pPr>
            <w:r>
              <w:rPr/>
              <w:t>12.</w:t>
            </w:r>
            <w:r>
              <w:rPr/>
              <w:t>设备亮度</w:t>
            </w:r>
            <w:r>
              <w:rPr/>
              <w:t>≥</w:t>
            </w:r>
            <w:r>
              <w:rPr/>
              <w:t>10</w:t>
            </w:r>
            <w:r>
              <w:rPr/>
              <w:t>级调节，音量≥</w:t>
            </w:r>
            <w:r>
              <w:rPr/>
              <w:t>15</w:t>
            </w:r>
            <w:r>
              <w:rPr/>
              <w:t>级调节；</w:t>
            </w:r>
          </w:p>
          <w:p>
            <w:pPr>
              <w:pStyle w:val="null3"/>
              <w:jc w:val="both"/>
            </w:pPr>
            <w:r>
              <w:rPr/>
              <w:t>13.</w:t>
            </w:r>
            <w:r>
              <w:rPr/>
              <w:t>显示界面布局多样化，波形颜色随科室需要可自定义；</w:t>
            </w:r>
          </w:p>
          <w:p>
            <w:pPr>
              <w:pStyle w:val="null3"/>
              <w:jc w:val="both"/>
            </w:pPr>
            <w:r>
              <w:rPr/>
              <w:t>14.</w:t>
            </w:r>
            <w:r>
              <w:rPr/>
              <w:t>▲设备具有波形及趋势图冻结功能；</w:t>
            </w:r>
            <w:r>
              <w:rPr/>
              <w:t>（提供实物界面图片以证明</w:t>
            </w:r>
            <w:r>
              <w:rPr/>
              <w:t>加盖公章</w:t>
            </w:r>
            <w:r>
              <w:rPr/>
              <w:t>）</w:t>
            </w:r>
          </w:p>
          <w:p>
            <w:pPr>
              <w:pStyle w:val="null3"/>
              <w:jc w:val="both"/>
            </w:pPr>
            <w:r>
              <w:rPr/>
              <w:t>15.</w:t>
            </w:r>
            <w:r>
              <w:rPr/>
              <w:t>脑电</w:t>
            </w:r>
            <w:r>
              <w:rPr/>
              <w:t>电位可调</w:t>
            </w:r>
            <w:r>
              <w:rPr/>
              <w:t>范围</w:t>
            </w:r>
            <w:r>
              <w:rPr/>
              <w:t>：</w:t>
            </w:r>
            <w:r>
              <w:rPr/>
              <w:t>至少</w:t>
            </w:r>
            <w:r>
              <w:rPr/>
              <w:t>-</w:t>
            </w:r>
            <w:r>
              <w:rPr/>
              <w:t>180~</w:t>
            </w:r>
            <w:r>
              <w:rPr/>
              <w:t>+180</w:t>
            </w:r>
            <w:r>
              <w:rPr/>
              <w:t>μ</w:t>
            </w:r>
            <w:r>
              <w:rPr/>
              <w:t>V</w:t>
            </w:r>
            <w:r>
              <w:rPr/>
              <w:t>；</w:t>
            </w:r>
            <w:r>
              <w:rPr/>
              <w:t xml:space="preserve">  </w:t>
            </w:r>
          </w:p>
          <w:p>
            <w:pPr>
              <w:pStyle w:val="null3"/>
              <w:jc w:val="both"/>
            </w:pPr>
            <w:r>
              <w:rPr/>
              <w:t>16.</w:t>
            </w:r>
            <w:r>
              <w:rPr/>
              <w:t>输入阻抗：</w:t>
            </w:r>
            <w:r>
              <w:rPr/>
              <w:t>＞</w:t>
            </w:r>
            <w:r>
              <w:rPr/>
              <w:t>50</w:t>
            </w:r>
            <w:r>
              <w:rPr/>
              <w:t>兆欧姆</w:t>
            </w:r>
            <w:r>
              <w:rPr/>
              <w:t>；</w:t>
            </w:r>
          </w:p>
          <w:p>
            <w:pPr>
              <w:pStyle w:val="null3"/>
              <w:jc w:val="both"/>
            </w:pPr>
            <w:r>
              <w:rPr/>
              <w:t>17.</w:t>
            </w:r>
            <w:r>
              <w:rPr/>
              <w:t>采样率：</w:t>
            </w:r>
            <w:r>
              <w:rPr/>
              <w:t>≧</w:t>
            </w:r>
            <w:r>
              <w:rPr/>
              <w:t>2000</w:t>
            </w:r>
            <w:r>
              <w:rPr/>
              <w:t>次</w:t>
            </w:r>
            <w:r>
              <w:rPr/>
              <w:t>/</w:t>
            </w:r>
            <w:r>
              <w:rPr/>
              <w:t>秒</w:t>
            </w:r>
            <w:r>
              <w:rPr/>
              <w:t>；</w:t>
            </w:r>
            <w:r>
              <w:rPr/>
              <w:t xml:space="preserve"> </w:t>
            </w:r>
          </w:p>
          <w:p>
            <w:pPr>
              <w:pStyle w:val="null3"/>
              <w:jc w:val="both"/>
            </w:pPr>
            <w:r>
              <w:rPr/>
              <w:t>18.</w:t>
            </w:r>
            <w:r>
              <w:rPr/>
              <w:t>▲</w:t>
            </w:r>
            <w:r>
              <w:rPr/>
              <w:t>麻醉深度指数</w:t>
            </w:r>
            <w:r>
              <w:rPr/>
              <w:t>范围：等于或广于</w:t>
            </w:r>
            <w:r>
              <w:rPr/>
              <w:t xml:space="preserve"> </w:t>
            </w:r>
            <w:r>
              <w:rPr/>
              <w:t>0</w:t>
            </w:r>
            <w:r>
              <w:rPr/>
              <w:t>～</w:t>
            </w:r>
            <w:r>
              <w:rPr/>
              <w:t>100</w:t>
            </w:r>
            <w:r>
              <w:rPr/>
              <w:t>、</w:t>
            </w:r>
            <w:r>
              <w:rPr/>
              <w:t>滤波</w:t>
            </w:r>
            <w:r>
              <w:rPr/>
              <w:t>6</w:t>
            </w:r>
            <w:r>
              <w:rPr/>
              <w:t>～</w:t>
            </w:r>
            <w:r>
              <w:rPr/>
              <w:t>42Hz</w:t>
            </w:r>
            <w:r>
              <w:rPr/>
              <w:t>，每秒更新</w:t>
            </w:r>
            <w:r>
              <w:rPr/>
              <w:t>；</w:t>
            </w:r>
          </w:p>
          <w:p>
            <w:pPr>
              <w:pStyle w:val="null3"/>
              <w:jc w:val="both"/>
            </w:pPr>
            <w:r>
              <w:rPr/>
              <w:t>麻醉深度指数精度：</w:t>
            </w:r>
            <w:r>
              <w:rPr/>
              <w:t>±</w:t>
            </w:r>
            <w:r>
              <w:rPr/>
              <w:t>2</w:t>
            </w:r>
            <w:r>
              <w:rPr/>
              <w:t>；分辨率：≤</w:t>
            </w:r>
            <w:r>
              <w:rPr/>
              <w:t>1</w:t>
            </w:r>
            <w:r>
              <w:rPr/>
              <w:t>。（提供检测报告加盖公章）</w:t>
            </w:r>
          </w:p>
          <w:p>
            <w:pPr>
              <w:pStyle w:val="null3"/>
              <w:jc w:val="both"/>
            </w:pPr>
            <w:r>
              <w:rPr/>
              <w:t>19.</w:t>
            </w:r>
            <w:r>
              <w:rPr/>
              <w:t>肌电信号指数</w:t>
            </w:r>
            <w:r>
              <w:rPr/>
              <w:t>范围：等于或广于</w:t>
            </w:r>
            <w:r>
              <w:rPr/>
              <w:t>0</w:t>
            </w:r>
            <w:r>
              <w:rPr/>
              <w:t>～</w:t>
            </w:r>
            <w:r>
              <w:rPr/>
              <w:t>100</w:t>
            </w:r>
            <w:r>
              <w:rPr/>
              <w:t>、</w:t>
            </w:r>
            <w:r>
              <w:rPr/>
              <w:t>滤波</w:t>
            </w:r>
            <w:r>
              <w:rPr/>
              <w:t>75</w:t>
            </w:r>
            <w:r>
              <w:rPr/>
              <w:t>～</w:t>
            </w:r>
            <w:r>
              <w:rPr/>
              <w:t>85Hz</w:t>
            </w:r>
            <w:r>
              <w:rPr/>
              <w:t>，每秒更新</w:t>
            </w:r>
            <w:r>
              <w:rPr/>
              <w:t>；</w:t>
            </w:r>
            <w:r>
              <w:rPr/>
              <w:t xml:space="preserve"> </w:t>
            </w:r>
          </w:p>
          <w:p>
            <w:pPr>
              <w:pStyle w:val="null3"/>
              <w:jc w:val="both"/>
            </w:pPr>
            <w:r>
              <w:rPr/>
              <w:t>20.</w:t>
            </w:r>
            <w:r>
              <w:rPr/>
              <w:t>脑电爆发抑制比</w:t>
            </w:r>
            <w:r>
              <w:rPr/>
              <w:t>范围：等于或广于</w:t>
            </w:r>
            <w:r>
              <w:rPr/>
              <w:t>0</w:t>
            </w:r>
            <w:r>
              <w:rPr/>
              <w:t>～</w:t>
            </w:r>
            <w:r>
              <w:rPr/>
              <w:t>100%</w:t>
            </w:r>
            <w:r>
              <w:rPr/>
              <w:t>，</w:t>
            </w:r>
            <w:r>
              <w:rPr/>
              <w:t>每秒更新</w:t>
            </w:r>
            <w:r>
              <w:rPr/>
              <w:t>；</w:t>
            </w:r>
          </w:p>
          <w:p>
            <w:pPr>
              <w:pStyle w:val="null3"/>
              <w:jc w:val="both"/>
            </w:pPr>
            <w:r>
              <w:rPr/>
              <w:t>21.</w:t>
            </w:r>
            <w:r>
              <w:rPr/>
              <w:t>信号质量指数范围：</w:t>
            </w:r>
            <w:r>
              <w:rPr/>
              <w:t>0</w:t>
            </w:r>
            <w:r>
              <w:rPr/>
              <w:t>～</w:t>
            </w:r>
            <w:r>
              <w:rPr/>
              <w:t>100%,</w:t>
            </w:r>
            <w:r>
              <w:rPr/>
              <w:t>每秒更新；</w:t>
            </w:r>
          </w:p>
          <w:p>
            <w:pPr>
              <w:pStyle w:val="null3"/>
              <w:jc w:val="both"/>
            </w:pPr>
            <w:r>
              <w:rPr/>
              <w:t>22.</w:t>
            </w:r>
            <w:r>
              <w:rPr/>
              <w:t>电极片阻抗</w:t>
            </w:r>
            <w:r>
              <w:rPr/>
              <w:t>显示</w:t>
            </w:r>
            <w:r>
              <w:rPr/>
              <w:t>范围：</w:t>
            </w:r>
            <w:r>
              <w:rPr/>
              <w:t>0</w:t>
            </w:r>
            <w:r>
              <w:rPr/>
              <w:t>～</w:t>
            </w:r>
            <w:r>
              <w:rPr/>
              <w:t>10K</w:t>
            </w:r>
            <w:r>
              <w:rPr/>
              <w:t>Ω</w:t>
            </w:r>
            <w:r>
              <w:rPr/>
              <w:t>，</w:t>
            </w:r>
            <w:r>
              <w:rPr/>
              <w:t>测量电流为</w:t>
            </w:r>
            <w:r>
              <w:rPr/>
              <w:t>0.01</w:t>
            </w:r>
            <w:r>
              <w:rPr/>
              <w:t>μА</w:t>
            </w:r>
            <w:r>
              <w:rPr/>
              <w:t>。</w:t>
            </w:r>
          </w:p>
          <w:p>
            <w:pPr>
              <w:pStyle w:val="null3"/>
              <w:jc w:val="both"/>
            </w:pPr>
            <w:r>
              <w:rPr>
                <w:sz w:val="21"/>
              </w:rPr>
              <w:t>单台设备配置要求：</w:t>
            </w:r>
          </w:p>
          <w:p>
            <w:pPr>
              <w:pStyle w:val="null3"/>
              <w:jc w:val="center"/>
            </w:pPr>
            <w:r>
              <w:rPr>
                <w:sz w:val="21"/>
              </w:rPr>
              <w:t>麻醉深度多参数监护仪</w:t>
            </w:r>
          </w:p>
          <w:tbl>
            <w:tblPr>
              <w:tblBorders>
                <w:top w:val="none" w:color="000000" w:sz="4"/>
                <w:left w:val="none" w:color="000000" w:sz="4"/>
                <w:bottom w:val="none" w:color="000000" w:sz="4"/>
                <w:right w:val="none" w:color="000000" w:sz="4"/>
                <w:insideH w:val="none"/>
                <w:insideV w:val="none"/>
              </w:tblBorders>
            </w:tblPr>
            <w:tblGrid>
              <w:gridCol w:w="725"/>
              <w:gridCol w:w="2721"/>
              <w:gridCol w:w="1723"/>
            </w:tblGrid>
            <w:tr>
              <w:tc>
                <w:tcPr>
                  <w:tcW w:type="dxa" w:w="7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7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17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脑电麻醉深度监测仪主机</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脑电电缆线</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1条</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电极片</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1包</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皮肤处理砂片</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1包</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电源线</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1条</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地线</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1条</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防尘罩</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1个</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附件袋</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1个</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操作说明书</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1本</w:t>
                  </w:r>
                </w:p>
              </w:tc>
            </w:tr>
          </w:tbl>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医用输血输液加温器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t>★所投设备须具备医疗器械注册证，提供复印件加盖公章。</w:t>
            </w:r>
          </w:p>
          <w:p>
            <w:pPr>
              <w:pStyle w:val="null3"/>
              <w:jc w:val="both"/>
            </w:pPr>
            <w:r>
              <w:rPr/>
              <w:t>1</w:t>
            </w:r>
            <w:r>
              <w:rPr/>
              <w:t>、主机结构：一体化支架提手，方便移动仪器和固定加热管；</w:t>
            </w:r>
          </w:p>
          <w:p>
            <w:pPr>
              <w:pStyle w:val="null3"/>
              <w:jc w:val="both"/>
            </w:pPr>
            <w:r>
              <w:rPr/>
              <w:t>2</w:t>
            </w:r>
            <w:r>
              <w:rPr/>
              <w:t>、</w:t>
            </w:r>
            <w:r>
              <w:rPr/>
              <w:t>加热模式：全程包裹式加温，液体管路无裸露部分，加温后液体直接输入人体；</w:t>
            </w:r>
          </w:p>
          <w:p>
            <w:pPr>
              <w:pStyle w:val="null3"/>
              <w:jc w:val="both"/>
            </w:pPr>
            <w:r>
              <w:rPr/>
              <w:t>▲</w:t>
            </w:r>
            <w:r>
              <w:rPr/>
              <w:t>3</w:t>
            </w:r>
            <w:r>
              <w:rPr/>
              <w:t>、温度可调范围：</w:t>
            </w:r>
            <w:r>
              <w:rPr/>
              <w:t>33</w:t>
            </w:r>
            <w:r>
              <w:rPr/>
              <w:t>℃</w:t>
            </w:r>
            <w:r>
              <w:rPr/>
              <w:t>-41</w:t>
            </w:r>
            <w:r>
              <w:rPr/>
              <w:t>℃，连续可调，增率</w:t>
            </w:r>
            <w:r>
              <w:rPr/>
              <w:t>≤</w:t>
            </w:r>
            <w:r>
              <w:rPr/>
              <w:t>0.1</w:t>
            </w:r>
            <w:r>
              <w:rPr/>
              <w:t>℃，控温精度为</w:t>
            </w:r>
            <w:r>
              <w:rPr/>
              <w:t>≤</w:t>
            </w:r>
            <w:r>
              <w:rPr/>
              <w:t>0.1</w:t>
            </w:r>
            <w:r>
              <w:rPr/>
              <w:t>℃；（提供检验报告或说明书或注册证附件技术要求或技术白皮书或产品彩页加盖公章）</w:t>
            </w:r>
          </w:p>
          <w:p>
            <w:pPr>
              <w:pStyle w:val="null3"/>
              <w:jc w:val="both"/>
            </w:pPr>
            <w:r>
              <w:rPr/>
              <w:t>4</w:t>
            </w:r>
            <w:r>
              <w:rPr/>
              <w:t>、显示屏：微电脑</w:t>
            </w:r>
            <w:r>
              <w:rPr/>
              <w:t>PID</w:t>
            </w:r>
            <w:r>
              <w:rPr/>
              <w:t>闭环温控系统，配置彩色显示屏，尺寸≥</w:t>
            </w:r>
            <w:r>
              <w:rPr/>
              <w:t>80*90mm</w:t>
            </w:r>
            <w:r>
              <w:rPr/>
              <w:t>；</w:t>
            </w:r>
          </w:p>
          <w:p>
            <w:pPr>
              <w:pStyle w:val="null3"/>
              <w:jc w:val="both"/>
            </w:pPr>
            <w:r>
              <w:rPr/>
              <w:t>5</w:t>
            </w:r>
            <w:r>
              <w:rPr/>
              <w:t>、按键：轻触按键，非触摸屏；</w:t>
            </w:r>
          </w:p>
          <w:p>
            <w:pPr>
              <w:pStyle w:val="null3"/>
              <w:jc w:val="both"/>
            </w:pPr>
            <w:r>
              <w:rPr/>
              <w:t>▲</w:t>
            </w:r>
            <w:r>
              <w:rPr/>
              <w:t>6</w:t>
            </w:r>
            <w:r>
              <w:rPr/>
              <w:t>、</w:t>
            </w:r>
            <w:r>
              <w:rPr/>
              <w:t>机器运行时</w:t>
            </w:r>
            <w:r>
              <w:rPr/>
              <w:t>屏幕</w:t>
            </w:r>
            <w:r>
              <w:rPr/>
              <w:t>可同时显示参数</w:t>
            </w:r>
            <w:r>
              <w:rPr/>
              <w:t>包括</w:t>
            </w:r>
            <w:r>
              <w:rPr/>
              <w:t>但不限于</w:t>
            </w:r>
            <w:r>
              <w:rPr/>
              <w:t>：加热时间，设定温度，加热温度，</w:t>
            </w:r>
            <w:r>
              <w:rPr/>
              <w:t>高温报警，低温报警，传感器</w:t>
            </w:r>
            <w:r>
              <w:rPr/>
              <w:t>故障；（提供检验报告或说明书或注册证附件技术要求或技术白皮书或产品彩页加盖公章）</w:t>
            </w:r>
          </w:p>
          <w:p>
            <w:pPr>
              <w:pStyle w:val="null3"/>
              <w:jc w:val="both"/>
            </w:pPr>
            <w:r>
              <w:rPr/>
              <w:t>7</w:t>
            </w:r>
            <w:r>
              <w:rPr/>
              <w:t>、耗材：直接加温常规输血输液管路，无需特殊耗材；</w:t>
            </w:r>
          </w:p>
          <w:p>
            <w:pPr>
              <w:pStyle w:val="null3"/>
              <w:jc w:val="both"/>
            </w:pPr>
            <w:r>
              <w:rPr/>
              <w:t>8</w:t>
            </w:r>
            <w:r>
              <w:rPr/>
              <w:t>、安全控制：系统内置报警测试功能，在面板操作即可测试报警功能是否正常；</w:t>
            </w:r>
          </w:p>
          <w:p>
            <w:pPr>
              <w:pStyle w:val="null3"/>
              <w:jc w:val="both"/>
            </w:pPr>
            <w:r>
              <w:rPr/>
              <w:t>9</w:t>
            </w:r>
            <w:r>
              <w:rPr/>
              <w:t>、超温断电保护：超过</w:t>
            </w:r>
            <w:r>
              <w:rPr/>
              <w:t>42</w:t>
            </w:r>
            <w:r>
              <w:rPr/>
              <w:t>℃系统声光报警自动停止加热；</w:t>
            </w:r>
          </w:p>
          <w:p>
            <w:pPr>
              <w:pStyle w:val="null3"/>
              <w:jc w:val="both"/>
            </w:pPr>
            <w:r>
              <w:rPr/>
              <w:t>10</w:t>
            </w:r>
            <w:r>
              <w:rPr/>
              <w:t>、低温报警：低于</w:t>
            </w:r>
            <w:r>
              <w:rPr/>
              <w:t>32</w:t>
            </w:r>
            <w:r>
              <w:rPr/>
              <w:t>℃系统声光报警提示低温；</w:t>
            </w:r>
          </w:p>
          <w:p>
            <w:pPr>
              <w:pStyle w:val="null3"/>
              <w:jc w:val="both"/>
            </w:pPr>
            <w:r>
              <w:rPr/>
              <w:t>11</w:t>
            </w:r>
            <w:r>
              <w:rPr/>
              <w:t>、加热系统：可同时连接</w:t>
            </w:r>
            <w:r>
              <w:rPr/>
              <w:t>≥</w:t>
            </w:r>
            <w:r>
              <w:rPr/>
              <w:t>2</w:t>
            </w:r>
            <w:r>
              <w:rPr/>
              <w:t>条加热管，可单独设定每条加热管的温度并恒温控制；</w:t>
            </w:r>
          </w:p>
          <w:p>
            <w:pPr>
              <w:pStyle w:val="null3"/>
              <w:jc w:val="both"/>
            </w:pPr>
            <w:r>
              <w:rPr/>
              <w:t>12</w:t>
            </w:r>
            <w:r>
              <w:rPr/>
              <w:t>、预热时间：从</w:t>
            </w:r>
            <w:r>
              <w:rPr/>
              <w:t>20</w:t>
            </w:r>
            <w:r>
              <w:rPr/>
              <w:t>℃</w:t>
            </w:r>
            <w:r>
              <w:rPr/>
              <w:t>-36</w:t>
            </w:r>
            <w:r>
              <w:rPr/>
              <w:t>℃</w:t>
            </w:r>
            <w:r>
              <w:rPr/>
              <w:t>≤</w:t>
            </w:r>
            <w:r>
              <w:rPr/>
              <w:t>2</w:t>
            </w:r>
            <w:r>
              <w:rPr/>
              <w:t>分钟；</w:t>
            </w:r>
          </w:p>
          <w:p>
            <w:pPr>
              <w:pStyle w:val="null3"/>
              <w:jc w:val="both"/>
            </w:pPr>
            <w:r>
              <w:rPr/>
              <w:t>13</w:t>
            </w:r>
            <w:r>
              <w:rPr/>
              <w:t>、加热管结构：三腔硅胶柔性加热套管，集成</w:t>
            </w:r>
            <w:r>
              <w:rPr/>
              <w:t>≥</w:t>
            </w:r>
            <w:r>
              <w:rPr/>
              <w:t>4</w:t>
            </w:r>
            <w:r>
              <w:rPr/>
              <w:t>组发热丝，</w:t>
            </w:r>
            <w:r>
              <w:rPr/>
              <w:t>≥</w:t>
            </w:r>
            <w:r>
              <w:rPr/>
              <w:t>2</w:t>
            </w:r>
            <w:r>
              <w:rPr/>
              <w:t>组独立温度传感器；</w:t>
            </w:r>
          </w:p>
          <w:p>
            <w:pPr>
              <w:pStyle w:val="null3"/>
              <w:jc w:val="both"/>
            </w:pPr>
            <w:r>
              <w:rPr/>
              <w:t>▲</w:t>
            </w:r>
            <w:r>
              <w:rPr/>
              <w:t>14</w:t>
            </w:r>
            <w:r>
              <w:rPr/>
              <w:t>、加温管尾部开口≥</w:t>
            </w:r>
            <w:r>
              <w:rPr/>
              <w:t>45</w:t>
            </w:r>
            <w:r>
              <w:rPr/>
              <w:t>°，扩口设计，符合护理安装和感控要求；（提供检验报告或说明书或注册证附件技术要求或技术白皮书或产品彩页加盖公章）</w:t>
            </w:r>
          </w:p>
          <w:p>
            <w:pPr>
              <w:pStyle w:val="null3"/>
              <w:jc w:val="both"/>
            </w:pPr>
            <w:r>
              <w:rPr/>
              <w:t>15</w:t>
            </w:r>
            <w:r>
              <w:rPr/>
              <w:t>、加热管串联使用可满足大流量加温需要；</w:t>
            </w:r>
          </w:p>
          <w:p>
            <w:pPr>
              <w:pStyle w:val="null3"/>
              <w:jc w:val="both"/>
            </w:pPr>
            <w:r>
              <w:rPr/>
              <w:t>▲</w:t>
            </w:r>
            <w:r>
              <w:rPr/>
              <w:t>16</w:t>
            </w:r>
            <w:r>
              <w:rPr/>
              <w:t>、加热管可选长度≥</w:t>
            </w:r>
            <w:r>
              <w:rPr/>
              <w:t>10</w:t>
            </w:r>
            <w:r>
              <w:rPr/>
              <w:t>种，包括</w:t>
            </w:r>
            <w:r>
              <w:rPr/>
              <w:t>0.5</w:t>
            </w:r>
            <w:r>
              <w:rPr/>
              <w:t>米，</w:t>
            </w:r>
            <w:r>
              <w:rPr/>
              <w:t>0.6</w:t>
            </w:r>
            <w:r>
              <w:rPr/>
              <w:t>米，</w:t>
            </w:r>
            <w:r>
              <w:rPr/>
              <w:t>0.9</w:t>
            </w:r>
            <w:r>
              <w:rPr/>
              <w:t>米，</w:t>
            </w:r>
            <w:r>
              <w:rPr/>
              <w:t>1.0</w:t>
            </w:r>
            <w:r>
              <w:rPr/>
              <w:t>米，</w:t>
            </w:r>
            <w:r>
              <w:rPr/>
              <w:t>1.2</w:t>
            </w:r>
            <w:r>
              <w:rPr/>
              <w:t>米，</w:t>
            </w:r>
            <w:r>
              <w:rPr/>
              <w:t>1.4</w:t>
            </w:r>
            <w:r>
              <w:rPr/>
              <w:t>米，</w:t>
            </w:r>
            <w:r>
              <w:rPr/>
              <w:t>1.5</w:t>
            </w:r>
            <w:r>
              <w:rPr/>
              <w:t>米，</w:t>
            </w:r>
            <w:r>
              <w:rPr/>
              <w:t>1.8</w:t>
            </w:r>
            <w:r>
              <w:rPr/>
              <w:t>米，</w:t>
            </w:r>
            <w:r>
              <w:rPr/>
              <w:t>2.4</w:t>
            </w:r>
            <w:r>
              <w:rPr/>
              <w:t>米，</w:t>
            </w:r>
            <w:r>
              <w:rPr/>
              <w:t>2.8</w:t>
            </w:r>
            <w:r>
              <w:rPr/>
              <w:t>米；（提供检验报告或说明书或注册证附件技术要求或技术白皮书或产品彩页加盖公章）</w:t>
            </w:r>
          </w:p>
          <w:p>
            <w:pPr>
              <w:pStyle w:val="null3"/>
              <w:jc w:val="both"/>
            </w:pPr>
            <w:r>
              <w:rPr/>
              <w:t>▲</w:t>
            </w:r>
            <w:r>
              <w:rPr/>
              <w:t>17</w:t>
            </w:r>
            <w:r>
              <w:rPr/>
              <w:t>、加热管可选内径≥</w:t>
            </w:r>
            <w:r>
              <w:rPr/>
              <w:t>3</w:t>
            </w:r>
            <w:r>
              <w:rPr/>
              <w:t>种，包括</w:t>
            </w:r>
            <w:r>
              <w:rPr/>
              <w:t>3.5mm</w:t>
            </w:r>
            <w:r>
              <w:rPr/>
              <w:t>，</w:t>
            </w:r>
            <w:r>
              <w:rPr/>
              <w:t>6</w:t>
            </w:r>
            <w:r>
              <w:rPr/>
              <w:t>.5</w:t>
            </w:r>
            <w:r>
              <w:rPr/>
              <w:t>mm</w:t>
            </w:r>
            <w:r>
              <w:rPr/>
              <w:t>和</w:t>
            </w:r>
            <w:r>
              <w:rPr/>
              <w:t>14.5mm</w:t>
            </w:r>
            <w:r>
              <w:rPr/>
              <w:t>；（提供检验报告或说明书或注册证附件技术要求或技术白皮书或产品彩页加盖公章）</w:t>
            </w:r>
          </w:p>
          <w:p>
            <w:pPr>
              <w:pStyle w:val="null3"/>
              <w:jc w:val="both"/>
            </w:pPr>
            <w:r>
              <w:rPr/>
              <w:t>18</w:t>
            </w:r>
            <w:r>
              <w:rPr/>
              <w:t>、电气安全保护类别：</w:t>
            </w:r>
            <w:r>
              <w:rPr/>
              <w:t>不低于</w:t>
            </w:r>
            <w:r>
              <w:rPr/>
              <w:t>I</w:t>
            </w:r>
            <w:r>
              <w:rPr/>
              <w:t>类；</w:t>
            </w:r>
          </w:p>
          <w:p>
            <w:pPr>
              <w:pStyle w:val="null3"/>
              <w:jc w:val="both"/>
            </w:pPr>
            <w:r>
              <w:rPr/>
              <w:t>19</w:t>
            </w:r>
            <w:r>
              <w:rPr/>
              <w:t>、电气安全保护级别：</w:t>
            </w:r>
            <w:r>
              <w:rPr/>
              <w:t>BF</w:t>
            </w:r>
            <w:r>
              <w:rPr/>
              <w:t>型，防除颤保护；</w:t>
            </w:r>
          </w:p>
          <w:p>
            <w:pPr>
              <w:pStyle w:val="null3"/>
              <w:jc w:val="both"/>
            </w:pPr>
            <w:r>
              <w:rPr/>
              <w:t>20</w:t>
            </w:r>
            <w:r>
              <w:rPr/>
              <w:t>、防潮保护级别：</w:t>
            </w:r>
            <w:r>
              <w:rPr/>
              <w:t>不低于</w:t>
            </w:r>
            <w:r>
              <w:rPr/>
              <w:t>IPX2</w:t>
            </w:r>
            <w:r>
              <w:rPr/>
              <w:t>；</w:t>
            </w:r>
          </w:p>
          <w:p>
            <w:pPr>
              <w:pStyle w:val="null3"/>
              <w:jc w:val="both"/>
            </w:pPr>
            <w:r>
              <w:rPr/>
              <w:t>21</w:t>
            </w:r>
            <w:r>
              <w:rPr/>
              <w:t>、工作方式：连续运行；</w:t>
            </w:r>
          </w:p>
          <w:p>
            <w:pPr>
              <w:pStyle w:val="null3"/>
              <w:jc w:val="both"/>
            </w:pPr>
            <w:r>
              <w:rPr/>
              <w:t>22</w:t>
            </w:r>
            <w:r>
              <w:rPr/>
              <w:t>、电源：</w:t>
            </w:r>
            <w:r>
              <w:rPr/>
              <w:t>a.c.100-240V/50-60Hz</w:t>
            </w:r>
            <w:r>
              <w:rPr/>
              <w:t>；</w:t>
            </w:r>
          </w:p>
          <w:p>
            <w:pPr>
              <w:pStyle w:val="null3"/>
              <w:jc w:val="both"/>
            </w:pPr>
            <w:r>
              <w:rPr/>
              <w:t>23</w:t>
            </w:r>
            <w:r>
              <w:rPr/>
              <w:t>、输入功率：≤</w:t>
            </w:r>
            <w:r>
              <w:rPr/>
              <w:t>200VA</w:t>
            </w:r>
            <w:r>
              <w:rPr/>
              <w:t>（伏安）。</w:t>
            </w:r>
          </w:p>
          <w:p>
            <w:pPr>
              <w:pStyle w:val="null3"/>
              <w:jc w:val="both"/>
            </w:pPr>
            <w:r>
              <w:rPr>
                <w:sz w:val="21"/>
              </w:rPr>
              <w:t>单台设备配置要求：</w:t>
            </w:r>
          </w:p>
          <w:p>
            <w:pPr>
              <w:pStyle w:val="null3"/>
            </w:pPr>
            <w:r>
              <w:rPr>
                <w:sz w:val="21"/>
              </w:rPr>
              <w:t>医用输血输液加温器</w:t>
            </w:r>
          </w:p>
          <w:tbl>
            <w:tblPr>
              <w:tblBorders>
                <w:top w:val="none" w:color="000000" w:sz="4"/>
                <w:left w:val="none" w:color="000000" w:sz="4"/>
                <w:bottom w:val="none" w:color="000000" w:sz="4"/>
                <w:right w:val="none" w:color="000000" w:sz="4"/>
                <w:insideH w:val="none"/>
                <w:insideV w:val="none"/>
              </w:tblBorders>
            </w:tblPr>
            <w:tblGrid>
              <w:gridCol w:w="606"/>
              <w:gridCol w:w="3122"/>
              <w:gridCol w:w="1870"/>
            </w:tblGrid>
            <w:tr>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18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双通道加温器主机</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插拔式加热管</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2条</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加热管夹子</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2套</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操作指南</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1张</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合格证</w:t>
                  </w:r>
                  <w:r>
                    <w:rPr>
                      <w:sz w:val="21"/>
                    </w:rPr>
                    <w:t xml:space="preserve">   </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1份</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保修卡</w:t>
                  </w:r>
                  <w:r>
                    <w:rPr>
                      <w:sz w:val="21"/>
                    </w:rPr>
                    <w:t xml:space="preserve">  </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1份</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使用说明书</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1本</w:t>
                  </w:r>
                </w:p>
              </w:tc>
            </w:tr>
          </w:tbl>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麻醉系统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t>★所投设备须具备医疗器械注册证，提供复印件加盖公章。</w:t>
            </w:r>
          </w:p>
          <w:p>
            <w:pPr>
              <w:pStyle w:val="null3"/>
              <w:jc w:val="both"/>
            </w:pPr>
            <w:r>
              <w:rPr/>
              <w:t>1</w:t>
            </w:r>
            <w:r>
              <w:rPr/>
              <w:t>.</w:t>
            </w:r>
            <w:r>
              <w:rPr/>
              <w:t>配置需求：全能麻醉系统：</w:t>
            </w:r>
            <w:r>
              <w:rPr/>
              <w:t>1</w:t>
            </w:r>
            <w:r>
              <w:rPr/>
              <w:t>台</w:t>
            </w:r>
          </w:p>
          <w:p>
            <w:pPr>
              <w:pStyle w:val="null3"/>
              <w:jc w:val="both"/>
            </w:pPr>
            <w:r>
              <w:rPr/>
              <w:t>包含：</w:t>
            </w:r>
            <w:r>
              <w:rPr/>
              <w:t>麻醉系统、一拖四注射泵（麻醉把控泵）系统、高流量给氧系统</w:t>
            </w:r>
          </w:p>
          <w:p>
            <w:pPr>
              <w:pStyle w:val="null3"/>
              <w:jc w:val="both"/>
            </w:pPr>
            <w:r>
              <w:rPr/>
              <w:t>2</w:t>
            </w:r>
            <w:r>
              <w:rPr/>
              <w:t>.</w:t>
            </w:r>
            <w:r>
              <w:rPr/>
              <w:t>技术规格：</w:t>
            </w:r>
          </w:p>
          <w:p>
            <w:pPr>
              <w:pStyle w:val="null3"/>
              <w:jc w:val="both"/>
            </w:pPr>
            <w:r>
              <w:rPr/>
              <w:t>（</w:t>
            </w:r>
            <w:r>
              <w:rPr/>
              <w:t>1</w:t>
            </w:r>
            <w:r>
              <w:rPr/>
              <w:t>）</w:t>
            </w:r>
            <w:r>
              <w:rPr/>
              <w:t>工作条件及基本配件</w:t>
            </w:r>
          </w:p>
          <w:p>
            <w:pPr>
              <w:pStyle w:val="null3"/>
              <w:jc w:val="both"/>
            </w:pPr>
            <w:r>
              <w:rPr/>
              <w:t>①</w:t>
            </w:r>
            <w:r>
              <w:rPr/>
              <w:t>工作环境，温度：</w:t>
            </w:r>
            <w:r>
              <w:rPr/>
              <w:t>10</w:t>
            </w:r>
            <w:r>
              <w:rPr/>
              <w:t xml:space="preserve">℃ </w:t>
            </w:r>
            <w:r>
              <w:rPr/>
              <w:t>-40</w:t>
            </w:r>
            <w:r>
              <w:rPr/>
              <w:t>℃，湿度：</w:t>
            </w:r>
            <w:r>
              <w:rPr/>
              <w:t>15%-95%</w:t>
            </w:r>
            <w:r>
              <w:rPr/>
              <w:t>。</w:t>
            </w:r>
          </w:p>
          <w:p>
            <w:pPr>
              <w:pStyle w:val="null3"/>
              <w:jc w:val="both"/>
            </w:pPr>
            <w:r>
              <w:rPr/>
              <w:t>②</w:t>
            </w:r>
            <w:r>
              <w:rPr/>
              <w:t>电源：</w:t>
            </w:r>
            <w:r>
              <w:rPr/>
              <w:t>220V-240V</w:t>
            </w:r>
            <w:r>
              <w:rPr/>
              <w:t>，</w:t>
            </w:r>
            <w:r>
              <w:rPr/>
              <w:t>50/60Hz</w:t>
            </w:r>
            <w:r>
              <w:rPr/>
              <w:t>。</w:t>
            </w:r>
          </w:p>
          <w:p>
            <w:pPr>
              <w:pStyle w:val="null3"/>
              <w:jc w:val="both"/>
            </w:pPr>
            <w:r>
              <w:rPr/>
              <w:t>③具备不少于</w:t>
            </w:r>
            <w:r>
              <w:rPr/>
              <w:t>一节锂电子</w:t>
            </w:r>
            <w:r>
              <w:rPr/>
              <w:t>(</w:t>
            </w:r>
            <w:r>
              <w:rPr/>
              <w:t>非铅酸</w:t>
            </w:r>
            <w:r>
              <w:rPr/>
              <w:t>)</w:t>
            </w:r>
            <w:r>
              <w:rPr/>
              <w:t>后备电池，后备电池使用时间≥</w:t>
            </w:r>
            <w:r>
              <w:rPr/>
              <w:t>90</w:t>
            </w:r>
            <w:r>
              <w:rPr/>
              <w:t>分钟（新电池）；可选双节后备电池，双节后备电池使用时间≥</w:t>
            </w:r>
            <w:r>
              <w:rPr/>
              <w:t>180</w:t>
            </w:r>
            <w:r>
              <w:rPr/>
              <w:t>分钟（新电池）</w:t>
            </w:r>
            <w:r>
              <w:rPr/>
              <w:t>。</w:t>
            </w:r>
          </w:p>
          <w:p>
            <w:pPr>
              <w:pStyle w:val="null3"/>
              <w:jc w:val="both"/>
            </w:pPr>
            <w:r>
              <w:rPr/>
              <w:t>④具备</w:t>
            </w:r>
            <w:r>
              <w:rPr/>
              <w:t>4</w:t>
            </w:r>
            <w:r>
              <w:rPr/>
              <w:t>个辅助电源接口</w:t>
            </w:r>
            <w:r>
              <w:rPr/>
              <w:t>。</w:t>
            </w:r>
          </w:p>
          <w:p>
            <w:pPr>
              <w:pStyle w:val="null3"/>
              <w:jc w:val="both"/>
            </w:pPr>
            <w:r>
              <w:rPr/>
              <w:t>⑤</w:t>
            </w:r>
            <w:r>
              <w:rPr/>
              <w:t>接口：</w:t>
            </w:r>
            <w:r>
              <w:rPr/>
              <w:t>1</w:t>
            </w:r>
            <w:r>
              <w:rPr/>
              <w:t>个</w:t>
            </w:r>
            <w:r>
              <w:rPr/>
              <w:t>LAN</w:t>
            </w:r>
            <w:r>
              <w:rPr/>
              <w:t>接口支持网络和软件升级</w:t>
            </w:r>
            <w:r>
              <w:rPr/>
              <w:t>, 1</w:t>
            </w:r>
            <w:r>
              <w:rPr/>
              <w:t xml:space="preserve">个 </w:t>
            </w:r>
            <w:r>
              <w:rPr/>
              <w:t xml:space="preserve">RS-232 </w:t>
            </w:r>
            <w:r>
              <w:rPr/>
              <w:t>接口，</w:t>
            </w:r>
            <w:r>
              <w:rPr/>
              <w:t xml:space="preserve">1 </w:t>
            </w:r>
            <w:r>
              <w:rPr/>
              <w:t>个视频信号接口，</w:t>
            </w:r>
            <w:r>
              <w:rPr/>
              <w:t>2</w:t>
            </w:r>
            <w:r>
              <w:rPr/>
              <w:t>个</w:t>
            </w:r>
            <w:r>
              <w:rPr/>
              <w:t>USB</w:t>
            </w:r>
            <w:r>
              <w:rPr/>
              <w:t>接口；可</w:t>
            </w:r>
            <w:r>
              <w:rPr/>
              <w:t>升级</w:t>
            </w:r>
            <w:r>
              <w:rPr/>
              <w:t>基于无线网卡的网路接口</w:t>
            </w:r>
            <w:r>
              <w:rPr/>
              <w:t>。</w:t>
            </w:r>
          </w:p>
          <w:p>
            <w:pPr>
              <w:pStyle w:val="null3"/>
              <w:jc w:val="both"/>
            </w:pPr>
            <w:r>
              <w:rPr/>
              <w:t>⑥</w:t>
            </w:r>
            <w:r>
              <w:rPr/>
              <w:t>机架：中央刹车系统，大脚轮配有防缆线缠绕功能，带工作台侧栏杆推车，可</w:t>
            </w:r>
            <w:r>
              <w:rPr/>
              <w:t>升级</w:t>
            </w:r>
            <w:r>
              <w:rPr/>
              <w:t>折叠辅助工作台</w:t>
            </w:r>
            <w:r>
              <w:rPr/>
              <w:t>。</w:t>
            </w:r>
          </w:p>
          <w:p>
            <w:pPr>
              <w:pStyle w:val="null3"/>
              <w:jc w:val="both"/>
            </w:pPr>
            <w:r>
              <w:rPr/>
              <w:t>⑦</w:t>
            </w:r>
            <w:r>
              <w:rPr/>
              <w:t>▲</w:t>
            </w:r>
            <w:r>
              <w:rPr/>
              <w:t>显示屏可</w:t>
            </w:r>
            <w:r>
              <w:rPr/>
              <w:t>360</w:t>
            </w:r>
            <w:r>
              <w:rPr/>
              <w:t>度旋转，俯仰角度可调节，站姿和坐姿都能操作</w:t>
            </w:r>
            <w:r>
              <w:rPr/>
              <w:t>。（提供检验报告或说明书或注册证附件技术要求或技术白皮书或产品彩页加盖公章）</w:t>
            </w:r>
          </w:p>
          <w:p>
            <w:pPr>
              <w:pStyle w:val="null3"/>
              <w:jc w:val="both"/>
            </w:pPr>
            <w:r>
              <w:rPr/>
              <w:t>⑧</w:t>
            </w:r>
            <w:r>
              <w:rPr/>
              <w:t>适合内窥镜手术模式：具备工作台照明光，且亮度可调，能够在黑暗环境中提供麻醉机工作台面照明</w:t>
            </w:r>
            <w:r>
              <w:rPr/>
              <w:t>。</w:t>
            </w:r>
          </w:p>
          <w:p>
            <w:pPr>
              <w:pStyle w:val="null3"/>
              <w:jc w:val="both"/>
            </w:pPr>
            <w:r>
              <w:rPr/>
              <w:t>⑨</w:t>
            </w:r>
            <w:r>
              <w:rPr/>
              <w:t>非待机状态转动关机旋钮，主机具备</w:t>
            </w:r>
            <w:r>
              <w:rPr/>
              <w:t>10</w:t>
            </w:r>
            <w:r>
              <w:rPr/>
              <w:t>秒延迟关机功能，以避免误操作保证病人安全</w:t>
            </w:r>
            <w:r>
              <w:rPr/>
              <w:t>。</w:t>
            </w:r>
          </w:p>
          <w:p>
            <w:pPr>
              <w:pStyle w:val="null3"/>
              <w:jc w:val="both"/>
            </w:pPr>
            <w:r>
              <w:rPr/>
              <w:t>⑩</w:t>
            </w:r>
            <w:r>
              <w:rPr/>
              <w:t>用于对成人、小儿和新生儿的吸入麻醉及呼吸管理</w:t>
            </w:r>
            <w:r>
              <w:rPr/>
              <w:t>。</w:t>
            </w:r>
          </w:p>
          <w:p>
            <w:pPr>
              <w:pStyle w:val="null3"/>
              <w:jc w:val="both"/>
            </w:pPr>
            <w:r>
              <w:rPr/>
              <w:t>（</w:t>
            </w:r>
            <w:r>
              <w:rPr/>
              <w:t>2</w:t>
            </w:r>
            <w:r>
              <w:rPr/>
              <w:t>）</w:t>
            </w:r>
            <w:r>
              <w:rPr/>
              <w:t>气源</w:t>
            </w:r>
          </w:p>
          <w:p>
            <w:pPr>
              <w:pStyle w:val="null3"/>
              <w:jc w:val="both"/>
            </w:pPr>
            <w:r>
              <w:rPr/>
              <w:t>①</w:t>
            </w:r>
            <w:r>
              <w:rPr/>
              <w:t>标配氧气、空气两气源，可选氧气、空气和笑气三气源</w:t>
            </w:r>
            <w:r>
              <w:rPr/>
              <w:t>。</w:t>
            </w:r>
          </w:p>
          <w:p>
            <w:pPr>
              <w:pStyle w:val="null3"/>
              <w:jc w:val="both"/>
            </w:pPr>
            <w:r>
              <w:rPr/>
              <w:t>②</w:t>
            </w:r>
            <w:r>
              <w:rPr/>
              <w:t>具备氧笑联动系统，保证接入氧气和笑气时氧浓度不低于</w:t>
            </w:r>
            <w:r>
              <w:rPr/>
              <w:t>25%</w:t>
            </w:r>
            <w:r>
              <w:rPr/>
              <w:t>。</w:t>
            </w:r>
          </w:p>
          <w:p>
            <w:pPr>
              <w:pStyle w:val="null3"/>
              <w:jc w:val="both"/>
            </w:pPr>
            <w:r>
              <w:rPr/>
              <w:t>③</w:t>
            </w:r>
            <w:r>
              <w:rPr/>
              <w:t>快速充氧范围</w:t>
            </w:r>
            <w:r>
              <w:rPr/>
              <w:t>25-75 L/min</w:t>
            </w:r>
            <w:r>
              <w:rPr/>
              <w:t>。</w:t>
            </w:r>
          </w:p>
          <w:p>
            <w:pPr>
              <w:pStyle w:val="null3"/>
              <w:jc w:val="both"/>
            </w:pPr>
            <w:r>
              <w:rPr/>
              <w:t>（</w:t>
            </w:r>
            <w:r>
              <w:rPr/>
              <w:t>3</w:t>
            </w:r>
            <w:r>
              <w:rPr/>
              <w:t>）</w:t>
            </w:r>
            <w:r>
              <w:rPr/>
              <w:t>流量计</w:t>
            </w:r>
          </w:p>
          <w:p>
            <w:pPr>
              <w:pStyle w:val="null3"/>
              <w:jc w:val="both"/>
            </w:pPr>
            <w:r>
              <w:rPr/>
              <w:t>①</w:t>
            </w:r>
            <w:r>
              <w:rPr/>
              <w:t>▲</w:t>
            </w:r>
            <w:r>
              <w:rPr/>
              <w:t>电子显示流量计，空气范围：</w:t>
            </w:r>
            <w:r>
              <w:rPr/>
              <w:t>0L/min</w:t>
            </w:r>
            <w:r>
              <w:rPr/>
              <w:t>～</w:t>
            </w:r>
            <w:r>
              <w:rPr/>
              <w:t>15L/min</w:t>
            </w:r>
            <w:r>
              <w:rPr/>
              <w:t xml:space="preserve">，氧气范围： </w:t>
            </w:r>
            <w:r>
              <w:rPr/>
              <w:t>0L/min</w:t>
            </w:r>
            <w:r>
              <w:rPr/>
              <w:t>～</w:t>
            </w:r>
            <w:r>
              <w:rPr/>
              <w:t>15L/min</w:t>
            </w:r>
            <w:r>
              <w:rPr/>
              <w:t xml:space="preserve">，笑气范围： </w:t>
            </w:r>
            <w:r>
              <w:rPr/>
              <w:t>0L/min</w:t>
            </w:r>
            <w:r>
              <w:rPr/>
              <w:t>～</w:t>
            </w:r>
            <w:r>
              <w:rPr/>
              <w:t>12L/min</w:t>
            </w:r>
            <w:r>
              <w:rPr/>
              <w:t>。</w:t>
            </w:r>
          </w:p>
          <w:p>
            <w:pPr>
              <w:pStyle w:val="null3"/>
              <w:jc w:val="both"/>
            </w:pPr>
            <w:r>
              <w:rPr/>
              <w:t>②</w:t>
            </w:r>
            <w:r>
              <w:rPr/>
              <w:t>▲</w:t>
            </w:r>
            <w:r>
              <w:rPr/>
              <w:t>电子流量计</w:t>
            </w:r>
            <w:r>
              <w:rPr/>
              <w:t>配备</w:t>
            </w:r>
            <w:r>
              <w:rPr/>
              <w:t>各支路流量数字显示和屏幕虚拟流量管显示，屏幕可显示新鲜气体设置总流量和氧浓度</w:t>
            </w:r>
            <w:r>
              <w:rPr/>
              <w:t>。</w:t>
            </w:r>
          </w:p>
          <w:p>
            <w:pPr>
              <w:pStyle w:val="null3"/>
              <w:jc w:val="both"/>
            </w:pPr>
            <w:r>
              <w:rPr/>
              <w:t>③</w:t>
            </w:r>
            <w:r>
              <w:rPr/>
              <w:t>可</w:t>
            </w:r>
            <w:r>
              <w:rPr/>
              <w:t>升级</w:t>
            </w:r>
            <w:r>
              <w:rPr/>
              <w:t>直观的适宜低流量麻醉的新鲜气体流量指示工具</w:t>
            </w:r>
            <w:r>
              <w:rPr/>
              <w:t>。</w:t>
            </w:r>
          </w:p>
          <w:p>
            <w:pPr>
              <w:pStyle w:val="null3"/>
              <w:jc w:val="both"/>
            </w:pPr>
            <w:r>
              <w:rPr/>
              <w:t>④</w:t>
            </w:r>
            <w:r>
              <w:rPr/>
              <w:t>可</w:t>
            </w:r>
            <w:r>
              <w:rPr/>
              <w:t>升级</w:t>
            </w:r>
            <w:r>
              <w:rPr/>
              <w:t>麻药消耗速度显示和总消耗量统计</w:t>
            </w:r>
            <w:r>
              <w:rPr/>
              <w:t>。</w:t>
            </w:r>
          </w:p>
          <w:p>
            <w:pPr>
              <w:pStyle w:val="null3"/>
              <w:jc w:val="both"/>
            </w:pPr>
            <w:r>
              <w:rPr/>
              <w:t>⑤</w:t>
            </w:r>
            <w:r>
              <w:rPr/>
              <w:t>具备辅助吸氧流量计</w:t>
            </w:r>
            <w:r>
              <w:rPr/>
              <w:t>。</w:t>
            </w:r>
          </w:p>
          <w:p>
            <w:pPr>
              <w:pStyle w:val="null3"/>
              <w:jc w:val="both"/>
            </w:pPr>
            <w:r>
              <w:rPr/>
              <w:t>⑥</w:t>
            </w:r>
            <w:r>
              <w:rPr/>
              <w:t>▲</w:t>
            </w:r>
            <w:r>
              <w:rPr/>
              <w:t>具备</w:t>
            </w:r>
            <w:r>
              <w:rPr/>
              <w:t>高流量给氧功能，流量范围</w:t>
            </w:r>
            <w:r>
              <w:rPr/>
              <w:t>2-80 L/min</w:t>
            </w:r>
            <w:r>
              <w:rPr/>
              <w:t>，氧浓度设置范围</w:t>
            </w:r>
            <w:r>
              <w:rPr/>
              <w:t>2</w:t>
            </w:r>
            <w:r>
              <w:rPr/>
              <w:t>0</w:t>
            </w:r>
            <w:r>
              <w:rPr/>
              <w:t>~100%</w:t>
            </w:r>
            <w:r>
              <w:rPr/>
              <w:t>。（提供检验报告或说明书或注册证附件技术要求或技术白皮书或产品彩页加盖公章）</w:t>
            </w:r>
          </w:p>
          <w:p>
            <w:pPr>
              <w:pStyle w:val="null3"/>
              <w:jc w:val="both"/>
            </w:pPr>
            <w:r>
              <w:rPr/>
              <w:t>（</w:t>
            </w:r>
            <w:r>
              <w:rPr/>
              <w:t>4</w:t>
            </w:r>
            <w:r>
              <w:rPr/>
              <w:t>）</w:t>
            </w:r>
            <w:r>
              <w:rPr/>
              <w:t>挥发罐</w:t>
            </w:r>
          </w:p>
          <w:p>
            <w:pPr>
              <w:pStyle w:val="null3"/>
              <w:jc w:val="both"/>
            </w:pPr>
            <w:r>
              <w:rPr/>
              <w:t>①具备</w:t>
            </w:r>
            <w:r>
              <w:rPr/>
              <w:t>麻醉</w:t>
            </w:r>
            <w:r>
              <w:rPr/>
              <w:t>挥发</w:t>
            </w:r>
            <w:r>
              <w:rPr/>
              <w:t>罐位</w:t>
            </w:r>
            <w:r>
              <w:rPr/>
              <w:t>。</w:t>
            </w:r>
          </w:p>
          <w:p>
            <w:pPr>
              <w:pStyle w:val="null3"/>
              <w:jc w:val="both"/>
            </w:pPr>
            <w:r>
              <w:rPr/>
              <w:t>②</w:t>
            </w:r>
            <w:r>
              <w:rPr/>
              <w:t>可</w:t>
            </w:r>
            <w:r>
              <w:rPr/>
              <w:t>升级</w:t>
            </w:r>
            <w:r>
              <w:rPr/>
              <w:t>第三个麻醉罐位</w:t>
            </w:r>
            <w:r>
              <w:rPr/>
              <w:t>。</w:t>
            </w:r>
          </w:p>
          <w:p>
            <w:pPr>
              <w:pStyle w:val="null3"/>
              <w:jc w:val="both"/>
            </w:pPr>
            <w:r>
              <w:rPr/>
              <w:t>③</w:t>
            </w:r>
            <w:r>
              <w:rPr/>
              <w:t>▲</w:t>
            </w:r>
            <w:r>
              <w:rPr/>
              <w:t>配置</w:t>
            </w:r>
            <w:r>
              <w:rPr/>
              <w:t>一个七氟醚挥发罐，具备压力、流速和温度补偿</w:t>
            </w:r>
            <w:r>
              <w:rPr/>
              <w:t>。</w:t>
            </w:r>
          </w:p>
          <w:p>
            <w:pPr>
              <w:pStyle w:val="null3"/>
              <w:jc w:val="both"/>
            </w:pPr>
            <w:r>
              <w:rPr/>
              <w:t>④</w:t>
            </w:r>
            <w:r>
              <w:rPr/>
              <w:t>p</w:t>
            </w:r>
            <w:r>
              <w:rPr/>
              <w:t>可</w:t>
            </w:r>
            <w:r>
              <w:rPr/>
              <w:t>升级</w:t>
            </w:r>
            <w:r>
              <w:rPr/>
              <w:t>地氟醚挥发罐</w:t>
            </w:r>
            <w:r>
              <w:rPr/>
              <w:t>。</w:t>
            </w:r>
          </w:p>
          <w:p>
            <w:pPr>
              <w:pStyle w:val="null3"/>
              <w:jc w:val="both"/>
            </w:pPr>
            <w:r>
              <w:rPr/>
              <w:t>（</w:t>
            </w:r>
            <w:r>
              <w:rPr/>
              <w:t>5</w:t>
            </w:r>
            <w:r>
              <w:rPr/>
              <w:t>）</w:t>
            </w:r>
            <w:r>
              <w:rPr/>
              <w:t>呼吸回路</w:t>
            </w:r>
          </w:p>
          <w:p>
            <w:pPr>
              <w:pStyle w:val="null3"/>
              <w:jc w:val="both"/>
            </w:pPr>
            <w:r>
              <w:rPr/>
              <w:t>①</w:t>
            </w:r>
            <w:r>
              <w:rPr/>
              <w:t>一体化集成回路，具有可观测的吸气呼气单向阀，机械气道压力表以及手动</w:t>
            </w:r>
            <w:r>
              <w:rPr/>
              <w:t>/</w:t>
            </w:r>
            <w:r>
              <w:rPr/>
              <w:t>机控切换开关</w:t>
            </w:r>
            <w:r>
              <w:rPr/>
              <w:t>。</w:t>
            </w:r>
          </w:p>
          <w:p>
            <w:pPr>
              <w:pStyle w:val="null3"/>
              <w:jc w:val="both"/>
            </w:pPr>
            <w:r>
              <w:rPr/>
              <w:t>②</w:t>
            </w:r>
            <w:r>
              <w:rPr/>
              <w:t>回路部件可以耐受</w:t>
            </w:r>
            <w:r>
              <w:rPr/>
              <w:t>≥</w:t>
            </w:r>
            <w:r>
              <w:rPr/>
              <w:t>134</w:t>
            </w:r>
            <w:r>
              <w:rPr/>
              <w:t>℃高温高压消毒以避免院内交叉感染</w:t>
            </w:r>
            <w:r>
              <w:rPr/>
              <w:t>(</w:t>
            </w:r>
            <w:r>
              <w:rPr/>
              <w:t>包括流量传感器</w:t>
            </w:r>
            <w:r>
              <w:rPr/>
              <w:t>)</w:t>
            </w:r>
            <w:r>
              <w:rPr/>
              <w:t>。</w:t>
            </w:r>
          </w:p>
          <w:p>
            <w:pPr>
              <w:pStyle w:val="null3"/>
              <w:jc w:val="both"/>
            </w:pPr>
            <w:r>
              <w:rPr/>
              <w:t>③</w:t>
            </w:r>
            <w:r>
              <w:rPr/>
              <w:t>二氧化碳吸收罐，容积</w:t>
            </w:r>
            <w:r>
              <w:rPr/>
              <w:t>≥</w:t>
            </w:r>
            <w:r>
              <w:rPr/>
              <w:t>1500ml</w:t>
            </w:r>
            <w:r>
              <w:rPr/>
              <w:t>。</w:t>
            </w:r>
          </w:p>
          <w:p>
            <w:pPr>
              <w:pStyle w:val="null3"/>
              <w:jc w:val="both"/>
            </w:pPr>
            <w:r>
              <w:rPr/>
              <w:t>④</w:t>
            </w:r>
            <w:r>
              <w:rPr/>
              <w:t>内置双流量传感器，分别在吸入端，呼出端，流量传感器用户无需工具可自行校准</w:t>
            </w:r>
            <w:r>
              <w:rPr/>
              <w:t>。</w:t>
            </w:r>
          </w:p>
          <w:p>
            <w:pPr>
              <w:pStyle w:val="null3"/>
              <w:jc w:val="both"/>
            </w:pPr>
            <w:r>
              <w:rPr/>
              <w:t>⑤</w:t>
            </w:r>
            <w:r>
              <w:rPr/>
              <w:t>可</w:t>
            </w:r>
            <w:r>
              <w:rPr/>
              <w:t>升级</w:t>
            </w:r>
            <w:r>
              <w:rPr/>
              <w:t>共同新鲜气体输出口（</w:t>
            </w:r>
            <w:r>
              <w:rPr/>
              <w:t>ACGO</w:t>
            </w:r>
            <w:r>
              <w:rPr/>
              <w:t>），输出口无需改装可直接连接特殊的开放式回路，如</w:t>
            </w:r>
            <w:r>
              <w:rPr/>
              <w:t>Bain</w:t>
            </w:r>
            <w:r>
              <w:rPr/>
              <w:t>回路、</w:t>
            </w:r>
            <w:r>
              <w:rPr/>
              <w:t>T</w:t>
            </w:r>
            <w:r>
              <w:rPr/>
              <w:t>管等。也可不选</w:t>
            </w:r>
            <w:r>
              <w:rPr/>
              <w:t>ACGO</w:t>
            </w:r>
            <w:r>
              <w:rPr/>
              <w:t>，以防止误操作</w:t>
            </w:r>
            <w:r>
              <w:rPr/>
              <w:t>。</w:t>
            </w:r>
          </w:p>
          <w:p>
            <w:pPr>
              <w:pStyle w:val="null3"/>
              <w:jc w:val="both"/>
            </w:pPr>
            <w:r>
              <w:rPr/>
              <w:t>⑥</w:t>
            </w:r>
            <w:r>
              <w:rPr/>
              <w:t>具有回路整体加温功能，保证回路不受积水影响，保证流量传感器精准及向病人提供温暖气体，避免对呼吸道的刺激</w:t>
            </w:r>
            <w:r>
              <w:rPr/>
              <w:t>。</w:t>
            </w:r>
          </w:p>
          <w:p>
            <w:pPr>
              <w:pStyle w:val="null3"/>
              <w:jc w:val="both"/>
            </w:pPr>
            <w:r>
              <w:rPr/>
              <w:t>⑦</w:t>
            </w:r>
            <w:r>
              <w:rPr/>
              <w:t>▲</w:t>
            </w:r>
            <w:r>
              <w:rPr/>
              <w:t>具备</w:t>
            </w:r>
            <w:r>
              <w:rPr/>
              <w:t>CO2</w:t>
            </w:r>
            <w:r>
              <w:rPr/>
              <w:t>旁路功能，在机械通气过程中，更换钠石灰罐无需选择确认，无需关停机械通气，可方便直接更换</w:t>
            </w:r>
            <w:r>
              <w:rPr/>
              <w:t>。（提供检验报告或说明书或注册证附件技术要求或技术白皮书或产品彩页加盖公章）</w:t>
            </w:r>
          </w:p>
          <w:p>
            <w:pPr>
              <w:pStyle w:val="null3"/>
              <w:jc w:val="both"/>
            </w:pPr>
            <w:r>
              <w:rPr/>
              <w:t>⑧</w:t>
            </w:r>
            <w:r>
              <w:rPr/>
              <w:t>具备智能回路识别报警系统，当钠石灰罐未安装到位时，机器能智能识别，并报警提示。</w:t>
            </w:r>
          </w:p>
          <w:p>
            <w:pPr>
              <w:pStyle w:val="null3"/>
              <w:jc w:val="both"/>
            </w:pPr>
            <w:r>
              <w:rPr/>
              <w:t>⑨</w:t>
            </w:r>
            <w:r>
              <w:rPr/>
              <w:t>呼吸系统泄漏量</w:t>
            </w:r>
            <w:r>
              <w:rPr/>
              <w:t>≤</w:t>
            </w:r>
            <w:r>
              <w:rPr/>
              <w:t>60mL/min</w:t>
            </w:r>
            <w:r>
              <w:rPr/>
              <w:t>（在</w:t>
            </w:r>
            <w:r>
              <w:rPr/>
              <w:t>3.0kPa</w:t>
            </w:r>
            <w:r>
              <w:rPr/>
              <w:t>压力条件下）</w:t>
            </w:r>
            <w:r>
              <w:rPr/>
              <w:t>。</w:t>
            </w:r>
          </w:p>
          <w:p>
            <w:pPr>
              <w:pStyle w:val="null3"/>
              <w:jc w:val="both"/>
            </w:pPr>
            <w:r>
              <w:rPr/>
              <w:t>（</w:t>
            </w:r>
            <w:r>
              <w:rPr/>
              <w:t>6</w:t>
            </w:r>
            <w:r>
              <w:rPr/>
              <w:t>）</w:t>
            </w:r>
            <w:r>
              <w:rPr/>
              <w:t>呼吸机</w:t>
            </w:r>
          </w:p>
          <w:p>
            <w:pPr>
              <w:pStyle w:val="null3"/>
              <w:jc w:val="both"/>
            </w:pPr>
            <w:r>
              <w:rPr/>
              <w:t>①</w:t>
            </w:r>
            <w:r>
              <w:rPr/>
              <w:t>气动电控呼吸机，全中文操作和显示</w:t>
            </w:r>
            <w:r>
              <w:rPr/>
              <w:t>。</w:t>
            </w:r>
          </w:p>
          <w:p>
            <w:pPr>
              <w:pStyle w:val="null3"/>
              <w:jc w:val="both"/>
            </w:pPr>
            <w:r>
              <w:rPr/>
              <w:t>②</w:t>
            </w:r>
            <w:r>
              <w:rPr/>
              <w:t>▲</w:t>
            </w:r>
            <w:r>
              <w:rPr/>
              <w:t>提供辅助</w:t>
            </w:r>
            <w:r>
              <w:rPr/>
              <w:t>/</w:t>
            </w:r>
            <w:r>
              <w:rPr/>
              <w:t>控制通气，标配通气模式：</w:t>
            </w:r>
            <w:r>
              <w:rPr/>
              <w:t>VCV</w:t>
            </w:r>
            <w:r>
              <w:rPr/>
              <w:t>、</w:t>
            </w:r>
            <w:r>
              <w:rPr/>
              <w:t>PCV</w:t>
            </w:r>
            <w:r>
              <w:rPr/>
              <w:t>，可选配</w:t>
            </w:r>
            <w:r>
              <w:rPr/>
              <w:t>/</w:t>
            </w:r>
            <w:r>
              <w:rPr/>
              <w:t>升级</w:t>
            </w:r>
            <w:r>
              <w:rPr/>
              <w:t>SIMV</w:t>
            </w:r>
            <w:r>
              <w:rPr/>
              <w:t>（</w:t>
            </w:r>
            <w:r>
              <w:rPr/>
              <w:t>SIMV-VC</w:t>
            </w:r>
            <w:r>
              <w:rPr/>
              <w:t>、</w:t>
            </w:r>
            <w:r>
              <w:rPr/>
              <w:t>SIMV-PC</w:t>
            </w:r>
            <w:r>
              <w:rPr/>
              <w:t>）模式、压力控制容量保证通气（</w:t>
            </w:r>
            <w:r>
              <w:rPr/>
              <w:t>PCV-VG</w:t>
            </w:r>
            <w:r>
              <w:rPr/>
              <w:t>）、</w:t>
            </w:r>
            <w:r>
              <w:rPr/>
              <w:t>PS</w:t>
            </w:r>
            <w:r>
              <w:rPr/>
              <w:t>模式、</w:t>
            </w:r>
            <w:r>
              <w:rPr/>
              <w:t>SIMV-VG</w:t>
            </w:r>
            <w:r>
              <w:rPr/>
              <w:t>、</w:t>
            </w:r>
            <w:r>
              <w:rPr/>
              <w:t>CPAP/PS</w:t>
            </w:r>
            <w:r>
              <w:rPr/>
              <w:t>、</w:t>
            </w:r>
            <w:r>
              <w:rPr/>
              <w:t>APRV</w:t>
            </w:r>
            <w:r>
              <w:rPr/>
              <w:t>模式</w:t>
            </w:r>
            <w:r>
              <w:rPr/>
              <w:t>。（提供检验报告或说明书或注册证附件技术要求或技术白皮书或产品彩页加盖公章）</w:t>
            </w:r>
          </w:p>
          <w:p>
            <w:pPr>
              <w:pStyle w:val="null3"/>
              <w:jc w:val="both"/>
            </w:pPr>
            <w:r>
              <w:rPr/>
              <w:t>③</w:t>
            </w:r>
            <w:r>
              <w:rPr/>
              <w:t>可根据病人理想体重自动关联潮气量，调节潮气量时可显示潮气量</w:t>
            </w:r>
            <w:r>
              <w:rPr/>
              <w:t>/</w:t>
            </w:r>
            <w:r>
              <w:rPr/>
              <w:t>理想体重</w:t>
            </w:r>
            <w:r>
              <w:rPr/>
              <w:t>。</w:t>
            </w:r>
          </w:p>
          <w:p>
            <w:pPr>
              <w:pStyle w:val="null3"/>
              <w:jc w:val="both"/>
            </w:pPr>
            <w:r>
              <w:rPr/>
              <w:t>④</w:t>
            </w:r>
            <w:r>
              <w:rPr/>
              <w:t>潮气量设置范围：</w:t>
            </w:r>
            <w:r>
              <w:rPr/>
              <w:t>10ml-1500ml</w:t>
            </w:r>
            <w:r>
              <w:rPr/>
              <w:t>。</w:t>
            </w:r>
          </w:p>
          <w:p>
            <w:pPr>
              <w:pStyle w:val="null3"/>
              <w:jc w:val="both"/>
            </w:pPr>
            <w:r>
              <w:rPr/>
              <w:t>⑤</w:t>
            </w:r>
            <w:r>
              <w:rPr/>
              <w:t>吸气压力设置范围：</w:t>
            </w:r>
            <w:r>
              <w:rPr/>
              <w:t>3-80cmH2O</w:t>
            </w:r>
            <w:r>
              <w:rPr/>
              <w:t>。</w:t>
            </w:r>
          </w:p>
          <w:p>
            <w:pPr>
              <w:pStyle w:val="null3"/>
              <w:jc w:val="both"/>
            </w:pPr>
            <w:r>
              <w:rPr/>
              <w:t>⑥</w:t>
            </w:r>
            <w:r>
              <w:rPr/>
              <w:t>支持压力：</w:t>
            </w:r>
            <w:r>
              <w:rPr/>
              <w:t>0</w:t>
            </w:r>
            <w:r>
              <w:rPr/>
              <w:t>.</w:t>
            </w:r>
            <w:r>
              <w:rPr/>
              <w:t>3cmH2O</w:t>
            </w:r>
            <w:r>
              <w:rPr/>
              <w:t>～</w:t>
            </w:r>
            <w:r>
              <w:rPr/>
              <w:t>60cmH2O</w:t>
            </w:r>
            <w:r>
              <w:rPr/>
              <w:t>。</w:t>
            </w:r>
          </w:p>
          <w:p>
            <w:pPr>
              <w:pStyle w:val="null3"/>
              <w:jc w:val="both"/>
            </w:pPr>
            <w:r>
              <w:rPr/>
              <w:t>⑦</w:t>
            </w:r>
            <w:r>
              <w:rPr/>
              <w:t>呼吸频率：</w:t>
            </w:r>
            <w:r>
              <w:rPr/>
              <w:t>2-100</w:t>
            </w:r>
            <w:r>
              <w:rPr/>
              <w:t>次</w:t>
            </w:r>
            <w:r>
              <w:rPr/>
              <w:t>/</w:t>
            </w:r>
            <w:r>
              <w:rPr/>
              <w:t>分钟</w:t>
            </w:r>
            <w:r>
              <w:rPr/>
              <w:t>。</w:t>
            </w:r>
          </w:p>
          <w:p>
            <w:pPr>
              <w:pStyle w:val="null3"/>
              <w:jc w:val="both"/>
            </w:pPr>
            <w:r>
              <w:rPr/>
              <w:t>⑧</w:t>
            </w:r>
            <w:r>
              <w:rPr/>
              <w:t>吸呼比：</w:t>
            </w:r>
            <w:r>
              <w:rPr/>
              <w:t>4:1</w:t>
            </w:r>
            <w:r>
              <w:rPr/>
              <w:t>到</w:t>
            </w:r>
            <w:r>
              <w:rPr/>
              <w:t>1:10</w:t>
            </w:r>
          </w:p>
          <w:p>
            <w:pPr>
              <w:pStyle w:val="null3"/>
              <w:jc w:val="both"/>
            </w:pPr>
            <w:r>
              <w:rPr/>
              <w:t>⑨</w:t>
            </w:r>
            <w:r>
              <w:rPr/>
              <w:t>压力限制范围：</w:t>
            </w:r>
            <w:r>
              <w:rPr/>
              <w:t>10-100cmH2O</w:t>
            </w:r>
          </w:p>
          <w:p>
            <w:pPr>
              <w:pStyle w:val="null3"/>
              <w:jc w:val="both"/>
            </w:pPr>
            <w:r>
              <w:rPr/>
              <w:t>⑩</w:t>
            </w:r>
            <w:r>
              <w:rPr/>
              <w:t>电子</w:t>
            </w:r>
            <w:r>
              <w:rPr/>
              <w:t>PEEP</w:t>
            </w:r>
            <w:r>
              <w:rPr/>
              <w:t>，显示屏设置，范围：</w:t>
            </w:r>
            <w:r>
              <w:rPr/>
              <w:t>OFF</w:t>
            </w:r>
            <w:r>
              <w:rPr/>
              <w:t>，</w:t>
            </w:r>
            <w:r>
              <w:rPr/>
              <w:t>2-50cmH2O</w:t>
            </w:r>
          </w:p>
          <w:p>
            <w:pPr>
              <w:pStyle w:val="null3"/>
              <w:jc w:val="both"/>
            </w:pPr>
            <w:r>
              <w:rPr/>
              <w:t>⑪</w:t>
            </w:r>
            <w:r>
              <w:rPr/>
              <w:t>吸气暂停：</w:t>
            </w:r>
            <w:r>
              <w:rPr/>
              <w:t>OFF</w:t>
            </w:r>
            <w:r>
              <w:rPr/>
              <w:t>，</w:t>
            </w:r>
            <w:r>
              <w:rPr/>
              <w:t>5%-60%</w:t>
            </w:r>
          </w:p>
          <w:p>
            <w:pPr>
              <w:pStyle w:val="null3"/>
              <w:jc w:val="both"/>
            </w:pPr>
            <w:r>
              <w:rPr/>
              <w:t>⑫</w:t>
            </w:r>
            <w:r>
              <w:rPr/>
              <w:t>呼吸机吸气阀峰值流速：</w:t>
            </w:r>
            <w:r>
              <w:rPr/>
              <w:t>180 L/min</w:t>
            </w:r>
          </w:p>
          <w:p>
            <w:pPr>
              <w:pStyle w:val="null3"/>
              <w:jc w:val="both"/>
            </w:pPr>
            <w:r>
              <w:rPr/>
              <w:t>⑬</w:t>
            </w:r>
            <w:r>
              <w:rPr/>
              <w:t>具备吸入端，呼出端双流量传感器，实现动态潮气量实时自动补偿功能，补偿新鲜气体变化、气体压缩、回路顺应性变化以及小的回路泄漏造成的吸入潮气量和设置潮气量的误差。具备内置第三基准流量传感器，用户可自行校准吸入和呼出端流量传感器。</w:t>
            </w:r>
          </w:p>
          <w:p>
            <w:pPr>
              <w:pStyle w:val="null3"/>
              <w:jc w:val="both"/>
            </w:pPr>
            <w:r>
              <w:rPr/>
              <w:t>⑭</w:t>
            </w:r>
            <w:r>
              <w:rPr/>
              <w:t>具备心肺旁流模式</w:t>
            </w:r>
            <w:r>
              <w:rPr/>
              <w:t>CPB</w:t>
            </w:r>
            <w:r>
              <w:rPr/>
              <w:t>，且心肺旁流模式可在手动通气模式和机控通气模式下启动</w:t>
            </w:r>
            <w:r>
              <w:rPr/>
              <w:t>。</w:t>
            </w:r>
          </w:p>
          <w:p>
            <w:pPr>
              <w:pStyle w:val="null3"/>
              <w:jc w:val="both"/>
            </w:pPr>
            <w:r>
              <w:rPr/>
              <w:t>⑮</w:t>
            </w:r>
            <w:r>
              <w:rPr/>
              <w:t>可</w:t>
            </w:r>
            <w:r>
              <w:rPr/>
              <w:t>升级</w:t>
            </w:r>
            <w:r>
              <w:rPr/>
              <w:t>肺保护工具：支持两种复张手法</w:t>
            </w:r>
            <w:r>
              <w:rPr/>
              <w:t>——单周期和多周期，支持定时膨肺功能</w:t>
            </w:r>
            <w:r>
              <w:rPr/>
              <w:t>。</w:t>
            </w:r>
          </w:p>
          <w:p>
            <w:pPr>
              <w:pStyle w:val="null3"/>
              <w:jc w:val="both"/>
            </w:pPr>
            <w:r>
              <w:rPr/>
              <w:t>⑯</w:t>
            </w:r>
            <w:r>
              <w:rPr/>
              <w:t>可</w:t>
            </w:r>
            <w:r>
              <w:rPr/>
              <w:t>升级</w:t>
            </w:r>
            <w:r>
              <w:rPr/>
              <w:t>喷射通气功能，支持单频率喷射通气和高频叠加常频喷射通气两种模式</w:t>
            </w:r>
            <w:r>
              <w:rPr/>
              <w:t>。</w:t>
            </w:r>
          </w:p>
          <w:p>
            <w:pPr>
              <w:pStyle w:val="null3"/>
              <w:jc w:val="both"/>
            </w:pPr>
            <w:r>
              <w:rPr/>
              <w:t>（</w:t>
            </w:r>
            <w:r>
              <w:rPr/>
              <w:t>7</w:t>
            </w:r>
            <w:r>
              <w:rPr/>
              <w:t>）</w:t>
            </w:r>
            <w:r>
              <w:rPr/>
              <w:t>数字和波形监测</w:t>
            </w:r>
          </w:p>
          <w:p>
            <w:pPr>
              <w:pStyle w:val="null3"/>
              <w:jc w:val="both"/>
            </w:pPr>
            <w:r>
              <w:rPr/>
              <w:t>①</w:t>
            </w:r>
            <w:r>
              <w:rPr/>
              <w:t>具备三级声光报警功能，有独立红黄报警灯显示</w:t>
            </w:r>
            <w:r>
              <w:rPr/>
              <w:t>。</w:t>
            </w:r>
          </w:p>
          <w:p>
            <w:pPr>
              <w:pStyle w:val="null3"/>
              <w:jc w:val="both"/>
            </w:pPr>
            <w:r>
              <w:rPr/>
              <w:t>②</w:t>
            </w:r>
            <w:r>
              <w:rPr/>
              <w:t>▲</w:t>
            </w:r>
            <w:r>
              <w:rPr/>
              <w:t>不小于</w:t>
            </w:r>
            <w:r>
              <w:rPr/>
              <w:t>15</w:t>
            </w:r>
            <w:r>
              <w:rPr/>
              <w:t>英寸彩色触摸屏，可同屏显示波形和呼吸环图</w:t>
            </w:r>
            <w:r>
              <w:rPr/>
              <w:t>。（提供检验报告或说明书或注册证附件技术要求或技术白皮书或产品彩页加盖公章）</w:t>
            </w:r>
          </w:p>
          <w:p>
            <w:pPr>
              <w:pStyle w:val="null3"/>
              <w:jc w:val="both"/>
            </w:pPr>
            <w:r>
              <w:rPr/>
              <w:t>③</w:t>
            </w:r>
            <w:r>
              <w:rPr/>
              <w:t>电容触摸屏，支持手势操作</w:t>
            </w:r>
            <w:r>
              <w:rPr/>
              <w:t>。</w:t>
            </w:r>
          </w:p>
          <w:p>
            <w:pPr>
              <w:pStyle w:val="null3"/>
              <w:jc w:val="both"/>
            </w:pPr>
            <w:r>
              <w:rPr/>
              <w:t>④</w:t>
            </w:r>
            <w:r>
              <w:rPr/>
              <w:t>内置</w:t>
            </w:r>
            <w:r>
              <w:rPr/>
              <w:t>3</w:t>
            </w:r>
            <w:r>
              <w:rPr/>
              <w:t>个或以上槽位插件槽，可直接热插拔插件</w:t>
            </w:r>
            <w:r>
              <w:rPr/>
              <w:t>。</w:t>
            </w:r>
          </w:p>
          <w:p>
            <w:pPr>
              <w:pStyle w:val="null3"/>
              <w:jc w:val="both"/>
            </w:pPr>
            <w:r>
              <w:rPr/>
              <w:t>⑤</w:t>
            </w:r>
            <w:r>
              <w:rPr/>
              <w:t>插件可在同品牌监护仪和麻醉机之间通用</w:t>
            </w:r>
            <w:r>
              <w:rPr/>
              <w:t>。</w:t>
            </w:r>
          </w:p>
          <w:p>
            <w:pPr>
              <w:pStyle w:val="null3"/>
              <w:jc w:val="both"/>
            </w:pPr>
            <w:r>
              <w:rPr/>
              <w:t>⑥</w:t>
            </w:r>
            <w:r>
              <w:rPr/>
              <w:t>▲</w:t>
            </w:r>
            <w:r>
              <w:rPr/>
              <w:t>配置</w:t>
            </w:r>
            <w:r>
              <w:rPr/>
              <w:t>AG</w:t>
            </w:r>
            <w:r>
              <w:rPr/>
              <w:t>麻醉气体模块</w:t>
            </w:r>
            <w:r>
              <w:rPr/>
              <w:t>（</w:t>
            </w:r>
            <w:r>
              <w:rPr/>
              <w:t>含氧）</w:t>
            </w:r>
            <w:r>
              <w:rPr/>
              <w:t>，</w:t>
            </w:r>
            <w:r>
              <w:rPr/>
              <w:t>以适应全凭静脉无需监测麻醉气体的需求。</w:t>
            </w:r>
            <w:r>
              <w:rPr/>
              <w:t>（提供检验报告或说明书或注册证附件技术要求或技术白皮书或产品彩页加盖公章）</w:t>
            </w:r>
          </w:p>
          <w:p>
            <w:pPr>
              <w:pStyle w:val="null3"/>
              <w:jc w:val="both"/>
            </w:pPr>
            <w:r>
              <w:rPr/>
              <w:t>⑦</w:t>
            </w:r>
            <w:r>
              <w:rPr/>
              <w:t>可选监测参数：呼吸频率、潮气量、分钟通气量、吸呼比、气道压（峰压、平台压、平均压、</w:t>
            </w:r>
            <w:r>
              <w:rPr/>
              <w:t>PEEP</w:t>
            </w:r>
            <w:r>
              <w:rPr/>
              <w:t>）、气道阻力、顺应性、弹性、驱动压、机械能；麻醉气体分析（</w:t>
            </w:r>
            <w:r>
              <w:rPr/>
              <w:t>N2O</w:t>
            </w:r>
            <w:r>
              <w:rPr/>
              <w:t>，</w:t>
            </w:r>
            <w:r>
              <w:rPr/>
              <w:t>EtCO2</w:t>
            </w:r>
            <w:r>
              <w:rPr/>
              <w:t>，自动识别五种麻醉气体吸入呼出浓度监测）、呼吸环（</w:t>
            </w:r>
            <w:r>
              <w:rPr/>
              <w:t>P-V</w:t>
            </w:r>
            <w:r>
              <w:rPr/>
              <w:t>，</w:t>
            </w:r>
            <w:r>
              <w:rPr/>
              <w:t>P-F</w:t>
            </w:r>
            <w:r>
              <w:rPr/>
              <w:t>）监测；</w:t>
            </w:r>
            <w:r>
              <w:rPr/>
              <w:t>具备</w:t>
            </w:r>
            <w:r>
              <w:rPr/>
              <w:t>氧电池法吸入氧浓度监测</w:t>
            </w:r>
            <w:r>
              <w:rPr/>
              <w:t>。</w:t>
            </w:r>
          </w:p>
          <w:p>
            <w:pPr>
              <w:pStyle w:val="null3"/>
              <w:jc w:val="both"/>
            </w:pPr>
            <w:r>
              <w:rPr/>
              <w:t>⑧</w:t>
            </w:r>
            <w:r>
              <w:rPr/>
              <w:t>▲</w:t>
            </w:r>
            <w:r>
              <w:rPr/>
              <w:t>同屏幕</w:t>
            </w:r>
            <w:r>
              <w:rPr/>
              <w:t>4</w:t>
            </w:r>
            <w:r>
              <w:rPr/>
              <w:t xml:space="preserve">通道波形显示（压力时间波形，流速时间波形，容量时间波形， </w:t>
            </w:r>
            <w:r>
              <w:rPr/>
              <w:t>CO2</w:t>
            </w:r>
            <w:r>
              <w:rPr/>
              <w:t>或麻醉气体浓度波形）</w:t>
            </w:r>
            <w:r>
              <w:rPr/>
              <w:t>。（提供检验报告或说明书或注册证附件技术要求或技术白皮书或产品彩页加盖公章）</w:t>
            </w:r>
          </w:p>
          <w:p>
            <w:pPr>
              <w:pStyle w:val="null3"/>
              <w:jc w:val="both"/>
            </w:pPr>
            <w:r>
              <w:rPr/>
              <w:t>⑨</w:t>
            </w:r>
            <w:r>
              <w:rPr/>
              <w:t>潮气量监测范围：</w:t>
            </w:r>
            <w:r>
              <w:rPr/>
              <w:t>0-3000ml</w:t>
            </w:r>
          </w:p>
          <w:p>
            <w:pPr>
              <w:pStyle w:val="null3"/>
              <w:jc w:val="both"/>
            </w:pPr>
            <w:r>
              <w:rPr/>
              <w:t>⑩</w:t>
            </w:r>
            <w:r>
              <w:rPr/>
              <w:t>分钟通气量监测范围：</w:t>
            </w:r>
            <w:r>
              <w:rPr/>
              <w:t>0-100L/min</w:t>
            </w:r>
          </w:p>
          <w:p>
            <w:pPr>
              <w:pStyle w:val="null3"/>
              <w:jc w:val="both"/>
            </w:pPr>
            <w:r>
              <w:rPr/>
              <w:t>⑪</w:t>
            </w:r>
            <w:r>
              <w:rPr/>
              <w:t>可视化报警，技术报警提示中对于导致报警的原因给于文字和图形提示，具备自动报警功能</w:t>
            </w:r>
            <w:r>
              <w:rPr/>
              <w:t>。</w:t>
            </w:r>
          </w:p>
          <w:p>
            <w:pPr>
              <w:pStyle w:val="null3"/>
              <w:jc w:val="both"/>
            </w:pPr>
            <w:r>
              <w:rPr/>
              <w:t>⑫</w:t>
            </w:r>
            <w:r>
              <w:rPr/>
              <w:t>图示化自检，系统自检失败时</w:t>
            </w:r>
            <w:r>
              <w:rPr/>
              <w:t>给予</w:t>
            </w:r>
            <w:r>
              <w:rPr/>
              <w:t>文字和图示提醒可能出错的原因。</w:t>
            </w:r>
          </w:p>
          <w:p>
            <w:pPr>
              <w:pStyle w:val="null3"/>
              <w:jc w:val="both"/>
            </w:pPr>
            <w:r>
              <w:rPr/>
              <w:t>⑬</w:t>
            </w:r>
            <w:r>
              <w:rPr/>
              <w:t>可存储至少</w:t>
            </w:r>
            <w:r>
              <w:rPr/>
              <w:t>10000</w:t>
            </w:r>
            <w:r>
              <w:rPr/>
              <w:t>条事件记录，可存储至少</w:t>
            </w:r>
            <w:r>
              <w:rPr/>
              <w:t>50</w:t>
            </w:r>
            <w:r>
              <w:rPr/>
              <w:t>张屏幕截图</w:t>
            </w:r>
            <w:r>
              <w:rPr/>
              <w:t>。</w:t>
            </w:r>
          </w:p>
          <w:p>
            <w:pPr>
              <w:pStyle w:val="null3"/>
              <w:jc w:val="both"/>
            </w:pPr>
            <w:r>
              <w:rPr/>
              <w:t>（</w:t>
            </w:r>
            <w:r>
              <w:rPr/>
              <w:t>8</w:t>
            </w:r>
            <w:r>
              <w:rPr/>
              <w:t>）</w:t>
            </w:r>
            <w:r>
              <w:rPr/>
              <w:t>麻醉工作站功能</w:t>
            </w:r>
          </w:p>
          <w:p>
            <w:pPr>
              <w:pStyle w:val="null3"/>
              <w:jc w:val="both"/>
            </w:pPr>
            <w:r>
              <w:rPr/>
              <w:t>①</w:t>
            </w:r>
            <w:r>
              <w:rPr/>
              <w:t>可连接同一品牌监护仪，全面监测病人生命体征，监护仪参数可显示在麻醉机上</w:t>
            </w:r>
            <w:r>
              <w:rPr/>
              <w:t>。</w:t>
            </w:r>
          </w:p>
          <w:p>
            <w:pPr>
              <w:pStyle w:val="null3"/>
              <w:jc w:val="both"/>
            </w:pPr>
            <w:r>
              <w:rPr/>
              <w:t>②</w:t>
            </w:r>
            <w:r>
              <w:rPr/>
              <w:t>▲</w:t>
            </w:r>
            <w:r>
              <w:rPr/>
              <w:t>配置</w:t>
            </w:r>
            <w:r>
              <w:rPr/>
              <w:t>1</w:t>
            </w:r>
            <w:r>
              <w:rPr/>
              <w:t>拖</w:t>
            </w:r>
            <w:r>
              <w:rPr/>
              <w:t>4</w:t>
            </w:r>
            <w:r>
              <w:rPr/>
              <w:t>麻醉把控</w:t>
            </w:r>
            <w:r>
              <w:rPr/>
              <w:t>泵，可在麻醉机屏幕上调节输注泵设置参数，可基于药代药效模型计算吸入麻药和静脉麻药的综合药效</w:t>
            </w:r>
            <w:r>
              <w:rPr/>
              <w:t>。（提供承诺函加盖公章，格式自拟</w:t>
            </w:r>
            <w:r>
              <w:rPr/>
              <w:t>)</w:t>
            </w:r>
          </w:p>
          <w:p>
            <w:pPr>
              <w:pStyle w:val="null3"/>
              <w:jc w:val="both"/>
            </w:pPr>
            <w:r>
              <w:rPr/>
              <w:t>③</w:t>
            </w:r>
            <w:r>
              <w:rPr/>
              <w:t>可扩展连接支持</w:t>
            </w:r>
            <w:r>
              <w:rPr/>
              <w:t>HL7</w:t>
            </w:r>
            <w:r>
              <w:rPr/>
              <w:t>协议的设备</w:t>
            </w:r>
            <w:r>
              <w:rPr/>
              <w:t>。</w:t>
            </w:r>
          </w:p>
          <w:p>
            <w:pPr>
              <w:pStyle w:val="null3"/>
              <w:jc w:val="both"/>
            </w:pPr>
            <w:r>
              <w:rPr>
                <w:sz w:val="21"/>
              </w:rPr>
              <w:t>单台设备配置要求：</w:t>
            </w:r>
          </w:p>
          <w:p>
            <w:pPr>
              <w:pStyle w:val="null3"/>
            </w:pPr>
            <w:r>
              <w:rPr>
                <w:sz w:val="21"/>
              </w:rPr>
              <w:t>麻醉系统</w:t>
            </w:r>
          </w:p>
          <w:tbl>
            <w:tblPr>
              <w:tblBorders>
                <w:top w:val="none" w:color="000000" w:sz="4"/>
                <w:left w:val="none" w:color="000000" w:sz="4"/>
                <w:bottom w:val="none" w:color="000000" w:sz="4"/>
                <w:right w:val="none" w:color="000000" w:sz="4"/>
                <w:insideH w:val="none"/>
                <w:insideV w:val="none"/>
              </w:tblBorders>
            </w:tblPr>
            <w:tblGrid>
              <w:gridCol w:w="606"/>
              <w:gridCol w:w="3122"/>
              <w:gridCol w:w="1870"/>
            </w:tblGrid>
            <w:tr>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18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麻醉机主机</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1台</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麻醉监护仪主机及附件</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AGSS主动排污装置</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AG麻醉气体模块及附件包</w:t>
                  </w:r>
                  <w:r>
                    <w:rPr>
                      <w:sz w:val="21"/>
                      <w:color w:val="000000"/>
                    </w:rPr>
                    <w:t>（</w:t>
                  </w:r>
                  <w:r>
                    <w:rPr>
                      <w:sz w:val="21"/>
                      <w:color w:val="000000"/>
                    </w:rPr>
                    <w:t>含氧）</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高流量给氧系统</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双有创监测</w:t>
                  </w:r>
                  <w:r>
                    <w:rPr>
                      <w:sz w:val="21"/>
                      <w:color w:val="000000"/>
                    </w:rPr>
                    <w:t>功能</w:t>
                  </w:r>
                  <w:r>
                    <w:rPr>
                      <w:sz w:val="21"/>
                      <w:color w:val="000000"/>
                    </w:rPr>
                    <w:t>及附件包</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麻醉把控泵（</w:t>
                  </w:r>
                  <w:r>
                    <w:rPr>
                      <w:sz w:val="21"/>
                      <w:color w:val="000000"/>
                    </w:rPr>
                    <w:t>1拖4）</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三芯电源线</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1根</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高集成化回路</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吸</w:t>
                  </w:r>
                  <w:r>
                    <w:rPr>
                      <w:sz w:val="21"/>
                      <w:color w:val="000000"/>
                    </w:rPr>
                    <w:t>/呼气流量传感器组件</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2套</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异（或七）氟醚蒸发器</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1个</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一次性基本附件包</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钠石灰吸收罐</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1个</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使用说明书</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bl>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麻醉监护仪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t>★所投设备须具备医疗器械注册证，提供复印件加盖公章。</w:t>
            </w:r>
          </w:p>
          <w:p>
            <w:pPr>
              <w:pStyle w:val="null3"/>
              <w:jc w:val="both"/>
            </w:pPr>
            <w:r>
              <w:rPr/>
              <w:t>1.</w:t>
            </w:r>
            <w:r>
              <w:rPr/>
              <w:t>模块化插件式床边监护仪，主机、显示屏和插件槽一体化设计，主机模块插槽数</w:t>
            </w:r>
            <w:r>
              <w:rPr/>
              <w:t>≥</w:t>
            </w:r>
            <w:r>
              <w:rPr/>
              <w:t>6</w:t>
            </w:r>
            <w:r>
              <w:rPr/>
              <w:t>个</w:t>
            </w:r>
            <w:r>
              <w:rPr/>
              <w:t>。</w:t>
            </w:r>
          </w:p>
          <w:p>
            <w:pPr>
              <w:pStyle w:val="null3"/>
              <w:jc w:val="both"/>
            </w:pPr>
            <w:r>
              <w:rPr/>
              <w:t>2.</w:t>
            </w:r>
            <w:r>
              <w:rPr/>
              <w:t>监护仪主机（非辅助插件箱）每个槽位均具备插件模块红外通讯接口以及金属硬件通讯接口（非供电接口）</w:t>
            </w:r>
            <w:r>
              <w:rPr/>
              <w:t>。</w:t>
            </w:r>
          </w:p>
          <w:p>
            <w:pPr>
              <w:pStyle w:val="null3"/>
              <w:jc w:val="both"/>
            </w:pPr>
            <w:r>
              <w:rPr/>
              <w:t>3.</w:t>
            </w:r>
            <w:r>
              <w:rPr/>
              <w:t>▲</w:t>
            </w:r>
            <w:r>
              <w:rPr/>
              <w:t>≥</w:t>
            </w:r>
            <w:r>
              <w:rPr/>
              <w:t>1</w:t>
            </w:r>
            <w:r>
              <w:rPr/>
              <w:t>5</w:t>
            </w:r>
            <w:r>
              <w:rPr/>
              <w:t>英寸彩色电容触摸屏，高分辨率</w:t>
            </w:r>
            <w:r>
              <w:rPr/>
              <w:t>≥</w:t>
            </w:r>
            <w:r>
              <w:rPr/>
              <w:t>1920</w:t>
            </w:r>
            <w:r>
              <w:rPr/>
              <w:t>×</w:t>
            </w:r>
            <w:r>
              <w:rPr/>
              <w:t>1080</w:t>
            </w:r>
            <w:r>
              <w:rPr/>
              <w:t>像素，≥</w:t>
            </w:r>
            <w:r>
              <w:rPr/>
              <w:t>10</w:t>
            </w:r>
            <w:r>
              <w:rPr/>
              <w:t>通道显示，显示屏亮度自动调节，屏幕支持手势滑动操作，支持穿戴医用防护手套操作</w:t>
            </w:r>
            <w:r>
              <w:rPr/>
              <w:t>。（提供检验报告或说明书或注册证附件技术要求或技术白皮书或产品彩页加盖公章）</w:t>
            </w:r>
          </w:p>
          <w:p>
            <w:pPr>
              <w:pStyle w:val="null3"/>
              <w:jc w:val="both"/>
            </w:pPr>
            <w:r>
              <w:rPr/>
              <w:t>4.</w:t>
            </w:r>
            <w:r>
              <w:rPr/>
              <w:t>可内置高能锂电池，供电时间</w:t>
            </w:r>
            <w:r>
              <w:rPr/>
              <w:t>≥</w:t>
            </w:r>
            <w:r>
              <w:rPr/>
              <w:t>2</w:t>
            </w:r>
            <w:r>
              <w:rPr/>
              <w:t>小时</w:t>
            </w:r>
            <w:r>
              <w:rPr/>
              <w:t>。</w:t>
            </w:r>
          </w:p>
          <w:p>
            <w:pPr>
              <w:pStyle w:val="null3"/>
              <w:jc w:val="both"/>
            </w:pPr>
            <w:r>
              <w:rPr/>
              <w:t>5.</w:t>
            </w:r>
            <w:r>
              <w:rPr/>
              <w:t>具备</w:t>
            </w:r>
            <w:r>
              <w:rPr/>
              <w:t>≥</w:t>
            </w:r>
            <w:r>
              <w:rPr/>
              <w:t>4</w:t>
            </w:r>
            <w:r>
              <w:rPr/>
              <w:t>个</w:t>
            </w:r>
            <w:r>
              <w:rPr/>
              <w:t>USB</w:t>
            </w:r>
            <w:r>
              <w:rPr/>
              <w:t>接口，支持连接鼠标、键盘、条码扫描枪和遥控器等</w:t>
            </w:r>
            <w:r>
              <w:rPr/>
              <w:t>USB</w:t>
            </w:r>
            <w:r>
              <w:rPr/>
              <w:t>设备</w:t>
            </w:r>
            <w:r>
              <w:rPr/>
              <w:t>。（提供检验报告或说明书或注册证附件技术要求或技术白皮书或产品彩页加盖公章）</w:t>
            </w:r>
          </w:p>
          <w:p>
            <w:pPr>
              <w:pStyle w:val="null3"/>
              <w:jc w:val="both"/>
            </w:pPr>
            <w:r>
              <w:rPr/>
              <w:t>6.</w:t>
            </w:r>
            <w:r>
              <w:rPr/>
              <w:t>监护仪主机工作温度环境范围：</w:t>
            </w:r>
            <w:r>
              <w:rPr/>
              <w:t>0</w:t>
            </w:r>
            <w:r>
              <w:rPr/>
              <w:t>～</w:t>
            </w:r>
            <w:r>
              <w:rPr/>
              <w:t>40</w:t>
            </w:r>
            <w:r>
              <w:rPr/>
              <w:t>°</w:t>
            </w:r>
            <w:r>
              <w:rPr/>
              <w:t>C</w:t>
            </w:r>
            <w:r>
              <w:rPr/>
              <w:t>。（提供检验报告或说明书或注册证附件技术要求或技术白皮书或产品彩页加盖公章）</w:t>
            </w:r>
          </w:p>
          <w:p>
            <w:pPr>
              <w:pStyle w:val="null3"/>
              <w:jc w:val="both"/>
            </w:pPr>
            <w:r>
              <w:rPr/>
              <w:t>7.</w:t>
            </w:r>
            <w:r>
              <w:rPr/>
              <w:t>监护仪清洁消毒维护支持的消毒剂</w:t>
            </w:r>
            <w:r>
              <w:rPr/>
              <w:t>≥</w:t>
            </w:r>
            <w:r>
              <w:rPr/>
              <w:t>40</w:t>
            </w:r>
            <w:r>
              <w:rPr/>
              <w:t>种，在</w:t>
            </w:r>
            <w:r>
              <w:rPr/>
              <w:t>说明书</w:t>
            </w:r>
            <w:r>
              <w:rPr/>
              <w:t>中清晰列举消毒剂的种类</w:t>
            </w:r>
            <w:r>
              <w:rPr/>
              <w:t>。</w:t>
            </w:r>
          </w:p>
          <w:p>
            <w:pPr>
              <w:pStyle w:val="null3"/>
              <w:jc w:val="both"/>
            </w:pPr>
            <w:r>
              <w:rPr/>
              <w:t>监测参数：</w:t>
            </w:r>
          </w:p>
          <w:p>
            <w:pPr>
              <w:pStyle w:val="null3"/>
              <w:jc w:val="both"/>
            </w:pPr>
            <w:r>
              <w:rPr/>
              <w:t>8.</w:t>
            </w:r>
            <w:r>
              <w:rPr/>
              <w:t>▲</w:t>
            </w:r>
            <w:r>
              <w:rPr/>
              <w:t>基本功能模块支持心电，呼吸，心率，无创血压，血氧饱和度，脉搏，双通道体温和双通道有创血压的同时监测</w:t>
            </w:r>
            <w:r>
              <w:rPr/>
              <w:t>。（提供检验报告或说明书或注册证附件技术要求或技术白皮书或产品彩页加盖公章）</w:t>
            </w:r>
          </w:p>
          <w:p>
            <w:pPr>
              <w:pStyle w:val="null3"/>
              <w:jc w:val="both"/>
            </w:pPr>
            <w:r>
              <w:rPr/>
              <w:t>9.</w:t>
            </w:r>
            <w:r>
              <w:rPr/>
              <w:t>▲</w:t>
            </w:r>
            <w:r>
              <w:rPr/>
              <w:t>基本功能模块从监护仪拔出后作为一个独立的监护仪支持病人的无缝转移，插入监护仪模块插槽作为主机模块，具有独立操作显示屏，屏幕尺寸</w:t>
            </w:r>
            <w:r>
              <w:rPr/>
              <w:t>≥</w:t>
            </w:r>
            <w:r>
              <w:rPr/>
              <w:t>5.5</w:t>
            </w:r>
            <w:r>
              <w:rPr/>
              <w:t>英寸，内置锂电池供电≥</w:t>
            </w:r>
            <w:r>
              <w:rPr/>
              <w:t>4</w:t>
            </w:r>
            <w:r>
              <w:rPr/>
              <w:t>小时，无风扇设计</w:t>
            </w:r>
            <w:r>
              <w:rPr/>
              <w:t>。</w:t>
            </w:r>
          </w:p>
          <w:p>
            <w:pPr>
              <w:pStyle w:val="null3"/>
              <w:jc w:val="both"/>
            </w:pPr>
            <w:r>
              <w:rPr/>
              <w:t>10.</w:t>
            </w:r>
            <w:r>
              <w:rPr/>
              <w:t>转运模块可以实现插入监护仪主机的任意插槽</w:t>
            </w:r>
            <w:r>
              <w:rPr/>
              <w:t>。（</w:t>
            </w:r>
            <w:r>
              <w:rPr/>
              <w:t>提供说明书、监护仪图片</w:t>
            </w:r>
            <w:r>
              <w:rPr/>
              <w:t>加盖公章</w:t>
            </w:r>
            <w:r>
              <w:rPr/>
              <w:t>）</w:t>
            </w:r>
          </w:p>
          <w:p>
            <w:pPr>
              <w:pStyle w:val="null3"/>
              <w:jc w:val="both"/>
            </w:pPr>
            <w:r>
              <w:rPr/>
              <w:t>11.</w:t>
            </w:r>
            <w:r>
              <w:rPr/>
              <w:t>ECG</w:t>
            </w:r>
            <w:r>
              <w:rPr/>
              <w:t>支持</w:t>
            </w:r>
            <w:r>
              <w:rPr/>
              <w:t>3/5</w:t>
            </w:r>
            <w:r>
              <w:rPr/>
              <w:t>导心电监测，可选配</w:t>
            </w:r>
            <w:r>
              <w:rPr/>
              <w:t>6/12</w:t>
            </w:r>
            <w:r>
              <w:rPr/>
              <w:t>导联心电监测</w:t>
            </w:r>
            <w:r>
              <w:rPr/>
              <w:t>。</w:t>
            </w:r>
          </w:p>
          <w:p>
            <w:pPr>
              <w:pStyle w:val="null3"/>
              <w:jc w:val="both"/>
            </w:pPr>
            <w:r>
              <w:rPr/>
              <w:t>12.</w:t>
            </w:r>
            <w:r>
              <w:rPr/>
              <w:t>支持室上性心动过速和</w:t>
            </w:r>
            <w:r>
              <w:rPr/>
              <w:t>SVCs/min</w:t>
            </w:r>
            <w:r>
              <w:rPr/>
              <w:t>等室上性心律失常分析</w:t>
            </w:r>
            <w:r>
              <w:rPr/>
              <w:t>。</w:t>
            </w:r>
          </w:p>
          <w:p>
            <w:pPr>
              <w:pStyle w:val="null3"/>
              <w:jc w:val="both"/>
            </w:pPr>
            <w:r>
              <w:rPr/>
              <w:t>13.</w:t>
            </w:r>
            <w:r>
              <w:rPr/>
              <w:t>心电支持</w:t>
            </w:r>
            <w:r>
              <w:rPr/>
              <w:t>≥</w:t>
            </w:r>
            <w:r>
              <w:rPr/>
              <w:t>3</w:t>
            </w:r>
            <w:r>
              <w:rPr/>
              <w:t>个分析导联实时动态同步分析，并非多个导联波形同屏显示及</w:t>
            </w:r>
            <w:r>
              <w:rPr/>
              <w:t>12</w:t>
            </w:r>
            <w:r>
              <w:rPr/>
              <w:t>导联静息分析</w:t>
            </w:r>
            <w:r>
              <w:rPr/>
              <w:t>。（</w:t>
            </w:r>
            <w:r>
              <w:rPr/>
              <w:t>提供产品界面、说明书证明支持实时分析通道数量，或相关技术专利证明材料</w:t>
            </w:r>
            <w:r>
              <w:rPr/>
              <w:t>加盖公章</w:t>
            </w:r>
            <w:r>
              <w:rPr/>
              <w:t>）</w:t>
            </w:r>
          </w:p>
          <w:p>
            <w:pPr>
              <w:pStyle w:val="null3"/>
              <w:jc w:val="both"/>
            </w:pPr>
            <w:r>
              <w:rPr/>
              <w:t>14.</w:t>
            </w:r>
            <w:r>
              <w:rPr/>
              <w:t>提供</w:t>
            </w:r>
            <w:r>
              <w:rPr/>
              <w:t>ST</w:t>
            </w:r>
            <w:r>
              <w:rPr/>
              <w:t>段分析功能，适用于成人，小儿和新生儿，支持在专门的窗口中分组显示心脏前壁，下壁和侧壁的</w:t>
            </w:r>
            <w:r>
              <w:rPr/>
              <w:t>ST</w:t>
            </w:r>
            <w:r>
              <w:rPr/>
              <w:t xml:space="preserve">实时片段和参考片段 </w:t>
            </w:r>
            <w:r>
              <w:rPr/>
              <w:t>。</w:t>
            </w:r>
          </w:p>
          <w:p>
            <w:pPr>
              <w:pStyle w:val="null3"/>
              <w:jc w:val="both"/>
            </w:pPr>
            <w:r>
              <w:rPr/>
              <w:t>15.</w:t>
            </w:r>
            <w:r>
              <w:rPr/>
              <w:t>支持</w:t>
            </w:r>
            <w:r>
              <w:rPr/>
              <w:t>RR</w:t>
            </w:r>
            <w:r>
              <w:rPr/>
              <w:t>呼吸率测量，测量范围：</w:t>
            </w:r>
            <w:r>
              <w:rPr/>
              <w:t>1</w:t>
            </w:r>
            <w:r>
              <w:rPr/>
              <w:t>～</w:t>
            </w:r>
            <w:r>
              <w:rPr/>
              <w:t>200rpm</w:t>
            </w:r>
            <w:r>
              <w:rPr/>
              <w:t>。</w:t>
            </w:r>
          </w:p>
          <w:p>
            <w:pPr>
              <w:pStyle w:val="null3"/>
              <w:jc w:val="both"/>
            </w:pPr>
            <w:r>
              <w:rPr/>
              <w:t>16.</w:t>
            </w:r>
            <w:r>
              <w:rPr/>
              <w:t>QT</w:t>
            </w:r>
            <w:r>
              <w:rPr/>
              <w:t>和</w:t>
            </w:r>
            <w:r>
              <w:rPr/>
              <w:t>QTc</w:t>
            </w:r>
            <w:r>
              <w:rPr/>
              <w:t>实时监测参数测量范围：</w:t>
            </w:r>
            <w:r>
              <w:rPr/>
              <w:t>200</w:t>
            </w:r>
            <w:r>
              <w:rPr/>
              <w:t>～</w:t>
            </w:r>
            <w:r>
              <w:rPr/>
              <w:t>800 ms</w:t>
            </w:r>
            <w:r>
              <w:rPr/>
              <w:t>。</w:t>
            </w:r>
          </w:p>
          <w:p>
            <w:pPr>
              <w:pStyle w:val="null3"/>
              <w:jc w:val="both"/>
            </w:pPr>
            <w:r>
              <w:rPr/>
              <w:t>17.</w:t>
            </w:r>
            <w:r>
              <w:rPr/>
              <w:t>无创血压提供手动、自动间隔、连续、序列、整点五种测量模式</w:t>
            </w:r>
            <w:r>
              <w:rPr/>
              <w:t>。</w:t>
            </w:r>
          </w:p>
          <w:p>
            <w:pPr>
              <w:pStyle w:val="null3"/>
              <w:jc w:val="both"/>
            </w:pPr>
            <w:r>
              <w:rPr/>
              <w:t>18.</w:t>
            </w:r>
            <w:r>
              <w:rPr/>
              <w:t xml:space="preserve">NIBP </w:t>
            </w:r>
            <w:r>
              <w:rPr/>
              <w:t>成人病人类型收缩压测量：</w:t>
            </w:r>
            <w:r>
              <w:rPr/>
              <w:t>25</w:t>
            </w:r>
            <w:r>
              <w:rPr/>
              <w:t>～</w:t>
            </w:r>
            <w:r>
              <w:rPr/>
              <w:t>290mmHg</w:t>
            </w:r>
            <w:r>
              <w:rPr/>
              <w:t>。</w:t>
            </w:r>
          </w:p>
          <w:p>
            <w:pPr>
              <w:pStyle w:val="null3"/>
              <w:jc w:val="both"/>
            </w:pPr>
            <w:r>
              <w:rPr/>
              <w:t>19.</w:t>
            </w:r>
            <w:r>
              <w:rPr/>
              <w:t>配置指套式血氧探头，支持浸泡清洁与消毒，防水等级</w:t>
            </w:r>
            <w:r>
              <w:rPr/>
              <w:t>IPX7</w:t>
            </w:r>
            <w:r>
              <w:rPr/>
              <w:t>。</w:t>
            </w:r>
          </w:p>
          <w:p>
            <w:pPr>
              <w:pStyle w:val="null3"/>
              <w:jc w:val="both"/>
            </w:pPr>
            <w:r>
              <w:rPr/>
              <w:t>20.</w:t>
            </w:r>
            <w:r>
              <w:rPr/>
              <w:t>▲</w:t>
            </w:r>
            <w:r>
              <w:rPr/>
              <w:t>支持双通道有创压</w:t>
            </w:r>
            <w:r>
              <w:rPr/>
              <w:t>IBP</w:t>
            </w:r>
            <w:r>
              <w:rPr/>
              <w:t>监测，支持升级多达</w:t>
            </w:r>
            <w:r>
              <w:rPr/>
              <w:t>8</w:t>
            </w:r>
            <w:r>
              <w:rPr/>
              <w:t>通道有创压监测</w:t>
            </w:r>
            <w:r>
              <w:rPr/>
              <w:t>。（提供检验报告或说明书或注册证附件技术要求或技术白皮书或产品彩页加盖公章）</w:t>
            </w:r>
          </w:p>
          <w:p>
            <w:pPr>
              <w:pStyle w:val="null3"/>
              <w:jc w:val="both"/>
            </w:pPr>
            <w:r>
              <w:rPr/>
              <w:t>21.</w:t>
            </w:r>
            <w:r>
              <w:rPr/>
              <w:t>▲</w:t>
            </w:r>
            <w:r>
              <w:rPr/>
              <w:t>有创压适用于成人，小儿和新生儿，有创压测量范围：</w:t>
            </w:r>
            <w:r>
              <w:rPr/>
              <w:t>-50</w:t>
            </w:r>
            <w:r>
              <w:rPr/>
              <w:t>～</w:t>
            </w:r>
            <w:r>
              <w:rPr/>
              <w:t>360mmHg</w:t>
            </w:r>
            <w:r>
              <w:rPr/>
              <w:t>。（提供检验报告或说明书或注册证附件技术要求或技术白皮书或产品彩页加盖公章）</w:t>
            </w:r>
          </w:p>
          <w:p>
            <w:pPr>
              <w:pStyle w:val="null3"/>
              <w:jc w:val="both"/>
            </w:pPr>
            <w:r>
              <w:rPr/>
              <w:t>22.</w:t>
            </w:r>
            <w:r>
              <w:rPr/>
              <w:t>支持</w:t>
            </w:r>
            <w:r>
              <w:rPr/>
              <w:t>≥</w:t>
            </w:r>
            <w:r>
              <w:rPr/>
              <w:t>6</w:t>
            </w:r>
            <w:r>
              <w:rPr/>
              <w:t>道</w:t>
            </w:r>
            <w:r>
              <w:rPr/>
              <w:t>IBP</w:t>
            </w:r>
            <w:r>
              <w:rPr/>
              <w:t>波形叠加显示，满足临床对比查看和节约显示空间的需求</w:t>
            </w:r>
            <w:r>
              <w:rPr/>
              <w:t>。</w:t>
            </w:r>
          </w:p>
          <w:p>
            <w:pPr>
              <w:pStyle w:val="null3"/>
              <w:jc w:val="both"/>
            </w:pPr>
            <w:r>
              <w:rPr/>
              <w:t>23.</w:t>
            </w:r>
            <w:r>
              <w:rPr/>
              <w:t>支持升级主流、旁流、微流</w:t>
            </w:r>
            <w:r>
              <w:rPr/>
              <w:t>EtCO2</w:t>
            </w:r>
            <w:r>
              <w:rPr/>
              <w:t>监测模块，旁流</w:t>
            </w:r>
            <w:r>
              <w:rPr/>
              <w:t>EtCO2</w:t>
            </w:r>
            <w:r>
              <w:rPr/>
              <w:t>监测模块支持升级顺磁氧监测技术进行氧气监测，水槽要求易用快速更换</w:t>
            </w:r>
            <w:r>
              <w:rPr/>
              <w:t>。</w:t>
            </w:r>
          </w:p>
          <w:p>
            <w:pPr>
              <w:pStyle w:val="null3"/>
              <w:jc w:val="both"/>
            </w:pPr>
            <w:r>
              <w:rPr/>
              <w:t>24.</w:t>
            </w:r>
            <w:r>
              <w:rPr/>
              <w:t>支持升级</w:t>
            </w:r>
            <w:r>
              <w:rPr/>
              <w:t>CPR</w:t>
            </w:r>
            <w:r>
              <w:rPr/>
              <w:t>按压传感器，直观显示按压频率和按压深度</w:t>
            </w:r>
            <w:r>
              <w:rPr/>
              <w:t>。</w:t>
            </w:r>
          </w:p>
          <w:p>
            <w:pPr>
              <w:pStyle w:val="null3"/>
              <w:jc w:val="both"/>
            </w:pPr>
            <w:r>
              <w:rPr/>
              <w:t>25.</w:t>
            </w:r>
            <w:r>
              <w:rPr/>
              <w:t>支持升级肌松</w:t>
            </w:r>
            <w:r>
              <w:rPr/>
              <w:t>NMT</w:t>
            </w:r>
            <w:r>
              <w:rPr/>
              <w:t>模块，采用三轴加速度传感器技术</w:t>
            </w:r>
            <w:r>
              <w:rPr/>
              <w:t>。（提供检验报告或说明书或注册证附件技术要求或技术白皮书或产品彩页加盖公章）</w:t>
            </w:r>
          </w:p>
          <w:p>
            <w:pPr>
              <w:pStyle w:val="null3"/>
              <w:jc w:val="both"/>
            </w:pPr>
            <w:r>
              <w:rPr/>
              <w:t>26.</w:t>
            </w:r>
            <w:r>
              <w:rPr/>
              <w:t>支持升级麻醉深度</w:t>
            </w:r>
            <w:r>
              <w:rPr/>
              <w:t>BIS</w:t>
            </w:r>
            <w:r>
              <w:rPr/>
              <w:t>或脑电麻醉深度指数</w:t>
            </w:r>
            <w:r>
              <w:rPr/>
              <w:t>ESI</w:t>
            </w:r>
            <w:r>
              <w:rPr/>
              <w:t>，实现患者麻醉深度的监测</w:t>
            </w:r>
            <w:r>
              <w:rPr/>
              <w:t>。</w:t>
            </w:r>
          </w:p>
          <w:p>
            <w:pPr>
              <w:pStyle w:val="null3"/>
              <w:jc w:val="both"/>
            </w:pPr>
            <w:r>
              <w:rPr/>
              <w:t>27.</w:t>
            </w:r>
            <w:r>
              <w:rPr/>
              <w:t>支持升级脑电图</w:t>
            </w:r>
            <w:r>
              <w:rPr/>
              <w:t>EEG</w:t>
            </w:r>
            <w:r>
              <w:rPr/>
              <w:t>，振幅整合脑电图</w:t>
            </w:r>
            <w:r>
              <w:rPr/>
              <w:t>aEEG</w:t>
            </w:r>
            <w:r>
              <w:rPr/>
              <w:t>监测模块，可提供</w:t>
            </w:r>
            <w:r>
              <w:rPr/>
              <w:t>4</w:t>
            </w:r>
            <w:r>
              <w:rPr/>
              <w:t>通道脑电图以及</w:t>
            </w:r>
            <w:r>
              <w:rPr/>
              <w:t>DSA</w:t>
            </w:r>
            <w:r>
              <w:rPr/>
              <w:t>致密频谱密度查看</w:t>
            </w:r>
            <w:r>
              <w:rPr/>
              <w:t>。（提供检验报告或说明书或注册证附件技术要求或技术白皮书或产品彩页加盖公章）</w:t>
            </w:r>
          </w:p>
          <w:p>
            <w:pPr>
              <w:pStyle w:val="null3"/>
              <w:jc w:val="both"/>
            </w:pPr>
            <w:r>
              <w:rPr/>
              <w:t>28.</w:t>
            </w:r>
            <w:r>
              <w:rPr/>
              <w:t>可</w:t>
            </w:r>
            <w:r>
              <w:rPr/>
              <w:t>升级</w:t>
            </w:r>
            <w:r>
              <w:rPr/>
              <w:t>具备微创连续血流动力学监测模块，非无创电阻抗法，具有更好的监测准确性，可采用</w:t>
            </w:r>
            <w:r>
              <w:rPr/>
              <w:t>PiCCO</w:t>
            </w:r>
            <w:r>
              <w:rPr/>
              <w:t>或类似技术，实现</w:t>
            </w:r>
            <w:r>
              <w:rPr/>
              <w:t>CCO</w:t>
            </w:r>
            <w:r>
              <w:rPr/>
              <w:t>连续心排量、</w:t>
            </w:r>
            <w:r>
              <w:rPr/>
              <w:t>SVV</w:t>
            </w:r>
            <w:r>
              <w:rPr/>
              <w:t>每搏变异量等血液动力学监测参数，直观观察病人的变化情况</w:t>
            </w:r>
            <w:r>
              <w:rPr/>
              <w:t>。（提供检验报告或说明书或注册证附件技术要求或技术白皮书或产品彩页加盖公章）</w:t>
            </w:r>
          </w:p>
          <w:p>
            <w:pPr>
              <w:pStyle w:val="null3"/>
              <w:jc w:val="both"/>
            </w:pPr>
            <w:r>
              <w:rPr/>
              <w:t>29.</w:t>
            </w:r>
            <w:r>
              <w:rPr/>
              <w:t>支持升级模块，进行</w:t>
            </w:r>
            <w:r>
              <w:rPr/>
              <w:t>RM</w:t>
            </w:r>
            <w:r>
              <w:rPr/>
              <w:t>呼吸力学监测，提供≥</w:t>
            </w:r>
            <w:r>
              <w:rPr/>
              <w:t>18</w:t>
            </w:r>
            <w:r>
              <w:rPr/>
              <w:t xml:space="preserve">项呼吸力学参数指标，可监测包括： </w:t>
            </w:r>
            <w:r>
              <w:rPr/>
              <w:t>PIF</w:t>
            </w:r>
            <w:r>
              <w:rPr/>
              <w:t>峰值吸气流量，</w:t>
            </w:r>
            <w:r>
              <w:rPr/>
              <w:t>PEF</w:t>
            </w:r>
            <w:r>
              <w:rPr/>
              <w:t xml:space="preserve">峰值呼气流量， </w:t>
            </w:r>
            <w:r>
              <w:rPr/>
              <w:t>WOB</w:t>
            </w:r>
            <w:r>
              <w:rPr/>
              <w:t>病人呼吸功，</w:t>
            </w:r>
            <w:r>
              <w:rPr/>
              <w:t>NIF</w:t>
            </w:r>
            <w:r>
              <w:rPr/>
              <w:t>负吸入压力，</w:t>
            </w:r>
            <w:r>
              <w:rPr/>
              <w:t>RSBI</w:t>
            </w:r>
            <w:r>
              <w:rPr/>
              <w:t>浅呼吸指数</w:t>
            </w:r>
            <w:r>
              <w:rPr/>
              <w:t>等</w:t>
            </w:r>
            <w:r>
              <w:rPr/>
              <w:t>。</w:t>
            </w:r>
          </w:p>
          <w:p>
            <w:pPr>
              <w:pStyle w:val="null3"/>
              <w:jc w:val="both"/>
            </w:pPr>
            <w:r>
              <w:rPr/>
              <w:t>30.</w:t>
            </w:r>
            <w:r>
              <w:rPr/>
              <w:t>可升级</w:t>
            </w:r>
            <w:r>
              <w:rPr/>
              <w:t>rSO2</w:t>
            </w:r>
            <w:r>
              <w:rPr/>
              <w:t>模块实现脑部与区域血氧饱和度监测，适用于重量</w:t>
            </w:r>
            <w:r>
              <w:rPr/>
              <w:t>＞</w:t>
            </w:r>
            <w:r>
              <w:rPr/>
              <w:t>2.5kg</w:t>
            </w:r>
            <w:r>
              <w:rPr/>
              <w:t xml:space="preserve">的成人、小儿和新生儿，最多支持四通道的 </w:t>
            </w:r>
            <w:r>
              <w:rPr/>
              <w:t xml:space="preserve">rSO2 </w:t>
            </w:r>
            <w:r>
              <w:rPr/>
              <w:t>测量。</w:t>
            </w:r>
          </w:p>
          <w:p>
            <w:pPr>
              <w:pStyle w:val="null3"/>
              <w:jc w:val="both"/>
            </w:pPr>
            <w:r>
              <w:rPr/>
              <w:t>31.</w:t>
            </w:r>
            <w:r>
              <w:rPr/>
              <w:t>支持升级模块，进行</w:t>
            </w:r>
            <w:r>
              <w:rPr/>
              <w:t>ICG</w:t>
            </w:r>
            <w:r>
              <w:rPr/>
              <w:t>参数监测，可无创监测患者连续心排量</w:t>
            </w:r>
            <w:r>
              <w:rPr/>
              <w:t>。</w:t>
            </w:r>
          </w:p>
          <w:p>
            <w:pPr>
              <w:pStyle w:val="null3"/>
              <w:jc w:val="both"/>
            </w:pPr>
            <w:r>
              <w:rPr/>
              <w:t>32.</w:t>
            </w:r>
            <w:r>
              <w:rPr/>
              <w:t>支持升级与红外耳温计的配对使用，使用红外耳温计测量病人耳温后，将测量结果上传至本监护仪</w:t>
            </w:r>
            <w:r>
              <w:rPr/>
              <w:t>。（</w:t>
            </w:r>
            <w:r>
              <w:rPr/>
              <w:t>提供说明书证明文件</w:t>
            </w:r>
            <w:r>
              <w:rPr/>
              <w:t>加盖公章</w:t>
            </w:r>
            <w:r>
              <w:rPr/>
              <w:t>）</w:t>
            </w:r>
          </w:p>
          <w:p>
            <w:pPr>
              <w:pStyle w:val="null3"/>
              <w:jc w:val="both"/>
            </w:pPr>
            <w:r>
              <w:rPr/>
              <w:t>33.</w:t>
            </w:r>
            <w:r>
              <w:rPr/>
              <w:t>▲</w:t>
            </w:r>
            <w:r>
              <w:rPr/>
              <w:t>支持升级模块，可与主流品牌的呼吸机、输注泵产品相连，实现呼吸机、输注泵设备的信息在监护仪上显示、存储、记录、打印或者用于参与计算。</w:t>
            </w:r>
            <w:r>
              <w:rPr/>
              <w:t>（提供检验报告或说明书或注册证附件技术要求或技术白皮书或产品彩页加盖公章）</w:t>
            </w:r>
          </w:p>
          <w:p>
            <w:pPr>
              <w:pStyle w:val="null3"/>
              <w:jc w:val="both"/>
            </w:pPr>
            <w:r>
              <w:rPr/>
              <w:t>系统功能：</w:t>
            </w:r>
          </w:p>
          <w:p>
            <w:pPr>
              <w:pStyle w:val="null3"/>
              <w:jc w:val="both"/>
            </w:pPr>
            <w:r>
              <w:rPr/>
              <w:t>34.</w:t>
            </w:r>
            <w:r>
              <w:rPr/>
              <w:t>▲</w:t>
            </w:r>
            <w:r>
              <w:rPr/>
              <w:t>具有图形化报警指示功能，帮助医护团队快速识别报警来源</w:t>
            </w:r>
            <w:r>
              <w:rPr/>
              <w:t>。（提供检验报告或说明书或注册证附件技术要求或技术白皮书或产品彩页加盖公章）</w:t>
            </w:r>
          </w:p>
          <w:p>
            <w:pPr>
              <w:pStyle w:val="null3"/>
              <w:jc w:val="both"/>
            </w:pPr>
            <w:r>
              <w:rPr/>
              <w:t>35.</w:t>
            </w:r>
            <w:r>
              <w:rPr/>
              <w:t>具有报警升级功能，当参数报警经过一定的时间未被处理或伴发了其他报警，就会升级到更高一个级别</w:t>
            </w:r>
            <w:r>
              <w:rPr/>
              <w:t>。</w:t>
            </w:r>
          </w:p>
          <w:p>
            <w:pPr>
              <w:pStyle w:val="null3"/>
              <w:jc w:val="both"/>
            </w:pPr>
            <w:r>
              <w:rPr/>
              <w:t>36.</w:t>
            </w:r>
            <w:r>
              <w:rPr/>
              <w:t>具有特殊报警音，当监护仪在病人发生致命性参数报警时，发出特殊的报警音进行提示病人处于危急状态</w:t>
            </w:r>
            <w:r>
              <w:rPr/>
              <w:t>。</w:t>
            </w:r>
          </w:p>
          <w:p>
            <w:pPr>
              <w:pStyle w:val="null3"/>
              <w:jc w:val="both"/>
            </w:pPr>
            <w:r>
              <w:rPr/>
              <w:t>37.</w:t>
            </w:r>
            <w:r>
              <w:rPr/>
              <w:t>支持根据病人的参数趋势变化，自动推送推荐报警限</w:t>
            </w:r>
            <w:r>
              <w:rPr/>
              <w:t>。</w:t>
            </w:r>
          </w:p>
          <w:p>
            <w:pPr>
              <w:pStyle w:val="null3"/>
              <w:jc w:val="both"/>
            </w:pPr>
            <w:r>
              <w:rPr/>
              <w:t>38.</w:t>
            </w:r>
            <w:r>
              <w:rPr/>
              <w:t>具备参数组合报警功能（并非早期预警评分</w:t>
            </w:r>
            <w:r>
              <w:rPr/>
              <w:t>EWS</w:t>
            </w:r>
            <w:r>
              <w:rPr/>
              <w:t>），可对患者同时多</w:t>
            </w:r>
            <w:r>
              <w:rPr/>
              <w:t>项</w:t>
            </w:r>
            <w:r>
              <w:rPr/>
              <w:t>参数变化给出统一报警提示，预示病人不同生理系统状态改变，提供</w:t>
            </w:r>
            <w:r>
              <w:rPr/>
              <w:t>≥</w:t>
            </w:r>
            <w:r>
              <w:rPr/>
              <w:t>10</w:t>
            </w:r>
            <w:r>
              <w:rPr/>
              <w:t>个预设组合报警，并允许自定义≥</w:t>
            </w:r>
            <w:r>
              <w:rPr/>
              <w:t>10</w:t>
            </w:r>
            <w:r>
              <w:rPr/>
              <w:t>个组合报警</w:t>
            </w:r>
            <w:r>
              <w:rPr/>
              <w:t>。</w:t>
            </w:r>
          </w:p>
          <w:p>
            <w:pPr>
              <w:pStyle w:val="null3"/>
              <w:jc w:val="both"/>
            </w:pPr>
            <w:r>
              <w:rPr/>
              <w:t>39.</w:t>
            </w:r>
            <w:r>
              <w:rPr/>
              <w:t>具备血流动力学，药物计算，氧合计算，通气计算和肾功能计算功能</w:t>
            </w:r>
            <w:r>
              <w:rPr/>
              <w:t>。（</w:t>
            </w:r>
            <w:r>
              <w:rPr/>
              <w:t>提供产品、手册截图证明材料</w:t>
            </w:r>
            <w:r>
              <w:rPr/>
              <w:t>加盖公章）</w:t>
            </w:r>
          </w:p>
          <w:p>
            <w:pPr>
              <w:pStyle w:val="null3"/>
              <w:jc w:val="both"/>
            </w:pPr>
            <w:r>
              <w:rPr/>
              <w:t>40.</w:t>
            </w:r>
            <w:r>
              <w:rPr/>
              <w:t>血流动力学软件工具，显示完整血流动力学参数，并以图形化界面显示病人心脏收缩力，外周血管阻力等状态，提供电子化血流动力学实验记录，重点参数蛛网图显示评估病人相关参数变化</w:t>
            </w:r>
            <w:r>
              <w:rPr/>
              <w:t>。（</w:t>
            </w:r>
            <w:r>
              <w:rPr/>
              <w:t>提供产品截图证明材料</w:t>
            </w:r>
            <w:r>
              <w:rPr/>
              <w:t>加盖公章）</w:t>
            </w:r>
          </w:p>
          <w:p>
            <w:pPr>
              <w:pStyle w:val="null3"/>
              <w:jc w:val="both"/>
            </w:pPr>
            <w:r>
              <w:rPr/>
              <w:t>41.</w:t>
            </w:r>
            <w:r>
              <w:rPr/>
              <w:t>▲</w:t>
            </w:r>
            <w:r>
              <w:rPr/>
              <w:t>具备麻醉平衡指引显示功能，在同一个界面显示麻醉状态、大脑功能状态和相关参数的动态趋势，麻醉状态包含数字化和图形化显示病人意识、疼痛、肌松三方面麻醉状态；大脑功能状态可以图形化显示病人脑状态，并显示大脑状态相关的参数。可进行</w:t>
            </w:r>
            <w:r>
              <w:rPr/>
              <w:t>Aldrete</w:t>
            </w:r>
            <w:r>
              <w:rPr/>
              <w:t>复苏评分，满足临床对病人复苏拔管的评估</w:t>
            </w:r>
            <w:r>
              <w:rPr/>
              <w:t>。（</w:t>
            </w:r>
            <w:r>
              <w:rPr/>
              <w:t>提供产品截图证明材料</w:t>
            </w:r>
            <w:r>
              <w:rPr/>
              <w:t>加盖公章）</w:t>
            </w:r>
          </w:p>
          <w:p>
            <w:pPr>
              <w:pStyle w:val="null3"/>
              <w:jc w:val="both"/>
            </w:pPr>
            <w:r>
              <w:rPr/>
              <w:t>42.</w:t>
            </w:r>
            <w:r>
              <w:rPr/>
              <w:t>提供</w:t>
            </w:r>
            <w:r>
              <w:rPr/>
              <w:t>CCHD</w:t>
            </w:r>
            <w:r>
              <w:rPr/>
              <w:t>新生儿先心病筛查工具，并可以支持美标法及双标法筛查流程，双标法筛查流程</w:t>
            </w:r>
            <w:r>
              <w:rPr/>
              <w:t>符合</w:t>
            </w:r>
            <w:r>
              <w:rPr/>
              <w:t>《全国新生儿先天性心脏病筛查手册》（</w:t>
            </w:r>
            <w:r>
              <w:rPr/>
              <w:t>2018</w:t>
            </w:r>
            <w:r>
              <w:rPr/>
              <w:t>版）</w:t>
            </w:r>
            <w:r>
              <w:rPr/>
              <w:t>。（</w:t>
            </w:r>
            <w:r>
              <w:rPr/>
              <w:t>提供产品截图证明材料</w:t>
            </w:r>
            <w:r>
              <w:rPr/>
              <w:t>加盖公章）</w:t>
            </w:r>
          </w:p>
          <w:p>
            <w:pPr>
              <w:pStyle w:val="null3"/>
              <w:jc w:val="both"/>
            </w:pPr>
            <w:r>
              <w:rPr/>
              <w:t>43.</w:t>
            </w:r>
            <w:r>
              <w:rPr/>
              <w:t>具备输注泵用药信息回顾工具，可同时间轴显示病人生命体征参数及用药信息回顾，呈现病人生命体征变化趋势与药物输注流速变化之间的关系</w:t>
            </w:r>
            <w:r>
              <w:rPr/>
              <w:t>。</w:t>
            </w:r>
          </w:p>
          <w:p>
            <w:pPr>
              <w:pStyle w:val="null3"/>
              <w:jc w:val="both"/>
            </w:pPr>
            <w:r>
              <w:rPr/>
              <w:t>44.</w:t>
            </w:r>
            <w:r>
              <w:rPr/>
              <w:t>支持</w:t>
            </w:r>
            <w:r>
              <w:rPr/>
              <w:t>≥</w:t>
            </w:r>
            <w:r>
              <w:rPr/>
              <w:t>100</w:t>
            </w:r>
            <w:r>
              <w:rPr/>
              <w:t>小时趋势表和趋势图回顾，最小分辨率</w:t>
            </w:r>
            <w:r>
              <w:rPr/>
              <w:t>1</w:t>
            </w:r>
            <w:r>
              <w:rPr/>
              <w:t>分钟</w:t>
            </w:r>
            <w:r>
              <w:rPr/>
              <w:t>。</w:t>
            </w:r>
          </w:p>
          <w:p>
            <w:pPr>
              <w:pStyle w:val="null3"/>
              <w:jc w:val="both"/>
            </w:pPr>
            <w:r>
              <w:rPr/>
              <w:t>45.</w:t>
            </w:r>
            <w:r>
              <w:rPr/>
              <w:t>支持</w:t>
            </w:r>
            <w:r>
              <w:rPr/>
              <w:t>≥</w:t>
            </w:r>
            <w:r>
              <w:rPr/>
              <w:t>800</w:t>
            </w:r>
            <w:r>
              <w:rPr/>
              <w:t>条事件回顾。每条报警事件至少能够存储</w:t>
            </w:r>
            <w:r>
              <w:rPr/>
              <w:t>32</w:t>
            </w:r>
            <w:r>
              <w:rPr/>
              <w:t>秒三道相关波形，以及报警触发时所有测量参数值</w:t>
            </w:r>
            <w:r>
              <w:rPr/>
              <w:t>。</w:t>
            </w:r>
          </w:p>
          <w:p>
            <w:pPr>
              <w:pStyle w:val="null3"/>
              <w:jc w:val="both"/>
            </w:pPr>
            <w:r>
              <w:rPr/>
              <w:t>46.</w:t>
            </w:r>
            <w:r>
              <w:rPr/>
              <w:t>具备</w:t>
            </w:r>
            <w:r>
              <w:rPr/>
              <w:t>≥</w:t>
            </w:r>
            <w:r>
              <w:rPr/>
              <w:t>40</w:t>
            </w:r>
            <w:r>
              <w:rPr/>
              <w:t>小时全息波形的存储与回顾功能</w:t>
            </w:r>
            <w:r>
              <w:rPr/>
              <w:t>。</w:t>
            </w:r>
          </w:p>
          <w:p>
            <w:pPr>
              <w:pStyle w:val="null3"/>
              <w:jc w:val="both"/>
            </w:pPr>
            <w:r>
              <w:rPr/>
              <w:t>47.</w:t>
            </w:r>
            <w:r>
              <w:rPr/>
              <w:t>支持</w:t>
            </w:r>
            <w:r>
              <w:rPr/>
              <w:t>≥</w:t>
            </w:r>
            <w:r>
              <w:rPr/>
              <w:t>120</w:t>
            </w:r>
            <w:r>
              <w:rPr/>
              <w:t>小时（分辨率</w:t>
            </w:r>
            <w:r>
              <w:rPr/>
              <w:t>1</w:t>
            </w:r>
            <w:r>
              <w:rPr/>
              <w:t>分钟）</w:t>
            </w:r>
            <w:r>
              <w:rPr/>
              <w:t>ST</w:t>
            </w:r>
            <w:r>
              <w:rPr/>
              <w:t>模板存储与回顾</w:t>
            </w:r>
            <w:r>
              <w:rPr/>
              <w:t>。</w:t>
            </w:r>
          </w:p>
          <w:p>
            <w:pPr>
              <w:pStyle w:val="null3"/>
              <w:jc w:val="both"/>
            </w:pPr>
            <w:r>
              <w:rPr/>
              <w:t>48.</w:t>
            </w:r>
            <w:r>
              <w:rPr/>
              <w:t>▲</w:t>
            </w:r>
            <w:r>
              <w:rPr/>
              <w:t>支持与除颤监护仪，遥测混合联通至中心监护系统，实现护士站的集中管理</w:t>
            </w:r>
            <w:r>
              <w:rPr/>
              <w:t>。（提供检验报告或说明书或注册证附件技术要求或技术白皮书或产品彩页加盖公章）</w:t>
            </w:r>
          </w:p>
          <w:p>
            <w:pPr>
              <w:pStyle w:val="null3"/>
              <w:jc w:val="both"/>
            </w:pPr>
            <w:r>
              <w:rPr/>
              <w:t>49.</w:t>
            </w:r>
            <w:r>
              <w:rPr/>
              <w:t>监护仪可与同品牌呼吸机以及非同品牌输注泵通过无线方式融合显示在中央站界面</w:t>
            </w:r>
            <w:r>
              <w:rPr/>
              <w:t>。</w:t>
            </w:r>
          </w:p>
          <w:p>
            <w:pPr>
              <w:pStyle w:val="null3"/>
              <w:jc w:val="both"/>
            </w:pPr>
            <w:r>
              <w:rPr/>
              <w:t>50.</w:t>
            </w:r>
            <w:r>
              <w:rPr/>
              <w:t>▲</w:t>
            </w:r>
            <w:r>
              <w:rPr/>
              <w:t>产品设计使用年限</w:t>
            </w:r>
            <w:r>
              <w:rPr/>
              <w:t>≥</w:t>
            </w:r>
            <w:r>
              <w:rPr/>
              <w:t>10</w:t>
            </w:r>
            <w:r>
              <w:rPr/>
              <w:t>年</w:t>
            </w:r>
            <w:r>
              <w:rPr/>
              <w:t>。（提供检验报告或说明书或注册证附件技术要求或技术白皮书或产品彩页加盖公章）</w:t>
            </w:r>
          </w:p>
          <w:p>
            <w:pPr>
              <w:pStyle w:val="null3"/>
              <w:jc w:val="both"/>
            </w:pPr>
            <w:r>
              <w:rPr>
                <w:sz w:val="21"/>
              </w:rPr>
              <w:t>单台设备配置要求：</w:t>
            </w:r>
          </w:p>
          <w:p>
            <w:pPr>
              <w:pStyle w:val="null3"/>
            </w:pPr>
            <w:r>
              <w:rPr>
                <w:sz w:val="21"/>
              </w:rPr>
              <w:t>麻醉监护仪</w:t>
            </w:r>
          </w:p>
          <w:tbl>
            <w:tblPr>
              <w:tblBorders>
                <w:top w:val="none" w:color="000000" w:sz="4"/>
                <w:left w:val="none" w:color="000000" w:sz="4"/>
                <w:bottom w:val="none" w:color="000000" w:sz="4"/>
                <w:right w:val="none" w:color="000000" w:sz="4"/>
                <w:insideH w:val="none"/>
                <w:insideV w:val="none"/>
              </w:tblBorders>
            </w:tblPr>
            <w:tblGrid>
              <w:gridCol w:w="606"/>
              <w:gridCol w:w="3122"/>
              <w:gridCol w:w="1870"/>
            </w:tblGrid>
            <w:tr>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18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主机（带触摸屏）</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1台</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转运模块（带</w:t>
                  </w:r>
                  <w:r>
                    <w:rPr>
                      <w:sz w:val="21"/>
                      <w:color w:val="000000"/>
                    </w:rPr>
                    <w:t>IBP）</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1个</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麻醉气体监测模块及附件包</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肌松监测模块</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三芯电源线</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1根</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心电导联线</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心电电极</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血氧组件</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血压组件</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使用说明书</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1本</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中文操作卡</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1份</w:t>
                  </w:r>
                </w:p>
              </w:tc>
            </w:tr>
          </w:tbl>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阳江市人民医院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采购机构代理服务收费标准：以中标通知书中的中标金额作为采购代理服务费的计算基数。参照计价格[2002]1980号文和发改价格[2011]534号文货物类招标代理服务收费标准差额定率累进法计算收取。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文件纸质资料要求，投标人在确定为中标供应商后，应打印纸质响应文件1正1副（内容同电子投标文件一致，不一致的以电子标书为准），并加盖中标供应商公章，在领取《中标通知书》前提交至招标代理处。 2.对于《阳江市政府采购供应商资格信用承诺函》承诺内容，采购人有权在发放中标通知书前要求中标(成交)供应商提供证明材料，以备核实供应商承诺事项的真实性。3.投标人须在投标文件中的“各类证明材料”或供应商认为合适的其他地方，按照采购公告的附件格式要求提供《中标服务费承诺书》。</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郭小姐、李小姐</w:t>
      </w:r>
    </w:p>
    <w:p>
      <w:pPr>
        <w:pStyle w:val="null3"/>
        <w:ind w:firstLine="480"/>
      </w:pPr>
      <w:r>
        <w:rPr/>
        <w:t>电话：</w:t>
      </w:r>
      <w:r>
        <w:rPr/>
        <w:t>020-37860713/715（工作时间：8：30-17：00）</w:t>
      </w:r>
    </w:p>
    <w:p>
      <w:pPr>
        <w:pStyle w:val="null3"/>
        <w:ind w:firstLine="480"/>
      </w:pPr>
      <w:r>
        <w:rPr/>
        <w:t>传真：</w:t>
      </w:r>
      <w:r>
        <w:rPr/>
        <w:t>37860699</w:t>
      </w:r>
    </w:p>
    <w:p>
      <w:pPr>
        <w:pStyle w:val="null3"/>
        <w:ind w:firstLine="480"/>
      </w:pPr>
      <w:r>
        <w:rPr/>
        <w:t>邮箱：</w:t>
      </w:r>
      <w:r>
        <w:rPr/>
        <w:t>guochunxi@ebidding.com</w:t>
      </w:r>
    </w:p>
    <w:p>
      <w:pPr>
        <w:pStyle w:val="null3"/>
        <w:ind w:firstLine="480"/>
      </w:pPr>
      <w:r>
        <w:rPr/>
        <w:t>地址：</w:t>
      </w:r>
      <w:r>
        <w:rPr/>
        <w:t>广州市越秀区东风东路726号9楼纪检审计部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政府采购监督管理机构名称：广东省阳江市政府采购管理办公室</w:t>
      </w:r>
    </w:p>
    <w:p>
      <w:pPr>
        <w:pStyle w:val="null3"/>
      </w:pPr>
      <w:r>
        <w:rPr/>
        <w:t>地 址：阳江市江城区石湾北路225号</w:t>
      </w:r>
    </w:p>
    <w:p>
      <w:pPr>
        <w:pStyle w:val="null3"/>
      </w:pPr>
      <w:r>
        <w:rPr/>
        <w:t>电 话：0662-3418693</w:t>
      </w:r>
    </w:p>
    <w:p>
      <w:pPr>
        <w:pStyle w:val="null3"/>
      </w:pPr>
      <w:r>
        <w:rPr/>
        <w:t>邮 编：529500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阳江市人民医院医疗设备采购项目（25-9）)：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采购包1（阳江市人民医院医疗设备采购项目（25-9））：</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采购包1（阳江市人民医院医疗设备采购项目（25-9））：</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格式详见采购公告附件或招标文件“第二章采购需求”）。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如投标人为产品制造商，所投产品为第二、三类医疗器械，提供有效的《医疗器械生产许可证》复印件；如投标人为所投产品代理商，所投产品为第二类医疗器械的，须具有第二类医疗器械经营备案凭证或承诺供货前取得第二类医疗器械经营备案凭证，所投产品为第三类医疗器械，提供有效的《医疗器械经营许可证》复印件（如国家另有规定，则适用其规定）。</w:t>
            </w:r>
          </w:p>
        </w:tc>
      </w:tr>
      <w:tr>
        <w:tc>
          <w:tcPr>
            <w:tcW w:type="dxa" w:w="890"/>
          </w:tcPr>
          <w:p>
            <w:pPr>
              <w:pStyle w:val="null3"/>
            </w:pPr>
            <w:r>
              <w:rPr/>
              <w:t>9</w:t>
            </w:r>
          </w:p>
        </w:tc>
        <w:tc>
          <w:tcPr>
            <w:tcW w:type="dxa" w:w="3178"/>
          </w:tcPr>
          <w:p>
            <w:pPr>
              <w:pStyle w:val="null3"/>
            </w:pPr>
            <w:r>
              <w:rPr/>
              <w:t>本项目特定的资格要求</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仅在评审时对符合条件的小型、微型企业进行价格扣除（监狱企业、残疾人福利性单位视同为小型、微型企业）。项目标的按照《中小企业划分标准规定》（工信部联企业[2011]300号）划分行业为：工业。</w:t>
            </w:r>
          </w:p>
        </w:tc>
      </w:tr>
    </w:tbl>
    <w:p>
      <w:pPr>
        <w:pStyle w:val="null3"/>
        <w:ind w:firstLine="480"/>
      </w:pPr>
      <w:r>
        <w:rPr/>
        <w:t>表二符合性审查表：</w:t>
      </w:r>
    </w:p>
    <w:p>
      <w:pPr>
        <w:pStyle w:val="null3"/>
      </w:pPr>
      <w:r>
        <w:rPr/>
        <w:t>采购包1（阳江市人民医院医疗设备采购项目（25-9））：</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须满足★号条款</w:t>
            </w:r>
          </w:p>
        </w:tc>
        <w:tc>
          <w:tcPr>
            <w:tcW w:type="dxa" w:w="4238"/>
          </w:tcPr>
          <w:p>
            <w:pPr>
              <w:pStyle w:val="null3"/>
            </w:pPr>
            <w:r>
              <w:rPr/>
              <w:t>投标文件对招标文件的实质性技术与商务的（即标注★号条款）条款不产生偏离（招标文件中技术参数、功能或其他内容优于招标要求部分不视作偏离）</w:t>
            </w:r>
          </w:p>
        </w:tc>
      </w:tr>
      <w:tr>
        <w:tc>
          <w:tcPr>
            <w:tcW w:type="dxa" w:w="890"/>
          </w:tcPr>
          <w:p>
            <w:pPr>
              <w:pStyle w:val="null3"/>
            </w:pPr>
            <w:r>
              <w:rPr/>
              <w:t>4</w:t>
            </w:r>
          </w:p>
        </w:tc>
        <w:tc>
          <w:tcPr>
            <w:tcW w:type="dxa" w:w="3178"/>
          </w:tcPr>
          <w:p>
            <w:pPr>
              <w:pStyle w:val="null3"/>
            </w:pPr>
            <w:r>
              <w:rPr/>
              <w:t>法定代表人证明书及授权委托书</w:t>
            </w:r>
          </w:p>
        </w:tc>
        <w:tc>
          <w:tcPr>
            <w:tcW w:type="dxa" w:w="4238"/>
          </w:tcPr>
          <w:p>
            <w:pPr>
              <w:pStyle w:val="null3"/>
            </w:pPr>
            <w:r>
              <w:rPr/>
              <w:t>按对应格式文件签署、盖章及附身份证扫描件。</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6</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7</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8</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9</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采购包1(阳江市人民医院医疗设备采购项目（25-9）):</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商务部分8.0分</w:t>
            </w:r>
          </w:p>
          <w:p>
            <w:pPr>
              <w:pStyle w:val="null3"/>
            </w:pPr>
            <w:r>
              <w:rPr/>
              <w:t>技术部分62.0分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所投产品对采购需求中带▲号的重要技术参数的响应情况 (36.0分)</w:t>
            </w:r>
          </w:p>
        </w:tc>
        <w:tc>
          <w:tcPr>
            <w:tcW w:type="dxa" w:w="5076"/>
          </w:tcPr>
          <w:p>
            <w:pPr>
              <w:pStyle w:val="null3"/>
              <w:jc w:val="left"/>
            </w:pPr>
            <w:r>
              <w:rPr/>
              <w:t>重要技术条款的响应情况根据各投标人所投产品对《第二章采购需求》“具体技术(参数)要求”中标注“▲”的重要技术参数的响应情况进行评审（共36项，最高得36分）： 标注“▲”的重要技术参数完全满足或优于的，得36分，每有1项负偏离或不完全满足的扣1分，最低得0分。 注：提供能证明满足相应技术参数要求的相关证明资料。若证明材料与投标人响应不一致的，以证明材料为准。未提供证明材料不得分。</w:t>
            </w:r>
          </w:p>
        </w:tc>
      </w:tr>
      <w:tr>
        <w:tc>
          <w:tcPr>
            <w:tcW w:type="dxa" w:w="922"/>
            <w:gridSpan w:val="2"/>
            <w:vMerge/>
          </w:tcPr>
          <w:p/>
        </w:tc>
        <w:tc>
          <w:tcPr>
            <w:tcW w:type="dxa" w:w="2307"/>
          </w:tcPr>
          <w:p>
            <w:pPr>
              <w:pStyle w:val="null3"/>
              <w:jc w:val="left"/>
            </w:pPr>
            <w:r>
              <w:rPr/>
              <w:t>所投产品对采购需求中一般技术参数的响应情况 (14.0分)</w:t>
            </w:r>
          </w:p>
        </w:tc>
        <w:tc>
          <w:tcPr>
            <w:tcW w:type="dxa" w:w="5076"/>
          </w:tcPr>
          <w:p>
            <w:pPr>
              <w:pStyle w:val="null3"/>
              <w:jc w:val="left"/>
            </w:pPr>
            <w:r>
              <w:rPr/>
              <w:t>一般技术条款的响应情况：根据各投标人所投产品对《第二章采购需求》“具体技术(参数)要求”中未标注“▲”的一般技术参数的响应情况进行评审：一般技术参数条款完全满足或优于的，得14分；每有1项负偏离或不完全满足的扣0.2分，最低得0分。 注：对采购需求“具体技术(参数)要求”中未标注“▲”号的条款，采购需求要求提供相关证明资料的，须提供对应的证明资料以佐证符合参数要求，无提供不得分；无要求提供相关证明资料的，以投标人提供的《技术和服务要求响应表》的响应情况进行评审。</w:t>
            </w:r>
          </w:p>
        </w:tc>
      </w:tr>
      <w:tr>
        <w:tc>
          <w:tcPr>
            <w:tcW w:type="dxa" w:w="922"/>
            <w:gridSpan w:val="2"/>
            <w:vMerge/>
          </w:tcPr>
          <w:p/>
        </w:tc>
        <w:tc>
          <w:tcPr>
            <w:tcW w:type="dxa" w:w="2307"/>
          </w:tcPr>
          <w:p>
            <w:pPr>
              <w:pStyle w:val="null3"/>
              <w:jc w:val="left"/>
            </w:pPr>
            <w:r>
              <w:rPr/>
              <w:t>项目实施方案 (4.0分)</w:t>
            </w:r>
          </w:p>
        </w:tc>
        <w:tc>
          <w:tcPr>
            <w:tcW w:type="dxa" w:w="5076"/>
          </w:tcPr>
          <w:p>
            <w:pPr>
              <w:pStyle w:val="null3"/>
              <w:jc w:val="left"/>
            </w:pPr>
            <w:r>
              <w:rPr/>
              <w:t>投标人根据采购需求要求提供的项目实施方案（包括但不限于到货计划、项目实施计划、项目运输保障、安装调试等方面）进行评审： 1、投标人提供的项目实施方案完整，包含以上全部内容，方案整体内容优于项目需求得4分； 2、投标人提供的项目实施方案完整，包含以上全部内容，方案整体内容满足项目需求的得3分； 3、投标人提供的项目实施方案有缺漏，没有完全包含以上全部内容，方案整体内容部分满足项目采购需求的得2分； 4、投标人提供的项目实施方案有缺漏，没有完全包含以上全部内容，方案整体内容不满足项目采购需求的得1分； 5、其他情况或不响应，得0分。</w:t>
            </w:r>
          </w:p>
        </w:tc>
      </w:tr>
      <w:tr>
        <w:tc>
          <w:tcPr>
            <w:tcW w:type="dxa" w:w="922"/>
            <w:gridSpan w:val="2"/>
            <w:vMerge/>
          </w:tcPr>
          <w:p/>
        </w:tc>
        <w:tc>
          <w:tcPr>
            <w:tcW w:type="dxa" w:w="2307"/>
          </w:tcPr>
          <w:p>
            <w:pPr>
              <w:pStyle w:val="null3"/>
              <w:jc w:val="left"/>
            </w:pPr>
            <w:r>
              <w:rPr/>
              <w:t>质量保障措施方案 (4.0分)</w:t>
            </w:r>
          </w:p>
        </w:tc>
        <w:tc>
          <w:tcPr>
            <w:tcW w:type="dxa" w:w="5076"/>
          </w:tcPr>
          <w:p>
            <w:pPr>
              <w:pStyle w:val="null3"/>
              <w:jc w:val="left"/>
            </w:pPr>
            <w:r>
              <w:rPr/>
              <w:t>投标人根据采购需求要求中“质量保障措施方案要求”提供的质量保障措施及方案（包括但不限于货物来源、货物质量控制、货物稳定性等方面）进行评审： 1、投标人提供的质量保障措施方案完整，包含以上全部内容，方案整体内容优于项目需求得4分； 2、投标人提供的质量保障措施方案完整，包含以上全部内容，方案整体内容满足项目需求的得3分； 3、投标人提供的质量保障措施方案有缺漏，没有完全包含以上全部内容，方案整体内容部分满足项目采购需求的得2分； 4、投标人提供的质量保障措施方案有缺漏，没有完全包含以上全部内容，方案整体内容不满足项目采购需求的得1分； 5、其他情况或不响应，得0分。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投标人根据采购需求中“培训要求”所提供的培训方案（包括但不限于设备操作规程、安全知识培训、应急处理培训、保养维护培训等内容）进行评审： 1、投标人提供的培训方案完整，包含采购需求中“培训要求”全部内容，方案整体内容优于项目需求得4分； 2、投标人提供的培训方案完整，包含采购需求中“培训要求”全部内容，方案整体内容满足项目需求的得3分； 3、投标人提供的培训方案有缺漏，没有完全包含采购需求中“培训要求”全部内容，方案整体内容部分满足项目采购需求的得2分； 4、投标人提供的培训方案有缺漏，没有完全包含采购需求中“培训要求”全部内容，方案整体内容不满足项目采购需求的得1分； 5、其他情况或不响应，得0分。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(2.0分)</w:t>
            </w:r>
          </w:p>
        </w:tc>
        <w:tc>
          <w:tcPr>
            <w:tcW w:type="dxa" w:w="5076"/>
          </w:tcPr>
          <w:p>
            <w:pPr>
              <w:pStyle w:val="null3"/>
              <w:jc w:val="left"/>
            </w:pPr>
            <w:r>
              <w:rPr/>
              <w:t>投标人2022年1月1日至今（以合同签订时间为准）同类项目业绩情况，每提供一个得1分，本项最高得2分。 同类项目：包含本项目采购产品的任意一种即为同类项目。 注：须提供合同关键页（合同关键页必须有用户单位名称、合同项目名称、合同标的主要采购内容、签订合同双方的落款盖章、合同签订日期等）扫描件加盖公章，不提供或无法认定的不得分。</w:t>
            </w:r>
          </w:p>
        </w:tc>
      </w:tr>
      <w:tr>
        <w:tc>
          <w:tcPr>
            <w:tcW w:type="dxa" w:w="922"/>
            <w:gridSpan w:val="2"/>
            <w:vMerge/>
          </w:tcPr>
          <w:p/>
        </w:tc>
        <w:tc>
          <w:tcPr>
            <w:tcW w:type="dxa" w:w="2307"/>
          </w:tcPr>
          <w:p>
            <w:pPr>
              <w:pStyle w:val="null3"/>
              <w:jc w:val="left"/>
            </w:pPr>
            <w:r>
              <w:rPr/>
              <w:t>服务质量满意度评价 (2.0分)</w:t>
            </w:r>
          </w:p>
        </w:tc>
        <w:tc>
          <w:tcPr>
            <w:tcW w:type="dxa" w:w="5076"/>
          </w:tcPr>
          <w:p>
            <w:pPr>
              <w:pStyle w:val="null3"/>
              <w:jc w:val="left"/>
            </w:pPr>
            <w:r>
              <w:rPr/>
              <w:t>根据投标人提供的上述 “同类项目业绩”评审项中服务对象出具的好评（结果为满意度的“好评”或“满意”或相同含义的评价）进行评审，每份得1分，及格或合格等普通评价不得分；本项最高得2分。 注：须提供相关证明材料并加盖投标人公章。同一用户提供多份材料的，只计算一份。不符合要求或不提供，不得分。</w:t>
            </w:r>
          </w:p>
        </w:tc>
      </w:tr>
      <w:tr>
        <w:tc>
          <w:tcPr>
            <w:tcW w:type="dxa" w:w="922"/>
            <w:gridSpan w:val="2"/>
            <w:vMerge/>
          </w:tcPr>
          <w:p/>
        </w:tc>
        <w:tc>
          <w:tcPr>
            <w:tcW w:type="dxa" w:w="2307"/>
          </w:tcPr>
          <w:p>
            <w:pPr>
              <w:pStyle w:val="null3"/>
              <w:jc w:val="left"/>
            </w:pPr>
            <w:r>
              <w:rPr/>
              <w:t>售后服务方案 (4.0分)</w:t>
            </w:r>
          </w:p>
        </w:tc>
        <w:tc>
          <w:tcPr>
            <w:tcW w:type="dxa" w:w="5076"/>
          </w:tcPr>
          <w:p>
            <w:pPr>
              <w:pStyle w:val="null3"/>
              <w:jc w:val="left"/>
            </w:pPr>
            <w:r>
              <w:rPr/>
              <w:t>投标人根据采购需求中“产品及售后服务”所提供的售后服务方案进行评审： 1、投标人提供的售后服务方案完整，包含采购需求中“产品及售后服务”全部内容，方案整体内容优于项目需求得4分； 2、投标人提供的售后服务方案完整，包含采购需求中“产品及售后服务”全部内容，方案整体内容满足项目需求的得3分； 3、投标人提供的售后服务方案有缺漏，没有完全包含采购需求中“产品及售后服务”全部内容，方案整体内容部分满足项目采购需求的得2分； 4、投标人提供的售后服务方案有缺漏，没有完全包含采购需求中“产品及售后服务”全部内容，方案整体内容不满足项目采购需求的得1分； 5、其他情况或不响应，得0分。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jc w:val="center"/>
      </w:pPr>
      <w:r>
        <w:rPr>
          <w:sz w:val="52"/>
          <w:b/>
          <w:u w:val="single"/>
        </w:rPr>
        <w:t>阳江市人民医院医疗设备采购项目（</w:t>
      </w:r>
      <w:r>
        <w:rPr>
          <w:sz w:val="52"/>
          <w:b/>
          <w:u w:val="single"/>
        </w:rPr>
        <w:t>25-9</w:t>
      </w:r>
      <w:r>
        <w:rPr>
          <w:sz w:val="52"/>
          <w:b/>
          <w:u w:val="single"/>
        </w:rPr>
        <w:t>）</w:t>
      </w:r>
    </w:p>
    <w:p>
      <w:pPr>
        <w:pStyle w:val="null3"/>
        <w:ind w:firstLine="480"/>
        <w:jc w:val="center"/>
      </w:pPr>
      <w:r>
        <w:rPr>
          <w:sz w:val="52"/>
          <w:b/>
        </w:rPr>
        <w:t>政府采购</w:t>
      </w:r>
    </w:p>
    <w:p>
      <w:pPr>
        <w:pStyle w:val="null3"/>
        <w:ind w:firstLine="480"/>
        <w:jc w:val="center"/>
      </w:pPr>
      <w:r>
        <w:rPr>
          <w:sz w:val="52"/>
          <w:b/>
        </w:rPr>
        <w:t>合同书</w:t>
      </w:r>
    </w:p>
    <w:p>
      <w:pPr>
        <w:pStyle w:val="null3"/>
        <w:ind w:firstLine="480"/>
        <w:jc w:val="center"/>
      </w:pPr>
      <w:r>
        <w:rPr>
          <w:sz w:val="44"/>
          <w:b/>
        </w:rPr>
        <w:t>（货物类）</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采购编号：</w:t>
            </w:r>
            <w:r>
              <w:rPr>
                <w:sz w:val="19"/>
                <w:b/>
                <w:u w:val="single"/>
              </w:rPr>
              <w:t xml:space="preserve">                          </w:t>
            </w:r>
            <w:r>
              <w:rPr>
                <w:sz w:val="19"/>
                <w:b/>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项目名称：</w:t>
            </w:r>
            <w:r>
              <w:rPr>
                <w:sz w:val="19"/>
                <w:b/>
                <w:u w:val="single"/>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p>
        </w:tc>
      </w:tr>
    </w:tbl>
    <w:p>
      <w:pPr>
        <w:pStyle w:val="null3"/>
        <w:jc w:val="both"/>
      </w:pPr>
      <w:r>
        <w:rPr>
          <w:sz w:val="21"/>
          <w:b/>
        </w:rPr>
        <w:t>注：本合同仅为合同的参考文本，合同签订双方可根据项目的具体要求进行修订。</w:t>
      </w:r>
    </w:p>
    <w:p>
      <w:pPr>
        <w:pStyle w:val="null3"/>
        <w:ind w:firstLine="480"/>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ind w:firstLine="480"/>
      </w:pPr>
      <w:r>
        <w:rPr>
          <w:sz w:val="21"/>
          <w:b/>
        </w:rPr>
        <w:t>甲</w:t>
      </w:r>
      <w:r>
        <w:rPr>
          <w:sz w:val="21"/>
          <w:b/>
        </w:rPr>
        <w:t xml:space="preserve">   </w:t>
      </w:r>
      <w:r>
        <w:rPr>
          <w:sz w:val="21"/>
          <w:b/>
        </w:rPr>
        <w:t>方：阳江市人民医院</w:t>
      </w:r>
    </w:p>
    <w:p>
      <w:pPr>
        <w:pStyle w:val="null3"/>
        <w:ind w:firstLine="480"/>
        <w:jc w:val="both"/>
      </w:pPr>
      <w:r>
        <w:rPr>
          <w:sz w:val="21"/>
        </w:rPr>
        <w:t>电</w:t>
      </w:r>
      <w:r>
        <w:rPr>
          <w:sz w:val="21"/>
        </w:rPr>
        <w:t xml:space="preserve">   </w:t>
      </w:r>
      <w:r>
        <w:rPr>
          <w:sz w:val="21"/>
        </w:rPr>
        <w:t>话：</w:t>
      </w:r>
      <w:r>
        <w:rPr>
          <w:sz w:val="21"/>
        </w:rPr>
        <w:t xml:space="preserve">            </w:t>
      </w:r>
      <w:r>
        <w:rPr>
          <w:sz w:val="21"/>
        </w:rPr>
        <w:t>传真：</w:t>
      </w:r>
      <w:r>
        <w:rPr>
          <w:sz w:val="21"/>
        </w:rPr>
        <w:t xml:space="preserve">          </w:t>
      </w:r>
      <w:r>
        <w:rPr>
          <w:sz w:val="21"/>
        </w:rPr>
        <w:t>地址：</w:t>
      </w:r>
    </w:p>
    <w:p>
      <w:pPr>
        <w:pStyle w:val="null3"/>
        <w:ind w:firstLine="480"/>
        <w:jc w:val="both"/>
      </w:pPr>
      <w:r>
        <w:rPr>
          <w:sz w:val="21"/>
          <w:b/>
        </w:rPr>
        <w:t>乙</w:t>
      </w:r>
      <w:r>
        <w:rPr>
          <w:sz w:val="21"/>
          <w:b/>
        </w:rPr>
        <w:t xml:space="preserve">   </w:t>
      </w:r>
      <w:r>
        <w:rPr>
          <w:sz w:val="21"/>
          <w:b/>
        </w:rPr>
        <w:t>方：</w:t>
      </w:r>
      <w:r>
        <w:rPr>
          <w:b/>
          <w:u w:val="single"/>
        </w:rPr>
        <w:t xml:space="preserve">                  </w:t>
      </w:r>
    </w:p>
    <w:p>
      <w:pPr>
        <w:pStyle w:val="null3"/>
        <w:ind w:firstLine="480"/>
        <w:jc w:val="both"/>
      </w:pPr>
      <w:r>
        <w:rPr>
          <w:sz w:val="21"/>
        </w:rPr>
        <w:t>电</w:t>
      </w:r>
      <w:r>
        <w:rPr>
          <w:sz w:val="21"/>
        </w:rPr>
        <w:t xml:space="preserve">   </w:t>
      </w:r>
      <w:r>
        <w:rPr>
          <w:sz w:val="21"/>
        </w:rPr>
        <w:t>话：</w:t>
      </w:r>
      <w:r>
        <w:rPr>
          <w:sz w:val="21"/>
        </w:rPr>
        <w:t xml:space="preserve">               </w:t>
      </w:r>
      <w:r>
        <w:rPr>
          <w:sz w:val="21"/>
        </w:rPr>
        <w:t>传真：</w:t>
      </w:r>
      <w:r>
        <w:rPr>
          <w:sz w:val="21"/>
        </w:rPr>
        <w:t xml:space="preserve">          </w:t>
      </w:r>
      <w:r>
        <w:rPr>
          <w:sz w:val="21"/>
        </w:rPr>
        <w:t>地址：</w:t>
      </w:r>
      <w:r>
        <w:rPr>
          <w:sz w:val="21"/>
        </w:rPr>
        <w:t xml:space="preserve">  </w:t>
      </w:r>
    </w:p>
    <w:p>
      <w:pPr>
        <w:pStyle w:val="null3"/>
        <w:ind w:firstLine="480"/>
        <w:jc w:val="both"/>
      </w:pPr>
      <w:r>
        <w:rPr>
          <w:sz w:val="21"/>
        </w:rPr>
        <w:t>项目名称：阳江市人民医院医疗设备采购项目（</w:t>
      </w:r>
      <w:r>
        <w:rPr>
          <w:sz w:val="21"/>
        </w:rPr>
        <w:t>25-9</w:t>
      </w:r>
      <w:r>
        <w:rPr>
          <w:sz w:val="21"/>
        </w:rPr>
        <w:t>）</w:t>
      </w:r>
      <w:r>
        <w:rPr/>
        <w:t xml:space="preserve">                                   </w:t>
      </w:r>
    </w:p>
    <w:p>
      <w:pPr>
        <w:pStyle w:val="null3"/>
        <w:ind w:firstLine="480"/>
        <w:jc w:val="both"/>
      </w:pPr>
      <w:r>
        <w:rPr>
          <w:sz w:val="21"/>
        </w:rPr>
        <w:t>采购编号：</w:t>
      </w:r>
      <w:r>
        <w:rPr>
          <w:sz w:val="21"/>
        </w:rPr>
        <w:t>0724-2531YJ028597</w:t>
      </w:r>
    </w:p>
    <w:p>
      <w:pPr>
        <w:pStyle w:val="null3"/>
        <w:ind w:firstLine="480"/>
        <w:jc w:val="both"/>
      </w:pPr>
      <w:r>
        <w:rPr>
          <w:sz w:val="21"/>
        </w:rPr>
        <w:t xml:space="preserve">    </w:t>
      </w:r>
      <w:r>
        <w:rPr>
          <w:sz w:val="21"/>
        </w:rPr>
        <w:t>根据</w:t>
      </w:r>
      <w:r>
        <w:rPr>
          <w:u w:val="single"/>
        </w:rPr>
        <w:t xml:space="preserve">   </w:t>
      </w:r>
      <w:r>
        <w:rPr>
          <w:sz w:val="21"/>
          <w:u w:val="single"/>
        </w:rPr>
        <w:t>阳江市人民医院医疗设备采购项目（</w:t>
      </w:r>
      <w:r>
        <w:rPr>
          <w:sz w:val="21"/>
          <w:u w:val="single"/>
        </w:rPr>
        <w:t>25-9</w:t>
      </w:r>
      <w:r>
        <w:rPr>
          <w:sz w:val="21"/>
          <w:u w:val="single"/>
        </w:rPr>
        <w:t>）</w:t>
      </w:r>
      <w:r>
        <w:rPr>
          <w:u w:val="single"/>
        </w:rPr>
        <w:t xml:space="preserve">   </w:t>
      </w:r>
      <w:r>
        <w:rPr>
          <w:sz w:val="21"/>
        </w:rPr>
        <w:t>的采购结果，按照《中华人民共和国政府采购法》、《中华人民共和国民法典》的规定，经双方协商，本着平等互利和诚实信用的原则，一致同意签订本合同如下。</w:t>
      </w:r>
    </w:p>
    <w:p>
      <w:pPr>
        <w:pStyle w:val="null3"/>
        <w:ind w:firstLine="422"/>
        <w:jc w:val="both"/>
      </w:pPr>
      <w:r>
        <w:rPr>
          <w:sz w:val="21"/>
          <w:b/>
        </w:rPr>
        <w:t>一、货物内容：</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48"/>
        <w:gridCol w:w="1613"/>
        <w:gridCol w:w="2548"/>
        <w:gridCol w:w="799"/>
        <w:gridCol w:w="799"/>
        <w:gridCol w:w="950"/>
        <w:gridCol w:w="950"/>
      </w:tblGrid>
      <w:tr>
        <w:tc>
          <w:tcPr>
            <w:tcW w:type="dxa" w:w="6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6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商品名称</w:t>
            </w:r>
          </w:p>
        </w:tc>
        <w:tc>
          <w:tcPr>
            <w:tcW w:type="dxa" w:w="2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品牌、规格型号、配置</w:t>
            </w:r>
          </w:p>
          <w:p>
            <w:pPr>
              <w:pStyle w:val="null3"/>
              <w:jc w:val="center"/>
            </w:pPr>
            <w:r>
              <w:rPr>
                <w:sz w:val="21"/>
              </w:rPr>
              <w:t>（性能参数）</w:t>
            </w:r>
          </w:p>
        </w:tc>
        <w:tc>
          <w:tcPr>
            <w:tcW w:type="dxa" w:w="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9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r>
              <w:rPr>
                <w:sz w:val="21"/>
              </w:rPr>
              <w:t>(</w:t>
            </w:r>
            <w:r>
              <w:rPr>
                <w:sz w:val="21"/>
              </w:rPr>
              <w:t>元</w:t>
            </w:r>
            <w:r>
              <w:rPr>
                <w:sz w:val="21"/>
              </w:rPr>
              <w:t>)</w:t>
            </w:r>
          </w:p>
        </w:tc>
        <w:tc>
          <w:tcPr>
            <w:tcW w:type="dxa" w:w="9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金额</w:t>
            </w:r>
            <w:r>
              <w:rPr>
                <w:sz w:val="21"/>
              </w:rPr>
              <w:t>(</w:t>
            </w:r>
            <w:r>
              <w:rPr>
                <w:sz w:val="21"/>
              </w:rPr>
              <w:t>元</w:t>
            </w:r>
            <w:r>
              <w:rPr>
                <w:sz w:val="21"/>
              </w:rPr>
              <w:t>)</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合计总额：￥</w:t>
            </w:r>
            <w:r>
              <w:rPr>
                <w:sz w:val="21"/>
              </w:rPr>
              <w:t xml:space="preserve">      </w:t>
            </w:r>
            <w:r>
              <w:rPr>
                <w:sz w:val="21"/>
              </w:rPr>
              <w:t>元；</w:t>
            </w:r>
            <w:r>
              <w:rPr>
                <w:sz w:val="21"/>
              </w:rPr>
              <w:t xml:space="preserve">   </w:t>
            </w:r>
            <w:r>
              <w:rPr>
                <w:sz w:val="21"/>
              </w:rPr>
              <w:t>大写：</w:t>
            </w:r>
          </w:p>
        </w:tc>
      </w:tr>
    </w:tbl>
    <w:p>
      <w:pPr>
        <w:pStyle w:val="null3"/>
        <w:ind w:firstLine="420"/>
        <w:jc w:val="both"/>
      </w:pPr>
      <w:r>
        <w:rPr>
          <w:sz w:val="21"/>
        </w:rPr>
        <w:t>合同总额包含货物及零配件的购置和安装、运输保险、装卸、培训辅导、质保期售后服务、全额含税发票、雇员费用、合同实施过程中的其他费用等。所有价格均应以人民币报价，金额单位为元。</w:t>
      </w:r>
    </w:p>
    <w:p>
      <w:pPr>
        <w:pStyle w:val="null3"/>
        <w:ind w:firstLine="420"/>
        <w:jc w:val="both"/>
      </w:pPr>
      <w:r>
        <w:rPr>
          <w:sz w:val="21"/>
        </w:rPr>
        <w:t>注：货物名称内容必须与投标文件中货物名称内容一致。</w:t>
      </w:r>
    </w:p>
    <w:p>
      <w:pPr>
        <w:pStyle w:val="null3"/>
        <w:ind w:firstLine="422"/>
        <w:jc w:val="both"/>
      </w:pPr>
      <w:r>
        <w:rPr>
          <w:sz w:val="21"/>
          <w:b/>
        </w:rPr>
        <w:t>二、合同金额：</w:t>
      </w:r>
    </w:p>
    <w:p>
      <w:pPr>
        <w:pStyle w:val="null3"/>
        <w:ind w:firstLine="420"/>
        <w:jc w:val="both"/>
      </w:pPr>
      <w:r>
        <w:rPr>
          <w:sz w:val="21"/>
        </w:rPr>
        <w:t>合同金额为（大写）：</w:t>
      </w:r>
      <w:r>
        <w:rPr>
          <w:u w:val="single"/>
        </w:rPr>
        <w:t xml:space="preserve">             </w:t>
      </w:r>
      <w:r>
        <w:rPr>
          <w:sz w:val="21"/>
        </w:rPr>
        <w:t>_____</w:t>
      </w:r>
      <w:r>
        <w:rPr>
          <w:sz w:val="21"/>
        </w:rPr>
        <w:t>元（￥</w:t>
      </w:r>
      <w:r>
        <w:rPr>
          <w:u w:val="single"/>
        </w:rPr>
        <w:t xml:space="preserve">             </w:t>
      </w:r>
      <w:r>
        <w:rPr>
          <w:sz w:val="21"/>
        </w:rPr>
        <w:t>___</w:t>
      </w:r>
      <w:r>
        <w:rPr>
          <w:sz w:val="21"/>
        </w:rPr>
        <w:t>元）人民币。</w:t>
      </w:r>
    </w:p>
    <w:p>
      <w:pPr>
        <w:pStyle w:val="null3"/>
        <w:ind w:firstLine="422"/>
        <w:jc w:val="both"/>
      </w:pPr>
      <w:r>
        <w:rPr>
          <w:sz w:val="21"/>
          <w:b/>
        </w:rPr>
        <w:t>三、交货期及交货地点：</w:t>
      </w:r>
    </w:p>
    <w:p>
      <w:pPr>
        <w:pStyle w:val="null3"/>
        <w:ind w:firstLine="420"/>
        <w:jc w:val="both"/>
      </w:pPr>
      <w:r>
        <w:rPr>
          <w:sz w:val="21"/>
        </w:rPr>
        <w:t>1</w:t>
      </w:r>
      <w:r>
        <w:rPr>
          <w:sz w:val="21"/>
        </w:rPr>
        <w:t>、交货期：所有设备在合同签订生效后</w:t>
      </w:r>
      <w:r>
        <w:rPr>
          <w:sz w:val="21"/>
        </w:rPr>
        <w:t>30</w:t>
      </w:r>
      <w:r>
        <w:rPr>
          <w:sz w:val="21"/>
        </w:rPr>
        <w:t>天内完成安装调试工作，交付甲方使用。</w:t>
      </w:r>
    </w:p>
    <w:p>
      <w:pPr>
        <w:pStyle w:val="null3"/>
        <w:ind w:firstLine="420"/>
        <w:jc w:val="both"/>
      </w:pPr>
      <w:r>
        <w:rPr>
          <w:sz w:val="21"/>
        </w:rPr>
        <w:t>2</w:t>
      </w:r>
      <w:r>
        <w:rPr>
          <w:sz w:val="21"/>
        </w:rPr>
        <w:t>、交货地点：甲方指定地点。</w:t>
      </w:r>
    </w:p>
    <w:p>
      <w:pPr>
        <w:pStyle w:val="null3"/>
        <w:ind w:firstLine="422"/>
        <w:jc w:val="both"/>
      </w:pPr>
      <w:r>
        <w:rPr>
          <w:sz w:val="21"/>
          <w:b/>
        </w:rPr>
        <w:t>四、合同签订及付款方式：</w:t>
      </w:r>
    </w:p>
    <w:p>
      <w:pPr>
        <w:pStyle w:val="null3"/>
        <w:ind w:firstLine="420"/>
        <w:jc w:val="both"/>
      </w:pPr>
      <w:r>
        <w:rPr>
          <w:sz w:val="21"/>
        </w:rPr>
        <w:t>1</w:t>
      </w:r>
      <w:r>
        <w:rPr>
          <w:sz w:val="21"/>
        </w:rPr>
        <w:t>、合同签订时间：从中标通知书发出之日起</w:t>
      </w:r>
      <w:r>
        <w:rPr>
          <w:sz w:val="21"/>
        </w:rPr>
        <w:t>30</w:t>
      </w:r>
      <w:r>
        <w:rPr>
          <w:sz w:val="21"/>
        </w:rPr>
        <w:t>日内签订合同。</w:t>
      </w:r>
    </w:p>
    <w:p>
      <w:pPr>
        <w:pStyle w:val="null3"/>
        <w:ind w:firstLine="420"/>
        <w:jc w:val="both"/>
      </w:pPr>
      <w:r>
        <w:rPr>
          <w:sz w:val="21"/>
        </w:rPr>
        <w:t>2</w:t>
      </w:r>
      <w:r>
        <w:rPr>
          <w:sz w:val="21"/>
        </w:rPr>
        <w:t>、付款方式：</w:t>
      </w:r>
    </w:p>
    <w:p>
      <w:pPr>
        <w:pStyle w:val="null3"/>
        <w:ind w:left="420"/>
        <w:jc w:val="both"/>
      </w:pPr>
      <w:r>
        <w:rPr>
          <w:sz w:val="21"/>
        </w:rPr>
        <w:t>（</w:t>
      </w:r>
      <w:r>
        <w:rPr>
          <w:sz w:val="21"/>
        </w:rPr>
        <w:t>1</w:t>
      </w:r>
      <w:r>
        <w:rPr>
          <w:sz w:val="21"/>
        </w:rPr>
        <w:t>）在合同签订后，甲方收到供应商发票后</w:t>
      </w:r>
      <w:r>
        <w:rPr>
          <w:sz w:val="21"/>
        </w:rPr>
        <w:t>10</w:t>
      </w:r>
      <w:r>
        <w:rPr>
          <w:sz w:val="21"/>
        </w:rPr>
        <w:t>个工作日内向乙方支付合同总额的</w:t>
      </w:r>
      <w:r>
        <w:rPr>
          <w:sz w:val="21"/>
        </w:rPr>
        <w:t>3</w:t>
      </w:r>
      <w:r>
        <w:rPr>
          <w:sz w:val="21"/>
        </w:rPr>
        <w:t>0%</w:t>
      </w:r>
      <w:r>
        <w:rPr>
          <w:sz w:val="21"/>
        </w:rPr>
        <w:t>。（</w:t>
      </w:r>
      <w:r>
        <w:rPr>
          <w:sz w:val="21"/>
        </w:rPr>
        <w:t>2</w:t>
      </w:r>
      <w:r>
        <w:rPr>
          <w:sz w:val="21"/>
        </w:rPr>
        <w:t>）设备安装验收合格，正常投入使用</w:t>
      </w:r>
      <w:r>
        <w:rPr>
          <w:sz w:val="21"/>
        </w:rPr>
        <w:t>3</w:t>
      </w:r>
      <w:r>
        <w:rPr>
          <w:sz w:val="21"/>
        </w:rPr>
        <w:t>个月后，甲方收到供应商发票后</w:t>
      </w:r>
      <w:r>
        <w:rPr>
          <w:sz w:val="21"/>
        </w:rPr>
        <w:t>10</w:t>
      </w:r>
      <w:r>
        <w:rPr>
          <w:sz w:val="21"/>
        </w:rPr>
        <w:t>个工作日内付合同总额的</w:t>
      </w:r>
      <w:r>
        <w:rPr>
          <w:sz w:val="21"/>
        </w:rPr>
        <w:t>7</w:t>
      </w:r>
      <w:r>
        <w:rPr>
          <w:sz w:val="21"/>
        </w:rPr>
        <w:t>0%</w:t>
      </w:r>
      <w:r>
        <w:rPr>
          <w:sz w:val="21"/>
        </w:rPr>
        <w:t>。</w:t>
      </w:r>
    </w:p>
    <w:p>
      <w:pPr>
        <w:pStyle w:val="null3"/>
        <w:ind w:firstLine="422"/>
        <w:jc w:val="both"/>
      </w:pPr>
      <w:r>
        <w:rPr>
          <w:sz w:val="21"/>
          <w:b/>
        </w:rPr>
        <w:t>五、产品及售后服务：</w:t>
      </w:r>
    </w:p>
    <w:p>
      <w:pPr>
        <w:pStyle w:val="null3"/>
        <w:ind w:firstLine="420"/>
        <w:jc w:val="both"/>
      </w:pPr>
      <w:r>
        <w:rPr>
          <w:sz w:val="21"/>
        </w:rPr>
        <w:t>1</w:t>
      </w:r>
      <w:r>
        <w:rPr>
          <w:sz w:val="21"/>
        </w:rPr>
        <w:t>、乙方应提供原装、全新的、符合质量标准的货物，不得以旧货翻新充数，并按有关要求进行包装及装运；</w:t>
      </w:r>
    </w:p>
    <w:p>
      <w:pPr>
        <w:pStyle w:val="null3"/>
        <w:ind w:firstLine="420"/>
        <w:jc w:val="both"/>
      </w:pPr>
      <w:r>
        <w:rPr>
          <w:sz w:val="21"/>
        </w:rPr>
        <w:t>2</w:t>
      </w:r>
      <w:r>
        <w:rPr>
          <w:sz w:val="21"/>
        </w:rPr>
        <w:t>、产品质量保证期不少于</w:t>
      </w:r>
      <w:r>
        <w:rPr>
          <w:sz w:val="21"/>
        </w:rPr>
        <w:t>两</w:t>
      </w:r>
      <w:r>
        <w:rPr>
          <w:sz w:val="21"/>
        </w:rPr>
        <w:t>年（若国家和</w:t>
      </w:r>
      <w:r>
        <w:rPr>
          <w:sz w:val="21"/>
        </w:rPr>
        <w:t>/</w:t>
      </w:r>
      <w:r>
        <w:rPr>
          <w:sz w:val="21"/>
        </w:rPr>
        <w:t>或生产厂家对本项目所涉及货物的质量保证期的规定高于本项目的要求，应按国家和</w:t>
      </w:r>
      <w:r>
        <w:rPr>
          <w:sz w:val="21"/>
        </w:rPr>
        <w:t>/</w:t>
      </w:r>
      <w:r>
        <w:rPr>
          <w:sz w:val="21"/>
        </w:rPr>
        <w:t>或生产厂家的规定执行）。电话报修后，</w:t>
      </w:r>
      <w:r>
        <w:rPr>
          <w:sz w:val="21"/>
        </w:rPr>
        <w:t>48</w:t>
      </w:r>
      <w:r>
        <w:rPr>
          <w:sz w:val="21"/>
        </w:rPr>
        <w:t>小时内到现场解决问题。</w:t>
      </w:r>
    </w:p>
    <w:p>
      <w:pPr>
        <w:pStyle w:val="null3"/>
        <w:ind w:firstLine="420"/>
        <w:jc w:val="both"/>
      </w:pPr>
      <w:r>
        <w:rPr>
          <w:sz w:val="21"/>
        </w:rPr>
        <w:t>3</w:t>
      </w:r>
      <w:r>
        <w:rPr>
          <w:sz w:val="21"/>
        </w:rPr>
        <w:t>、在质量保证期内发生的质量问题，由乙方负责免费解决，包退包换；</w:t>
      </w:r>
    </w:p>
    <w:p>
      <w:pPr>
        <w:pStyle w:val="null3"/>
        <w:ind w:firstLine="420"/>
        <w:jc w:val="both"/>
      </w:pPr>
      <w:r>
        <w:rPr>
          <w:sz w:val="21"/>
        </w:rPr>
        <w:t>4</w:t>
      </w:r>
      <w:r>
        <w:rPr>
          <w:sz w:val="21"/>
        </w:rPr>
        <w:t>、在质量保证期外发生的质量问题，由乙方负责解决，甲方支付相应的费用；</w:t>
      </w:r>
    </w:p>
    <w:p>
      <w:pPr>
        <w:pStyle w:val="null3"/>
        <w:ind w:firstLine="420"/>
        <w:jc w:val="both"/>
      </w:pPr>
      <w:r>
        <w:rPr>
          <w:sz w:val="21"/>
        </w:rPr>
        <w:t>5</w:t>
      </w:r>
      <w:r>
        <w:rPr>
          <w:sz w:val="21"/>
        </w:rPr>
        <w:t>、在任何时候，乙方均不能免除因货物本身的缺陷所应负的责任。货物在质保期内发生质量问题，乙方须无条件给予退换；</w:t>
      </w:r>
    </w:p>
    <w:p>
      <w:pPr>
        <w:pStyle w:val="null3"/>
        <w:ind w:firstLine="420"/>
        <w:jc w:val="both"/>
      </w:pPr>
      <w:r>
        <w:rPr>
          <w:sz w:val="21"/>
        </w:rPr>
        <w:t>6</w:t>
      </w:r>
      <w:r>
        <w:rPr>
          <w:sz w:val="21"/>
        </w:rPr>
        <w:t>、乙方对所提供设备提供维修服务，质保期后的服务，只收取更换零部件的成本费，不得收取任何工时费及工程师差旅费等其他费用；</w:t>
      </w:r>
    </w:p>
    <w:p>
      <w:pPr>
        <w:pStyle w:val="null3"/>
        <w:ind w:firstLine="420"/>
        <w:jc w:val="both"/>
      </w:pPr>
      <w:r>
        <w:rPr>
          <w:sz w:val="21"/>
        </w:rPr>
        <w:t>7</w:t>
      </w:r>
      <w:r>
        <w:rPr>
          <w:sz w:val="21"/>
        </w:rPr>
        <w:t>、乙方须提交设备所涉及耗材的清单及价格。</w:t>
      </w:r>
    </w:p>
    <w:p>
      <w:pPr>
        <w:pStyle w:val="null3"/>
        <w:ind w:firstLine="422"/>
        <w:jc w:val="both"/>
      </w:pPr>
      <w:r>
        <w:rPr>
          <w:sz w:val="21"/>
          <w:b/>
        </w:rPr>
        <w:t>六、培训要求</w:t>
      </w:r>
    </w:p>
    <w:p>
      <w:pPr>
        <w:pStyle w:val="null3"/>
        <w:ind w:firstLine="420"/>
        <w:jc w:val="both"/>
      </w:pPr>
      <w:r>
        <w:rPr>
          <w:sz w:val="21"/>
        </w:rPr>
        <w:t>1</w:t>
      </w:r>
      <w:r>
        <w:rPr>
          <w:sz w:val="21"/>
        </w:rPr>
        <w:t>、培训地点：甲方指定地点</w:t>
      </w:r>
    </w:p>
    <w:p>
      <w:pPr>
        <w:pStyle w:val="null3"/>
        <w:ind w:firstLine="420"/>
        <w:jc w:val="both"/>
      </w:pPr>
      <w:r>
        <w:rPr>
          <w:sz w:val="21"/>
        </w:rPr>
        <w:t>2</w:t>
      </w:r>
      <w:r>
        <w:rPr>
          <w:sz w:val="21"/>
        </w:rPr>
        <w:t>、乙方对甲方的相关人员进行培训，并提供纸质版操作、维护维修手册。培训成果达到甲方要求，以保证设备正常工作。</w:t>
      </w:r>
    </w:p>
    <w:p>
      <w:pPr>
        <w:pStyle w:val="null3"/>
        <w:ind w:firstLine="420"/>
        <w:jc w:val="both"/>
      </w:pPr>
      <w:r>
        <w:rPr>
          <w:sz w:val="21"/>
          <w:b/>
        </w:rPr>
        <w:t>七、验收要求</w:t>
      </w:r>
    </w:p>
    <w:p>
      <w:pPr>
        <w:pStyle w:val="null3"/>
        <w:ind w:firstLine="420"/>
        <w:jc w:val="both"/>
      </w:pPr>
      <w:r>
        <w:rPr>
          <w:sz w:val="21"/>
        </w:rPr>
        <w:t>1</w:t>
      </w:r>
      <w:r>
        <w:rPr>
          <w:sz w:val="21"/>
        </w:rPr>
        <w:t>、验收应在甲方和乙方双方共同参加下进行，由甲方组织验收。</w:t>
      </w:r>
    </w:p>
    <w:p>
      <w:pPr>
        <w:pStyle w:val="null3"/>
        <w:ind w:firstLine="420"/>
        <w:jc w:val="both"/>
      </w:pPr>
      <w:r>
        <w:rPr>
          <w:sz w:val="21"/>
        </w:rPr>
        <w:t>2</w:t>
      </w:r>
      <w:r>
        <w:rPr>
          <w:sz w:val="21"/>
        </w:rPr>
        <w:t>、验收按国家、地方或行业现行相关验收规范和评定标准执行。</w:t>
      </w:r>
    </w:p>
    <w:p>
      <w:pPr>
        <w:pStyle w:val="null3"/>
        <w:ind w:firstLine="420"/>
        <w:jc w:val="both"/>
      </w:pPr>
      <w:r>
        <w:rPr>
          <w:sz w:val="21"/>
        </w:rPr>
        <w:t>3</w:t>
      </w:r>
      <w:r>
        <w:rPr>
          <w:sz w:val="21"/>
        </w:rPr>
        <w:t>、验收时如发现所交付的设备有短装、次品、损坏或其它不符合文件规定之情形者，甲方应做出详尽的现场记录，或由甲方和乙方双方签署备忘录。此现场记录或备忘录可用作补充、缺失和更换损坏部件的有效证据。由此产生的有关费用由乙方承担。</w:t>
      </w:r>
    </w:p>
    <w:p>
      <w:pPr>
        <w:pStyle w:val="null3"/>
        <w:ind w:firstLine="420"/>
        <w:jc w:val="both"/>
      </w:pPr>
      <w:r>
        <w:rPr>
          <w:sz w:val="21"/>
          <w:b/>
        </w:rPr>
        <w:t>八、安装、调试要求</w:t>
      </w:r>
    </w:p>
    <w:p>
      <w:pPr>
        <w:pStyle w:val="null3"/>
        <w:ind w:firstLine="420"/>
        <w:jc w:val="both"/>
      </w:pPr>
      <w:r>
        <w:rPr>
          <w:sz w:val="21"/>
        </w:rPr>
        <w:t>1.</w:t>
      </w:r>
      <w:r>
        <w:rPr>
          <w:sz w:val="21"/>
        </w:rPr>
        <w:t>乙方将货物运送至甲方指定地点时，甲方先对货物外观、状态、数量进行检视，发现货物有明显损毁、数量不符等情况的，甲方有权当场拒收并要求乙方退换货；经甲方初步检验货物无明显问题的，乙方方可对货物进行安装。</w:t>
      </w:r>
    </w:p>
    <w:p>
      <w:pPr>
        <w:pStyle w:val="null3"/>
        <w:ind w:firstLine="420"/>
        <w:jc w:val="both"/>
      </w:pPr>
      <w:r>
        <w:rPr>
          <w:sz w:val="21"/>
        </w:rPr>
        <w:t>2.</w:t>
      </w:r>
      <w:r>
        <w:rPr>
          <w:sz w:val="21"/>
        </w:rPr>
        <w:t>当所有的货物都通过甲方的验收后，双方签字认可，货物正式交付给甲方。货物正式交付甲方前，货物的损毁、灭失风险由乙方承担。</w:t>
      </w:r>
    </w:p>
    <w:p>
      <w:pPr>
        <w:pStyle w:val="null3"/>
        <w:ind w:firstLine="420"/>
        <w:jc w:val="both"/>
      </w:pPr>
      <w:r>
        <w:rPr>
          <w:sz w:val="21"/>
        </w:rPr>
        <w:t>3.</w:t>
      </w:r>
      <w:r>
        <w:rPr>
          <w:sz w:val="21"/>
        </w:rPr>
        <w:t>乙方必须依照招标文件的要求和投标文件的承诺，将设备安装并调试至正常使用的最佳状态。</w:t>
      </w:r>
    </w:p>
    <w:p>
      <w:pPr>
        <w:pStyle w:val="null3"/>
        <w:ind w:firstLine="420"/>
        <w:jc w:val="both"/>
      </w:pPr>
      <w:r>
        <w:rPr>
          <w:sz w:val="21"/>
        </w:rPr>
        <w:t>4.</w:t>
      </w:r>
      <w:r>
        <w:rPr>
          <w:sz w:val="21"/>
        </w:rPr>
        <w:t>货物为原厂商未启封全新包装，具出厂合格证，序列号、包装箱号与出厂批号一致，并可追索查阅。所有随设备的附件必须齐全且应在交货时一并交付。</w:t>
      </w:r>
    </w:p>
    <w:p>
      <w:pPr>
        <w:pStyle w:val="null3"/>
        <w:ind w:firstLine="420"/>
        <w:jc w:val="both"/>
      </w:pPr>
      <w:r>
        <w:rPr>
          <w:sz w:val="21"/>
          <w:b/>
        </w:rPr>
        <w:t>九、违约责任与赔偿损失：</w:t>
      </w:r>
    </w:p>
    <w:p>
      <w:pPr>
        <w:pStyle w:val="null3"/>
        <w:ind w:firstLine="420"/>
        <w:jc w:val="both"/>
      </w:pPr>
      <w:r>
        <w:rPr>
          <w:sz w:val="21"/>
        </w:rPr>
        <w:t>1</w:t>
      </w:r>
      <w:r>
        <w:rPr>
          <w:sz w:val="21"/>
        </w:rPr>
        <w:t>、乙方交付的货物、工程</w:t>
      </w:r>
      <w:r>
        <w:rPr>
          <w:sz w:val="21"/>
        </w:rPr>
        <w:t>/</w:t>
      </w:r>
      <w:r>
        <w:rPr>
          <w:sz w:val="21"/>
        </w:rPr>
        <w:t>提供的服务不符合采购文件、报价文件或本合同规定的，甲方有权拒收，并且乙方须向甲方支付本合同总价</w:t>
      </w:r>
      <w:r>
        <w:rPr>
          <w:sz w:val="21"/>
        </w:rPr>
        <w:t>5%</w:t>
      </w:r>
      <w:r>
        <w:rPr>
          <w:sz w:val="21"/>
        </w:rPr>
        <w:t>的违约金。</w:t>
      </w:r>
    </w:p>
    <w:p>
      <w:pPr>
        <w:pStyle w:val="null3"/>
        <w:ind w:firstLine="420"/>
        <w:jc w:val="both"/>
      </w:pPr>
      <w:r>
        <w:rPr>
          <w:sz w:val="21"/>
        </w:rPr>
        <w:t>2</w:t>
      </w:r>
      <w:r>
        <w:rPr>
          <w:sz w:val="21"/>
        </w:rPr>
        <w:t>、乙方未能按本合同规定的交货时间交付货物的</w:t>
      </w:r>
      <w:r>
        <w:rPr>
          <w:sz w:val="21"/>
        </w:rPr>
        <w:t>/</w:t>
      </w:r>
      <w:r>
        <w:rPr>
          <w:sz w:val="21"/>
        </w:rPr>
        <w:t>提供服务，从逾期之日起每日按本合同总价</w:t>
      </w:r>
      <w:r>
        <w:rPr>
          <w:sz w:val="21"/>
        </w:rPr>
        <w:t>3</w:t>
      </w:r>
      <w:r>
        <w:rPr>
          <w:sz w:val="21"/>
        </w:rPr>
        <w:t>‰的数额向甲方支付违约金；逾期半个月以上的，甲方有权终止合同，由此造成的甲方经济损失由乙方承担。</w:t>
      </w:r>
    </w:p>
    <w:p>
      <w:pPr>
        <w:pStyle w:val="null3"/>
        <w:ind w:firstLine="420"/>
        <w:jc w:val="both"/>
      </w:pPr>
      <w:r>
        <w:rPr>
          <w:sz w:val="21"/>
        </w:rPr>
        <w:t>3</w:t>
      </w:r>
      <w:r>
        <w:rPr>
          <w:sz w:val="21"/>
        </w:rPr>
        <w:t>、甲方无正当理由拒收货物</w:t>
      </w:r>
      <w:r>
        <w:rPr>
          <w:sz w:val="21"/>
        </w:rPr>
        <w:t>/</w:t>
      </w:r>
      <w:r>
        <w:rPr>
          <w:sz w:val="21"/>
        </w:rPr>
        <w:t>接受服务，到期拒付货物</w:t>
      </w:r>
      <w:r>
        <w:rPr>
          <w:sz w:val="21"/>
        </w:rPr>
        <w:t>/</w:t>
      </w:r>
      <w:r>
        <w:rPr>
          <w:sz w:val="21"/>
        </w:rPr>
        <w:t>服务款项的，甲方向乙方偿付本合同总的</w:t>
      </w:r>
      <w:r>
        <w:rPr>
          <w:sz w:val="21"/>
        </w:rPr>
        <w:t>5%</w:t>
      </w:r>
      <w:r>
        <w:rPr>
          <w:sz w:val="21"/>
        </w:rPr>
        <w:t>的违约金。甲方人逾期付款，则每日按本合同总价的</w:t>
      </w:r>
      <w:r>
        <w:rPr>
          <w:sz w:val="21"/>
        </w:rPr>
        <w:t>3</w:t>
      </w:r>
      <w:r>
        <w:rPr>
          <w:sz w:val="21"/>
        </w:rPr>
        <w:t>‰向乙方偿付违约金。</w:t>
      </w:r>
    </w:p>
    <w:p>
      <w:pPr>
        <w:pStyle w:val="null3"/>
        <w:ind w:firstLine="420"/>
        <w:jc w:val="both"/>
      </w:pPr>
      <w:r>
        <w:rPr>
          <w:sz w:val="21"/>
        </w:rPr>
        <w:t>4</w:t>
      </w:r>
      <w:r>
        <w:rPr>
          <w:sz w:val="21"/>
        </w:rPr>
        <w:t>、其它违约责任按《中华人民共和国民法典》处理。</w:t>
      </w:r>
    </w:p>
    <w:p>
      <w:pPr>
        <w:pStyle w:val="null3"/>
        <w:ind w:firstLine="420"/>
        <w:jc w:val="both"/>
      </w:pPr>
      <w:r>
        <w:rPr>
          <w:sz w:val="21"/>
          <w:b/>
        </w:rPr>
        <w:t>十、争议的解决</w:t>
      </w:r>
      <w:r>
        <w:rPr>
          <w:sz w:val="21"/>
          <w:b/>
        </w:rPr>
        <w:t>:</w:t>
      </w:r>
    </w:p>
    <w:p>
      <w:pPr>
        <w:pStyle w:val="null3"/>
        <w:ind w:firstLine="420"/>
        <w:jc w:val="both"/>
      </w:pPr>
      <w:r>
        <w:rPr>
          <w:sz w:val="21"/>
        </w:rPr>
        <w:t>1</w:t>
      </w:r>
      <w:r>
        <w:rPr>
          <w:sz w:val="21"/>
        </w:rPr>
        <w:t>、合同执行过程中发生的任何争议，如双方不能通过友好协商解决，按相关法律法规处理。</w:t>
      </w:r>
    </w:p>
    <w:p>
      <w:pPr>
        <w:pStyle w:val="null3"/>
        <w:ind w:firstLine="420"/>
        <w:jc w:val="both"/>
      </w:pPr>
      <w:r>
        <w:rPr>
          <w:sz w:val="21"/>
          <w:b/>
        </w:rPr>
        <w:t>十一、不可抗力：</w:t>
      </w:r>
    </w:p>
    <w:p>
      <w:pPr>
        <w:pStyle w:val="null3"/>
        <w:ind w:firstLine="420"/>
        <w:jc w:val="both"/>
      </w:pPr>
      <w:r>
        <w:rPr>
          <w:sz w:val="21"/>
        </w:rPr>
        <w:t>1</w:t>
      </w: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pStyle w:val="null3"/>
        <w:ind w:firstLine="420"/>
        <w:jc w:val="both"/>
      </w:pPr>
      <w:r>
        <w:rPr>
          <w:sz w:val="21"/>
          <w:b/>
        </w:rPr>
        <w:t>十二、其它</w:t>
      </w:r>
      <w:r>
        <w:rPr>
          <w:sz w:val="21"/>
          <w:b/>
        </w:rPr>
        <w:t>:</w:t>
      </w:r>
    </w:p>
    <w:p>
      <w:pPr>
        <w:pStyle w:val="null3"/>
        <w:ind w:firstLine="420"/>
        <w:jc w:val="both"/>
      </w:pPr>
      <w:r>
        <w:rPr>
          <w:sz w:val="21"/>
        </w:rPr>
        <w:t>1</w:t>
      </w:r>
      <w:r>
        <w:rPr>
          <w:sz w:val="21"/>
        </w:rPr>
        <w:t>、本合同所有附件、采购文件（含补遗书、采购文件澄清、答疑会议纪要等）、投标文件（含投标文件澄清等）、中标通知书均为合同的有效组成部分，与本合同具有同等法律效力。</w:t>
      </w:r>
    </w:p>
    <w:p>
      <w:pPr>
        <w:pStyle w:val="null3"/>
        <w:ind w:firstLine="420"/>
        <w:jc w:val="both"/>
      </w:pPr>
      <w:r>
        <w:rPr>
          <w:sz w:val="21"/>
        </w:rPr>
        <w:t>2</w:t>
      </w:r>
      <w:r>
        <w:rPr>
          <w:sz w:val="21"/>
        </w:rPr>
        <w:t>、在执行本合同的过程中，所有经双方签署确认的文件（包括会议纪要、补充协议、往来信函）即成为本合同的有效组成部分。</w:t>
      </w:r>
    </w:p>
    <w:p>
      <w:pPr>
        <w:pStyle w:val="null3"/>
        <w:ind w:firstLine="420"/>
        <w:jc w:val="both"/>
      </w:pPr>
      <w:r>
        <w:rPr>
          <w:sz w:val="21"/>
        </w:rPr>
        <w:t>3</w:t>
      </w:r>
      <w:r>
        <w:rPr>
          <w:sz w:val="21"/>
        </w:rPr>
        <w:t>、如一方地址、电话、传真号码有变更，应在变更当日内书面通知对方，否则，应承担相应责任。</w:t>
      </w:r>
    </w:p>
    <w:p>
      <w:pPr>
        <w:pStyle w:val="null3"/>
        <w:ind w:firstLine="420"/>
        <w:jc w:val="both"/>
      </w:pPr>
      <w:r>
        <w:rPr>
          <w:sz w:val="21"/>
        </w:rPr>
        <w:t>4</w:t>
      </w:r>
      <w:r>
        <w:rPr>
          <w:sz w:val="21"/>
        </w:rPr>
        <w:t>、除甲方事先书面同意外，乙方不得部分或全部转让其应履行的合同项下的义务。</w:t>
      </w:r>
    </w:p>
    <w:p>
      <w:pPr>
        <w:pStyle w:val="null3"/>
        <w:ind w:firstLine="420"/>
        <w:jc w:val="both"/>
      </w:pPr>
      <w:r>
        <w:rPr>
          <w:sz w:val="21"/>
          <w:b/>
        </w:rPr>
        <w:t>十三、合同生效：</w:t>
      </w:r>
    </w:p>
    <w:p>
      <w:pPr>
        <w:pStyle w:val="null3"/>
        <w:ind w:firstLine="420"/>
        <w:jc w:val="both"/>
      </w:pPr>
      <w:r>
        <w:rPr>
          <w:sz w:val="21"/>
        </w:rPr>
        <w:t>1</w:t>
      </w:r>
      <w:r>
        <w:rPr>
          <w:sz w:val="21"/>
        </w:rPr>
        <w:t>、本合同在甲乙双方法人代表或其授权代表签字盖章后生效。</w:t>
      </w:r>
    </w:p>
    <w:p>
      <w:pPr>
        <w:pStyle w:val="null3"/>
        <w:ind w:firstLine="420"/>
        <w:jc w:val="both"/>
      </w:pPr>
      <w:r>
        <w:rPr>
          <w:sz w:val="21"/>
        </w:rPr>
        <w:t>2</w:t>
      </w:r>
      <w:r>
        <w:rPr>
          <w:sz w:val="21"/>
        </w:rPr>
        <w:t>、合同壹式</w:t>
      </w:r>
      <w:r>
        <w:rPr>
          <w:u w:val="single"/>
        </w:rPr>
        <w:t xml:space="preserve">   </w:t>
      </w:r>
      <w:r>
        <w:rPr>
          <w:sz w:val="21"/>
        </w:rPr>
        <w:t>份，其中甲乙双方各执</w:t>
      </w:r>
      <w:r>
        <w:rPr>
          <w:u w:val="single"/>
        </w:rPr>
        <w:t xml:space="preserve">   </w:t>
      </w:r>
      <w:r>
        <w:rPr>
          <w:sz w:val="21"/>
        </w:rPr>
        <w:t>份，采购代理机构执壹份。</w:t>
      </w:r>
    </w:p>
    <w:p>
      <w:pPr>
        <w:pStyle w:val="null3"/>
        <w:ind w:firstLine="420"/>
        <w:jc w:val="both"/>
      </w:pPr>
      <w:r>
        <w:rPr>
          <w:sz w:val="21"/>
          <w:b/>
        </w:rPr>
        <w:t>甲方（盖章）：</w:t>
      </w:r>
      <w:r>
        <w:rPr>
          <w:sz w:val="21"/>
          <w:b/>
        </w:rPr>
        <w:t xml:space="preserve">                          </w:t>
      </w:r>
      <w:r>
        <w:rPr>
          <w:sz w:val="21"/>
          <w:b/>
        </w:rPr>
        <w:t>乙方（盖章）：</w:t>
      </w:r>
    </w:p>
    <w:p>
      <w:pPr>
        <w:pStyle w:val="null3"/>
        <w:ind w:firstLine="480"/>
        <w:jc w:val="both"/>
      </w:pPr>
      <w:r>
        <w:rPr>
          <w:sz w:val="21"/>
          <w:b/>
        </w:rPr>
        <w:t>代表：</w:t>
      </w:r>
      <w:r>
        <w:rPr>
          <w:sz w:val="21"/>
          <w:b/>
        </w:rPr>
        <w:t xml:space="preserve">                                      </w:t>
      </w:r>
      <w:r>
        <w:rPr>
          <w:sz w:val="21"/>
          <w:b/>
        </w:rPr>
        <w:t>代表：</w:t>
      </w:r>
    </w:p>
    <w:p>
      <w:pPr>
        <w:pStyle w:val="null3"/>
        <w:ind w:firstLine="480"/>
        <w:jc w:val="both"/>
      </w:pPr>
      <w:r>
        <w:rPr>
          <w:sz w:val="21"/>
        </w:rPr>
        <w:t>签订地点：</w:t>
      </w:r>
    </w:p>
    <w:p>
      <w:pPr>
        <w:pStyle w:val="null3"/>
        <w:ind w:firstLine="480"/>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pStyle w:val="null3"/>
        <w:ind w:firstLine="480"/>
        <w:jc w:val="both"/>
      </w:pPr>
      <w:r>
        <w:rPr>
          <w:sz w:val="21"/>
        </w:rPr>
        <w:t>开户名称：</w:t>
      </w:r>
    </w:p>
    <w:p>
      <w:pPr>
        <w:pStyle w:val="null3"/>
        <w:ind w:firstLine="480"/>
        <w:jc w:val="both"/>
      </w:pPr>
      <w:r>
        <w:rPr>
          <w:sz w:val="21"/>
        </w:rPr>
        <w:t>银行帐号：</w:t>
      </w:r>
    </w:p>
    <w:p>
      <w:pPr>
        <w:pStyle w:val="null3"/>
        <w:ind w:firstLine="480"/>
        <w:jc w:val="both"/>
      </w:pPr>
      <w:r>
        <w:rPr>
          <w:sz w:val="21"/>
        </w:rPr>
        <w:t>开户行：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441701-2025-03074</w:t>
      </w:r>
    </w:p>
    <w:p>
      <w:pPr>
        <w:pStyle w:val="null3"/>
        <w:jc w:val="center"/>
        <w:outlineLvl w:val="3"/>
      </w:pPr>
      <w:r>
        <w:rPr>
          <w:sz w:val="24"/>
          <w:b/>
        </w:rPr>
        <w:t>采购项目编号：</w:t>
      </w:r>
      <w:r>
        <w:rPr>
          <w:sz w:val="24"/>
          <w:b/>
        </w:rPr>
        <w:t>0724-2531YJ028597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阳江市人民医院医疗设备采购项目（25-9）</w:t>
      </w:r>
      <w:r>
        <w:rPr>
          <w:u w:val="single"/>
        </w:rPr>
        <w:t>”</w:t>
      </w:r>
      <w:r>
        <w:rPr/>
        <w:t>项目的招标[采购项目编号为：</w:t>
      </w:r>
      <w:r>
        <w:rPr>
          <w:u w:val="single"/>
        </w:rPr>
        <w:t>0724-2531YJ028597</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阳江市人民医院医疗设备采购项目（25-9）</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阳江市人民医院医疗设备采购项目（25-9）</w:t>
      </w:r>
      <w:r>
        <w:rPr/>
        <w:t>”项目采购[采购项目编号为</w:t>
      </w:r>
      <w:r>
        <w:rPr/>
        <w:t>0724-2531YJ028597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阳江市人民医院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阳江市人民医院医疗设备采购项目（25-9）</w:t>
      </w:r>
      <w:r>
        <w:rPr/>
        <w:t>招标中获中标（采购项目编号：</w:t>
      </w:r>
      <w:r>
        <w:rPr/>
        <w:t>0724-2531YJ028597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阳江市人民医院医疗设备采购项目（25-9）</w:t>
      </w:r>
      <w:r>
        <w:rPr/>
        <w:t>”项目（采购项目编号：</w:t>
      </w:r>
      <w:r>
        <w:rPr/>
        <w:t>0724-2531YJ028597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