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440701-2026-00830</w:t>
      </w:r>
    </w:p>
    <w:p>
      <w:pPr>
        <w:pStyle w:val="null3"/>
        <w:jc w:val="center"/>
        <w:outlineLvl w:val="3"/>
      </w:pPr>
      <w:r>
        <w:rPr>
          <w:sz w:val="24"/>
          <w:b/>
        </w:rPr>
        <w:t>采购项目编号：</w:t>
      </w:r>
      <w:r>
        <w:rPr>
          <w:sz w:val="24"/>
          <w:b/>
        </w:rPr>
        <w:t>0724-2631Z1970810</w:t>
      </w:r>
    </w:p>
    <w:p>
      <w:pPr>
        <w:pStyle w:val="null3"/>
        <w:jc w:val="center"/>
        <w:outlineLvl w:val="3"/>
      </w:pPr>
      <w:r>
        <w:rPr>
          <w:sz w:val="24"/>
          <w:b/>
        </w:rPr>
        <w:t>项目名称：</w:t>
      </w:r>
      <w:r>
        <w:rPr>
          <w:sz w:val="24"/>
          <w:b/>
        </w:rPr>
        <w:t>江门市中心医院药品自动化分包系统采购项目</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江门市中心医院</w:t>
      </w:r>
      <w:r>
        <w:rPr/>
        <w:t>的委托，采用</w:t>
      </w:r>
      <w:r>
        <w:rPr/>
        <w:t>公开招标</w:t>
      </w:r>
      <w:r>
        <w:rPr/>
        <w:t>方式组织采购</w:t>
      </w:r>
      <w:r>
        <w:rPr/>
        <w:t>江门市中心医院药品自动化分包系统采购项目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江门市中心医院药品自动化分包系统采购项目</w:t>
      </w:r>
    </w:p>
    <w:p>
      <w:pPr>
        <w:pStyle w:val="null3"/>
        <w:ind w:firstLine="480"/>
      </w:pPr>
      <w:r>
        <w:rPr/>
        <w:t>采购计划编号：</w:t>
      </w:r>
      <w:r>
        <w:rPr/>
        <w:t>440701-2026-00830</w:t>
      </w:r>
    </w:p>
    <w:p>
      <w:pPr>
        <w:pStyle w:val="null3"/>
        <w:ind w:firstLine="480"/>
      </w:pPr>
      <w:r>
        <w:rPr/>
        <w:t>采购项目编号：</w:t>
      </w:r>
      <w:r>
        <w:rPr/>
        <w:t>0724-2631Z1970810</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采购包1(药品自动化分包系统):</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药房设备及器具</w:t>
            </w:r>
          </w:p>
        </w:tc>
        <w:tc>
          <w:tcPr>
            <w:tcW w:type="dxa" w:w="2052"/>
          </w:tcPr>
          <w:p>
            <w:pPr>
              <w:pStyle w:val="null3"/>
            </w:pPr>
            <w:r>
              <w:rPr/>
              <w:t>药品自动化分包系统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按招标公告附件格式提供《资格条件承诺函》。如依法免税或不需要缴纳社会保障资金的，提供相应证明材料。</w:t>
      </w:r>
    </w:p>
    <w:p>
      <w:pPr>
        <w:pStyle w:val="null3"/>
      </w:pPr>
      <w:r>
        <w:rPr/>
        <w:t>3）具有良好的商业信誉和健全的财务会计制度：提供2024-2025年任意一年的财务状况报告或基本开户行出具的资信证明或按招标公告附件格式提供《资格条件承诺函》。</w:t>
      </w:r>
    </w:p>
    <w:p>
      <w:pPr>
        <w:pStyle w:val="null3"/>
      </w:pPr>
      <w:r>
        <w:rPr/>
        <w:t>4）履行合同所必需的设备和专业技术能力：按招标公告附件格式提供《资格条件承诺函》。</w:t>
      </w:r>
    </w:p>
    <w:p>
      <w:pPr>
        <w:pStyle w:val="null3"/>
      </w:pPr>
      <w:r>
        <w:rPr/>
        <w:t>5）参加采购活动前3年内，在经营活动中没有重大违法记录：参照投标函相关格式内容提供承诺或按招标公告附件格式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采购包1（药品自动化分包系统）：</w:t>
      </w:r>
      <w:r>
        <w:rPr/>
        <w:t>本采购包不专门面向中小企业采购。</w:t>
      </w:r>
    </w:p>
    <w:p>
      <w:pPr>
        <w:pStyle w:val="null3"/>
        <w:outlineLvl w:val="3"/>
      </w:pPr>
      <w:r>
        <w:rPr>
          <w:sz w:val="24"/>
          <w:b/>
        </w:rPr>
        <w:t>3.本项目特定的资格要求：</w:t>
      </w:r>
    </w:p>
    <w:p>
      <w:pPr>
        <w:pStyle w:val="null3"/>
      </w:pPr>
      <w:r>
        <w:rPr/>
        <w:t>采购包1（药品自动化分包系统）：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按招标公告附件格式提供《资格条件承诺函》）。</w:t>
      </w:r>
    </w:p>
    <w:p>
      <w:pPr>
        <w:pStyle w:val="null3"/>
      </w:pPr>
      <w:r>
        <w:rPr/>
        <w:t>3)特定资格要求（满足以下任一条件即可）：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020-37860557、020-37860530、020-37860545</w:t>
      </w:r>
    </w:p>
    <w:p>
      <w:pPr>
        <w:pStyle w:val="null3"/>
        <w:outlineLvl w:val="3"/>
      </w:pPr>
      <w:r>
        <w:rPr>
          <w:sz w:val="24"/>
          <w:b/>
        </w:rPr>
        <w:t xml:space="preserve"> 3.项目联系方式</w:t>
      </w:r>
    </w:p>
    <w:p>
      <w:pPr>
        <w:pStyle w:val="null3"/>
        <w:ind w:firstLine="480"/>
      </w:pPr>
      <w:r>
        <w:rPr/>
        <w:t xml:space="preserve"> 项目联系人：</w:t>
      </w:r>
      <w:r>
        <w:rPr/>
        <w:t>陈超、黎安翘、薛业生</w:t>
      </w:r>
    </w:p>
    <w:p>
      <w:pPr>
        <w:pStyle w:val="null3"/>
        <w:ind w:firstLine="480"/>
      </w:pPr>
      <w:r>
        <w:rPr/>
        <w:t xml:space="preserve"> 电话：</w:t>
      </w:r>
      <w:r>
        <w:rPr/>
        <w:t>020-37860557、020-37860530、020-37860545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10"/>
        <w:gridCol w:w="1635"/>
        <w:gridCol w:w="810"/>
        <w:gridCol w:w="1910"/>
        <w:gridCol w:w="1910"/>
        <w:gridCol w:w="1201"/>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药品自动化分包系统</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1,600,000.00</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1,600,000.00</w:t>
            </w: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bl>
    <w:p>
      <w:pPr>
        <w:pStyle w:val="null3"/>
        <w:ind w:firstLine="402"/>
        <w:jc w:val="both"/>
      </w:pPr>
      <w:r>
        <w:rPr>
          <w:sz w:val="28"/>
          <w:b/>
        </w:rPr>
        <w:t>二、技术标准与要求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1029"/>
        <w:gridCol w:w="7262"/>
      </w:tblGrid>
      <w:tr>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p>
        </w:tc>
        <w:tc>
          <w:tcPr>
            <w:tcW w:type="dxa" w:w="7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基本要求</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药品分包机单机可装储药盒数量（即入机药品品种数）不少于</w:t>
            </w:r>
            <w:r>
              <w:rPr>
                <w:sz w:val="21"/>
              </w:rPr>
              <w:t>400个，随设备配套药盒数量不少于400个；分包机底部</w:t>
            </w:r>
            <w:r>
              <w:rPr>
                <w:sz w:val="21"/>
              </w:rPr>
              <w:t>有脚轮，</w:t>
            </w:r>
            <w:r>
              <w:rPr>
                <w:sz w:val="21"/>
              </w:rPr>
              <w:t>且整机不</w:t>
            </w:r>
            <w:r>
              <w:rPr>
                <w:sz w:val="21"/>
              </w:rPr>
              <w:t>倾覆或拆卸就</w:t>
            </w:r>
            <w:r>
              <w:rPr>
                <w:sz w:val="21"/>
              </w:rPr>
              <w:t>能推进宽</w:t>
            </w:r>
            <w:r>
              <w:rPr>
                <w:sz w:val="21"/>
              </w:rPr>
              <w:t>90厘米、高200厘米的办公门，无需拆门。</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药品分包机需具有外摆药槽（或备用药槽）用来处理半片或异形等非机储药品的手工外摆药。外摆药槽可</w:t>
            </w:r>
            <w:r>
              <w:rPr>
                <w:sz w:val="21"/>
              </w:rPr>
              <w:t>从设备中单独取出，且该可取出</w:t>
            </w:r>
            <w:r>
              <w:rPr>
                <w:sz w:val="21"/>
              </w:rPr>
              <w:t>的单个外摆药槽单层的格子数量不小于</w:t>
            </w:r>
            <w:r>
              <w:rPr>
                <w:sz w:val="21"/>
              </w:rPr>
              <w:t>66格。请提供实际应用图片。</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设备的工作效率：最大分包速度（含打印信息）</w:t>
            </w:r>
            <w:r>
              <w:rPr>
                <w:sz w:val="21"/>
              </w:rPr>
              <w:t>≥50包/分。</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药品分包机能满足</w:t>
            </w:r>
            <w:r>
              <w:rPr>
                <w:sz w:val="21"/>
              </w:rPr>
              <w:t>采购人</w:t>
            </w:r>
            <w:r>
              <w:rPr>
                <w:sz w:val="21"/>
              </w:rPr>
              <w:t>未来</w:t>
            </w:r>
            <w:r>
              <w:rPr>
                <w:sz w:val="21"/>
              </w:rPr>
              <w:t>10年以上使用需求。</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2</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结构要求和技术参数</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药品分包机药盒存储部为整体抽拉柜式或整体抽屉式。用于放置药盒的立式抽拉柜（或抽屉）数量</w:t>
            </w:r>
            <w:r>
              <w:rPr>
                <w:sz w:val="21"/>
              </w:rPr>
              <w:t>≥4个。每个抽拉柜（或抽屉）单侧可存放药盒的层数不少于6层。药盒种类不少于2种。</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2.2</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药品分包机的</w:t>
            </w:r>
            <w:r>
              <w:rPr>
                <w:sz w:val="21"/>
              </w:rPr>
              <w:t>各个抽拉柜之间</w:t>
            </w:r>
            <w:r>
              <w:rPr>
                <w:sz w:val="21"/>
              </w:rPr>
              <w:t>具有独立柜门系统，每一个抽拉柜顶部均</w:t>
            </w:r>
            <w:r>
              <w:rPr>
                <w:sz w:val="21"/>
              </w:rPr>
              <w:t>具有独立的</w:t>
            </w:r>
            <w:r>
              <w:rPr>
                <w:sz w:val="21"/>
              </w:rPr>
              <w:t>缺药报警指示灯，</w:t>
            </w:r>
            <w:r>
              <w:rPr>
                <w:sz w:val="21"/>
              </w:rPr>
              <w:t>且</w:t>
            </w:r>
            <w:r>
              <w:rPr>
                <w:sz w:val="21"/>
              </w:rPr>
              <w:t>抽拉柜</w:t>
            </w:r>
            <w:r>
              <w:rPr>
                <w:sz w:val="21"/>
              </w:rPr>
              <w:t>的缺药指示灯</w:t>
            </w:r>
            <w:r>
              <w:rPr>
                <w:sz w:val="21"/>
              </w:rPr>
              <w:t>总</w:t>
            </w:r>
            <w:r>
              <w:rPr>
                <w:sz w:val="21"/>
              </w:rPr>
              <w:t>数</w:t>
            </w:r>
            <w:r>
              <w:rPr>
                <w:sz w:val="21"/>
              </w:rPr>
              <w:t>不少于</w:t>
            </w:r>
            <w:r>
              <w:rPr>
                <w:sz w:val="21"/>
              </w:rPr>
              <w:t>8个。药品缺药时候能够通过指示灯提示药盒所在位置。（请提供带有投标品牌型号的</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投标机型的药盒在</w:t>
            </w:r>
            <w:r>
              <w:rPr>
                <w:sz w:val="21"/>
              </w:rPr>
              <w:t>工作时</w:t>
            </w:r>
            <w:r>
              <w:rPr>
                <w:sz w:val="21"/>
              </w:rPr>
              <w:t>须全部存放在抽拉柜或抽屉中，并支持按照药性对药品在设备中进行分类集中摆放，利于药师对药品定位、查找和集中补充药品。</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药品分包机配备智能药盒</w:t>
            </w:r>
            <w:r>
              <w:rPr>
                <w:sz w:val="21"/>
              </w:rPr>
              <w:t>≥400个，药盒基座有LED灯。</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智能药盒除</w:t>
            </w:r>
            <w:r>
              <w:rPr>
                <w:sz w:val="21"/>
              </w:rPr>
              <w:t>顶</w:t>
            </w:r>
            <w:r>
              <w:rPr>
                <w:sz w:val="21"/>
              </w:rPr>
              <w:t>部盖子</w:t>
            </w:r>
            <w:r>
              <w:rPr>
                <w:sz w:val="21"/>
              </w:rPr>
              <w:t>外，</w:t>
            </w:r>
            <w:r>
              <w:rPr>
                <w:sz w:val="21"/>
              </w:rPr>
              <w:t>周边和药盒底部均采用全透明设计，</w:t>
            </w:r>
            <w:r>
              <w:rPr>
                <w:sz w:val="21"/>
              </w:rPr>
              <w:t>且</w:t>
            </w:r>
            <w:r>
              <w:rPr>
                <w:sz w:val="21"/>
              </w:rPr>
              <w:t>具有防紫外线功能。</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药盒顶部</w:t>
            </w:r>
            <w:r>
              <w:rPr>
                <w:sz w:val="21"/>
              </w:rPr>
              <w:t>盖子</w:t>
            </w:r>
            <w:r>
              <w:rPr>
                <w:sz w:val="21"/>
              </w:rPr>
              <w:t>具有存储真实药品的药样存储格，存储格外侧有透明窗口，方便药师直接观察到存储格内的药品。</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配套药盒支持子母药盒功能，用量大的药品可同时装在多个药盒中，在分包过程中依次下落。</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2.8</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分包机配套彩色液晶触摸屏，</w:t>
            </w:r>
            <w:r>
              <w:rPr>
                <w:sz w:val="21"/>
              </w:rPr>
              <w:t>内嵌在设备</w:t>
            </w:r>
            <w:r>
              <w:rPr>
                <w:sz w:val="21"/>
              </w:rPr>
              <w:t>主</w:t>
            </w:r>
            <w:r>
              <w:rPr>
                <w:sz w:val="21"/>
              </w:rPr>
              <w:t>机身内，</w:t>
            </w:r>
            <w:r>
              <w:rPr>
                <w:sz w:val="21"/>
              </w:rPr>
              <w:t>通过调节屏幕仰角，方便药师多角度察看。</w:t>
            </w:r>
            <w:r>
              <w:rPr>
                <w:sz w:val="21"/>
              </w:rPr>
              <w:t>（</w:t>
            </w:r>
            <w:r>
              <w:rPr>
                <w:sz w:val="21"/>
              </w:rPr>
              <w:t>请提供实际屏幕不同仰角图片加以说明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分包机的外摆药槽能够从设备中单独取出，并支持多个外摆药盘交替进行摆药工作。</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药品分包机包装部内置摄像头或在包装部中间位置有透明材质的可视视窗，药师能够非常直观地看</w:t>
            </w:r>
            <w:r>
              <w:rPr>
                <w:sz w:val="21"/>
              </w:rPr>
              <w:t>到</w:t>
            </w:r>
            <w:r>
              <w:rPr>
                <w:sz w:val="21"/>
              </w:rPr>
              <w:t>各种包药动作及分包纸的使用情况。</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w:t>
            </w:r>
            <w:r>
              <w:rPr>
                <w:sz w:val="21"/>
              </w:rPr>
              <w:t>出药口</w:t>
            </w:r>
            <w:r>
              <w:rPr>
                <w:sz w:val="21"/>
              </w:rPr>
              <w:t>下</w:t>
            </w:r>
            <w:r>
              <w:rPr>
                <w:sz w:val="21"/>
              </w:rPr>
              <w:t>沿</w:t>
            </w:r>
            <w:r>
              <w:rPr>
                <w:sz w:val="21"/>
              </w:rPr>
              <w:t>距离安装地面不高于</w:t>
            </w:r>
            <w:r>
              <w:rPr>
                <w:sz w:val="21"/>
              </w:rPr>
              <w:t>35厘米</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3</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功能要求和技术要求</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w:t>
            </w:r>
            <w:r>
              <w:rPr>
                <w:sz w:val="21"/>
              </w:rPr>
              <w:t>用的</w:t>
            </w:r>
            <w:r>
              <w:rPr>
                <w:sz w:val="21"/>
              </w:rPr>
              <w:t>药袋在</w:t>
            </w:r>
            <w:r>
              <w:rPr>
                <w:sz w:val="21"/>
              </w:rPr>
              <w:t>包装部内部</w:t>
            </w:r>
            <w:r>
              <w:rPr>
                <w:sz w:val="21"/>
              </w:rPr>
              <w:t>应始终沿水平方向移动。（请提供带有投标品牌型号的</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药品装袋时，药品落药方向与药袋前进方向形成</w:t>
            </w:r>
            <w:r>
              <w:rPr>
                <w:sz w:val="21"/>
              </w:rPr>
              <w:t>90度夹角。（请提供带有投标品牌型号的</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设备在药品包装过程中无串袋现象。</w:t>
            </w:r>
            <w:r>
              <w:rPr>
                <w:sz w:val="21"/>
              </w:rPr>
              <w:t>（</w:t>
            </w:r>
            <w:r>
              <w:rPr>
                <w:sz w:val="21"/>
              </w:rPr>
              <w:t>以图文解释原理</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分包过程中具有实时自动核查功能。当分包机监测到分包错误后，必须能在分包错误当前袋或之后的药袋上满幅打印醒目的</w:t>
            </w:r>
            <w:r>
              <w:rPr>
                <w:sz w:val="21"/>
              </w:rPr>
              <w:t>“分包错误”字样（单个汉字宽度≥1厘米、高度≥1厘米）和“X”标识（宽度≥3厘米、高度≥3厘米）进行提示，工作人员可以迅速找到错误的药包。</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具有实时自动纠错功能。分包机能够在已打印</w:t>
            </w:r>
            <w:r>
              <w:rPr>
                <w:sz w:val="21"/>
              </w:rPr>
              <w:t>“分包错误”标识药袋的下一袋，立即自动对错误的药袋进行重新包装，不改变原来的包药顺序，无需人工选择或</w:t>
            </w:r>
            <w:r>
              <w:rPr>
                <w:sz w:val="21"/>
              </w:rPr>
              <w:t>事后分包等操作</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3.6</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塑封方式：应</w:t>
            </w:r>
            <w:r>
              <w:rPr>
                <w:sz w:val="21"/>
              </w:rPr>
              <w:t>具有</w:t>
            </w:r>
            <w:r>
              <w:rPr>
                <w:sz w:val="21"/>
              </w:rPr>
              <w:t>对双</w:t>
            </w:r>
            <w:r>
              <w:rPr>
                <w:sz w:val="21"/>
              </w:rPr>
              <w:t>折分包</w:t>
            </w:r>
            <w:r>
              <w:rPr>
                <w:sz w:val="21"/>
              </w:rPr>
              <w:t>纸沿</w:t>
            </w:r>
            <w:r>
              <w:rPr>
                <w:sz w:val="21"/>
              </w:rPr>
              <w:t>纵向</w:t>
            </w:r>
            <w:r>
              <w:rPr>
                <w:sz w:val="21"/>
              </w:rPr>
              <w:t>两侧塑封，形成口袋，药品正上方袋口落入，最后塑封药袋顶部（请提供带有投标品牌型号</w:t>
            </w:r>
            <w:r>
              <w:rPr>
                <w:sz w:val="21"/>
              </w:rPr>
              <w:t>的</w:t>
            </w:r>
            <w:r>
              <w:rPr>
                <w:sz w:val="21"/>
              </w:rPr>
              <w:t>有塑封过程的</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包装部底板上具有药品装袋溢出监测装置，当发生药品异常溢出时，自动停止分包并报警。且该装置可方便地由操作人员取出清洁。（请提供带有投标品牌型号的</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具有中文语音报警功能，可对缺药、药品</w:t>
            </w:r>
            <w:r>
              <w:rPr>
                <w:sz w:val="21"/>
              </w:rPr>
              <w:t>溢出</w:t>
            </w:r>
            <w:r>
              <w:rPr>
                <w:sz w:val="21"/>
              </w:rPr>
              <w:t>、耗材更换等进行提醒。缺药时能明确读出药盒编号、药品名称等信息。</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3.9</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设备在连续分包过程中，按照病区自动裁断，且裁断的两个病区之间无空袋。（请提供带有投标品牌型号的药袋从设备出口的</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3.10</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分包机需具有以下软件功能：门诊</w:t>
            </w:r>
            <w:r>
              <w:rPr>
                <w:sz w:val="21"/>
              </w:rPr>
              <w:t>拆零、</w:t>
            </w:r>
            <w:r>
              <w:rPr>
                <w:sz w:val="21"/>
              </w:rPr>
              <w:t>备药种类、数量预测、机储药盒中药品库存实时查询、消耗统计、</w:t>
            </w:r>
            <w:r>
              <w:rPr>
                <w:sz w:val="21"/>
              </w:rPr>
              <w:t>半片药加药统计</w:t>
            </w:r>
            <w:r>
              <w:rPr>
                <w:sz w:val="21"/>
              </w:rPr>
              <w:t>、预缺机储药品实时警告。</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分包机需具有门诊拆零功能：具有单品种锭剂或胶囊分包的功能，分包药品信息进行自动登记、记忆功能，打印信息可编辑，并具有拆零分包统计功能。</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3.12</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w:t>
            </w:r>
            <w:r>
              <w:rPr>
                <w:sz w:val="21"/>
              </w:rPr>
              <w:t>需具有缺药跳过功能</w:t>
            </w:r>
            <w:r>
              <w:rPr>
                <w:sz w:val="21"/>
              </w:rPr>
              <w:t>：</w:t>
            </w:r>
            <w:r>
              <w:rPr>
                <w:sz w:val="21"/>
              </w:rPr>
              <w:t>分包过程中可对缺少</w:t>
            </w:r>
            <w:r>
              <w:rPr>
                <w:sz w:val="21"/>
              </w:rPr>
              <w:t>库存</w:t>
            </w:r>
            <w:r>
              <w:rPr>
                <w:sz w:val="21"/>
              </w:rPr>
              <w:t>的药品进行</w:t>
            </w:r>
            <w:r>
              <w:rPr>
                <w:sz w:val="21"/>
              </w:rPr>
              <w:t>跳过</w:t>
            </w:r>
            <w:r>
              <w:rPr>
                <w:sz w:val="21"/>
              </w:rPr>
              <w:t>，且不影响后续的其它药品分包。</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3.13</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处方处理能力</w:t>
            </w:r>
            <w:r>
              <w:rPr>
                <w:sz w:val="21"/>
              </w:rPr>
              <w:t>：</w:t>
            </w:r>
            <w:r>
              <w:rPr>
                <w:sz w:val="21"/>
              </w:rPr>
              <w:t>分包机支持多个分包单号合并为一个单号分包的功能；</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3.14</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分包机需具有支持分包单号绿色通道功能（医嘱插队功能）</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3.15</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病区取药通知功能</w:t>
            </w:r>
            <w:r>
              <w:rPr>
                <w:sz w:val="21"/>
              </w:rPr>
              <w:t>：</w:t>
            </w:r>
            <w:r>
              <w:rPr>
                <w:sz w:val="21"/>
              </w:rPr>
              <w:t>分包机能够将分包进度及取药信息发布至指定终端</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3.16</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具有药护分包</w:t>
            </w:r>
            <w:r>
              <w:rPr>
                <w:sz w:val="21"/>
              </w:rPr>
              <w:t>信息互通</w:t>
            </w:r>
            <w:r>
              <w:rPr>
                <w:sz w:val="21"/>
              </w:rPr>
              <w:t>系统，可</w:t>
            </w:r>
            <w:r>
              <w:rPr>
                <w:sz w:val="21"/>
              </w:rPr>
              <w:t>实时</w:t>
            </w:r>
            <w:r>
              <w:rPr>
                <w:sz w:val="21"/>
              </w:rPr>
              <w:t>语音播报病区</w:t>
            </w:r>
            <w:r>
              <w:rPr>
                <w:sz w:val="21"/>
              </w:rPr>
              <w:t>的分包</w:t>
            </w:r>
            <w:r>
              <w:rPr>
                <w:sz w:val="21"/>
              </w:rPr>
              <w:t>需求</w:t>
            </w:r>
            <w:r>
              <w:rPr>
                <w:sz w:val="21"/>
              </w:rPr>
              <w:t>和</w:t>
            </w:r>
            <w:r>
              <w:rPr>
                <w:sz w:val="21"/>
              </w:rPr>
              <w:t>工作</w:t>
            </w:r>
            <w:r>
              <w:rPr>
                <w:sz w:val="21"/>
              </w:rPr>
              <w:t>留言</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3.17</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w:t>
            </w:r>
            <w:r>
              <w:rPr>
                <w:sz w:val="21"/>
              </w:rPr>
              <w:t>控制</w:t>
            </w:r>
            <w:r>
              <w:rPr>
                <w:sz w:val="21"/>
              </w:rPr>
              <w:t>工作站：双核</w:t>
            </w:r>
            <w:r>
              <w:rPr>
                <w:sz w:val="21"/>
              </w:rPr>
              <w:t>CPU、内存4G以上、显示器19英寸以上、硬盘200G以上。</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3.18</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剥药机：</w:t>
            </w:r>
            <w:r>
              <w:rPr>
                <w:sz w:val="21"/>
              </w:rPr>
              <w:t>同时适用于锭剂和胶囊的</w:t>
            </w:r>
            <w:r>
              <w:rPr>
                <w:sz w:val="21"/>
              </w:rPr>
              <w:t>剥药</w:t>
            </w:r>
            <w:r>
              <w:rPr>
                <w:sz w:val="21"/>
              </w:rPr>
              <w:t>，对药粒无损伤。</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3.19</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自动盘点机</w:t>
            </w:r>
            <w:r>
              <w:rPr>
                <w:sz w:val="21"/>
              </w:rPr>
              <w:t>：</w:t>
            </w:r>
            <w:r>
              <w:rPr>
                <w:sz w:val="21"/>
              </w:rPr>
              <w:t>要求</w:t>
            </w:r>
            <w:r>
              <w:rPr>
                <w:sz w:val="21"/>
              </w:rPr>
              <w:t>具有药品拍照主机</w:t>
            </w:r>
            <w:r>
              <w:rPr>
                <w:sz w:val="21"/>
              </w:rPr>
              <w:t>一台</w:t>
            </w:r>
            <w:r>
              <w:rPr>
                <w:sz w:val="21"/>
              </w:rPr>
              <w:t>及</w:t>
            </w:r>
            <w:r>
              <w:rPr>
                <w:sz w:val="21"/>
              </w:rPr>
              <w:t>相关软件系统</w:t>
            </w:r>
            <w:r>
              <w:rPr>
                <w:sz w:val="21"/>
              </w:rPr>
              <w:t>。软件系统含</w:t>
            </w:r>
            <w:r>
              <w:rPr>
                <w:sz w:val="21"/>
              </w:rPr>
              <w:t>：药品</w:t>
            </w:r>
            <w:r>
              <w:rPr>
                <w:sz w:val="21"/>
              </w:rPr>
              <w:t>照片</w:t>
            </w:r>
            <w:r>
              <w:rPr>
                <w:sz w:val="21"/>
              </w:rPr>
              <w:t>采集功能、</w:t>
            </w:r>
            <w:r>
              <w:rPr>
                <w:sz w:val="21"/>
              </w:rPr>
              <w:t>药盒自动</w:t>
            </w:r>
            <w:r>
              <w:rPr>
                <w:sz w:val="21"/>
              </w:rPr>
              <w:t>识别功能、药品</w:t>
            </w:r>
            <w:r>
              <w:rPr>
                <w:sz w:val="21"/>
              </w:rPr>
              <w:t>AI算法计</w:t>
            </w:r>
            <w:r>
              <w:rPr>
                <w:sz w:val="21"/>
              </w:rPr>
              <w:t>数</w:t>
            </w:r>
            <w:r>
              <w:rPr>
                <w:sz w:val="21"/>
              </w:rPr>
              <w:t>功能、单品</w:t>
            </w:r>
            <w:r>
              <w:rPr>
                <w:sz w:val="21"/>
              </w:rPr>
              <w:t>种药品具有累加</w:t>
            </w:r>
            <w:r>
              <w:rPr>
                <w:sz w:val="21"/>
              </w:rPr>
              <w:t>功能、</w:t>
            </w:r>
            <w:r>
              <w:rPr>
                <w:sz w:val="21"/>
              </w:rPr>
              <w:t>语音播报</w:t>
            </w:r>
            <w:r>
              <w:rPr>
                <w:sz w:val="21"/>
              </w:rPr>
              <w:t>盘点</w:t>
            </w:r>
            <w:r>
              <w:rPr>
                <w:sz w:val="21"/>
              </w:rPr>
              <w:t>结果功能、盘点报表生成功能</w:t>
            </w:r>
            <w:r>
              <w:rPr>
                <w:sz w:val="21"/>
              </w:rPr>
              <w:t>、</w:t>
            </w:r>
            <w:r>
              <w:rPr>
                <w:sz w:val="21"/>
              </w:rPr>
              <w:t>盘点数据</w:t>
            </w:r>
            <w:r>
              <w:rPr>
                <w:sz w:val="21"/>
              </w:rPr>
              <w:t>上传并更新</w:t>
            </w:r>
            <w:r>
              <w:rPr>
                <w:sz w:val="21"/>
              </w:rPr>
              <w:t>分包机</w:t>
            </w:r>
            <w:r>
              <w:rPr>
                <w:sz w:val="21"/>
              </w:rPr>
              <w:t>库存</w:t>
            </w:r>
            <w:r>
              <w:rPr>
                <w:sz w:val="21"/>
              </w:rPr>
              <w:t>功能</w:t>
            </w:r>
            <w:r>
              <w:rPr>
                <w:sz w:val="21"/>
              </w:rPr>
              <w:t>。软件</w:t>
            </w:r>
            <w:r>
              <w:rPr>
                <w:sz w:val="21"/>
              </w:rPr>
              <w:t>系统</w:t>
            </w:r>
            <w:r>
              <w:rPr>
                <w:sz w:val="21"/>
              </w:rPr>
              <w:t>需安装</w:t>
            </w:r>
            <w:r>
              <w:rPr>
                <w:sz w:val="21"/>
              </w:rPr>
              <w:t>在</w:t>
            </w:r>
            <w:r>
              <w:rPr>
                <w:sz w:val="21"/>
              </w:rPr>
              <w:t>分包机</w:t>
            </w:r>
            <w:r>
              <w:rPr>
                <w:sz w:val="21"/>
              </w:rPr>
              <w:t>的控制工作站</w:t>
            </w:r>
            <w:r>
              <w:rPr>
                <w:sz w:val="21"/>
              </w:rPr>
              <w:t>内</w:t>
            </w:r>
            <w:r>
              <w:rPr>
                <w:sz w:val="21"/>
              </w:rPr>
              <w:t>使用</w:t>
            </w:r>
            <w:r>
              <w:rPr>
                <w:sz w:val="21"/>
              </w:rPr>
              <w:t>。</w:t>
            </w:r>
            <w:r>
              <w:rPr>
                <w:sz w:val="21"/>
              </w:rPr>
              <w:t>1000粒维生素</w:t>
            </w:r>
            <w:r>
              <w:rPr>
                <w:sz w:val="21"/>
              </w:rPr>
              <w:t>C片</w:t>
            </w:r>
            <w:r>
              <w:rPr>
                <w:sz w:val="21"/>
              </w:rPr>
              <w:t>的</w:t>
            </w:r>
            <w:r>
              <w:rPr>
                <w:sz w:val="21"/>
              </w:rPr>
              <w:t>盘点时间</w:t>
            </w:r>
            <w:r>
              <w:rPr>
                <w:sz w:val="21"/>
              </w:rPr>
              <w:t>少于</w:t>
            </w:r>
            <w:r>
              <w:rPr>
                <w:sz w:val="21"/>
              </w:rPr>
              <w:t>10秒。（请提供实际应用案例</w:t>
            </w:r>
            <w:r>
              <w:rPr>
                <w:sz w:val="21"/>
              </w:rPr>
              <w:t>证明材料并加以说明</w:t>
            </w:r>
            <w:r>
              <w:rPr>
                <w:sz w:val="21"/>
              </w:rPr>
              <w:t>）</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3.20</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住院追溯码软件系统</w:t>
            </w:r>
            <w:r>
              <w:rPr>
                <w:sz w:val="21"/>
              </w:rPr>
              <w:t>：</w:t>
            </w:r>
            <w:r>
              <w:rPr>
                <w:sz w:val="21"/>
              </w:rPr>
              <w:t>经药品分包机设备分包的每一颗药品都能找到对应的原始包装追溯码，并支持事后追溯查询和按医院要求将追溯码信息上传。</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★4</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要求（提供详细配置清单，数量不低于以下要求）</w:t>
            </w:r>
          </w:p>
        </w:tc>
      </w:tr>
      <w:tr>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7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840"/>
              <w:gridCol w:w="3390"/>
              <w:gridCol w:w="112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药品分包机</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分包机服务软件</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剥药机</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药品切片器</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2个</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自动盘点机</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住院追溯码系统</w:t>
                  </w:r>
                  <w:r>
                    <w:rPr>
                      <w:sz w:val="21"/>
                    </w:rPr>
                    <w:t>（</w:t>
                  </w:r>
                  <w:r>
                    <w:rPr>
                      <w:sz w:val="21"/>
                    </w:rPr>
                    <w:t>含软硬件</w:t>
                  </w:r>
                  <w:r>
                    <w:rPr>
                      <w:sz w:val="21"/>
                    </w:rPr>
                    <w:t>）</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1套</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不间断电源</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除尘器</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智能外摆添加台</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1台</w:t>
                  </w:r>
                </w:p>
              </w:tc>
            </w:tr>
          </w:tbl>
          <w:p>
            <w:pPr>
              <w:pStyle w:val="null3"/>
              <w:jc w:val="both"/>
            </w:pPr>
          </w:p>
        </w:tc>
      </w:tr>
    </w:tbl>
    <w:p>
      <w:pPr>
        <w:pStyle w:val="null3"/>
      </w:pPr>
      <w:r>
        <w:rPr/>
        <w:t>采购包1（药品自动化分包系统）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所有货物在合同签订后，中标人收到采购人通知后的7天内完成送货；中标人收到采购人通知后安装、调试完毕，能够投入使用并且通过验收。</w:t>
            </w:r>
          </w:p>
        </w:tc>
      </w:tr>
      <w:tr>
        <w:tc>
          <w:tcPr>
            <w:tcW w:type="dxa" w:w="4153"/>
          </w:tcPr>
          <w:p>
            <w:pPr>
              <w:pStyle w:val="null3"/>
            </w:pPr>
            <w:r>
              <w:rPr/>
              <w:t>标的提供的地点</w:t>
            </w:r>
          </w:p>
        </w:tc>
        <w:tc>
          <w:tcPr>
            <w:tcW w:type="dxa" w:w="4153"/>
          </w:tcPr>
          <w:p>
            <w:pPr>
              <w:pStyle w:val="null3"/>
            </w:pPr>
            <w:r>
              <w:rPr/>
              <w:t>江门市中心医院指定地点</w:t>
            </w:r>
          </w:p>
        </w:tc>
      </w:tr>
      <w:tr>
        <w:tc>
          <w:tcPr>
            <w:tcW w:type="dxa" w:w="4153"/>
          </w:tcPr>
          <w:p>
            <w:pPr>
              <w:pStyle w:val="null3"/>
            </w:pPr>
            <w:r>
              <w:rPr/>
              <w:t>付款方式</w:t>
            </w:r>
          </w:p>
        </w:tc>
        <w:tc>
          <w:tcPr>
            <w:tcW w:type="dxa" w:w="4153"/>
          </w:tcPr>
          <w:p>
            <w:pPr>
              <w:pStyle w:val="null3"/>
            </w:pPr>
            <w:r>
              <w:rPr/>
              <w:t>1期：支付比例30%,合同签订生效后的30个工作日内，将合同总金额的30%支付给中标人。</w:t>
            </w:r>
          </w:p>
          <w:p>
            <w:pPr>
              <w:pStyle w:val="null3"/>
            </w:pPr>
            <w:r>
              <w:rPr/>
              <w:t>2期：支付比例70%,设备运到指定地点且中标人完成履约保证金相关手续后30个工作日内将合同总金额的70%支付给中标人。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 （2）验收方法：采购人派遣有经验有能力的人员检验产品和工程的质量和指标。 （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账号：2012002309024902351</w:t>
            </w:r>
          </w:p>
          <w:p>
            <w:pPr>
              <w:pStyle w:val="null3"/>
            </w:pPr>
            <w:r>
              <w:rPr/>
              <w:t>户名：江门市中心医院</w:t>
            </w:r>
          </w:p>
          <w:p>
            <w:pPr>
              <w:pStyle w:val="null3"/>
            </w:pPr>
            <w:r>
              <w:rPr/>
              <w:t>开户行：中国工商银行江门江海支行</w:t>
            </w:r>
          </w:p>
          <w:p>
            <w:pPr>
              <w:pStyle w:val="null3"/>
            </w:pPr>
            <w:r>
              <w:rPr/>
              <w:t>支票提交方式：中标后按要求提供</w:t>
            </w:r>
          </w:p>
          <w:p>
            <w:pPr>
              <w:pStyle w:val="null3"/>
            </w:pPr>
            <w:r>
              <w:rPr/>
              <w:t>汇票、本票提交方式：中标后按要求提供</w:t>
            </w:r>
          </w:p>
          <w:p>
            <w:pPr>
              <w:pStyle w:val="null3"/>
            </w:pPr>
            <w:r>
              <w:rPr/>
              <w:t>说明：中标人须在收到第一期货款后的5个工作日内向采购人支付合同总金额的10%（如为中小企业，履约保证金的收取比例为5%）作为履约保证金，可转账或采取银行保函形式，银行保函有效期至合同履约结束；如转账支付履约保证金的，2年保修期满后的60日内由采购人不计利息退还履约保证金，保修期依然生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其他，本文所称“免费”是指投标人已在投标报价中包含该费用。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产品授权</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 ②如所投产品为第一类医疗器械，须具有《第一类医疗器械备案凭证》或承诺生产前取得《第一类医疗器械备案凭证》； ③如所投产品不属于医疗器械，须提供不作为医疗器械管理的药监部门分类界定批文或不作为医疗器械管理的说明函（格式自拟）。</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试剂耗材</w:t>
            </w:r>
          </w:p>
        </w:tc>
        <w:tc>
          <w:tcPr>
            <w:tcW w:type="dxa" w:w="2076"/>
          </w:tcPr>
          <w:p>
            <w:pPr>
              <w:pStyle w:val="null3"/>
              <w:jc w:val="left"/>
            </w:pPr>
            <w:r>
              <w:rPr/>
              <w:t>为方便采购人后续工作安排，如所投产品如需配套使用试剂耗材，投标人在投标文件中提供所投产品的《试剂耗材报价表》，包括但不限于试剂耗材名称、规格型号、单价、注册证编号（如有），但不纳入本项目采购范围。如所投产品无需配套试剂耗材，投标人在投标文件中提供所投产品无需配套试剂耗材的说明函。</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原厂保修</w:t>
            </w:r>
          </w:p>
        </w:tc>
        <w:tc>
          <w:tcPr>
            <w:tcW w:type="dxa" w:w="2076"/>
          </w:tcPr>
          <w:p>
            <w:pPr>
              <w:pStyle w:val="null3"/>
              <w:jc w:val="left"/>
            </w:pPr>
            <w:r>
              <w:rPr/>
              <w:t>投标人须负责本项目所有设备免费原厂保修不少于5年，免费维修的范围包括但不限于更换零件费用及维修工时费等；保修期自本项目的设备经双方验收合格之日起计算。保修期内，投标人须提供7*24小时服务。合同期内投标人不得擅自变更或取消服务热线，如须变更或取消的，应提前5个工作日以书面形式通知招标人，否则投标人应承担因服务热线变更或取消造成的一切不利后果。如投标人未能履行前述保修承诺，招标人有权自行寻求原厂进行保修，相关费用由投标人承担。</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数据接口</w:t>
            </w:r>
          </w:p>
        </w:tc>
        <w:tc>
          <w:tcPr>
            <w:tcW w:type="dxa" w:w="2076"/>
          </w:tcPr>
          <w:p>
            <w:pPr>
              <w:pStyle w:val="null3"/>
              <w:jc w:val="left"/>
            </w:pPr>
            <w:r>
              <w:rPr/>
              <w:t>投标人无偿开放所有数据接口，后期不再另行收取采购人或第三方任何接口费用。投标人在项目实施过程中与第三方对接产生的改造和接口费用全部由投标人承担，采购人不另外支付。若本项目后续由投标人继续维护的，采购人所支付的年维护费已经包含本项目所有接口费。</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生产日期</w:t>
            </w:r>
          </w:p>
        </w:tc>
        <w:tc>
          <w:tcPr>
            <w:tcW w:type="dxa" w:w="2076"/>
          </w:tcPr>
          <w:p>
            <w:pPr>
              <w:pStyle w:val="null3"/>
              <w:jc w:val="left"/>
            </w:pPr>
            <w:r>
              <w:rPr/>
              <w:t>因使用年限方面的要求，故投标人承诺供给采购人的货物的生产日期：进口产品需在投标人交货日期起前18个月内，国内产品需在投标人交货日期起前12个月内。采购人将结合设备出厂铭牌等材料进行验收。</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药房设备及器具</w:t>
            </w:r>
          </w:p>
        </w:tc>
        <w:tc>
          <w:tcPr>
            <w:tcW w:type="dxa" w:w="831"/>
          </w:tcPr>
          <w:p>
            <w:pPr>
              <w:pStyle w:val="null3"/>
              <w:jc w:val="left"/>
            </w:pPr>
            <w:r>
              <w:rPr/>
              <w:t>药品自动化分包系统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药品自动化分包系统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包的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货物类），按差额定率累进法计算并下浮20%收取（按前述收费标准计算整个项目合计不足5000元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采购包1(药品自动化分包系统)：综合评分法,是指投标文件满足招标文件全部实质性要求，且按照评审因素的量化指标评审得分最高的投标人为中标候选人的评标方法。（最低报价不是中标的唯一依据。）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采购包1（药品自动化分包系统）：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采购包1（药品自动化分包系统）：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提供投标截止日前6个月内任意1个月依法缴纳税收和社会保障资金的相关材料或按招标公告附件格式提供《资格条件承诺函》。如依法免税或不需要缴纳社会保障资金的，提供相应证明材料。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提供2024-2025年任意一年的财务状况报告或基本开户行出具的资信证明或按招标公告附件格式提供《资格条件承诺函》。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按招标公告附件格式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或按招标公告附件格式提供《资格条件承诺函》）。</w:t>
            </w:r>
          </w:p>
        </w:tc>
      </w:tr>
      <w:tr>
        <w:tc>
          <w:tcPr>
            <w:tcW w:type="dxa" w:w="890"/>
          </w:tcPr>
          <w:p>
            <w:pPr>
              <w:pStyle w:val="null3"/>
            </w:pPr>
            <w:r>
              <w:rPr/>
              <w:t>8</w:t>
            </w:r>
          </w:p>
        </w:tc>
        <w:tc>
          <w:tcPr>
            <w:tcW w:type="dxa" w:w="3178"/>
          </w:tcPr>
          <w:p>
            <w:pPr>
              <w:pStyle w:val="null3"/>
            </w:pPr>
            <w:r>
              <w:rPr/>
              <w:t>行业资质</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本采购包不专门面向中小企业采购</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采购包1（药品自动化分包系统）：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产品来源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采购包1(药品自动化分包系统):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(30.0分)</w:t>
            </w:r>
          </w:p>
        </w:tc>
        <w:tc>
          <w:tcPr>
            <w:tcW w:type="dxa" w:w="5076"/>
          </w:tcPr>
          <w:p>
            <w:pPr>
              <w:pStyle w:val="null3"/>
              <w:jc w:val="left"/>
            </w:pPr>
            <w:r>
              <w:rPr/>
              <w:t>根据投标人所投产品对采购需求中“技术标准与要求”带“▲”的重要技术条款（5条，以最低一级编号的条款为1条，标题不计入）的响应情况进行评审：带“▲”号的重要技术条款每有一条满足得6分，最高得30分。结果保留小数点两位，第三位四舍五入。【注：按以下要求提供证明材料：①采购需求有要求的按采购需求要求提供证明材料；②采购需求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(24.0分)</w:t>
            </w:r>
          </w:p>
        </w:tc>
        <w:tc>
          <w:tcPr>
            <w:tcW w:type="dxa" w:w="5076"/>
          </w:tcPr>
          <w:p>
            <w:pPr>
              <w:pStyle w:val="null3"/>
              <w:jc w:val="left"/>
            </w:pPr>
            <w:r>
              <w:rPr/>
              <w:t>根据投标人所投产品对采购需求中“技术标准与要求”不带“▲”“★”号的一般技术条款（30条，以最低一级编号的条款为1条，标题不计入）的响应情况进行评审：不带“▲”“★”号的一般技术条款每有一条满足得0.8分，最高得24分。结果保留小数点两位，第三位四舍五入。【注：按以下要求提供证明材料：①采购需求有要求的按采购需求要求提供证明材料；②采购需求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投标人根据采购需求提供售后服务方案，方案包括交货及安装内容、服务响应时间、零配件供应情况、维保服务内容、培训内容等，评委对各方案进行综合评审： 具有完善具体可行的售后服务方案，售后服务便捷、响应速度快，各阶段服务方案详尽，符合或优于采购需求实际情况，得6分； 售后服务方案内容完整但不够详细，仍具有可行性，符合采购需求实际情况，得3分； 售后服务方案简单有缺漏，可行性不强，存在部分不符合采购需求实际情况的情形，得1分； 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(8.0分)</w:t>
            </w:r>
          </w:p>
        </w:tc>
        <w:tc>
          <w:tcPr>
            <w:tcW w:type="dxa" w:w="5076"/>
          </w:tcPr>
          <w:p>
            <w:pPr>
              <w:pStyle w:val="null3"/>
              <w:jc w:val="left"/>
            </w:pPr>
            <w:r>
              <w:rPr/>
              <w:t>投标人2023年1月1日以来具有医疗设备供货的业绩，每个得2分，最高得8分。【注：提供以投标人名义签订的合同复印件作为评价证明资料，日期以签订合同的时间为准，无签订时间或签订时间不明确不予计分】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投标人具有使用方（甲方）出具的用户满意度调查表或用户评价（评价需为正面），得2分，无提供不得分。【注：提供加盖使用方（甲方）印章的证明材料】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江门市中心医院医疗设备采购合同</w:t>
      </w:r>
    </w:p>
    <w:p>
      <w:pPr>
        <w:pStyle w:val="null3"/>
        <w:jc w:val="both"/>
      </w:pPr>
      <w:r>
        <w:rPr>
          <w:sz w:val="24"/>
        </w:rPr>
        <w:t>购货单位：江门市中心医院（以下简称甲方）</w:t>
      </w:r>
    </w:p>
    <w:p>
      <w:pPr>
        <w:pStyle w:val="null3"/>
        <w:jc w:val="both"/>
      </w:pPr>
      <w:r>
        <w:rPr>
          <w:sz w:val="24"/>
        </w:rPr>
        <w:t>供货单位：</w:t>
      </w:r>
      <w:r>
        <w:rPr>
          <w:u w:val="single"/>
        </w:rPr>
        <w:t xml:space="preserve">              </w:t>
      </w:r>
      <w:r>
        <w:rPr>
          <w:sz w:val="24"/>
        </w:rPr>
        <w:t>（以下简称乙方）</w:t>
      </w:r>
    </w:p>
    <w:p>
      <w:pPr>
        <w:pStyle w:val="null3"/>
        <w:ind w:firstLine="480"/>
        <w:jc w:val="both"/>
      </w:pPr>
      <w:r>
        <w:rPr>
          <w:sz w:val="24"/>
        </w:rPr>
        <w:t>甲乙双方根据《中华人民共和国民法典》、《中华人民共和国政府采购法》等有关法律法规的规定，按照</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日江门市中心医院医疗设备采购项目</w:t>
      </w:r>
      <w:r>
        <w:rPr>
          <w:sz w:val="24"/>
        </w:rPr>
        <w:t>（</w:t>
      </w:r>
      <w:r>
        <w:rPr>
          <w:sz w:val="24"/>
        </w:rPr>
        <w:t>设备名称：</w:t>
      </w:r>
      <w:r>
        <w:rPr>
          <w:sz w:val="21"/>
          <w:u w:val="single"/>
        </w:rPr>
        <w:t xml:space="preserve">                     </w:t>
      </w:r>
      <w:r>
        <w:rPr>
          <w:sz w:val="24"/>
          <w:u w:val="single"/>
        </w:rPr>
        <w:t>）</w:t>
      </w:r>
      <w:r>
        <w:rPr>
          <w:sz w:val="24"/>
        </w:rPr>
        <w:t>的</w:t>
      </w:r>
      <w:r>
        <w:rPr>
          <w:sz w:val="24"/>
        </w:rPr>
        <w:t>采购结果、</w:t>
      </w:r>
      <w:r>
        <w:rPr>
          <w:sz w:val="24"/>
        </w:rPr>
        <w:t>招标文件、乙方的投标文件</w:t>
      </w:r>
      <w:r>
        <w:rPr>
          <w:sz w:val="24"/>
        </w:rPr>
        <w:t>及澄清文件和中标通知书</w:t>
      </w:r>
      <w:r>
        <w:rPr>
          <w:sz w:val="24"/>
        </w:rPr>
        <w:t>（以上文件发生冲突时以较高标准为准）</w:t>
      </w:r>
      <w:r>
        <w:rPr>
          <w:sz w:val="24"/>
        </w:rPr>
        <w:t>的要求，</w:t>
      </w:r>
      <w:r>
        <w:rPr>
          <w:sz w:val="24"/>
        </w:rPr>
        <w:t>经双方协商一致，订立合同如下：</w:t>
      </w:r>
    </w:p>
    <w:p>
      <w:pPr>
        <w:pStyle w:val="null3"/>
        <w:ind w:firstLine="482"/>
        <w:jc w:val="left"/>
      </w:pPr>
      <w:r>
        <w:rPr>
          <w:sz w:val="24"/>
          <w:b/>
        </w:rPr>
        <w:t>第一条</w:t>
      </w:r>
      <w:r>
        <w:rPr>
          <w:sz w:val="24"/>
          <w:b/>
        </w:rPr>
        <w:t xml:space="preserve">  </w:t>
      </w:r>
      <w:r>
        <w:rPr>
          <w:sz w:val="24"/>
          <w:b/>
        </w:rPr>
        <w:t>项目的名称、项目总价和项目货物的清单（如名称、数量、规格、单价、型号、品牌和技术指标等）</w:t>
      </w:r>
    </w:p>
    <w:p>
      <w:pPr>
        <w:pStyle w:val="null3"/>
        <w:ind w:firstLine="480"/>
        <w:jc w:val="both"/>
      </w:pPr>
      <w:r>
        <w:rPr>
          <w:sz w:val="24"/>
        </w:rPr>
        <w:t>（一）项目名称：</w:t>
      </w:r>
      <w:r>
        <w:rPr>
          <w:sz w:val="21"/>
          <w:u w:val="single"/>
        </w:rPr>
        <w:t xml:space="preserve">                      </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r>
              <w:rPr>
                <w:sz w:val="24"/>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合同金额</w:t>
            </w:r>
            <w:r>
              <w:rPr>
                <w:sz w:val="24"/>
              </w:rPr>
              <w:t>：人民币（大写）：</w:t>
            </w:r>
            <w:r>
              <w:rPr>
                <w:sz w:val="21"/>
                <w:u w:val="single"/>
              </w:rPr>
              <w:t xml:space="preserve">              </w:t>
            </w:r>
            <w:r>
              <w:rPr>
                <w:sz w:val="21"/>
                <w:u w:val="single"/>
              </w:rPr>
              <w:t xml:space="preserve"> </w:t>
            </w:r>
            <w:r>
              <w:rPr>
                <w:sz w:val="24"/>
              </w:rPr>
              <w:t>；（小写）</w:t>
            </w:r>
            <w:r>
              <w:rPr>
                <w:sz w:val="24"/>
                <w:u w:val="single"/>
              </w:rPr>
              <w:t xml:space="preserve">¥             </w:t>
            </w:r>
            <w:r>
              <w:rPr>
                <w:sz w:val="24"/>
              </w:rPr>
              <w:t>。</w:t>
            </w:r>
          </w:p>
          <w:p>
            <w:pPr>
              <w:pStyle w:val="null3"/>
              <w:jc w:val="both"/>
            </w:pPr>
            <w:r>
              <w:rPr>
                <w:sz w:val="24"/>
              </w:rPr>
              <w:t>其中增值税税款为</w:t>
            </w:r>
            <w:r>
              <w:rPr>
                <w:sz w:val="21"/>
                <w:u w:val="single"/>
              </w:rPr>
              <w:t xml:space="preserve">       </w:t>
            </w:r>
            <w:r>
              <w:rPr>
                <w:sz w:val="24"/>
              </w:rPr>
              <w:t>元，税率为</w:t>
            </w:r>
            <w:r>
              <w:rPr>
                <w:sz w:val="21"/>
                <w:u w:val="single"/>
              </w:rPr>
              <w:t xml:space="preserve">     </w:t>
            </w:r>
            <w:r>
              <w:rPr>
                <w:sz w:val="24"/>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r>
              <w:rPr>
                <w:sz w:val="24"/>
              </w:rPr>
              <w:t>注册证编号：</w:t>
            </w:r>
            <w:r>
              <w:rPr>
                <w:sz w:val="21"/>
                <w:u w:val="single"/>
              </w:rPr>
              <w:t xml:space="preserve">                </w:t>
            </w:r>
            <w:r>
              <w:rPr>
                <w:sz w:val="24"/>
              </w:rPr>
              <w:t>。</w:t>
            </w:r>
          </w:p>
        </w:tc>
      </w:tr>
    </w:tbl>
    <w:p>
      <w:pPr>
        <w:pStyle w:val="null3"/>
        <w:ind w:firstLine="480"/>
        <w:jc w:val="both"/>
      </w:pPr>
      <w:r>
        <w:rPr>
          <w:sz w:val="24"/>
        </w:rPr>
        <w:t>（二）项目总价是完成项目的含税全包价，</w:t>
      </w:r>
      <w:r>
        <w:rPr>
          <w:sz w:val="24"/>
        </w:rPr>
        <w:t>乙方需无偿开放所有软硬件数据接口，后期不再收取甲方或第三方任何接口费用。</w:t>
      </w:r>
      <w:r>
        <w:rPr>
          <w:sz w:val="24"/>
        </w:rPr>
        <w:t>所有价格变动的风险均由乙方承担</w:t>
      </w:r>
      <w:r>
        <w:rPr>
          <w:sz w:val="24"/>
        </w:rPr>
        <w:t>，甲方不需再向乙方支付任何其他费用。</w:t>
      </w:r>
    </w:p>
    <w:p>
      <w:pPr>
        <w:pStyle w:val="null3"/>
        <w:ind w:firstLine="480"/>
        <w:jc w:val="both"/>
      </w:pPr>
      <w:r>
        <w:rPr>
          <w:sz w:val="24"/>
        </w:rPr>
        <w:t>（三）货物清单：</w:t>
      </w:r>
      <w:r>
        <w:rPr>
          <w:sz w:val="24"/>
        </w:rPr>
        <w:t>详见合同附后配置清单。</w:t>
      </w:r>
    </w:p>
    <w:p>
      <w:pPr>
        <w:pStyle w:val="null3"/>
        <w:ind w:firstLine="480"/>
        <w:jc w:val="both"/>
      </w:pPr>
      <w:r>
        <w:rPr>
          <w:sz w:val="24"/>
        </w:rPr>
        <w:t>（四）服务内容：</w:t>
      </w:r>
      <w:r>
        <w:rPr>
          <w:sz w:val="24"/>
        </w:rPr>
        <w:t>按</w:t>
      </w:r>
      <w:r>
        <w:rPr>
          <w:sz w:val="24"/>
        </w:rPr>
        <w:t>照</w:t>
      </w:r>
      <w:r>
        <w:rPr>
          <w:sz w:val="24"/>
        </w:rPr>
        <w:t>本合同约定、</w:t>
      </w:r>
      <w:r>
        <w:rPr>
          <w:sz w:val="24"/>
        </w:rPr>
        <w:t>招标文件</w:t>
      </w:r>
      <w:r>
        <w:rPr>
          <w:sz w:val="24"/>
        </w:rPr>
        <w:t>、</w:t>
      </w:r>
      <w:r>
        <w:rPr>
          <w:sz w:val="24"/>
        </w:rPr>
        <w:t>乙方</w:t>
      </w:r>
      <w:r>
        <w:rPr>
          <w:sz w:val="24"/>
        </w:rPr>
        <w:t>的</w:t>
      </w:r>
      <w:r>
        <w:rPr>
          <w:sz w:val="24"/>
        </w:rPr>
        <w:t>投标文件</w:t>
      </w:r>
      <w:r>
        <w:rPr>
          <w:sz w:val="24"/>
        </w:rPr>
        <w:t>（以上文件发生冲突时以较高标准为准）</w:t>
      </w:r>
      <w:r>
        <w:rPr>
          <w:sz w:val="24"/>
        </w:rPr>
        <w:t>执行。</w:t>
      </w:r>
    </w:p>
    <w:p>
      <w:pPr>
        <w:pStyle w:val="null3"/>
        <w:ind w:firstLine="482"/>
        <w:jc w:val="left"/>
      </w:pPr>
      <w:r>
        <w:rPr>
          <w:sz w:val="24"/>
          <w:b/>
        </w:rPr>
        <w:t>第二条</w:t>
      </w:r>
      <w:r>
        <w:rPr>
          <w:sz w:val="24"/>
          <w:b/>
        </w:rPr>
        <w:t xml:space="preserve">  </w:t>
      </w:r>
      <w:r>
        <w:rPr>
          <w:sz w:val="24"/>
          <w:b/>
        </w:rPr>
        <w:t>货物的质量要求、售后服务及损害赔偿</w:t>
      </w:r>
    </w:p>
    <w:p>
      <w:pPr>
        <w:pStyle w:val="null3"/>
        <w:ind w:firstLine="480"/>
        <w:jc w:val="both"/>
      </w:pPr>
      <w:r>
        <w:rPr>
          <w:sz w:val="24"/>
        </w:rPr>
        <w:t>（一）货物的质量要求：符合国家有关标准、制造厂家标准，</w:t>
      </w:r>
      <w:r>
        <w:rPr>
          <w:sz w:val="24"/>
        </w:rPr>
        <w:t>按照本合同约定、</w:t>
      </w:r>
      <w:r>
        <w:rPr>
          <w:sz w:val="24"/>
        </w:rPr>
        <w:t>招标文件、乙方的投标文件、</w:t>
      </w:r>
      <w:r>
        <w:rPr>
          <w:sz w:val="24"/>
        </w:rPr>
        <w:t>澄清文件和中标通知书</w:t>
      </w:r>
      <w:r>
        <w:rPr>
          <w:sz w:val="24"/>
        </w:rPr>
        <w:t>（以上文件发生冲突时以较高标准为准）</w:t>
      </w:r>
      <w:r>
        <w:rPr>
          <w:sz w:val="24"/>
        </w:rPr>
        <w:t>的要求执行。</w:t>
      </w:r>
    </w:p>
    <w:p>
      <w:pPr>
        <w:pStyle w:val="null3"/>
        <w:ind w:firstLine="480"/>
        <w:jc w:val="both"/>
      </w:pPr>
      <w:r>
        <w:rPr>
          <w:sz w:val="24"/>
        </w:rPr>
        <w:t>（二）售后服务要求：</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1、乙方须有属本公司的可随时上门作维修及检测的工程师，设备出现故障时能在</w:t>
      </w:r>
      <w:r>
        <w:rPr>
          <w:sz w:val="21"/>
          <w:u w:val="single"/>
        </w:rPr>
        <w:t xml:space="preserve">     </w:t>
      </w:r>
      <w:r>
        <w:rPr>
          <w:sz w:val="24"/>
        </w:rPr>
        <w:t>小时内响应，</w:t>
      </w:r>
      <w:r>
        <w:rPr>
          <w:sz w:val="21"/>
          <w:u w:val="single"/>
        </w:rPr>
        <w:t xml:space="preserve">     </w:t>
      </w:r>
      <w:r>
        <w:rPr>
          <w:sz w:val="24"/>
        </w:rPr>
        <w:t>小时内上门维修</w:t>
      </w:r>
      <w:r>
        <w:rPr>
          <w:sz w:val="24"/>
        </w:rPr>
        <w:t>，</w:t>
      </w:r>
      <w:r>
        <w:rPr>
          <w:sz w:val="21"/>
          <w:u w:val="single"/>
        </w:rPr>
        <w:t xml:space="preserve">     </w:t>
      </w:r>
      <w:r>
        <w:rPr>
          <w:sz w:val="24"/>
        </w:rPr>
        <w:t>小时内处理完毕。若在规定时间内，乙方仍未能有效解决，甲方有权另行委托第三方提供服务或要求乙方免费提供同</w:t>
      </w:r>
      <w:r>
        <w:rPr>
          <w:sz w:val="24"/>
        </w:rPr>
        <w:t>品级</w:t>
      </w:r>
      <w:r>
        <w:rPr>
          <w:sz w:val="24"/>
        </w:rPr>
        <w:t>的设备或零部件予甲方临时使用，由此产生的相关费用由乙方承担。</w:t>
      </w:r>
    </w:p>
    <w:p>
      <w:pPr>
        <w:pStyle w:val="null3"/>
        <w:ind w:firstLine="480"/>
        <w:jc w:val="both"/>
      </w:pPr>
      <w:r>
        <w:rPr>
          <w:sz w:val="24"/>
        </w:rPr>
        <w:t>2、</w:t>
      </w:r>
      <w:r>
        <w:rPr>
          <w:sz w:val="24"/>
        </w:rPr>
        <w:t>乙方须负责本合同下所有设备免费</w:t>
      </w:r>
      <w:r>
        <w:rPr>
          <w:sz w:val="24"/>
        </w:rPr>
        <w:t>原厂</w:t>
      </w:r>
      <w:r>
        <w:rPr>
          <w:sz w:val="24"/>
        </w:rPr>
        <w:t>保修</w:t>
      </w:r>
      <w:r>
        <w:rPr>
          <w:sz w:val="21"/>
          <w:u w:val="single"/>
        </w:rPr>
        <w:t xml:space="preserve">     </w:t>
      </w:r>
      <w:r>
        <w:rPr>
          <w:sz w:val="24"/>
        </w:rPr>
        <w:t>年，免费维修的范围包括但不限于更换零件费用及维修工时费等；保修期自本合同项下的设备经甲乙双方验收合格之日起计算。保修期内，乙方须提供</w:t>
      </w:r>
      <w:r>
        <w:rPr>
          <w:sz w:val="24"/>
        </w:rPr>
        <w:t>7*24小时服务。</w:t>
      </w:r>
      <w:r>
        <w:rPr>
          <w:sz w:val="24"/>
        </w:rPr>
        <w:t>乙方维修热线：</w:t>
      </w:r>
      <w:r>
        <w:rPr>
          <w:sz w:val="21"/>
          <w:u w:val="single"/>
        </w:rPr>
        <w:t xml:space="preserve">           </w:t>
      </w:r>
      <w:r>
        <w:rPr>
          <w:sz w:val="24"/>
        </w:rPr>
        <w:t>。本合同期内乙方不得擅自变更或取消服务热线，如须变更或取消的，应提前</w:t>
      </w:r>
      <w:r>
        <w:rPr>
          <w:sz w:val="24"/>
        </w:rPr>
        <w:t>5个工作日以书面形式通知甲方，否则乙方应承担因服务热线变更或取消造成的一切不利后果。如乙方未能履行前述保修承诺，甲方有权自行寻求原厂进行保修，相关费用由乙方承担。</w:t>
      </w:r>
    </w:p>
    <w:p>
      <w:pPr>
        <w:pStyle w:val="null3"/>
        <w:ind w:firstLine="480"/>
        <w:jc w:val="both"/>
      </w:pPr>
      <w:r>
        <w:rPr>
          <w:sz w:val="24"/>
        </w:rPr>
        <w:t>3、乙方负责现场或厂家培训甲方有关技术人员，直至掌握操作技术为止。</w:t>
      </w:r>
    </w:p>
    <w:p>
      <w:pPr>
        <w:pStyle w:val="null3"/>
        <w:ind w:firstLine="480"/>
        <w:jc w:val="both"/>
      </w:pPr>
      <w:r>
        <w:rPr>
          <w:sz w:val="24"/>
        </w:rPr>
        <w:t>（三）如因乙方货物质量或设计原因，导致甲方损失，乙方应予以赔偿。</w:t>
      </w:r>
    </w:p>
    <w:p>
      <w:pPr>
        <w:pStyle w:val="null3"/>
        <w:ind w:firstLine="482"/>
        <w:jc w:val="left"/>
      </w:pPr>
      <w:r>
        <w:rPr>
          <w:sz w:val="24"/>
          <w:b/>
        </w:rPr>
        <w:t>第三条</w:t>
      </w:r>
      <w:r>
        <w:rPr>
          <w:sz w:val="24"/>
          <w:b/>
        </w:rPr>
        <w:t xml:space="preserve">  </w:t>
      </w:r>
      <w:r>
        <w:rPr>
          <w:sz w:val="24"/>
          <w:b/>
        </w:rPr>
        <w:t>交货和安装</w:t>
      </w:r>
    </w:p>
    <w:p>
      <w:pPr>
        <w:pStyle w:val="null3"/>
        <w:ind w:firstLine="480"/>
        <w:jc w:val="both"/>
      </w:pPr>
      <w:r>
        <w:rPr>
          <w:sz w:val="24"/>
        </w:rPr>
        <w:t>（一）</w:t>
      </w:r>
      <w:r>
        <w:rPr>
          <w:sz w:val="24"/>
        </w:rPr>
        <w:t>生产日期要求；</w:t>
      </w:r>
      <w:r>
        <w:rPr>
          <w:sz w:val="24"/>
        </w:rPr>
        <w:t>因使用年限方面的要求，故乙方供给甲方的货物的生产日期：进口产品需在投标人交货日期起前</w:t>
      </w:r>
      <w:r>
        <w:rPr>
          <w:sz w:val="24"/>
        </w:rPr>
        <w:t>18个月内，国内产品需在投标人交货日期起前12个月内。甲方将结合设备出厂铭牌等材料进行验收。</w:t>
      </w:r>
    </w:p>
    <w:p>
      <w:pPr>
        <w:pStyle w:val="null3"/>
        <w:ind w:firstLine="480"/>
        <w:jc w:val="both"/>
      </w:pPr>
      <w:r>
        <w:rPr>
          <w:sz w:val="24"/>
        </w:rPr>
        <w:t>（</w:t>
      </w:r>
      <w:r>
        <w:rPr>
          <w:sz w:val="24"/>
        </w:rPr>
        <w:t>二</w:t>
      </w:r>
      <w:r>
        <w:rPr>
          <w:sz w:val="24"/>
        </w:rPr>
        <w:t>）</w:t>
      </w:r>
      <w:r>
        <w:rPr>
          <w:sz w:val="24"/>
        </w:rPr>
        <w:t>交货期：</w:t>
      </w:r>
      <w:r>
        <w:rPr>
          <w:sz w:val="24"/>
        </w:rPr>
        <w:t>所有货物须在</w:t>
      </w:r>
      <w:r>
        <w:rPr>
          <w:sz w:val="24"/>
        </w:rPr>
        <w:t>合同签订后，乙方收到甲方通知后的</w:t>
      </w:r>
      <w:r>
        <w:rPr>
          <w:sz w:val="24"/>
        </w:rPr>
        <w:t>7</w:t>
      </w:r>
      <w:r>
        <w:rPr>
          <w:sz w:val="24"/>
        </w:rPr>
        <w:t>天</w:t>
      </w:r>
      <w:r>
        <w:rPr>
          <w:sz w:val="24"/>
        </w:rPr>
        <w:t>内完成送货</w:t>
      </w:r>
      <w:r>
        <w:rPr>
          <w:sz w:val="24"/>
        </w:rPr>
        <w:t>；</w:t>
      </w:r>
      <w:r>
        <w:rPr>
          <w:sz w:val="24"/>
        </w:rPr>
        <w:t>乙方收到甲方通知后</w:t>
      </w:r>
      <w:r>
        <w:rPr>
          <w:sz w:val="24"/>
        </w:rPr>
        <w:t>安装、调试完毕，能够投入使用并且通过验收</w:t>
      </w:r>
      <w:r>
        <w:rPr>
          <w:sz w:val="24"/>
        </w:rPr>
        <w:t>。</w:t>
      </w:r>
    </w:p>
    <w:p>
      <w:pPr>
        <w:pStyle w:val="null3"/>
        <w:ind w:firstLine="480"/>
        <w:jc w:val="both"/>
      </w:pPr>
      <w:r>
        <w:rPr>
          <w:sz w:val="24"/>
        </w:rPr>
        <w:t>（</w:t>
      </w:r>
      <w:r>
        <w:rPr>
          <w:sz w:val="24"/>
        </w:rPr>
        <w:t>三</w:t>
      </w:r>
      <w:r>
        <w:rPr>
          <w:sz w:val="24"/>
        </w:rPr>
        <w:t>）交货方式：乙方负责将货物送至江门市中心医院指定地点。</w:t>
      </w:r>
    </w:p>
    <w:p>
      <w:pPr>
        <w:pStyle w:val="null3"/>
        <w:ind w:firstLine="480"/>
        <w:jc w:val="both"/>
      </w:pPr>
      <w:r>
        <w:rPr>
          <w:sz w:val="24"/>
        </w:rPr>
        <w:t>（</w:t>
      </w:r>
      <w:r>
        <w:rPr>
          <w:sz w:val="24"/>
        </w:rPr>
        <w:t>四</w:t>
      </w:r>
      <w:r>
        <w:rPr>
          <w:sz w:val="24"/>
        </w:rPr>
        <w:t>）设备的安装：由乙方负责。</w:t>
      </w:r>
    </w:p>
    <w:p>
      <w:pPr>
        <w:pStyle w:val="null3"/>
        <w:ind w:firstLine="482"/>
        <w:jc w:val="left"/>
      </w:pPr>
      <w:r>
        <w:rPr>
          <w:sz w:val="24"/>
          <w:b/>
        </w:rPr>
        <w:t>第四条</w:t>
      </w:r>
      <w:r>
        <w:rPr>
          <w:sz w:val="24"/>
          <w:b/>
        </w:rPr>
        <w:t xml:space="preserve">  </w:t>
      </w:r>
      <w:r>
        <w:rPr>
          <w:sz w:val="24"/>
          <w:b/>
        </w:rPr>
        <w:t>货款的结算</w:t>
      </w:r>
    </w:p>
    <w:p>
      <w:pPr>
        <w:pStyle w:val="null3"/>
        <w:ind w:firstLine="560"/>
        <w:jc w:val="both"/>
      </w:pPr>
      <w:r>
        <w:rPr>
          <w:sz w:val="28"/>
        </w:rPr>
        <w:t>具体结算</w:t>
      </w:r>
      <w:r>
        <w:rPr>
          <w:sz w:val="28"/>
        </w:rPr>
        <w:t>方</w:t>
      </w:r>
      <w:r>
        <w:rPr>
          <w:sz w:val="28"/>
        </w:rPr>
        <w:t>式：</w:t>
      </w:r>
    </w:p>
    <w:p>
      <w:pPr>
        <w:pStyle w:val="null3"/>
        <w:ind w:firstLine="480"/>
        <w:jc w:val="both"/>
      </w:pPr>
      <w:r>
        <w:rPr>
          <w:sz w:val="24"/>
        </w:rPr>
        <w:t>1.</w:t>
      </w:r>
      <w:r>
        <w:rPr>
          <w:sz w:val="24"/>
        </w:rPr>
        <w:t>第一期：合同签订生效后的</w:t>
      </w:r>
      <w:r>
        <w:rPr>
          <w:sz w:val="24"/>
        </w:rPr>
        <w:t>30个工作日内，将合同总金额的</w:t>
      </w:r>
      <w:r>
        <w:rPr>
          <w:sz w:val="24"/>
        </w:rPr>
        <w:t>3</w:t>
      </w:r>
      <w:r>
        <w:rPr>
          <w:sz w:val="24"/>
        </w:rPr>
        <w:t>0%</w:t>
      </w:r>
      <w:r>
        <w:rPr>
          <w:sz w:val="24"/>
        </w:rPr>
        <w:t>（</w:t>
      </w:r>
      <w:r>
        <w:rPr>
          <w:sz w:val="24"/>
        </w:rPr>
        <w:t>即</w:t>
      </w:r>
      <w:r>
        <w:rPr>
          <w:sz w:val="24"/>
        </w:rPr>
        <w:t>¥</w:t>
      </w:r>
      <w:r>
        <w:rPr>
          <w:sz w:val="21"/>
          <w:u w:val="single"/>
        </w:rPr>
        <w:t xml:space="preserve">      </w:t>
      </w:r>
      <w:r>
        <w:rPr>
          <w:sz w:val="24"/>
        </w:rPr>
        <w:t>）</w:t>
      </w:r>
      <w:r>
        <w:rPr>
          <w:sz w:val="24"/>
        </w:rPr>
        <w:t>支付给乙方。</w:t>
      </w:r>
    </w:p>
    <w:p>
      <w:pPr>
        <w:pStyle w:val="null3"/>
        <w:ind w:firstLine="480"/>
        <w:jc w:val="both"/>
      </w:pPr>
      <w:r>
        <w:rPr>
          <w:sz w:val="24"/>
        </w:rPr>
        <w:t>2.乙方须在收到第一期货款后的5个工作日内向甲方支付合同总金额的10%（即¥</w:t>
      </w:r>
      <w:r>
        <w:rPr>
          <w:sz w:val="21"/>
          <w:u w:val="single"/>
        </w:rPr>
        <w:t xml:space="preserve">      </w:t>
      </w:r>
      <w:r>
        <w:rPr>
          <w:sz w:val="24"/>
        </w:rPr>
        <w:t>）（如为中小企业，履约保证金的收取比例为</w:t>
      </w:r>
      <w:r>
        <w:rPr>
          <w:sz w:val="24"/>
        </w:rPr>
        <w:t>5%）作为履约保证金，可转账或采取银行保函形式，银行保函有效期至合同履约结束；如转账支付履约保证金的，2年免费保修期满后的60日内由甲方不计利息退还履约保证金，免费保修期依然生效。</w:t>
      </w:r>
    </w:p>
    <w:p>
      <w:pPr>
        <w:pStyle w:val="null3"/>
        <w:ind w:firstLine="480"/>
        <w:jc w:val="both"/>
      </w:pPr>
      <w:r>
        <w:rPr>
          <w:sz w:val="24"/>
        </w:rPr>
        <w:t>3.第二期：设备运到指定地点且乙方完成履约保证金相关手续后30个工作日内将合同总金额的70%（即¥</w:t>
      </w:r>
      <w:r>
        <w:rPr>
          <w:sz w:val="21"/>
          <w:u w:val="single"/>
        </w:rPr>
        <w:t xml:space="preserve">      </w:t>
      </w:r>
      <w:r>
        <w:rPr>
          <w:sz w:val="24"/>
        </w:rPr>
        <w:t>）支付给乙方。</w:t>
      </w:r>
    </w:p>
    <w:p>
      <w:pPr>
        <w:pStyle w:val="null3"/>
        <w:ind w:firstLine="480"/>
        <w:jc w:val="both"/>
      </w:pPr>
      <w:r>
        <w:rPr>
          <w:sz w:val="24"/>
        </w:rPr>
        <w:t>4.</w:t>
      </w:r>
      <w:r>
        <w:rPr>
          <w:sz w:val="24"/>
        </w:rPr>
        <w:t>乙方</w:t>
      </w:r>
      <w:r>
        <w:rPr>
          <w:sz w:val="24"/>
        </w:rPr>
        <w:t>保修</w:t>
      </w:r>
      <w:r>
        <w:rPr>
          <w:sz w:val="24"/>
        </w:rPr>
        <w:t>期违反合同及其附件约定的任何义务，甲方有权在履约保证金中直接扣除乙方应向甲方支付的违约金或损失赔偿额，如有不足的，乙方应按照甲方要求对超过的部分予以赔偿。甲方扣除履约保证金后，乙方应按照甲方要求补足履约保证金。</w:t>
      </w:r>
    </w:p>
    <w:p>
      <w:pPr>
        <w:pStyle w:val="null3"/>
        <w:ind w:firstLine="480"/>
        <w:jc w:val="left"/>
      </w:pPr>
      <w:r>
        <w:rPr>
          <w:sz w:val="24"/>
        </w:rPr>
        <w:t>（二）乙方须在第二期付款时间前</w:t>
      </w:r>
      <w:r>
        <w:rPr>
          <w:sz w:val="24"/>
        </w:rPr>
        <w:t>30日提供合法有效的全额发票给甲方。</w:t>
      </w:r>
    </w:p>
    <w:p>
      <w:pPr>
        <w:pStyle w:val="null3"/>
        <w:ind w:firstLine="482"/>
        <w:jc w:val="left"/>
      </w:pPr>
      <w:r>
        <w:rPr>
          <w:sz w:val="24"/>
          <w:b/>
        </w:rPr>
        <w:t>第五条</w:t>
      </w:r>
      <w:r>
        <w:rPr>
          <w:sz w:val="24"/>
          <w:b/>
        </w:rPr>
        <w:t xml:space="preserve">  </w:t>
      </w:r>
      <w:r>
        <w:rPr>
          <w:sz w:val="24"/>
          <w:b/>
        </w:rPr>
        <w:t>验收方式</w:t>
      </w:r>
    </w:p>
    <w:p>
      <w:pPr>
        <w:pStyle w:val="null3"/>
        <w:ind w:firstLine="480"/>
        <w:jc w:val="both"/>
      </w:pPr>
      <w:r>
        <w:rPr>
          <w:sz w:val="24"/>
        </w:rPr>
        <w:t>（一）验收时间：</w:t>
      </w:r>
      <w:r>
        <w:rPr>
          <w:sz w:val="24"/>
        </w:rPr>
        <w:t>设备安装调试完毕正常运行后</w:t>
      </w:r>
      <w:r>
        <w:rPr>
          <w:sz w:val="24"/>
        </w:rPr>
        <w:t>1个月内。</w:t>
      </w:r>
    </w:p>
    <w:p>
      <w:pPr>
        <w:pStyle w:val="null3"/>
        <w:ind w:firstLine="480"/>
        <w:jc w:val="both"/>
      </w:pPr>
      <w:r>
        <w:rPr>
          <w:sz w:val="24"/>
        </w:rPr>
        <w:t>（二）验收方法：甲方派遣有经验有能力的人员检验产品和工程的质量和指标。</w:t>
      </w:r>
    </w:p>
    <w:p>
      <w:pPr>
        <w:pStyle w:val="null3"/>
        <w:ind w:firstLine="480"/>
        <w:jc w:val="both"/>
      </w:pPr>
      <w:r>
        <w:rPr>
          <w:sz w:val="24"/>
        </w:rPr>
        <w:t>（三）验收标准：</w:t>
      </w:r>
      <w:r>
        <w:rPr>
          <w:sz w:val="24"/>
        </w:rPr>
        <w:t>符合本合同约定、</w:t>
      </w:r>
      <w:r>
        <w:rPr>
          <w:sz w:val="24"/>
        </w:rPr>
        <w:t>招标文件、乙方的投标文件</w:t>
      </w:r>
      <w:r>
        <w:rPr>
          <w:sz w:val="24"/>
        </w:rPr>
        <w:t>、澄清文件和中标通知书</w:t>
      </w:r>
      <w:r>
        <w:rPr>
          <w:sz w:val="24"/>
        </w:rPr>
        <w:t>（以上文件发生冲突时以较高标准为准）</w:t>
      </w:r>
      <w:r>
        <w:rPr>
          <w:sz w:val="24"/>
        </w:rPr>
        <w:t>的要求；</w:t>
      </w:r>
      <w:r>
        <w:rPr>
          <w:sz w:val="24"/>
        </w:rPr>
        <w:t>单证齐全，有产品合格证（或质量保证书）、发票和其它应当具有单证文件。</w:t>
      </w:r>
    </w:p>
    <w:p>
      <w:pPr>
        <w:pStyle w:val="null3"/>
        <w:ind w:firstLine="482"/>
        <w:jc w:val="left"/>
      </w:pPr>
      <w:r>
        <w:rPr>
          <w:sz w:val="24"/>
          <w:b/>
        </w:rPr>
        <w:t>第六条</w:t>
      </w:r>
      <w:r>
        <w:rPr>
          <w:sz w:val="24"/>
          <w:b/>
        </w:rPr>
        <w:t xml:space="preserve">  </w:t>
      </w:r>
      <w:r>
        <w:rPr>
          <w:sz w:val="24"/>
          <w:b/>
        </w:rPr>
        <w:t>对产品异议的时间和办法</w:t>
      </w:r>
    </w:p>
    <w:p>
      <w:pPr>
        <w:pStyle w:val="null3"/>
        <w:ind w:firstLine="480"/>
        <w:jc w:val="both"/>
      </w:pPr>
      <w:r>
        <w:rPr>
          <w:sz w:val="24"/>
        </w:rPr>
        <w:t>（一）甲方在验收中，如果发现货物的品种、型号、数量、规格、质量或有关</w:t>
      </w:r>
      <w:r>
        <w:rPr>
          <w:sz w:val="24"/>
        </w:rPr>
        <w:t>服务、</w:t>
      </w:r>
      <w:r>
        <w:rPr>
          <w:sz w:val="24"/>
        </w:rPr>
        <w:t>软件及有关工程不合规定的，应妥为保管，并在三十日内向乙方提出书面异议。甲方怠于通知或者自货物收到之日起三个月内未通知乙方的，视为货物合乎规定。</w:t>
      </w:r>
    </w:p>
    <w:p>
      <w:pPr>
        <w:pStyle w:val="null3"/>
        <w:ind w:firstLine="480"/>
        <w:jc w:val="both"/>
      </w:pPr>
      <w:r>
        <w:rPr>
          <w:sz w:val="24"/>
        </w:rPr>
        <w:t>（二）乙方在接到甲方书面异议后，应在十天内处理，否则，视为乙方承认该货物存在甲方所指出的瑕疵并同意甲方提出的处理意见。</w:t>
      </w:r>
    </w:p>
    <w:p>
      <w:pPr>
        <w:pStyle w:val="null3"/>
        <w:ind w:firstLine="482"/>
        <w:jc w:val="left"/>
      </w:pPr>
      <w:r>
        <w:rPr>
          <w:sz w:val="24"/>
          <w:b/>
        </w:rPr>
        <w:t>第七条</w:t>
      </w:r>
      <w:r>
        <w:rPr>
          <w:sz w:val="24"/>
          <w:b/>
        </w:rPr>
        <w:t xml:space="preserve">  </w:t>
      </w:r>
      <w:r>
        <w:rPr>
          <w:sz w:val="24"/>
          <w:b/>
        </w:rPr>
        <w:t>乙方的违约责任</w:t>
      </w:r>
    </w:p>
    <w:p>
      <w:pPr>
        <w:pStyle w:val="null3"/>
        <w:ind w:firstLine="480"/>
        <w:jc w:val="left"/>
      </w:pPr>
      <w:r>
        <w:rPr>
          <w:sz w:val="24"/>
        </w:rPr>
        <w:t>（一）乙方不能交货的，甲方不向乙方付款。甲方有权解除本合同，乙方应向甲方偿付合同总价的百分之</w:t>
      </w:r>
      <w:r>
        <w:rPr>
          <w:sz w:val="24"/>
        </w:rPr>
        <w:t>1</w:t>
      </w:r>
      <w:r>
        <w:rPr>
          <w:sz w:val="24"/>
        </w:rPr>
        <w:t>5</w:t>
      </w:r>
      <w:r>
        <w:rPr>
          <w:sz w:val="24"/>
        </w:rPr>
        <w:t>作为违约金，违约金不足以弥补甲方损失的，乙方应赔偿甲方实际损失。</w:t>
      </w:r>
    </w:p>
    <w:p>
      <w:pPr>
        <w:pStyle w:val="null3"/>
        <w:ind w:firstLine="480"/>
        <w:jc w:val="left"/>
      </w:pPr>
      <w:r>
        <w:rPr>
          <w:sz w:val="24"/>
        </w:rPr>
        <w:t>（二）乙方所交设备种类、数量、规格、质量和技术性能等不符合合同规定的，由乙方负责包换或包修，并承担修理、调换或退货而支付的实际费用，并向甲方偿付合同总价的百分之</w:t>
      </w:r>
      <w:r>
        <w:rPr>
          <w:sz w:val="24"/>
        </w:rPr>
        <w:t>10作为违约金。如乙方换货或修理后，设备仍不能达到合同约定</w:t>
      </w:r>
      <w:r>
        <w:rPr>
          <w:sz w:val="24"/>
        </w:rPr>
        <w:t>或乙方不按上述规定整改</w:t>
      </w:r>
      <w:r>
        <w:rPr>
          <w:sz w:val="24"/>
        </w:rPr>
        <w:t>的，甲方有权解除本合同，甲方解除本合同的，乙方应当退还甲方已经支付的款项，乙方还应向甲方支付合同总价</w:t>
      </w:r>
      <w:r>
        <w:rPr>
          <w:sz w:val="24"/>
        </w:rPr>
        <w:t>的百分</w:t>
      </w:r>
      <w:r>
        <w:rPr>
          <w:sz w:val="24"/>
        </w:rPr>
        <w:t>之</w:t>
      </w:r>
      <w:r>
        <w:rPr>
          <w:sz w:val="24"/>
        </w:rPr>
        <w:t>20作为违约金，违约金不足以弥补甲方损失的，乙方应赔偿甲方实际损失。</w:t>
      </w:r>
    </w:p>
    <w:p>
      <w:pPr>
        <w:pStyle w:val="null3"/>
        <w:ind w:firstLine="480"/>
        <w:jc w:val="left"/>
      </w:pPr>
      <w:r>
        <w:rPr>
          <w:sz w:val="24"/>
        </w:rPr>
        <w:t>（三）乙方逾期交货的，每日应向甲方偿付合同总额的百分之</w:t>
      </w:r>
      <w:r>
        <w:rPr>
          <w:sz w:val="24"/>
        </w:rPr>
        <w:t>0.1作为违约金，逾期达到</w:t>
      </w:r>
      <w:r>
        <w:rPr>
          <w:sz w:val="24"/>
        </w:rPr>
        <w:t>30</w:t>
      </w:r>
      <w:r>
        <w:rPr>
          <w:sz w:val="24"/>
        </w:rPr>
        <w:t>天及以上的，视为不能交货。</w:t>
      </w:r>
    </w:p>
    <w:p>
      <w:pPr>
        <w:pStyle w:val="null3"/>
        <w:ind w:firstLine="480"/>
        <w:jc w:val="left"/>
      </w:pPr>
      <w:r>
        <w:rPr>
          <w:sz w:val="24"/>
        </w:rPr>
        <w:t>（四）除本合同另有约定外，乙方每次违反本合同约定的，须按照合同总价的</w:t>
      </w:r>
      <w:r>
        <w:rPr>
          <w:sz w:val="24"/>
        </w:rPr>
        <w:t>3</w:t>
      </w:r>
      <w:r>
        <w:rPr>
          <w:sz w:val="24"/>
        </w:rPr>
        <w:t>%向甲方支付违约金，违约金不足以弥补甲方损失的，乙方应赔偿甲方实际损失。</w:t>
      </w:r>
    </w:p>
    <w:p>
      <w:pPr>
        <w:pStyle w:val="null3"/>
        <w:ind w:firstLine="482"/>
        <w:jc w:val="left"/>
      </w:pPr>
      <w:r>
        <w:rPr>
          <w:sz w:val="24"/>
          <w:b/>
        </w:rPr>
        <w:t>第八条</w:t>
      </w:r>
      <w:r>
        <w:rPr>
          <w:sz w:val="24"/>
          <w:b/>
        </w:rPr>
        <w:t xml:space="preserve">  </w:t>
      </w:r>
      <w:r>
        <w:rPr>
          <w:sz w:val="24"/>
          <w:b/>
        </w:rPr>
        <w:t>甲方的违约责任</w:t>
      </w:r>
    </w:p>
    <w:p>
      <w:pPr>
        <w:pStyle w:val="null3"/>
        <w:ind w:firstLine="480"/>
        <w:jc w:val="left"/>
      </w:pPr>
      <w:r>
        <w:rPr>
          <w:sz w:val="24"/>
        </w:rPr>
        <w:t>（一）甲</w:t>
      </w:r>
      <w:r>
        <w:rPr>
          <w:sz w:val="24"/>
        </w:rPr>
        <w:t>方逾期付款的，每日应向乙方偿付</w:t>
      </w:r>
      <w:r>
        <w:rPr>
          <w:sz w:val="24"/>
        </w:rPr>
        <w:t>逾期</w:t>
      </w:r>
      <w:r>
        <w:rPr>
          <w:sz w:val="24"/>
        </w:rPr>
        <w:t>总额的百分之</w:t>
      </w:r>
      <w:r>
        <w:rPr>
          <w:sz w:val="24"/>
        </w:rPr>
        <w:t>0.1作为违约金</w:t>
      </w:r>
      <w:r>
        <w:rPr>
          <w:sz w:val="24"/>
        </w:rPr>
        <w:t>，违约金上限不超过合同总金额的</w:t>
      </w:r>
      <w:r>
        <w:rPr>
          <w:sz w:val="24"/>
        </w:rPr>
        <w:t>10%</w:t>
      </w:r>
      <w:r>
        <w:rPr>
          <w:sz w:val="24"/>
        </w:rPr>
        <w:t>。</w:t>
      </w:r>
    </w:p>
    <w:p>
      <w:pPr>
        <w:pStyle w:val="null3"/>
        <w:ind w:firstLine="480"/>
        <w:jc w:val="left"/>
      </w:pPr>
      <w:r>
        <w:rPr>
          <w:sz w:val="24"/>
        </w:rPr>
        <w:t>（二）甲方违反合同规定拒绝接受货物的，应当承担由此而对乙方造成的损失</w:t>
      </w:r>
      <w:r>
        <w:rPr>
          <w:sz w:val="24"/>
        </w:rPr>
        <w:t>，违约金上限不超过合同总金额的</w:t>
      </w:r>
      <w:r>
        <w:rPr>
          <w:sz w:val="24"/>
        </w:rPr>
        <w:t>10%</w:t>
      </w:r>
      <w:r>
        <w:rPr>
          <w:sz w:val="24"/>
        </w:rPr>
        <w:t>。</w:t>
      </w:r>
    </w:p>
    <w:p>
      <w:pPr>
        <w:pStyle w:val="null3"/>
        <w:ind w:firstLine="482"/>
        <w:jc w:val="left"/>
      </w:pPr>
      <w:r>
        <w:rPr>
          <w:sz w:val="24"/>
          <w:b/>
        </w:rPr>
        <w:t>第九条</w:t>
      </w:r>
      <w:r>
        <w:rPr>
          <w:sz w:val="24"/>
          <w:b/>
        </w:rPr>
        <w:t xml:space="preserve">  </w:t>
      </w:r>
      <w:r>
        <w:rPr>
          <w:sz w:val="24"/>
          <w:b/>
        </w:rPr>
        <w:t>不可抗力</w:t>
      </w:r>
    </w:p>
    <w:p>
      <w:pPr>
        <w:pStyle w:val="null3"/>
        <w:ind w:firstLine="480"/>
        <w:jc w:val="left"/>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left"/>
      </w:pPr>
      <w:r>
        <w:rPr>
          <w:sz w:val="24"/>
          <w:b/>
        </w:rPr>
        <w:t>第十条</w:t>
      </w:r>
      <w:r>
        <w:rPr>
          <w:sz w:val="24"/>
          <w:b/>
        </w:rPr>
        <w:t xml:space="preserve">  </w:t>
      </w:r>
      <w:r>
        <w:rPr>
          <w:sz w:val="24"/>
          <w:b/>
        </w:rPr>
        <w:t>争议的解决</w:t>
      </w:r>
    </w:p>
    <w:p>
      <w:pPr>
        <w:pStyle w:val="null3"/>
        <w:ind w:firstLine="480"/>
        <w:jc w:val="left"/>
      </w:pPr>
      <w:r>
        <w:rPr>
          <w:sz w:val="24"/>
        </w:rPr>
        <w:t>（一）如因货物的质量问题发生争议，由法定的质量技术鉴定机构进行质量鉴定，双方应当服从该鉴定的结论。</w:t>
      </w:r>
    </w:p>
    <w:p>
      <w:pPr>
        <w:pStyle w:val="null3"/>
        <w:ind w:firstLine="480"/>
        <w:jc w:val="left"/>
      </w:pPr>
      <w:r>
        <w:rPr>
          <w:sz w:val="24"/>
        </w:rPr>
        <w:t>（二）若执行本合同的过程中发生纠纷，双方当事人应当及时协商解决；协商不成时，可向江门市蓬江区人民法院提起诉讼。</w:t>
      </w:r>
    </w:p>
    <w:p>
      <w:pPr>
        <w:pStyle w:val="null3"/>
        <w:ind w:firstLine="482"/>
        <w:jc w:val="left"/>
      </w:pPr>
      <w:r>
        <w:rPr>
          <w:sz w:val="24"/>
          <w:b/>
        </w:rPr>
        <w:t>第十一条</w:t>
      </w:r>
      <w:r>
        <w:rPr>
          <w:sz w:val="24"/>
          <w:b/>
        </w:rPr>
        <w:t xml:space="preserve">  </w:t>
      </w:r>
      <w:r>
        <w:rPr>
          <w:sz w:val="24"/>
          <w:b/>
        </w:rPr>
        <w:t>监督和管理</w:t>
      </w:r>
    </w:p>
    <w:p>
      <w:pPr>
        <w:pStyle w:val="null3"/>
        <w:ind w:firstLine="480"/>
        <w:jc w:val="left"/>
      </w:pPr>
      <w:r>
        <w:rPr>
          <w:sz w:val="24"/>
        </w:rPr>
        <w:t>（一）甲乙双方经协商一致需变更合同实质性条款或订立补充合同的，应先取得甲方管理部门和监督部门的同意，并将相关资料备案。</w:t>
      </w:r>
    </w:p>
    <w:p>
      <w:pPr>
        <w:pStyle w:val="null3"/>
        <w:ind w:firstLine="480"/>
        <w:jc w:val="left"/>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left"/>
      </w:pPr>
      <w:r>
        <w:rPr>
          <w:sz w:val="24"/>
          <w:b/>
        </w:rPr>
        <w:t>第十二条</w:t>
      </w:r>
      <w:r>
        <w:rPr>
          <w:sz w:val="24"/>
          <w:b/>
        </w:rPr>
        <w:t xml:space="preserve">  </w:t>
      </w:r>
      <w:r>
        <w:rPr>
          <w:sz w:val="24"/>
          <w:b/>
        </w:rPr>
        <w:t>无效合同</w:t>
      </w:r>
    </w:p>
    <w:p>
      <w:pPr>
        <w:pStyle w:val="null3"/>
        <w:ind w:firstLine="480"/>
        <w:jc w:val="left"/>
      </w:pPr>
      <w:r>
        <w:rPr>
          <w:sz w:val="24"/>
        </w:rPr>
        <w:t>甲乙双方如因违反法律和有关规定，合同被宣告无效的，有过错的一方应当承担赔偿责任，双方都有过错的，各自承担相应的责任。</w:t>
      </w:r>
    </w:p>
    <w:p>
      <w:pPr>
        <w:pStyle w:val="null3"/>
        <w:ind w:firstLine="482"/>
        <w:jc w:val="left"/>
      </w:pPr>
      <w:r>
        <w:rPr>
          <w:sz w:val="24"/>
          <w:b/>
        </w:rPr>
        <w:t>第十三条</w:t>
      </w:r>
      <w:r>
        <w:rPr>
          <w:sz w:val="24"/>
          <w:b/>
        </w:rPr>
        <w:t xml:space="preserve">  </w:t>
      </w:r>
      <w:r>
        <w:rPr>
          <w:sz w:val="24"/>
          <w:b/>
        </w:rPr>
        <w:t>投诉</w:t>
      </w:r>
    </w:p>
    <w:p>
      <w:pPr>
        <w:pStyle w:val="null3"/>
        <w:ind w:firstLine="480"/>
        <w:jc w:val="left"/>
      </w:pPr>
      <w:r>
        <w:rPr>
          <w:sz w:val="24"/>
        </w:rPr>
        <w:t>甲方如对乙方所提供的货物质量及服务提出投诉，经核查如属有效投诉并超过三次，甲方管理部门和监督部门有权取消乙方的中标资格，并按有关规定接受处理。</w:t>
      </w:r>
    </w:p>
    <w:p>
      <w:pPr>
        <w:pStyle w:val="null3"/>
        <w:ind w:firstLine="482"/>
        <w:jc w:val="left"/>
      </w:pPr>
      <w:r>
        <w:rPr>
          <w:sz w:val="24"/>
          <w:b/>
        </w:rPr>
        <w:t>第十四条</w:t>
      </w:r>
      <w:r>
        <w:rPr>
          <w:sz w:val="24"/>
          <w:b/>
        </w:rPr>
        <w:t xml:space="preserve">  </w:t>
      </w:r>
      <w:r>
        <w:rPr>
          <w:sz w:val="24"/>
          <w:b/>
        </w:rPr>
        <w:t>附则</w:t>
      </w:r>
    </w:p>
    <w:p>
      <w:pPr>
        <w:pStyle w:val="null3"/>
        <w:ind w:firstLine="480"/>
        <w:jc w:val="left"/>
      </w:pPr>
      <w:r>
        <w:rPr>
          <w:sz w:val="24"/>
        </w:rPr>
        <w:t>（一）本合同一式四份，甲方执两份，乙方执一份，一份</w:t>
      </w:r>
      <w:r>
        <w:rPr>
          <w:sz w:val="21"/>
          <w:u w:val="single"/>
        </w:rPr>
        <w:t xml:space="preserve">           </w:t>
      </w:r>
      <w:r>
        <w:rPr>
          <w:sz w:val="24"/>
        </w:rPr>
        <w:t>招标公司存档</w:t>
      </w:r>
      <w:r>
        <w:rPr>
          <w:sz w:val="24"/>
        </w:rPr>
        <w:t>，具有同等法律效力</w:t>
      </w:r>
      <w:r>
        <w:rPr>
          <w:sz w:val="24"/>
        </w:rPr>
        <w:t>。合</w:t>
      </w:r>
      <w:r>
        <w:rPr>
          <w:sz w:val="24"/>
        </w:rPr>
        <w:t>同附件为本合同的组成部分，与本合同正文具有同等法律效力。</w:t>
      </w:r>
    </w:p>
    <w:p>
      <w:pPr>
        <w:pStyle w:val="null3"/>
        <w:ind w:firstLine="480"/>
        <w:jc w:val="left"/>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购货单位（甲方）：</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供货单位（乙方）：</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江门市中心医院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法定代表人：</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法定代表人：</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委托代理人：</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委托代理人：</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r>
              <w:rPr>
                <w:sz w:val="24"/>
              </w:rPr>
              <w:t>：江门市北街海傍街</w:t>
            </w:r>
            <w:r>
              <w:rPr>
                <w:sz w:val="24"/>
              </w:rPr>
              <w:t>23号</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地址：</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开户银行：</w:t>
            </w:r>
            <w:r>
              <w:rPr>
                <w:sz w:val="24"/>
              </w:rPr>
              <w:t>中国工商银行江门江海支行</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开户银行：</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账号：</w:t>
            </w:r>
            <w:r>
              <w:rPr>
                <w:sz w:val="24"/>
              </w:rPr>
              <w:t>2012002309024902351</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账号：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r>
              <w:rPr>
                <w:sz w:val="24"/>
              </w:rPr>
              <w:t>0750-3165846</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电话：</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签约地点：江门市中心医院</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jc w:val="both"/>
      </w:pPr>
      <w:r>
        <w:rPr>
          <w:sz w:val="24"/>
        </w:rPr>
        <w:t>以下为配置清单：</w:t>
      </w:r>
    </w:p>
    <w:p>
      <w:pPr>
        <w:pStyle w:val="null3"/>
        <w:jc w:val="both"/>
      </w:pPr>
      <w:r>
        <w:rPr>
          <w:sz w:val="24"/>
        </w:rPr>
        <w:t>项目名称：</w:t>
      </w:r>
      <w:r>
        <w:rPr>
          <w:u w:val="single"/>
        </w:rPr>
        <w:t xml:space="preserve">                 </w:t>
      </w:r>
      <w:r>
        <w:rPr>
          <w:sz w:val="24"/>
        </w:rPr>
        <w:t>。</w:t>
      </w:r>
    </w:p>
    <w:p>
      <w:pPr>
        <w:pStyle w:val="null3"/>
        <w:jc w:val="both"/>
      </w:pPr>
      <w:r>
        <w:rPr>
          <w:sz w:val="24"/>
          <w:b/>
        </w:rPr>
        <w:t>耗材清</w:t>
      </w:r>
      <w:r>
        <w:rPr>
          <w:sz w:val="24"/>
          <w:b/>
        </w:rPr>
        <w:t>单</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770"/>
        <w:gridCol w:w="770"/>
        <w:gridCol w:w="770"/>
        <w:gridCol w:w="770"/>
        <w:gridCol w:w="770"/>
        <w:gridCol w:w="770"/>
        <w:gridCol w:w="770"/>
        <w:gridCol w:w="770"/>
        <w:gridCol w:w="1292"/>
        <w:gridCol w:w="770"/>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药交</w:t>
            </w:r>
            <w:r>
              <w:rPr>
                <w:sz w:val="24"/>
                <w:b/>
              </w:rPr>
              <w:t>ID</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w:t>
            </w:r>
            <w:r>
              <w:rPr>
                <w:sz w:val="24"/>
                <w:b/>
              </w:rPr>
              <w:t>型号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产品规格</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注册证号</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(人民币</w:t>
            </w:r>
            <w:r>
              <w:rPr>
                <w:sz w:val="24"/>
                <w:b/>
              </w:rPr>
              <w:t>）</w:t>
            </w:r>
          </w:p>
        </w:tc>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440701-2026-00830</w:t>
      </w:r>
    </w:p>
    <w:p>
      <w:pPr>
        <w:pStyle w:val="null3"/>
        <w:jc w:val="center"/>
        <w:outlineLvl w:val="3"/>
      </w:pPr>
      <w:r>
        <w:rPr>
          <w:sz w:val="24"/>
          <w:b/>
        </w:rPr>
        <w:t>采购项目编号：</w:t>
      </w:r>
      <w:r>
        <w:rPr>
          <w:sz w:val="24"/>
          <w:b/>
        </w:rPr>
        <w:t>0724-2631Z1970810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江门市中心医院药品自动化分包系统采购项目</w:t>
      </w:r>
      <w:r>
        <w:rPr>
          <w:u w:val="single"/>
        </w:rPr>
        <w:t>”</w:t>
      </w:r>
      <w:r>
        <w:rPr/>
        <w:t>项目的招标[采购项目编号为：</w:t>
      </w:r>
      <w:r>
        <w:rPr>
          <w:u w:val="single"/>
        </w:rPr>
        <w:t>0724-2631Z1970810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江门市中心医院药品自动化分包系统采购项目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江门市中心医院药品自动化分包系统采购项目</w:t>
      </w:r>
      <w:r>
        <w:rPr/>
        <w:t>”项目采购[采购项目编号为</w:t>
      </w:r>
      <w:r>
        <w:rPr/>
        <w:t>0724-2631Z1970810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江门市中心医院药品自动化分包系统采购项目</w:t>
      </w:r>
      <w:r>
        <w:rPr/>
        <w:t>招标中获中标（采购项目编号：</w:t>
      </w:r>
      <w:r>
        <w:rPr/>
        <w:t>0724-2631Z1970810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江门市中心医院药品自动化分包系统采购项目</w:t>
      </w:r>
      <w:r>
        <w:rPr/>
        <w:t>”项目（采购项目编号：</w:t>
      </w:r>
      <w:r>
        <w:rPr/>
        <w:t>0724-2631Z1970810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