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pPr>
      <w:r>
        <w:br/>
      </w:r>
      <w:r>
        <w:br/>
      </w:r>
      <w:r>
        <w:br/>
      </w:r>
      <w:r>
        <w:br/>
      </w:r>
      <w:r>
        <w:br/>
      </w:r>
    </w:p>
    <w:p>
      <w:pPr>
        <w:pStyle w:val="null3"/>
        <w:jc w:val="center"/>
        <w:outlineLvl w:val="0"/>
      </w:pPr>
      <w:r>
        <w:rPr>
          <w:sz w:val="48"/>
          <w:b/>
        </w:rPr>
        <w:t>广东省政府采购</w:t>
      </w:r>
    </w:p>
    <w:p>
      <w:pPr>
        <w:pStyle w:val="null3"/>
      </w:pPr>
      <w:r>
        <w:rPr/>
        <w:t>　</w:t>
      </w:r>
    </w:p>
    <w:p>
      <w:pPr>
        <w:pStyle w:val="null3"/>
      </w:pPr>
      <w:r>
        <w:rPr/>
        <w:t>　</w:t>
      </w:r>
    </w:p>
    <w:p>
      <w:pPr>
        <w:pStyle w:val="null3"/>
      </w:pPr>
      <w:r>
        <w:rPr/>
        <w:t>　</w:t>
      </w:r>
    </w:p>
    <w:p>
      <w:pPr>
        <w:pStyle w:val="null3"/>
        <w:jc w:val="center"/>
        <w:outlineLvl w:val="0"/>
      </w:pPr>
      <w:r>
        <w:rPr>
          <w:sz w:val="48"/>
          <w:b/>
        </w:rPr>
        <w:t xml:space="preserve"> 公开招标文件</w:t>
      </w:r>
      <w:r>
        <w:br/>
      </w:r>
      <w:r>
        <w:br/>
      </w:r>
      <w:r>
        <w:br/>
      </w:r>
      <w:r>
        <w:br/>
      </w:r>
      <w:r>
        <w:br/>
      </w:r>
      <w:r>
        <w:br/>
      </w:r>
      <w:r>
        <w:br/>
      </w:r>
      <w:r>
        <w:br/>
      </w:r>
      <w:r>
        <w:br/>
      </w:r>
      <w:r>
        <w:br/>
      </w:r>
      <w:r>
        <w:br/>
      </w:r>
      <w:r>
        <w:br/>
      </w:r>
      <w:r>
        <w:br/>
      </w:r>
      <w:r>
        <w:br/>
      </w:r>
      <w:r>
        <w:br/>
      </w:r>
      <w:r>
        <w:br/>
      </w:r>
      <w:r>
        <w:br/>
      </w:r>
      <w:r>
        <w:br/>
      </w:r>
      <w:r>
        <w:br/>
      </w:r>
      <w:r>
        <w:br/>
      </w:r>
      <w:r>
        <w:br/>
      </w:r>
    </w:p>
    <w:p>
      <w:pPr>
        <w:pStyle w:val="null3"/>
        <w:jc w:val="center"/>
        <w:outlineLvl w:val="3"/>
      </w:pPr>
      <w:r>
        <w:rPr>
          <w:sz w:val="24"/>
          <w:b/>
        </w:rPr>
        <w:t>采购计划编号：</w:t>
      </w:r>
      <w:r>
        <w:rPr>
          <w:sz w:val="24"/>
          <w:b/>
        </w:rPr>
        <w:t>441701-2025-02711</w:t>
      </w:r>
    </w:p>
    <w:p>
      <w:pPr>
        <w:pStyle w:val="null3"/>
        <w:jc w:val="center"/>
        <w:outlineLvl w:val="3"/>
      </w:pPr>
      <w:r>
        <w:rPr>
          <w:sz w:val="24"/>
          <w:b/>
        </w:rPr>
        <w:t>采购项目编号：</w:t>
      </w:r>
      <w:r>
        <w:rPr>
          <w:sz w:val="24"/>
          <w:b/>
        </w:rPr>
        <w:t>0724-2531YJ017322</w:t>
      </w:r>
    </w:p>
    <w:p>
      <w:pPr>
        <w:pStyle w:val="null3"/>
        <w:jc w:val="center"/>
        <w:outlineLvl w:val="3"/>
      </w:pPr>
      <w:r>
        <w:rPr>
          <w:sz w:val="24"/>
          <w:b/>
        </w:rPr>
        <w:t>项目名称：</w:t>
      </w:r>
      <w:r>
        <w:rPr>
          <w:sz w:val="24"/>
          <w:b/>
        </w:rPr>
        <w:t>“南海I号”沉船船体及出水文物2025年度保护工作项目(陶瓷、金属、凝结物、漆器及其他有机质文物部分)(二次)</w:t>
      </w:r>
    </w:p>
    <w:p>
      <w:pPr>
        <w:pStyle w:val="null3"/>
        <w:jc w:val="center"/>
        <w:outlineLvl w:val="3"/>
      </w:pPr>
      <w:r>
        <w:rPr>
          <w:sz w:val="24"/>
          <w:b/>
        </w:rPr>
        <w:t>采购人：</w:t>
      </w:r>
      <w:r>
        <w:rPr>
          <w:sz w:val="24"/>
          <w:b/>
        </w:rPr>
        <w:t>广东海上丝绸之路博物馆</w:t>
      </w:r>
    </w:p>
    <w:p>
      <w:pPr>
        <w:pStyle w:val="null3"/>
        <w:jc w:val="center"/>
        <w:outlineLvl w:val="3"/>
      </w:pPr>
      <w:r>
        <w:rPr>
          <w:sz w:val="24"/>
          <w:b/>
        </w:rPr>
        <w:t>采购代理机构：</w:t>
      </w:r>
      <w:r>
        <w:rPr>
          <w:sz w:val="24"/>
          <w:b/>
        </w:rPr>
        <w:t>国义招标股份有限公司</w:t>
      </w:r>
    </w:p>
    <w:p>
      <w:pPr>
        <w:pStyle w:val="null3"/>
        <w:ind w:firstLine="480"/>
      </w:pPr>
      <w:r>
        <w:rPr/>
        <w:t xml:space="preserve">  </w:t>
      </w:r>
      <w:r>
        <w:br/>
      </w:r>
    </w:p>
    <w:p>
      <w:pPr>
        <w:pStyle w:val="null3"/>
        <w:jc w:val="center"/>
        <w:outlineLvl w:val="1"/>
      </w:pPr>
      <w:r>
        <w:rPr>
          <w:sz w:val="36"/>
          <w:b/>
        </w:rPr>
        <w:t>第一章投标邀请</w:t>
      </w:r>
    </w:p>
    <w:p>
      <w:pPr>
        <w:pStyle w:val="null3"/>
        <w:ind w:firstLine="480"/>
      </w:pPr>
      <w:r>
        <w:rPr/>
        <w:t xml:space="preserve">国义招标股份有限公司 </w:t>
      </w:r>
      <w:r>
        <w:rPr/>
        <w:t>受</w:t>
      </w:r>
      <w:r>
        <w:rPr/>
        <w:t>广东海上丝绸之路博物馆</w:t>
      </w:r>
      <w:r>
        <w:rPr/>
        <w:t>的委托，采用</w:t>
      </w:r>
      <w:r>
        <w:rPr/>
        <w:t>公开招标</w:t>
      </w:r>
      <w:r>
        <w:rPr/>
        <w:t>方式组织采购</w:t>
      </w:r>
      <w:r>
        <w:rPr/>
        <w:t>“南海I号”沉船船体及出水文物2025年度保护工作项目(陶瓷、金属、凝结物、漆器及其他有机质文物部分)(二次)</w:t>
      </w:r>
      <w:r>
        <w:rPr/>
        <w:t>。欢迎符合资格条件的国内供应商参加投标。</w:t>
      </w:r>
    </w:p>
    <w:p>
      <w:pPr>
        <w:pStyle w:val="null3"/>
        <w:outlineLvl w:val="2"/>
      </w:pPr>
      <w:r>
        <w:rPr>
          <w:sz w:val="28"/>
          <w:b/>
        </w:rPr>
        <w:t>一.项目概述</w:t>
      </w:r>
    </w:p>
    <w:p>
      <w:pPr>
        <w:pStyle w:val="null3"/>
        <w:outlineLvl w:val="3"/>
      </w:pPr>
      <w:r>
        <w:rPr>
          <w:sz w:val="24"/>
          <w:b/>
        </w:rPr>
        <w:t>1.名称与编号</w:t>
      </w:r>
    </w:p>
    <w:p>
      <w:pPr>
        <w:pStyle w:val="null3"/>
        <w:ind w:firstLine="480"/>
      </w:pPr>
      <w:r>
        <w:rPr/>
        <w:t>项目名称：</w:t>
      </w:r>
      <w:r>
        <w:rPr/>
        <w:t>“南海I号”沉船船体及出水文物2025年度保护工作项目(陶瓷、金属、凝结物、漆器及其他有机质文物部分)(二次)</w:t>
      </w:r>
    </w:p>
    <w:p>
      <w:pPr>
        <w:pStyle w:val="null3"/>
        <w:ind w:firstLine="480"/>
      </w:pPr>
      <w:r>
        <w:rPr/>
        <w:t>采购计划编号：</w:t>
      </w:r>
      <w:r>
        <w:rPr/>
        <w:t>441701-2025-02711</w:t>
      </w:r>
    </w:p>
    <w:p>
      <w:pPr>
        <w:pStyle w:val="null3"/>
        <w:ind w:firstLine="480"/>
      </w:pPr>
      <w:r>
        <w:rPr/>
        <w:t>采购项目编号：</w:t>
      </w:r>
      <w:r>
        <w:rPr/>
        <w:t>0724-2531YJ017322</w:t>
      </w:r>
    </w:p>
    <w:p>
      <w:pPr>
        <w:pStyle w:val="null3"/>
        <w:ind w:firstLine="480"/>
      </w:pPr>
      <w:r>
        <w:rPr/>
        <w:t>采购方式：</w:t>
      </w:r>
      <w:r>
        <w:rPr/>
        <w:t>公开招标</w:t>
      </w:r>
    </w:p>
    <w:p>
      <w:pPr>
        <w:pStyle w:val="null3"/>
        <w:ind w:firstLine="480"/>
      </w:pPr>
      <w:r>
        <w:rPr/>
        <w:t>预算金额：</w:t>
      </w:r>
      <w:r>
        <w:rPr/>
        <w:t>1,410,000.00</w:t>
      </w:r>
      <w:r>
        <w:rPr/>
        <w:t>元</w:t>
      </w:r>
    </w:p>
    <w:p>
      <w:pPr>
        <w:pStyle w:val="null3"/>
        <w:outlineLvl w:val="3"/>
      </w:pPr>
      <w:r>
        <w:rPr>
          <w:sz w:val="24"/>
          <w:b/>
        </w:rPr>
        <w:t>2.项目内容及需求情况（采购项目技术规格、参数及要求）</w:t>
      </w:r>
    </w:p>
    <w:p>
      <w:pPr>
        <w:pStyle w:val="null3"/>
      </w:pPr>
      <w:r>
        <w:rPr/>
        <w:t>采购包1(“南海I号”沉船船体及出水文物2025年度保护工作项目（陶瓷、金属、凝结物、漆器及其他有机质文物部分)):</w:t>
      </w:r>
    </w:p>
    <w:p>
      <w:pPr>
        <w:pStyle w:val="null3"/>
      </w:pPr>
      <w:r>
        <w:rPr/>
        <w:t>采购包预算金额：1,410,000.00元</w:t>
      </w:r>
    </w:p>
    <w:tbl>
      <w:tblPr>
        <w:tblW w:w="0" w:type="auto"/>
        <w:tblBorders>
          <w:top w:val="single"/>
          <w:left w:val="single"/>
          <w:bottom w:val="single"/>
          <w:right w:val="single"/>
          <w:insideH w:val="single"/>
          <w:insideV w:val="single"/>
        </w:tblBorders>
      </w:tblPr>
      <w:tblGrid>
        <w:gridCol w:w="1187"/>
        <w:gridCol w:w="1424"/>
        <w:gridCol w:w="2136"/>
        <w:gridCol w:w="1187"/>
        <w:gridCol w:w="1187"/>
        <w:gridCol w:w="1187"/>
      </w:tblGrid>
      <w:tr>
        <w:tc>
          <w:tcPr>
            <w:tcW w:type="dxa" w:w="1187"/>
          </w:tcPr>
          <w:p>
            <w:pPr>
              <w:pStyle w:val="null3"/>
            </w:pPr>
            <w:r>
              <w:rPr/>
              <w:t>品目号</w:t>
            </w:r>
          </w:p>
        </w:tc>
        <w:tc>
          <w:tcPr>
            <w:tcW w:type="dxa" w:w="1424"/>
          </w:tcPr>
          <w:p>
            <w:pPr>
              <w:pStyle w:val="null3"/>
            </w:pPr>
            <w:r>
              <w:rPr/>
              <w:t>品目名称</w:t>
            </w:r>
          </w:p>
        </w:tc>
        <w:tc>
          <w:tcPr>
            <w:tcW w:type="dxa" w:w="2136"/>
          </w:tcPr>
          <w:p>
            <w:pPr>
              <w:pStyle w:val="null3"/>
            </w:pPr>
            <w:r>
              <w:rPr/>
              <w:t>采购标的</w:t>
            </w:r>
          </w:p>
        </w:tc>
        <w:tc>
          <w:tcPr>
            <w:tcW w:type="dxa" w:w="1187"/>
          </w:tcPr>
          <w:p>
            <w:pPr>
              <w:pStyle w:val="null3"/>
            </w:pPr>
            <w:r>
              <w:rPr/>
              <w:t>数量（单位）</w:t>
            </w:r>
          </w:p>
        </w:tc>
        <w:tc>
          <w:tcPr>
            <w:tcW w:type="dxa" w:w="1187"/>
          </w:tcPr>
          <w:p>
            <w:pPr>
              <w:pStyle w:val="null3"/>
            </w:pPr>
            <w:r>
              <w:rPr/>
              <w:t>技术规格、参数及要求</w:t>
            </w:r>
          </w:p>
        </w:tc>
        <w:tc>
          <w:tcPr>
            <w:tcW w:type="dxa" w:w="1187"/>
          </w:tcPr>
          <w:p>
            <w:pPr>
              <w:pStyle w:val="null3"/>
            </w:pPr>
            <w:r>
              <w:rPr/>
              <w:t>是否允许进口产品</w:t>
            </w:r>
          </w:p>
        </w:tc>
      </w:tr>
      <w:tr>
        <w:tc>
          <w:tcPr>
            <w:tcW w:type="dxa" w:w="1187"/>
          </w:tcPr>
          <w:p>
            <w:pPr>
              <w:pStyle w:val="null3"/>
            </w:pPr>
            <w:r>
              <w:rPr/>
              <w:t>1-1</w:t>
            </w:r>
          </w:p>
        </w:tc>
        <w:tc>
          <w:tcPr>
            <w:tcW w:type="dxa" w:w="1424"/>
          </w:tcPr>
          <w:p>
            <w:pPr>
              <w:pStyle w:val="null3"/>
            </w:pPr>
            <w:r>
              <w:rPr/>
              <w:t>其他专业技术服务</w:t>
            </w:r>
          </w:p>
        </w:tc>
        <w:tc>
          <w:tcPr>
            <w:tcW w:type="dxa" w:w="2136"/>
          </w:tcPr>
          <w:p>
            <w:pPr>
              <w:pStyle w:val="null3"/>
            </w:pPr>
            <w:r>
              <w:rPr/>
              <w:t>“南海I号”沉船船体及出水文物2025年度保护工作项目(陶瓷、金属、凝结物、漆器及其他有机质文物部分)</w:t>
            </w:r>
          </w:p>
        </w:tc>
        <w:tc>
          <w:tcPr>
            <w:tcW w:type="dxa" w:w="1187"/>
          </w:tcPr>
          <w:p>
            <w:pPr>
              <w:pStyle w:val="null3"/>
            </w:pPr>
            <w:r>
              <w:rPr/>
              <w:t>1(批)</w:t>
            </w:r>
          </w:p>
        </w:tc>
        <w:tc>
          <w:tcPr>
            <w:tcW w:type="dxa" w:w="1187"/>
          </w:tcPr>
          <w:p>
            <w:pPr>
              <w:pStyle w:val="null3"/>
            </w:pPr>
            <w:r>
              <w:rPr/>
              <w:t>详见第二章</w:t>
            </w:r>
          </w:p>
        </w:tc>
        <w:tc>
          <w:tcPr>
            <w:tcW w:type="dxa" w:w="1187"/>
          </w:tcPr>
          <w:p>
            <w:pPr>
              <w:pStyle w:val="null3"/>
            </w:pPr>
            <w:r>
              <w:rPr/>
              <w:t>否</w:t>
            </w:r>
          </w:p>
        </w:tc>
      </w:tr>
    </w:tbl>
    <w:p>
      <w:pPr>
        <w:pStyle w:val="null3"/>
      </w:pPr>
      <w:r>
        <w:rPr/>
        <w:t>本采购包不接受联合体投标</w:t>
      </w:r>
    </w:p>
    <w:p>
      <w:pPr>
        <w:pStyle w:val="null3"/>
      </w:pPr>
      <w:r>
        <w:rPr/>
        <w:t>合同分包：不允许合同分包</w:t>
      </w:r>
    </w:p>
    <w:p>
      <w:pPr>
        <w:pStyle w:val="null3"/>
      </w:pPr>
      <w:r>
        <w:rPr/>
        <w:t>合同履行期限：自合同生效之日起至合同全部权利义务履行完毕之日止。</w:t>
      </w:r>
    </w:p>
    <w:p>
      <w:pPr>
        <w:pStyle w:val="null3"/>
        <w:outlineLvl w:val="2"/>
      </w:pPr>
      <w:r>
        <w:rPr>
          <w:sz w:val="28"/>
          <w:b/>
        </w:rPr>
        <w:t>二.投标人的资格要求</w:t>
      </w:r>
    </w:p>
    <w:p>
      <w:pPr>
        <w:pStyle w:val="null3"/>
        <w:outlineLvl w:val="3"/>
      </w:pPr>
      <w:r>
        <w:rPr>
          <w:sz w:val="24"/>
          <w:b/>
        </w:rPr>
        <w:t>1.投标人应具备《中华人民共和国政府采购法》第二十二条规定的条件，提供下列材料：</w:t>
      </w:r>
    </w:p>
    <w:p>
      <w:pPr>
        <w:pStyle w:val="null3"/>
      </w:pPr>
      <w:r>
        <w:rPr/>
        <w:t>1）具有独立承担民事责任的能力：供应商必须具有独立承担民事责任的能力（提供在中华人民共和国境内注册的法人或其他组织的营业执照（或事业单位法人证书，或社会团体法人登记证书），如投标人为自然人的需提供自然人身份证明）</w:t>
      </w:r>
    </w:p>
    <w:p>
      <w:pPr>
        <w:pStyle w:val="null3"/>
      </w:pPr>
      <w:r>
        <w:rPr/>
        <w:t>2）具有良好的商业信誉和健全的财务会计制度：提供《阳江市政府采购供应商资格信用承诺函》（具体格式按第二章 采购需求中附件1：《阳江市政府采购供应商资格信用承诺函》格式）；</w:t>
      </w:r>
    </w:p>
    <w:p>
      <w:pPr>
        <w:pStyle w:val="null3"/>
      </w:pPr>
      <w:r>
        <w:rPr/>
        <w:t>3）履行合同所必需的设备和专业技术能力：提供《阳江市政府采购供应商资格信用承诺函》（具体格式按第二章 采购需求中附件1：《阳江市政府采购供应商资格信用承诺函》格式）；</w:t>
      </w:r>
    </w:p>
    <w:p>
      <w:pPr>
        <w:pStyle w:val="null3"/>
      </w:pPr>
      <w:r>
        <w:rPr/>
        <w:t>4）有依法缴纳税收和社会保障资金的良好记录：提供《阳江市政府采购供应商资格信用承诺函》（具体格式按第二章 采购需求中附件1：《阳江市政府采购供应商资格信用承诺函》格式）；</w:t>
      </w:r>
    </w:p>
    <w:p>
      <w:pPr>
        <w:pStyle w:val="null3"/>
      </w:pPr>
      <w:r>
        <w:rPr/>
        <w:t>5）参加采购活动前3年内，在经营活动中没有重大违法记录：提供《阳江市政府采购供应商资格信用承诺函》（具体格式按第二章 采购需求中附件1：《阳江市政府采购供应商资格信用承诺函》格式）。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Pr>
        <w:pStyle w:val="null3"/>
        <w:outlineLvl w:val="3"/>
      </w:pPr>
      <w:r>
        <w:rPr>
          <w:sz w:val="24"/>
          <w:b/>
        </w:rPr>
        <w:t>2.落实政府采购政策需满足的资格要求：</w:t>
      </w:r>
    </w:p>
    <w:p>
      <w:pPr>
        <w:pStyle w:val="null3"/>
        <w:jc w:val="left"/>
      </w:pPr>
      <w:r>
        <w:rPr/>
        <w:t>采购包1（“南海I号”沉船船体及出水文物2025年度保护工作项目（陶瓷、金属、凝结物、漆器及其他有机质文物部分)）：</w:t>
      </w:r>
      <w:r>
        <w:rPr/>
        <w:t>本项目整体专门面向中小微企业采购。供应商须符合本项目采购标的对应行业（本项目行业为：其他未列明行业）的政策划分标准。监狱企业、残疾人福利单位视同小型、微型企业。（注：中小企业以供应商填写的《中小企业声明函》（见投标文件格式）为判定标准，残疾人福利性单位以供应商填写的《残疾人福利性单位声明函》（见投标文件格式）为判定标准，监狱企业须供应商提供由省级以上监狱管理局、戒毒管理局（含新疆生产建设兵团）出具的属于监狱企业的证明文件，否则不予认定。）</w:t>
      </w:r>
    </w:p>
    <w:p>
      <w:pPr>
        <w:pStyle w:val="null3"/>
        <w:outlineLvl w:val="3"/>
      </w:pPr>
      <w:r>
        <w:rPr>
          <w:sz w:val="24"/>
          <w:b/>
        </w:rPr>
        <w:t>3.本项目特定的资格要求：</w:t>
      </w:r>
    </w:p>
    <w:p>
      <w:pPr>
        <w:pStyle w:val="null3"/>
      </w:pPr>
      <w:r>
        <w:rPr/>
        <w:t>采购包1（“南海I号”沉船船体及出水文物2025年度保护工作项目（陶瓷、金属、凝结物、漆器及其他有机质文物部分)）：</w:t>
      </w:r>
    </w:p>
    <w:p>
      <w:pPr>
        <w:pStyle w:val="null3"/>
      </w:pPr>
      <w:r>
        <w:rPr/>
        <w:t>1)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p>
      <w:pPr>
        <w:pStyle w:val="null3"/>
      </w:pPr>
      <w:r>
        <w:rPr/>
        <w:t>2)单位负责人为同一人或者存在直接控股、管理关系的不同供应商，不得同时参加本采购项目（或采购包）投标（响应）。为本项目提供整体设计、规范编制或者项目管理、监理、检测等服务的供应商，不得再参与本项目投标（响应）。参照投标函相关承诺要求内容。</w:t>
      </w:r>
    </w:p>
    <w:p>
      <w:pPr>
        <w:pStyle w:val="null3"/>
      </w:pPr>
      <w:r>
        <w:rPr/>
        <w:t>3)供应商须具有文物行政部门颁发的可移动文物修复资质证书（资质业务范围须包含瓷器、漆器(或漆木器)等相关表述对应的资质），并提供证书扫描件。</w:t>
      </w:r>
    </w:p>
    <w:p>
      <w:pPr>
        <w:pStyle w:val="null3"/>
        <w:outlineLvl w:val="2"/>
      </w:pPr>
      <w:r>
        <w:rPr>
          <w:sz w:val="28"/>
          <w:b/>
        </w:rPr>
        <w:t>三.获取招标文件</w:t>
      </w:r>
    </w:p>
    <w:p>
      <w:pPr>
        <w:pStyle w:val="null3"/>
        <w:ind w:firstLine="480"/>
      </w:pPr>
      <w:r>
        <w:rPr/>
        <w:t>时间：详见招标公告及其变更公告（如有）</w:t>
      </w:r>
    </w:p>
    <w:p>
      <w:pPr>
        <w:pStyle w:val="null3"/>
        <w:ind w:firstLine="480"/>
      </w:pPr>
      <w:r>
        <w:rPr/>
        <w:t>地点：详见招标公告及其变更公告（如有）</w:t>
      </w:r>
    </w:p>
    <w:p>
      <w:pPr>
        <w:pStyle w:val="null3"/>
        <w:ind w:firstLine="480"/>
      </w:pPr>
      <w:r>
        <w:rPr/>
        <w:t xml:space="preserve"> 获取方式：在线获取。供应商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pStyle w:val="null3"/>
        <w:ind w:firstLine="480"/>
      </w:pPr>
      <w:r>
        <w:rPr/>
        <w:t>售价：免费</w:t>
      </w:r>
    </w:p>
    <w:p>
      <w:pPr>
        <w:pStyle w:val="null3"/>
        <w:outlineLvl w:val="2"/>
      </w:pPr>
      <w:r>
        <w:rPr>
          <w:sz w:val="28"/>
          <w:b/>
        </w:rPr>
        <w:t>四.提交投标文件截止时间、开标时间和地点：</w:t>
      </w:r>
    </w:p>
    <w:p>
      <w:pPr>
        <w:pStyle w:val="null3"/>
        <w:ind w:firstLine="480"/>
      </w:pPr>
      <w:r>
        <w:rPr/>
        <w:t xml:space="preserve"> 提交投标文件截止时间和开标时间：详见招标公告及其变更公告（如有）</w:t>
      </w:r>
    </w:p>
    <w:p>
      <w:pPr>
        <w:pStyle w:val="null3"/>
        <w:ind w:firstLine="480"/>
      </w:pPr>
      <w:r>
        <w:rPr/>
        <w:t xml:space="preserve"> （自招标文件开始发出之日起至投标人提交投标文件截止之日止，不得少于20日）</w:t>
      </w:r>
    </w:p>
    <w:p>
      <w:pPr>
        <w:pStyle w:val="null3"/>
        <w:ind w:firstLine="480"/>
      </w:pPr>
      <w:r>
        <w:rPr/>
        <w:t xml:space="preserve"> 地点：详见招标公告及其变更公告（如有）</w:t>
      </w:r>
    </w:p>
    <w:p>
      <w:pPr>
        <w:pStyle w:val="null3"/>
        <w:outlineLvl w:val="2"/>
      </w:pPr>
      <w:r>
        <w:rPr>
          <w:sz w:val="28"/>
          <w:b/>
        </w:rPr>
        <w:t>五.公告期限、发布公告的媒介：</w:t>
      </w:r>
    </w:p>
    <w:p>
      <w:pPr>
        <w:pStyle w:val="null3"/>
        <w:ind w:firstLine="480"/>
      </w:pPr>
      <w:r>
        <w:rPr/>
        <w:t xml:space="preserve"> 1、公告期限：自本公告发布之日起不得少于5个工作日。</w:t>
      </w:r>
    </w:p>
    <w:p>
      <w:pPr>
        <w:pStyle w:val="null3"/>
        <w:ind w:firstLine="480"/>
      </w:pPr>
      <w:r>
        <w:rPr/>
        <w:t xml:space="preserve"> 2、发布公告的媒介：中国政府采购网(www.ccgp.gov.cn)、广东省政府采购网(https://gdgpo.czt.gd.gov.cn/)；</w:t>
      </w:r>
    </w:p>
    <w:p>
      <w:pPr>
        <w:pStyle w:val="null3"/>
        <w:outlineLvl w:val="2"/>
      </w:pPr>
      <w:r>
        <w:rPr>
          <w:sz w:val="28"/>
          <w:b/>
        </w:rPr>
        <w:t>六.本项目联系方式：</w:t>
      </w:r>
    </w:p>
    <w:p>
      <w:pPr>
        <w:pStyle w:val="null3"/>
        <w:outlineLvl w:val="3"/>
      </w:pPr>
      <w:r>
        <w:rPr>
          <w:sz w:val="24"/>
          <w:b/>
        </w:rPr>
        <w:t xml:space="preserve"> 1.采购人信息</w:t>
      </w:r>
    </w:p>
    <w:p>
      <w:pPr>
        <w:pStyle w:val="null3"/>
        <w:ind w:firstLine="480"/>
      </w:pPr>
      <w:r>
        <w:rPr/>
        <w:t xml:space="preserve"> 名称：</w:t>
      </w:r>
      <w:r>
        <w:rPr/>
        <w:t>广东海上丝绸之路博物馆</w:t>
      </w:r>
    </w:p>
    <w:p>
      <w:pPr>
        <w:pStyle w:val="null3"/>
        <w:ind w:firstLine="480"/>
      </w:pPr>
      <w:r>
        <w:rPr/>
        <w:t xml:space="preserve"> 地址：</w:t>
      </w:r>
      <w:r>
        <w:rPr/>
        <w:t>广东省阳江市江城区海陵岛试验开发区十里银滩西侧</w:t>
      </w:r>
    </w:p>
    <w:p>
      <w:pPr>
        <w:pStyle w:val="null3"/>
        <w:ind w:firstLine="480"/>
      </w:pPr>
      <w:r>
        <w:rPr/>
        <w:t xml:space="preserve"> 联系方式：</w:t>
      </w:r>
      <w:r>
        <w:rPr/>
        <w:t>0662-3681558</w:t>
      </w:r>
    </w:p>
    <w:p>
      <w:pPr>
        <w:pStyle w:val="null3"/>
        <w:outlineLvl w:val="3"/>
      </w:pPr>
      <w:r>
        <w:rPr>
          <w:sz w:val="24"/>
          <w:b/>
        </w:rPr>
        <w:t xml:space="preserve"> 2.采购代理机构信息</w:t>
      </w:r>
    </w:p>
    <w:p>
      <w:pPr>
        <w:pStyle w:val="null3"/>
        <w:ind w:firstLine="480"/>
      </w:pPr>
      <w:r>
        <w:rPr/>
        <w:t xml:space="preserve"> 名称：</w:t>
      </w:r>
      <w:r>
        <w:rPr/>
        <w:t>国义招标股份有限公司</w:t>
      </w:r>
    </w:p>
    <w:p>
      <w:pPr>
        <w:pStyle w:val="null3"/>
        <w:ind w:firstLine="480"/>
      </w:pPr>
      <w:r>
        <w:rPr/>
        <w:t xml:space="preserve"> 地址：</w:t>
      </w:r>
      <w:r>
        <w:rPr/>
        <w:t>广东省广州市越秀区东风东路726号16-18楼</w:t>
      </w:r>
    </w:p>
    <w:p>
      <w:pPr>
        <w:pStyle w:val="null3"/>
        <w:ind w:firstLine="480"/>
      </w:pPr>
      <w:r>
        <w:rPr/>
        <w:t xml:space="preserve"> 联系方式：</w:t>
      </w:r>
      <w:r>
        <w:rPr/>
        <w:t>0662-2222138</w:t>
      </w:r>
    </w:p>
    <w:p>
      <w:pPr>
        <w:pStyle w:val="null3"/>
        <w:outlineLvl w:val="3"/>
      </w:pPr>
      <w:r>
        <w:rPr>
          <w:sz w:val="24"/>
          <w:b/>
        </w:rPr>
        <w:t xml:space="preserve"> 3.项目联系方式</w:t>
      </w:r>
    </w:p>
    <w:p>
      <w:pPr>
        <w:pStyle w:val="null3"/>
        <w:ind w:firstLine="480"/>
      </w:pPr>
      <w:r>
        <w:rPr/>
        <w:t xml:space="preserve"> 项目联系人：</w:t>
      </w:r>
      <w:r>
        <w:rPr/>
        <w:t>刘金、李哲霖、李忠威</w:t>
      </w:r>
    </w:p>
    <w:p>
      <w:pPr>
        <w:pStyle w:val="null3"/>
        <w:ind w:firstLine="480"/>
      </w:pPr>
      <w:r>
        <w:rPr/>
        <w:t xml:space="preserve"> 电话：</w:t>
      </w:r>
      <w:r>
        <w:rPr/>
        <w:t>0662-2222138</w:t>
      </w:r>
    </w:p>
    <w:p>
      <w:pPr>
        <w:pStyle w:val="null3"/>
        <w:outlineLvl w:val="3"/>
      </w:pPr>
      <w:r>
        <w:rPr>
          <w:sz w:val="24"/>
          <w:b/>
        </w:rPr>
        <w:t xml:space="preserve"> 4.技术支持联系方式</w:t>
      </w:r>
    </w:p>
    <w:p>
      <w:pPr>
        <w:pStyle w:val="null3"/>
        <w:ind w:firstLine="480"/>
      </w:pPr>
      <w:r>
        <w:rPr/>
        <w:t>云平台联系方式：020-88696588</w:t>
      </w:r>
    </w:p>
    <w:p>
      <w:pPr>
        <w:pStyle w:val="null3"/>
        <w:ind w:firstLine="480"/>
      </w:pPr>
      <w:r>
        <w:rPr/>
        <w:t>开标评标服务专线：020-88696599</w:t>
      </w:r>
    </w:p>
    <w:p>
      <w:pPr>
        <w:pStyle w:val="null3"/>
      </w:pPr>
      <w:r>
        <w:rPr/>
        <w:t xml:space="preserve"> 采购代理机构：</w:t>
      </w:r>
      <w:r>
        <w:rPr/>
        <w:t>国义招标股份有限公司</w:t>
      </w:r>
    </w:p>
    <w:p>
      <w:pPr>
        <w:pStyle w:val="null3"/>
        <w:ind w:firstLine="480"/>
      </w:pPr>
      <w:r>
        <w:rPr/>
        <w:t xml:space="preserve">  </w:t>
      </w:r>
    </w:p>
    <w:p>
      <w:pPr>
        <w:pStyle w:val="null3"/>
        <w:jc w:val="center"/>
        <w:outlineLvl w:val="1"/>
      </w:pPr>
      <w:r>
        <w:rPr>
          <w:sz w:val="36"/>
          <w:b/>
        </w:rPr>
        <w:t>第二章 采购需求</w:t>
      </w:r>
    </w:p>
    <w:p>
      <w:pPr>
        <w:pStyle w:val="null3"/>
        <w:outlineLvl w:val="2"/>
      </w:pPr>
      <w:r>
        <w:rPr>
          <w:sz w:val="28"/>
          <w:b/>
        </w:rPr>
        <w:t>一、项目概况：</w:t>
      </w:r>
    </w:p>
    <w:p>
      <w:pPr>
        <w:pStyle w:val="null3"/>
      </w:pPr>
      <w:r>
        <w:rPr/>
        <w:t>/</w:t>
      </w:r>
    </w:p>
    <w:p>
      <w:pPr>
        <w:pStyle w:val="null3"/>
      </w:pPr>
      <w:r>
        <w:rPr>
          <w:sz w:val="24"/>
          <w:b/>
        </w:rPr>
        <w:t>附件</w:t>
      </w:r>
      <w:r>
        <w:rPr>
          <w:sz w:val="24"/>
          <w:b/>
        </w:rPr>
        <w:t>1</w:t>
      </w:r>
      <w:r>
        <w:rPr>
          <w:sz w:val="24"/>
          <w:b/>
        </w:rPr>
        <w:t>：《阳江市政府采购供应商资格信用承诺函》格式</w:t>
      </w:r>
    </w:p>
    <w:p>
      <w:pPr>
        <w:pStyle w:val="null3"/>
      </w:pPr>
      <w:r>
        <w:rPr>
          <w:sz w:val="21"/>
          <w:b/>
        </w:rPr>
        <w:t xml:space="preserve">      </w:t>
      </w:r>
    </w:p>
    <w:tbl>
      <w:tblPr>
        <w:tblW w:w="0" w:type="auto"/>
        <w:tblBorders>
          <w:top w:val="none" w:color="000000" w:sz="4"/>
          <w:left w:val="none" w:color="000000" w:sz="4"/>
          <w:bottom w:val="none" w:color="000000" w:sz="4"/>
          <w:right w:val="none" w:color="000000" w:sz="4"/>
          <w:insideH w:val="none"/>
          <w:insideV w:val="none"/>
        </w:tblBorders>
      </w:tblPr>
      <w:tblGrid>
        <w:gridCol w:w="8306"/>
      </w:tblGrid>
      <w:tr>
        <w:tc>
          <w:tcPr>
            <w:tcW w:type="dxa" w:w="830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b/>
              </w:rPr>
              <w:t>阳江市政府采购供应商资格信用承诺函</w:t>
            </w:r>
          </w:p>
          <w:p>
            <w:pPr>
              <w:pStyle w:val="null3"/>
              <w:ind w:firstLine="367"/>
              <w:jc w:val="both"/>
            </w:pPr>
            <w:r>
              <w:rPr>
                <w:sz w:val="21"/>
              </w:rPr>
              <w:t>我方自愿参加</w:t>
            </w:r>
            <w:r>
              <w:rPr>
                <w:sz w:val="19"/>
              </w:rPr>
              <w:t>“</w:t>
            </w:r>
            <w:r>
              <w:rPr>
                <w:sz w:val="19"/>
                <w:u w:val="single"/>
              </w:rPr>
              <w:t>南海</w:t>
            </w:r>
            <w:r>
              <w:rPr>
                <w:sz w:val="19"/>
                <w:u w:val="single"/>
              </w:rPr>
              <w:t>I</w:t>
            </w:r>
            <w:r>
              <w:rPr>
                <w:sz w:val="19"/>
                <w:u w:val="single"/>
              </w:rPr>
              <w:t>号”沉船船体及出水文物</w:t>
            </w:r>
            <w:r>
              <w:rPr>
                <w:sz w:val="19"/>
                <w:u w:val="single"/>
              </w:rPr>
              <w:t>2025</w:t>
            </w:r>
            <w:r>
              <w:rPr>
                <w:sz w:val="19"/>
                <w:u w:val="single"/>
              </w:rPr>
              <w:t>年度保护工作项目</w:t>
            </w:r>
            <w:r>
              <w:rPr>
                <w:sz w:val="19"/>
                <w:u w:val="single"/>
              </w:rPr>
              <w:t>(</w:t>
            </w:r>
            <w:r>
              <w:rPr>
                <w:sz w:val="19"/>
                <w:u w:val="single"/>
              </w:rPr>
              <w:t>陶瓷、金属、凝结物、漆器及其他有机质文物部分</w:t>
            </w:r>
            <w:r>
              <w:rPr>
                <w:sz w:val="19"/>
                <w:u w:val="single"/>
              </w:rPr>
              <w:t>)(</w:t>
            </w:r>
            <w:r>
              <w:rPr>
                <w:sz w:val="19"/>
                <w:u w:val="single"/>
              </w:rPr>
              <w:t>二次</w:t>
            </w:r>
            <w:r>
              <w:rPr>
                <w:sz w:val="19"/>
                <w:u w:val="single"/>
              </w:rPr>
              <w:t>)</w:t>
            </w:r>
            <w:r>
              <w:rPr>
                <w:sz w:val="21"/>
              </w:rPr>
              <w:t xml:space="preserve"> 项目</w:t>
            </w:r>
            <w:r>
              <w:rPr>
                <w:sz w:val="21"/>
                <w:u w:val="single"/>
              </w:rPr>
              <w:t xml:space="preserve"> </w:t>
            </w:r>
            <w:r>
              <w:rPr>
                <w:sz w:val="21"/>
                <w:u w:val="single"/>
              </w:rPr>
              <w:t>(</w:t>
            </w:r>
            <w:r>
              <w:rPr>
                <w:sz w:val="21"/>
                <w:u w:val="single"/>
              </w:rPr>
              <w:t>项目编号：</w:t>
            </w:r>
            <w:r>
              <w:rPr>
                <w:sz w:val="21"/>
                <w:u w:val="single"/>
              </w:rPr>
              <w:t>0724-2531YJ017322</w:t>
            </w:r>
            <w:r>
              <w:rPr>
                <w:sz w:val="21"/>
                <w:u w:val="single"/>
              </w:rPr>
              <w:t>)</w:t>
            </w:r>
            <w:r>
              <w:rPr>
                <w:sz w:val="21"/>
              </w:rPr>
              <w:t>的政府采购活动，并郑重承诺符合《中华人民共和国政府采购法》第二十二条第一款第</w:t>
            </w:r>
            <w:r>
              <w:rPr>
                <w:sz w:val="21"/>
              </w:rPr>
              <w:t>(</w:t>
            </w:r>
            <w:r>
              <w:rPr>
                <w:sz w:val="21"/>
              </w:rPr>
              <w:t>二</w:t>
            </w:r>
            <w:r>
              <w:rPr>
                <w:sz w:val="21"/>
              </w:rPr>
              <w:t>)</w:t>
            </w:r>
            <w:r>
              <w:rPr>
                <w:sz w:val="21"/>
              </w:rPr>
              <w:t>项、第</w:t>
            </w:r>
            <w:r>
              <w:rPr>
                <w:sz w:val="21"/>
              </w:rPr>
              <w:t>(</w:t>
            </w:r>
            <w:r>
              <w:rPr>
                <w:sz w:val="21"/>
              </w:rPr>
              <w:t>三</w:t>
            </w:r>
            <w:r>
              <w:rPr>
                <w:sz w:val="21"/>
              </w:rPr>
              <w:t>)</w:t>
            </w:r>
            <w:r>
              <w:rPr>
                <w:sz w:val="21"/>
              </w:rPr>
              <w:t>项、第</w:t>
            </w:r>
            <w:r>
              <w:rPr>
                <w:sz w:val="21"/>
              </w:rPr>
              <w:t>(</w:t>
            </w:r>
            <w:r>
              <w:rPr>
                <w:sz w:val="21"/>
              </w:rPr>
              <w:t>四</w:t>
            </w:r>
            <w:r>
              <w:rPr>
                <w:sz w:val="21"/>
              </w:rPr>
              <w:t>)</w:t>
            </w:r>
            <w:r>
              <w:rPr>
                <w:sz w:val="21"/>
              </w:rPr>
              <w:t>项、第</w:t>
            </w:r>
            <w:r>
              <w:rPr>
                <w:sz w:val="21"/>
              </w:rPr>
              <w:t>(</w:t>
            </w:r>
            <w:r>
              <w:rPr>
                <w:sz w:val="21"/>
              </w:rPr>
              <w:t>五</w:t>
            </w:r>
            <w:r>
              <w:rPr>
                <w:sz w:val="21"/>
              </w:rPr>
              <w:t>)</w:t>
            </w:r>
            <w:r>
              <w:rPr>
                <w:sz w:val="21"/>
              </w:rPr>
              <w:t>项规定条件，具体包括：</w:t>
            </w:r>
          </w:p>
          <w:p>
            <w:pPr>
              <w:pStyle w:val="null3"/>
              <w:ind w:firstLine="367"/>
              <w:jc w:val="both"/>
            </w:pPr>
            <w:r>
              <w:rPr>
                <w:sz w:val="21"/>
              </w:rPr>
              <w:t>1.</w:t>
            </w:r>
            <w:r>
              <w:rPr>
                <w:sz w:val="21"/>
              </w:rPr>
              <w:t>具有良好的商业信誉和健全的财务会计制度；</w:t>
            </w:r>
          </w:p>
          <w:p>
            <w:pPr>
              <w:pStyle w:val="null3"/>
              <w:ind w:firstLine="367"/>
              <w:jc w:val="both"/>
            </w:pPr>
            <w:r>
              <w:rPr>
                <w:sz w:val="21"/>
              </w:rPr>
              <w:t>2.</w:t>
            </w:r>
            <w:r>
              <w:rPr>
                <w:sz w:val="21"/>
              </w:rPr>
              <w:t>具有履行合同所必需的设备和专业技术能力；</w:t>
            </w:r>
          </w:p>
          <w:p>
            <w:pPr>
              <w:pStyle w:val="null3"/>
              <w:ind w:firstLine="367"/>
              <w:jc w:val="both"/>
            </w:pPr>
            <w:r>
              <w:rPr>
                <w:sz w:val="21"/>
              </w:rPr>
              <w:t>3.</w:t>
            </w:r>
            <w:r>
              <w:rPr>
                <w:sz w:val="21"/>
              </w:rPr>
              <w:t>具有依法缴纳税收和社会保障资金的良好记录；</w:t>
            </w:r>
          </w:p>
          <w:p>
            <w:pPr>
              <w:pStyle w:val="null3"/>
              <w:ind w:firstLine="367"/>
              <w:jc w:val="both"/>
            </w:pPr>
            <w:r>
              <w:rPr>
                <w:sz w:val="21"/>
              </w:rPr>
              <w:t>4.</w:t>
            </w:r>
            <w:r>
              <w:rPr>
                <w:sz w:val="21"/>
              </w:rPr>
              <w:t>参加政府采购活动前三年内，在经营活动中没有重大违法记录。</w:t>
            </w:r>
          </w:p>
          <w:p>
            <w:pPr>
              <w:pStyle w:val="null3"/>
              <w:ind w:firstLine="367"/>
              <w:jc w:val="both"/>
            </w:pPr>
            <w:r>
              <w:rPr>
                <w:sz w:val="21"/>
              </w:rPr>
              <w:t>我方对上述承诺的真实性负责，在评审环节结束后，自愿接受采购单位</w:t>
            </w:r>
            <w:r>
              <w:rPr>
                <w:sz w:val="21"/>
              </w:rPr>
              <w:t>(</w:t>
            </w:r>
            <w:r>
              <w:rPr>
                <w:sz w:val="21"/>
              </w:rPr>
              <w:t>采购代理机构</w:t>
            </w:r>
            <w:r>
              <w:rPr>
                <w:sz w:val="21"/>
              </w:rPr>
              <w:t>)</w:t>
            </w:r>
            <w:r>
              <w:rPr>
                <w:sz w:val="21"/>
              </w:rPr>
              <w:t>的检查核验，配合提供相关证明材料，证明符合《中华人民共和国政府采购法》规定的供应商基本资格条件。如有虚假，将依法承担相应法律责任。</w:t>
            </w:r>
          </w:p>
          <w:p>
            <w:pPr>
              <w:pStyle w:val="null3"/>
              <w:ind w:firstLine="367"/>
              <w:jc w:val="both"/>
            </w:pPr>
            <w:r>
              <w:rPr>
                <w:sz w:val="21"/>
              </w:rPr>
              <w:t>特此承诺。</w:t>
            </w:r>
          </w:p>
          <w:p>
            <w:pPr>
              <w:pStyle w:val="null3"/>
              <w:jc w:val="both"/>
            </w:pPr>
            <w:r>
              <w:rPr>
                <w:sz w:val="21"/>
                <w:b/>
              </w:rPr>
              <w:t>供应商名称</w:t>
            </w:r>
            <w:r>
              <w:rPr>
                <w:sz w:val="21"/>
                <w:b/>
              </w:rPr>
              <w:t>(</w:t>
            </w:r>
            <w:r>
              <w:rPr>
                <w:sz w:val="21"/>
                <w:b/>
              </w:rPr>
              <w:t>公章</w:t>
            </w:r>
            <w:r>
              <w:rPr>
                <w:sz w:val="21"/>
                <w:b/>
              </w:rPr>
              <w:t>)</w:t>
            </w:r>
            <w:r>
              <w:rPr>
                <w:sz w:val="21"/>
                <w:b/>
              </w:rPr>
              <w:t>：</w:t>
            </w:r>
          </w:p>
          <w:p>
            <w:pPr>
              <w:pStyle w:val="null3"/>
              <w:jc w:val="both"/>
            </w:pPr>
            <w:r>
              <w:rPr>
                <w:sz w:val="21"/>
                <w:b/>
              </w:rPr>
              <w:t>统一社会信用代码：</w:t>
            </w:r>
          </w:p>
          <w:p>
            <w:pPr>
              <w:pStyle w:val="null3"/>
              <w:jc w:val="both"/>
            </w:pPr>
            <w:r>
              <w:rPr>
                <w:sz w:val="21"/>
                <w:b/>
              </w:rPr>
              <w:t>法定代表人或授权代表</w:t>
            </w:r>
            <w:r>
              <w:rPr>
                <w:sz w:val="21"/>
                <w:b/>
              </w:rPr>
              <w:t>(</w:t>
            </w:r>
            <w:r>
              <w:rPr>
                <w:sz w:val="21"/>
                <w:b/>
              </w:rPr>
              <w:t>签名</w:t>
            </w:r>
            <w:r>
              <w:rPr>
                <w:sz w:val="21"/>
                <w:b/>
              </w:rPr>
              <w:t>)</w:t>
            </w:r>
            <w:r>
              <w:rPr>
                <w:sz w:val="21"/>
                <w:b/>
              </w:rPr>
              <w:t>：</w:t>
            </w:r>
          </w:p>
          <w:p>
            <w:pPr>
              <w:pStyle w:val="null3"/>
              <w:jc w:val="both"/>
            </w:pPr>
            <w:r>
              <w:rPr>
                <w:sz w:val="21"/>
                <w:b/>
              </w:rPr>
              <w:t>日期：</w:t>
            </w:r>
            <w:r>
              <w:rPr>
                <w:sz w:val="21"/>
                <w:b/>
              </w:rPr>
              <w:t xml:space="preserve">    </w:t>
            </w:r>
            <w:r>
              <w:rPr>
                <w:sz w:val="21"/>
                <w:b/>
              </w:rPr>
              <w:t>年</w:t>
            </w:r>
            <w:r>
              <w:rPr>
                <w:sz w:val="21"/>
                <w:b/>
              </w:rPr>
              <w:t xml:space="preserve">   </w:t>
            </w:r>
            <w:r>
              <w:rPr>
                <w:sz w:val="21"/>
                <w:b/>
              </w:rPr>
              <w:t>月</w:t>
            </w:r>
            <w:r>
              <w:rPr>
                <w:sz w:val="21"/>
                <w:b/>
              </w:rPr>
              <w:t xml:space="preserve">    </w:t>
            </w:r>
            <w:r>
              <w:rPr>
                <w:sz w:val="21"/>
                <w:b/>
              </w:rPr>
              <w:t>日</w:t>
            </w:r>
          </w:p>
          <w:p>
            <w:pPr>
              <w:pStyle w:val="null3"/>
              <w:jc w:val="both"/>
            </w:pPr>
            <w:r>
              <w:rPr>
                <w:sz w:val="21"/>
              </w:rPr>
              <w:t>注：供应商的法定代表人</w:t>
            </w:r>
            <w:r>
              <w:rPr>
                <w:sz w:val="21"/>
              </w:rPr>
              <w:t>(</w:t>
            </w:r>
            <w:r>
              <w:rPr>
                <w:sz w:val="21"/>
              </w:rPr>
              <w:t>其他组织的为负责人</w:t>
            </w:r>
            <w:r>
              <w:rPr>
                <w:sz w:val="21"/>
              </w:rPr>
              <w:t>)</w:t>
            </w:r>
            <w:r>
              <w:rPr>
                <w:sz w:val="21"/>
              </w:rPr>
              <w:t>或者授权代表的签名或盖章应真实、有效，如由响应代表签名或盖章的，应提供“法定代表人授权书”。</w:t>
            </w:r>
          </w:p>
        </w:tc>
      </w:tr>
    </w:tbl>
    <w:p>
      <w:pPr>
        <w:pStyle w:val="null3"/>
        <w:spacing w:before="105" w:after="105"/>
        <w:jc w:val="both"/>
      </w:pPr>
      <w:r>
        <w:rPr/>
        <w:t>采购包1（“南海I号”沉船船体及出水文物2025年度保护工作项目（陶瓷、金属、凝结物、漆器及其他有机质文物部分)）</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标的提供的时间</w:t>
            </w:r>
          </w:p>
        </w:tc>
        <w:tc>
          <w:tcPr>
            <w:tcW w:type="dxa" w:w="4153"/>
          </w:tcPr>
          <w:p>
            <w:pPr>
              <w:pStyle w:val="null3"/>
            </w:pPr>
            <w:r>
              <w:rPr/>
              <w:t>合同签订后12个月内完工。</w:t>
            </w:r>
          </w:p>
        </w:tc>
      </w:tr>
      <w:tr>
        <w:tc>
          <w:tcPr>
            <w:tcW w:type="dxa" w:w="4153"/>
          </w:tcPr>
          <w:p>
            <w:pPr>
              <w:pStyle w:val="null3"/>
            </w:pPr>
            <w:r>
              <w:rPr/>
              <w:t>标的提供的地点</w:t>
            </w:r>
          </w:p>
        </w:tc>
        <w:tc>
          <w:tcPr>
            <w:tcW w:type="dxa" w:w="4153"/>
          </w:tcPr>
          <w:p>
            <w:pPr>
              <w:pStyle w:val="null3"/>
            </w:pPr>
            <w:r>
              <w:rPr/>
              <w:t>采购人指定地点</w:t>
            </w:r>
          </w:p>
        </w:tc>
      </w:tr>
      <w:tr>
        <w:tc>
          <w:tcPr>
            <w:tcW w:type="dxa" w:w="4153"/>
          </w:tcPr>
          <w:p>
            <w:pPr>
              <w:pStyle w:val="null3"/>
            </w:pPr>
            <w:r>
              <w:rPr/>
              <w:t>付款方式</w:t>
            </w:r>
          </w:p>
        </w:tc>
        <w:tc>
          <w:tcPr>
            <w:tcW w:type="dxa" w:w="4153"/>
          </w:tcPr>
          <w:p>
            <w:pPr>
              <w:pStyle w:val="null3"/>
            </w:pPr>
            <w:r>
              <w:rPr/>
              <w:t>1期：支付比例30%,签订合同后，在中标人提出申请之日起7个工作日内支付中标价的30%作为预付款；</w:t>
            </w:r>
          </w:p>
          <w:p>
            <w:pPr>
              <w:pStyle w:val="null3"/>
            </w:pPr>
            <w:r>
              <w:rPr/>
              <w:t>2期：支付比例20%,完成项目保护修复技术方案，并组织专家论证通过后，支付中标价的20%作为第二笔货款；</w:t>
            </w:r>
          </w:p>
          <w:p>
            <w:pPr>
              <w:pStyle w:val="null3"/>
            </w:pPr>
            <w:r>
              <w:rPr/>
              <w:t>3期：支付比例30%,项目开始启动实施三个月后，完成项目中80%瓷器的修复工作，完成18件（套）漆器文物的脱水定型。在中标人提出申请之日起7 个工作日内支付至合同金额的80%；</w:t>
            </w:r>
          </w:p>
          <w:p>
            <w:pPr>
              <w:pStyle w:val="null3"/>
            </w:pPr>
            <w:r>
              <w:rPr/>
              <w:t>4期：支付比例20%,项目验收通过后，在中标人提出申请之日起7个工作日内支付至合同金额的100%。 注： ①每笔款项支付时，中标人同时向采购人提供相应金额的正式发票。 ②付款方式：银行转账支付。③本项目的付款时间为采购人向政府采购支付部门提出支付申请的时间（不含政府财政支付部门审查的时间）。中标人同意本条对付款时间的约定，合同或附件中与本条约定不一致的，以本条约定为准。</w:t>
            </w:r>
          </w:p>
          <w:p>
            <w:pPr>
              <w:pStyle w:val="null3"/>
            </w:pPr>
            <w:r>
              <w:rPr/>
              <w:t>如项目发生合同融资，采购人需将合同款项支付到合同约定收款账户</w:t>
            </w:r>
          </w:p>
        </w:tc>
      </w:tr>
      <w:tr>
        <w:tc>
          <w:tcPr>
            <w:tcW w:type="dxa" w:w="4153"/>
          </w:tcPr>
          <w:p>
            <w:pPr>
              <w:pStyle w:val="null3"/>
            </w:pPr>
            <w:r>
              <w:rPr/>
              <w:t>验收要求</w:t>
            </w:r>
          </w:p>
        </w:tc>
        <w:tc>
          <w:tcPr>
            <w:tcW w:type="dxa" w:w="4153"/>
          </w:tcPr>
          <w:p>
            <w:pPr>
              <w:pStyle w:val="null3"/>
            </w:pPr>
            <w:r>
              <w:rPr/>
              <w:t>1期：1.由广东海上丝绸之路博物馆组织验收，组建含采购人代表及3名以上文物保护专业高级职称专家的验收组。验收通过后，中标人仍需配合采购人完成相关主管部门对项目开展的整体验收，如文物主管部门组织的验收提出有整改意见，中标人应无条件配合完成。 2.中标人完成全部合同任务（文物修复、档案编制、移交），提交完整验收资料（实施报告、修复档案、工序记录、检测报告等）后，启动验收。 3.验收重点核查：①文物修复数量完成率未达到100%，本次考核不合格；②技术指标是否符合要求（关键指标如漆器收缩率＞3%、瓷器脱盐后浸泡液中氯离子浓度 &gt; 50ppm，或非关键指标偏差≥20%，判定为不合格）；③“一物一档”是否完整（档案缺失率≥5% 或核心信息（病害图、检测数据）缺失，判定为不合格）；④文物无二次损伤、丢失（出现1件文物不可修复损伤或丢失，判定为不合格）。 4.验收通过需签署《项目验收报告》；不合格的，中标人需30日内整改并重新申请验收，二次验收仍不合格的，采购人有权解除合同。</w:t>
            </w:r>
          </w:p>
        </w:tc>
      </w:tr>
      <w:tr>
        <w:tc>
          <w:tcPr>
            <w:tcW w:type="dxa" w:w="4153"/>
          </w:tcPr>
          <w:p>
            <w:pPr>
              <w:pStyle w:val="null3"/>
            </w:pPr>
            <w:r>
              <w:rPr/>
              <w:t>履约保证金</w:t>
            </w:r>
          </w:p>
        </w:tc>
        <w:tc>
          <w:tcPr>
            <w:tcW w:type="dxa" w:w="4153"/>
          </w:tcPr>
          <w:p>
            <w:pPr>
              <w:pStyle w:val="null3"/>
            </w:pPr>
            <w:r>
              <w:rPr/>
              <w:t>不收取</w:t>
            </w:r>
          </w:p>
        </w:tc>
      </w:tr>
      <w:tr>
        <w:tc>
          <w:tcPr>
            <w:tcW w:type="dxa" w:w="4153"/>
          </w:tcPr>
          <w:p>
            <w:pPr>
              <w:pStyle w:val="null3"/>
            </w:pPr>
            <w:r>
              <w:rPr/>
              <w:t>其他</w:t>
            </w:r>
          </w:p>
        </w:tc>
        <w:tc>
          <w:tcPr>
            <w:tcW w:type="dxa" w:w="4153"/>
          </w:tcPr>
          <w:p>
            <w:pPr>
              <w:pStyle w:val="null3"/>
            </w:pPr>
          </w:p>
        </w:tc>
      </w:tr>
    </w:tbl>
    <w:p>
      <w:pPr>
        <w:pStyle w:val="null3"/>
      </w:pPr>
      <w:r>
        <w:rPr/>
        <w:t>其他商务需求</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jc w:val="center"/>
            </w:pPr>
            <w:r>
              <w:rPr/>
              <w:t>参数性质</w:t>
            </w:r>
          </w:p>
        </w:tc>
        <w:tc>
          <w:tcPr>
            <w:tcW w:type="dxa" w:w="2076"/>
          </w:tcPr>
          <w:p>
            <w:pPr>
              <w:pStyle w:val="null3"/>
              <w:jc w:val="center"/>
            </w:pPr>
            <w:r>
              <w:rPr/>
              <w:t>编号</w:t>
            </w:r>
          </w:p>
        </w:tc>
        <w:tc>
          <w:tcPr>
            <w:tcW w:type="dxa" w:w="2076"/>
          </w:tcPr>
          <w:p>
            <w:pPr>
              <w:pStyle w:val="null3"/>
              <w:jc w:val="center"/>
            </w:pPr>
            <w:r>
              <w:rPr/>
              <w:t>内容明细</w:t>
            </w:r>
          </w:p>
        </w:tc>
        <w:tc>
          <w:tcPr>
            <w:tcW w:type="dxa" w:w="2076"/>
          </w:tcPr>
          <w:p>
            <w:pPr>
              <w:pStyle w:val="null3"/>
              <w:jc w:val="center"/>
            </w:pPr>
            <w:r>
              <w:rPr/>
              <w:t>内容说明</w:t>
            </w:r>
          </w:p>
        </w:tc>
      </w:tr>
      <w:tr>
        <w:tc>
          <w:tcPr>
            <w:tcW w:type="dxa" w:w="2076"/>
          </w:tcPr>
          <w:p/>
        </w:tc>
        <w:tc>
          <w:tcPr>
            <w:tcW w:type="dxa" w:w="2076"/>
          </w:tcPr>
          <w:p>
            <w:pPr>
              <w:pStyle w:val="null3"/>
              <w:jc w:val="center"/>
            </w:pPr>
            <w:r>
              <w:rPr/>
              <w:t>1</w:t>
            </w:r>
          </w:p>
        </w:tc>
        <w:tc>
          <w:tcPr>
            <w:tcW w:type="dxa" w:w="2076"/>
          </w:tcPr>
          <w:p>
            <w:pPr>
              <w:pStyle w:val="null3"/>
              <w:jc w:val="left"/>
            </w:pPr>
            <w:r>
              <w:rPr/>
              <w:t>报价要求</w:t>
            </w:r>
          </w:p>
        </w:tc>
        <w:tc>
          <w:tcPr>
            <w:tcW w:type="dxa" w:w="2076"/>
          </w:tcPr>
          <w:p>
            <w:pPr>
              <w:pStyle w:val="null3"/>
              <w:jc w:val="left"/>
            </w:pPr>
            <w:r>
              <w:rPr/>
              <w:t>1.投标报价包含人力成本、材料费、项目实施费、管理费、服务费、税费及合同履行中可预见/不可预见费用；不允许仅对采购包内部分内容投标，否则按无效投标处理。 2.投标人须充分考虑服务期内业务风险，保证投入足够人员；中标后除采购人另有规定外，不得转包、分包，不得收取中标价以外其他费用。 3.文物保护修复过程中产生的水费、电费由采购人承担。</w:t>
            </w:r>
          </w:p>
        </w:tc>
      </w:tr>
      <w:tr>
        <w:tc>
          <w:tcPr>
            <w:tcW w:type="dxa" w:w="2076"/>
          </w:tcPr>
          <w:p/>
        </w:tc>
        <w:tc>
          <w:tcPr>
            <w:tcW w:type="dxa" w:w="2076"/>
          </w:tcPr>
          <w:p>
            <w:pPr>
              <w:pStyle w:val="null3"/>
              <w:jc w:val="center"/>
            </w:pPr>
            <w:r>
              <w:rPr/>
              <w:t>2</w:t>
            </w:r>
          </w:p>
        </w:tc>
        <w:tc>
          <w:tcPr>
            <w:tcW w:type="dxa" w:w="2076"/>
          </w:tcPr>
          <w:p>
            <w:pPr>
              <w:pStyle w:val="null3"/>
              <w:jc w:val="left"/>
            </w:pPr>
            <w:r>
              <w:rPr/>
              <w:t>服务要求</w:t>
            </w:r>
          </w:p>
        </w:tc>
        <w:tc>
          <w:tcPr>
            <w:tcW w:type="dxa" w:w="2076"/>
          </w:tcPr>
          <w:p>
            <w:pPr>
              <w:pStyle w:val="null3"/>
              <w:jc w:val="left"/>
            </w:pPr>
            <w:r>
              <w:rPr/>
              <w:t>1.人员配置： 1）项目负责人：负责人需具有5年或以上可移动文物保护修复经验（提供负责文物保护修复项目的证明材料须加盖甲方公章或文物博物专业中级（或以上）职称及投标人为其缴纳的近3个月中任一个月社保证明材料），所有材料均加盖投标单位公章，未提供或提供不全视为不满足本项配置要求。作为核心成员不得擅自更换，更换需提前30个工作日书面申请，新成员资质不低于原成员且经采购人同意，7 个工作日内完成交接。 2）技术团队：不少于4人（含项目负责人），其中团队成员（不含项目负责人）不少于3人；按类别配备专业人员（瓷器修复≥2人、漆器/漆木器等相关专业修复≥1人），所有人员需具有可移动文物保护修复经验(提供参与文物保护修复项目的证明材料须加盖甲方公章)或持有人力资源和社会保障部门颁发的“文物博物”专业职称证书（包含且不限于研究馆员、副研究馆员、馆员、助理馆员等各级别）；须提供对应人员的职称证书原件扫描件、投标人为其缴纳的近3个月中任一个月社保证明材料，所有材料均加盖投标单位公章，未提供、提供不全或成员未匹配文物材质的，该成员不计入团队配置。核心成员（负责人、主修复师）不得擅自更换，更换需提前30个工作日书面申请，新成员资质不低于原成员且经采购人同意，7个工作日内完成交接；实际工作中，如以上人员不足以按时完成项目，则需按项目需求和上述条件增加相应人员。 2.过程管理： 1）项目启动15个工作日内提交实施方案,由采购人组织专家完成实施方案论证工作（分阶段任务、时间节点、责任人、验收标准），经采购人审核通过后执行；调整计划需提前10个工作日书面申请并经同意。 2）建立周报（每周五17:00前提交，含进展、计划、问题及方案）、月报（每月25日前提交，含完成情况、修复数据、下月安排）制度，纸质资料及电子文档提交。 3）文物交接需双方清点核对，填写《文物交接清单》；修复期间“一物一档”建保管台账，每日清点；修复后按要求包装（无酸纸盒、软质缓冲材料）并移交。 4）每道工序完成后内部验收，填《工序验收记录》并报采购人核查。 5）接受发包方作为项目实施主要参与单位全程派员参加管理和实施。 3.安全与保密： 1）制定《文物保护安全管理制度》，安排专门负责文物安全人员，每月至少1次安全培训、每周至少1次安全检查，建安全台账；发生文物损坏/丢失、人员安全事故，需2小时内书面报告并应急处理，承担赔偿责任。 2）所有参与人员签订《保密协议》（保密范围含文物信息、修复技术、项目数据，保密期≥5年）；不得泄露项目信息、擅自拍摄传播文物相关内容；项目结束后按要求移交/销毁保密资料，不得留存副本。</w:t>
            </w:r>
          </w:p>
        </w:tc>
      </w:tr>
      <w:tr>
        <w:tc>
          <w:tcPr>
            <w:tcW w:type="dxa" w:w="2076"/>
          </w:tcPr>
          <w:p/>
        </w:tc>
        <w:tc>
          <w:tcPr>
            <w:tcW w:type="dxa" w:w="2076"/>
          </w:tcPr>
          <w:p>
            <w:pPr>
              <w:pStyle w:val="null3"/>
              <w:jc w:val="center"/>
            </w:pPr>
            <w:r>
              <w:rPr/>
              <w:t>3</w:t>
            </w:r>
          </w:p>
        </w:tc>
        <w:tc>
          <w:tcPr>
            <w:tcW w:type="dxa" w:w="2076"/>
          </w:tcPr>
          <w:p>
            <w:pPr>
              <w:pStyle w:val="null3"/>
              <w:jc w:val="left"/>
            </w:pPr>
            <w:r>
              <w:rPr/>
              <w:t>质保期</w:t>
            </w:r>
          </w:p>
        </w:tc>
        <w:tc>
          <w:tcPr>
            <w:tcW w:type="dxa" w:w="2076"/>
          </w:tcPr>
          <w:p>
            <w:pPr>
              <w:pStyle w:val="null3"/>
              <w:jc w:val="left"/>
            </w:pPr>
            <w:r>
              <w:rPr/>
              <w:t>自项目整体验收合格之日起计算，总质保期为2年。</w:t>
            </w:r>
          </w:p>
        </w:tc>
      </w:tr>
      <w:tr>
        <w:tc>
          <w:tcPr>
            <w:tcW w:type="dxa" w:w="2076"/>
          </w:tcPr>
          <w:p/>
        </w:tc>
        <w:tc>
          <w:tcPr>
            <w:tcW w:type="dxa" w:w="2076"/>
          </w:tcPr>
          <w:p>
            <w:pPr>
              <w:pStyle w:val="null3"/>
              <w:jc w:val="center"/>
            </w:pPr>
            <w:r>
              <w:rPr/>
              <w:t>4</w:t>
            </w:r>
          </w:p>
        </w:tc>
        <w:tc>
          <w:tcPr>
            <w:tcW w:type="dxa" w:w="2076"/>
          </w:tcPr>
          <w:p>
            <w:pPr>
              <w:pStyle w:val="null3"/>
              <w:jc w:val="left"/>
            </w:pPr>
            <w:r>
              <w:rPr/>
              <w:t>其他商务要求</w:t>
            </w:r>
          </w:p>
        </w:tc>
        <w:tc>
          <w:tcPr>
            <w:tcW w:type="dxa" w:w="2076"/>
          </w:tcPr>
          <w:p>
            <w:pPr>
              <w:pStyle w:val="null3"/>
              <w:jc w:val="left"/>
            </w:pPr>
            <w:r>
              <w:rPr/>
              <w:t>1.未经采购人同意，中标人不得擅自转包或违法分包，否则承担全部责任，采购人有权解除合同（投标人需提供承诺函，格式自拟，未提供作无效投标处理）。 2.投标人应按以下要求提供对应方案及措施： 1.提供文物修复及保护方案：需依据本项目实际情况制定，内容须涵盖瓷器文物修复及保护规划、金属文物稳定性保护规划、漆器文物修复规划、漆器及其它有机质文物稳定性保护规划，凝结物文物稳定性保护规划，且方案需贴合南海I号文物水下出土特性，确保科学合理、具备可操作性。 2.提供安全管理与质量保证措施方案：内容须包含安全管理责任体系、质量控制流程、风险防控预案、应急处置机制，通过完善措施保障文物安全与修复质量。 3.提供项目难点重点分析及建议方案：需针对文物保护技术难点、现场实施关键点开展分析，提出针对性解决方案及可行保障措施。 4.提供过程管理与安全保密方案：项目启动15个工作日内提交实施方案，由采购人组织专家完成实施方案论证工作，建立周报（每周五17:00 前提交）、月报（每月25日前提交）制度；文物交接执行“一物一档”管理，每日清点；制定《文物保护安全管理制度》，安排专门负责文物安全人员，每月至少开展1次安全培训、每周至少开展1次安全检查；所有参与人员签订保密期≥5年的《保密协议》，不得泄露项目信息。 5.本项目要求供应商服务响应与技术支持需全面覆盖 “服务响应机制、工艺技术操作、后续支持服务”，供应商需在接到项目方需求（含文物修复问题、设备故障等）后1小时内反馈初步解决方案；需现场处理的，本地项目24小时内抵达现场，异地项目48小时内抵达现场；需建立专属沟通群（含项目1次线上沟通会，同步项目进展；项目方提出投诉后，供应商需24小时内出具《投诉处理方案》，72小时内解决问题，且服务满意度需≥95%。供应商需严格依照《文物保护法》、可移动文物保护修复技术规范及本项目方案施工，所有修复工序需留存可核查痕迹（含影像、文字记录）；修复后的文物需满足一定湿度环境下，2年内无脱盐反弹、漆膜开裂等质量问题，若出现上述问题，供应商需免费返工修复；文物修复完成后，供应商需提供2年免费跟踪服务，每3个月需派技术人员上门查勘文物状态并出具《跟踪报告》；项目结束后，需为项目方提供不少于2次文物养护培训（含日常清洁、环境监控内容），并免费交付培训材料（含PPT、操作手册）。</w:t>
            </w:r>
          </w:p>
        </w:tc>
      </w:tr>
    </w:tbl>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t>说明</w:t>
            </w:r>
          </w:p>
        </w:tc>
        <w:tc>
          <w:tcPr>
            <w:tcW w:type="dxa" w:w="5538"/>
            <w:gridSpan w:val="2"/>
          </w:tcPr>
          <w:p>
            <w:pPr>
              <w:pStyle w:val="null3"/>
              <w:jc w:val="left"/>
            </w:pPr>
            <w:r>
              <w:rPr/>
              <w:t xml:space="preserve"> 打“★”号条款为实质性条款，若有任何一条负偏离或不满足则导致投标（响应）无效。 </w:t>
            </w:r>
            <w:r>
              <w:br/>
            </w:r>
            <w:r>
              <w:rPr/>
              <w:t>打“▲”号条款为重要参数（如有），若有部分“▲”条款未响应或不满足，将根据评审要求影响其得分，但不作为无效投标（响应）条款。</w:t>
            </w:r>
          </w:p>
        </w:tc>
      </w:tr>
    </w:tbl>
    <w:p>
      <w:pPr>
        <w:pStyle w:val="null3"/>
      </w:pPr>
      <w:r>
        <w:rPr>
          <w:b/>
        </w:rPr>
        <w:t>2.技术标准与要求</w:t>
      </w:r>
    </w:p>
    <w:tbl>
      <w:tblPr>
        <w:tblW w:w="0" w:type="auto"/>
        <w:tblBorders>
          <w:top w:val="single"/>
          <w:left w:val="single"/>
          <w:bottom w:val="single"/>
          <w:right w:val="single"/>
          <w:insideH w:val="single"/>
          <w:insideV w:val="single"/>
        </w:tblBorders>
      </w:tblPr>
      <w:tblGrid>
        <w:gridCol w:w="933"/>
        <w:gridCol w:w="933"/>
        <w:gridCol w:w="933"/>
        <w:gridCol w:w="933"/>
        <w:gridCol w:w="933"/>
        <w:gridCol w:w="933"/>
        <w:gridCol w:w="933"/>
        <w:gridCol w:w="840"/>
        <w:gridCol w:w="933"/>
      </w:tblGrid>
      <w:tr>
        <w:tc>
          <w:tcPr>
            <w:tcW w:type="dxa" w:w="933"/>
          </w:tcPr>
          <w:p>
            <w:pPr>
              <w:pStyle w:val="null3"/>
              <w:jc w:val="center"/>
            </w:pPr>
            <w:r>
              <w:rPr/>
              <w:t>序号</w:t>
            </w:r>
          </w:p>
        </w:tc>
        <w:tc>
          <w:tcPr>
            <w:tcW w:type="dxa" w:w="933"/>
          </w:tcPr>
          <w:p>
            <w:pPr>
              <w:pStyle w:val="null3"/>
              <w:jc w:val="center"/>
            </w:pPr>
            <w:r>
              <w:rPr/>
              <w:t>品目名称</w:t>
            </w:r>
          </w:p>
        </w:tc>
        <w:tc>
          <w:tcPr>
            <w:tcW w:type="dxa" w:w="933"/>
          </w:tcPr>
          <w:p>
            <w:pPr>
              <w:pStyle w:val="null3"/>
              <w:jc w:val="center"/>
            </w:pPr>
            <w:r>
              <w:rPr/>
              <w:t>标的名称</w:t>
            </w:r>
          </w:p>
        </w:tc>
        <w:tc>
          <w:tcPr>
            <w:tcW w:type="dxa" w:w="933"/>
          </w:tcPr>
          <w:p>
            <w:pPr>
              <w:pStyle w:val="null3"/>
              <w:jc w:val="center"/>
            </w:pPr>
            <w:r>
              <w:rPr/>
              <w:t>单位</w:t>
            </w:r>
          </w:p>
        </w:tc>
        <w:tc>
          <w:tcPr>
            <w:tcW w:type="dxa" w:w="933"/>
          </w:tcPr>
          <w:p>
            <w:pPr>
              <w:pStyle w:val="null3"/>
              <w:jc w:val="center"/>
            </w:pPr>
            <w:r>
              <w:rPr/>
              <w:t>数量</w:t>
            </w:r>
          </w:p>
        </w:tc>
        <w:tc>
          <w:tcPr>
            <w:tcW w:type="dxa" w:w="933"/>
          </w:tcPr>
          <w:p>
            <w:pPr>
              <w:pStyle w:val="null3"/>
              <w:jc w:val="center"/>
            </w:pPr>
            <w:r>
              <w:rPr/>
              <w:t>分项预算单价（元）</w:t>
            </w:r>
          </w:p>
        </w:tc>
        <w:tc>
          <w:tcPr>
            <w:tcW w:type="dxa" w:w="933"/>
          </w:tcPr>
          <w:p>
            <w:pPr>
              <w:pStyle w:val="null3"/>
              <w:jc w:val="center"/>
            </w:pPr>
            <w:r>
              <w:rPr/>
              <w:t>分项预算总价（元）</w:t>
            </w:r>
          </w:p>
        </w:tc>
        <w:tc>
          <w:tcPr>
            <w:tcW w:type="dxa" w:w="840"/>
          </w:tcPr>
          <w:p>
            <w:pPr>
              <w:pStyle w:val="null3"/>
            </w:pPr>
            <w:r>
              <w:rPr/>
              <w:t>所属行业</w:t>
            </w:r>
          </w:p>
        </w:tc>
        <w:tc>
          <w:tcPr>
            <w:tcW w:type="dxa" w:w="933"/>
          </w:tcPr>
          <w:p>
            <w:pPr>
              <w:pStyle w:val="null3"/>
              <w:jc w:val="center"/>
            </w:pPr>
            <w:r>
              <w:rPr/>
              <w:t>技术要求</w:t>
            </w:r>
          </w:p>
        </w:tc>
      </w:tr>
      <w:tr>
        <w:tc>
          <w:tcPr>
            <w:tcW w:type="dxa" w:w="933"/>
          </w:tcPr>
          <w:p>
            <w:pPr>
              <w:pStyle w:val="null3"/>
              <w:jc w:val="center"/>
            </w:pPr>
            <w:r>
              <w:rPr/>
              <w:t>1</w:t>
            </w:r>
          </w:p>
        </w:tc>
        <w:tc>
          <w:tcPr>
            <w:tcW w:type="dxa" w:w="933"/>
          </w:tcPr>
          <w:p>
            <w:pPr>
              <w:pStyle w:val="null3"/>
              <w:jc w:val="left"/>
            </w:pPr>
            <w:r>
              <w:rPr/>
              <w:t>其他专业技术服务</w:t>
            </w:r>
          </w:p>
        </w:tc>
        <w:tc>
          <w:tcPr>
            <w:tcW w:type="dxa" w:w="933"/>
          </w:tcPr>
          <w:p>
            <w:pPr>
              <w:pStyle w:val="null3"/>
              <w:jc w:val="left"/>
            </w:pPr>
            <w:r>
              <w:rPr/>
              <w:t>“南海I号”沉船船体及出水文物2025年度保护工作项目(陶瓷、金属、凝结物、漆器及其他有机质文物部分)</w:t>
            </w:r>
          </w:p>
        </w:tc>
        <w:tc>
          <w:tcPr>
            <w:tcW w:type="dxa" w:w="933"/>
          </w:tcPr>
          <w:p>
            <w:pPr>
              <w:pStyle w:val="null3"/>
              <w:jc w:val="left"/>
            </w:pPr>
            <w:r>
              <w:rPr/>
              <w:t>批</w:t>
            </w:r>
          </w:p>
        </w:tc>
        <w:tc>
          <w:tcPr>
            <w:tcW w:type="dxa" w:w="933"/>
          </w:tcPr>
          <w:p>
            <w:pPr>
              <w:pStyle w:val="null3"/>
              <w:jc w:val="right"/>
            </w:pPr>
            <w:r>
              <w:rPr/>
              <w:t>1.00</w:t>
            </w:r>
          </w:p>
        </w:tc>
        <w:tc>
          <w:tcPr>
            <w:tcW w:type="dxa" w:w="933"/>
          </w:tcPr>
          <w:p>
            <w:pPr>
              <w:pStyle w:val="null3"/>
              <w:jc w:val="right"/>
            </w:pPr>
            <w:r>
              <w:rPr/>
              <w:t>1,410,000.00</w:t>
            </w:r>
          </w:p>
        </w:tc>
        <w:tc>
          <w:tcPr>
            <w:tcW w:type="dxa" w:w="933"/>
          </w:tcPr>
          <w:p>
            <w:pPr>
              <w:pStyle w:val="null3"/>
              <w:jc w:val="right"/>
            </w:pPr>
            <w:r>
              <w:rPr/>
              <w:t>1,410,000.00</w:t>
            </w:r>
          </w:p>
        </w:tc>
        <w:tc>
          <w:tcPr>
            <w:tcW w:type="dxa" w:w="840"/>
          </w:tcPr>
          <w:p>
            <w:pPr>
              <w:pStyle w:val="null3"/>
            </w:pPr>
            <w:r>
              <w:rPr/>
              <w:t>其他未列明行业</w:t>
            </w:r>
          </w:p>
        </w:tc>
        <w:tc>
          <w:tcPr>
            <w:tcW w:type="dxa" w:w="933"/>
          </w:tcPr>
          <w:p>
            <w:pPr>
              <w:pStyle w:val="null3"/>
            </w:pPr>
            <w:r>
              <w:rPr/>
              <w:t>详见附表一</w:t>
            </w:r>
          </w:p>
        </w:tc>
      </w:tr>
    </w:tbl>
    <w:p>
      <w:pPr>
        <w:pStyle w:val="null3"/>
      </w:pPr>
      <w:r>
        <w:rPr>
          <w:b/>
        </w:rPr>
        <w:t>附表</w:t>
      </w:r>
      <w:r>
        <w:rPr>
          <w:b/>
        </w:rPr>
        <w:t>一</w:t>
      </w:r>
      <w:r>
        <w:rPr>
          <w:b/>
        </w:rPr>
        <w:t>：</w:t>
      </w:r>
      <w:r>
        <w:rPr>
          <w:b/>
        </w:rPr>
        <w:t>“南海I号”沉船船体及出水文物2025年度保护工作项目(陶瓷、金属、凝结物、漆器及其他有机质文物部分)</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pPr>
            <w:r>
              <w:rPr/>
              <w:t xml:space="preserve"> </w:t>
            </w:r>
          </w:p>
          <w:p>
            <w:pPr>
              <w:pStyle w:val="null3"/>
              <w:jc w:val="left"/>
            </w:pPr>
            <w:r>
              <w:rPr>
                <w:sz w:val="21"/>
                <w:b/>
              </w:rPr>
              <w:t>一、</w:t>
            </w:r>
            <w:r>
              <w:rPr>
                <w:sz w:val="21"/>
                <w:b/>
              </w:rPr>
              <w:t>项目总体要求</w:t>
            </w:r>
          </w:p>
          <w:p>
            <w:pPr>
              <w:pStyle w:val="null3"/>
              <w:ind w:firstLine="367"/>
              <w:jc w:val="left"/>
            </w:pPr>
            <w:r>
              <w:rPr>
                <w:sz w:val="21"/>
              </w:rPr>
              <w:t>本项目针对 “南海I号”沉船出水的瓷器、漆器开展修复，需严格遵循“最小干预、材料可逆、抗老化、无二次污染”的文物保护修复核心原则，符合《馆藏文物保护修复档案记录规范》《馆藏出土竹木漆器类文物病害分类与图示》《馆藏出土竹木漆器类文物保护修复方案编写规范》《馆藏出土竹木漆器类文物保护修复档案记录规范》《可移动文物病害评估技术规程陶瓷类文物》等国家文物局颁布的相关技术规范及标准。</w:t>
            </w:r>
          </w:p>
          <w:p>
            <w:pPr>
              <w:pStyle w:val="null3"/>
              <w:ind w:firstLine="367"/>
              <w:jc w:val="left"/>
            </w:pPr>
            <w:r>
              <w:rPr>
                <w:sz w:val="21"/>
              </w:rPr>
              <w:t>中标人需按照《可移动文物保护修复方案编制要求》(WW/T 0128—2025)要求，对各类文物先逐件开展病害调查（明确病害类型、分布范围及严重程度）、对各类文物适当开展检测，绘制文物病害图（标注病害位置、尺寸及编号）、制定专项保护修复方案；方案需组织3名及以上文物保护修复领域高级职称专家进行论证，论证通过后方可实施。修复全过程需实行“一物一档”管理，档案内容需完整、可追溯，符合国家文物保护档案管理规范。</w:t>
            </w:r>
          </w:p>
          <w:p>
            <w:pPr>
              <w:pStyle w:val="null3"/>
              <w:jc w:val="left"/>
            </w:pPr>
            <w:r>
              <w:rPr>
                <w:sz w:val="21"/>
                <w:b/>
              </w:rPr>
              <w:t>二、分类技术要求</w:t>
            </w:r>
          </w:p>
          <w:p>
            <w:pPr>
              <w:pStyle w:val="null3"/>
              <w:ind w:firstLine="422"/>
              <w:jc w:val="left"/>
            </w:pPr>
            <w:r>
              <w:rPr>
                <w:sz w:val="21"/>
                <w:b/>
              </w:rPr>
              <w:t>（一）</w:t>
            </w:r>
            <w:r>
              <w:rPr>
                <w:sz w:val="21"/>
                <w:b/>
              </w:rPr>
              <w:t>瓷器</w:t>
            </w:r>
            <w:r>
              <w:rPr>
                <w:sz w:val="21"/>
                <w:b/>
              </w:rPr>
              <w:t>文物保护修复</w:t>
            </w:r>
          </w:p>
          <w:p>
            <w:pPr>
              <w:pStyle w:val="null3"/>
              <w:ind w:firstLine="420"/>
              <w:jc w:val="left"/>
            </w:pPr>
            <w:r>
              <w:rPr>
                <w:sz w:val="21"/>
              </w:rPr>
              <w:t>1.</w:t>
            </w:r>
            <w:r>
              <w:rPr>
                <w:sz w:val="21"/>
              </w:rPr>
              <w:t>工作内容：完成</w:t>
            </w:r>
            <w:r>
              <w:rPr>
                <w:sz w:val="21"/>
              </w:rPr>
              <w:t>200</w:t>
            </w:r>
            <w:r>
              <w:rPr>
                <w:sz w:val="21"/>
              </w:rPr>
              <w:t>件瓷器修复（考古性修复</w:t>
            </w:r>
            <w:r>
              <w:rPr>
                <w:sz w:val="21"/>
              </w:rPr>
              <w:t>184</w:t>
            </w:r>
            <w:r>
              <w:rPr>
                <w:sz w:val="21"/>
              </w:rPr>
              <w:t>件：</w:t>
            </w:r>
            <w:r>
              <w:rPr>
                <w:sz w:val="21"/>
              </w:rPr>
              <w:t>清洗、拼对</w:t>
            </w:r>
            <w:r>
              <w:rPr>
                <w:sz w:val="21"/>
              </w:rPr>
              <w:t>黏接、补配</w:t>
            </w:r>
            <w:r>
              <w:rPr>
                <w:sz w:val="21"/>
              </w:rPr>
              <w:t>、打磨</w:t>
            </w:r>
            <w:r>
              <w:rPr>
                <w:sz w:val="21"/>
              </w:rPr>
              <w:t>；展览性修复</w:t>
            </w:r>
            <w:r>
              <w:rPr>
                <w:sz w:val="21"/>
              </w:rPr>
              <w:t>16</w:t>
            </w:r>
            <w:r>
              <w:rPr>
                <w:sz w:val="21"/>
              </w:rPr>
              <w:t>件：</w:t>
            </w:r>
            <w:r>
              <w:rPr>
                <w:sz w:val="21"/>
              </w:rPr>
              <w:t>清洗、拼对</w:t>
            </w:r>
            <w:r>
              <w:rPr>
                <w:sz w:val="21"/>
              </w:rPr>
              <w:t>黏接、补配、</w:t>
            </w:r>
            <w:r>
              <w:rPr>
                <w:sz w:val="21"/>
              </w:rPr>
              <w:t>打磨、</w:t>
            </w:r>
            <w:r>
              <w:rPr>
                <w:sz w:val="21"/>
              </w:rPr>
              <w:t>作色、仿釉），及5000件</w:t>
            </w:r>
            <w:r>
              <w:rPr>
                <w:sz w:val="21"/>
              </w:rPr>
              <w:t>瓷器</w:t>
            </w:r>
            <w:r>
              <w:rPr>
                <w:sz w:val="21"/>
              </w:rPr>
              <w:t>文物清点、交接、入池浸泡脱盐（</w:t>
            </w:r>
            <w:r>
              <w:rPr>
                <w:sz w:val="21"/>
              </w:rPr>
              <w:t>修复</w:t>
            </w:r>
            <w:r>
              <w:rPr>
                <w:sz w:val="21"/>
              </w:rPr>
              <w:t>《</w:t>
            </w:r>
            <w:r>
              <w:rPr>
                <w:sz w:val="21"/>
                <w:b/>
              </w:rPr>
              <w:t>文物主要材质参考清单</w:t>
            </w:r>
            <w:r>
              <w:rPr>
                <w:sz w:val="21"/>
              </w:rPr>
              <w:t>》</w:t>
            </w:r>
            <w:r>
              <w:rPr>
                <w:sz w:val="21"/>
              </w:rPr>
              <w:t>1.</w:t>
            </w:r>
            <w:r>
              <w:rPr>
                <w:sz w:val="21"/>
              </w:rPr>
              <w:t>瓷器</w:t>
            </w:r>
            <w:r>
              <w:rPr>
                <w:sz w:val="21"/>
              </w:rPr>
              <w:t>类）</w:t>
            </w:r>
            <w:r>
              <w:rPr>
                <w:sz w:val="21"/>
              </w:rPr>
              <w:t>。</w:t>
            </w:r>
          </w:p>
          <w:p>
            <w:pPr>
              <w:pStyle w:val="null3"/>
              <w:ind w:firstLine="420"/>
              <w:jc w:val="left"/>
            </w:pPr>
            <w:r>
              <w:rPr>
                <w:sz w:val="21"/>
              </w:rPr>
              <w:t>2.</w:t>
            </w:r>
            <w:r>
              <w:rPr>
                <w:sz w:val="21"/>
              </w:rPr>
              <w:t>脱盐技术要求：</w:t>
            </w:r>
          </w:p>
          <w:p>
            <w:pPr>
              <w:pStyle w:val="null3"/>
              <w:ind w:firstLine="420"/>
              <w:jc w:val="left"/>
            </w:pPr>
            <w:r>
              <w:rPr>
                <w:sz w:val="21"/>
              </w:rPr>
              <w:t>1）对5000件</w:t>
            </w:r>
            <w:r>
              <w:rPr>
                <w:sz w:val="21"/>
              </w:rPr>
              <w:t>瓷器</w:t>
            </w:r>
            <w:r>
              <w:rPr>
                <w:sz w:val="21"/>
              </w:rPr>
              <w:t>文物进行入池浸泡脱盐，日常监测浸泡液电导率，定期监测离子浓度，记录数据需形成《</w:t>
            </w:r>
            <w:r>
              <w:rPr>
                <w:sz w:val="21"/>
              </w:rPr>
              <w:t>瓷器</w:t>
            </w:r>
            <w:r>
              <w:rPr>
                <w:sz w:val="21"/>
              </w:rPr>
              <w:t>文物脱盐监测记录表》，作为成果验收依据。浸泡液电导率值总体呈下降状态，并趋于平稳，换水后10天保持10μS/cm以下。</w:t>
            </w:r>
          </w:p>
          <w:p>
            <w:pPr>
              <w:pStyle w:val="null3"/>
              <w:ind w:firstLine="420"/>
              <w:jc w:val="left"/>
            </w:pPr>
            <w:r>
              <w:rPr>
                <w:sz w:val="21"/>
              </w:rPr>
              <w:t>3.</w:t>
            </w:r>
            <w:r>
              <w:rPr>
                <w:sz w:val="21"/>
              </w:rPr>
              <w:t>修复技术要求：</w:t>
            </w:r>
          </w:p>
          <w:p>
            <w:pPr>
              <w:pStyle w:val="null3"/>
              <w:ind w:firstLine="420"/>
              <w:jc w:val="left"/>
            </w:pPr>
            <w:r>
              <w:rPr>
                <w:sz w:val="21"/>
              </w:rPr>
              <w:t>1）病害处理：清除</w:t>
            </w:r>
            <w:r>
              <w:rPr>
                <w:sz w:val="21"/>
              </w:rPr>
              <w:t>瓷器</w:t>
            </w:r>
            <w:r>
              <w:rPr>
                <w:sz w:val="21"/>
              </w:rPr>
              <w:t>表面/断面污染、</w:t>
            </w:r>
            <w:r>
              <w:rPr>
                <w:sz w:val="21"/>
              </w:rPr>
              <w:t>铁锈或海泥附着物、</w:t>
            </w:r>
            <w:r>
              <w:rPr>
                <w:sz w:val="21"/>
              </w:rPr>
              <w:t>原修复胶粘物，通过脱盐处理消除可溶盐侵害，确保无潜在病害。</w:t>
            </w:r>
          </w:p>
          <w:p>
            <w:pPr>
              <w:pStyle w:val="null3"/>
              <w:ind w:firstLine="420"/>
              <w:jc w:val="left"/>
            </w:pPr>
            <w:r>
              <w:rPr>
                <w:sz w:val="21"/>
              </w:rPr>
              <w:t>2）修复工序：按“清洗→拼对黏接→补配→打磨（</w:t>
            </w:r>
            <w:r>
              <w:rPr>
                <w:sz w:val="21"/>
              </w:rPr>
              <w:t>考古</w:t>
            </w:r>
            <w:r>
              <w:rPr>
                <w:sz w:val="21"/>
              </w:rPr>
              <w:t>性修复）→作色→仿釉（展览性修复）”流程执行，展览性修复需满足博物馆展览陈列标准，复原文物原貌。</w:t>
            </w:r>
          </w:p>
          <w:p>
            <w:pPr>
              <w:pStyle w:val="null3"/>
              <w:ind w:firstLine="420"/>
              <w:jc w:val="left"/>
            </w:pPr>
            <w:r>
              <w:rPr>
                <w:sz w:val="21"/>
              </w:rPr>
              <w:t>3）档案要求：完成每件瓷器修复档案编制，包含文物原始状况、病害图、修复方案、过程记录、前后对比照片、检测数据等。</w:t>
            </w:r>
          </w:p>
          <w:p>
            <w:pPr>
              <w:pStyle w:val="null3"/>
              <w:ind w:firstLine="422"/>
              <w:jc w:val="left"/>
            </w:pPr>
            <w:r>
              <w:rPr>
                <w:sz w:val="21"/>
                <w:b/>
              </w:rPr>
              <w:t>（二）漆器文物保护修复</w:t>
            </w:r>
          </w:p>
          <w:p>
            <w:pPr>
              <w:pStyle w:val="null3"/>
              <w:ind w:firstLine="420"/>
              <w:jc w:val="left"/>
            </w:pPr>
            <w:r>
              <w:rPr>
                <w:sz w:val="21"/>
              </w:rPr>
              <w:t>1.</w:t>
            </w:r>
            <w:r>
              <w:rPr>
                <w:sz w:val="21"/>
              </w:rPr>
              <w:t>工作内容：完成</w:t>
            </w:r>
            <w:r>
              <w:rPr>
                <w:sz w:val="21"/>
              </w:rPr>
              <w:t>18</w:t>
            </w:r>
            <w:r>
              <w:rPr>
                <w:sz w:val="21"/>
              </w:rPr>
              <w:t>件漆器</w:t>
            </w:r>
            <w:r>
              <w:rPr>
                <w:sz w:val="21"/>
              </w:rPr>
              <w:t>的</w:t>
            </w:r>
            <w:r>
              <w:rPr>
                <w:sz w:val="21"/>
              </w:rPr>
              <w:t>保护修复</w:t>
            </w:r>
            <w:r>
              <w:rPr>
                <w:sz w:val="21"/>
              </w:rPr>
              <w:t>。（修复</w:t>
            </w:r>
            <w:r>
              <w:rPr>
                <w:sz w:val="21"/>
              </w:rPr>
              <w:t>《</w:t>
            </w:r>
            <w:r>
              <w:rPr>
                <w:sz w:val="21"/>
                <w:b/>
              </w:rPr>
              <w:t>文物主要材质参考清单</w:t>
            </w:r>
            <w:r>
              <w:rPr>
                <w:sz w:val="21"/>
              </w:rPr>
              <w:t>》</w:t>
            </w:r>
            <w:r>
              <w:rPr>
                <w:sz w:val="21"/>
              </w:rPr>
              <w:t>2.出水文物漆器类、</w:t>
            </w:r>
            <w:r>
              <w:rPr>
                <w:sz w:val="21"/>
              </w:rPr>
              <w:t>）</w:t>
            </w:r>
            <w:r>
              <w:rPr>
                <w:sz w:val="21"/>
              </w:rPr>
              <w:t>。</w:t>
            </w:r>
          </w:p>
          <w:p>
            <w:pPr>
              <w:pStyle w:val="null3"/>
              <w:ind w:firstLine="420"/>
              <w:jc w:val="left"/>
            </w:pPr>
            <w:r>
              <w:rPr>
                <w:sz w:val="21"/>
              </w:rPr>
              <w:t>2.</w:t>
            </w:r>
            <w:r>
              <w:rPr>
                <w:sz w:val="21"/>
              </w:rPr>
              <w:t>技术指标：经保护处理后的漆器各向收缩率≤3%，外形完整、木纹清晰、色泽正常。</w:t>
            </w:r>
          </w:p>
          <w:p>
            <w:pPr>
              <w:pStyle w:val="null3"/>
              <w:ind w:firstLine="420"/>
              <w:jc w:val="left"/>
            </w:pPr>
            <w:r>
              <w:rPr>
                <w:sz w:val="21"/>
              </w:rPr>
              <w:t>3.</w:t>
            </w:r>
            <w:r>
              <w:rPr>
                <w:sz w:val="21"/>
              </w:rPr>
              <w:t>关键工序要求：</w:t>
            </w:r>
          </w:p>
          <w:p>
            <w:pPr>
              <w:pStyle w:val="null3"/>
              <w:ind w:firstLine="420"/>
              <w:jc w:val="left"/>
            </w:pPr>
            <w:r>
              <w:rPr>
                <w:sz w:val="21"/>
              </w:rPr>
              <w:t>1）建档：按《馆藏出土竹木漆器类文物保护修复档案记录规范》建立全流程档案（含脱水、修复记录）。</w:t>
            </w:r>
          </w:p>
          <w:p>
            <w:pPr>
              <w:pStyle w:val="null3"/>
              <w:ind w:firstLine="420"/>
              <w:jc w:val="left"/>
            </w:pPr>
            <w:r>
              <w:rPr>
                <w:sz w:val="21"/>
              </w:rPr>
              <w:t>2）清洗灭菌：用软毛刷清理表面黑色淤泥，顽固污物用2A溶液或柔和清洗剂清洗，最后用异噻唑啉酮混合水溶液杀菌消毒。</w:t>
            </w:r>
          </w:p>
          <w:p>
            <w:pPr>
              <w:pStyle w:val="null3"/>
              <w:ind w:firstLine="420"/>
              <w:jc w:val="left"/>
            </w:pPr>
            <w:r>
              <w:rPr>
                <w:sz w:val="21"/>
              </w:rPr>
              <w:t>3）</w:t>
            </w:r>
            <w:r>
              <w:rPr>
                <w:sz w:val="21"/>
              </w:rPr>
              <w:t>脱色：采用 EDTA-2Na水溶液脱色，后用蒸馏水反复清洗至浸泡液电导率接近原水，确保脱水前颜色稳定。</w:t>
            </w:r>
          </w:p>
          <w:p>
            <w:pPr>
              <w:pStyle w:val="null3"/>
              <w:ind w:firstLine="420"/>
              <w:jc w:val="left"/>
            </w:pPr>
            <w:r>
              <w:rPr>
                <w:sz w:val="21"/>
              </w:rPr>
              <w:t>4）</w:t>
            </w:r>
            <w:r>
              <w:rPr>
                <w:sz w:val="21"/>
              </w:rPr>
              <w:t>脱水加固：采用乙二醛复合法，乙二醛水溶液浓度≥40%，用量为漆器体积</w:t>
            </w:r>
            <w:r>
              <w:rPr>
                <w:sz w:val="21"/>
              </w:rPr>
              <w:t>5</w:t>
            </w:r>
            <w:r>
              <w:rPr>
                <w:sz w:val="21"/>
              </w:rPr>
              <w:t>倍；漆器浸入溶液后需每日观察，待重量恒重后取出，自然干燥至恒重；过程中需缩短漆器暴露空气时间，避免开裂。</w:t>
            </w:r>
          </w:p>
          <w:p>
            <w:pPr>
              <w:pStyle w:val="null3"/>
              <w:ind w:firstLine="420"/>
              <w:jc w:val="left"/>
            </w:pPr>
            <w:r>
              <w:rPr>
                <w:sz w:val="21"/>
              </w:rPr>
              <w:t>5）干燥固形：脱水后用玻璃条固形，干燥至器物重量恒重。</w:t>
            </w:r>
          </w:p>
          <w:p>
            <w:pPr>
              <w:pStyle w:val="null3"/>
              <w:ind w:firstLine="420"/>
              <w:jc w:val="left"/>
            </w:pPr>
            <w:r>
              <w:rPr>
                <w:sz w:val="21"/>
              </w:rPr>
              <w:t>4.</w:t>
            </w:r>
            <w:r>
              <w:rPr>
                <w:sz w:val="21"/>
              </w:rPr>
              <w:t>特殊应对：清洗前对腐朽严重部位先做加固处理，避免腐朽体掉落。</w:t>
            </w:r>
          </w:p>
          <w:p>
            <w:pPr>
              <w:pStyle w:val="null3"/>
              <w:ind w:firstLine="422"/>
              <w:jc w:val="left"/>
            </w:pPr>
            <w:r>
              <w:rPr>
                <w:sz w:val="21"/>
                <w:b/>
              </w:rPr>
              <w:t>（三）竹木漆器及其他有机质文物保护</w:t>
            </w:r>
          </w:p>
          <w:p>
            <w:pPr>
              <w:pStyle w:val="null3"/>
              <w:ind w:firstLine="420"/>
              <w:jc w:val="left"/>
            </w:pPr>
            <w:r>
              <w:rPr>
                <w:sz w:val="21"/>
              </w:rPr>
              <w:t>1.</w:t>
            </w:r>
            <w:r>
              <w:rPr>
                <w:sz w:val="21"/>
              </w:rPr>
              <w:t>工作内容：完成</w:t>
            </w:r>
            <w:r>
              <w:rPr>
                <w:sz w:val="21"/>
              </w:rPr>
              <w:t>不少于98</w:t>
            </w:r>
            <w:r>
              <w:rPr>
                <w:sz w:val="21"/>
              </w:rPr>
              <w:t>件（套）竹木漆器、274件（套）其他有机质文物（果核、骨骼、纺织品、皮革、果实、香料等）</w:t>
            </w:r>
            <w:r>
              <w:rPr>
                <w:sz w:val="21"/>
              </w:rPr>
              <w:t>的</w:t>
            </w:r>
            <w:r>
              <w:rPr>
                <w:sz w:val="21"/>
              </w:rPr>
              <w:t>日常换水、加水</w:t>
            </w:r>
            <w:r>
              <w:rPr>
                <w:sz w:val="21"/>
              </w:rPr>
              <w:t>等日常</w:t>
            </w:r>
            <w:r>
              <w:rPr>
                <w:sz w:val="21"/>
              </w:rPr>
              <w:t>维护</w:t>
            </w:r>
            <w:r>
              <w:rPr>
                <w:sz w:val="21"/>
              </w:rPr>
              <w:t>，确保其保持稳定状态。</w:t>
            </w:r>
            <w:r>
              <w:rPr>
                <w:sz w:val="21"/>
              </w:rPr>
              <w:t>（部分文物</w:t>
            </w:r>
            <w:r>
              <w:rPr>
                <w:sz w:val="21"/>
              </w:rPr>
              <w:t>详见</w:t>
            </w:r>
            <w:r>
              <w:rPr>
                <w:sz w:val="21"/>
              </w:rPr>
              <w:t>《</w:t>
            </w:r>
            <w:r>
              <w:rPr>
                <w:sz w:val="21"/>
                <w:b/>
              </w:rPr>
              <w:t>文物主要材质参考清单</w:t>
            </w:r>
            <w:r>
              <w:rPr>
                <w:sz w:val="21"/>
              </w:rPr>
              <w:t>》</w:t>
            </w:r>
            <w:r>
              <w:rPr>
                <w:sz w:val="21"/>
              </w:rPr>
              <w:t>3.金属类、凝结物类、竹木漆器及其他有机质文物类）</w:t>
            </w:r>
            <w:r>
              <w:rPr>
                <w:sz w:val="21"/>
              </w:rPr>
              <w:t>。</w:t>
            </w:r>
          </w:p>
          <w:p>
            <w:pPr>
              <w:pStyle w:val="null3"/>
              <w:ind w:firstLine="420"/>
              <w:jc w:val="left"/>
            </w:pPr>
            <w:r>
              <w:rPr>
                <w:sz w:val="21"/>
              </w:rPr>
              <w:t>2.</w:t>
            </w:r>
            <w:r>
              <w:rPr>
                <w:sz w:val="21"/>
              </w:rPr>
              <w:t>稳定性处理要求：</w:t>
            </w:r>
          </w:p>
          <w:p>
            <w:pPr>
              <w:pStyle w:val="null3"/>
              <w:ind w:firstLine="420"/>
              <w:jc w:val="left"/>
            </w:pPr>
            <w:r>
              <w:rPr>
                <w:sz w:val="21"/>
              </w:rPr>
              <w:t>1）防腐防霉：喷洒异噻唑啉酮（高效广谱低毒）；无法直接喷洒的，在托板/包装物上喷洒药剂。</w:t>
            </w:r>
          </w:p>
          <w:p>
            <w:pPr>
              <w:pStyle w:val="null3"/>
              <w:ind w:firstLine="420"/>
              <w:jc w:val="left"/>
            </w:pPr>
            <w:r>
              <w:rPr>
                <w:sz w:val="21"/>
              </w:rPr>
              <w:t>（四）</w:t>
            </w:r>
            <w:r>
              <w:rPr>
                <w:sz w:val="21"/>
                <w:b/>
              </w:rPr>
              <w:t>凝结物类</w:t>
            </w:r>
            <w:r>
              <w:rPr>
                <w:sz w:val="21"/>
                <w:b/>
              </w:rPr>
              <w:t>和金属类</w:t>
            </w:r>
            <w:r>
              <w:rPr>
                <w:sz w:val="21"/>
                <w:b/>
              </w:rPr>
              <w:t>文物保护</w:t>
            </w:r>
          </w:p>
          <w:p>
            <w:pPr>
              <w:pStyle w:val="null3"/>
              <w:ind w:firstLine="420"/>
              <w:jc w:val="left"/>
            </w:pPr>
            <w:r>
              <w:rPr>
                <w:sz w:val="21"/>
              </w:rPr>
              <w:t>1.</w:t>
            </w:r>
            <w:r>
              <w:rPr>
                <w:sz w:val="21"/>
              </w:rPr>
              <w:t>工作内容：铁质凝结物浸泡池12米乘2.1米乘06米浸泡池共1个池，浸泡液为3%浓度的氢氧化钠水溶液，需定期更换浸泡液。铁器、瓷器和海泥凝结物浸泡池2.5米乘1.8米乘1米，共6个，需定期更换池内水，用黑色塑料膜遮阳防止滋生青苔。</w:t>
            </w:r>
          </w:p>
          <w:p>
            <w:pPr>
              <w:pStyle w:val="null3"/>
              <w:ind w:firstLine="422"/>
              <w:jc w:val="left"/>
            </w:pPr>
            <w:r>
              <w:rPr>
                <w:sz w:val="21"/>
                <w:b/>
              </w:rPr>
              <w:t>三、技术文件要求</w:t>
            </w:r>
          </w:p>
          <w:p>
            <w:pPr>
              <w:pStyle w:val="null3"/>
              <w:ind w:firstLine="420"/>
              <w:jc w:val="left"/>
            </w:pPr>
            <w:r>
              <w:rPr>
                <w:sz w:val="21"/>
              </w:rPr>
              <w:t>1. 中标人需在项目启动后</w:t>
            </w:r>
            <w:r>
              <w:rPr>
                <w:sz w:val="21"/>
              </w:rPr>
              <w:t>15</w:t>
            </w:r>
            <w:r>
              <w:rPr>
                <w:sz w:val="21"/>
              </w:rPr>
              <w:t>个工作日内提交《项目技术实施方案》（含各类文物保护修复技术路线、工序标准、检测方法、质量控制措施等），经采购人审核通过后执行。</w:t>
            </w:r>
          </w:p>
          <w:p>
            <w:pPr>
              <w:pStyle w:val="null3"/>
              <w:ind w:firstLine="420"/>
              <w:jc w:val="left"/>
            </w:pPr>
            <w:r>
              <w:rPr>
                <w:sz w:val="21"/>
              </w:rPr>
              <w:t>2. 项目完成后15个工作日内提交《项目技术总结报告》（含文物修复数量、技术参数达标情况、检测数据、档案汇总等内容），作为验收依据。</w:t>
            </w:r>
          </w:p>
          <w:p>
            <w:pPr>
              <w:pStyle w:val="null3"/>
              <w:ind w:firstLine="420"/>
              <w:jc w:val="left"/>
            </w:pPr>
            <w:r>
              <w:rPr>
                <w:sz w:val="21"/>
              </w:rPr>
              <w:t>3. 交付要求：①纸质版：均需加盖中标人公章，《项目技术实施方案》3份，《项目技术总结报告》5份；②电子版：均需为PDF</w:t>
            </w:r>
            <w:r>
              <w:rPr>
                <w:sz w:val="21"/>
              </w:rPr>
              <w:t>和可编辑文档两种</w:t>
            </w:r>
            <w:r>
              <w:rPr>
                <w:sz w:val="21"/>
              </w:rPr>
              <w:t>格式，存储于加密U盘（密码随U盘提交），1份；③所有文件需标注“南海I号沉船船体及出水文物2025年度保护工作项目-技术文件”及文件名称、编制日期。</w:t>
            </w:r>
          </w:p>
          <w:p>
            <w:pPr>
              <w:pStyle w:val="null3"/>
              <w:ind w:firstLine="422"/>
              <w:jc w:val="left"/>
            </w:pPr>
            <w:r>
              <w:rPr>
                <w:sz w:val="21"/>
                <w:b/>
              </w:rPr>
              <w:t>四</w:t>
            </w:r>
            <w:r>
              <w:rPr>
                <w:sz w:val="21"/>
                <w:b/>
              </w:rPr>
              <w:t>、文物主要材质参考清单：（</w:t>
            </w:r>
            <w:r>
              <w:rPr>
                <w:sz w:val="21"/>
                <w:b/>
              </w:rPr>
              <w:t>说明</w:t>
            </w:r>
            <w:r>
              <w:rPr>
                <w:sz w:val="21"/>
              </w:rPr>
              <w:t>：本清单基于现有资料整理，旨在为投标人了解项目大体内容提供参考。涉及的文物已知主要包括以下材质类型，但可能存在未明材质或复合材质的情况，投标人应充分考虑此因素。最终文物材质与数量以实际交付为准。</w:t>
            </w:r>
            <w:r>
              <w:rPr>
                <w:sz w:val="21"/>
                <w:b/>
              </w:rPr>
              <w:t>）</w:t>
            </w:r>
          </w:p>
          <w:p>
            <w:pPr>
              <w:pStyle w:val="null3"/>
              <w:ind w:firstLine="480"/>
              <w:jc w:val="left"/>
            </w:pPr>
            <w:r>
              <w:rPr>
                <w:sz w:val="24"/>
              </w:rPr>
              <w:t>1.</w:t>
            </w:r>
            <w:r>
              <w:rPr>
                <w:sz w:val="24"/>
              </w:rPr>
              <w:t>瓷器</w:t>
            </w:r>
            <w:r>
              <w:rPr>
                <w:sz w:val="24"/>
              </w:rPr>
              <w:t>类</w:t>
            </w:r>
          </w:p>
          <w:tbl>
            <w:tblPr>
              <w:tblBorders>
                <w:top w:val="none" w:color="000000" w:sz="4"/>
                <w:left w:val="none" w:color="000000" w:sz="4"/>
                <w:bottom w:val="none" w:color="000000" w:sz="4"/>
                <w:right w:val="none" w:color="000000" w:sz="4"/>
                <w:insideH w:val="none"/>
                <w:insideV w:val="none"/>
              </w:tblBorders>
            </w:tblPr>
            <w:tblGrid>
              <w:gridCol w:w="333"/>
              <w:gridCol w:w="682"/>
              <w:gridCol w:w="942"/>
              <w:gridCol w:w="698"/>
              <w:gridCol w:w="381"/>
              <w:gridCol w:w="357"/>
              <w:gridCol w:w="324"/>
              <w:gridCol w:w="341"/>
              <w:gridCol w:w="966"/>
              <w:gridCol w:w="552"/>
            </w:tblGrid>
            <w:tr>
              <w:tc>
                <w:tcPr>
                  <w:tcW w:type="dxa" w:w="33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序号</w:t>
                  </w:r>
                </w:p>
              </w:tc>
              <w:tc>
                <w:tcPr>
                  <w:tcW w:type="dxa" w:w="68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藏品号</w:t>
                  </w:r>
                </w:p>
              </w:tc>
              <w:tc>
                <w:tcPr>
                  <w:tcW w:type="dxa" w:w="94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文物名称</w:t>
                  </w:r>
                </w:p>
              </w:tc>
              <w:tc>
                <w:tcPr>
                  <w:tcW w:type="dxa" w:w="69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病害</w:t>
                  </w:r>
                </w:p>
              </w:tc>
              <w:tc>
                <w:tcPr>
                  <w:tcW w:type="dxa" w:w="38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口径cm</w:t>
                  </w:r>
                </w:p>
              </w:tc>
              <w:tc>
                <w:tcPr>
                  <w:tcW w:type="dxa" w:w="357"/>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底径cm</w:t>
                  </w:r>
                </w:p>
              </w:tc>
              <w:tc>
                <w:tcPr>
                  <w:tcW w:type="dxa" w:w="32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腹径cm</w:t>
                  </w:r>
                </w:p>
              </w:tc>
              <w:tc>
                <w:tcPr>
                  <w:tcW w:type="dxa" w:w="34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高cm</w:t>
                  </w:r>
                </w:p>
              </w:tc>
              <w:tc>
                <w:tcPr>
                  <w:tcW w:type="dxa" w:w="96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图片</w:t>
                  </w:r>
                </w:p>
              </w:tc>
              <w:tc>
                <w:tcPr>
                  <w:tcW w:type="dxa" w:w="55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修复任务类型</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4642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宋德化窑青白釉刻划花乳钉纹瓜棱四系罐</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断裂、残缺、附着物</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15.2</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drawing>
                      <wp:inline distT="0" distR="0" distB="0" distL="0">
                        <wp:extent cx="476250" cy="574523"/>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5"/>
                                <a:stretch>
                                  <a:fillRect/>
                                </a:stretch>
                              </pic:blipFill>
                              <pic:spPr>
                                <a:xfrm>
                                  <a:off x="0" y="0"/>
                                  <a:ext cx="476250" cy="574523"/>
                                </a:xfrm>
                                <a:prstGeom prst="rect">
                                  <a:avLst/>
                                </a:prstGeom>
                              </pic:spPr>
                            </pic:pic>
                          </a:graphicData>
                        </a:graphic>
                      </wp:inline>
                    </w:drawing>
                  </w:r>
                  <w:r>
                    <w:br/>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展览性修复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1059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宋景德镇窑青白釉大菊瓣碗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5.4</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drawing>
                      <wp:inline distT="0" distR="0" distB="0" distL="0">
                        <wp:extent cx="476250" cy="354941"/>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6"/>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1052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宋景德镇窑青白釉大菊瓣碗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5.1</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7"/>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1063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宋景德镇窑青白釉大菊瓣碗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5.4</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8"/>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1065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宋景德镇窑青白釉小菊瓣碗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裂缝、侵蚀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4.2</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9"/>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1054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宋景德镇窑青白釉大菊瓣碗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5.4</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0"/>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1048</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宋景德镇窑青白釉小菊瓣碗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残缺、裂缝、裂纹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1"/>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128</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宋德化窑青白釉印花竖条纹执壶</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残缺、侵蚀、裂缝、裂纹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12.6</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21.2</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展览性修复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2903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宋龙泉窑青釉刻划荷花纹碗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盐析、残缺、侵蚀、断裂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8.2</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3"/>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4699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宋龙泉窑青釉刻划荷花纹碗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盐析、残缺、侵蚀、断裂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4"/>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7251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宋龙泉窑青釉刻划花牡丹纹碗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5"/>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7250</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宋龙泉窑青釉刻划花牡丹纹碗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16"/>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7035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宋龙泉窑青釉荷花纹碗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3" name="Drawing 13" descr="img"/>
                        <a:graphic xmlns:a="http://schemas.openxmlformats.org/drawingml/2006/main">
                          <a:graphicData uri="http://schemas.openxmlformats.org/drawingml/2006/picture">
                            <pic:pic xmlns:pic="http://schemas.openxmlformats.org/drawingml/2006/picture">
                              <pic:nvPicPr>
                                <pic:cNvPr id="0" name="Picture 13" descr="img"/>
                                <pic:cNvPicPr>
                                  <a:picLocks noChangeAspect="true"/>
                                </pic:cNvPicPr>
                              </pic:nvPicPr>
                              <pic:blipFill>
                                <a:blip r:embed="rId17"/>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14389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宋龙泉窑青釉刻划花牡丹纹碗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残缺、侵蚀、裂纹、断裂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4" name="Drawing 14" descr="img"/>
                        <a:graphic xmlns:a="http://schemas.openxmlformats.org/drawingml/2006/main">
                          <a:graphicData uri="http://schemas.openxmlformats.org/drawingml/2006/picture">
                            <pic:pic xmlns:pic="http://schemas.openxmlformats.org/drawingml/2006/picture">
                              <pic:nvPicPr>
                                <pic:cNvPr id="0" name="Picture 14" descr="img"/>
                                <pic:cNvPicPr>
                                  <a:picLocks noChangeAspect="true"/>
                                </pic:cNvPicPr>
                              </pic:nvPicPr>
                              <pic:blipFill>
                                <a:blip r:embed="rId18"/>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14598</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宋龙泉窑青釉刻划花花卉纹碗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5" name="Drawing 15" descr="img"/>
                        <a:graphic xmlns:a="http://schemas.openxmlformats.org/drawingml/2006/main">
                          <a:graphicData uri="http://schemas.openxmlformats.org/drawingml/2006/picture">
                            <pic:pic xmlns:pic="http://schemas.openxmlformats.org/drawingml/2006/picture">
                              <pic:nvPicPr>
                                <pic:cNvPr id="0" name="Picture 15" descr="img"/>
                                <pic:cNvPicPr>
                                  <a:picLocks noChangeAspect="true"/>
                                </pic:cNvPicPr>
                              </pic:nvPicPr>
                              <pic:blipFill>
                                <a:blip r:embed="rId19"/>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10633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宋龙泉窑青黄釉刻划花荷花纹碗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残缺、盐析、裂纹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6" name="Drawing 16" descr="img"/>
                        <a:graphic xmlns:a="http://schemas.openxmlformats.org/drawingml/2006/main">
                          <a:graphicData uri="http://schemas.openxmlformats.org/drawingml/2006/picture">
                            <pic:pic xmlns:pic="http://schemas.openxmlformats.org/drawingml/2006/picture">
                              <pic:nvPicPr>
                                <pic:cNvPr id="0" name="Picture 16" descr="img"/>
                                <pic:cNvPicPr>
                                  <a:picLocks noChangeAspect="true"/>
                                </pic:cNvPicPr>
                              </pic:nvPicPr>
                              <pic:blipFill>
                                <a:blip r:embed="rId20"/>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10635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宋龙泉窑青黄釉刻划花牡丹纹碗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残缺、盐析</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7" name="Drawing 17" descr="img"/>
                        <a:graphic xmlns:a="http://schemas.openxmlformats.org/drawingml/2006/main">
                          <a:graphicData uri="http://schemas.openxmlformats.org/drawingml/2006/picture">
                            <pic:pic xmlns:pic="http://schemas.openxmlformats.org/drawingml/2006/picture">
                              <pic:nvPicPr>
                                <pic:cNvPr id="0" name="Picture 17" descr="img"/>
                                <pic:cNvPicPr>
                                  <a:picLocks noChangeAspect="true"/>
                                </pic:cNvPicPr>
                              </pic:nvPicPr>
                              <pic:blipFill>
                                <a:blip r:embed="rId21"/>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10610</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宋龙泉窑青釉刻划荷花纹碗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8" name="Drawing 18" descr="img"/>
                        <a:graphic xmlns:a="http://schemas.openxmlformats.org/drawingml/2006/main">
                          <a:graphicData uri="http://schemas.openxmlformats.org/drawingml/2006/picture">
                            <pic:pic xmlns:pic="http://schemas.openxmlformats.org/drawingml/2006/picture">
                              <pic:nvPicPr>
                                <pic:cNvPr id="0" name="Picture 18" descr="img"/>
                                <pic:cNvPicPr>
                                  <a:picLocks noChangeAspect="true"/>
                                </pic:cNvPicPr>
                              </pic:nvPicPr>
                              <pic:blipFill>
                                <a:blip r:embed="rId2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13622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9" name="Drawing 19" descr="img"/>
                        <a:graphic xmlns:a="http://schemas.openxmlformats.org/drawingml/2006/main">
                          <a:graphicData uri="http://schemas.openxmlformats.org/drawingml/2006/picture">
                            <pic:pic xmlns:pic="http://schemas.openxmlformats.org/drawingml/2006/picture">
                              <pic:nvPicPr>
                                <pic:cNvPr id="0" name="Picture 19" descr="img"/>
                                <pic:cNvPicPr>
                                  <a:picLocks noChangeAspect="true"/>
                                </pic:cNvPicPr>
                              </pic:nvPicPr>
                              <pic:blipFill>
                                <a:blip r:embed="rId23"/>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8213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宋龙泉窑青釉刻划荷花碗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残缺、伤釉</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20" name="Drawing 20" descr="img"/>
                        <a:graphic xmlns:a="http://schemas.openxmlformats.org/drawingml/2006/main">
                          <a:graphicData uri="http://schemas.openxmlformats.org/drawingml/2006/picture">
                            <pic:pic xmlns:pic="http://schemas.openxmlformats.org/drawingml/2006/picture">
                              <pic:nvPicPr>
                                <pic:cNvPr id="0" name="Picture 20" descr="img"/>
                                <pic:cNvPicPr>
                                  <a:picLocks noChangeAspect="true"/>
                                </pic:cNvPicPr>
                              </pic:nvPicPr>
                              <pic:blipFill>
                                <a:blip r:embed="rId24"/>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10199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宋龙泉窑青黄釉刻划花荷花纹碗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残缺、附着物、侵蚀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21" name="Drawing 21" descr="img"/>
                        <a:graphic xmlns:a="http://schemas.openxmlformats.org/drawingml/2006/main">
                          <a:graphicData uri="http://schemas.openxmlformats.org/drawingml/2006/picture">
                            <pic:pic xmlns:pic="http://schemas.openxmlformats.org/drawingml/2006/picture">
                              <pic:nvPicPr>
                                <pic:cNvPr id="0" name="Picture 21" descr="img"/>
                                <pic:cNvPicPr>
                                  <a:picLocks noChangeAspect="true"/>
                                </pic:cNvPicPr>
                              </pic:nvPicPr>
                              <pic:blipFill>
                                <a:blip r:embed="rId25"/>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9179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宋龙泉窑青釉葵口出筋碗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5.3</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6.1</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22" name="Drawing 22" descr="img"/>
                        <a:graphic xmlns:a="http://schemas.openxmlformats.org/drawingml/2006/main">
                          <a:graphicData uri="http://schemas.openxmlformats.org/drawingml/2006/picture">
                            <pic:pic xmlns:pic="http://schemas.openxmlformats.org/drawingml/2006/picture">
                              <pic:nvPicPr>
                                <pic:cNvPr id="0" name="Picture 22" descr="img"/>
                                <pic:cNvPicPr>
                                  <a:picLocks noChangeAspect="true"/>
                                </pic:cNvPicPr>
                              </pic:nvPicPr>
                              <pic:blipFill>
                                <a:blip r:embed="rId26"/>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11662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宋龙泉窑青釉刻划荷花撇口盘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23" name="Drawing 23" descr="img"/>
                        <a:graphic xmlns:a="http://schemas.openxmlformats.org/drawingml/2006/main">
                          <a:graphicData uri="http://schemas.openxmlformats.org/drawingml/2006/picture">
                            <pic:pic xmlns:pic="http://schemas.openxmlformats.org/drawingml/2006/picture">
                              <pic:nvPicPr>
                                <pic:cNvPr id="0" name="Picture 23" descr="img"/>
                                <pic:cNvPicPr>
                                  <a:picLocks noChangeAspect="true"/>
                                </pic:cNvPicPr>
                              </pic:nvPicPr>
                              <pic:blipFill>
                                <a:blip r:embed="rId27"/>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23293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宋龙泉窑青釉刻划花缠枝莲纹深腹碗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24" name="Drawing 24" descr="img"/>
                        <a:graphic xmlns:a="http://schemas.openxmlformats.org/drawingml/2006/main">
                          <a:graphicData uri="http://schemas.openxmlformats.org/drawingml/2006/picture">
                            <pic:pic xmlns:pic="http://schemas.openxmlformats.org/drawingml/2006/picture">
                              <pic:nvPicPr>
                                <pic:cNvPr id="0" name="Picture 24" descr="img"/>
                                <pic:cNvPicPr>
                                  <a:picLocks noChangeAspect="true"/>
                                </pic:cNvPicPr>
                              </pic:nvPicPr>
                              <pic:blipFill>
                                <a:blip r:embed="rId28"/>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11666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宋龙泉窑青釉刻划花撇口盘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15.7</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4.2</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25" name="Drawing 25" descr="img"/>
                        <a:graphic xmlns:a="http://schemas.openxmlformats.org/drawingml/2006/main">
                          <a:graphicData uri="http://schemas.openxmlformats.org/drawingml/2006/picture">
                            <pic:pic xmlns:pic="http://schemas.openxmlformats.org/drawingml/2006/picture">
                              <pic:nvPicPr>
                                <pic:cNvPr id="0" name="Picture 25" descr="img"/>
                                <pic:cNvPicPr>
                                  <a:picLocks noChangeAspect="true"/>
                                </pic:cNvPicPr>
                              </pic:nvPicPr>
                              <pic:blipFill>
                                <a:blip r:embed="rId29"/>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10732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宋龙泉窑青黄釉刻划牡丹纹撇口盘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18.7</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4.6</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26" name="Drawing 26" descr="img"/>
                        <a:graphic xmlns:a="http://schemas.openxmlformats.org/drawingml/2006/main">
                          <a:graphicData uri="http://schemas.openxmlformats.org/drawingml/2006/picture">
                            <pic:pic xmlns:pic="http://schemas.openxmlformats.org/drawingml/2006/picture">
                              <pic:nvPicPr>
                                <pic:cNvPr id="0" name="Picture 26" descr="img"/>
                                <pic:cNvPicPr>
                                  <a:picLocks noChangeAspect="true"/>
                                </pic:cNvPicPr>
                              </pic:nvPicPr>
                              <pic:blipFill>
                                <a:blip r:embed="rId30"/>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11661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宋龙泉窑青釉刻划花撇口盘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残缺、伤釉</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27" name="Drawing 27" descr="img"/>
                        <a:graphic xmlns:a="http://schemas.openxmlformats.org/drawingml/2006/main">
                          <a:graphicData uri="http://schemas.openxmlformats.org/drawingml/2006/picture">
                            <pic:pic xmlns:pic="http://schemas.openxmlformats.org/drawingml/2006/picture">
                              <pic:nvPicPr>
                                <pic:cNvPr id="0" name="Picture 27" descr="img"/>
                                <pic:cNvPicPr>
                                  <a:picLocks noChangeAspect="true"/>
                                </pic:cNvPicPr>
                              </pic:nvPicPr>
                              <pic:blipFill>
                                <a:blip r:embed="rId31"/>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11660</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宋龙泉窑青釉刻划荷花撇口盘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28" name="Drawing 28" descr="img"/>
                        <a:graphic xmlns:a="http://schemas.openxmlformats.org/drawingml/2006/main">
                          <a:graphicData uri="http://schemas.openxmlformats.org/drawingml/2006/picture">
                            <pic:pic xmlns:pic="http://schemas.openxmlformats.org/drawingml/2006/picture">
                              <pic:nvPicPr>
                                <pic:cNvPr id="0" name="Picture 28" descr="img"/>
                                <pic:cNvPicPr>
                                  <a:picLocks noChangeAspect="true"/>
                                </pic:cNvPicPr>
                              </pic:nvPicPr>
                              <pic:blipFill>
                                <a:blip r:embed="rId3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11979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宋龙泉窑青釉印花菊瓣卧足碟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29" name="Drawing 29" descr="img"/>
                        <a:graphic xmlns:a="http://schemas.openxmlformats.org/drawingml/2006/main">
                          <a:graphicData uri="http://schemas.openxmlformats.org/drawingml/2006/picture">
                            <pic:pic xmlns:pic="http://schemas.openxmlformats.org/drawingml/2006/picture">
                              <pic:nvPicPr>
                                <pic:cNvPr id="0" name="Picture 29" descr="img"/>
                                <pic:cNvPicPr>
                                  <a:picLocks noChangeAspect="true"/>
                                </pic:cNvPicPr>
                              </pic:nvPicPr>
                              <pic:blipFill>
                                <a:blip r:embed="rId33"/>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9437</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宋龙泉窑青釉葵口出筋碗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30" name="Drawing 30" descr="img"/>
                        <a:graphic xmlns:a="http://schemas.openxmlformats.org/drawingml/2006/main">
                          <a:graphicData uri="http://schemas.openxmlformats.org/drawingml/2006/picture">
                            <pic:pic xmlns:pic="http://schemas.openxmlformats.org/drawingml/2006/picture">
                              <pic:nvPicPr>
                                <pic:cNvPr id="0" name="Picture 30" descr="img"/>
                                <pic:cNvPicPr>
                                  <a:picLocks noChangeAspect="true"/>
                                </pic:cNvPicPr>
                              </pic:nvPicPr>
                              <pic:blipFill>
                                <a:blip r:embed="rId34"/>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9435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宋龙泉窑青釉刻划莲花纹碗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31" name="Drawing 31" descr="img"/>
                        <a:graphic xmlns:a="http://schemas.openxmlformats.org/drawingml/2006/main">
                          <a:graphicData uri="http://schemas.openxmlformats.org/drawingml/2006/picture">
                            <pic:pic xmlns:pic="http://schemas.openxmlformats.org/drawingml/2006/picture">
                              <pic:nvPicPr>
                                <pic:cNvPr id="0" name="Picture 31" descr="img"/>
                                <pic:cNvPicPr>
                                  <a:picLocks noChangeAspect="true"/>
                                </pic:cNvPicPr>
                              </pic:nvPicPr>
                              <pic:blipFill>
                                <a:blip r:embed="rId35"/>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9283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宋龙泉窑青釉荷花纹盘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裂缝</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32" name="Drawing 32" descr="img"/>
                        <a:graphic xmlns:a="http://schemas.openxmlformats.org/drawingml/2006/main">
                          <a:graphicData uri="http://schemas.openxmlformats.org/drawingml/2006/picture">
                            <pic:pic xmlns:pic="http://schemas.openxmlformats.org/drawingml/2006/picture">
                              <pic:nvPicPr>
                                <pic:cNvPr id="0" name="Picture 32" descr="img"/>
                                <pic:cNvPicPr>
                                  <a:picLocks noChangeAspect="true"/>
                                </pic:cNvPicPr>
                              </pic:nvPicPr>
                              <pic:blipFill>
                                <a:blip r:embed="rId36"/>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13192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宋龙泉窑青釉刻划荷花纹碗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裂缝</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18.7</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6.3</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33" name="Drawing 33" descr="img"/>
                        <a:graphic xmlns:a="http://schemas.openxmlformats.org/drawingml/2006/main">
                          <a:graphicData uri="http://schemas.openxmlformats.org/drawingml/2006/picture">
                            <pic:pic xmlns:pic="http://schemas.openxmlformats.org/drawingml/2006/picture">
                              <pic:nvPicPr>
                                <pic:cNvPr id="0" name="Picture 33" descr="img"/>
                                <pic:cNvPicPr>
                                  <a:picLocks noChangeAspect="true"/>
                                </pic:cNvPicPr>
                              </pic:nvPicPr>
                              <pic:blipFill>
                                <a:blip r:embed="rId37"/>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13215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宋龙泉窑青釉刻划牡丹纹碗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侵蚀、断裂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34" name="Drawing 34" descr="img"/>
                        <a:graphic xmlns:a="http://schemas.openxmlformats.org/drawingml/2006/main">
                          <a:graphicData uri="http://schemas.openxmlformats.org/drawingml/2006/picture">
                            <pic:pic xmlns:pic="http://schemas.openxmlformats.org/drawingml/2006/picture">
                              <pic:nvPicPr>
                                <pic:cNvPr id="0" name="Picture 34" descr="img"/>
                                <pic:cNvPicPr>
                                  <a:picLocks noChangeAspect="true"/>
                                </pic:cNvPicPr>
                              </pic:nvPicPr>
                              <pic:blipFill>
                                <a:blip r:embed="rId38"/>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9436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残缺、裂纹、侵蚀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7.6</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35" name="Drawing 35" descr="img"/>
                        <a:graphic xmlns:a="http://schemas.openxmlformats.org/drawingml/2006/main">
                          <a:graphicData uri="http://schemas.openxmlformats.org/drawingml/2006/picture">
                            <pic:pic xmlns:pic="http://schemas.openxmlformats.org/drawingml/2006/picture">
                              <pic:nvPicPr>
                                <pic:cNvPr id="0" name="Picture 35" descr="img"/>
                                <pic:cNvPicPr>
                                  <a:picLocks noChangeAspect="true"/>
                                </pic:cNvPicPr>
                              </pic:nvPicPr>
                              <pic:blipFill>
                                <a:blip r:embed="rId39"/>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9112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宋龙泉窑菊瓣卧足碟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残缺、裂纹、侵蚀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36" name="Drawing 36" descr="img"/>
                        <a:graphic xmlns:a="http://schemas.openxmlformats.org/drawingml/2006/main">
                          <a:graphicData uri="http://schemas.openxmlformats.org/drawingml/2006/picture">
                            <pic:pic xmlns:pic="http://schemas.openxmlformats.org/drawingml/2006/picture">
                              <pic:nvPicPr>
                                <pic:cNvPr id="0" name="Picture 36" descr="img"/>
                                <pic:cNvPicPr>
                                  <a:picLocks noChangeAspect="true"/>
                                </pic:cNvPicPr>
                              </pic:nvPicPr>
                              <pic:blipFill>
                                <a:blip r:embed="rId40"/>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4881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宋龙泉窑青釉篦划纹折沿盘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37" name="Drawing 37" descr="img"/>
                        <a:graphic xmlns:a="http://schemas.openxmlformats.org/drawingml/2006/main">
                          <a:graphicData uri="http://schemas.openxmlformats.org/drawingml/2006/picture">
                            <pic:pic xmlns:pic="http://schemas.openxmlformats.org/drawingml/2006/picture">
                              <pic:nvPicPr>
                                <pic:cNvPr id="0" name="Picture 37" descr="img"/>
                                <pic:cNvPicPr>
                                  <a:picLocks noChangeAspect="true"/>
                                </pic:cNvPicPr>
                              </pic:nvPicPr>
                              <pic:blipFill>
                                <a:blip r:embed="rId41"/>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10434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宋龙泉窑青釉刻划花草纹碗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残缺、断裂、侵蚀、伤釉</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38" name="Drawing 38" descr="img"/>
                        <a:graphic xmlns:a="http://schemas.openxmlformats.org/drawingml/2006/main">
                          <a:graphicData uri="http://schemas.openxmlformats.org/drawingml/2006/picture">
                            <pic:pic xmlns:pic="http://schemas.openxmlformats.org/drawingml/2006/picture">
                              <pic:nvPicPr>
                                <pic:cNvPr id="0" name="Picture 38" descr="img"/>
                                <pic:cNvPicPr>
                                  <a:picLocks noChangeAspect="true"/>
                                </pic:cNvPicPr>
                              </pic:nvPicPr>
                              <pic:blipFill>
                                <a:blip r:embed="rId4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10659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宋龙泉窑青黄釉刻划花牡丹纹碗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残缺、侵蚀、附着物、附着物、断裂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39" name="Drawing 39" descr="img"/>
                        <a:graphic xmlns:a="http://schemas.openxmlformats.org/drawingml/2006/main">
                          <a:graphicData uri="http://schemas.openxmlformats.org/drawingml/2006/picture">
                            <pic:pic xmlns:pic="http://schemas.openxmlformats.org/drawingml/2006/picture">
                              <pic:nvPicPr>
                                <pic:cNvPr id="0" name="Picture 39" descr="img"/>
                                <pic:cNvPicPr>
                                  <a:picLocks noChangeAspect="true"/>
                                </pic:cNvPicPr>
                              </pic:nvPicPr>
                              <pic:blipFill>
                                <a:blip r:embed="rId43"/>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10661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宋龙泉窑青黄釉刻划花牡丹纹碗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 、侵蚀、穿口</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8.6</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40" name="Drawing 40" descr="img"/>
                        <a:graphic xmlns:a="http://schemas.openxmlformats.org/drawingml/2006/main">
                          <a:graphicData uri="http://schemas.openxmlformats.org/drawingml/2006/picture">
                            <pic:pic xmlns:pic="http://schemas.openxmlformats.org/drawingml/2006/picture">
                              <pic:nvPicPr>
                                <pic:cNvPr id="0" name="Picture 40" descr="img"/>
                                <pic:cNvPicPr>
                                  <a:picLocks noChangeAspect="true"/>
                                </pic:cNvPicPr>
                              </pic:nvPicPr>
                              <pic:blipFill>
                                <a:blip r:embed="rId44"/>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11041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宋龙泉窑青釉刻划卷云纹碗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残缺、穿口、侵蚀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41" name="Drawing 41" descr="img"/>
                        <a:graphic xmlns:a="http://schemas.openxmlformats.org/drawingml/2006/main">
                          <a:graphicData uri="http://schemas.openxmlformats.org/drawingml/2006/picture">
                            <pic:pic xmlns:pic="http://schemas.openxmlformats.org/drawingml/2006/picture">
                              <pic:nvPicPr>
                                <pic:cNvPr id="0" name="Picture 41" descr="img"/>
                                <pic:cNvPicPr>
                                  <a:picLocks noChangeAspect="true"/>
                                </pic:cNvPicPr>
                              </pic:nvPicPr>
                              <pic:blipFill>
                                <a:blip r:embed="rId45"/>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10804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宋龙泉窑青黄釉刻划花牡丹纹碗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残缺、盐析</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42" name="Drawing 42" descr="img"/>
                        <a:graphic xmlns:a="http://schemas.openxmlformats.org/drawingml/2006/main">
                          <a:graphicData uri="http://schemas.openxmlformats.org/drawingml/2006/picture">
                            <pic:pic xmlns:pic="http://schemas.openxmlformats.org/drawingml/2006/picture">
                              <pic:nvPicPr>
                                <pic:cNvPr id="0" name="Picture 42" descr="img"/>
                                <pic:cNvPicPr>
                                  <a:picLocks noChangeAspect="true"/>
                                </pic:cNvPicPr>
                              </pic:nvPicPr>
                              <pic:blipFill>
                                <a:blip r:embed="rId46"/>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11603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宋龙泉窑青釉刻划花卷云纹葵口碗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43" name="Drawing 43" descr="img"/>
                        <a:graphic xmlns:a="http://schemas.openxmlformats.org/drawingml/2006/main">
                          <a:graphicData uri="http://schemas.openxmlformats.org/drawingml/2006/picture">
                            <pic:pic xmlns:pic="http://schemas.openxmlformats.org/drawingml/2006/picture">
                              <pic:nvPicPr>
                                <pic:cNvPr id="0" name="Picture 43" descr="img"/>
                                <pic:cNvPicPr>
                                  <a:picLocks noChangeAspect="true"/>
                                </pic:cNvPicPr>
                              </pic:nvPicPr>
                              <pic:blipFill>
                                <a:blip r:embed="rId47"/>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10806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宋龙泉窑青黄釉刻划花牡丹纹碗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残缺、裂纹、盐析</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44" name="Drawing 44" descr="img"/>
                        <a:graphic xmlns:a="http://schemas.openxmlformats.org/drawingml/2006/main">
                          <a:graphicData uri="http://schemas.openxmlformats.org/drawingml/2006/picture">
                            <pic:pic xmlns:pic="http://schemas.openxmlformats.org/drawingml/2006/picture">
                              <pic:nvPicPr>
                                <pic:cNvPr id="0" name="Picture 44" descr="img"/>
                                <pic:cNvPicPr>
                                  <a:picLocks noChangeAspect="true"/>
                                </pic:cNvPicPr>
                              </pic:nvPicPr>
                              <pic:blipFill>
                                <a:blip r:embed="rId48"/>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10805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宋龙泉窑青黄釉刻划花牡丹纹碗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残缺、盐析、裂纹、断裂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45" name="Drawing 45" descr="img"/>
                        <a:graphic xmlns:a="http://schemas.openxmlformats.org/drawingml/2006/main">
                          <a:graphicData uri="http://schemas.openxmlformats.org/drawingml/2006/picture">
                            <pic:pic xmlns:pic="http://schemas.openxmlformats.org/drawingml/2006/picture">
                              <pic:nvPicPr>
                                <pic:cNvPr id="0" name="Picture 45" descr="img"/>
                                <pic:cNvPicPr>
                                  <a:picLocks noChangeAspect="true"/>
                                </pic:cNvPicPr>
                              </pic:nvPicPr>
                              <pic:blipFill>
                                <a:blip r:embed="rId49"/>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11601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宋龙泉窑青釉刻划花牡丹纹碗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4.2</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46" name="Drawing 46" descr="img"/>
                        <a:graphic xmlns:a="http://schemas.openxmlformats.org/drawingml/2006/main">
                          <a:graphicData uri="http://schemas.openxmlformats.org/drawingml/2006/picture">
                            <pic:pic xmlns:pic="http://schemas.openxmlformats.org/drawingml/2006/picture">
                              <pic:nvPicPr>
                                <pic:cNvPr id="0" name="Picture 46" descr="img"/>
                                <pic:cNvPicPr>
                                  <a:picLocks noChangeAspect="true"/>
                                </pic:cNvPicPr>
                              </pic:nvPicPr>
                              <pic:blipFill>
                                <a:blip r:embed="rId50"/>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11158</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宋龙泉窑青釉菊瓣卧足碟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47" name="Drawing 47" descr="img"/>
                        <a:graphic xmlns:a="http://schemas.openxmlformats.org/drawingml/2006/main">
                          <a:graphicData uri="http://schemas.openxmlformats.org/drawingml/2006/picture">
                            <pic:pic xmlns:pic="http://schemas.openxmlformats.org/drawingml/2006/picture">
                              <pic:nvPicPr>
                                <pic:cNvPr id="0" name="Picture 47" descr="img"/>
                                <pic:cNvPicPr>
                                  <a:picLocks noChangeAspect="true"/>
                                </pic:cNvPicPr>
                              </pic:nvPicPr>
                              <pic:blipFill>
                                <a:blip r:embed="rId51"/>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11149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宋龙泉窑青釉菊瓣卧足碟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2.2</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48" name="Drawing 48" descr="img"/>
                        <a:graphic xmlns:a="http://schemas.openxmlformats.org/drawingml/2006/main">
                          <a:graphicData uri="http://schemas.openxmlformats.org/drawingml/2006/picture">
                            <pic:pic xmlns:pic="http://schemas.openxmlformats.org/drawingml/2006/picture">
                              <pic:nvPicPr>
                                <pic:cNvPr id="0" name="Picture 48" descr="img"/>
                                <pic:cNvPicPr>
                                  <a:picLocks noChangeAspect="true"/>
                                </pic:cNvPicPr>
                              </pic:nvPicPr>
                              <pic:blipFill>
                                <a:blip r:embed="rId5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10730</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宋龙泉窑青釉刻划荷花纹撇口盘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附着物、侵蚀、断裂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49" name="Drawing 49" descr="img"/>
                        <a:graphic xmlns:a="http://schemas.openxmlformats.org/drawingml/2006/main">
                          <a:graphicData uri="http://schemas.openxmlformats.org/drawingml/2006/picture">
                            <pic:pic xmlns:pic="http://schemas.openxmlformats.org/drawingml/2006/picture">
                              <pic:nvPicPr>
                                <pic:cNvPr id="0" name="Picture 49" descr="img"/>
                                <pic:cNvPicPr>
                                  <a:picLocks noChangeAspect="true"/>
                                </pic:cNvPicPr>
                              </pic:nvPicPr>
                              <pic:blipFill>
                                <a:blip r:embed="rId53"/>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11150</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宋龙泉窑青釉菊瓣卧足碟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侵蚀、附着物、残缺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2.2</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50" name="Drawing 50" descr="img"/>
                        <a:graphic xmlns:a="http://schemas.openxmlformats.org/drawingml/2006/main">
                          <a:graphicData uri="http://schemas.openxmlformats.org/drawingml/2006/picture">
                            <pic:pic xmlns:pic="http://schemas.openxmlformats.org/drawingml/2006/picture">
                              <pic:nvPicPr>
                                <pic:cNvPr id="0" name="Picture 50" descr="img"/>
                                <pic:cNvPicPr>
                                  <a:picLocks noChangeAspect="true"/>
                                </pic:cNvPicPr>
                              </pic:nvPicPr>
                              <pic:blipFill>
                                <a:blip r:embed="rId54"/>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11886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宋龙泉窑青釉刻划花荷花纹碗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侵蚀、裂纹、残缺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51" name="Drawing 51" descr="img"/>
                        <a:graphic xmlns:a="http://schemas.openxmlformats.org/drawingml/2006/main">
                          <a:graphicData uri="http://schemas.openxmlformats.org/drawingml/2006/picture">
                            <pic:pic xmlns:pic="http://schemas.openxmlformats.org/drawingml/2006/picture">
                              <pic:nvPicPr>
                                <pic:cNvPr id="0" name="Picture 51" descr="img"/>
                                <pic:cNvPicPr>
                                  <a:picLocks noChangeAspect="true"/>
                                </pic:cNvPicPr>
                              </pic:nvPicPr>
                              <pic:blipFill>
                                <a:blip r:embed="rId55"/>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10217</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宋龙泉窑青黄釉碗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残缺、裂缝、裂纹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52" name="Drawing 52" descr="img"/>
                        <a:graphic xmlns:a="http://schemas.openxmlformats.org/drawingml/2006/main">
                          <a:graphicData uri="http://schemas.openxmlformats.org/drawingml/2006/picture">
                            <pic:pic xmlns:pic="http://schemas.openxmlformats.org/drawingml/2006/picture">
                              <pic:nvPicPr>
                                <pic:cNvPr id="0" name="Picture 52" descr="img"/>
                                <pic:cNvPicPr>
                                  <a:picLocks noChangeAspect="true"/>
                                </pic:cNvPicPr>
                              </pic:nvPicPr>
                              <pic:blipFill>
                                <a:blip r:embed="rId56"/>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13712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宋德化窑青白釉刻划花牡丹纹敛口大盘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残缺、裂缝</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30</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9.2</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53" name="Drawing 53" descr="img"/>
                        <a:graphic xmlns:a="http://schemas.openxmlformats.org/drawingml/2006/main">
                          <a:graphicData uri="http://schemas.openxmlformats.org/drawingml/2006/picture">
                            <pic:pic xmlns:pic="http://schemas.openxmlformats.org/drawingml/2006/picture">
                              <pic:nvPicPr>
                                <pic:cNvPr id="0" name="Picture 53" descr="img"/>
                                <pic:cNvPicPr>
                                  <a:picLocks noChangeAspect="true"/>
                                </pic:cNvPicPr>
                              </pic:nvPicPr>
                              <pic:blipFill>
                                <a:blip r:embed="rId57"/>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1210</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德化窑青白釉大碗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残缺、裂缝、断裂、穿口、裂纹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26.9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54" name="Drawing 54" descr="img"/>
                        <a:graphic xmlns:a="http://schemas.openxmlformats.org/drawingml/2006/main">
                          <a:graphicData uri="http://schemas.openxmlformats.org/drawingml/2006/picture">
                            <pic:pic xmlns:pic="http://schemas.openxmlformats.org/drawingml/2006/picture">
                              <pic:nvPicPr>
                                <pic:cNvPr id="0" name="Picture 54" descr="img"/>
                                <pic:cNvPicPr>
                                  <a:picLocks noChangeAspect="true"/>
                                </pic:cNvPicPr>
                              </pic:nvPicPr>
                              <pic:blipFill>
                                <a:blip r:embed="rId58"/>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1296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德化窑白釉大碗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残缺、惊纹、侵蚀、开片、侵蚀、穿口、裂纹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26.9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55" name="Drawing 55" descr="img"/>
                        <a:graphic xmlns:a="http://schemas.openxmlformats.org/drawingml/2006/main">
                          <a:graphicData uri="http://schemas.openxmlformats.org/drawingml/2006/picture">
                            <pic:pic xmlns:pic="http://schemas.openxmlformats.org/drawingml/2006/picture">
                              <pic:nvPicPr>
                                <pic:cNvPr id="0" name="Picture 55" descr="img"/>
                                <pic:cNvPicPr>
                                  <a:picLocks noChangeAspect="true"/>
                                </pic:cNvPicPr>
                              </pic:nvPicPr>
                              <pic:blipFill>
                                <a:blip r:embed="rId59"/>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47</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宋德化窑青白釉刻划花篦划纹大盘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残缺、侵蚀、裂缝、穿口</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26.9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56" name="Drawing 56" descr="img"/>
                        <a:graphic xmlns:a="http://schemas.openxmlformats.org/drawingml/2006/main">
                          <a:graphicData uri="http://schemas.openxmlformats.org/drawingml/2006/picture">
                            <pic:pic xmlns:pic="http://schemas.openxmlformats.org/drawingml/2006/picture">
                              <pic:nvPicPr>
                                <pic:cNvPr id="0" name="Picture 56" descr="img"/>
                                <pic:cNvPicPr>
                                  <a:picLocks noChangeAspect="true"/>
                                </pic:cNvPicPr>
                              </pic:nvPicPr>
                              <pic:blipFill>
                                <a:blip r:embed="rId60"/>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宋德化窑青白釉刻划花篦划纹大盘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残缺、穿口、惊纹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29.6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57" name="Drawing 57" descr="img"/>
                        <a:graphic xmlns:a="http://schemas.openxmlformats.org/drawingml/2006/main">
                          <a:graphicData uri="http://schemas.openxmlformats.org/drawingml/2006/picture">
                            <pic:pic xmlns:pic="http://schemas.openxmlformats.org/drawingml/2006/picture">
                              <pic:nvPicPr>
                                <pic:cNvPr id="0" name="Picture 57" descr="img"/>
                                <pic:cNvPicPr>
                                  <a:picLocks noChangeAspect="true"/>
                                </pic:cNvPicPr>
                              </pic:nvPicPr>
                              <pic:blipFill>
                                <a:blip r:embed="rId61"/>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3235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宋德化窑青白釉刻划花卉纹折沿花口大盘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30.9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58" name="Drawing 58" descr="img"/>
                        <a:graphic xmlns:a="http://schemas.openxmlformats.org/drawingml/2006/main">
                          <a:graphicData uri="http://schemas.openxmlformats.org/drawingml/2006/picture">
                            <pic:pic xmlns:pic="http://schemas.openxmlformats.org/drawingml/2006/picture">
                              <pic:nvPicPr>
                                <pic:cNvPr id="0" name="Picture 58" descr="img"/>
                                <pic:cNvPicPr>
                                  <a:picLocks noChangeAspect="true"/>
                                </pic:cNvPicPr>
                              </pic:nvPicPr>
                              <pic:blipFill>
                                <a:blip r:embed="rId6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952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宋德化窑青白釉葫芦瓶</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残缺、裂缝、断裂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59" name="Drawing 59" descr="img"/>
                        <a:graphic xmlns:a="http://schemas.openxmlformats.org/drawingml/2006/main">
                          <a:graphicData uri="http://schemas.openxmlformats.org/drawingml/2006/picture">
                            <pic:pic xmlns:pic="http://schemas.openxmlformats.org/drawingml/2006/picture">
                              <pic:nvPicPr>
                                <pic:cNvPr id="0" name="Picture 59" descr="img"/>
                                <pic:cNvPicPr>
                                  <a:picLocks noChangeAspect="true"/>
                                </pic:cNvPicPr>
                              </pic:nvPicPr>
                              <pic:blipFill>
                                <a:blip r:embed="rId63"/>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宋德化窑青白釉印花小喇叭口瓶</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60" name="Drawing 60" descr="img"/>
                        <a:graphic xmlns:a="http://schemas.openxmlformats.org/drawingml/2006/main">
                          <a:graphicData uri="http://schemas.openxmlformats.org/drawingml/2006/picture">
                            <pic:pic xmlns:pic="http://schemas.openxmlformats.org/drawingml/2006/picture">
                              <pic:nvPicPr>
                                <pic:cNvPr id="0" name="Picture 60" descr="img"/>
                                <pic:cNvPicPr>
                                  <a:picLocks noChangeAspect="true"/>
                                </pic:cNvPicPr>
                              </pic:nvPicPr>
                              <pic:blipFill>
                                <a:blip r:embed="rId64"/>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1722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宋德化窑青白釉印莲瓣纹喇叭口瓶</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侵蚀、残缺、开片</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5.9</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61" name="Drawing 61" descr="img"/>
                        <a:graphic xmlns:a="http://schemas.openxmlformats.org/drawingml/2006/main">
                          <a:graphicData uri="http://schemas.openxmlformats.org/drawingml/2006/picture">
                            <pic:pic xmlns:pic="http://schemas.openxmlformats.org/drawingml/2006/picture">
                              <pic:nvPicPr>
                                <pic:cNvPr id="0" name="Picture 61" descr="img"/>
                                <pic:cNvPicPr>
                                  <a:picLocks noChangeAspect="true"/>
                                </pic:cNvPicPr>
                              </pic:nvPicPr>
                              <pic:blipFill>
                                <a:blip r:embed="rId65"/>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532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宋德化窑青白釉花口碟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侵蚀、开片、惊纹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62" name="Drawing 62" descr="img"/>
                        <a:graphic xmlns:a="http://schemas.openxmlformats.org/drawingml/2006/main">
                          <a:graphicData uri="http://schemas.openxmlformats.org/drawingml/2006/picture">
                            <pic:pic xmlns:pic="http://schemas.openxmlformats.org/drawingml/2006/picture">
                              <pic:nvPicPr>
                                <pic:cNvPr id="0" name="Picture 62" descr="img"/>
                                <pic:cNvPicPr>
                                  <a:picLocks noChangeAspect="true"/>
                                </pic:cNvPicPr>
                              </pic:nvPicPr>
                              <pic:blipFill>
                                <a:blip r:embed="rId66"/>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14817</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宋德化窑青白釉花口碟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残缺、侵蚀、惊纹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63" name="Drawing 63" descr="img"/>
                        <a:graphic xmlns:a="http://schemas.openxmlformats.org/drawingml/2006/main">
                          <a:graphicData uri="http://schemas.openxmlformats.org/drawingml/2006/picture">
                            <pic:pic xmlns:pic="http://schemas.openxmlformats.org/drawingml/2006/picture">
                              <pic:nvPicPr>
                                <pic:cNvPr id="0" name="Picture 63" descr="img"/>
                                <pic:cNvPicPr>
                                  <a:picLocks noChangeAspect="true"/>
                                </pic:cNvPicPr>
                              </pic:nvPicPr>
                              <pic:blipFill>
                                <a:blip r:embed="rId67"/>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439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宋德化窑青白釉瓜棱碗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残缺、惊纹、侵蚀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64" name="Drawing 64" descr="img"/>
                        <a:graphic xmlns:a="http://schemas.openxmlformats.org/drawingml/2006/main">
                          <a:graphicData uri="http://schemas.openxmlformats.org/drawingml/2006/picture">
                            <pic:pic xmlns:pic="http://schemas.openxmlformats.org/drawingml/2006/picture">
                              <pic:nvPicPr>
                                <pic:cNvPr id="0" name="Picture 64" descr="img"/>
                                <pic:cNvPicPr>
                                  <a:picLocks noChangeAspect="true"/>
                                </pic:cNvPicPr>
                              </pic:nvPicPr>
                              <pic:blipFill>
                                <a:blip r:embed="rId68"/>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243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宋德化窑青白釉瓜棱碗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残缺、裂纹、侵蚀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65" name="Drawing 65" descr="img"/>
                        <a:graphic xmlns:a="http://schemas.openxmlformats.org/drawingml/2006/main">
                          <a:graphicData uri="http://schemas.openxmlformats.org/drawingml/2006/picture">
                            <pic:pic xmlns:pic="http://schemas.openxmlformats.org/drawingml/2006/picture">
                              <pic:nvPicPr>
                                <pic:cNvPr id="0" name="Picture 65" descr="img"/>
                                <pic:cNvPicPr>
                                  <a:picLocks noChangeAspect="true"/>
                                </pic:cNvPicPr>
                              </pic:nvPicPr>
                              <pic:blipFill>
                                <a:blip r:embed="rId69"/>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14815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宋德化窑青白釉葵口碟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残缺、惊纹、侵蚀、裂缝</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66" name="Drawing 66" descr="img"/>
                        <a:graphic xmlns:a="http://schemas.openxmlformats.org/drawingml/2006/main">
                          <a:graphicData uri="http://schemas.openxmlformats.org/drawingml/2006/picture">
                            <pic:pic xmlns:pic="http://schemas.openxmlformats.org/drawingml/2006/picture">
                              <pic:nvPicPr>
                                <pic:cNvPr id="0" name="Picture 66" descr="img"/>
                                <pic:cNvPicPr>
                                  <a:picLocks noChangeAspect="true"/>
                                </pic:cNvPicPr>
                              </pic:nvPicPr>
                              <pic:blipFill>
                                <a:blip r:embed="rId70"/>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1174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宋景德镇窑青白釉婴戏纹碗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残缺、断裂、裂缝</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20.7</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7.6</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67" name="Drawing 67" descr="img"/>
                        <a:graphic xmlns:a="http://schemas.openxmlformats.org/drawingml/2006/main">
                          <a:graphicData uri="http://schemas.openxmlformats.org/drawingml/2006/picture">
                            <pic:pic xmlns:pic="http://schemas.openxmlformats.org/drawingml/2006/picture">
                              <pic:nvPicPr>
                                <pic:cNvPr id="0" name="Picture 67" descr="img"/>
                                <pic:cNvPicPr>
                                  <a:picLocks noChangeAspect="true"/>
                                </pic:cNvPicPr>
                              </pic:nvPicPr>
                              <pic:blipFill>
                                <a:blip r:embed="rId71"/>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1171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宋景德镇窑青白釉婴戏纹碗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残缺、断裂、开片、裂缝</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20.4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7.3</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68" name="Drawing 68" descr="img"/>
                        <a:graphic xmlns:a="http://schemas.openxmlformats.org/drawingml/2006/main">
                          <a:graphicData uri="http://schemas.openxmlformats.org/drawingml/2006/picture">
                            <pic:pic xmlns:pic="http://schemas.openxmlformats.org/drawingml/2006/picture">
                              <pic:nvPicPr>
                                <pic:cNvPr id="0" name="Picture 68" descr="img"/>
                                <pic:cNvPicPr>
                                  <a:picLocks noChangeAspect="true"/>
                                </pic:cNvPicPr>
                              </pic:nvPicPr>
                              <pic:blipFill>
                                <a:blip r:embed="rId72"/>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宋景德镇窑青白釉婴戏纹碗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残缺、断裂、穿口、侵蚀、裂缝</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20.5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7.2</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69" name="Drawing 69" descr="img"/>
                        <a:graphic xmlns:a="http://schemas.openxmlformats.org/drawingml/2006/main">
                          <a:graphicData uri="http://schemas.openxmlformats.org/drawingml/2006/picture">
                            <pic:pic xmlns:pic="http://schemas.openxmlformats.org/drawingml/2006/picture">
                              <pic:nvPicPr>
                                <pic:cNvPr id="0" name="Picture 69" descr="img"/>
                                <pic:cNvPicPr>
                                  <a:picLocks noChangeAspect="true"/>
                                </pic:cNvPicPr>
                              </pic:nvPicPr>
                              <pic:blipFill>
                                <a:blip r:embed="rId73"/>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1179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宋景德镇窑青白釉婴戏纹碗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断裂、残缺、穿口</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7.3</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70" name="Drawing 70" descr="img"/>
                        <a:graphic xmlns:a="http://schemas.openxmlformats.org/drawingml/2006/main">
                          <a:graphicData uri="http://schemas.openxmlformats.org/drawingml/2006/picture">
                            <pic:pic xmlns:pic="http://schemas.openxmlformats.org/drawingml/2006/picture">
                              <pic:nvPicPr>
                                <pic:cNvPr id="0" name="Picture 70" descr="img"/>
                                <pic:cNvPicPr>
                                  <a:picLocks noChangeAspect="true"/>
                                </pic:cNvPicPr>
                              </pic:nvPicPr>
                              <pic:blipFill>
                                <a:blip r:embed="rId74"/>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221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宋景德镇窑青白釉印花葵口碗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残缺、开片</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71" name="Drawing 71" descr="img"/>
                        <a:graphic xmlns:a="http://schemas.openxmlformats.org/drawingml/2006/main">
                          <a:graphicData uri="http://schemas.openxmlformats.org/drawingml/2006/picture">
                            <pic:pic xmlns:pic="http://schemas.openxmlformats.org/drawingml/2006/picture">
                              <pic:nvPicPr>
                                <pic:cNvPr id="0" name="Picture 71" descr="img"/>
                                <pic:cNvPicPr>
                                  <a:picLocks noChangeAspect="true"/>
                                </pic:cNvPicPr>
                              </pic:nvPicPr>
                              <pic:blipFill>
                                <a:blip r:embed="rId75"/>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223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宋景德镇窑青白釉印花葵口碗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残缺、裂缝、开片</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3.2</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72" name="Drawing 72" descr="img"/>
                        <a:graphic xmlns:a="http://schemas.openxmlformats.org/drawingml/2006/main">
                          <a:graphicData uri="http://schemas.openxmlformats.org/drawingml/2006/picture">
                            <pic:pic xmlns:pic="http://schemas.openxmlformats.org/drawingml/2006/picture">
                              <pic:nvPicPr>
                                <pic:cNvPr id="0" name="Picture 72" descr="img"/>
                                <pic:cNvPicPr>
                                  <a:picLocks noChangeAspect="true"/>
                                </pic:cNvPicPr>
                              </pic:nvPicPr>
                              <pic:blipFill>
                                <a:blip r:embed="rId76"/>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1176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宋景德镇窑青白釉婴戏纹碗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残缺、裂缝、开片</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20.2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7.4</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73" name="Drawing 73" descr="img"/>
                        <a:graphic xmlns:a="http://schemas.openxmlformats.org/drawingml/2006/main">
                          <a:graphicData uri="http://schemas.openxmlformats.org/drawingml/2006/picture">
                            <pic:pic xmlns:pic="http://schemas.openxmlformats.org/drawingml/2006/picture">
                              <pic:nvPicPr>
                                <pic:cNvPr id="0" name="Picture 73" descr="img"/>
                                <pic:cNvPicPr>
                                  <a:picLocks noChangeAspect="true"/>
                                </pic:cNvPicPr>
                              </pic:nvPicPr>
                              <pic:blipFill>
                                <a:blip r:embed="rId77"/>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宋景德镇窑青白釉婴戏纹碗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断裂、开片、裂缝</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20.4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7.8</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74" name="Drawing 74" descr="img"/>
                        <a:graphic xmlns:a="http://schemas.openxmlformats.org/drawingml/2006/main">
                          <a:graphicData uri="http://schemas.openxmlformats.org/drawingml/2006/picture">
                            <pic:pic xmlns:pic="http://schemas.openxmlformats.org/drawingml/2006/picture">
                              <pic:nvPicPr>
                                <pic:cNvPr id="0" name="Picture 74" descr="img"/>
                                <pic:cNvPicPr>
                                  <a:picLocks noChangeAspect="true"/>
                                </pic:cNvPicPr>
                              </pic:nvPicPr>
                              <pic:blipFill>
                                <a:blip r:embed="rId78"/>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宋景德镇窑青白釉婴戏纹碗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裂缝、残缺、侵蚀、开片</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20.3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7.5</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75" name="Drawing 75" descr="img"/>
                        <a:graphic xmlns:a="http://schemas.openxmlformats.org/drawingml/2006/main">
                          <a:graphicData uri="http://schemas.openxmlformats.org/drawingml/2006/picture">
                            <pic:pic xmlns:pic="http://schemas.openxmlformats.org/drawingml/2006/picture">
                              <pic:nvPicPr>
                                <pic:cNvPr id="0" name="Picture 75" descr="img"/>
                                <pic:cNvPicPr>
                                  <a:picLocks noChangeAspect="true"/>
                                </pic:cNvPicPr>
                              </pic:nvPicPr>
                              <pic:blipFill>
                                <a:blip r:embed="rId79"/>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28647</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宋景德镇青白釉莲荷纹花口碟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76" name="Drawing 76" descr="img"/>
                        <a:graphic xmlns:a="http://schemas.openxmlformats.org/drawingml/2006/main">
                          <a:graphicData uri="http://schemas.openxmlformats.org/drawingml/2006/picture">
                            <pic:pic xmlns:pic="http://schemas.openxmlformats.org/drawingml/2006/picture">
                              <pic:nvPicPr>
                                <pic:cNvPr id="0" name="Picture 76" descr="img"/>
                                <pic:cNvPicPr>
                                  <a:picLocks noChangeAspect="true"/>
                                </pic:cNvPicPr>
                              </pic:nvPicPr>
                              <pic:blipFill>
                                <a:blip r:embed="rId80"/>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28068</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宋德化窑青白釉印花缠枝纹双系小罐</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附着物、侵蚀、残缺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6.9</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77" name="Drawing 77" descr="img"/>
                        <a:graphic xmlns:a="http://schemas.openxmlformats.org/drawingml/2006/main">
                          <a:graphicData uri="http://schemas.openxmlformats.org/drawingml/2006/picture">
                            <pic:pic xmlns:pic="http://schemas.openxmlformats.org/drawingml/2006/picture">
                              <pic:nvPicPr>
                                <pic:cNvPr id="0" name="Picture 77" descr="img"/>
                                <pic:cNvPicPr>
                                  <a:picLocks noChangeAspect="true"/>
                                </pic:cNvPicPr>
                              </pic:nvPicPr>
                              <pic:blipFill>
                                <a:blip r:embed="rId81"/>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23295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宋景德镇窑青白釉折枝花卉卷草纹花口盘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断裂、裂缝、侵蚀、裂纹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78" name="Drawing 78" descr="img"/>
                        <a:graphic xmlns:a="http://schemas.openxmlformats.org/drawingml/2006/main">
                          <a:graphicData uri="http://schemas.openxmlformats.org/drawingml/2006/picture">
                            <pic:pic xmlns:pic="http://schemas.openxmlformats.org/drawingml/2006/picture">
                              <pic:nvPicPr>
                                <pic:cNvPr id="0" name="Picture 78" descr="img"/>
                                <pic:cNvPicPr>
                                  <a:picLocks noChangeAspect="true"/>
                                </pic:cNvPicPr>
                              </pic:nvPicPr>
                              <pic:blipFill>
                                <a:blip r:embed="rId8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27691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宋景德镇青白釉菊瓣纹花口碟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3.1</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77405"/>
                        <wp:docPr id="79" name="Drawing 79" descr="img"/>
                        <a:graphic xmlns:a="http://schemas.openxmlformats.org/drawingml/2006/main">
                          <a:graphicData uri="http://schemas.openxmlformats.org/drawingml/2006/picture">
                            <pic:pic xmlns:pic="http://schemas.openxmlformats.org/drawingml/2006/picture">
                              <pic:nvPicPr>
                                <pic:cNvPr id="0" name="Picture 79" descr="img"/>
                                <pic:cNvPicPr>
                                  <a:picLocks noChangeAspect="true"/>
                                </pic:cNvPicPr>
                              </pic:nvPicPr>
                              <pic:blipFill>
                                <a:blip r:embed="rId83"/>
                                <a:stretch>
                                  <a:fillRect/>
                                </a:stretch>
                              </pic:blipFill>
                              <pic:spPr>
                                <a:xfrm>
                                  <a:off x="0" y="0"/>
                                  <a:ext cx="476250" cy="377405"/>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2782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宋义窑青白釉刻划牡丹纹葵口碗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80" name="Drawing 80" descr="img"/>
                        <a:graphic xmlns:a="http://schemas.openxmlformats.org/drawingml/2006/main">
                          <a:graphicData uri="http://schemas.openxmlformats.org/drawingml/2006/picture">
                            <pic:pic xmlns:pic="http://schemas.openxmlformats.org/drawingml/2006/picture">
                              <pic:nvPicPr>
                                <pic:cNvPr id="0" name="Picture 80" descr="img"/>
                                <pic:cNvPicPr>
                                  <a:picLocks noChangeAspect="true"/>
                                </pic:cNvPicPr>
                              </pic:nvPicPr>
                              <pic:blipFill>
                                <a:blip r:embed="rId84"/>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2779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宋义窑青白釉刻划牡丹纹葵口碗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81" name="Drawing 81" descr="img"/>
                        <a:graphic xmlns:a="http://schemas.openxmlformats.org/drawingml/2006/main">
                          <a:graphicData uri="http://schemas.openxmlformats.org/drawingml/2006/picture">
                            <pic:pic xmlns:pic="http://schemas.openxmlformats.org/drawingml/2006/picture">
                              <pic:nvPicPr>
                                <pic:cNvPr id="0" name="Picture 81" descr="img"/>
                                <pic:cNvPicPr>
                                  <a:picLocks noChangeAspect="true"/>
                                </pic:cNvPicPr>
                              </pic:nvPicPr>
                              <pic:blipFill>
                                <a:blip r:embed="rId85"/>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2773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宋义窑青白釉刻划荷花纹葵口碗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82" name="Drawing 82" descr="img"/>
                        <a:graphic xmlns:a="http://schemas.openxmlformats.org/drawingml/2006/main">
                          <a:graphicData uri="http://schemas.openxmlformats.org/drawingml/2006/picture">
                            <pic:pic xmlns:pic="http://schemas.openxmlformats.org/drawingml/2006/picture">
                              <pic:nvPicPr>
                                <pic:cNvPr id="0" name="Picture 82" descr="img"/>
                                <pic:cNvPicPr>
                                  <a:picLocks noChangeAspect="true"/>
                                </pic:cNvPicPr>
                              </pic:nvPicPr>
                              <pic:blipFill>
                                <a:blip r:embed="rId86"/>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2783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宋义窑青白釉刻划荷花纹葵口碗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断裂、残缺、裂纹、穿口</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18.7</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6.3</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83" name="Drawing 83" descr="img"/>
                        <a:graphic xmlns:a="http://schemas.openxmlformats.org/drawingml/2006/main">
                          <a:graphicData uri="http://schemas.openxmlformats.org/drawingml/2006/picture">
                            <pic:pic xmlns:pic="http://schemas.openxmlformats.org/drawingml/2006/picture">
                              <pic:nvPicPr>
                                <pic:cNvPr id="0" name="Picture 83" descr="img"/>
                                <pic:cNvPicPr>
                                  <a:picLocks noChangeAspect="true"/>
                                </pic:cNvPicPr>
                              </pic:nvPicPr>
                              <pic:blipFill>
                                <a:blip r:embed="rId87"/>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2784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宋义窑青白釉刻划荷花纹葵口碗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6.6</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84" name="Drawing 84" descr="img"/>
                        <a:graphic xmlns:a="http://schemas.openxmlformats.org/drawingml/2006/main">
                          <a:graphicData uri="http://schemas.openxmlformats.org/drawingml/2006/picture">
                            <pic:pic xmlns:pic="http://schemas.openxmlformats.org/drawingml/2006/picture">
                              <pic:nvPicPr>
                                <pic:cNvPr id="0" name="Picture 84" descr="img"/>
                                <pic:cNvPicPr>
                                  <a:picLocks noChangeAspect="true"/>
                                </pic:cNvPicPr>
                              </pic:nvPicPr>
                              <pic:blipFill>
                                <a:blip r:embed="rId88"/>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2761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宋义窑青白釉刻划牡丹纹葵口碗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6.6</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85" name="Drawing 85" descr="img"/>
                        <a:graphic xmlns:a="http://schemas.openxmlformats.org/drawingml/2006/main">
                          <a:graphicData uri="http://schemas.openxmlformats.org/drawingml/2006/picture">
                            <pic:pic xmlns:pic="http://schemas.openxmlformats.org/drawingml/2006/picture">
                              <pic:nvPicPr>
                                <pic:cNvPr id="0" name="Picture 85" descr="img"/>
                                <pic:cNvPicPr>
                                  <a:picLocks noChangeAspect="true"/>
                                </pic:cNvPicPr>
                              </pic:nvPicPr>
                              <pic:blipFill>
                                <a:blip r:embed="rId89"/>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2765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宋义窑青白釉刻划牡丹纹葵口碗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断裂、穿口</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86" name="Drawing 86" descr="img"/>
                        <a:graphic xmlns:a="http://schemas.openxmlformats.org/drawingml/2006/main">
                          <a:graphicData uri="http://schemas.openxmlformats.org/drawingml/2006/picture">
                            <pic:pic xmlns:pic="http://schemas.openxmlformats.org/drawingml/2006/picture">
                              <pic:nvPicPr>
                                <pic:cNvPr id="0" name="Picture 86" descr="img"/>
                                <pic:cNvPicPr>
                                  <a:picLocks noChangeAspect="true"/>
                                </pic:cNvPicPr>
                              </pic:nvPicPr>
                              <pic:blipFill>
                                <a:blip r:embed="rId90"/>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2757</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宋义窑青白釉刻划牡丹纹葵口碗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18.7</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87" name="Drawing 87" descr="img"/>
                        <a:graphic xmlns:a="http://schemas.openxmlformats.org/drawingml/2006/main">
                          <a:graphicData uri="http://schemas.openxmlformats.org/drawingml/2006/picture">
                            <pic:pic xmlns:pic="http://schemas.openxmlformats.org/drawingml/2006/picture">
                              <pic:nvPicPr>
                                <pic:cNvPr id="0" name="Picture 87" descr="img"/>
                                <pic:cNvPicPr>
                                  <a:picLocks noChangeAspect="true"/>
                                </pic:cNvPicPr>
                              </pic:nvPicPr>
                              <pic:blipFill>
                                <a:blip r:embed="rId91"/>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2766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宋义窑青白釉刻划牡丹纹葵口碗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6.3</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88" name="Drawing 88" descr="img"/>
                        <a:graphic xmlns:a="http://schemas.openxmlformats.org/drawingml/2006/main">
                          <a:graphicData uri="http://schemas.openxmlformats.org/drawingml/2006/picture">
                            <pic:pic xmlns:pic="http://schemas.openxmlformats.org/drawingml/2006/picture">
                              <pic:nvPicPr>
                                <pic:cNvPr id="0" name="Picture 88" descr="img"/>
                                <pic:cNvPicPr>
                                  <a:picLocks noChangeAspect="true"/>
                                </pic:cNvPicPr>
                              </pic:nvPicPr>
                              <pic:blipFill>
                                <a:blip r:embed="rId9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2362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宋义窑瓷碗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89" name="Drawing 89" descr="img"/>
                        <a:graphic xmlns:a="http://schemas.openxmlformats.org/drawingml/2006/main">
                          <a:graphicData uri="http://schemas.openxmlformats.org/drawingml/2006/picture">
                            <pic:pic xmlns:pic="http://schemas.openxmlformats.org/drawingml/2006/picture">
                              <pic:nvPicPr>
                                <pic:cNvPr id="0" name="Picture 89" descr="img"/>
                                <pic:cNvPicPr>
                                  <a:picLocks noChangeAspect="true"/>
                                </pic:cNvPicPr>
                              </pic:nvPicPr>
                              <pic:blipFill>
                                <a:blip r:embed="rId93"/>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2360</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宋义窑青釉刻划花花卉纹葵口碗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90" name="Drawing 90" descr="img"/>
                        <a:graphic xmlns:a="http://schemas.openxmlformats.org/drawingml/2006/main">
                          <a:graphicData uri="http://schemas.openxmlformats.org/drawingml/2006/picture">
                            <pic:pic xmlns:pic="http://schemas.openxmlformats.org/drawingml/2006/picture">
                              <pic:nvPicPr>
                                <pic:cNvPr id="0" name="Picture 90" descr="img"/>
                                <pic:cNvPicPr>
                                  <a:picLocks noChangeAspect="true"/>
                                </pic:cNvPicPr>
                              </pic:nvPicPr>
                              <pic:blipFill>
                                <a:blip r:embed="rId94"/>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2357</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宋义窑青釉刻划花花卉纹葵口碗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断裂、残缺、侵蚀、裂缝</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91" name="Drawing 91" descr="img"/>
                        <a:graphic xmlns:a="http://schemas.openxmlformats.org/drawingml/2006/main">
                          <a:graphicData uri="http://schemas.openxmlformats.org/drawingml/2006/picture">
                            <pic:pic xmlns:pic="http://schemas.openxmlformats.org/drawingml/2006/picture">
                              <pic:nvPicPr>
                                <pic:cNvPr id="0" name="Picture 91" descr="img"/>
                                <pic:cNvPicPr>
                                  <a:picLocks noChangeAspect="true"/>
                                </pic:cNvPicPr>
                              </pic:nvPicPr>
                              <pic:blipFill>
                                <a:blip r:embed="rId95"/>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2778</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宋义窑青白釉刻划荷花纹葵口碗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侵蚀、断裂、残缺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92" name="Drawing 92" descr="img"/>
                        <a:graphic xmlns:a="http://schemas.openxmlformats.org/drawingml/2006/main">
                          <a:graphicData uri="http://schemas.openxmlformats.org/drawingml/2006/picture">
                            <pic:pic xmlns:pic="http://schemas.openxmlformats.org/drawingml/2006/picture">
                              <pic:nvPicPr>
                                <pic:cNvPr id="0" name="Picture 92" descr="img"/>
                                <pic:cNvPicPr>
                                  <a:picLocks noChangeAspect="true"/>
                                </pic:cNvPicPr>
                              </pic:nvPicPr>
                              <pic:blipFill>
                                <a:blip r:embed="rId96"/>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2937</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宋义窑青白釉刻划牡丹纹葵口碗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断裂、残缺、侵蚀、裂缝</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93" name="Drawing 93" descr="img"/>
                        <a:graphic xmlns:a="http://schemas.openxmlformats.org/drawingml/2006/main">
                          <a:graphicData uri="http://schemas.openxmlformats.org/drawingml/2006/picture">
                            <pic:pic xmlns:pic="http://schemas.openxmlformats.org/drawingml/2006/picture">
                              <pic:nvPicPr>
                                <pic:cNvPr id="0" name="Picture 93" descr="img"/>
                                <pic:cNvPicPr>
                                  <a:picLocks noChangeAspect="true"/>
                                </pic:cNvPicPr>
                              </pic:nvPicPr>
                              <pic:blipFill>
                                <a:blip r:embed="rId97"/>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2715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宋义窑青白釉刻划牡丹纹葵口碗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94" name="Drawing 94" descr="img"/>
                        <a:graphic xmlns:a="http://schemas.openxmlformats.org/drawingml/2006/main">
                          <a:graphicData uri="http://schemas.openxmlformats.org/drawingml/2006/picture">
                            <pic:pic xmlns:pic="http://schemas.openxmlformats.org/drawingml/2006/picture">
                              <pic:nvPicPr>
                                <pic:cNvPr id="0" name="Picture 94" descr="img"/>
                                <pic:cNvPicPr>
                                  <a:picLocks noChangeAspect="true"/>
                                </pic:cNvPicPr>
                              </pic:nvPicPr>
                              <pic:blipFill>
                                <a:blip r:embed="rId98"/>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2712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宋义窑青白釉刻划荷花纹葵口碗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6.6</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95" name="Drawing 95" descr="img"/>
                        <a:graphic xmlns:a="http://schemas.openxmlformats.org/drawingml/2006/main">
                          <a:graphicData uri="http://schemas.openxmlformats.org/drawingml/2006/picture">
                            <pic:pic xmlns:pic="http://schemas.openxmlformats.org/drawingml/2006/picture">
                              <pic:nvPicPr>
                                <pic:cNvPr id="0" name="Picture 95" descr="img"/>
                                <pic:cNvPicPr>
                                  <a:picLocks noChangeAspect="true"/>
                                </pic:cNvPicPr>
                              </pic:nvPicPr>
                              <pic:blipFill>
                                <a:blip r:embed="rId99"/>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2940</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宋义窑青白釉刻划牡丹纹葵口碗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侵蚀、断裂、残缺、穿口</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96" name="Drawing 96" descr="img"/>
                        <a:graphic xmlns:a="http://schemas.openxmlformats.org/drawingml/2006/main">
                          <a:graphicData uri="http://schemas.openxmlformats.org/drawingml/2006/picture">
                            <pic:pic xmlns:pic="http://schemas.openxmlformats.org/drawingml/2006/picture">
                              <pic:nvPicPr>
                                <pic:cNvPr id="0" name="Picture 96" descr="img"/>
                                <pic:cNvPicPr>
                                  <a:picLocks noChangeAspect="true"/>
                                </pic:cNvPicPr>
                              </pic:nvPicPr>
                              <pic:blipFill>
                                <a:blip r:embed="rId100"/>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2942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宋义窑青白釉刻划牡丹纹葵口碗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断裂、裂缝、侵蚀、开片</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97" name="Drawing 97" descr="img"/>
                        <a:graphic xmlns:a="http://schemas.openxmlformats.org/drawingml/2006/main">
                          <a:graphicData uri="http://schemas.openxmlformats.org/drawingml/2006/picture">
                            <pic:pic xmlns:pic="http://schemas.openxmlformats.org/drawingml/2006/picture">
                              <pic:nvPicPr>
                                <pic:cNvPr id="0" name="Picture 97" descr="img"/>
                                <pic:cNvPicPr>
                                  <a:picLocks noChangeAspect="true"/>
                                </pic:cNvPicPr>
                              </pic:nvPicPr>
                              <pic:blipFill>
                                <a:blip r:embed="rId101"/>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2704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宋义窑青白釉刻划荷花纹葵口碗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98" name="Drawing 98" descr="img"/>
                        <a:graphic xmlns:a="http://schemas.openxmlformats.org/drawingml/2006/main">
                          <a:graphicData uri="http://schemas.openxmlformats.org/drawingml/2006/picture">
                            <pic:pic xmlns:pic="http://schemas.openxmlformats.org/drawingml/2006/picture">
                              <pic:nvPicPr>
                                <pic:cNvPr id="0" name="Picture 98" descr="img"/>
                                <pic:cNvPicPr>
                                  <a:picLocks noChangeAspect="true"/>
                                </pic:cNvPicPr>
                              </pic:nvPicPr>
                              <pic:blipFill>
                                <a:blip r:embed="rId10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3085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宋义窑青白釉刻划荷花纹葵口碗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99" name="Drawing 99" descr="img"/>
                        <a:graphic xmlns:a="http://schemas.openxmlformats.org/drawingml/2006/main">
                          <a:graphicData uri="http://schemas.openxmlformats.org/drawingml/2006/picture">
                            <pic:pic xmlns:pic="http://schemas.openxmlformats.org/drawingml/2006/picture">
                              <pic:nvPicPr>
                                <pic:cNvPr id="0" name="Picture 99" descr="img"/>
                                <pic:cNvPicPr>
                                  <a:picLocks noChangeAspect="true"/>
                                </pic:cNvPicPr>
                              </pic:nvPicPr>
                              <pic:blipFill>
                                <a:blip r:embed="rId103"/>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20567</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宋磁灶窑酱釉梅瓶</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10.6</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30.9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00" name="Drawing 100" descr="img"/>
                        <a:graphic xmlns:a="http://schemas.openxmlformats.org/drawingml/2006/main">
                          <a:graphicData uri="http://schemas.openxmlformats.org/drawingml/2006/picture">
                            <pic:pic xmlns:pic="http://schemas.openxmlformats.org/drawingml/2006/picture">
                              <pic:nvPicPr>
                                <pic:cNvPr id="0" name="Picture 100" descr="img"/>
                                <pic:cNvPicPr>
                                  <a:picLocks noChangeAspect="true"/>
                                </pic:cNvPicPr>
                              </pic:nvPicPr>
                              <pic:blipFill>
                                <a:blip r:embed="rId104"/>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23297</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宋磁灶窑酱釉梅瓶</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断裂、侵蚀、残缺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12.5</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31</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01" name="Drawing 101" descr="img"/>
                        <a:graphic xmlns:a="http://schemas.openxmlformats.org/drawingml/2006/main">
                          <a:graphicData uri="http://schemas.openxmlformats.org/drawingml/2006/picture">
                            <pic:pic xmlns:pic="http://schemas.openxmlformats.org/drawingml/2006/picture">
                              <pic:nvPicPr>
                                <pic:cNvPr id="0" name="Picture 101" descr="img"/>
                                <pic:cNvPicPr>
                                  <a:picLocks noChangeAspect="true"/>
                                </pic:cNvPicPr>
                              </pic:nvPicPr>
                              <pic:blipFill>
                                <a:blip r:embed="rId105"/>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13795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宋磁灶窑绿釉喇叭口瓶</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侵蚀、残缺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10.4</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02" name="Drawing 102" descr="img"/>
                        <a:graphic xmlns:a="http://schemas.openxmlformats.org/drawingml/2006/main">
                          <a:graphicData uri="http://schemas.openxmlformats.org/drawingml/2006/picture">
                            <pic:pic xmlns:pic="http://schemas.openxmlformats.org/drawingml/2006/picture">
                              <pic:nvPicPr>
                                <pic:cNvPr id="0" name="Picture 102" descr="img"/>
                                <pic:cNvPicPr>
                                  <a:picLocks noChangeAspect="true"/>
                                </pic:cNvPicPr>
                              </pic:nvPicPr>
                              <pic:blipFill>
                                <a:blip r:embed="rId106"/>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5896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宋磁灶窑绿釉喇叭口瓶</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侵蚀、残缺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4.3</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7.1</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10.1</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03" name="Drawing 103" descr="img"/>
                        <a:graphic xmlns:a="http://schemas.openxmlformats.org/drawingml/2006/main">
                          <a:graphicData uri="http://schemas.openxmlformats.org/drawingml/2006/picture">
                            <pic:pic xmlns:pic="http://schemas.openxmlformats.org/drawingml/2006/picture">
                              <pic:nvPicPr>
                                <pic:cNvPr id="0" name="Picture 103" descr="img"/>
                                <pic:cNvPicPr>
                                  <a:picLocks noChangeAspect="true"/>
                                </pic:cNvPicPr>
                              </pic:nvPicPr>
                              <pic:blipFill>
                                <a:blip r:embed="rId107"/>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9608</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宋磁灶窑黑釉直口圈足碗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5.2</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04" name="Drawing 104" descr="img"/>
                        <a:graphic xmlns:a="http://schemas.openxmlformats.org/drawingml/2006/main">
                          <a:graphicData uri="http://schemas.openxmlformats.org/drawingml/2006/picture">
                            <pic:pic xmlns:pic="http://schemas.openxmlformats.org/drawingml/2006/picture">
                              <pic:nvPicPr>
                                <pic:cNvPr id="0" name="Picture 104" descr="img"/>
                                <pic:cNvPicPr>
                                  <a:picLocks noChangeAspect="true"/>
                                </pic:cNvPicPr>
                              </pic:nvPicPr>
                              <pic:blipFill>
                                <a:blip r:embed="rId108"/>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27511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宋磁灶窑酱釉小碗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05" name="Drawing 105" descr="img"/>
                        <a:graphic xmlns:a="http://schemas.openxmlformats.org/drawingml/2006/main">
                          <a:graphicData uri="http://schemas.openxmlformats.org/drawingml/2006/picture">
                            <pic:pic xmlns:pic="http://schemas.openxmlformats.org/drawingml/2006/picture">
                              <pic:nvPicPr>
                                <pic:cNvPr id="0" name="Picture 105" descr="img"/>
                                <pic:cNvPicPr>
                                  <a:picLocks noChangeAspect="true"/>
                                </pic:cNvPicPr>
                              </pic:nvPicPr>
                              <pic:blipFill>
                                <a:blip r:embed="rId109"/>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27510</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宋磁灶窑酱釉小碗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06" name="Drawing 106" descr="img"/>
                        <a:graphic xmlns:a="http://schemas.openxmlformats.org/drawingml/2006/main">
                          <a:graphicData uri="http://schemas.openxmlformats.org/drawingml/2006/picture">
                            <pic:pic xmlns:pic="http://schemas.openxmlformats.org/drawingml/2006/picture">
                              <pic:nvPicPr>
                                <pic:cNvPr id="0" name="Picture 106" descr="img"/>
                                <pic:cNvPicPr>
                                  <a:picLocks noChangeAspect="true"/>
                                </pic:cNvPicPr>
                              </pic:nvPicPr>
                              <pic:blipFill>
                                <a:blip r:embed="rId110"/>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8442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宋磁灶窑酱釉碗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8.2</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07" name="Drawing 107" descr="img"/>
                        <a:graphic xmlns:a="http://schemas.openxmlformats.org/drawingml/2006/main">
                          <a:graphicData uri="http://schemas.openxmlformats.org/drawingml/2006/picture">
                            <pic:pic xmlns:pic="http://schemas.openxmlformats.org/drawingml/2006/picture">
                              <pic:nvPicPr>
                                <pic:cNvPr id="0" name="Picture 107" descr="img"/>
                                <pic:cNvPicPr>
                                  <a:picLocks noChangeAspect="true"/>
                                </pic:cNvPicPr>
                              </pic:nvPicPr>
                              <pic:blipFill>
                                <a:blip r:embed="rId111"/>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13630</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宋磁灶窑黒釉敞口弦纹圈足碗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10.7</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08" name="Drawing 108" descr="img"/>
                        <a:graphic xmlns:a="http://schemas.openxmlformats.org/drawingml/2006/main">
                          <a:graphicData uri="http://schemas.openxmlformats.org/drawingml/2006/picture">
                            <pic:pic xmlns:pic="http://schemas.openxmlformats.org/drawingml/2006/picture">
                              <pic:nvPicPr>
                                <pic:cNvPr id="0" name="Picture 108" descr="img"/>
                                <pic:cNvPicPr>
                                  <a:picLocks noChangeAspect="true"/>
                                </pic:cNvPicPr>
                              </pic:nvPicPr>
                              <pic:blipFill>
                                <a:blip r:embed="rId11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6812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宋磁灶窑黑釉直口圈足碗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5.1</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09" name="Drawing 109" descr="img"/>
                        <a:graphic xmlns:a="http://schemas.openxmlformats.org/drawingml/2006/main">
                          <a:graphicData uri="http://schemas.openxmlformats.org/drawingml/2006/picture">
                            <pic:pic xmlns:pic="http://schemas.openxmlformats.org/drawingml/2006/picture">
                              <pic:nvPicPr>
                                <pic:cNvPr id="0" name="Picture 109" descr="img"/>
                                <pic:cNvPicPr>
                                  <a:picLocks noChangeAspect="true"/>
                                </pic:cNvPicPr>
                              </pic:nvPicPr>
                              <pic:blipFill>
                                <a:blip r:embed="rId113"/>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7154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宋磁灶窑黑釉直口圈足碗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10" name="Drawing 110" descr="img"/>
                        <a:graphic xmlns:a="http://schemas.openxmlformats.org/drawingml/2006/main">
                          <a:graphicData uri="http://schemas.openxmlformats.org/drawingml/2006/picture">
                            <pic:pic xmlns:pic="http://schemas.openxmlformats.org/drawingml/2006/picture">
                              <pic:nvPicPr>
                                <pic:cNvPr id="0" name="Picture 110" descr="img"/>
                                <pic:cNvPicPr>
                                  <a:picLocks noChangeAspect="true"/>
                                </pic:cNvPicPr>
                              </pic:nvPicPr>
                              <pic:blipFill>
                                <a:blip r:embed="rId114"/>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6760</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宋磁灶窑黑釉敞口弦纹圈足碗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残缺、裂缝、断裂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11" name="Drawing 111" descr="img"/>
                        <a:graphic xmlns:a="http://schemas.openxmlformats.org/drawingml/2006/main">
                          <a:graphicData uri="http://schemas.openxmlformats.org/drawingml/2006/picture">
                            <pic:pic xmlns:pic="http://schemas.openxmlformats.org/drawingml/2006/picture">
                              <pic:nvPicPr>
                                <pic:cNvPr id="0" name="Picture 111" descr="img"/>
                                <pic:cNvPicPr>
                                  <a:picLocks noChangeAspect="true"/>
                                </pic:cNvPicPr>
                              </pic:nvPicPr>
                              <pic:blipFill>
                                <a:blip r:embed="rId115"/>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11061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宋东张窑黑釉盏</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残缺、附着物、断裂、侵蚀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12" name="Drawing 112" descr="img"/>
                        <a:graphic xmlns:a="http://schemas.openxmlformats.org/drawingml/2006/main">
                          <a:graphicData uri="http://schemas.openxmlformats.org/drawingml/2006/picture">
                            <pic:pic xmlns:pic="http://schemas.openxmlformats.org/drawingml/2006/picture">
                              <pic:nvPicPr>
                                <pic:cNvPr id="0" name="Picture 112" descr="img"/>
                                <pic:cNvPicPr>
                                  <a:picLocks noChangeAspect="true"/>
                                </pic:cNvPicPr>
                              </pic:nvPicPr>
                              <pic:blipFill>
                                <a:blip r:embed="rId116"/>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展览性修复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6763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宋磁灶窑黑釉敞口弦纹圈足碗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13" name="Drawing 113" descr="img"/>
                        <a:graphic xmlns:a="http://schemas.openxmlformats.org/drawingml/2006/main">
                          <a:graphicData uri="http://schemas.openxmlformats.org/drawingml/2006/picture">
                            <pic:pic xmlns:pic="http://schemas.openxmlformats.org/drawingml/2006/picture">
                              <pic:nvPicPr>
                                <pic:cNvPr id="0" name="Picture 113" descr="img"/>
                                <pic:cNvPicPr>
                                  <a:picLocks noChangeAspect="true"/>
                                </pic:cNvPicPr>
                              </pic:nvPicPr>
                              <pic:blipFill>
                                <a:blip r:embed="rId117"/>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9234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宋磁灶窑黑釉直口圈足碗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9.7</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14" name="Drawing 114" descr="img"/>
                        <a:graphic xmlns:a="http://schemas.openxmlformats.org/drawingml/2006/main">
                          <a:graphicData uri="http://schemas.openxmlformats.org/drawingml/2006/picture">
                            <pic:pic xmlns:pic="http://schemas.openxmlformats.org/drawingml/2006/picture">
                              <pic:nvPicPr>
                                <pic:cNvPr id="0" name="Picture 114" descr="img"/>
                                <pic:cNvPicPr>
                                  <a:picLocks noChangeAspect="true"/>
                                </pic:cNvPicPr>
                              </pic:nvPicPr>
                              <pic:blipFill>
                                <a:blip r:embed="rId118"/>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11845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宋磁灶窑黒釉敞口弦纹圈足碗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15" name="Drawing 115" descr="img"/>
                        <a:graphic xmlns:a="http://schemas.openxmlformats.org/drawingml/2006/main">
                          <a:graphicData uri="http://schemas.openxmlformats.org/drawingml/2006/picture">
                            <pic:pic xmlns:pic="http://schemas.openxmlformats.org/drawingml/2006/picture">
                              <pic:nvPicPr>
                                <pic:cNvPr id="0" name="Picture 115" descr="img"/>
                                <pic:cNvPicPr>
                                  <a:picLocks noChangeAspect="true"/>
                                </pic:cNvPicPr>
                              </pic:nvPicPr>
                              <pic:blipFill>
                                <a:blip r:embed="rId119"/>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14493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宋磁灶窑绿釉花卉纹菱口碟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16" name="Drawing 116" descr="img"/>
                        <a:graphic xmlns:a="http://schemas.openxmlformats.org/drawingml/2006/main">
                          <a:graphicData uri="http://schemas.openxmlformats.org/drawingml/2006/picture">
                            <pic:pic xmlns:pic="http://schemas.openxmlformats.org/drawingml/2006/picture">
                              <pic:nvPicPr>
                                <pic:cNvPr id="0" name="Picture 116" descr="img"/>
                                <pic:cNvPicPr>
                                  <a:picLocks noChangeAspect="true"/>
                                </pic:cNvPicPr>
                              </pic:nvPicPr>
                              <pic:blipFill>
                                <a:blip r:embed="rId120"/>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6295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宋磁灶窑绿釉花卉纹菱口碟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17" name="Drawing 117" descr="img"/>
                        <a:graphic xmlns:a="http://schemas.openxmlformats.org/drawingml/2006/main">
                          <a:graphicData uri="http://schemas.openxmlformats.org/drawingml/2006/picture">
                            <pic:pic xmlns:pic="http://schemas.openxmlformats.org/drawingml/2006/picture">
                              <pic:nvPicPr>
                                <pic:cNvPr id="0" name="Picture 117" descr="img"/>
                                <pic:cNvPicPr>
                                  <a:picLocks noChangeAspect="true"/>
                                </pic:cNvPicPr>
                              </pic:nvPicPr>
                              <pic:blipFill>
                                <a:blip r:embed="rId121"/>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8671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宋磁灶窑绿釉花卉纹菱口碟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11.0</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18" name="Drawing 118" descr="img"/>
                        <a:graphic xmlns:a="http://schemas.openxmlformats.org/drawingml/2006/main">
                          <a:graphicData uri="http://schemas.openxmlformats.org/drawingml/2006/picture">
                            <pic:pic xmlns:pic="http://schemas.openxmlformats.org/drawingml/2006/picture">
                              <pic:nvPicPr>
                                <pic:cNvPr id="0" name="Picture 118" descr="img"/>
                                <pic:cNvPicPr>
                                  <a:picLocks noChangeAspect="true"/>
                                </pic:cNvPicPr>
                              </pic:nvPicPr>
                              <pic:blipFill>
                                <a:blip r:embed="rId12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14676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宋磁灶窑绿釉花卉纹菱口碟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19" name="Drawing 119" descr="img"/>
                        <a:graphic xmlns:a="http://schemas.openxmlformats.org/drawingml/2006/main">
                          <a:graphicData uri="http://schemas.openxmlformats.org/drawingml/2006/picture">
                            <pic:pic xmlns:pic="http://schemas.openxmlformats.org/drawingml/2006/picture">
                              <pic:nvPicPr>
                                <pic:cNvPr id="0" name="Picture 119" descr="img"/>
                                <pic:cNvPicPr>
                                  <a:picLocks noChangeAspect="true"/>
                                </pic:cNvPicPr>
                              </pic:nvPicPr>
                              <pic:blipFill>
                                <a:blip r:embed="rId123"/>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13799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宋磁灶窑绿釉花口碟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20" name="Drawing 120" descr="img"/>
                        <a:graphic xmlns:a="http://schemas.openxmlformats.org/drawingml/2006/main">
                          <a:graphicData uri="http://schemas.openxmlformats.org/drawingml/2006/picture">
                            <pic:pic xmlns:pic="http://schemas.openxmlformats.org/drawingml/2006/picture">
                              <pic:nvPicPr>
                                <pic:cNvPr id="0" name="Picture 120" descr="img"/>
                                <pic:cNvPicPr>
                                  <a:picLocks noChangeAspect="true"/>
                                </pic:cNvPicPr>
                              </pic:nvPicPr>
                              <pic:blipFill>
                                <a:blip r:embed="rId124"/>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7976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宋磁灶窑绿釉菊瓣形碗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10.7</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21" name="Drawing 121" descr="img"/>
                        <a:graphic xmlns:a="http://schemas.openxmlformats.org/drawingml/2006/main">
                          <a:graphicData uri="http://schemas.openxmlformats.org/drawingml/2006/picture">
                            <pic:pic xmlns:pic="http://schemas.openxmlformats.org/drawingml/2006/picture">
                              <pic:nvPicPr>
                                <pic:cNvPr id="0" name="Picture 121" descr="img"/>
                                <pic:cNvPicPr>
                                  <a:picLocks noChangeAspect="true"/>
                                </pic:cNvPicPr>
                              </pic:nvPicPr>
                              <pic:blipFill>
                                <a:blip r:embed="rId125"/>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14423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宋磁灶窑绿釉印花卉纹花口小碟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22" name="Drawing 122" descr="img"/>
                        <a:graphic xmlns:a="http://schemas.openxmlformats.org/drawingml/2006/main">
                          <a:graphicData uri="http://schemas.openxmlformats.org/drawingml/2006/picture">
                            <pic:pic xmlns:pic="http://schemas.openxmlformats.org/drawingml/2006/picture">
                              <pic:nvPicPr>
                                <pic:cNvPr id="0" name="Picture 122" descr="img"/>
                                <pic:cNvPicPr>
                                  <a:picLocks noChangeAspect="true"/>
                                </pic:cNvPicPr>
                              </pic:nvPicPr>
                              <pic:blipFill>
                                <a:blip r:embed="rId126"/>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6282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宋磁灶窑绿釉花卉纹菱口碟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23" name="Drawing 123" descr="img"/>
                        <a:graphic xmlns:a="http://schemas.openxmlformats.org/drawingml/2006/main">
                          <a:graphicData uri="http://schemas.openxmlformats.org/drawingml/2006/picture">
                            <pic:pic xmlns:pic="http://schemas.openxmlformats.org/drawingml/2006/picture">
                              <pic:nvPicPr>
                                <pic:cNvPr id="0" name="Picture 123" descr="img"/>
                                <pic:cNvPicPr>
                                  <a:picLocks noChangeAspect="true"/>
                                </pic:cNvPicPr>
                              </pic:nvPicPr>
                              <pic:blipFill>
                                <a:blip r:embed="rId127"/>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6284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宋磁灶窑绿釉花卉纹菱口碟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10.7</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24" name="Drawing 124" descr="img"/>
                        <a:graphic xmlns:a="http://schemas.openxmlformats.org/drawingml/2006/main">
                          <a:graphicData uri="http://schemas.openxmlformats.org/drawingml/2006/picture">
                            <pic:pic xmlns:pic="http://schemas.openxmlformats.org/drawingml/2006/picture">
                              <pic:nvPicPr>
                                <pic:cNvPr id="0" name="Picture 124" descr="img"/>
                                <pic:cNvPicPr>
                                  <a:picLocks noChangeAspect="true"/>
                                </pic:cNvPicPr>
                              </pic:nvPicPr>
                              <pic:blipFill>
                                <a:blip r:embed="rId128"/>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8985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宋磁灶窑绿釉菱口碟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25" name="Drawing 125" descr="img"/>
                        <a:graphic xmlns:a="http://schemas.openxmlformats.org/drawingml/2006/main">
                          <a:graphicData uri="http://schemas.openxmlformats.org/drawingml/2006/picture">
                            <pic:pic xmlns:pic="http://schemas.openxmlformats.org/drawingml/2006/picture">
                              <pic:nvPicPr>
                                <pic:cNvPr id="0" name="Picture 125" descr="img"/>
                                <pic:cNvPicPr>
                                  <a:picLocks noChangeAspect="true"/>
                                </pic:cNvPicPr>
                              </pic:nvPicPr>
                              <pic:blipFill>
                                <a:blip r:embed="rId129"/>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6291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宋磁灶窑绿釉花卉纹菱口碟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26" name="Drawing 126" descr="img"/>
                        <a:graphic xmlns:a="http://schemas.openxmlformats.org/drawingml/2006/main">
                          <a:graphicData uri="http://schemas.openxmlformats.org/drawingml/2006/picture">
                            <pic:pic xmlns:pic="http://schemas.openxmlformats.org/drawingml/2006/picture">
                              <pic:nvPicPr>
                                <pic:cNvPr id="0" name="Picture 126" descr="img"/>
                                <pic:cNvPicPr>
                                  <a:picLocks noChangeAspect="true"/>
                                </pic:cNvPicPr>
                              </pic:nvPicPr>
                              <pic:blipFill>
                                <a:blip r:embed="rId130"/>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6281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宋磁灶窑绿釉花卉纹菱口碟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27" name="Drawing 127" descr="img"/>
                        <a:graphic xmlns:a="http://schemas.openxmlformats.org/drawingml/2006/main">
                          <a:graphicData uri="http://schemas.openxmlformats.org/drawingml/2006/picture">
                            <pic:pic xmlns:pic="http://schemas.openxmlformats.org/drawingml/2006/picture">
                              <pic:nvPicPr>
                                <pic:cNvPr id="0" name="Picture 127" descr="img"/>
                                <pic:cNvPicPr>
                                  <a:picLocks noChangeAspect="true"/>
                                </pic:cNvPicPr>
                              </pic:nvPicPr>
                              <pic:blipFill>
                                <a:blip r:embed="rId131"/>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6293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宋磁灶窑绿釉花卉纹菱口碟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28" name="Drawing 128" descr="img"/>
                        <a:graphic xmlns:a="http://schemas.openxmlformats.org/drawingml/2006/main">
                          <a:graphicData uri="http://schemas.openxmlformats.org/drawingml/2006/picture">
                            <pic:pic xmlns:pic="http://schemas.openxmlformats.org/drawingml/2006/picture">
                              <pic:nvPicPr>
                                <pic:cNvPr id="0" name="Picture 128" descr="img"/>
                                <pic:cNvPicPr>
                                  <a:picLocks noChangeAspect="true"/>
                                </pic:cNvPicPr>
                              </pic:nvPicPr>
                              <pic:blipFill>
                                <a:blip r:embed="rId132"/>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4651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宋磁灶窑绿釉印花卉纹花口小碟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29" name="Drawing 129" descr="img"/>
                        <a:graphic xmlns:a="http://schemas.openxmlformats.org/drawingml/2006/main">
                          <a:graphicData uri="http://schemas.openxmlformats.org/drawingml/2006/picture">
                            <pic:pic xmlns:pic="http://schemas.openxmlformats.org/drawingml/2006/picture">
                              <pic:nvPicPr>
                                <pic:cNvPr id="0" name="Picture 129" descr="img"/>
                                <pic:cNvPicPr>
                                  <a:picLocks noChangeAspect="true"/>
                                </pic:cNvPicPr>
                              </pic:nvPicPr>
                              <pic:blipFill>
                                <a:blip r:embed="rId133"/>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30052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宋德化窑青白釉印花粉盒</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断裂、残缺、裂缝</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635000"/>
                        <wp:docPr id="130" name="Drawing 130" descr="img"/>
                        <a:graphic xmlns:a="http://schemas.openxmlformats.org/drawingml/2006/main">
                          <a:graphicData uri="http://schemas.openxmlformats.org/drawingml/2006/picture">
                            <pic:pic xmlns:pic="http://schemas.openxmlformats.org/drawingml/2006/picture">
                              <pic:nvPicPr>
                                <pic:cNvPr id="0" name="Picture 130" descr="img"/>
                                <pic:cNvPicPr>
                                  <a:picLocks noChangeAspect="true"/>
                                </pic:cNvPicPr>
                              </pic:nvPicPr>
                              <pic:blipFill>
                                <a:blip r:embed="rId134"/>
                                <a:stretch>
                                  <a:fillRect/>
                                </a:stretch>
                              </pic:blipFill>
                              <pic:spPr>
                                <a:xfrm>
                                  <a:off x="0" y="0"/>
                                  <a:ext cx="476250" cy="635000"/>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展览性修复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30053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宋景德镇窑青白釉菊瓣碗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断裂、残缺、裂缝、裂纹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11.7</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5.2</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31" name="Drawing 131" descr="img"/>
                        <a:graphic xmlns:a="http://schemas.openxmlformats.org/drawingml/2006/main">
                          <a:graphicData uri="http://schemas.openxmlformats.org/drawingml/2006/picture">
                            <pic:pic xmlns:pic="http://schemas.openxmlformats.org/drawingml/2006/picture">
                              <pic:nvPicPr>
                                <pic:cNvPr id="0" name="Picture 131" descr="img"/>
                                <pic:cNvPicPr>
                                  <a:picLocks noChangeAspect="true"/>
                                </pic:cNvPicPr>
                              </pic:nvPicPr>
                              <pic:blipFill>
                                <a:blip r:embed="rId135"/>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1292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德化窑白釉大碗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残缺、裂缝、断裂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32" name="Drawing 132" descr="img"/>
                        <a:graphic xmlns:a="http://schemas.openxmlformats.org/drawingml/2006/main">
                          <a:graphicData uri="http://schemas.openxmlformats.org/drawingml/2006/picture">
                            <pic:pic xmlns:pic="http://schemas.openxmlformats.org/drawingml/2006/picture">
                              <pic:nvPicPr>
                                <pic:cNvPr id="0" name="Picture 132" descr="img"/>
                                <pic:cNvPicPr>
                                  <a:picLocks noChangeAspect="true"/>
                                </pic:cNvPicPr>
                              </pic:nvPicPr>
                              <pic:blipFill>
                                <a:blip r:embed="rId136"/>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507</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宋龙泉窑青釉刻划花荷花纹盘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12.7</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33" name="Drawing 133" descr="img"/>
                        <a:graphic xmlns:a="http://schemas.openxmlformats.org/drawingml/2006/main">
                          <a:graphicData uri="http://schemas.openxmlformats.org/drawingml/2006/picture">
                            <pic:pic xmlns:pic="http://schemas.openxmlformats.org/drawingml/2006/picture">
                              <pic:nvPicPr>
                                <pic:cNvPr id="0" name="Picture 133" descr="img"/>
                                <pic:cNvPicPr>
                                  <a:picLocks noChangeAspect="true"/>
                                </pic:cNvPicPr>
                              </pic:nvPicPr>
                              <pic:blipFill>
                                <a:blip r:embed="rId137"/>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424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宋龙泉窑青釉划花碗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34" name="Drawing 134" descr="img"/>
                        <a:graphic xmlns:a="http://schemas.openxmlformats.org/drawingml/2006/main">
                          <a:graphicData uri="http://schemas.openxmlformats.org/drawingml/2006/picture">
                            <pic:pic xmlns:pic="http://schemas.openxmlformats.org/drawingml/2006/picture">
                              <pic:nvPicPr>
                                <pic:cNvPr id="0" name="Picture 134" descr="img"/>
                                <pic:cNvPicPr>
                                  <a:picLocks noChangeAspect="true"/>
                                </pic:cNvPicPr>
                              </pic:nvPicPr>
                              <pic:blipFill>
                                <a:blip r:embed="rId138"/>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展览性修复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1289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宋龙泉青釉刻划花荷花纹碗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35" name="Drawing 135" descr="img"/>
                        <a:graphic xmlns:a="http://schemas.openxmlformats.org/drawingml/2006/main">
                          <a:graphicData uri="http://schemas.openxmlformats.org/drawingml/2006/picture">
                            <pic:pic xmlns:pic="http://schemas.openxmlformats.org/drawingml/2006/picture">
                              <pic:nvPicPr>
                                <pic:cNvPr id="0" name="Picture 135" descr="img"/>
                                <pic:cNvPicPr>
                                  <a:picLocks noChangeAspect="true"/>
                                </pic:cNvPicPr>
                              </pic:nvPicPr>
                              <pic:blipFill>
                                <a:blip r:embed="rId139"/>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宋德化窑青白釉印花竖条纹执壶</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11.7</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22.8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36" name="Drawing 136" descr="img"/>
                        <a:graphic xmlns:a="http://schemas.openxmlformats.org/drawingml/2006/main">
                          <a:graphicData uri="http://schemas.openxmlformats.org/drawingml/2006/picture">
                            <pic:pic xmlns:pic="http://schemas.openxmlformats.org/drawingml/2006/picture">
                              <pic:nvPicPr>
                                <pic:cNvPr id="0" name="Picture 136" descr="img"/>
                                <pic:cNvPicPr>
                                  <a:picLocks noChangeAspect="true"/>
                                </pic:cNvPicPr>
                              </pic:nvPicPr>
                              <pic:blipFill>
                                <a:blip r:embed="rId140"/>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展览性修复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1409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景德镇青白釉碟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37" name="Drawing 137" descr="img"/>
                        <a:graphic xmlns:a="http://schemas.openxmlformats.org/drawingml/2006/main">
                          <a:graphicData uri="http://schemas.openxmlformats.org/drawingml/2006/picture">
                            <pic:pic xmlns:pic="http://schemas.openxmlformats.org/drawingml/2006/picture">
                              <pic:nvPicPr>
                                <pic:cNvPr id="0" name="Picture 137" descr="img"/>
                                <pic:cNvPicPr>
                                  <a:picLocks noChangeAspect="true"/>
                                </pic:cNvPicPr>
                              </pic:nvPicPr>
                              <pic:blipFill>
                                <a:blip r:embed="rId141"/>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445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宋德化窑青白釉小执壶</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38" name="Drawing 138" descr="img"/>
                        <a:graphic xmlns:a="http://schemas.openxmlformats.org/drawingml/2006/main">
                          <a:graphicData uri="http://schemas.openxmlformats.org/drawingml/2006/picture">
                            <pic:pic xmlns:pic="http://schemas.openxmlformats.org/drawingml/2006/picture">
                              <pic:nvPicPr>
                                <pic:cNvPr id="0" name="Picture 138" descr="img"/>
                                <pic:cNvPicPr>
                                  <a:picLocks noChangeAspect="true"/>
                                </pic:cNvPicPr>
                              </pic:nvPicPr>
                              <pic:blipFill>
                                <a:blip r:embed="rId14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展览性修复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宋景德镇窑青白釉印叶脉纹花口盘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5.3</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39" name="Drawing 139" descr="img"/>
                        <a:graphic xmlns:a="http://schemas.openxmlformats.org/drawingml/2006/main">
                          <a:graphicData uri="http://schemas.openxmlformats.org/drawingml/2006/picture">
                            <pic:pic xmlns:pic="http://schemas.openxmlformats.org/drawingml/2006/picture">
                              <pic:nvPicPr>
                                <pic:cNvPr id="0" name="Picture 139" descr="img"/>
                                <pic:cNvPicPr>
                                  <a:picLocks noChangeAspect="true"/>
                                </pic:cNvPicPr>
                              </pic:nvPicPr>
                              <pic:blipFill>
                                <a:blip r:embed="rId143"/>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展览性修复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12263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宋德化窑青白釉印花莲瓣纹矮身鼓腹瓜棱执壶</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40" name="Drawing 140" descr="img"/>
                        <a:graphic xmlns:a="http://schemas.openxmlformats.org/drawingml/2006/main">
                          <a:graphicData uri="http://schemas.openxmlformats.org/drawingml/2006/picture">
                            <pic:pic xmlns:pic="http://schemas.openxmlformats.org/drawingml/2006/picture">
                              <pic:nvPicPr>
                                <pic:cNvPr id="0" name="Picture 140" descr="img"/>
                                <pic:cNvPicPr>
                                  <a:picLocks noChangeAspect="true"/>
                                </pic:cNvPicPr>
                              </pic:nvPicPr>
                              <pic:blipFill>
                                <a:blip r:embed="rId144"/>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展览性修复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9378</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宋景德镇青白釉印花花卉纹花口盘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41" name="Drawing 141" descr="img"/>
                        <a:graphic xmlns:a="http://schemas.openxmlformats.org/drawingml/2006/main">
                          <a:graphicData uri="http://schemas.openxmlformats.org/drawingml/2006/picture">
                            <pic:pic xmlns:pic="http://schemas.openxmlformats.org/drawingml/2006/picture">
                              <pic:nvPicPr>
                                <pic:cNvPr id="0" name="Picture 141" descr="img"/>
                                <pic:cNvPicPr>
                                  <a:picLocks noChangeAspect="true"/>
                                </pic:cNvPicPr>
                              </pic:nvPicPr>
                              <pic:blipFill>
                                <a:blip r:embed="rId145"/>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11002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宋景德镇青白釉印花花卉纹葵口碟</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42" name="Drawing 142" descr="img"/>
                        <a:graphic xmlns:a="http://schemas.openxmlformats.org/drawingml/2006/main">
                          <a:graphicData uri="http://schemas.openxmlformats.org/drawingml/2006/picture">
                            <pic:pic xmlns:pic="http://schemas.openxmlformats.org/drawingml/2006/picture">
                              <pic:nvPicPr>
                                <pic:cNvPr id="0" name="Picture 142" descr="img"/>
                                <pic:cNvPicPr>
                                  <a:picLocks noChangeAspect="true"/>
                                </pic:cNvPicPr>
                              </pic:nvPicPr>
                              <pic:blipFill>
                                <a:blip r:embed="rId146"/>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12313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宋龙泉窑青釉菊瓣纹盘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4.6</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43" name="Drawing 143" descr="img"/>
                        <a:graphic xmlns:a="http://schemas.openxmlformats.org/drawingml/2006/main">
                          <a:graphicData uri="http://schemas.openxmlformats.org/drawingml/2006/picture">
                            <pic:pic xmlns:pic="http://schemas.openxmlformats.org/drawingml/2006/picture">
                              <pic:nvPicPr>
                                <pic:cNvPr id="0" name="Picture 143" descr="img"/>
                                <pic:cNvPicPr>
                                  <a:picLocks noChangeAspect="true"/>
                                </pic:cNvPicPr>
                              </pic:nvPicPr>
                              <pic:blipFill>
                                <a:blip r:embed="rId147"/>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展览性修复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12346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宋磁灶窑酱釉弦纹侈口四系罐</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17.3</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44" name="Drawing 144" descr="img"/>
                        <a:graphic xmlns:a="http://schemas.openxmlformats.org/drawingml/2006/main">
                          <a:graphicData uri="http://schemas.openxmlformats.org/drawingml/2006/picture">
                            <pic:pic xmlns:pic="http://schemas.openxmlformats.org/drawingml/2006/picture">
                              <pic:nvPicPr>
                                <pic:cNvPr id="0" name="Picture 144" descr="img"/>
                                <pic:cNvPicPr>
                                  <a:picLocks noChangeAspect="true"/>
                                </pic:cNvPicPr>
                              </pic:nvPicPr>
                              <pic:blipFill>
                                <a:blip r:embed="rId148"/>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12350</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宋磁灶窑酱釉弦纹侈口四系罐</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23.5</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45" name="Drawing 145" descr="img"/>
                        <a:graphic xmlns:a="http://schemas.openxmlformats.org/drawingml/2006/main">
                          <a:graphicData uri="http://schemas.openxmlformats.org/drawingml/2006/picture">
                            <pic:pic xmlns:pic="http://schemas.openxmlformats.org/drawingml/2006/picture">
                              <pic:nvPicPr>
                                <pic:cNvPr id="0" name="Picture 145" descr="img"/>
                                <pic:cNvPicPr>
                                  <a:picLocks noChangeAspect="true"/>
                                </pic:cNvPicPr>
                              </pic:nvPicPr>
                              <pic:blipFill>
                                <a:blip r:embed="rId149"/>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12311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德化窑粉盒</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46" name="Drawing 146" descr="img"/>
                        <a:graphic xmlns:a="http://schemas.openxmlformats.org/drawingml/2006/main">
                          <a:graphicData uri="http://schemas.openxmlformats.org/drawingml/2006/picture">
                            <pic:pic xmlns:pic="http://schemas.openxmlformats.org/drawingml/2006/picture">
                              <pic:nvPicPr>
                                <pic:cNvPr id="0" name="Picture 146" descr="img"/>
                                <pic:cNvPicPr>
                                  <a:picLocks noChangeAspect="true"/>
                                </pic:cNvPicPr>
                              </pic:nvPicPr>
                              <pic:blipFill>
                                <a:blip r:embed="rId150"/>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8126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宋磁灶窑酱黄釉平折沿花卉纹盖</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47" name="Drawing 147" descr="img"/>
                        <a:graphic xmlns:a="http://schemas.openxmlformats.org/drawingml/2006/main">
                          <a:graphicData uri="http://schemas.openxmlformats.org/drawingml/2006/picture">
                            <pic:pic xmlns:pic="http://schemas.openxmlformats.org/drawingml/2006/picture">
                              <pic:nvPicPr>
                                <pic:cNvPr id="0" name="Picture 147" descr="img"/>
                                <pic:cNvPicPr>
                                  <a:picLocks noChangeAspect="true"/>
                                </pic:cNvPicPr>
                              </pic:nvPicPr>
                              <pic:blipFill>
                                <a:blip r:embed="rId151"/>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5885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宋磁灶窑酱黄釉平折沿花卉纹盖</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3.95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48" name="Drawing 148" descr="img"/>
                        <a:graphic xmlns:a="http://schemas.openxmlformats.org/drawingml/2006/main">
                          <a:graphicData uri="http://schemas.openxmlformats.org/drawingml/2006/picture">
                            <pic:pic xmlns:pic="http://schemas.openxmlformats.org/drawingml/2006/picture">
                              <pic:nvPicPr>
                                <pic:cNvPr id="0" name="Picture 148" descr="img"/>
                                <pic:cNvPicPr>
                                  <a:picLocks noChangeAspect="true"/>
                                </pic:cNvPicPr>
                              </pic:nvPicPr>
                              <pic:blipFill>
                                <a:blip r:embed="rId152"/>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28103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宋景德镇青白釉菊瓣碗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49" name="Drawing 149" descr="img"/>
                        <a:graphic xmlns:a="http://schemas.openxmlformats.org/drawingml/2006/main">
                          <a:graphicData uri="http://schemas.openxmlformats.org/drawingml/2006/picture">
                            <pic:pic xmlns:pic="http://schemas.openxmlformats.org/drawingml/2006/picture">
                              <pic:nvPicPr>
                                <pic:cNvPr id="0" name="Picture 149" descr="img"/>
                                <pic:cNvPicPr>
                                  <a:picLocks noChangeAspect="true"/>
                                </pic:cNvPicPr>
                              </pic:nvPicPr>
                              <pic:blipFill>
                                <a:blip r:embed="rId153"/>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28106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宋景德镇青白釉菊瓣碗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50" name="Drawing 150" descr="img"/>
                        <a:graphic xmlns:a="http://schemas.openxmlformats.org/drawingml/2006/main">
                          <a:graphicData uri="http://schemas.openxmlformats.org/drawingml/2006/picture">
                            <pic:pic xmlns:pic="http://schemas.openxmlformats.org/drawingml/2006/picture">
                              <pic:nvPicPr>
                                <pic:cNvPr id="0" name="Picture 150" descr="img"/>
                                <pic:cNvPicPr>
                                  <a:picLocks noChangeAspect="true"/>
                                </pic:cNvPicPr>
                              </pic:nvPicPr>
                              <pic:blipFill>
                                <a:blip r:embed="rId154"/>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28113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宋景德镇青白釉菊瓣碗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51" name="Drawing 151" descr="img"/>
                        <a:graphic xmlns:a="http://schemas.openxmlformats.org/drawingml/2006/main">
                          <a:graphicData uri="http://schemas.openxmlformats.org/drawingml/2006/picture">
                            <pic:pic xmlns:pic="http://schemas.openxmlformats.org/drawingml/2006/picture">
                              <pic:nvPicPr>
                                <pic:cNvPr id="0" name="Picture 151" descr="img"/>
                                <pic:cNvPicPr>
                                  <a:picLocks noChangeAspect="true"/>
                                </pic:cNvPicPr>
                              </pic:nvPicPr>
                              <pic:blipFill>
                                <a:blip r:embed="rId155"/>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28115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宋景德镇青白釉菊瓣碗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52" name="Drawing 152" descr="img"/>
                        <a:graphic xmlns:a="http://schemas.openxmlformats.org/drawingml/2006/main">
                          <a:graphicData uri="http://schemas.openxmlformats.org/drawingml/2006/picture">
                            <pic:pic xmlns:pic="http://schemas.openxmlformats.org/drawingml/2006/picture">
                              <pic:nvPicPr>
                                <pic:cNvPr id="0" name="Picture 152" descr="img"/>
                                <pic:cNvPicPr>
                                  <a:picLocks noChangeAspect="true"/>
                                </pic:cNvPicPr>
                              </pic:nvPicPr>
                              <pic:blipFill>
                                <a:blip r:embed="rId156"/>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7258</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宋景德镇窑青白釉印花菊瓣纹花口碗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53" name="Drawing 153" descr="img"/>
                        <a:graphic xmlns:a="http://schemas.openxmlformats.org/drawingml/2006/main">
                          <a:graphicData uri="http://schemas.openxmlformats.org/drawingml/2006/picture">
                            <pic:pic xmlns:pic="http://schemas.openxmlformats.org/drawingml/2006/picture">
                              <pic:nvPicPr>
                                <pic:cNvPr id="0" name="Picture 153" descr="img"/>
                                <pic:cNvPicPr>
                                  <a:picLocks noChangeAspect="true"/>
                                </pic:cNvPicPr>
                              </pic:nvPicPr>
                              <pic:blipFill>
                                <a:blip r:embed="rId157"/>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10652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宋景德镇青白釉印花菊瓣纹花口碗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54" name="Drawing 154" descr="img"/>
                        <a:graphic xmlns:a="http://schemas.openxmlformats.org/drawingml/2006/main">
                          <a:graphicData uri="http://schemas.openxmlformats.org/drawingml/2006/picture">
                            <pic:pic xmlns:pic="http://schemas.openxmlformats.org/drawingml/2006/picture">
                              <pic:nvPicPr>
                                <pic:cNvPr id="0" name="Picture 154" descr="img"/>
                                <pic:cNvPicPr>
                                  <a:picLocks noChangeAspect="true"/>
                                </pic:cNvPicPr>
                              </pic:nvPicPr>
                              <pic:blipFill>
                                <a:blip r:embed="rId158"/>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6275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宋景德镇青白釉菊瓣碗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55" name="Drawing 155" descr="img"/>
                        <a:graphic xmlns:a="http://schemas.openxmlformats.org/drawingml/2006/main">
                          <a:graphicData uri="http://schemas.openxmlformats.org/drawingml/2006/picture">
                            <pic:pic xmlns:pic="http://schemas.openxmlformats.org/drawingml/2006/picture">
                              <pic:nvPicPr>
                                <pic:cNvPr id="0" name="Picture 155" descr="img"/>
                                <pic:cNvPicPr>
                                  <a:picLocks noChangeAspect="true"/>
                                </pic:cNvPicPr>
                              </pic:nvPicPr>
                              <pic:blipFill>
                                <a:blip r:embed="rId159"/>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6276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宋景德镇青白釉菊瓣碗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56" name="Drawing 156" descr="img"/>
                        <a:graphic xmlns:a="http://schemas.openxmlformats.org/drawingml/2006/main">
                          <a:graphicData uri="http://schemas.openxmlformats.org/drawingml/2006/picture">
                            <pic:pic xmlns:pic="http://schemas.openxmlformats.org/drawingml/2006/picture">
                              <pic:nvPicPr>
                                <pic:cNvPr id="0" name="Picture 156" descr="img"/>
                                <pic:cNvPicPr>
                                  <a:picLocks noChangeAspect="true"/>
                                </pic:cNvPicPr>
                              </pic:nvPicPr>
                              <pic:blipFill>
                                <a:blip r:embed="rId160"/>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7534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宋景德镇窑青白釉印花菊瓣纹花口碗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5.1</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57" name="Drawing 157" descr="img"/>
                        <a:graphic xmlns:a="http://schemas.openxmlformats.org/drawingml/2006/main">
                          <a:graphicData uri="http://schemas.openxmlformats.org/drawingml/2006/picture">
                            <pic:pic xmlns:pic="http://schemas.openxmlformats.org/drawingml/2006/picture">
                              <pic:nvPicPr>
                                <pic:cNvPr id="0" name="Picture 157" descr="img"/>
                                <pic:cNvPicPr>
                                  <a:picLocks noChangeAspect="true"/>
                                </pic:cNvPicPr>
                              </pic:nvPicPr>
                              <pic:blipFill>
                                <a:blip r:embed="rId161"/>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28102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宋景德镇青白釉菊瓣碗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58" name="Drawing 158" descr="img"/>
                        <a:graphic xmlns:a="http://schemas.openxmlformats.org/drawingml/2006/main">
                          <a:graphicData uri="http://schemas.openxmlformats.org/drawingml/2006/picture">
                            <pic:pic xmlns:pic="http://schemas.openxmlformats.org/drawingml/2006/picture">
                              <pic:nvPicPr>
                                <pic:cNvPr id="0" name="Picture 158" descr="img"/>
                                <pic:cNvPicPr>
                                  <a:picLocks noChangeAspect="true"/>
                                </pic:cNvPicPr>
                              </pic:nvPicPr>
                              <pic:blipFill>
                                <a:blip r:embed="rId16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21191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宋景德镇窑青白釉刻划婴戏纹深腹碗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59" name="Drawing 159" descr="img"/>
                        <a:graphic xmlns:a="http://schemas.openxmlformats.org/drawingml/2006/main">
                          <a:graphicData uri="http://schemas.openxmlformats.org/drawingml/2006/picture">
                            <pic:pic xmlns:pic="http://schemas.openxmlformats.org/drawingml/2006/picture">
                              <pic:nvPicPr>
                                <pic:cNvPr id="0" name="Picture 159" descr="img"/>
                                <pic:cNvPicPr>
                                  <a:picLocks noChangeAspect="true"/>
                                </pic:cNvPicPr>
                              </pic:nvPicPr>
                              <pic:blipFill>
                                <a:blip r:embed="rId163"/>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28519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宋德化窑青白釉折枝牡丹纹中粉盒</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6.3</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60" name="Drawing 160" descr="img"/>
                        <a:graphic xmlns:a="http://schemas.openxmlformats.org/drawingml/2006/main">
                          <a:graphicData uri="http://schemas.openxmlformats.org/drawingml/2006/picture">
                            <pic:pic xmlns:pic="http://schemas.openxmlformats.org/drawingml/2006/picture">
                              <pic:nvPicPr>
                                <pic:cNvPr id="0" name="Picture 160" descr="img"/>
                                <pic:cNvPicPr>
                                  <a:picLocks noChangeAspect="true"/>
                                </pic:cNvPicPr>
                              </pic:nvPicPr>
                              <pic:blipFill>
                                <a:blip r:embed="rId164"/>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21190</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宋景德镇窑青白釉刻划婴戏纹深腹碗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裂纹</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22.9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61" name="Drawing 161" descr="img"/>
                        <a:graphic xmlns:a="http://schemas.openxmlformats.org/drawingml/2006/main">
                          <a:graphicData uri="http://schemas.openxmlformats.org/drawingml/2006/picture">
                            <pic:pic xmlns:pic="http://schemas.openxmlformats.org/drawingml/2006/picture">
                              <pic:nvPicPr>
                                <pic:cNvPr id="0" name="Picture 161" descr="img"/>
                                <pic:cNvPicPr>
                                  <a:picLocks noChangeAspect="true"/>
                                </pic:cNvPicPr>
                              </pic:nvPicPr>
                              <pic:blipFill>
                                <a:blip r:embed="rId165"/>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14029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宋景德镇窑青白釉刻划婴戏纹深腹碗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22.4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8.3</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62" name="Drawing 162" descr="img"/>
                        <a:graphic xmlns:a="http://schemas.openxmlformats.org/drawingml/2006/main">
                          <a:graphicData uri="http://schemas.openxmlformats.org/drawingml/2006/picture">
                            <pic:pic xmlns:pic="http://schemas.openxmlformats.org/drawingml/2006/picture">
                              <pic:nvPicPr>
                                <pic:cNvPr id="0" name="Picture 162" descr="img"/>
                                <pic:cNvPicPr>
                                  <a:picLocks noChangeAspect="true"/>
                                </pic:cNvPicPr>
                              </pic:nvPicPr>
                              <pic:blipFill>
                                <a:blip r:embed="rId166"/>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21192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宋景德镇窑青白釉刻划婴戏纹深腹碗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22.5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63" name="Drawing 163" descr="img"/>
                        <a:graphic xmlns:a="http://schemas.openxmlformats.org/drawingml/2006/main">
                          <a:graphicData uri="http://schemas.openxmlformats.org/drawingml/2006/picture">
                            <pic:pic xmlns:pic="http://schemas.openxmlformats.org/drawingml/2006/picture">
                              <pic:nvPicPr>
                                <pic:cNvPr id="0" name="Picture 163" descr="img"/>
                                <pic:cNvPicPr>
                                  <a:picLocks noChangeAspect="true"/>
                                </pic:cNvPicPr>
                              </pic:nvPicPr>
                              <pic:blipFill>
                                <a:blip r:embed="rId167"/>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14694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宋磁灶窑酱釉四系罐</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15.7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34.3</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39.8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64" name="Drawing 164" descr="img"/>
                        <a:graphic xmlns:a="http://schemas.openxmlformats.org/drawingml/2006/main">
                          <a:graphicData uri="http://schemas.openxmlformats.org/drawingml/2006/picture">
                            <pic:pic xmlns:pic="http://schemas.openxmlformats.org/drawingml/2006/picture">
                              <pic:nvPicPr>
                                <pic:cNvPr id="0" name="Picture 164" descr="img"/>
                                <pic:cNvPicPr>
                                  <a:picLocks noChangeAspect="true"/>
                                </pic:cNvPicPr>
                              </pic:nvPicPr>
                              <pic:blipFill>
                                <a:blip r:embed="rId168"/>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展览性修复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18770</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宋德化窑青白釉刻划花卉纹花口大盘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32.2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65" name="Drawing 165" descr="img"/>
                        <a:graphic xmlns:a="http://schemas.openxmlformats.org/drawingml/2006/main">
                          <a:graphicData uri="http://schemas.openxmlformats.org/drawingml/2006/picture">
                            <pic:pic xmlns:pic="http://schemas.openxmlformats.org/drawingml/2006/picture">
                              <pic:nvPicPr>
                                <pic:cNvPr id="0" name="Picture 165" descr="img"/>
                                <pic:cNvPicPr>
                                  <a:picLocks noChangeAspect="true"/>
                                </pic:cNvPicPr>
                              </pic:nvPicPr>
                              <pic:blipFill>
                                <a:blip r:embed="rId169"/>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18774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宋德化窑青白釉刻划花卉纹花口大盘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66" name="Drawing 166" descr="img"/>
                        <a:graphic xmlns:a="http://schemas.openxmlformats.org/drawingml/2006/main">
                          <a:graphicData uri="http://schemas.openxmlformats.org/drawingml/2006/picture">
                            <pic:pic xmlns:pic="http://schemas.openxmlformats.org/drawingml/2006/picture">
                              <pic:nvPicPr>
                                <pic:cNvPr id="0" name="Picture 166" descr="img"/>
                                <pic:cNvPicPr>
                                  <a:picLocks noChangeAspect="true"/>
                                </pic:cNvPicPr>
                              </pic:nvPicPr>
                              <pic:blipFill>
                                <a:blip r:embed="rId170"/>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18771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宋德化窑青白釉刻划花卉纹折沿大盘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32.2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7.6</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67" name="Drawing 167" descr="img"/>
                        <a:graphic xmlns:a="http://schemas.openxmlformats.org/drawingml/2006/main">
                          <a:graphicData uri="http://schemas.openxmlformats.org/drawingml/2006/picture">
                            <pic:pic xmlns:pic="http://schemas.openxmlformats.org/drawingml/2006/picture">
                              <pic:nvPicPr>
                                <pic:cNvPr id="0" name="Picture 167" descr="img"/>
                                <pic:cNvPicPr>
                                  <a:picLocks noChangeAspect="true"/>
                                </pic:cNvPicPr>
                              </pic:nvPicPr>
                              <pic:blipFill>
                                <a:blip r:embed="rId171"/>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19290</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宋德化青白釉刻划花卉纹大盘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29.5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68" name="Drawing 168" descr="img"/>
                        <a:graphic xmlns:a="http://schemas.openxmlformats.org/drawingml/2006/main">
                          <a:graphicData uri="http://schemas.openxmlformats.org/drawingml/2006/picture">
                            <pic:pic xmlns:pic="http://schemas.openxmlformats.org/drawingml/2006/picture">
                              <pic:nvPicPr>
                                <pic:cNvPr id="0" name="Picture 168" descr="img"/>
                                <pic:cNvPicPr>
                                  <a:picLocks noChangeAspect="true"/>
                                </pic:cNvPicPr>
                              </pic:nvPicPr>
                              <pic:blipFill>
                                <a:blip r:embed="rId17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169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19291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宋德化青白釉刻划花卉纹大盘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69" name="Drawing 169" descr="img"/>
                        <a:graphic xmlns:a="http://schemas.openxmlformats.org/drawingml/2006/main">
                          <a:graphicData uri="http://schemas.openxmlformats.org/drawingml/2006/picture">
                            <pic:pic xmlns:pic="http://schemas.openxmlformats.org/drawingml/2006/picture">
                              <pic:nvPicPr>
                                <pic:cNvPr id="0" name="Picture 169" descr="img"/>
                                <pic:cNvPicPr>
                                  <a:picLocks noChangeAspect="true"/>
                                </pic:cNvPicPr>
                              </pic:nvPicPr>
                              <pic:blipFill>
                                <a:blip r:embed="rId173"/>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19294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宋德化青白釉刻划花卉纹大盘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70" name="Drawing 170" descr="img"/>
                        <a:graphic xmlns:a="http://schemas.openxmlformats.org/drawingml/2006/main">
                          <a:graphicData uri="http://schemas.openxmlformats.org/drawingml/2006/picture">
                            <pic:pic xmlns:pic="http://schemas.openxmlformats.org/drawingml/2006/picture">
                              <pic:nvPicPr>
                                <pic:cNvPr id="0" name="Picture 170" descr="img"/>
                                <pic:cNvPicPr>
                                  <a:picLocks noChangeAspect="true"/>
                                </pic:cNvPicPr>
                              </pic:nvPicPr>
                              <pic:blipFill>
                                <a:blip r:embed="rId174"/>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19295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宋德化青白釉刻划花卉纹大盘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27.5</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8.8</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71" name="Drawing 171" descr="img"/>
                        <a:graphic xmlns:a="http://schemas.openxmlformats.org/drawingml/2006/main">
                          <a:graphicData uri="http://schemas.openxmlformats.org/drawingml/2006/picture">
                            <pic:pic xmlns:pic="http://schemas.openxmlformats.org/drawingml/2006/picture">
                              <pic:nvPicPr>
                                <pic:cNvPr id="0" name="Picture 171" descr="img"/>
                                <pic:cNvPicPr>
                                  <a:picLocks noChangeAspect="true"/>
                                </pic:cNvPicPr>
                              </pic:nvPicPr>
                              <pic:blipFill>
                                <a:blip r:embed="rId175"/>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21508</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宋义窑青釉弦纹大碗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22.9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72" name="Drawing 172" descr="img"/>
                        <a:graphic xmlns:a="http://schemas.openxmlformats.org/drawingml/2006/main">
                          <a:graphicData uri="http://schemas.openxmlformats.org/drawingml/2006/picture">
                            <pic:pic xmlns:pic="http://schemas.openxmlformats.org/drawingml/2006/picture">
                              <pic:nvPicPr>
                                <pic:cNvPr id="0" name="Picture 172" descr="img"/>
                                <pic:cNvPicPr>
                                  <a:picLocks noChangeAspect="true"/>
                                </pic:cNvPicPr>
                              </pic:nvPicPr>
                              <pic:blipFill>
                                <a:blip r:embed="rId176"/>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21509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宋义窑青釉弦纹大碗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73" name="Drawing 173" descr="img"/>
                        <a:graphic xmlns:a="http://schemas.openxmlformats.org/drawingml/2006/main">
                          <a:graphicData uri="http://schemas.openxmlformats.org/drawingml/2006/picture">
                            <pic:pic xmlns:pic="http://schemas.openxmlformats.org/drawingml/2006/picture">
                              <pic:nvPicPr>
                                <pic:cNvPr id="0" name="Picture 173" descr="img"/>
                                <pic:cNvPicPr>
                                  <a:picLocks noChangeAspect="true"/>
                                </pic:cNvPicPr>
                              </pic:nvPicPr>
                              <pic:blipFill>
                                <a:blip r:embed="rId177"/>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21503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宋义窑青釉弦纹大碗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74" name="Drawing 174" descr="img"/>
                        <a:graphic xmlns:a="http://schemas.openxmlformats.org/drawingml/2006/main">
                          <a:graphicData uri="http://schemas.openxmlformats.org/drawingml/2006/picture">
                            <pic:pic xmlns:pic="http://schemas.openxmlformats.org/drawingml/2006/picture">
                              <pic:nvPicPr>
                                <pic:cNvPr id="0" name="Picture 174" descr="img"/>
                                <pic:cNvPicPr>
                                  <a:picLocks noChangeAspect="true"/>
                                </pic:cNvPicPr>
                              </pic:nvPicPr>
                              <pic:blipFill>
                                <a:blip r:embed="rId178"/>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21504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宋义窑青釉弦纹大碗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75" name="Drawing 175" descr="img"/>
                        <a:graphic xmlns:a="http://schemas.openxmlformats.org/drawingml/2006/main">
                          <a:graphicData uri="http://schemas.openxmlformats.org/drawingml/2006/picture">
                            <pic:pic xmlns:pic="http://schemas.openxmlformats.org/drawingml/2006/picture">
                              <pic:nvPicPr>
                                <pic:cNvPr id="0" name="Picture 175" descr="img"/>
                                <pic:cNvPicPr>
                                  <a:picLocks noChangeAspect="true"/>
                                </pic:cNvPicPr>
                              </pic:nvPicPr>
                              <pic:blipFill>
                                <a:blip r:embed="rId179"/>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21648</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宋景德镇窑青白釉刻划婴戏纹碗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7.6</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76" name="Drawing 176" descr="img"/>
                        <a:graphic xmlns:a="http://schemas.openxmlformats.org/drawingml/2006/main">
                          <a:graphicData uri="http://schemas.openxmlformats.org/drawingml/2006/picture">
                            <pic:pic xmlns:pic="http://schemas.openxmlformats.org/drawingml/2006/picture">
                              <pic:nvPicPr>
                                <pic:cNvPr id="0" name="Picture 176" descr="img"/>
                                <pic:cNvPicPr>
                                  <a:picLocks noChangeAspect="true"/>
                                </pic:cNvPicPr>
                              </pic:nvPicPr>
                              <pic:blipFill>
                                <a:blip r:embed="rId180"/>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21649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宋景德镇窑青白釉刻划婴戏纹碗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77" name="Drawing 177" descr="img"/>
                        <a:graphic xmlns:a="http://schemas.openxmlformats.org/drawingml/2006/main">
                          <a:graphicData uri="http://schemas.openxmlformats.org/drawingml/2006/picture">
                            <pic:pic xmlns:pic="http://schemas.openxmlformats.org/drawingml/2006/picture">
                              <pic:nvPicPr>
                                <pic:cNvPr id="0" name="Picture 177" descr="img"/>
                                <pic:cNvPicPr>
                                  <a:picLocks noChangeAspect="true"/>
                                </pic:cNvPicPr>
                              </pic:nvPicPr>
                              <pic:blipFill>
                                <a:blip r:embed="rId181"/>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18359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宋义窑青釉弦纹大碗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22.7</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7.3</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7.1</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78" name="Drawing 178" descr="img"/>
                        <a:graphic xmlns:a="http://schemas.openxmlformats.org/drawingml/2006/main">
                          <a:graphicData uri="http://schemas.openxmlformats.org/drawingml/2006/picture">
                            <pic:pic xmlns:pic="http://schemas.openxmlformats.org/drawingml/2006/picture">
                              <pic:nvPicPr>
                                <pic:cNvPr id="0" name="Picture 178" descr="img"/>
                                <pic:cNvPicPr>
                                  <a:picLocks noChangeAspect="true"/>
                                </pic:cNvPicPr>
                              </pic:nvPicPr>
                              <pic:blipFill>
                                <a:blip r:embed="rId18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179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18358</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宋义窑青釉弦纹大碗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22.6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79" name="Drawing 179" descr="img"/>
                        <a:graphic xmlns:a="http://schemas.openxmlformats.org/drawingml/2006/main">
                          <a:graphicData uri="http://schemas.openxmlformats.org/drawingml/2006/picture">
                            <pic:pic xmlns:pic="http://schemas.openxmlformats.org/drawingml/2006/picture">
                              <pic:nvPicPr>
                                <pic:cNvPr id="0" name="Picture 179" descr="img"/>
                                <pic:cNvPicPr>
                                  <a:picLocks noChangeAspect="true"/>
                                </pic:cNvPicPr>
                              </pic:nvPicPr>
                              <pic:blipFill>
                                <a:blip r:embed="rId183"/>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18193</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宋义窑青釉弦纹大碗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23.3</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7.1</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80" name="Drawing 180" descr="img"/>
                        <a:graphic xmlns:a="http://schemas.openxmlformats.org/drawingml/2006/main">
                          <a:graphicData uri="http://schemas.openxmlformats.org/drawingml/2006/picture">
                            <pic:pic xmlns:pic="http://schemas.openxmlformats.org/drawingml/2006/picture">
                              <pic:nvPicPr>
                                <pic:cNvPr id="0" name="Picture 180" descr="img"/>
                                <pic:cNvPicPr>
                                  <a:picLocks noChangeAspect="true"/>
                                </pic:cNvPicPr>
                              </pic:nvPicPr>
                              <pic:blipFill>
                                <a:blip r:embed="rId184"/>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18352</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宋义窑青釉弦纹大碗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81" name="Drawing 181" descr="img"/>
                        <a:graphic xmlns:a="http://schemas.openxmlformats.org/drawingml/2006/main">
                          <a:graphicData uri="http://schemas.openxmlformats.org/drawingml/2006/picture">
                            <pic:pic xmlns:pic="http://schemas.openxmlformats.org/drawingml/2006/picture">
                              <pic:nvPicPr>
                                <pic:cNvPr id="0" name="Picture 181" descr="img"/>
                                <pic:cNvPicPr>
                                  <a:picLocks noChangeAspect="true"/>
                                </pic:cNvPicPr>
                              </pic:nvPicPr>
                              <pic:blipFill>
                                <a:blip r:embed="rId185"/>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18357</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宋义窑青釉弦纹大碗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82" name="Drawing 182" descr="img"/>
                        <a:graphic xmlns:a="http://schemas.openxmlformats.org/drawingml/2006/main">
                          <a:graphicData uri="http://schemas.openxmlformats.org/drawingml/2006/picture">
                            <pic:pic xmlns:pic="http://schemas.openxmlformats.org/drawingml/2006/picture">
                              <pic:nvPicPr>
                                <pic:cNvPr id="0" name="Picture 182" descr="img"/>
                                <pic:cNvPicPr>
                                  <a:picLocks noChangeAspect="true"/>
                                </pic:cNvPicPr>
                              </pic:nvPicPr>
                              <pic:blipFill>
                                <a:blip r:embed="rId186"/>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21635</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宋德化窑青白釉刻划花大盘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32.1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8.6</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83" name="Drawing 183" descr="img"/>
                        <a:graphic xmlns:a="http://schemas.openxmlformats.org/drawingml/2006/main">
                          <a:graphicData uri="http://schemas.openxmlformats.org/drawingml/2006/picture">
                            <pic:pic xmlns:pic="http://schemas.openxmlformats.org/drawingml/2006/picture">
                              <pic:nvPicPr>
                                <pic:cNvPr id="0" name="Picture 183" descr="img"/>
                                <pic:cNvPicPr>
                                  <a:picLocks noChangeAspect="true"/>
                                </pic:cNvPicPr>
                              </pic:nvPicPr>
                              <pic:blipFill>
                                <a:blip r:embed="rId187"/>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21638</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宋德化窑青白釉刻划花大盘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30.2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84" name="Drawing 184" descr="img"/>
                        <a:graphic xmlns:a="http://schemas.openxmlformats.org/drawingml/2006/main">
                          <a:graphicData uri="http://schemas.openxmlformats.org/drawingml/2006/picture">
                            <pic:pic xmlns:pic="http://schemas.openxmlformats.org/drawingml/2006/picture">
                              <pic:nvPicPr>
                                <pic:cNvPr id="0" name="Picture 184" descr="img"/>
                                <pic:cNvPicPr>
                                  <a:picLocks noChangeAspect="true"/>
                                </pic:cNvPicPr>
                              </pic:nvPicPr>
                              <pic:blipFill>
                                <a:blip r:embed="rId188"/>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21639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宋德化窑青白釉刻划花卉纹大盘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85" name="Drawing 185" descr="img"/>
                        <a:graphic xmlns:a="http://schemas.openxmlformats.org/drawingml/2006/main">
                          <a:graphicData uri="http://schemas.openxmlformats.org/drawingml/2006/picture">
                            <pic:pic xmlns:pic="http://schemas.openxmlformats.org/drawingml/2006/picture">
                              <pic:nvPicPr>
                                <pic:cNvPr id="0" name="Picture 185" descr="img"/>
                                <pic:cNvPicPr>
                                  <a:picLocks noChangeAspect="true"/>
                                </pic:cNvPicPr>
                              </pic:nvPicPr>
                              <pic:blipFill>
                                <a:blip r:embed="rId189"/>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21641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宋德化窑青白釉刻划花卉纹大盘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30.2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86" name="Drawing 186" descr="img"/>
                        <a:graphic xmlns:a="http://schemas.openxmlformats.org/drawingml/2006/main">
                          <a:graphicData uri="http://schemas.openxmlformats.org/drawingml/2006/picture">
                            <pic:pic xmlns:pic="http://schemas.openxmlformats.org/drawingml/2006/picture">
                              <pic:nvPicPr>
                                <pic:cNvPr id="0" name="Picture 186" descr="img"/>
                                <pic:cNvPicPr>
                                  <a:picLocks noChangeAspect="true"/>
                                </pic:cNvPicPr>
                              </pic:nvPicPr>
                              <pic:blipFill>
                                <a:blip r:embed="rId190"/>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21689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宋德化窑青白釉刻划花卉纹大盘</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30.2</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9.5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87" name="Drawing 187" descr="img"/>
                        <a:graphic xmlns:a="http://schemas.openxmlformats.org/drawingml/2006/main">
                          <a:graphicData uri="http://schemas.openxmlformats.org/drawingml/2006/picture">
                            <pic:pic xmlns:pic="http://schemas.openxmlformats.org/drawingml/2006/picture">
                              <pic:nvPicPr>
                                <pic:cNvPr id="0" name="Picture 187" descr="img"/>
                                <pic:cNvPicPr>
                                  <a:picLocks noChangeAspect="true"/>
                                </pic:cNvPicPr>
                              </pic:nvPicPr>
                              <pic:blipFill>
                                <a:blip r:embed="rId191"/>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23936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宋青釉敛口罐</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残缺、裂缝</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88" name="Drawing 188" descr="img"/>
                        <a:graphic xmlns:a="http://schemas.openxmlformats.org/drawingml/2006/main">
                          <a:graphicData uri="http://schemas.openxmlformats.org/drawingml/2006/picture">
                            <pic:pic xmlns:pic="http://schemas.openxmlformats.org/drawingml/2006/picture">
                              <pic:nvPicPr>
                                <pic:cNvPr id="0" name="Picture 188" descr="img"/>
                                <pic:cNvPicPr>
                                  <a:picLocks noChangeAspect="true"/>
                                </pic:cNvPicPr>
                              </pic:nvPicPr>
                              <pic:blipFill>
                                <a:blip r:embed="rId19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189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23937</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宋青釉敛口罐</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89" name="Drawing 189" descr="img"/>
                        <a:graphic xmlns:a="http://schemas.openxmlformats.org/drawingml/2006/main">
                          <a:graphicData uri="http://schemas.openxmlformats.org/drawingml/2006/picture">
                            <pic:pic xmlns:pic="http://schemas.openxmlformats.org/drawingml/2006/picture">
                              <pic:nvPicPr>
                                <pic:cNvPr id="0" name="Picture 189" descr="img"/>
                                <pic:cNvPicPr>
                                  <a:picLocks noChangeAspect="true"/>
                                </pic:cNvPicPr>
                              </pic:nvPicPr>
                              <pic:blipFill>
                                <a:blip r:embed="rId193"/>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23941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宋青釉敛口罐</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12.6</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8.7</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90" name="Drawing 190" descr="img"/>
                        <a:graphic xmlns:a="http://schemas.openxmlformats.org/drawingml/2006/main">
                          <a:graphicData uri="http://schemas.openxmlformats.org/drawingml/2006/picture">
                            <pic:pic xmlns:pic="http://schemas.openxmlformats.org/drawingml/2006/picture">
                              <pic:nvPicPr>
                                <pic:cNvPr id="0" name="Picture 190" descr="img"/>
                                <pic:cNvPicPr>
                                  <a:picLocks noChangeAspect="true"/>
                                </pic:cNvPicPr>
                              </pic:nvPicPr>
                              <pic:blipFill>
                                <a:blip r:embed="rId194"/>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191</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28027</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宋景德镇青白釉菊瓣盏</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12.4</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77405"/>
                        <wp:docPr id="191" name="Drawing 191" descr="img"/>
                        <a:graphic xmlns:a="http://schemas.openxmlformats.org/drawingml/2006/main">
                          <a:graphicData uri="http://schemas.openxmlformats.org/drawingml/2006/picture">
                            <pic:pic xmlns:pic="http://schemas.openxmlformats.org/drawingml/2006/picture">
                              <pic:nvPicPr>
                                <pic:cNvPr id="0" name="Picture 191" descr="img"/>
                                <pic:cNvPicPr>
                                  <a:picLocks noChangeAspect="true"/>
                                </pic:cNvPicPr>
                              </pic:nvPicPr>
                              <pic:blipFill>
                                <a:blip r:embed="rId195"/>
                                <a:stretch>
                                  <a:fillRect/>
                                </a:stretch>
                              </pic:blipFill>
                              <pic:spPr>
                                <a:xfrm>
                                  <a:off x="0" y="0"/>
                                  <a:ext cx="476250" cy="377405"/>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192</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27714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宋景德镇青白釉印花芒口碗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11.7</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5.2</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92" name="Drawing 192" descr="img"/>
                        <a:graphic xmlns:a="http://schemas.openxmlformats.org/drawingml/2006/main">
                          <a:graphicData uri="http://schemas.openxmlformats.org/drawingml/2006/picture">
                            <pic:pic xmlns:pic="http://schemas.openxmlformats.org/drawingml/2006/picture">
                              <pic:nvPicPr>
                                <pic:cNvPr id="0" name="Picture 192" descr="img"/>
                                <pic:cNvPicPr>
                                  <a:picLocks noChangeAspect="true"/>
                                </pic:cNvPicPr>
                              </pic:nvPicPr>
                              <pic:blipFill>
                                <a:blip r:embed="rId196"/>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193</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27709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宋景德镇青白釉印花芒口碗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11.9</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4.8</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5.1</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93" name="Drawing 193" descr="img"/>
                        <a:graphic xmlns:a="http://schemas.openxmlformats.org/drawingml/2006/main">
                          <a:graphicData uri="http://schemas.openxmlformats.org/drawingml/2006/picture">
                            <pic:pic xmlns:pic="http://schemas.openxmlformats.org/drawingml/2006/picture">
                              <pic:nvPicPr>
                                <pic:cNvPr id="0" name="Picture 193" descr="img"/>
                                <pic:cNvPicPr>
                                  <a:picLocks noChangeAspect="true"/>
                                </pic:cNvPicPr>
                              </pic:nvPicPr>
                              <pic:blipFill>
                                <a:blip r:embed="rId197"/>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194</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25657</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宋景德镇青白釉印花芒口碗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残缺、断裂、侵蚀</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4.5</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94" name="Drawing 194" descr="img"/>
                        <a:graphic xmlns:a="http://schemas.openxmlformats.org/drawingml/2006/main">
                          <a:graphicData uri="http://schemas.openxmlformats.org/drawingml/2006/picture">
                            <pic:pic xmlns:pic="http://schemas.openxmlformats.org/drawingml/2006/picture">
                              <pic:nvPicPr>
                                <pic:cNvPr id="0" name="Picture 194" descr="img"/>
                                <pic:cNvPicPr>
                                  <a:picLocks noChangeAspect="true"/>
                                </pic:cNvPicPr>
                              </pic:nvPicPr>
                              <pic:blipFill>
                                <a:blip r:embed="rId198"/>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195</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4928</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宋磁灶窑黑釉敞口弦纹圈足碗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4.2</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95" name="Drawing 195" descr="img"/>
                        <a:graphic xmlns:a="http://schemas.openxmlformats.org/drawingml/2006/main">
                          <a:graphicData uri="http://schemas.openxmlformats.org/drawingml/2006/picture">
                            <pic:pic xmlns:pic="http://schemas.openxmlformats.org/drawingml/2006/picture">
                              <pic:nvPicPr>
                                <pic:cNvPr id="0" name="Picture 195" descr="img"/>
                                <pic:cNvPicPr>
                                  <a:picLocks noChangeAspect="true"/>
                                </pic:cNvPicPr>
                              </pic:nvPicPr>
                              <pic:blipFill>
                                <a:blip r:embed="rId199"/>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196</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3401</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宋磁灶窑酱釉平折沿小罐</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4.6</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96" name="Drawing 196" descr="img"/>
                        <a:graphic xmlns:a="http://schemas.openxmlformats.org/drawingml/2006/main">
                          <a:graphicData uri="http://schemas.openxmlformats.org/drawingml/2006/picture">
                            <pic:pic xmlns:pic="http://schemas.openxmlformats.org/drawingml/2006/picture">
                              <pic:nvPicPr>
                                <pic:cNvPr id="0" name="Picture 196" descr="img"/>
                                <pic:cNvPicPr>
                                  <a:picLocks noChangeAspect="true"/>
                                </pic:cNvPicPr>
                              </pic:nvPicPr>
                              <pic:blipFill>
                                <a:blip r:embed="rId200"/>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展览性修复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197</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8239</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宋东张窑黑釉折腹圈足碗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11.8</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5.7</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97" name="Drawing 197" descr="img"/>
                        <a:graphic xmlns:a="http://schemas.openxmlformats.org/drawingml/2006/main">
                          <a:graphicData uri="http://schemas.openxmlformats.org/drawingml/2006/picture">
                            <pic:pic xmlns:pic="http://schemas.openxmlformats.org/drawingml/2006/picture">
                              <pic:nvPicPr>
                                <pic:cNvPr id="0" name="Picture 197" descr="img"/>
                                <pic:cNvPicPr>
                                  <a:picLocks noChangeAspect="true"/>
                                </pic:cNvPicPr>
                              </pic:nvPicPr>
                              <pic:blipFill>
                                <a:blip r:embed="rId201"/>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展览性修复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198</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136</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宋德化窑青白釉盖碗</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10.7</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6.1</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7.9</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14504"/>
                        <wp:docPr id="198" name="Drawing 198" descr="img"/>
                        <a:graphic xmlns:a="http://schemas.openxmlformats.org/drawingml/2006/main">
                          <a:graphicData uri="http://schemas.openxmlformats.org/drawingml/2006/picture">
                            <pic:pic xmlns:pic="http://schemas.openxmlformats.org/drawingml/2006/picture">
                              <pic:nvPicPr>
                                <pic:cNvPr id="0" name="Picture 198" descr="img"/>
                                <pic:cNvPicPr>
                                  <a:picLocks noChangeAspect="true"/>
                                </pic:cNvPicPr>
                              </pic:nvPicPr>
                              <pic:blipFill>
                                <a:blip r:embed="rId202"/>
                                <a:stretch>
                                  <a:fillRect/>
                                </a:stretch>
                              </pic:blipFill>
                              <pic:spPr>
                                <a:xfrm>
                                  <a:off x="0" y="0"/>
                                  <a:ext cx="476250" cy="314504"/>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考古性修复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199</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2018NHIC08a①：04194</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酱釉鱼鳞纹大罐</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20</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50</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61.5</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199" name="Drawing 199" descr="img"/>
                        <a:graphic xmlns:a="http://schemas.openxmlformats.org/drawingml/2006/main">
                          <a:graphicData uri="http://schemas.openxmlformats.org/drawingml/2006/picture">
                            <pic:pic xmlns:pic="http://schemas.openxmlformats.org/drawingml/2006/picture">
                              <pic:nvPicPr>
                                <pic:cNvPr id="0" name="Picture 199" descr="img"/>
                                <pic:cNvPicPr>
                                  <a:picLocks noChangeAspect="true"/>
                                </pic:cNvPicPr>
                              </pic:nvPicPr>
                              <pic:blipFill>
                                <a:blip r:embed="rId203"/>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展览性修复</w:t>
                  </w:r>
                </w:p>
              </w:tc>
            </w:tr>
            <w:tr>
              <w:tc>
                <w:tcPr>
                  <w:tcW w:type="dxa" w:w="33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200</w:t>
                  </w:r>
                </w:p>
              </w:tc>
              <w:tc>
                <w:tcPr>
                  <w:tcW w:type="dxa" w:w="68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2018NHIC08a①：01908</w:t>
                  </w:r>
                </w:p>
              </w:tc>
              <w:tc>
                <w:tcPr>
                  <w:tcW w:type="dxa" w:w="94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绿釉鱼鳞纹大罐</w:t>
                  </w:r>
                </w:p>
              </w:tc>
              <w:tc>
                <w:tcPr>
                  <w:tcW w:type="dxa" w:w="69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残缺、断裂</w:t>
                  </w:r>
                </w:p>
              </w:tc>
              <w:tc>
                <w:tcPr>
                  <w:tcW w:type="dxa" w:w="38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w:t>
                  </w:r>
                </w:p>
              </w:tc>
              <w:tc>
                <w:tcPr>
                  <w:tcW w:type="dxa" w:w="35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20</w:t>
                  </w:r>
                </w:p>
              </w:tc>
              <w:tc>
                <w:tcPr>
                  <w:tcW w:type="dxa" w:w="32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48</w:t>
                  </w:r>
                </w:p>
              </w:tc>
              <w:tc>
                <w:tcPr>
                  <w:tcW w:type="dxa" w:w="3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56</w:t>
                  </w:r>
                </w:p>
              </w:tc>
              <w:tc>
                <w:tcPr>
                  <w:tcW w:type="dxa" w:w="96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476250" cy="354941"/>
                        <wp:docPr id="200" name="Drawing 200" descr="img"/>
                        <a:graphic xmlns:a="http://schemas.openxmlformats.org/drawingml/2006/main">
                          <a:graphicData uri="http://schemas.openxmlformats.org/drawingml/2006/picture">
                            <pic:pic xmlns:pic="http://schemas.openxmlformats.org/drawingml/2006/picture">
                              <pic:nvPicPr>
                                <pic:cNvPr id="0" name="Picture 200" descr="img"/>
                                <pic:cNvPicPr>
                                  <a:picLocks noChangeAspect="true"/>
                                </pic:cNvPicPr>
                              </pic:nvPicPr>
                              <pic:blipFill>
                                <a:blip r:embed="rId204"/>
                                <a:stretch>
                                  <a:fillRect/>
                                </a:stretch>
                              </pic:blipFill>
                              <pic:spPr>
                                <a:xfrm>
                                  <a:off x="0" y="0"/>
                                  <a:ext cx="476250" cy="354941"/>
                                </a:xfrm>
                                <a:prstGeom prst="rect">
                                  <a:avLst/>
                                </a:prstGeom>
                              </pic:spPr>
                            </pic:pic>
                          </a:graphicData>
                        </a:graphic>
                      </wp:inline>
                    </w:drawing>
                  </w:r>
                </w:p>
              </w:tc>
              <w:tc>
                <w:tcPr>
                  <w:tcW w:type="dxa" w:w="5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1"/>
                    </w:rPr>
                    <w:t>展览性修复</w:t>
                  </w:r>
                </w:p>
              </w:tc>
            </w:tr>
          </w:tbl>
          <w:p>
            <w:pPr>
              <w:pStyle w:val="null3"/>
              <w:ind w:firstLine="480"/>
              <w:jc w:val="left"/>
            </w:pPr>
            <w:r>
              <w:rPr>
                <w:sz w:val="24"/>
                <w:b/>
              </w:rPr>
              <w:t>2.出水文物漆器类</w:t>
            </w:r>
          </w:p>
          <w:tbl>
            <w:tblPr>
              <w:tblInd w:type="dxa" w:w="90"/>
              <w:tblBorders>
                <w:top w:val="none" w:color="000000" w:sz="4"/>
                <w:left w:val="none" w:color="000000" w:sz="4"/>
                <w:bottom w:val="none" w:color="000000" w:sz="4"/>
                <w:right w:val="none" w:color="000000" w:sz="4"/>
                <w:insideH w:val="none"/>
                <w:insideV w:val="none"/>
              </w:tblBorders>
            </w:tblPr>
            <w:tblGrid>
              <w:gridCol w:w="506"/>
              <w:gridCol w:w="905"/>
              <w:gridCol w:w="722"/>
              <w:gridCol w:w="647"/>
              <w:gridCol w:w="1752"/>
              <w:gridCol w:w="1038"/>
            </w:tblGrid>
            <w:tr>
              <w:tc>
                <w:tcPr>
                  <w:tcW w:type="dxa" w:w="50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序号</w:t>
                  </w:r>
                </w:p>
              </w:tc>
              <w:tc>
                <w:tcPr>
                  <w:tcW w:type="dxa" w:w="905"/>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登记号</w:t>
                  </w:r>
                </w:p>
              </w:tc>
              <w:tc>
                <w:tcPr>
                  <w:tcW w:type="dxa" w:w="722"/>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文物名称</w:t>
                  </w:r>
                </w:p>
              </w:tc>
              <w:tc>
                <w:tcPr>
                  <w:tcW w:type="dxa" w:w="647"/>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数量</w:t>
                  </w:r>
                </w:p>
              </w:tc>
              <w:tc>
                <w:tcPr>
                  <w:tcW w:type="dxa" w:w="1752"/>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图片</w:t>
                  </w:r>
                </w:p>
              </w:tc>
              <w:tc>
                <w:tcPr>
                  <w:tcW w:type="dxa" w:w="1038"/>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位置</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2017NHIT0501④</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漆器标本0071</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1173068"/>
                        <wp:docPr id="201" name="Drawing 201" descr="img"/>
                        <a:graphic xmlns:a="http://schemas.openxmlformats.org/drawingml/2006/main">
                          <a:graphicData uri="http://schemas.openxmlformats.org/drawingml/2006/picture">
                            <pic:pic xmlns:pic="http://schemas.openxmlformats.org/drawingml/2006/picture">
                              <pic:nvPicPr>
                                <pic:cNvPr id="0" name="Picture 201" descr="img"/>
                                <pic:cNvPicPr>
                                  <a:picLocks noChangeAspect="true"/>
                                </pic:cNvPicPr>
                              </pic:nvPicPr>
                              <pic:blipFill>
                                <a:blip r:embed="rId205"/>
                                <a:stretch>
                                  <a:fillRect/>
                                </a:stretch>
                              </pic:blipFill>
                              <pic:spPr>
                                <a:xfrm>
                                  <a:off x="0" y="0"/>
                                  <a:ext cx="975360" cy="1173068"/>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2区61盒</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2014NHITO501③:8</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漆木器（残片）</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1170432"/>
                        <wp:docPr id="202" name="Drawing 202" descr="img"/>
                        <a:graphic xmlns:a="http://schemas.openxmlformats.org/drawingml/2006/main">
                          <a:graphicData uri="http://schemas.openxmlformats.org/drawingml/2006/picture">
                            <pic:pic xmlns:pic="http://schemas.openxmlformats.org/drawingml/2006/picture">
                              <pic:nvPicPr>
                                <pic:cNvPr id="0" name="Picture 202" descr="img"/>
                                <pic:cNvPicPr>
                                  <a:picLocks noChangeAspect="true"/>
                                </pic:cNvPicPr>
                              </pic:nvPicPr>
                              <pic:blipFill>
                                <a:blip r:embed="rId206"/>
                                <a:stretch>
                                  <a:fillRect/>
                                </a:stretch>
                              </pic:blipFill>
                              <pic:spPr>
                                <a:xfrm>
                                  <a:off x="0" y="0"/>
                                  <a:ext cx="975360" cy="1170432"/>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2区8盒</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3</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2014NHIT0402②:200</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漆片</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1018572"/>
                        <wp:docPr id="203" name="Drawing 203" descr="img"/>
                        <a:graphic xmlns:a="http://schemas.openxmlformats.org/drawingml/2006/main">
                          <a:graphicData uri="http://schemas.openxmlformats.org/drawingml/2006/picture">
                            <pic:pic xmlns:pic="http://schemas.openxmlformats.org/drawingml/2006/picture">
                              <pic:nvPicPr>
                                <pic:cNvPr id="0" name="Picture 203" descr="img"/>
                                <pic:cNvPicPr>
                                  <a:picLocks noChangeAspect="true"/>
                                </pic:cNvPicPr>
                              </pic:nvPicPr>
                              <pic:blipFill>
                                <a:blip r:embed="rId207"/>
                                <a:stretch>
                                  <a:fillRect/>
                                </a:stretch>
                              </pic:blipFill>
                              <pic:spPr>
                                <a:xfrm>
                                  <a:off x="0" y="0"/>
                                  <a:ext cx="975360" cy="1018572"/>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2区48盒</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4</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2015NHIT0402④-6</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漆片标本</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957518"/>
                        <wp:docPr id="204" name="Drawing 204" descr="img"/>
                        <a:graphic xmlns:a="http://schemas.openxmlformats.org/drawingml/2006/main">
                          <a:graphicData uri="http://schemas.openxmlformats.org/drawingml/2006/picture">
                            <pic:pic xmlns:pic="http://schemas.openxmlformats.org/drawingml/2006/picture">
                              <pic:nvPicPr>
                                <pic:cNvPr id="0" name="Picture 204" descr="img"/>
                                <pic:cNvPicPr>
                                  <a:picLocks noChangeAspect="true"/>
                                </pic:cNvPicPr>
                              </pic:nvPicPr>
                              <pic:blipFill>
                                <a:blip r:embed="rId208"/>
                                <a:stretch>
                                  <a:fillRect/>
                                </a:stretch>
                              </pic:blipFill>
                              <pic:spPr>
                                <a:xfrm>
                                  <a:off x="0" y="0"/>
                                  <a:ext cx="975360" cy="957518"/>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2区48盒</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5</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2015NHIT040④c-6</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漆皮</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1030569"/>
                        <wp:docPr id="205" name="Drawing 205" descr="img"/>
                        <a:graphic xmlns:a="http://schemas.openxmlformats.org/drawingml/2006/main">
                          <a:graphicData uri="http://schemas.openxmlformats.org/drawingml/2006/picture">
                            <pic:pic xmlns:pic="http://schemas.openxmlformats.org/drawingml/2006/picture">
                              <pic:nvPicPr>
                                <pic:cNvPr id="0" name="Picture 205" descr="img"/>
                                <pic:cNvPicPr>
                                  <a:picLocks noChangeAspect="true"/>
                                </pic:cNvPicPr>
                              </pic:nvPicPr>
                              <pic:blipFill>
                                <a:blip r:embed="rId209"/>
                                <a:stretch>
                                  <a:fillRect/>
                                </a:stretch>
                              </pic:blipFill>
                              <pic:spPr>
                                <a:xfrm>
                                  <a:off x="0" y="0"/>
                                  <a:ext cx="975360" cy="1030569"/>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5区</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6</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2015NHITO202③:58-1</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花边漆盒盖①</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1056640"/>
                        <wp:docPr id="206" name="Drawing 206" descr="img"/>
                        <a:graphic xmlns:a="http://schemas.openxmlformats.org/drawingml/2006/main">
                          <a:graphicData uri="http://schemas.openxmlformats.org/drawingml/2006/picture">
                            <pic:pic xmlns:pic="http://schemas.openxmlformats.org/drawingml/2006/picture">
                              <pic:nvPicPr>
                                <pic:cNvPr id="0" name="Picture 206" descr="img"/>
                                <pic:cNvPicPr>
                                  <a:picLocks noChangeAspect="true"/>
                                </pic:cNvPicPr>
                              </pic:nvPicPr>
                              <pic:blipFill>
                                <a:blip r:embed="rId210"/>
                                <a:stretch>
                                  <a:fillRect/>
                                </a:stretch>
                              </pic:blipFill>
                              <pic:spPr>
                                <a:xfrm>
                                  <a:off x="0" y="0"/>
                                  <a:ext cx="975360" cy="1056640"/>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4区</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7</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2015NHITO202③:58-2</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花边漆盒盖②</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914778"/>
                        <wp:docPr id="207" name="Drawing 207" descr="img"/>
                        <a:graphic xmlns:a="http://schemas.openxmlformats.org/drawingml/2006/main">
                          <a:graphicData uri="http://schemas.openxmlformats.org/drawingml/2006/picture">
                            <pic:pic xmlns:pic="http://schemas.openxmlformats.org/drawingml/2006/picture">
                              <pic:nvPicPr>
                                <pic:cNvPr id="0" name="Picture 207" descr="img"/>
                                <pic:cNvPicPr>
                                  <a:picLocks noChangeAspect="true"/>
                                </pic:cNvPicPr>
                              </pic:nvPicPr>
                              <pic:blipFill>
                                <a:blip r:embed="rId211"/>
                                <a:stretch>
                                  <a:fillRect/>
                                </a:stretch>
                              </pic:blipFill>
                              <pic:spPr>
                                <a:xfrm>
                                  <a:off x="0" y="0"/>
                                  <a:ext cx="975360" cy="914778"/>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4区</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8</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2015NHITO202③:58-3</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花边漆盒盖③</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847861"/>
                        <wp:docPr id="208" name="Drawing 208" descr="img"/>
                        <a:graphic xmlns:a="http://schemas.openxmlformats.org/drawingml/2006/main">
                          <a:graphicData uri="http://schemas.openxmlformats.org/drawingml/2006/picture">
                            <pic:pic xmlns:pic="http://schemas.openxmlformats.org/drawingml/2006/picture">
                              <pic:nvPicPr>
                                <pic:cNvPr id="0" name="Picture 208" descr="img"/>
                                <pic:cNvPicPr>
                                  <a:picLocks noChangeAspect="true"/>
                                </pic:cNvPicPr>
                              </pic:nvPicPr>
                              <pic:blipFill>
                                <a:blip r:embed="rId212"/>
                                <a:stretch>
                                  <a:fillRect/>
                                </a:stretch>
                              </pic:blipFill>
                              <pic:spPr>
                                <a:xfrm>
                                  <a:off x="0" y="0"/>
                                  <a:ext cx="975360" cy="847861"/>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4区</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9</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2015NHITO202③:58-4</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花边漆盒盖④</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740779"/>
                        <wp:docPr id="209" name="Drawing 209" descr="img"/>
                        <a:graphic xmlns:a="http://schemas.openxmlformats.org/drawingml/2006/main">
                          <a:graphicData uri="http://schemas.openxmlformats.org/drawingml/2006/picture">
                            <pic:pic xmlns:pic="http://schemas.openxmlformats.org/drawingml/2006/picture">
                              <pic:nvPicPr>
                                <pic:cNvPr id="0" name="Picture 209" descr="img"/>
                                <pic:cNvPicPr>
                                  <a:picLocks noChangeAspect="true"/>
                                </pic:cNvPicPr>
                              </pic:nvPicPr>
                              <pic:blipFill>
                                <a:blip r:embed="rId213"/>
                                <a:stretch>
                                  <a:fillRect/>
                                </a:stretch>
                              </pic:blipFill>
                              <pic:spPr>
                                <a:xfrm>
                                  <a:off x="0" y="0"/>
                                  <a:ext cx="975360" cy="740779"/>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4区</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10</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2015NHITO202③:58-5</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花边漆盒盖⑤</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861282"/>
                        <wp:docPr id="210" name="Drawing 210" descr="img"/>
                        <a:graphic xmlns:a="http://schemas.openxmlformats.org/drawingml/2006/main">
                          <a:graphicData uri="http://schemas.openxmlformats.org/drawingml/2006/picture">
                            <pic:pic xmlns:pic="http://schemas.openxmlformats.org/drawingml/2006/picture">
                              <pic:nvPicPr>
                                <pic:cNvPr id="0" name="Picture 210" descr="img"/>
                                <pic:cNvPicPr>
                                  <a:picLocks noChangeAspect="true"/>
                                </pic:cNvPicPr>
                              </pic:nvPicPr>
                              <pic:blipFill>
                                <a:blip r:embed="rId214"/>
                                <a:stretch>
                                  <a:fillRect/>
                                </a:stretch>
                              </pic:blipFill>
                              <pic:spPr>
                                <a:xfrm>
                                  <a:off x="0" y="0"/>
                                  <a:ext cx="975360" cy="861282"/>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4区</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11</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2015NHITO202③:58-6</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花边漆盒盖⑥</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796940"/>
                        <wp:docPr id="211" name="Drawing 211" descr="img"/>
                        <a:graphic xmlns:a="http://schemas.openxmlformats.org/drawingml/2006/main">
                          <a:graphicData uri="http://schemas.openxmlformats.org/drawingml/2006/picture">
                            <pic:pic xmlns:pic="http://schemas.openxmlformats.org/drawingml/2006/picture">
                              <pic:nvPicPr>
                                <pic:cNvPr id="0" name="Picture 211" descr="img"/>
                                <pic:cNvPicPr>
                                  <a:picLocks noChangeAspect="true"/>
                                </pic:cNvPicPr>
                              </pic:nvPicPr>
                              <pic:blipFill>
                                <a:blip r:embed="rId215"/>
                                <a:stretch>
                                  <a:fillRect/>
                                </a:stretch>
                              </pic:blipFill>
                              <pic:spPr>
                                <a:xfrm>
                                  <a:off x="0" y="0"/>
                                  <a:ext cx="975360" cy="796940"/>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4区</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12</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2015NHITO202③:58-7</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花边漆盒盖⑦</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797500"/>
                        <wp:docPr id="212" name="Drawing 212" descr="img"/>
                        <a:graphic xmlns:a="http://schemas.openxmlformats.org/drawingml/2006/main">
                          <a:graphicData uri="http://schemas.openxmlformats.org/drawingml/2006/picture">
                            <pic:pic xmlns:pic="http://schemas.openxmlformats.org/drawingml/2006/picture">
                              <pic:nvPicPr>
                                <pic:cNvPr id="0" name="Picture 212" descr="img"/>
                                <pic:cNvPicPr>
                                  <a:picLocks noChangeAspect="true"/>
                                </pic:cNvPicPr>
                              </pic:nvPicPr>
                              <pic:blipFill>
                                <a:blip r:embed="rId216"/>
                                <a:stretch>
                                  <a:fillRect/>
                                </a:stretch>
                              </pic:blipFill>
                              <pic:spPr>
                                <a:xfrm>
                                  <a:off x="0" y="0"/>
                                  <a:ext cx="975360" cy="797500"/>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4区</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13</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2015NHITO202③:58-1边</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花边漆盒边①</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788226"/>
                        <wp:docPr id="213" name="Drawing 213" descr="img"/>
                        <a:graphic xmlns:a="http://schemas.openxmlformats.org/drawingml/2006/main">
                          <a:graphicData uri="http://schemas.openxmlformats.org/drawingml/2006/picture">
                            <pic:pic xmlns:pic="http://schemas.openxmlformats.org/drawingml/2006/picture">
                              <pic:nvPicPr>
                                <pic:cNvPr id="0" name="Picture 213" descr="img"/>
                                <pic:cNvPicPr>
                                  <a:picLocks noChangeAspect="true"/>
                                </pic:cNvPicPr>
                              </pic:nvPicPr>
                              <pic:blipFill>
                                <a:blip r:embed="rId217"/>
                                <a:stretch>
                                  <a:fillRect/>
                                </a:stretch>
                              </pic:blipFill>
                              <pic:spPr>
                                <a:xfrm>
                                  <a:off x="0" y="0"/>
                                  <a:ext cx="975360" cy="788226"/>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4区</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14</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2015NHITO202③:58-2边</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花边漆盒边②</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772394"/>
                        <wp:docPr id="214" name="Drawing 214" descr="img"/>
                        <a:graphic xmlns:a="http://schemas.openxmlformats.org/drawingml/2006/main">
                          <a:graphicData uri="http://schemas.openxmlformats.org/drawingml/2006/picture">
                            <pic:pic xmlns:pic="http://schemas.openxmlformats.org/drawingml/2006/picture">
                              <pic:nvPicPr>
                                <pic:cNvPr id="0" name="Picture 214" descr="img"/>
                                <pic:cNvPicPr>
                                  <a:picLocks noChangeAspect="true"/>
                                </pic:cNvPicPr>
                              </pic:nvPicPr>
                              <pic:blipFill>
                                <a:blip r:embed="rId218"/>
                                <a:stretch>
                                  <a:fillRect/>
                                </a:stretch>
                              </pic:blipFill>
                              <pic:spPr>
                                <a:xfrm>
                                  <a:off x="0" y="0"/>
                                  <a:ext cx="975360" cy="772394"/>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4区</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15</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2015NHITO202③:58-3边</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花边漆盒边③</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746952"/>
                        <wp:docPr id="215" name="Drawing 215" descr="img"/>
                        <a:graphic xmlns:a="http://schemas.openxmlformats.org/drawingml/2006/main">
                          <a:graphicData uri="http://schemas.openxmlformats.org/drawingml/2006/picture">
                            <pic:pic xmlns:pic="http://schemas.openxmlformats.org/drawingml/2006/picture">
                              <pic:nvPicPr>
                                <pic:cNvPr id="0" name="Picture 215" descr="img"/>
                                <pic:cNvPicPr>
                                  <a:picLocks noChangeAspect="true"/>
                                </pic:cNvPicPr>
                              </pic:nvPicPr>
                              <pic:blipFill>
                                <a:blip r:embed="rId219"/>
                                <a:stretch>
                                  <a:fillRect/>
                                </a:stretch>
                              </pic:blipFill>
                              <pic:spPr>
                                <a:xfrm>
                                  <a:off x="0" y="0"/>
                                  <a:ext cx="975360" cy="746952"/>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4区</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16</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2015NHITO202③:58-4边</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花边漆盒边④</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715264"/>
                        <wp:docPr id="216" name="Drawing 216" descr="img"/>
                        <a:graphic xmlns:a="http://schemas.openxmlformats.org/drawingml/2006/main">
                          <a:graphicData uri="http://schemas.openxmlformats.org/drawingml/2006/picture">
                            <pic:pic xmlns:pic="http://schemas.openxmlformats.org/drawingml/2006/picture">
                              <pic:nvPicPr>
                                <pic:cNvPr id="0" name="Picture 216" descr="img"/>
                                <pic:cNvPicPr>
                                  <a:picLocks noChangeAspect="true"/>
                                </pic:cNvPicPr>
                              </pic:nvPicPr>
                              <pic:blipFill>
                                <a:blip r:embed="rId220"/>
                                <a:stretch>
                                  <a:fillRect/>
                                </a:stretch>
                              </pic:blipFill>
                              <pic:spPr>
                                <a:xfrm>
                                  <a:off x="0" y="0"/>
                                  <a:ext cx="975360" cy="715264"/>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4区</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17</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2015NHITO202③:58-5边</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花边漆盒边⑤</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740333"/>
                        <wp:docPr id="217" name="Drawing 217" descr="img"/>
                        <a:graphic xmlns:a="http://schemas.openxmlformats.org/drawingml/2006/main">
                          <a:graphicData uri="http://schemas.openxmlformats.org/drawingml/2006/picture">
                            <pic:pic xmlns:pic="http://schemas.openxmlformats.org/drawingml/2006/picture">
                              <pic:nvPicPr>
                                <pic:cNvPr id="0" name="Picture 217" descr="img"/>
                                <pic:cNvPicPr>
                                  <a:picLocks noChangeAspect="true"/>
                                </pic:cNvPicPr>
                              </pic:nvPicPr>
                              <pic:blipFill>
                                <a:blip r:embed="rId221"/>
                                <a:stretch>
                                  <a:fillRect/>
                                </a:stretch>
                              </pic:blipFill>
                              <pic:spPr>
                                <a:xfrm>
                                  <a:off x="0" y="0"/>
                                  <a:ext cx="975360" cy="740333"/>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4区</w:t>
                  </w:r>
                </w:p>
              </w:tc>
            </w:tr>
            <w:tr>
              <w:tc>
                <w:tcPr>
                  <w:tcW w:type="dxa" w:w="50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18</w:t>
                  </w:r>
                </w:p>
              </w:tc>
              <w:tc>
                <w:tcPr>
                  <w:tcW w:type="dxa" w:w="90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2015NHITO202③:58-6边</w:t>
                  </w:r>
                </w:p>
              </w:tc>
              <w:tc>
                <w:tcPr>
                  <w:tcW w:type="dxa" w:w="72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花边漆盒边⑥</w:t>
                  </w:r>
                </w:p>
              </w:tc>
              <w:tc>
                <w:tcPr>
                  <w:tcW w:type="dxa" w:w="64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3</w:t>
                  </w:r>
                </w:p>
              </w:tc>
              <w:tc>
                <w:tcPr>
                  <w:tcW w:type="dxa" w:w="1752"/>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pPr>
                  <w:r>
                    <w:drawing>
                      <wp:inline distT="0" distR="0" distB="0" distL="0">
                        <wp:extent cx="975360" cy="828468"/>
                        <wp:docPr id="218" name="Drawing 218" descr="img"/>
                        <a:graphic xmlns:a="http://schemas.openxmlformats.org/drawingml/2006/main">
                          <a:graphicData uri="http://schemas.openxmlformats.org/drawingml/2006/picture">
                            <pic:pic xmlns:pic="http://schemas.openxmlformats.org/drawingml/2006/picture">
                              <pic:nvPicPr>
                                <pic:cNvPr id="0" name="Picture 218" descr="img"/>
                                <pic:cNvPicPr>
                                  <a:picLocks noChangeAspect="true"/>
                                </pic:cNvPicPr>
                              </pic:nvPicPr>
                              <pic:blipFill>
                                <a:blip r:embed="rId222"/>
                                <a:stretch>
                                  <a:fillRect/>
                                </a:stretch>
                              </pic:blipFill>
                              <pic:spPr>
                                <a:xfrm>
                                  <a:off x="0" y="0"/>
                                  <a:ext cx="975360" cy="828468"/>
                                </a:xfrm>
                                <a:prstGeom prst="rect">
                                  <a:avLst/>
                                </a:prstGeom>
                              </pic:spPr>
                            </pic:pic>
                          </a:graphicData>
                        </a:graphic>
                      </wp:inline>
                    </w:drawing>
                  </w:r>
                </w:p>
              </w:tc>
              <w:tc>
                <w:tcPr>
                  <w:tcW w:type="dxa" w:w="10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1"/>
                    </w:rPr>
                    <w:t>4区</w:t>
                  </w:r>
                </w:p>
              </w:tc>
            </w:tr>
          </w:tbl>
          <w:p>
            <w:pPr>
              <w:pStyle w:val="null3"/>
              <w:jc w:val="left"/>
            </w:pPr>
            <w:r>
              <w:rPr>
                <w:sz w:val="21"/>
              </w:rPr>
              <w:t>3.</w:t>
            </w:r>
            <w:r>
              <w:rPr>
                <w:sz w:val="21"/>
              </w:rPr>
              <w:t>金属类、凝结物类、竹木漆器及其他有机质文物类</w:t>
            </w:r>
          </w:p>
          <w:tbl>
            <w:tblPr>
              <w:tblBorders>
                <w:top w:val="none" w:color="000000" w:sz="4"/>
                <w:left w:val="none" w:color="000000" w:sz="4"/>
                <w:bottom w:val="none" w:color="000000" w:sz="4"/>
                <w:right w:val="none" w:color="000000" w:sz="4"/>
                <w:insideH w:val="none"/>
                <w:insideV w:val="none"/>
              </w:tblBorders>
            </w:tblPr>
            <w:tblGrid>
              <w:gridCol w:w="382"/>
              <w:gridCol w:w="1522"/>
              <w:gridCol w:w="848"/>
              <w:gridCol w:w="715"/>
              <w:gridCol w:w="1081"/>
              <w:gridCol w:w="1039"/>
            </w:tblGrid>
            <w:tr>
              <w:tc>
                <w:tcPr>
                  <w:tcW w:type="dxa" w:w="382"/>
                  <w:tcBorders>
                    <w:top w:val="singl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b/>
                    </w:rPr>
                    <w:t>序号</w:t>
                  </w:r>
                </w:p>
              </w:tc>
              <w:tc>
                <w:tcPr>
                  <w:tcW w:type="dxa" w:w="1522"/>
                  <w:tcBorders>
                    <w:top w:val="singl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b/>
                    </w:rPr>
                    <w:t>文物编号</w:t>
                  </w:r>
                </w:p>
              </w:tc>
              <w:tc>
                <w:tcPr>
                  <w:tcW w:type="dxa" w:w="848"/>
                  <w:tcBorders>
                    <w:top w:val="singl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b/>
                    </w:rPr>
                    <w:t>文物名称</w:t>
                  </w:r>
                </w:p>
              </w:tc>
              <w:tc>
                <w:tcPr>
                  <w:tcW w:type="dxa" w:w="715"/>
                  <w:tcBorders>
                    <w:top w:val="singl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b/>
                    </w:rPr>
                    <w:t>数量</w:t>
                  </w:r>
                </w:p>
              </w:tc>
              <w:tc>
                <w:tcPr>
                  <w:tcW w:type="dxa" w:w="1081"/>
                  <w:tcBorders>
                    <w:top w:val="singl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b/>
                    </w:rPr>
                    <w:t>提取时间</w:t>
                  </w:r>
                </w:p>
              </w:tc>
              <w:tc>
                <w:tcPr>
                  <w:tcW w:type="dxa" w:w="1039"/>
                  <w:tcBorders>
                    <w:top w:val="singl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b/>
                    </w:rPr>
                    <w:t>备注</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T0501紧挨沉箱东壁，距沉箱顶部约4米深</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秤杆（残）</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1段</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2020.11.20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2020NHIT0201C3左舷外侧点16690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竹筐</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2020.6.16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2019NHIC06b①:木014</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带孔木板</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2019.3.16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距东壁5.5米，南壁17.2米，沉箱底2.4米，C9-C10下</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木块</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2023.4.24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鹅笼残片</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鹅笼残片</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2020.5.13DETPA浸泡</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2020NHIT0201④C04舱左舷壳板下</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1段</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T0201④c:竹1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竹条</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2020.1.13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C15a5舵孔之间T0501：⑤ S：9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竹绳（残）</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2018NHIC05b①：竹01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竹条</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2018.4.8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2015NHIN:023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竹篾</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1袋</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2016.1.4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C8、C9左舷龙骨附近</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漆木板</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3</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2023.6.14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船外底部游泥中洗出</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漆器残片</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2023.9.7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C15b内侧，船艉右舷部分点号：16693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木器(塞？)</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2017NHIC2a①:0093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竹篾</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2017.7.28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C15b正下方</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海泥</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2020.6.13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木片</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2017NHIC6c①:0046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绕线板</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2017.8.2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距东壁5.4米，南壁16.9米，沉箱底3.6米，龙骨左侧，C10下方，第一层贝壳层中（点号：16827）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木块</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2023.4.27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点号：16827</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2015NHIT0202③层</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椰子壳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木0138</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T0201④c：木3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木棍</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2021.1.13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无标签2</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刀柄</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2018NHIC07a①</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竹篾</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2018.3.31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铁钉（条）捆扎物</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距东壁约4米，南壁约16米，沉箱底约35米</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竹块 竹蔑编制品</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2023.4.23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2017NHIC2B①:N0058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刀柄</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1筐</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2017.7.28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8个</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2019NHIC06C②：临005点号14993大罐</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木盖</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1件</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2019.3.14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2018NHIC06c②：临007 点号10085大罐</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木盖</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2018.11.7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2019NHIC06c②：临004 点号14997四系罐木盖</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木盖</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2019.3.1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2019NHIC06c②：临006  点号14999大罐</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木盖</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2019.3.14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2017NHIC2b①:0010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骨（？）</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2017.7.2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距东壁约4.9米，南壁约16.7米，沉箱底22米，C9-C10下</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铅珠</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若干</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2023.4.24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出土位置位于C10下方，第二层贝壳层中</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30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C09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盖子</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2019.7.16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31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船外淤泥（杂项标本0169）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编织物残</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2021.11.20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32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T0201④c：木1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藤条</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2021.1.13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33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T0602 （杂项0173）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木柄铁刀</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2022.1.5</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34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2017NHIC2B①:N0058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刀柄</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2017.7.26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35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距南壁约16.8米，东壁约5.3米、沉箱底约3.7米，C10下方</w:t>
                  </w:r>
                  <w:r>
                    <w:br/>
                  </w:r>
                  <w:r>
                    <w:rPr>
                      <w:sz w:val="21"/>
                    </w:rPr>
                    <w:t>龙骨左侧，第一层贝壳层中（从上往下）</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梳子</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1把</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2023.4.27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点号：16825</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36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T0602（杂项0172）</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木柄铁斧</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2022.1.5</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第三级台阶外侧</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37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2020NHIT0401④：临1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木柄铁刀</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2020.1.8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C15左外淤泥，近沉箱壁</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38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2020NHIC9C①点12047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木盖</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2020.4.27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鱼鳞纹大罐木盖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39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2020NHIC9①点12047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木盖</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2020.4.25</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鱼鳞纹大罐木盖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40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T0402④</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木器</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2021.11.22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41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2015NHIN:023  C5a（残）</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刀柄</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2015.12.8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C5a（残）</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42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T0201、C06-CO7左舷外</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锡珠堆积</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2020.4.18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整体提取、实验室清理</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43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船艉左舷C15a下点号：16716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玻璃珠</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2020.7.2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44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2019年6月15日清洗无编号，实验用</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凝结物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45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2018NHIC02a①：木材标本：0368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四系罐封口</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2018.3.29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其上有胶状凝结物</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46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2023NHIN:0255-1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测深锤</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2023.5.13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47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2015NHIT0501④C:881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八角漆盘残片</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2019.8.26清理出</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48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2015NHIT0501④C:876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八角漆木盘残片</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2019.8.26清理出</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49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船艉左舷部分，舵孔东北处,距舵孔90公分 点号：16686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竹制物（散）</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20206.13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50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2019NHIT0502④点16382残片</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漆片（残）</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51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2019NHIT0502④点16448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八方漆木盒</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2019.12.20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52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C15b内侧船艉北部S:11(1)点:16705</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竹绳(残)</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2020.6.30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53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T0201③:临001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竹篮(鹅笼)</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2019.12.19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54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2020NHIT0502④点16512附近</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漆木片</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2020.4.27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右尾尖舱外泥中</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55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 NHIC9b点16214</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鱼磷纹大罐盖子</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2019.5.22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56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T0401④C c11左舷外围</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铜环(残)</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2021.1.14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57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C13左舷外侧出</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铜钱</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2020.5.12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58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C15b正下方凝结物出</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铜盏</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2020.6.13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锈蚀严重2022.1.20</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59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T0601④沉箱西北角（杂项0171）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铁棍</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2022.1.7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60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船艉舵孔正北处30公分出(点:16714下50公分处)</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铁器</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2020.7.10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周围皆为海泥，拌有器物碎片</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61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2021NHIT0401④船尾龙骨下两侧（铜钱0681）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铜钱</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2021.4.20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62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2021NHIT0401④船尾龙骨下两侧</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铁权</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2021.4.20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63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2014NHIT0201②:29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铁块</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2014.5.14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64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T0401C  c11右舷外围</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铁质断柄</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2021.1.14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铁1</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65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T0401④C c13舱龙骨下</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铁钩等构件</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3</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2021.1.28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铁2</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66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T0401④C 舱C13船底龙骨侧</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铁权</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2021.4.14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#16761</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67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铜钱凝结物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2021.4.10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C13舱左侧船底板下提取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68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NC</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铜钱</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2015.2.1扫描</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69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NC14</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铜钱</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2015.1.31扫描</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70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N:033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铜钱</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2015.2.4扫描</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71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2014NHIT0501④-30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铜钱</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2014.12.14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19枚之三</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72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NCT池</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铜钱</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2015.2.3扫描</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73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2017NHIC2a①：0085、0086、0088、0089、0090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铁刀</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2017.7.25</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断裂</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74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2017NHIC3A②</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刀片</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2017.8.8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75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2017NHIC2a①:0087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铁刀</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2017.7.25</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断裂</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76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2017NHIC2B①:N0058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刀柄</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1筐</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2017.7.26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77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2014NHIT0501④-36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生物遗骸标本</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2014.11.18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78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2015NHIC10①:杂0076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铁器残片</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2015.11.7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79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2014NHIT0401④</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凝结物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2014.12.12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80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2015NHIC10①b</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锅（铁）</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2015.11.3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81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2014NHN：028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竹条</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2014.11.8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包装铁条</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82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2015NHIT0501④N:04</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铁锅</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2015.3.26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83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剩余凝结物</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凝结物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2018.3.23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84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2014NHIT0501④-18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木块标本</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2014.12.5</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85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2015NHIT0602④：9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花岗石  </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2015.3.24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86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2014NHIT0402②:199   </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铜钱</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2014.11.21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87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2014NHIT0302②东隔梁，南0-1米，东0-1米</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铅坠</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2014.11.9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88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2014NHIT0201②</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铁钉</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2014.12.7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89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2014NHIT0101②-18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粉状物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2014.12.3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90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凝结物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2014.12.12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浮选</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91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2014NHIT0301②(西北角、北0-1米、西0-1米)   </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铁块</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2014.11.15</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92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2015NHIC9 :杂项0119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铁钉</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1枚</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2015.11.11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93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2014NHIT0302②  </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凝结物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2014.12.3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东隔梁，北1-2米，东0-1米（浮选）</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94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2014NHIT0201③  </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铁块</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95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2014NHIT0401③</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凝结物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2014.12.10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96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2014NHIT0102③12#  </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凝结物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2014.4.29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97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2014NHIT0302②东隔梁，南0-1米，东0-1米</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铁块凝结物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2014.11.9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98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2014NHITV:003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铁块凝结物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2014.11.11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99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2014NHIT0302②(南1-2米，东0-1米)</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铁块凝结物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2014.11.9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100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2015NHIC12a①:0034 总号31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锡盒</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2015.10.15</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101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2014NHIT0502④-22</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凝结物 （包裹瓷片）</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2014.12.6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102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2015NHIC10C①</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铁器</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1袋</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2015.12.1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103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T0401⑤:临001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铜钱</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1组</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2020.5.22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104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2019NHIT0402④点16404</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石网坠</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2019.11.19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105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2014NHIT0401④   瓷器盖钮</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瓷器盖钮</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2014.12.12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106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2017NHIC2b①:N0013</w:t>
                  </w:r>
                  <w:r>
                    <w:br/>
                  </w:r>
                  <w:r>
                    <w:rPr>
                      <w:sz w:val="21"/>
                    </w:rPr>
                    <w:t>2023NHITN:0019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凝结物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2023.4.10 </w:t>
                  </w:r>
                  <w:r>
                    <w:br/>
                  </w:r>
                  <w:r>
                    <w:rPr>
                      <w:sz w:val="21"/>
                    </w:rPr>
                    <w:t xml:space="preserve">2017.7.25    </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以瓷器为主</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107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NHIT0501点16299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碗(铜)</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2019.6.5</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108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2O20NHIC08C①</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罐盖</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109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CO6-C07左舷外淤泥</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玻璃珠堆积</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2020.5.11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110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2018NHIT0501④：1340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酱釉罐</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2018.1.9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111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2019年6月15日清理 无编号实验室用</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凝结物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分开放，凝结物多的放一起，少的放一起</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112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2016NHIN：023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竹蔑</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2016.1.14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113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 2014NHIT0502④:木3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木板  </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2014.12.2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114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2019NHIT0502④点15969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木板  </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2019.5.28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115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NHIC9b</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木片</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2019.5.18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116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无标签17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刀柄</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117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2019NHIC06b①:木020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木棍</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2019.4.16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118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2019NHIC06b①:木018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木棍  </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2019.4.10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119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2019NHIC06b①:木019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木棍  </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2019.4.15</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120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2019MHIC06b①:木017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木棍  </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2019.4.18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121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2019NHIC13bBHD12(后)托3(右)</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托座  </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2019.5.17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122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2019NHIC136BHD12(后)托1(左)</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托座  </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2019.5.17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123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2015NHIN:044</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竹结</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3</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2015.11.30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124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NHIC9b：点16106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漆片  </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2019.5.6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125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2017NHIC3A②</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刀柄  </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10</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2017.8.11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126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2015NHIN：044</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竹篾</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2015.12.3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127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2014NHIT0302②(东隔梁，北1-2米,东0-1米)</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竹篾</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2014.11.14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128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2017NHIC3A②</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刀柄</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2017.8.8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129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无标签21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刀柄</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130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2016NHIN:079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竹蔑  </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2016.1.18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131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2015NHIN:026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竹蔑  </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2015.12.21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132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2015NHIN：067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竹篾</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2015.12.12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133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NHIC9b点:16197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铁锅</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2019.5.21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134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2017NHIC2a①:0093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竹蔑</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2017.7.28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2019.3.18分开浸泡</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135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2015NHIN:030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编织物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2015.12.9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C11b</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136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T0401④C12左舷之外</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鼓</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2021.1.15</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137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C12右舷外围T0402④C:30-50cm  </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麻绳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若干段</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2021.4.7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#16759共8段</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138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2021NHIT0201④左舷C4舱下贝壳层</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绳子</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若干段</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2021.4.9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共3段</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139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T0402C2右舷外围 #16759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麻绳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若干段</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2021.4.7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140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T0201④C:C4左舷外围  绳3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麻绳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2021.1.18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141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2020NHIT0401④C10、C11舱左船竹帆下靠船板一侧点16747 旁边</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紧贴贝壳层</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142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2021NHIT0201④左舷C4舱下贝壳层</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若干段</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2021.4.9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靠近船侧板</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143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T0402④CC12右舷外围距舷板30-50cm  #16759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麻绳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若干段</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2021.4.7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#16759</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144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2020NHIT0401④C10、C11舱左舷竹帆下</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竹绳、木块</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2021.1.30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紧贴竹帆下、船底贝壳层</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145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T0201④C:绳2  16729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2021.1.13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146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T0402④c:C2右舷外围</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麻绳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若干段</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2021.4.7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#16759</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147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S3-2(船首方向)点:16644</w:t>
                  </w:r>
                  <w:r>
                    <w:br/>
                  </w:r>
                  <w:r>
                    <w:rPr>
                      <w:sz w:val="21"/>
                    </w:rPr>
                    <w:t>S3-2(船尾方向)点:16645</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2020.5.27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c12舱左舷外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148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2021NHIT0201④C4舱左舷板外侧总16765</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2021.4.20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149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C12右舷外围T0402④C:距船板30-50cm</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麻绳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若干段</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2021.4.7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150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C15b内侧,船艉北部S:11 点16705</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2020.6.29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151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C15b内侧船艉板北S:17点16714</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竹绳(残)</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2020.6.29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152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2021NHIT0201④C4舱左舷板外侧、点16764</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2021.4.20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153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S7-1：点16611</w:t>
                  </w:r>
                  <w:r>
                    <w:br/>
                  </w:r>
                  <w:r>
                    <w:rPr>
                      <w:sz w:val="21"/>
                    </w:rPr>
                    <w:t>S7-1：点16612</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154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S10-1:16646-16647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155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 S5-3点：16643（船艉方向）</w:t>
                  </w:r>
                  <w:r>
                    <w:br/>
                  </w:r>
                  <w:r>
                    <w:rPr>
                      <w:sz w:val="21"/>
                    </w:rPr>
                    <w:t>S5-3点：16642（船艏方向）</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2020.5.29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c12舱左舷外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156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 S3-4点：16698（船艉方向）</w:t>
                  </w:r>
                  <w:r>
                    <w:br/>
                  </w:r>
                  <w:r>
                    <w:rPr>
                      <w:sz w:val="21"/>
                    </w:rPr>
                    <w:t xml:space="preserve"> S3-4点：16697（船艏方向）</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157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 C12右舷外围T0402④C:30-50cm</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麻绳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若干段</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2021.4.7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#16759共8段</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158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2020NHIT0201④总16731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2021.1.16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左舷C4近C3靠近</w:t>
                  </w:r>
                  <w:r>
                    <w:br/>
                  </w:r>
                  <w:r>
                    <w:rPr>
                      <w:sz w:val="21"/>
                    </w:rPr>
                    <w:t>船壳板淤泥中</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159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S3-1点：16652（船艉反向）</w:t>
                  </w:r>
                  <w:r>
                    <w:br/>
                  </w:r>
                  <w:r>
                    <w:rPr>
                      <w:sz w:val="21"/>
                    </w:rPr>
                    <w:t>S3-1点：16651（船艏反向）</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2020.5.27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C08C09舱左舷外侧</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 2020NIS1-2点:16506-16507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绳子</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2020.1.6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南端点号16507 </w:t>
                  </w:r>
                  <w:r>
                    <w:br/>
                  </w:r>
                  <w:r>
                    <w:rPr>
                      <w:sz w:val="21"/>
                    </w:rPr>
                    <w:t>北端点号16506</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S5-2点：16641（船艉反向）</w:t>
                  </w:r>
                  <w:r>
                    <w:br/>
                  </w:r>
                  <w:r>
                    <w:rPr>
                      <w:sz w:val="21"/>
                    </w:rPr>
                    <w:t>S5-2点：16639（船艏反向）</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2020.5.21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C08-C11舱左舷外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S3-3点16694</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2020.6.18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C10舱左舷外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S4-2点号：16545 S4-2点号：16546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绳子</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C13舱左舷外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S7-3 点号：16617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4</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2020.5.23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C03舱左舷外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S7-2 点号：16612</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2020.5.23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C03舱左舷外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T0301、C10-C11左舷外</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麻绳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2019.11.26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S7-3 点号:16613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2020.5.23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C03舱左舷外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S6-1点号:16598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2020.5.16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C03C04左舷外侧</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169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S6-2点号:16599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2020.5.16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C03C04左舷外侧</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170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T0201 C07左外 麻绳-5  </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麻绳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2019.12.20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竹笼与船板之间</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171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T0401、C11左舷外</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麻绳-2</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2019.11.26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172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 C15b下内侧、靠船封板点:16714 S:17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2020.7.2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173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S4-1 点号16543  S4-1 点号16544</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绳子</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C13舱左舷外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174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S6-2  点号:16600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2020.5.17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C03C04左舷外侧</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175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S7-3 点号：16613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2020.5.23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C03舱左舷外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176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2020NHIS2-1 点16508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绳子</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2020.1.6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177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T0401、C12左舷外</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麻绳-3</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2019.11.26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178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S7-3 点号：16613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2020.5.23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C03舱左舷外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179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T0201、C07-C08左舷外</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2019.11.26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2019.10.28提取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180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S6-1 点号16599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2020.5.16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C03C04左舷外侧</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181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T0201 C07左外 麻绳-5  </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麻绳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2019.12.20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竹笼与船板之间</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182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2019NHIT0502点15440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秤杆</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2019.3.27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183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T0301点16256#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竹编筐</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2021.3.21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C11左舷外侧（清理出麻绳）</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184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2020NHIT0401④C10、C11舱左舷竹帆下</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2021.1.30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紧贴竹帆下、船底贝壳层</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185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T0401④c C11左舷外围 绳1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麻绳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若干段</w:t>
                  </w: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2021.1.14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186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C10-C11舱左舷外侧</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麻绳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2021.1.29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在竹帆底下清理出</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187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T0201④c:绳1点号16729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2021.1.13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188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C15b内侧船艉北部S:14点:16708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2020.6.29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189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 T0201④C:绳2  点16731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2021.1.13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190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C15b内侧船艉北部S:13点:16707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2020.6.29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191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C15b内侧,船艉北部S:12点:16706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2020.6.29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192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S3-3点号16694</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2020.6.18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C10舱左舷外</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193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C15b内侧.船尾北部S:16 点16710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2020.6.29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194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C15b内侧、船艉北部S：14(1) 点16708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2020.6.29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195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船艉舵孔北侧.竹席帆下侧 点:16689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竹藤绳(散)</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2020.6.13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196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C15b内侧，船艉北部S:15点:16709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竹绳</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2020.6.29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197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2020NHIT0502④</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木片、铁器</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2021.1.28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补</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198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C13b下  点16722</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三足铛</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2021.1.18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199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2020NHIT0502④ 铁胶结物</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铁胶结物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2021.1.28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2020NHIT0502⑤ 点号16724</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铁铛(残)  </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船尾龙骨下</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T0401④C:C11左舷外围 #16758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木柄铁斧</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2021.3.31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2018NHIT0502④:1421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斧头</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2018.1.20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船艉龙骨底部距离53.7cm  坐标号16757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长木柄斧头</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2021.3.30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C10-C11舱左舷外侧提取</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竹帆</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2021.1.29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鹅笼清理出，竹子</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鹅笼</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2024.6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鹅笼(竹子)</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鹅笼</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2024.6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竹帆清理出麻绳1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竹帆</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2024.6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竹帆清理出麻绳2</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竹帆</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2024.6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竹帆清理出麻绳3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竹帆</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2024.6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210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竹帆清理出木柄</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竹帆</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211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2015NHIT0501④C:880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八角漆盘</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2015.0.16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残，只剩一半</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212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T0402④C12右舷外侧距沉箱顶深约4米 </w:t>
                  </w:r>
                  <w:r>
                    <w:br/>
                  </w:r>
                  <w:r>
                    <w:rPr>
                      <w:sz w:val="21"/>
                    </w:rPr>
                    <w:t>木材0390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木棍(残)</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2021.1.22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213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2015NHIT0501④c:447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黑褐漆盘（残片）</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2015.10.17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该残片为八角漆盘残片在漆盘底部发现，2019.12.2清理</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214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2015NHIC14a①:1136-1176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青釉碗附着物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2015.12.11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整体提取，与瓷器脱盐池中“整体提取①”为一体</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215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2015NHIT0501④C:881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八角漆盘</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2015.0.17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残，只剩一半</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216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2015NHIT0501④C:868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八角漆木盘</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2015.x.14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217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木60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竹栓（木）</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浮选船尾中后部，沉舵孔外侧</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218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631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漆木签残件</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探方中西部，堆积层</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219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无标签27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秤杆</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秤杆？</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220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1183（2015NHIC14a①：1183）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竹条</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1096-113成摞青釉碗北侧包装痕迹</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221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68-1 68-2</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秤杆</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222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T0501 点16414</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木秤杆</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2019.11.27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胡-1</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223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2015NHIC14a①：1184</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竹条</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1096-113成摞青釉碗南侧包装痕迹</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224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 628 秤杆</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秤杆</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225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2015NHIC14a①:1177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竹条</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2015.12.4</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0542-0588成摞青釉碗北侧的包装竹条</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226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C15b内侧船艉北部 点:16711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竹片</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2020.6.29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227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船艉右舷部分C15b内侧与艉封板夹角处  点号:16691  </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木箱</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228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2015NHIT0502④c:618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八角漆木器残件</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2016.1.11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229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T0301⑤:临001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竹篮</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2020.6.5</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C10舱左舷外侧竹篮边上木条</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230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T0401:临002 点号16673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漆盘(残件)</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2020.6.3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C12a左舷外侧</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231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船艉右舷部分C15b内侧与艉封板夹角处 点号16691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八角漆盘配件</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与木箱一起提取</w:t>
                  </w:r>
                  <w:r>
                    <w:br/>
                  </w:r>
                  <w:r>
                    <w:rPr>
                      <w:sz w:val="21"/>
                    </w:rPr>
                    <w:t>点号16691配件</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232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艉舵孔正北侧距舵孔70公分 点号16685</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竹席帆（散）（残）</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2020.6.13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233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2020NHIT0502④点16512附近</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漆木盒片</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右尾尖舱下</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234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T0501:⑤船艉左舷下侧零散放至</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木板</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2020.5.23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235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T0501:⑤船艉左舷下侧零散放至</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八角漆盘</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2020.5.23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236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2020NHIT0502④点16512附近</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八方木盒</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2020.4.27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右尾尖舱外侧</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237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2020NHIT0502④点：16512附近</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八方木盒</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2020.4.27</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右尾尖舱外侧</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238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T0301  16756#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竹编筐</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2021.3.21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C11左舷外侧</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239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2015NHIN：023-31与2015NHIN：023-</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刀把</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240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2019NHIT0502④点16448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八方漆盒</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2019.12.20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241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无标签29</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w:t>
                  </w:r>
                  <w:r>
                    <w:rPr>
                      <w:sz w:val="21"/>
                    </w:rPr>
                    <w:t>片</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242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2019NHIC06C②:竹003-1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竹棍竹片分隔物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2019.3.13</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C06舱五六区②层</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243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C06龙骨下4m处 临：0170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竹筐</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2021.12.2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清理竹筐，提取出银器</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244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清理出残片</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鹅笼</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245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 xml:space="preserve">2023NHIC08左侧龙骨侧边  </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竹篓</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2023.5.11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在竹篓里清理出木块</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246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竹片残</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鹅笼</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2024.6</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247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船艉舵孔正北处点:16685</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竹帆</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2020.7.10</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在竹帆里清理出碎木块</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248</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2015NHIT0501④c:876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八角漆木盘</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2015.12.15</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残</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249</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2015NHIT0502 N：15-1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凝结物</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2015.10.19</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凝成一块，可见11件</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250</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C06龙骨下4M  临0170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竹筐</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 xml:space="preserve"> 2021.12.2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251</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T0301⑤：临001</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竹篮</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2020.6.5</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C10舱左舷外侧</w:t>
                  </w: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252</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2020NHIT0201C3C4外 点16656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槟榔</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2020.5.28</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253</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2023NHIC08左侧龙骨侧边 点号:16828</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竹篓</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2023.5.11</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254</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船艉部C15a、b舱之间点号：16717</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藤席</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2020.7.2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255</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船艉左舷C15a下 点号：16716</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竹笥、玻璃珠</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2020.7.2</w:t>
                  </w: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256</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无标签30</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竹</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r>
            <w:tr>
              <w:tc>
                <w:tcPr>
                  <w:tcW w:type="dxa" w:w="382"/>
                  <w:tcBorders>
                    <w:top w:val="none" w:color="000000" w:sz="4"/>
                    <w:left w:val="singl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257</w:t>
                  </w:r>
                </w:p>
              </w:tc>
              <w:tc>
                <w:tcPr>
                  <w:tcW w:type="dxa" w:w="1522"/>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left"/>
                  </w:pPr>
                  <w:r>
                    <w:rPr>
                      <w:sz w:val="21"/>
                    </w:rPr>
                    <w:t>竹子</w:t>
                  </w:r>
                </w:p>
              </w:tc>
              <w:tc>
                <w:tcPr>
                  <w:tcW w:type="dxa" w:w="848"/>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r>
                    <w:rPr>
                      <w:sz w:val="21"/>
                    </w:rPr>
                    <w:t>鹅笼构件</w:t>
                  </w:r>
                </w:p>
              </w:tc>
              <w:tc>
                <w:tcPr>
                  <w:tcW w:type="dxa" w:w="715"/>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pPr>
                    <w:pStyle w:val="null3"/>
                    <w:jc w:val="center"/>
                  </w:pPr>
                </w:p>
              </w:tc>
              <w:tc>
                <w:tcPr>
                  <w:tcW w:type="dxa" w:w="1081"/>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c>
                <w:tcPr>
                  <w:tcW w:type="dxa" w:w="1039"/>
                  <w:tcBorders>
                    <w:top w:val="none" w:color="000000" w:sz="4"/>
                    <w:left w:val="none" w:color="000000" w:sz="4"/>
                    <w:bottom w:val="single" w:color="000000" w:sz="4"/>
                    <w:right w:val="single" w:color="000000" w:sz="4"/>
                  </w:tcBorders>
                  <w:tcMar>
                    <w:top w:type="dxa" w:w="30"/>
                    <w:left w:type="dxa" w:w="60"/>
                    <w:bottom w:type="dxa" w:w="30"/>
                    <w:right w:type="dxa" w:w="60"/>
                  </w:tcMar>
                  <w:vAlign w:val="top"/>
                </w:tcPr>
                <w:p/>
              </w:tc>
            </w:tr>
            <w:tr>
              <w:tc>
                <w:tcPr>
                  <w:tcW w:type="dxa" w:w="382"/>
                  <w:tcBorders>
                    <w:top w:val="none" w:color="000000" w:sz="4"/>
                    <w:left w:val="single" w:color="000000" w:sz="4"/>
                    <w:bottom w:val="single" w:color="000000" w:sz="4"/>
                    <w:right w:val="single" w:color="000000" w:sz="4"/>
                  </w:tcBorders>
                  <w:shd w:fill="FFFFFF"/>
                  <w:tcMar>
                    <w:top w:type="dxa" w:w="30"/>
                    <w:left w:type="dxa" w:w="60"/>
                    <w:bottom w:type="dxa" w:w="30"/>
                    <w:right w:type="dxa" w:w="60"/>
                  </w:tcMar>
                  <w:vAlign w:val="top"/>
                </w:tcPr>
                <w:p>
                  <w:pPr>
                    <w:pStyle w:val="null3"/>
                    <w:jc w:val="center"/>
                  </w:pPr>
                  <w:r>
                    <w:rPr>
                      <w:sz w:val="21"/>
                    </w:rPr>
                    <w:t>258</w:t>
                  </w:r>
                </w:p>
              </w:tc>
              <w:tc>
                <w:tcPr>
                  <w:tcW w:type="dxa" w:w="1522"/>
                  <w:tcBorders>
                    <w:top w:val="none" w:color="000000" w:sz="4"/>
                    <w:left w:val="none" w:color="000000" w:sz="4"/>
                    <w:bottom w:val="single" w:color="000000" w:sz="4"/>
                    <w:right w:val="single" w:color="000000" w:sz="4"/>
                  </w:tcBorders>
                  <w:shd w:fill="FFFFFF"/>
                  <w:tcMar>
                    <w:top w:type="dxa" w:w="30"/>
                    <w:left w:type="dxa" w:w="60"/>
                    <w:bottom w:type="dxa" w:w="30"/>
                    <w:right w:type="dxa" w:w="60"/>
                  </w:tcMar>
                  <w:vAlign w:val="top"/>
                </w:tcPr>
                <w:p>
                  <w:pPr>
                    <w:pStyle w:val="null3"/>
                    <w:jc w:val="left"/>
                  </w:pPr>
                  <w:r>
                    <w:rPr>
                      <w:sz w:val="21"/>
                    </w:rPr>
                    <w:t>铁条、铁锅类凝结物</w:t>
                  </w:r>
                </w:p>
              </w:tc>
              <w:tc>
                <w:tcPr>
                  <w:tcW w:type="dxa" w:w="848"/>
                  <w:tcBorders>
                    <w:top w:val="none" w:color="000000" w:sz="4"/>
                    <w:left w:val="none" w:color="000000" w:sz="4"/>
                    <w:bottom w:val="single" w:color="000000" w:sz="4"/>
                    <w:right w:val="single" w:color="000000" w:sz="4"/>
                  </w:tcBorders>
                  <w:shd w:fill="FFFFFF"/>
                  <w:tcMar>
                    <w:top w:type="dxa" w:w="30"/>
                    <w:left w:type="dxa" w:w="60"/>
                    <w:bottom w:type="dxa" w:w="30"/>
                    <w:right w:type="dxa" w:w="60"/>
                  </w:tcMar>
                  <w:vAlign w:val="top"/>
                </w:tcPr>
                <w:p>
                  <w:pPr>
                    <w:pStyle w:val="null3"/>
                    <w:jc w:val="center"/>
                  </w:pPr>
                </w:p>
              </w:tc>
              <w:tc>
                <w:tcPr>
                  <w:tcW w:type="dxa" w:w="715"/>
                  <w:tcBorders>
                    <w:top w:val="none" w:color="000000" w:sz="4"/>
                    <w:left w:val="none" w:color="000000" w:sz="4"/>
                    <w:bottom w:val="single" w:color="000000" w:sz="4"/>
                    <w:right w:val="single" w:color="000000" w:sz="4"/>
                  </w:tcBorders>
                  <w:shd w:fill="FFFFFF"/>
                  <w:tcMar>
                    <w:top w:type="dxa" w:w="30"/>
                    <w:left w:type="dxa" w:w="60"/>
                    <w:bottom w:type="dxa" w:w="30"/>
                    <w:right w:type="dxa" w:w="60"/>
                  </w:tcMar>
                  <w:vAlign w:val="top"/>
                </w:tcPr>
                <w:p>
                  <w:pPr>
                    <w:pStyle w:val="null3"/>
                    <w:jc w:val="center"/>
                  </w:pPr>
                  <w:r>
                    <w:rPr>
                      <w:sz w:val="21"/>
                    </w:rPr>
                    <w:t>12米乘2.1米乘06米</w:t>
                  </w:r>
                  <w:r>
                    <w:br/>
                  </w:r>
                  <w:r>
                    <w:rPr>
                      <w:sz w:val="21"/>
                    </w:rPr>
                    <w:t>浸泡池共1个池</w:t>
                  </w:r>
                </w:p>
              </w:tc>
              <w:tc>
                <w:tcPr>
                  <w:tcW w:type="dxa" w:w="1081"/>
                  <w:tcBorders>
                    <w:top w:val="none" w:color="000000" w:sz="4"/>
                    <w:left w:val="none" w:color="000000" w:sz="4"/>
                    <w:bottom w:val="single" w:color="000000" w:sz="4"/>
                    <w:right w:val="single" w:color="000000" w:sz="4"/>
                  </w:tcBorders>
                  <w:shd w:fill="FFFFFF"/>
                  <w:tcMar>
                    <w:top w:type="dxa" w:w="30"/>
                    <w:left w:type="dxa" w:w="60"/>
                    <w:bottom w:type="dxa" w:w="30"/>
                    <w:right w:type="dxa" w:w="60"/>
                  </w:tcMar>
                  <w:vAlign w:val="top"/>
                </w:tcPr>
                <w:p>
                  <w:pPr>
                    <w:pStyle w:val="null3"/>
                    <w:jc w:val="center"/>
                  </w:pPr>
                </w:p>
              </w:tc>
              <w:tc>
                <w:tcPr>
                  <w:tcW w:type="dxa" w:w="1039"/>
                  <w:tcBorders>
                    <w:top w:val="none" w:color="000000" w:sz="4"/>
                    <w:left w:val="none" w:color="000000" w:sz="4"/>
                    <w:bottom w:val="single" w:color="000000" w:sz="4"/>
                    <w:right w:val="single" w:color="000000" w:sz="4"/>
                  </w:tcBorders>
                  <w:shd w:fill="FFFFFF"/>
                  <w:tcMar>
                    <w:top w:type="dxa" w:w="30"/>
                    <w:left w:type="dxa" w:w="60"/>
                    <w:bottom w:type="dxa" w:w="30"/>
                    <w:right w:type="dxa" w:w="60"/>
                  </w:tcMar>
                  <w:vAlign w:val="top"/>
                </w:tcPr>
                <w:p>
                  <w:pPr>
                    <w:pStyle w:val="null3"/>
                    <w:jc w:val="center"/>
                  </w:pPr>
                  <w:r>
                    <w:rPr>
                      <w:sz w:val="21"/>
                    </w:rPr>
                    <w:t>定期更换氢氧化钠水溶液</w:t>
                  </w:r>
                </w:p>
              </w:tc>
            </w:tr>
            <w:tr>
              <w:tc>
                <w:tcPr>
                  <w:tcW w:type="dxa" w:w="382"/>
                  <w:tcBorders>
                    <w:top w:val="none" w:color="000000" w:sz="4"/>
                    <w:left w:val="single" w:color="000000" w:sz="4"/>
                    <w:bottom w:val="single" w:color="000000" w:sz="4"/>
                    <w:right w:val="single" w:color="000000" w:sz="4"/>
                  </w:tcBorders>
                  <w:shd w:fill="FFFFFF"/>
                  <w:tcMar>
                    <w:top w:type="dxa" w:w="30"/>
                    <w:left w:type="dxa" w:w="60"/>
                    <w:bottom w:type="dxa" w:w="30"/>
                    <w:right w:type="dxa" w:w="60"/>
                  </w:tcMar>
                  <w:vAlign w:val="top"/>
                </w:tcPr>
                <w:p>
                  <w:pPr>
                    <w:pStyle w:val="null3"/>
                    <w:jc w:val="center"/>
                  </w:pPr>
                  <w:r>
                    <w:rPr>
                      <w:sz w:val="21"/>
                    </w:rPr>
                    <w:t>259</w:t>
                  </w:r>
                </w:p>
              </w:tc>
              <w:tc>
                <w:tcPr>
                  <w:tcW w:type="dxa" w:w="1522"/>
                  <w:tcBorders>
                    <w:top w:val="none" w:color="000000" w:sz="4"/>
                    <w:left w:val="none" w:color="000000" w:sz="4"/>
                    <w:bottom w:val="single" w:color="000000" w:sz="4"/>
                    <w:right w:val="single" w:color="000000" w:sz="4"/>
                  </w:tcBorders>
                  <w:shd w:fill="FFFFFF"/>
                  <w:tcMar>
                    <w:top w:type="dxa" w:w="30"/>
                    <w:left w:type="dxa" w:w="60"/>
                    <w:bottom w:type="dxa" w:w="30"/>
                    <w:right w:type="dxa" w:w="60"/>
                  </w:tcMar>
                  <w:vAlign w:val="top"/>
                </w:tcPr>
                <w:p>
                  <w:pPr>
                    <w:pStyle w:val="null3"/>
                    <w:jc w:val="left"/>
                  </w:pPr>
                  <w:r>
                    <w:rPr>
                      <w:sz w:val="21"/>
                    </w:rPr>
                    <w:t>铁器、瓷器和海泥凝结物</w:t>
                  </w:r>
                </w:p>
              </w:tc>
              <w:tc>
                <w:tcPr>
                  <w:tcW w:type="dxa" w:w="848"/>
                  <w:tcBorders>
                    <w:top w:val="none" w:color="000000" w:sz="4"/>
                    <w:left w:val="none" w:color="000000" w:sz="4"/>
                    <w:bottom w:val="single" w:color="000000" w:sz="4"/>
                    <w:right w:val="single" w:color="000000" w:sz="4"/>
                  </w:tcBorders>
                  <w:shd w:fill="FFFFFF"/>
                  <w:tcMar>
                    <w:top w:type="dxa" w:w="30"/>
                    <w:left w:type="dxa" w:w="60"/>
                    <w:bottom w:type="dxa" w:w="30"/>
                    <w:right w:type="dxa" w:w="60"/>
                  </w:tcMar>
                  <w:vAlign w:val="top"/>
                </w:tcPr>
                <w:p>
                  <w:pPr>
                    <w:pStyle w:val="null3"/>
                    <w:jc w:val="center"/>
                  </w:pPr>
                </w:p>
              </w:tc>
              <w:tc>
                <w:tcPr>
                  <w:tcW w:type="dxa" w:w="715"/>
                  <w:tcBorders>
                    <w:top w:val="none" w:color="000000" w:sz="4"/>
                    <w:left w:val="none" w:color="000000" w:sz="4"/>
                    <w:bottom w:val="single" w:color="000000" w:sz="4"/>
                    <w:right w:val="single" w:color="000000" w:sz="4"/>
                  </w:tcBorders>
                  <w:shd w:fill="FFFFFF"/>
                  <w:tcMar>
                    <w:top w:type="dxa" w:w="30"/>
                    <w:left w:type="dxa" w:w="60"/>
                    <w:bottom w:type="dxa" w:w="30"/>
                    <w:right w:type="dxa" w:w="60"/>
                  </w:tcMar>
                  <w:vAlign w:val="top"/>
                </w:tcPr>
                <w:p>
                  <w:pPr>
                    <w:pStyle w:val="null3"/>
                    <w:jc w:val="center"/>
                  </w:pPr>
                  <w:r>
                    <w:rPr>
                      <w:sz w:val="21"/>
                    </w:rPr>
                    <w:t>2.5米乘1.8米乘1米浸泡池</w:t>
                  </w:r>
                  <w:r>
                    <w:br/>
                  </w:r>
                  <w:r>
                    <w:rPr>
                      <w:sz w:val="21"/>
                    </w:rPr>
                    <w:t>，共6个池</w:t>
                  </w:r>
                </w:p>
              </w:tc>
              <w:tc>
                <w:tcPr>
                  <w:tcW w:type="dxa" w:w="1081"/>
                  <w:tcBorders>
                    <w:top w:val="none" w:color="000000" w:sz="4"/>
                    <w:left w:val="none" w:color="000000" w:sz="4"/>
                    <w:bottom w:val="single" w:color="000000" w:sz="4"/>
                    <w:right w:val="single" w:color="000000" w:sz="4"/>
                  </w:tcBorders>
                  <w:shd w:fill="FFFFFF"/>
                  <w:tcMar>
                    <w:top w:type="dxa" w:w="30"/>
                    <w:left w:type="dxa" w:w="60"/>
                    <w:bottom w:type="dxa" w:w="30"/>
                    <w:right w:type="dxa" w:w="60"/>
                  </w:tcMar>
                  <w:vAlign w:val="top"/>
                </w:tcPr>
                <w:p>
                  <w:pPr>
                    <w:pStyle w:val="null3"/>
                    <w:jc w:val="center"/>
                  </w:pPr>
                </w:p>
              </w:tc>
              <w:tc>
                <w:tcPr>
                  <w:tcW w:type="dxa" w:w="1039"/>
                  <w:tcBorders>
                    <w:top w:val="none" w:color="000000" w:sz="4"/>
                    <w:left w:val="none" w:color="000000" w:sz="4"/>
                    <w:bottom w:val="single" w:color="000000" w:sz="4"/>
                    <w:right w:val="single" w:color="000000" w:sz="4"/>
                  </w:tcBorders>
                  <w:shd w:fill="FFFFFF"/>
                  <w:tcMar>
                    <w:top w:type="dxa" w:w="30"/>
                    <w:left w:type="dxa" w:w="60"/>
                    <w:bottom w:type="dxa" w:w="30"/>
                    <w:right w:type="dxa" w:w="60"/>
                  </w:tcMar>
                  <w:vAlign w:val="top"/>
                </w:tcPr>
                <w:p>
                  <w:pPr>
                    <w:pStyle w:val="null3"/>
                    <w:jc w:val="center"/>
                  </w:pPr>
                  <w:r>
                    <w:rPr>
                      <w:sz w:val="21"/>
                    </w:rPr>
                    <w:t>定期更换浸泡水</w:t>
                  </w:r>
                </w:p>
              </w:tc>
            </w:tr>
          </w:tbl>
          <w:p>
            <w:pPr>
              <w:pStyle w:val="null3"/>
            </w:pPr>
            <w:r>
              <w:rPr/>
              <w:t xml:space="preserve"> </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打“▲”号条款为重要技术参数，若有部分“▲”条款未响应或不满足，不作为无效投标条款。</w:t>
            </w:r>
          </w:p>
        </w:tc>
      </w:tr>
    </w:tbl>
    <w:p>
      <w:pPr>
        <w:pStyle w:val="null3"/>
      </w:pPr>
      <w:r>
        <w:rPr/>
        <w:t xml:space="preserve">  </w:t>
      </w:r>
    </w:p>
    <w:p>
      <w:pPr>
        <w:pStyle w:val="null3"/>
        <w:jc w:val="center"/>
        <w:outlineLvl w:val="1"/>
      </w:pPr>
      <w:r>
        <w:rPr>
          <w:sz w:val="36"/>
          <w:b/>
        </w:rPr>
        <w:t>第三章 投标人须知</w:t>
      </w:r>
    </w:p>
    <w:p>
      <w:pPr>
        <w:pStyle w:val="null3"/>
        <w:ind w:firstLine="480"/>
      </w:pPr>
      <w:r>
        <w:rPr/>
        <w:t xml:space="preserve"> 投标人必须认真阅读招标文件中所有的事项、格式、条款和采购需求等。投标人没有按照招标文件要求提交全部资料，或者投标文件没有对招标文件在各方面都做出实质性响应的可能导致其投标无效或被拒绝。</w:t>
      </w:r>
    </w:p>
    <w:p>
      <w:pPr>
        <w:pStyle w:val="null3"/>
        <w:ind w:firstLine="480"/>
      </w:pPr>
      <w:r>
        <w:rPr/>
        <w:t>请注意：供应商需在投标文件截止时间前，将加密投标文件上传至云平台项目采购系统中并取得回执，逾期上传或错误方式投递送达将导致投标无效。</w:t>
      </w:r>
    </w:p>
    <w:p>
      <w:pPr>
        <w:pStyle w:val="null3"/>
        <w:outlineLvl w:val="3"/>
      </w:pPr>
      <w:r>
        <w:rPr>
          <w:sz w:val="24"/>
          <w:b/>
        </w:rPr>
        <w:t>一、名词解释</w:t>
      </w:r>
    </w:p>
    <w:p>
      <w:pPr>
        <w:pStyle w:val="null3"/>
        <w:ind w:firstLine="480"/>
      </w:pPr>
      <w:r>
        <w:rPr/>
        <w:t>1.采购代理机构：本项目是指国义招标股份有限公司 ，负责整个采购活动的组织，依法负责编制和发布招标文件，对招标文件拥有最终的解释权，不以任何身份出任评标委员会成员。</w:t>
      </w:r>
    </w:p>
    <w:p>
      <w:pPr>
        <w:pStyle w:val="null3"/>
        <w:ind w:firstLine="480"/>
      </w:pPr>
      <w:r>
        <w:rPr/>
        <w:t xml:space="preserve"> 2.采购人：本项目是指</w:t>
      </w:r>
      <w:r>
        <w:rPr/>
        <w:t>广东海上丝绸之路博物馆</w:t>
      </w:r>
      <w:r>
        <w:rPr/>
        <w:t>，是采购活动当事人之一，负责项目的整体规划、技术方案可行性设计论证与实施，作为合同采购方（用户）的主体承担质疑回复、履行合同、验收与评价等义务。</w:t>
      </w:r>
    </w:p>
    <w:p>
      <w:pPr>
        <w:pStyle w:val="null3"/>
        <w:ind w:firstLine="480"/>
      </w:pPr>
      <w:r>
        <w:rPr/>
        <w:t>3.投标人：是指在云平台项目采购系统完成本项目投标登记并提交电子投标文件的供应商。</w:t>
      </w:r>
    </w:p>
    <w:p>
      <w:pPr>
        <w:pStyle w:val="null3"/>
        <w:ind w:firstLine="480"/>
      </w:pPr>
      <w:r>
        <w:rPr/>
        <w:t>4.“评标委员会”是指根据《中华人民共和国政府采购法》等法律法规规定，由采购人代表和有关专家组成以确定中标供应商或者推荐中标候选人的临时组织。</w:t>
      </w:r>
    </w:p>
    <w:p>
      <w:pPr>
        <w:pStyle w:val="null3"/>
        <w:ind w:firstLine="480"/>
      </w:pPr>
      <w:r>
        <w:rPr/>
        <w:t>5.“中标供应商”是指经评标委员会评审确定的对招标文件做出实质性响应，经采购人按照规定在评标委员会推荐的中标候选人中确定的或评标委员会受采购人委托直接确认的投标人。</w:t>
      </w:r>
    </w:p>
    <w:p>
      <w:pPr>
        <w:pStyle w:val="null3"/>
        <w:ind w:firstLine="480"/>
      </w:pPr>
      <w:r>
        <w:rPr/>
        <w:t>6.招标文件：是指包括招标公告和招标文件及其补充、变更和澄清等一系列文件。</w:t>
      </w:r>
    </w:p>
    <w:p>
      <w:pPr>
        <w:pStyle w:val="null3"/>
        <w:ind w:firstLine="480"/>
      </w:pPr>
      <w:r>
        <w:rPr/>
        <w:t>7.电子投标文件：是指使用云平台提供的投标客户端制作加密并上传到系统的投标文件。（投标客户端制作投标文件时，生成的后缀为“.标书”的文件）</w:t>
      </w:r>
    </w:p>
    <w:p>
      <w:pPr>
        <w:pStyle w:val="null3"/>
        <w:ind w:firstLine="480"/>
      </w:pPr>
      <w:r>
        <w:rPr/>
        <w:t>8.备用电子投标文件：是指使用云平台提供的投标客户端制作电子投标文件时，同时生成的同一版本的备用投标文件。（投标客户端制作投标文件时，生成的后缀为“.备用标书”的文件）</w:t>
      </w:r>
    </w:p>
    <w:p>
      <w:pPr>
        <w:pStyle w:val="null3"/>
        <w:ind w:firstLine="480"/>
      </w:pPr>
      <w:r>
        <w:rPr/>
        <w:t xml:space="preserve"> 9.电子签名和电子印章：是指获得中华人民共和国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pStyle w:val="null3"/>
        <w:ind w:firstLine="480"/>
      </w:pPr>
      <w:r>
        <w:rPr/>
        <w:t xml:space="preserve"> 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pStyle w:val="null3"/>
        <w:ind w:firstLine="480"/>
      </w:pPr>
      <w:r>
        <w:rPr/>
        <w:t xml:space="preserve"> 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pStyle w:val="null3"/>
        <w:ind w:firstLine="480"/>
      </w:pPr>
      <w:r>
        <w:rPr/>
        <w:t>12.“法定代表人”：在电子投标（响应）文件及相关的其他电子资料中，涉及“法定代表人”应在纸质投标（响应）文件上进行手写签名，或通过投标客户端使用电子签名完成。</w:t>
      </w:r>
    </w:p>
    <w:p>
      <w:pPr>
        <w:pStyle w:val="null3"/>
        <w:ind w:firstLine="480"/>
      </w:pPr>
      <w:r>
        <w:rPr/>
        <w:t>13.日期、天数、时间：未有特别说明时，均为公历日（天）及北京时间。</w:t>
      </w:r>
    </w:p>
    <w:p>
      <w:pPr>
        <w:pStyle w:val="null3"/>
        <w:outlineLvl w:val="2"/>
      </w:pPr>
      <w:r>
        <w:rPr>
          <w:sz w:val="28"/>
          <w:b/>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pPr>
              <w:pStyle w:val="null3"/>
            </w:pPr>
            <w:r>
              <w:rPr/>
              <w:t xml:space="preserve"> 本表与招标文件对应章节的内容若不一致，以本表为准。</w:t>
            </w:r>
          </w:p>
        </w:tc>
      </w:tr>
      <w:tr>
        <w:tc>
          <w:tcPr>
            <w:tcW w:type="dxa" w:w="1051"/>
          </w:tcPr>
          <w:p>
            <w:pPr>
              <w:pStyle w:val="null3"/>
            </w:pPr>
            <w:r>
              <w:rPr/>
              <w:t xml:space="preserve"> 序号</w:t>
            </w:r>
          </w:p>
        </w:tc>
        <w:tc>
          <w:tcPr>
            <w:tcW w:type="dxa" w:w="2252"/>
          </w:tcPr>
          <w:p>
            <w:pPr>
              <w:pStyle w:val="null3"/>
            </w:pPr>
            <w:r>
              <w:rPr/>
              <w:t xml:space="preserve"> 条款名称</w:t>
            </w:r>
          </w:p>
        </w:tc>
        <w:tc>
          <w:tcPr>
            <w:tcW w:type="dxa" w:w="5004"/>
          </w:tcPr>
          <w:p>
            <w:pPr>
              <w:pStyle w:val="null3"/>
            </w:pPr>
            <w:r>
              <w:rPr/>
              <w:t xml:space="preserve"> 内容及要求</w:t>
            </w:r>
          </w:p>
        </w:tc>
      </w:tr>
      <w:tr>
        <w:tc>
          <w:tcPr>
            <w:tcW w:type="dxa" w:w="1051"/>
          </w:tcPr>
          <w:p>
            <w:pPr>
              <w:pStyle w:val="null3"/>
            </w:pPr>
            <w:r>
              <w:rPr/>
              <w:t xml:space="preserve"> 1</w:t>
            </w:r>
          </w:p>
        </w:tc>
        <w:tc>
          <w:tcPr>
            <w:tcW w:type="dxa" w:w="2252"/>
          </w:tcPr>
          <w:p>
            <w:pPr>
              <w:pStyle w:val="null3"/>
            </w:pPr>
            <w:r>
              <w:rPr/>
              <w:t xml:space="preserve"> 采购包情况</w:t>
            </w:r>
          </w:p>
        </w:tc>
        <w:tc>
          <w:tcPr>
            <w:tcW w:type="dxa" w:w="5004"/>
          </w:tcPr>
          <w:p>
            <w:pPr>
              <w:pStyle w:val="null3"/>
            </w:pPr>
            <w:r>
              <w:rPr/>
              <w:t xml:space="preserve"> 本项目共</w:t>
            </w:r>
            <w:r>
              <w:rPr/>
              <w:t>1</w:t>
            </w:r>
            <w:r>
              <w:rPr/>
              <w:t>个采购包</w:t>
            </w:r>
          </w:p>
        </w:tc>
      </w:tr>
      <w:tr>
        <w:tc>
          <w:tcPr>
            <w:tcW w:type="dxa" w:w="1051"/>
          </w:tcPr>
          <w:p>
            <w:pPr>
              <w:pStyle w:val="null3"/>
            </w:pPr>
            <w:r>
              <w:rPr/>
              <w:t xml:space="preserve"> 2</w:t>
            </w:r>
          </w:p>
        </w:tc>
        <w:tc>
          <w:tcPr>
            <w:tcW w:type="dxa" w:w="2252"/>
          </w:tcPr>
          <w:p>
            <w:pPr>
              <w:pStyle w:val="null3"/>
            </w:pPr>
            <w:r>
              <w:rPr/>
              <w:t xml:space="preserve"> 开标方式</w:t>
            </w:r>
          </w:p>
        </w:tc>
        <w:tc>
          <w:tcPr>
            <w:tcW w:type="dxa" w:w="5004"/>
          </w:tcPr>
          <w:p>
            <w:pPr>
              <w:pStyle w:val="null3"/>
            </w:pPr>
            <w:r>
              <w:rPr/>
              <w:t>远程电子开标</w:t>
            </w:r>
          </w:p>
        </w:tc>
      </w:tr>
      <w:tr>
        <w:tc>
          <w:tcPr>
            <w:tcW w:type="dxa" w:w="1051"/>
          </w:tcPr>
          <w:p>
            <w:pPr>
              <w:pStyle w:val="null3"/>
            </w:pPr>
            <w:r>
              <w:rPr/>
              <w:t xml:space="preserve"> 3</w:t>
            </w:r>
          </w:p>
        </w:tc>
        <w:tc>
          <w:tcPr>
            <w:tcW w:type="dxa" w:w="2252"/>
          </w:tcPr>
          <w:p>
            <w:pPr>
              <w:pStyle w:val="null3"/>
            </w:pPr>
            <w:r>
              <w:rPr/>
              <w:t xml:space="preserve"> 评标方式</w:t>
            </w:r>
          </w:p>
        </w:tc>
        <w:tc>
          <w:tcPr>
            <w:tcW w:type="dxa" w:w="5004"/>
          </w:tcPr>
          <w:p>
            <w:pPr>
              <w:pStyle w:val="null3"/>
            </w:pPr>
            <w:r>
              <w:rPr/>
              <w:t>现场电子评标</w:t>
            </w:r>
            <w:r>
              <w:rPr/>
              <w:t xml:space="preserve"> （供应商应当审慎标记各评审项的应答部分，标记内容清晰且完整，否则将自行承担不利后果）</w:t>
            </w:r>
          </w:p>
        </w:tc>
      </w:tr>
      <w:tr>
        <w:tc>
          <w:tcPr>
            <w:tcW w:type="dxa" w:w="1051"/>
          </w:tcPr>
          <w:p>
            <w:pPr>
              <w:pStyle w:val="null3"/>
            </w:pPr>
            <w:r>
              <w:rPr/>
              <w:t xml:space="preserve"> 4</w:t>
            </w:r>
          </w:p>
        </w:tc>
        <w:tc>
          <w:tcPr>
            <w:tcW w:type="dxa" w:w="2252"/>
          </w:tcPr>
          <w:p>
            <w:pPr>
              <w:pStyle w:val="null3"/>
            </w:pPr>
            <w:r>
              <w:rPr/>
              <w:t xml:space="preserve"> 评标办法</w:t>
            </w:r>
          </w:p>
        </w:tc>
        <w:tc>
          <w:tcPr>
            <w:tcW w:type="dxa" w:w="5004"/>
          </w:tcPr>
          <w:p>
            <w:pPr>
              <w:pStyle w:val="null3"/>
            </w:pPr>
            <w:r>
              <w:rPr/>
              <w:t>采购包1：综合评分法</w:t>
            </w:r>
          </w:p>
        </w:tc>
      </w:tr>
      <w:tr>
        <w:tc>
          <w:tcPr>
            <w:tcW w:type="dxa" w:w="1051"/>
          </w:tcPr>
          <w:p>
            <w:pPr>
              <w:pStyle w:val="null3"/>
            </w:pPr>
            <w:r>
              <w:rPr/>
              <w:t>5</w:t>
            </w:r>
          </w:p>
        </w:tc>
        <w:tc>
          <w:tcPr>
            <w:tcW w:type="dxa" w:w="2252"/>
          </w:tcPr>
          <w:p>
            <w:pPr>
              <w:pStyle w:val="null3"/>
            </w:pPr>
            <w:r>
              <w:rPr/>
              <w:t>报价形式</w:t>
            </w:r>
          </w:p>
        </w:tc>
        <w:tc>
          <w:tcPr>
            <w:tcW w:type="dxa" w:w="5004"/>
          </w:tcPr>
          <w:p>
            <w:pPr>
              <w:pStyle w:val="null3"/>
            </w:pPr>
            <w:r>
              <w:rPr/>
              <w:t>采购包1：总价</w:t>
            </w:r>
          </w:p>
        </w:tc>
      </w:tr>
      <w:tr>
        <w:tc>
          <w:tcPr>
            <w:tcW w:type="dxa" w:w="1051"/>
          </w:tcPr>
          <w:p>
            <w:pPr>
              <w:pStyle w:val="null3"/>
            </w:pPr>
            <w:r>
              <w:rPr/>
              <w:t>6</w:t>
            </w:r>
          </w:p>
        </w:tc>
        <w:tc>
          <w:tcPr>
            <w:tcW w:type="dxa" w:w="2252"/>
          </w:tcPr>
          <w:p>
            <w:pPr>
              <w:pStyle w:val="null3"/>
            </w:pPr>
            <w:r>
              <w:rPr/>
              <w:t>报价要求</w:t>
            </w:r>
          </w:p>
        </w:tc>
        <w:tc>
          <w:tcPr>
            <w:tcW w:type="dxa" w:w="5004"/>
          </w:tcPr>
          <w:p>
            <w:pPr>
              <w:pStyle w:val="null3"/>
            </w:pPr>
            <w:r>
              <w:rPr/>
              <w:t>各采购包报价不超过预算总价</w:t>
            </w:r>
          </w:p>
        </w:tc>
      </w:tr>
      <w:tr>
        <w:tc>
          <w:tcPr>
            <w:tcW w:type="dxa" w:w="1051"/>
          </w:tcPr>
          <w:p>
            <w:pPr>
              <w:pStyle w:val="null3"/>
            </w:pPr>
            <w:r>
              <w:rPr/>
              <w:t xml:space="preserve"> 7</w:t>
            </w:r>
          </w:p>
        </w:tc>
        <w:tc>
          <w:tcPr>
            <w:tcW w:type="dxa" w:w="2252"/>
          </w:tcPr>
          <w:p>
            <w:pPr>
              <w:pStyle w:val="null3"/>
            </w:pPr>
            <w:r>
              <w:rPr/>
              <w:t xml:space="preserve"> 现场踏勘</w:t>
            </w:r>
          </w:p>
        </w:tc>
        <w:tc>
          <w:tcPr>
            <w:tcW w:type="dxa" w:w="5004"/>
          </w:tcPr>
          <w:p>
            <w:pPr>
              <w:pStyle w:val="null3"/>
            </w:pPr>
            <w:r>
              <w:rPr/>
              <w:t>否</w:t>
            </w:r>
          </w:p>
        </w:tc>
      </w:tr>
      <w:tr>
        <w:tc>
          <w:tcPr>
            <w:tcW w:type="dxa" w:w="1051"/>
          </w:tcPr>
          <w:p>
            <w:pPr>
              <w:pStyle w:val="null3"/>
            </w:pPr>
            <w:r>
              <w:rPr/>
              <w:t xml:space="preserve"> 8</w:t>
            </w:r>
          </w:p>
        </w:tc>
        <w:tc>
          <w:tcPr>
            <w:tcW w:type="dxa" w:w="2252"/>
          </w:tcPr>
          <w:p>
            <w:pPr>
              <w:pStyle w:val="null3"/>
            </w:pPr>
            <w:r>
              <w:rPr/>
              <w:t xml:space="preserve"> 投标有效期</w:t>
            </w:r>
          </w:p>
        </w:tc>
        <w:tc>
          <w:tcPr>
            <w:tcW w:type="dxa" w:w="5004"/>
          </w:tcPr>
          <w:p>
            <w:pPr>
              <w:pStyle w:val="null3"/>
            </w:pPr>
            <w:r>
              <w:rPr/>
              <w:t>从提交投标（响应）文件的截止之日起90日历天</w:t>
            </w:r>
          </w:p>
        </w:tc>
      </w:tr>
      <w:tr>
        <w:tc>
          <w:tcPr>
            <w:tcW w:type="dxa" w:w="1051"/>
          </w:tcPr>
          <w:p>
            <w:pPr>
              <w:pStyle w:val="null3"/>
            </w:pPr>
            <w:r>
              <w:rPr/>
              <w:t xml:space="preserve"> 9</w:t>
            </w:r>
          </w:p>
        </w:tc>
        <w:tc>
          <w:tcPr>
            <w:tcW w:type="dxa" w:w="2252"/>
          </w:tcPr>
          <w:p>
            <w:pPr>
              <w:pStyle w:val="null3"/>
            </w:pPr>
            <w:r>
              <w:rPr/>
              <w:t xml:space="preserve"> 投标保证金</w:t>
            </w:r>
          </w:p>
        </w:tc>
        <w:tc>
          <w:tcPr>
            <w:tcW w:type="dxa" w:w="5004"/>
          </w:tcPr>
          <w:p>
            <w:pPr>
              <w:pStyle w:val="null3"/>
              <w:ind w:firstLine="480"/>
            </w:pPr>
            <w:r>
              <w:rPr/>
              <w:t>不收取投标（响应）保证金</w:t>
            </w:r>
          </w:p>
          <w:p>
            <w:pPr>
              <w:pStyle w:val="null3"/>
              <w:ind w:firstLine="480"/>
            </w:pPr>
            <w:r>
              <w:rPr/>
              <w:t>投标保证金有效期∶与投标有效期一致。</w:t>
            </w:r>
          </w:p>
          <w:p>
            <w:pPr>
              <w:pStyle w:val="null3"/>
              <w:ind w:firstLine="480"/>
            </w:pPr>
            <w:r>
              <w:rPr/>
              <w:t xml:space="preserve"> 投标保函提交方式：供应商可通过"广东政府采购智慧云平台金融服务中心"(http://gdgpo.czt.gd.gov.cn/zcdservice/zcd/guangdong/)，申请办理投标（响应）担保函、保险（保证）凭证，成功出函的等效于现金缴纳投标保证金。</w:t>
            </w:r>
          </w:p>
        </w:tc>
      </w:tr>
      <w:tr>
        <w:tc>
          <w:tcPr>
            <w:tcW w:type="dxa" w:w="1051"/>
          </w:tcPr>
          <w:p>
            <w:pPr>
              <w:pStyle w:val="null3"/>
            </w:pPr>
            <w:r>
              <w:rPr/>
              <w:t>10</w:t>
            </w:r>
          </w:p>
        </w:tc>
        <w:tc>
          <w:tcPr>
            <w:tcW w:type="dxa" w:w="2252"/>
          </w:tcPr>
          <w:p>
            <w:pPr>
              <w:pStyle w:val="null3"/>
            </w:pPr>
            <w:r>
              <w:rPr/>
              <w:t xml:space="preserve"> 投标文件要求</w:t>
            </w:r>
          </w:p>
        </w:tc>
        <w:tc>
          <w:tcPr>
            <w:tcW w:type="dxa" w:w="5004"/>
          </w:tcPr>
          <w:p>
            <w:pPr>
              <w:pStyle w:val="null3"/>
              <w:ind w:firstLine="480"/>
            </w:pPr>
            <w:r>
              <w:rPr>
                <w:b/>
              </w:rPr>
              <w:t>一、电子投标文件（必须提供）：</w:t>
            </w:r>
          </w:p>
          <w:p>
            <w:pPr>
              <w:pStyle w:val="null3"/>
              <w:ind w:firstLine="480"/>
            </w:pPr>
            <w:r>
              <w:rPr/>
              <w:t>（1）加密的电子投标文件 1 份（需在递交投标文件截止时间前成功上传至云平台项目采购系统）。</w:t>
            </w:r>
          </w:p>
          <w:p>
            <w:pPr>
              <w:pStyle w:val="null3"/>
              <w:ind w:firstLine="480"/>
            </w:pPr>
            <w:r>
              <w:rPr/>
              <w:t>（2）非加密电子版文件 U 盘(或光盘)</w:t>
            </w:r>
            <w:r>
              <w:rPr/>
              <w:t>0</w:t>
            </w:r>
            <w:r>
              <w:rPr/>
              <w:t>份，加密的电子投标文件与非加密的电子投标文件必须完全一致。</w:t>
            </w:r>
          </w:p>
          <w:p>
            <w:pPr>
              <w:pStyle w:val="null3"/>
              <w:ind w:firstLine="480"/>
            </w:pPr>
            <w:r>
              <w:rPr>
                <w:b/>
              </w:rPr>
              <w:t>非加密电子版投标文件使用情形:</w:t>
            </w:r>
            <w:r>
              <w:rPr/>
              <w:t xml:space="preserve"> 当无法使用 CA 证书在云平台项目采购系统进行电子投标文件开标解密时，供应商须在代理机构指引下启用非加密电子版投标文件。</w:t>
            </w:r>
          </w:p>
          <w:p>
            <w:pPr>
              <w:pStyle w:val="null3"/>
              <w:ind w:firstLine="480"/>
            </w:pPr>
            <w:r>
              <w:rPr>
                <w:b/>
              </w:rPr>
              <w:t>二、纸质投标文件（代理机构自行选择）：</w:t>
            </w:r>
            <w:r>
              <w:rPr/>
              <w:t>（3）纸质投标文件正本0份，纸质投标文件副本0份。纸质投标文件应与电子投标文件一致（递交的纸质文件需密封完好，注明“正本”和“副本”字样，正本和副本分别封装。如果正本与副本不符，应以正本为准。）。</w:t>
            </w:r>
            <w:r>
              <w:rPr>
                <w:b/>
              </w:rPr>
              <w:t>纸质投标文件使用情形：</w:t>
            </w:r>
            <w:r>
              <w:rPr/>
              <w:t>当项目采购系统出现故障，无法使用电子投标文件评标时，代理机构可根据云平台发布的通知指引，根据实际情况使用纸质投标文件评标。</w:t>
            </w:r>
            <w:r>
              <w:br/>
            </w:r>
            <w:r>
              <w:rPr/>
              <w:t>在电子投标文件能正常使用的情况下，不得因供应商未提交纸质投标文件而认定供应商投标无效。</w:t>
            </w:r>
          </w:p>
        </w:tc>
      </w:tr>
      <w:tr>
        <w:tc>
          <w:tcPr>
            <w:tcW w:type="dxa" w:w="1051"/>
          </w:tcPr>
          <w:p>
            <w:pPr>
              <w:pStyle w:val="null3"/>
            </w:pPr>
            <w:r>
              <w:rPr/>
              <w:t xml:space="preserve"> 11</w:t>
            </w:r>
          </w:p>
        </w:tc>
        <w:tc>
          <w:tcPr>
            <w:tcW w:type="dxa" w:w="2252"/>
          </w:tcPr>
          <w:p>
            <w:pPr>
              <w:pStyle w:val="null3"/>
            </w:pPr>
            <w:r>
              <w:rPr/>
              <w:t xml:space="preserve"> 中标候选供应商推荐家数</w:t>
            </w:r>
          </w:p>
        </w:tc>
        <w:tc>
          <w:tcPr>
            <w:tcW w:type="dxa" w:w="5004"/>
          </w:tcPr>
          <w:p>
            <w:pPr>
              <w:pStyle w:val="null3"/>
            </w:pPr>
            <w:r>
              <w:rPr/>
              <w:t>采购包1：</w:t>
            </w:r>
            <w:r>
              <w:rPr/>
              <w:t>3家</w:t>
            </w:r>
          </w:p>
        </w:tc>
      </w:tr>
      <w:tr>
        <w:tc>
          <w:tcPr>
            <w:tcW w:type="dxa" w:w="1051"/>
          </w:tcPr>
          <w:p>
            <w:pPr>
              <w:pStyle w:val="null3"/>
            </w:pPr>
            <w:r>
              <w:rPr/>
              <w:t>12</w:t>
            </w:r>
          </w:p>
        </w:tc>
        <w:tc>
          <w:tcPr>
            <w:tcW w:type="dxa" w:w="2252"/>
          </w:tcPr>
          <w:p>
            <w:pPr>
              <w:pStyle w:val="null3"/>
              <w:ind w:firstLine="480"/>
            </w:pPr>
            <w:r>
              <w:rPr/>
              <w:t>中标供应商数量</w:t>
            </w:r>
          </w:p>
        </w:tc>
        <w:tc>
          <w:tcPr>
            <w:tcW w:type="dxa" w:w="5004"/>
          </w:tcPr>
          <w:p>
            <w:pPr>
              <w:pStyle w:val="null3"/>
            </w:pPr>
            <w:r>
              <w:rPr/>
              <w:t>采购包1：</w:t>
            </w:r>
            <w:r>
              <w:rPr/>
              <w:t>1家</w:t>
            </w:r>
          </w:p>
        </w:tc>
      </w:tr>
      <w:tr>
        <w:tc>
          <w:tcPr>
            <w:tcW w:type="dxa" w:w="1051"/>
          </w:tcPr>
          <w:p>
            <w:pPr>
              <w:pStyle w:val="null3"/>
            </w:pPr>
            <w:r>
              <w:rPr/>
              <w:t>13</w:t>
            </w:r>
          </w:p>
        </w:tc>
        <w:tc>
          <w:tcPr>
            <w:tcW w:type="dxa" w:w="2252"/>
          </w:tcPr>
          <w:p>
            <w:pPr>
              <w:pStyle w:val="null3"/>
              <w:ind w:firstLine="480"/>
            </w:pPr>
            <w:r>
              <w:rPr/>
              <w:t>有效供应商家数</w:t>
            </w:r>
          </w:p>
        </w:tc>
        <w:tc>
          <w:tcPr>
            <w:tcW w:type="dxa" w:w="5004"/>
          </w:tcPr>
          <w:p>
            <w:pPr>
              <w:pStyle w:val="null3"/>
              <w:jc w:val="left"/>
            </w:pPr>
            <w:r>
              <w:rPr/>
              <w:t>采购包1：3家</w:t>
            </w:r>
          </w:p>
          <w:p>
            <w:pPr>
              <w:pStyle w:val="null3"/>
              <w:ind w:firstLine="480"/>
            </w:pPr>
            <w:r>
              <w:rPr/>
              <w:t>此人数约定了开标与评标过程中的最低有效供应商家数，当家数不足时项目将不得开标、不得评标或直接废标。</w:t>
            </w:r>
          </w:p>
        </w:tc>
      </w:tr>
      <w:tr>
        <w:tc>
          <w:tcPr>
            <w:tcW w:type="dxa" w:w="1051"/>
          </w:tcPr>
          <w:p>
            <w:pPr>
              <w:pStyle w:val="null3"/>
            </w:pPr>
            <w:r>
              <w:rPr/>
              <w:t>14</w:t>
            </w:r>
          </w:p>
        </w:tc>
        <w:tc>
          <w:tcPr>
            <w:tcW w:type="dxa" w:w="2252"/>
          </w:tcPr>
          <w:p>
            <w:pPr>
              <w:pStyle w:val="null3"/>
            </w:pPr>
            <w:r>
              <w:rPr/>
              <w:t xml:space="preserve"> 项目兼投兼中（兼投不兼中）规则</w:t>
            </w:r>
          </w:p>
        </w:tc>
        <w:tc>
          <w:tcPr>
            <w:tcW w:type="dxa" w:w="5004"/>
          </w:tcPr>
          <w:p>
            <w:pPr>
              <w:pStyle w:val="null3"/>
            </w:pPr>
            <w:r>
              <w:rPr/>
              <w:t>无：-</w:t>
            </w:r>
          </w:p>
        </w:tc>
      </w:tr>
      <w:tr>
        <w:tc>
          <w:tcPr>
            <w:tcW w:type="dxa" w:w="1051"/>
          </w:tcPr>
          <w:p>
            <w:pPr>
              <w:pStyle w:val="null3"/>
            </w:pPr>
            <w:r>
              <w:rPr/>
              <w:t>15</w:t>
            </w:r>
          </w:p>
        </w:tc>
        <w:tc>
          <w:tcPr>
            <w:tcW w:type="dxa" w:w="2252"/>
          </w:tcPr>
          <w:p>
            <w:pPr>
              <w:pStyle w:val="null3"/>
            </w:pPr>
            <w:r>
              <w:rPr/>
              <w:t xml:space="preserve"> 中标供应商确定方式</w:t>
            </w:r>
          </w:p>
        </w:tc>
        <w:tc>
          <w:tcPr>
            <w:tcW w:type="dxa" w:w="5004"/>
          </w:tcPr>
          <w:p>
            <w:pPr>
              <w:pStyle w:val="null3"/>
            </w:pPr>
            <w:r>
              <w:rPr/>
              <w:t>采购人按照评审报告中推荐的成交候选人确定中标（成交）人。</w:t>
            </w:r>
          </w:p>
        </w:tc>
      </w:tr>
      <w:tr>
        <w:tc>
          <w:tcPr>
            <w:tcW w:type="dxa" w:w="1051"/>
          </w:tcPr>
          <w:p>
            <w:pPr>
              <w:pStyle w:val="null3"/>
            </w:pPr>
            <w:r>
              <w:rPr/>
              <w:t>16</w:t>
            </w:r>
          </w:p>
        </w:tc>
        <w:tc>
          <w:tcPr>
            <w:tcW w:type="dxa" w:w="2252"/>
          </w:tcPr>
          <w:p>
            <w:pPr>
              <w:pStyle w:val="null3"/>
            </w:pPr>
            <w:r>
              <w:rPr/>
              <w:t xml:space="preserve"> 代理服务费</w:t>
            </w:r>
          </w:p>
        </w:tc>
        <w:tc>
          <w:tcPr>
            <w:tcW w:type="dxa" w:w="5004"/>
          </w:tcPr>
          <w:p>
            <w:pPr>
              <w:pStyle w:val="null3"/>
            </w:pPr>
            <w:r>
              <w:rPr/>
              <w:t>收取。</w:t>
            </w:r>
          </w:p>
          <w:p>
            <w:pPr>
              <w:pStyle w:val="null3"/>
            </w:pPr>
            <w:r>
              <w:rPr/>
              <w:t>采购机构代理服务收费标准：招标代理人向中标人收取的中标服务费标准，参照国家计委[计价格[2002]1980号]文及国家发改委[2011]534号文服务类招标代理服务收费标准差额定率累进法计算收取。</w:t>
            </w:r>
          </w:p>
        </w:tc>
      </w:tr>
      <w:tr>
        <w:tc>
          <w:tcPr>
            <w:tcW w:type="dxa" w:w="1051"/>
          </w:tcPr>
          <w:p>
            <w:pPr>
              <w:pStyle w:val="null3"/>
            </w:pPr>
            <w:r>
              <w:rPr/>
              <w:t>17</w:t>
            </w:r>
          </w:p>
        </w:tc>
        <w:tc>
          <w:tcPr>
            <w:tcW w:type="dxa" w:w="2252"/>
          </w:tcPr>
          <w:p>
            <w:pPr>
              <w:pStyle w:val="null3"/>
            </w:pPr>
            <w:r>
              <w:rPr/>
              <w:t xml:space="preserve"> 代理服务费收取方式</w:t>
            </w:r>
          </w:p>
        </w:tc>
        <w:tc>
          <w:tcPr>
            <w:tcW w:type="dxa" w:w="5004"/>
          </w:tcPr>
          <w:p>
            <w:pPr>
              <w:pStyle w:val="null3"/>
            </w:pPr>
            <w:r>
              <w:rPr/>
              <w:t>向中标/成交供应商收取</w:t>
            </w:r>
          </w:p>
        </w:tc>
      </w:tr>
      <w:tr>
        <w:tc>
          <w:tcPr>
            <w:tcW w:type="dxa" w:w="1051"/>
          </w:tcPr>
          <w:p>
            <w:pPr>
              <w:pStyle w:val="null3"/>
            </w:pPr>
            <w:r>
              <w:rPr/>
              <w:t>18</w:t>
            </w:r>
          </w:p>
        </w:tc>
        <w:tc>
          <w:tcPr>
            <w:tcW w:type="dxa" w:w="2252"/>
          </w:tcPr>
          <w:p>
            <w:pPr>
              <w:pStyle w:val="null3"/>
            </w:pPr>
            <w:r>
              <w:rPr/>
              <w:t xml:space="preserve"> 其他</w:t>
            </w:r>
          </w:p>
        </w:tc>
        <w:tc>
          <w:tcPr>
            <w:tcW w:type="dxa" w:w="5004"/>
          </w:tcPr>
          <w:p>
            <w:pPr>
              <w:pStyle w:val="null3"/>
              <w:jc w:val="left"/>
            </w:pPr>
            <w:r>
              <w:rPr/>
              <w:t>其他，1.投标文件纸质资料要求，投标人在确定为中标（成交）供应商后，应打印纸质响应文件1正2副（内容同电子投标文件一致，不一致的以电子标书为准），并加盖中标（成交）供应商公章，在领取《中标（成交）通知书》前提交至招标代理处。 2.对于《阳江市政府采购供应商资格信用承诺函》承诺内容，采购人有权在发放《中标（成交）通知书》前要求中标（成交）供应商提供证明材料，以备核实供应商承诺事项的真实性。</w:t>
            </w:r>
          </w:p>
        </w:tc>
      </w:tr>
      <w:tr>
        <w:tc>
          <w:tcPr>
            <w:tcW w:type="dxa" w:w="1051"/>
          </w:tcPr>
          <w:p>
            <w:pPr>
              <w:pStyle w:val="null3"/>
            </w:pPr>
            <w:r>
              <w:rPr/>
              <w:t>19</w:t>
            </w:r>
          </w:p>
        </w:tc>
        <w:tc>
          <w:tcPr>
            <w:tcW w:type="dxa" w:w="2252"/>
          </w:tcPr>
          <w:p>
            <w:pPr>
              <w:pStyle w:val="null3"/>
            </w:pPr>
            <w:r>
              <w:rPr/>
              <w:t xml:space="preserve"> 开标解密时长</w:t>
            </w:r>
          </w:p>
        </w:tc>
        <w:tc>
          <w:tcPr>
            <w:tcW w:type="dxa" w:w="5004"/>
          </w:tcPr>
          <w:p>
            <w:pPr>
              <w:pStyle w:val="null3"/>
            </w:pPr>
            <w:r>
              <w:rPr/>
              <w:t>说明：具体情况根据开标时现场代理机构人员设置为准</w:t>
            </w:r>
          </w:p>
        </w:tc>
      </w:tr>
      <w:tr>
        <w:tc>
          <w:tcPr>
            <w:tcW w:type="dxa" w:w="1051"/>
          </w:tcPr>
          <w:p>
            <w:pPr>
              <w:pStyle w:val="null3"/>
            </w:pPr>
            <w:r>
              <w:rPr/>
              <w:t>20</w:t>
            </w:r>
          </w:p>
        </w:tc>
        <w:tc>
          <w:tcPr>
            <w:tcW w:type="dxa" w:w="2252"/>
          </w:tcPr>
          <w:p>
            <w:pPr>
              <w:pStyle w:val="null3"/>
            </w:pPr>
            <w:r>
              <w:rPr/>
              <w:t xml:space="preserve"> 专门面向中小企业采购</w:t>
            </w:r>
          </w:p>
        </w:tc>
        <w:tc>
          <w:tcPr>
            <w:tcW w:type="dxa" w:w="5004"/>
          </w:tcPr>
          <w:p>
            <w:pPr>
              <w:pStyle w:val="null3"/>
              <w:jc w:val="left"/>
            </w:pPr>
            <w:r>
              <w:rPr/>
              <w:t>采购包1：面向中小企业，采购包专门预留</w:t>
            </w:r>
          </w:p>
        </w:tc>
      </w:tr>
    </w:tbl>
    <w:p>
      <w:pPr>
        <w:pStyle w:val="null3"/>
        <w:outlineLvl w:val="2"/>
      </w:pPr>
      <w:r>
        <w:rPr>
          <w:sz w:val="28"/>
          <w:b/>
        </w:rPr>
        <w:t>三、说明</w:t>
      </w:r>
    </w:p>
    <w:p>
      <w:pPr>
        <w:pStyle w:val="null3"/>
        <w:outlineLvl w:val="3"/>
      </w:pPr>
      <w:r>
        <w:rPr>
          <w:sz w:val="24"/>
          <w:b/>
        </w:rPr>
        <w:t>1.总则</w:t>
      </w:r>
    </w:p>
    <w:p>
      <w:pPr>
        <w:pStyle w:val="null3"/>
        <w:ind w:firstLine="480"/>
      </w:pPr>
      <w:r>
        <w:rPr/>
        <w:t>采购人、采购代理机构及投标人进行的本次采购活动适用《中华人民共和国政府采购法》及其配套的法规、规章、政策。</w:t>
      </w:r>
    </w:p>
    <w:p>
      <w:pPr>
        <w:pStyle w:val="null3"/>
        <w:ind w:firstLine="480"/>
      </w:pPr>
      <w:r>
        <w:rPr/>
        <w:t xml:space="preserve"> 投标人应仔细阅读本项目招标公告及招标文件的所有内容（包括变更、补充、澄清以及修改等，且均为招标文件的组成部分），按照招标文件要求以及格式编制投标文件，并保证其真实性，否则一切后果自负。</w:t>
      </w:r>
    </w:p>
    <w:p>
      <w:pPr>
        <w:pStyle w:val="null3"/>
        <w:ind w:firstLine="480"/>
      </w:pPr>
      <w:r>
        <w:rPr/>
        <w:t>本次公开招标项目，是以招标公告的方式邀请非特定的投标人参加投标。</w:t>
      </w:r>
    </w:p>
    <w:p>
      <w:pPr>
        <w:pStyle w:val="null3"/>
        <w:outlineLvl w:val="3"/>
      </w:pPr>
      <w:r>
        <w:rPr>
          <w:sz w:val="24"/>
          <w:b/>
        </w:rPr>
        <w:t>2.适用范围</w:t>
      </w:r>
    </w:p>
    <w:p>
      <w:pPr>
        <w:pStyle w:val="null3"/>
        <w:ind w:firstLine="480"/>
      </w:pPr>
      <w:r>
        <w:rPr/>
        <w:t>本招标文件仅适用于本次招标公告中所涉及的项目和内容。</w:t>
      </w:r>
    </w:p>
    <w:p>
      <w:pPr>
        <w:pStyle w:val="null3"/>
        <w:outlineLvl w:val="3"/>
      </w:pPr>
      <w:r>
        <w:rPr>
          <w:sz w:val="24"/>
          <w:b/>
        </w:rPr>
        <w:t>3.进口产品</w:t>
      </w:r>
    </w:p>
    <w:p>
      <w:pPr>
        <w:pStyle w:val="null3"/>
        <w:ind w:firstLine="480"/>
      </w:pPr>
      <w:r>
        <w:rPr/>
        <w:t xml:space="preserve"> 若本项目允许采购进口产品，供应商应保证所投产品可履行合法报通关手续进入中国关境内。</w:t>
      </w:r>
    </w:p>
    <w:p>
      <w:pPr>
        <w:pStyle w:val="null3"/>
        <w:ind w:firstLine="480"/>
      </w:pPr>
      <w:r>
        <w:rPr/>
        <w:t>若本项目不允许采购进口产品，如供应商所投产品为进口产品，其响应将被认定为响应无效。</w:t>
      </w:r>
    </w:p>
    <w:p>
      <w:pPr>
        <w:pStyle w:val="null3"/>
        <w:outlineLvl w:val="3"/>
      </w:pPr>
      <w:r>
        <w:rPr>
          <w:sz w:val="24"/>
          <w:b/>
        </w:rPr>
        <w:t>4.投标的费用</w:t>
      </w:r>
    </w:p>
    <w:p>
      <w:pPr>
        <w:pStyle w:val="null3"/>
        <w:ind w:firstLine="480"/>
      </w:pPr>
      <w:r>
        <w:rPr/>
        <w:t>不论投标结果如何，投标人应承担所有与准备和参加投标有关的费用。采购代理机构和采购人均无义务和责任承担相关费用。</w:t>
      </w:r>
    </w:p>
    <w:p>
      <w:pPr>
        <w:pStyle w:val="null3"/>
        <w:outlineLvl w:val="3"/>
      </w:pPr>
      <w:r>
        <w:rPr>
          <w:sz w:val="24"/>
          <w:b/>
        </w:rPr>
        <w:t>5.以联合体形式投标的，应符合以下规定：</w:t>
      </w:r>
    </w:p>
    <w:p>
      <w:pPr>
        <w:pStyle w:val="null3"/>
        <w:ind w:firstLine="480"/>
      </w:pPr>
      <w:r>
        <w:rPr/>
        <w:t>5.1联合体各方均应当满足《中华人民共和国政府采购法》第二十二条规定的条件，并在投标文件中提供联合体各方的相关证明材料。</w:t>
      </w:r>
    </w:p>
    <w:p>
      <w:pPr>
        <w:pStyle w:val="null3"/>
        <w:ind w:firstLine="480"/>
      </w:pPr>
      <w:r>
        <w:rPr/>
        <w:t>5.2 联合体各方之间应签订共同投标协议书并在投标文件中提交，明确约定联合体各方承担的工作和相应的责任。联合体各方签订共同投标协议书后，不得再以自己名义单独在同一项目（采购包）中投标，也不得组成新的联合体参加同一项目（采购包）投标，若违反规定则其参与的所有投标将视为无效投标。</w:t>
      </w:r>
    </w:p>
    <w:p>
      <w:pPr>
        <w:pStyle w:val="null3"/>
        <w:ind w:firstLine="480"/>
      </w:pPr>
      <w:r>
        <w:rPr/>
        <w:t>5.3 联合体应以联合协议中确定的牵头方名义登录云平台项目采购系统进行项目投标，录入联合体所有成员单位的全称并使用成员单位的电子印章进行联投确认，联合体名称需与共同投标协议书签署方一致。对于需交投标保证金的，以牵头方名义缴纳。</w:t>
      </w:r>
    </w:p>
    <w:p>
      <w:pPr>
        <w:pStyle w:val="null3"/>
        <w:ind w:firstLine="480"/>
      </w:pPr>
      <w:r>
        <w:rPr/>
        <w:t>5.4联合体成员存在不良信用记录的，视同联合体存在不良信用记录。</w:t>
      </w:r>
    </w:p>
    <w:p>
      <w:pPr>
        <w:pStyle w:val="null3"/>
        <w:ind w:firstLine="480"/>
      </w:pPr>
      <w:r>
        <w:rP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pStyle w:val="null3"/>
        <w:ind w:firstLine="480"/>
      </w:pPr>
      <w:r>
        <w:rPr/>
        <w:t>5.6联合体各方应当共同与采购人签订采购合同，就合同约定的事项对采购人承担连带责任。</w:t>
      </w:r>
    </w:p>
    <w:p>
      <w:pPr>
        <w:pStyle w:val="null3"/>
        <w:outlineLvl w:val="3"/>
      </w:pPr>
      <w:r>
        <w:rPr>
          <w:sz w:val="24"/>
          <w:b/>
        </w:rPr>
        <w:t>6.关联企业投标说明</w:t>
      </w:r>
    </w:p>
    <w:p>
      <w:pPr>
        <w:pStyle w:val="null3"/>
        <w:ind w:firstLine="480"/>
      </w:pPr>
      <w:r>
        <w:rPr/>
        <w:t>6.1 对于不接受联合体投标的采购项目（采购包）：法定代表人或单位负责人为同一个人或者存在直接控股、管理关系的不同供应商，不得同时参加同一项目或同一采购包的投标。如同时参加，则其投标将被拒绝。</w:t>
      </w:r>
    </w:p>
    <w:p>
      <w:pPr>
        <w:pStyle w:val="null3"/>
        <w:ind w:firstLine="480"/>
      </w:pPr>
      <w:r>
        <w:rPr/>
        <w:t>6.2 对于接受联合体投标的采购项目（采购包）：除联合体外，法定代表人或单位负责人为同一个人或者存在直接控股、管理关系的不同供应商，不得同时参加同一项目或同一采购包的投标。如同时参加，则评审时将同时被拒绝。</w:t>
      </w:r>
    </w:p>
    <w:p>
      <w:pPr>
        <w:pStyle w:val="null3"/>
        <w:outlineLvl w:val="3"/>
      </w:pPr>
      <w:r>
        <w:rPr>
          <w:sz w:val="24"/>
          <w:b/>
        </w:rPr>
        <w:t>7.关于中小微企业投标</w:t>
      </w:r>
    </w:p>
    <w:p>
      <w:pPr>
        <w:pStyle w:val="null3"/>
        <w:ind w:firstLine="480"/>
      </w:pPr>
      <w:r>
        <w:rPr/>
        <w:t xml:space="preserve"> 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 中小企业划分见《关于印发中小企业划型标准规定的通知》（工信部联企业〔2011〕300号) 。</w:t>
      </w:r>
    </w:p>
    <w:p>
      <w:pPr>
        <w:pStyle w:val="null3"/>
        <w:ind w:firstLine="480"/>
      </w:pPr>
      <w:r>
        <w:rPr/>
        <w:t>根据财库〔2014〕68号《财政部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投标时，提供由省级以上监狱管理局、戒毒管理局(含新疆生产建设兵团)出具的属于监狱企业的证明文件，不再提供《中小企业声明函》。</w:t>
      </w:r>
    </w:p>
    <w:p>
      <w:pPr>
        <w:pStyle w:val="null3"/>
        <w:ind w:firstLine="480"/>
      </w:pPr>
      <w:r>
        <w:rPr/>
        <w:t>根据财库〔2017〕141号《财政部 民政部 中国残疾人联合会关于促进残疾人就业政府采购政策的通知》，在政府采购活动中，残疾人福利性单位视同小型、微型企业，享受政府采购支持政策的残疾人福利性单位应当同时满足《财政部 民政部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pPr>
        <w:pStyle w:val="null3"/>
        <w:outlineLvl w:val="3"/>
      </w:pPr>
      <w:r>
        <w:rPr>
          <w:sz w:val="24"/>
          <w:b/>
        </w:rPr>
        <w:t>8.纪律与保密事项</w:t>
      </w:r>
    </w:p>
    <w:p>
      <w:pPr>
        <w:pStyle w:val="null3"/>
        <w:ind w:firstLine="480"/>
      </w:pPr>
      <w:r>
        <w:rPr/>
        <w:t>8.1投标人不得相互串通投标报价，不得妨碍其他投标人的公平竞争，不得损害采购人或其他投标人的合法权益，投标人不得以向采购人、评标委员会成员行贿或者采取其他不正当手段谋取中标。</w:t>
      </w:r>
    </w:p>
    <w:p>
      <w:pPr>
        <w:pStyle w:val="null3"/>
        <w:ind w:firstLine="480"/>
      </w:pPr>
      <w:r>
        <w:rPr/>
        <w:t>8.2在确定中标供应商之前，投标人不得与采购人就投标价格、投标方案等实质性内容进行谈判，也不得私下接触评标委员会成员。</w:t>
      </w:r>
    </w:p>
    <w:p>
      <w:pPr>
        <w:pStyle w:val="null3"/>
        <w:ind w:firstLine="480"/>
      </w:pPr>
      <w:r>
        <w:rPr/>
        <w:t>8.3在确定中标供应商之前，投标人试图在投标文件审查、澄清、比较和评价时对评标委员会、采购人和采购代理机构施加任何影响都可能导致其投标无效。</w:t>
      </w:r>
    </w:p>
    <w:p>
      <w:pPr>
        <w:pStyle w:val="null3"/>
        <w:ind w:firstLine="480"/>
      </w:pPr>
      <w:r>
        <w:rPr/>
        <w:t>8.4获得本招标文件者，须履行本项目下保密义务，不得将因本次项目获得的信息向第三人外传，不得将招标文件用作本次投标以外的任何用途。</w:t>
      </w:r>
    </w:p>
    <w:p>
      <w:pPr>
        <w:pStyle w:val="null3"/>
        <w:ind w:firstLine="480"/>
      </w:pPr>
      <w:r>
        <w:rPr/>
        <w:t xml:space="preserve"> 8.5由采购人向投标人提供的图纸、详细资料、样品、模型、模件和所有其它资料，均为保密资料，仅被用于它所规定的用途。除非得到采购人的同意，不能向任何第三方透露。开标结束后，应采购人要求，投标人应归还所有从采购人处获得的保密资料。</w:t>
      </w:r>
    </w:p>
    <w:p>
      <w:pPr>
        <w:pStyle w:val="null3"/>
        <w:ind w:firstLine="480"/>
      </w:pPr>
      <w:r>
        <w:rPr/>
        <w:t>8.6采购人或采购代理机构有权将供应商提供的所有资料向有关政府部门或评审小组披露。</w:t>
      </w:r>
    </w:p>
    <w:p>
      <w:pPr>
        <w:pStyle w:val="null3"/>
        <w:ind w:firstLine="480"/>
      </w:pPr>
      <w:r>
        <w:rPr/>
        <w:t xml:space="preserve"> 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pPr>
        <w:pStyle w:val="null3"/>
        <w:outlineLvl w:val="3"/>
      </w:pPr>
      <w:r>
        <w:rPr>
          <w:sz w:val="24"/>
          <w:b/>
        </w:rPr>
        <w:t>9.语言文字以及度量衡单位</w:t>
      </w:r>
    </w:p>
    <w:p>
      <w:pPr>
        <w:pStyle w:val="null3"/>
        <w:ind w:firstLine="480"/>
      </w:pPr>
      <w:r>
        <w:rPr/>
        <w:t xml:space="preserve"> 9.1除招标文件另有规定外，投标文件应使用中文文本，若有不同文本，以中文文本为准。投标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pStyle w:val="null3"/>
        <w:ind w:firstLine="480"/>
      </w:pPr>
      <w:r>
        <w:rPr/>
        <w:t>9.2除非招标文件的技术规格中另有规定，投标人在投标文件中及其与采购人和采购代理机构的所有往来文件中的计量单位均应采用中华人民共和国法定计量单位。</w:t>
      </w:r>
    </w:p>
    <w:p>
      <w:pPr>
        <w:pStyle w:val="null3"/>
        <w:ind w:firstLine="480"/>
      </w:pPr>
      <w:r>
        <w:rPr/>
        <w:t>9.3投标人所提供的货物和服务均应以人民币报价，货币单位：元。</w:t>
      </w:r>
    </w:p>
    <w:p>
      <w:pPr>
        <w:pStyle w:val="null3"/>
        <w:outlineLvl w:val="3"/>
      </w:pPr>
      <w:r>
        <w:rPr>
          <w:sz w:val="24"/>
          <w:b/>
        </w:rPr>
        <w:t>10. 现场踏勘（如有）</w:t>
      </w:r>
    </w:p>
    <w:p>
      <w:pPr>
        <w:pStyle w:val="null3"/>
        <w:ind w:firstLine="480"/>
      </w:pPr>
      <w:r>
        <w:rPr/>
        <w:t>10.1招标文件规定组织踏勘现场的，采购人按招标文件规定的时间、地点组织投标人踏勘项目现场。</w:t>
      </w:r>
    </w:p>
    <w:p>
      <w:pPr>
        <w:pStyle w:val="null3"/>
        <w:ind w:firstLine="480"/>
      </w:pPr>
      <w:r>
        <w:rPr/>
        <w:t>10.2投标人自行承担踏勘现场发生的责任、风险和自身费用。</w:t>
      </w:r>
    </w:p>
    <w:p>
      <w:pPr>
        <w:pStyle w:val="null3"/>
        <w:ind w:firstLine="480"/>
      </w:pPr>
      <w:r>
        <w:rPr/>
        <w:t>10.3采购人在踏勘现场中介绍的资料和数据等，只是为了使投标人能够利用招标人现有的资料。招标人对投标人由此而作出的推论、解释和结论概不负责。</w:t>
      </w:r>
    </w:p>
    <w:p>
      <w:pPr>
        <w:pStyle w:val="null3"/>
        <w:outlineLvl w:val="2"/>
      </w:pPr>
      <w:r>
        <w:rPr>
          <w:sz w:val="28"/>
          <w:b/>
        </w:rPr>
        <w:t>四、招标文件的澄清和修改</w:t>
      </w:r>
    </w:p>
    <w:p>
      <w:pPr>
        <w:pStyle w:val="null3"/>
        <w:ind w:firstLine="480"/>
      </w:pPr>
      <w:r>
        <w:rPr/>
        <w:t xml:space="preserve"> 1.采购代理机构对招标文件进行必要的澄清或者修改的，在指定媒体上发布更正公告。澄清或者修改的内容可能影响投标文件编制的，更正公告在投标截止时间至少15日前发出；不足15日的，代理机构顺延提交投标文件截止时间。</w:t>
      </w:r>
    </w:p>
    <w:p>
      <w:pPr>
        <w:pStyle w:val="null3"/>
        <w:ind w:firstLine="480"/>
      </w:pPr>
      <w:r>
        <w:rPr/>
        <w:t xml:space="preserve"> 2.更正公告及其所发布的内容或信息（包括但不限于：招标文件的澄清或修改、现场考察或答疑会的有关事宜等）作为招标文件的组成部分，对投标人具有约束力。一经在指定媒体上发布后，更正公告将作为通知所有招标文件收受人的书面形式。</w:t>
      </w:r>
    </w:p>
    <w:p>
      <w:pPr>
        <w:pStyle w:val="null3"/>
        <w:ind w:firstLine="480"/>
      </w:pPr>
      <w:r>
        <w:rPr/>
        <w:t>3.如更正公告有重新发布电子招标文件的，供应商应登录云平台项目采购系统下载最新发布的电子招标文件制作投标文件。</w:t>
      </w:r>
    </w:p>
    <w:p>
      <w:pPr>
        <w:pStyle w:val="null3"/>
        <w:ind w:firstLine="480"/>
      </w:pPr>
      <w:r>
        <w:rPr/>
        <w:t xml:space="preserve"> 4.投标人在规定的时间内未对招标文件提出疑问、质疑或要求澄清的，将视其为无异议。对招标文件中描述有歧义或前后不一致的地方，评标委员会有权进行评判，但对同一条款的评判应适用于每个投标人。</w:t>
      </w:r>
    </w:p>
    <w:p>
      <w:pPr>
        <w:pStyle w:val="null3"/>
        <w:outlineLvl w:val="2"/>
      </w:pPr>
      <w:r>
        <w:rPr>
          <w:sz w:val="28"/>
          <w:b/>
        </w:rPr>
        <w:t>五、投标要求</w:t>
      </w:r>
    </w:p>
    <w:p>
      <w:pPr>
        <w:pStyle w:val="null3"/>
        <w:outlineLvl w:val="3"/>
      </w:pPr>
      <w:r>
        <w:rPr>
          <w:sz w:val="24"/>
          <w:b/>
        </w:rPr>
        <w:t>1.投标登记</w:t>
      </w:r>
    </w:p>
    <w:p>
      <w:pPr>
        <w:pStyle w:val="null3"/>
        <w:ind w:firstLine="480"/>
      </w:pPr>
      <w:r>
        <w:rPr/>
        <w:t xml:space="preserve"> 投标人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pStyle w:val="null3"/>
        <w:outlineLvl w:val="3"/>
      </w:pPr>
      <w:r>
        <w:rPr>
          <w:sz w:val="24"/>
          <w:b/>
        </w:rPr>
        <w:t>2.投标文件的制作</w:t>
      </w:r>
    </w:p>
    <w:p>
      <w:pPr>
        <w:pStyle w:val="null3"/>
        <w:ind w:firstLine="480"/>
      </w:pPr>
      <w:r>
        <w:rPr/>
        <w:t>2.1投标文件中，所有内容均以电子文件编制，其格式要求详见第六章说明。如因不按要求编制导致系统无法检索、读取相关信息时，其后果由投标人承担。由于本项目采用电子化投标，请充分考虑设备、网络环境、人员对系统熟悉度等因素，合理安排投标文件制作、提交时间，建议至少提前一天完成制作、提交工作。</w:t>
      </w:r>
    </w:p>
    <w:p>
      <w:pPr>
        <w:pStyle w:val="null3"/>
        <w:ind w:firstLine="480"/>
      </w:pPr>
      <w:r>
        <w:rPr/>
        <w:t xml:space="preserve"> 2.2投标人应使用云平台提供的投标客户端编制、标记、加密投标文件，成功加密后将生成指定格式的电子投标文件和电子备用投标文件。所有投标文件不能进行压缩处理。关于电子投标报价（如有报价）说明如下：</w:t>
      </w:r>
    </w:p>
    <w:p>
      <w:pPr>
        <w:pStyle w:val="null3"/>
        <w:ind w:firstLine="480"/>
      </w:pPr>
      <w:r>
        <w:rPr/>
        <w:t xml:space="preserve"> (1)投标人应按照“第二章采购需求”的需求内容、责任范围以及合同条款进行报价。并按“开标一览表”和“分项报价表”规定的格式报出总价和分项价格。投标总价中不得包含招标文件要求以外的内容，否则，在评审时不予核减。</w:t>
      </w:r>
    </w:p>
    <w:p>
      <w:pPr>
        <w:pStyle w:val="null3"/>
        <w:ind w:firstLine="480"/>
      </w:pPr>
      <w:r>
        <w:rPr/>
        <w:t>(2)投标报价包括本项目采购需求和投入使用的所有费用，包括但不限于主件、标准附件、备品备件、施工、服务、专用工具、安装、调试、检验、培训、运输、保险、税款等。</w:t>
      </w:r>
    </w:p>
    <w:p>
      <w:pPr>
        <w:pStyle w:val="null3"/>
        <w:ind w:firstLine="480"/>
      </w:pPr>
      <w:r>
        <w:rPr/>
        <w:t>2.3 如有对多个采购包投标的，要对每个采购包独立制作电子投标文件。</w:t>
      </w:r>
    </w:p>
    <w:p>
      <w:pPr>
        <w:pStyle w:val="null3"/>
        <w:ind w:firstLine="480"/>
      </w:pPr>
      <w:r>
        <w:rPr/>
        <w:t>2.4投标人不得将同一个项目或同一个采购包的内容拆开投标，否则其报价将被视为非实质性响应。</w:t>
      </w:r>
    </w:p>
    <w:p>
      <w:pPr>
        <w:pStyle w:val="null3"/>
        <w:ind w:firstLine="480"/>
      </w:pPr>
      <w:r>
        <w:rPr/>
        <w:t>2.5投标人须对招标文件的对应要求给予唯一的实质性响应，否则将视为不响应。</w:t>
      </w:r>
    </w:p>
    <w:p>
      <w:pPr>
        <w:pStyle w:val="null3"/>
        <w:ind w:firstLine="480"/>
      </w:pPr>
      <w:r>
        <w:rPr/>
        <w:t>2.6招标文件中，凡标有“★”的地方均为实质性响应条款，投标人若有一项带“★”的条款未响应或不满足，将按无效投标处理。</w:t>
      </w:r>
    </w:p>
    <w:p>
      <w:pPr>
        <w:pStyle w:val="null3"/>
        <w:ind w:firstLine="480"/>
      </w:pPr>
      <w:r>
        <w:rPr/>
        <w:t xml:space="preserve"> 2.7投标人必须按招标文件指定的格式填写各种报价，各报价应计算正确。除在招标文件另有规定外（如：报折扣、报优惠率等），计量单位应使用中华人民共和国法定计量单位，以人民币填报所有报价。</w:t>
      </w:r>
    </w:p>
    <w:p>
      <w:pPr>
        <w:pStyle w:val="null3"/>
        <w:ind w:firstLine="480"/>
      </w:pPr>
      <w:r>
        <w:rPr/>
        <w:t xml:space="preserve"> 2.8投标文件以及投标人与采购人、代理机构就有关投标的往来函电均应使用中文。投标人提交的支持性文件和印制的文件可以用另一种语言，但相应内容应翻译成中文，在解释投标文件时以中文文本为准。</w:t>
      </w:r>
    </w:p>
    <w:p>
      <w:pPr>
        <w:pStyle w:val="null3"/>
        <w:ind w:firstLine="480"/>
      </w:pPr>
      <w:r>
        <w:rPr/>
        <w:t xml:space="preserve"> 2.9投标人应按招标文件的规定及附件要求的内容和格式完整地填写和提供资料。投标人必须对投标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pPr>
        <w:pStyle w:val="null3"/>
        <w:outlineLvl w:val="3"/>
      </w:pPr>
      <w:r>
        <w:rPr>
          <w:sz w:val="24"/>
          <w:b/>
        </w:rPr>
        <w:t>3.投标文件的提交</w:t>
      </w:r>
    </w:p>
    <w:p>
      <w:pPr>
        <w:pStyle w:val="null3"/>
        <w:ind w:firstLine="480"/>
      </w:pPr>
      <w:r>
        <w:rPr/>
        <w:t xml:space="preserve"> 3.1在投标文件提交截止时间前，投标人须将电子投标文件成功完整上传到云平台项目采购系统，且取得投标回执。时间以云平台项目采购系统服务器从中国科学院国家授时中心取得的北京时间为准，投标截止时间结束后，系统将不允许投标人上传投标文件，已上传投标文件但未完成传输的文件系统将拒绝接收。</w:t>
      </w:r>
    </w:p>
    <w:p>
      <w:pPr>
        <w:pStyle w:val="null3"/>
        <w:ind w:firstLine="480"/>
      </w:pPr>
      <w:r>
        <w:rPr/>
        <w:t>3.2代理机构对因不可抗力事件造成的投标文件的损坏、丢失的，不承担责任。</w:t>
      </w:r>
    </w:p>
    <w:p>
      <w:pPr>
        <w:pStyle w:val="null3"/>
        <w:ind w:firstLine="480"/>
      </w:pPr>
      <w:r>
        <w:rPr/>
        <w:t>3.3出现下述情形之一，属于未成功提交投标文件，按无效投标处理：</w:t>
      </w:r>
    </w:p>
    <w:p>
      <w:pPr>
        <w:pStyle w:val="null3"/>
        <w:ind w:firstLine="480"/>
      </w:pPr>
      <w:r>
        <w:rPr/>
        <w:t>（1）至提交投标文件截止时，投标文件未完整上传的。</w:t>
      </w:r>
    </w:p>
    <w:p>
      <w:pPr>
        <w:pStyle w:val="null3"/>
        <w:ind w:firstLine="480"/>
      </w:pPr>
      <w:r>
        <w:rPr/>
        <w:t>（2）投标文件未按投标格式中注明需签字盖章的要求进行签名（含电子签名）和加盖电子印章，或签名（含电子签名）或电子印章不完整的。</w:t>
      </w:r>
    </w:p>
    <w:p>
      <w:pPr>
        <w:pStyle w:val="null3"/>
        <w:ind w:firstLine="480"/>
      </w:pPr>
      <w:r>
        <w:rPr/>
        <w:t>（3）投标文件损坏或格式不正确的。</w:t>
      </w:r>
    </w:p>
    <w:p>
      <w:pPr>
        <w:pStyle w:val="null3"/>
        <w:outlineLvl w:val="3"/>
      </w:pPr>
      <w:r>
        <w:rPr>
          <w:sz w:val="24"/>
          <w:b/>
        </w:rPr>
        <w:t>4.投标文件的修改、撤回与撤销</w:t>
      </w:r>
    </w:p>
    <w:p>
      <w:pPr>
        <w:pStyle w:val="null3"/>
        <w:ind w:firstLine="480"/>
      </w:pPr>
      <w:r>
        <w:rPr/>
        <w:t xml:space="preserve"> 4.1在提交投标文件截止时间前，投标人可以修改或撤回未解密的电子投标文件，并于提交投标文件截止时间前将修改后重新生成的电子投标文件上传至系统，到达投标文件提交截止时间后，将不允许修改或撤回。</w:t>
      </w:r>
    </w:p>
    <w:p>
      <w:pPr>
        <w:pStyle w:val="null3"/>
        <w:ind w:firstLine="480"/>
      </w:pPr>
      <w:r>
        <w:rPr/>
        <w:t>4.2在提交投标文件截止时间后，投标人不得补充、修改和更换投标文件。</w:t>
      </w:r>
    </w:p>
    <w:p>
      <w:pPr>
        <w:pStyle w:val="null3"/>
        <w:outlineLvl w:val="3"/>
      </w:pPr>
      <w:r>
        <w:rPr>
          <w:sz w:val="24"/>
          <w:b/>
        </w:rPr>
        <w:t>5.投标文件的解密</w:t>
      </w:r>
    </w:p>
    <w:p>
      <w:pPr>
        <w:pStyle w:val="null3"/>
        <w:ind w:firstLine="480"/>
      </w:pPr>
      <w:r>
        <w:rPr/>
        <w:t xml:space="preserve"> 到达开标时间后，投标人需携带并使用制作该投标文件的同一数字证书参加开标解密，投标人须在采购代理机构规定的时间内完成投标文件解密，投标人未携带数字证书或其他非系统原因导致的逾期未解密投标文件，将作无效投标处理。</w:t>
      </w:r>
    </w:p>
    <w:p>
      <w:pPr>
        <w:pStyle w:val="null3"/>
        <w:outlineLvl w:val="3"/>
      </w:pPr>
      <w:r>
        <w:rPr>
          <w:sz w:val="24"/>
          <w:b/>
        </w:rPr>
        <w:t>6.投标保证金</w:t>
      </w:r>
    </w:p>
    <w:p>
      <w:pPr>
        <w:pStyle w:val="null3"/>
        <w:ind w:firstLine="480"/>
      </w:pPr>
      <w:r>
        <w:rPr/>
        <w:t xml:space="preserve"> 6.1投标保证金的缴纳</w:t>
      </w:r>
    </w:p>
    <w:p>
      <w:pPr>
        <w:pStyle w:val="null3"/>
        <w:ind w:firstLine="480"/>
      </w:pPr>
      <w:r>
        <w:rPr/>
        <w:t>投标人在提交投标文件时，应按投标人须知前附表规定的金额和缴纳要求缴纳投标保证金，并作为其投标文件的组成部分。</w:t>
      </w:r>
    </w:p>
    <w:p>
      <w:pPr>
        <w:pStyle w:val="null3"/>
        <w:ind w:firstLine="480"/>
      </w:pPr>
      <w:r>
        <w:rPr/>
        <w:t xml:space="preserve"> 如采用转账、支票、本票、汇票形式提交的，投标保证金从投标人基本账户递交，由</w:t>
      </w:r>
      <w:r>
        <w:rPr/>
        <w:t xml:space="preserve">国义招标股份有限公司 </w:t>
      </w:r>
      <w:r>
        <w:rPr/>
        <w:t>代收。具体操作要求详见</w:t>
      </w:r>
      <w:r>
        <w:rPr/>
        <w:t xml:space="preserve">国义招标股份有限公司 </w:t>
      </w:r>
      <w:r>
        <w:rPr/>
        <w:t>有关指引，递交事宜请自行咨询</w:t>
      </w:r>
      <w:r>
        <w:rPr/>
        <w:t xml:space="preserve">国义招标股份有限公司 </w:t>
      </w:r>
      <w:r>
        <w:rPr/>
        <w:t>；请各投标人在投标文件递交截止时间前按须知前附表规定的金额递交至</w:t>
      </w:r>
      <w:r>
        <w:rPr/>
        <w:t xml:space="preserve">国义招标股份有限公司 </w:t>
      </w:r>
      <w:r>
        <w:rPr/>
        <w:t>，到账情况以开标时</w:t>
      </w:r>
      <w:r>
        <w:rPr/>
        <w:t xml:space="preserve">国义招标股份有限公司 </w:t>
      </w:r>
      <w:r>
        <w:rPr/>
        <w:t>查询的信息为准。</w:t>
      </w:r>
    </w:p>
    <w:p>
      <w:pPr>
        <w:pStyle w:val="null3"/>
        <w:ind w:firstLine="480"/>
      </w:pPr>
      <w:r>
        <w:rPr/>
        <w:t>如采用金融机构、专业担保机构开具的投标担保函、投标保证保险函等形式提交投标保证金的，投标担保函或投标保证保险函须开具给采购人（保险受益人须为采购人），并与投标文件一同递交。</w:t>
      </w:r>
    </w:p>
    <w:p>
      <w:pPr>
        <w:pStyle w:val="null3"/>
        <w:ind w:firstLine="480"/>
      </w:pPr>
      <w:r>
        <w:rPr/>
        <w:t xml:space="preserve"> 投标人可通过"广东政府采购智慧云平台金融服务中心"(https://gdgpo.czt.gd.gov.cn/zcdservice/zcd/guangdong/)，申请办理电子保函，电子保函与纸质保函具有同样效力。</w:t>
      </w:r>
    </w:p>
    <w:p>
      <w:pPr>
        <w:pStyle w:val="null3"/>
        <w:ind w:firstLine="480"/>
      </w:pPr>
      <w:r>
        <w:rPr/>
        <w:t xml:space="preserve"> 注意事项：供应商通过线下方式缴纳保证金（转账、支票、汇票、本票、纸质保函）的，需准备缴纳凭证的扫描件作为核验凭证；通过电子保函形式缴纳保证金的，如遇开标或评标现场无法拉取电子保函信息时，可提供电子保函打印件或购买凭证作为核验凭证。相关凭证应上传至系统归档保存。</w:t>
      </w:r>
    </w:p>
    <w:p>
      <w:pPr>
        <w:pStyle w:val="null3"/>
        <w:ind w:firstLine="480"/>
      </w:pPr>
      <w:r>
        <w:rPr/>
        <w:t xml:space="preserve"> 6.2投标保证金的退还：</w:t>
      </w:r>
    </w:p>
    <w:p>
      <w:pPr>
        <w:pStyle w:val="null3"/>
        <w:ind w:firstLine="480"/>
      </w:pPr>
      <w:r>
        <w:rPr/>
        <w:t>（1）投标人在投标截止时间前放弃投标的，自所投采购包结果公告发出后5个工作日内退还。</w:t>
      </w:r>
    </w:p>
    <w:p>
      <w:pPr>
        <w:pStyle w:val="null3"/>
        <w:ind w:firstLine="480"/>
      </w:pPr>
      <w:r>
        <w:rPr/>
        <w:t>（2）未中标的投标人投标保证金，自中标通知书发出之日起5个工作日内退还。</w:t>
      </w:r>
    </w:p>
    <w:p>
      <w:pPr>
        <w:pStyle w:val="null3"/>
        <w:ind w:firstLine="480"/>
      </w:pPr>
      <w:r>
        <w:rPr/>
        <w:t>（3）中标供应商的投标保证金，自政府采购合同签订之日起5个工作日内退还。</w:t>
      </w:r>
    </w:p>
    <w:p>
      <w:pPr>
        <w:pStyle w:val="null3"/>
        <w:ind w:firstLine="480"/>
      </w:pPr>
      <w:r>
        <w:rPr/>
        <w:t>备注：但因投标人自身原因导致无法及时退还的除外。</w:t>
      </w:r>
    </w:p>
    <w:p>
      <w:pPr>
        <w:pStyle w:val="null3"/>
        <w:ind w:firstLine="480"/>
      </w:pPr>
      <w:r>
        <w:rPr/>
        <w:t xml:space="preserve"> 6.3有下列情形之一的，投标保证金将不予退还：</w:t>
      </w:r>
    </w:p>
    <w:p>
      <w:pPr>
        <w:pStyle w:val="null3"/>
        <w:ind w:firstLine="480"/>
      </w:pPr>
      <w:r>
        <w:rPr/>
        <w:t>（1）提供虚假材料谋取中标、成交的；</w:t>
      </w:r>
    </w:p>
    <w:p>
      <w:pPr>
        <w:pStyle w:val="null3"/>
        <w:ind w:firstLine="480"/>
      </w:pPr>
      <w:r>
        <w:rPr/>
        <w:t>（2）投标人在招标文件规定的投标有效期内撤销其投标；</w:t>
      </w:r>
    </w:p>
    <w:p>
      <w:pPr>
        <w:pStyle w:val="null3"/>
        <w:ind w:firstLine="480"/>
      </w:pPr>
      <w:r>
        <w:rPr/>
        <w:t>（3）中标后，无正当理由放弃中标资格；</w:t>
      </w:r>
    </w:p>
    <w:p>
      <w:pPr>
        <w:pStyle w:val="null3"/>
        <w:ind w:firstLine="480"/>
      </w:pPr>
      <w:r>
        <w:rPr/>
        <w:t>（4）中标后，无正当理由不与采购人签订合同；</w:t>
      </w:r>
    </w:p>
    <w:p>
      <w:pPr>
        <w:pStyle w:val="null3"/>
        <w:ind w:firstLine="480"/>
      </w:pPr>
      <w:r>
        <w:rPr/>
        <w:t>（5）法律法规和招标文件规定的其他情形。</w:t>
      </w:r>
    </w:p>
    <w:p>
      <w:pPr>
        <w:pStyle w:val="null3"/>
        <w:outlineLvl w:val="3"/>
      </w:pPr>
      <w:r>
        <w:rPr>
          <w:sz w:val="24"/>
          <w:b/>
        </w:rPr>
        <w:t>7.投标有效期</w:t>
      </w:r>
    </w:p>
    <w:p>
      <w:pPr>
        <w:pStyle w:val="null3"/>
        <w:ind w:firstLine="480"/>
      </w:pPr>
      <w:r>
        <w:rPr/>
        <w:t>7.1投标有效期内投标人撤销投标文件的，采购人或者采购代理机构可以不退还投标保证金（如有）。采用投标保函方式替代保证金的，采购人或者采购代理机构可以向担保机构索赔保证金。</w:t>
      </w:r>
    </w:p>
    <w:p>
      <w:pPr>
        <w:pStyle w:val="null3"/>
        <w:ind w:firstLine="480"/>
      </w:pPr>
      <w:r>
        <w:rPr/>
        <w:t xml:space="preserve"> 7.2出现特殊情况需延长投标有效期的，采购人或采购代理机构可于投标有效期满之前要求投标人同意延长有效期，要求与答复均以书面形式通知所有投标人。投标人同意延长的，应相应延长其投标保证金（如有）的有效期，但不得要求或被允许修改或撤销其投标文件；投标人可以拒绝延长有效期，但其投标将会被视为无效，拒绝延长有效期的投标人有权收回其投标保证金（如有）。采用投标保函方式替代保证金的，投标有效期超出保函有效期的，采购人或者采购代理机构应提示投标人重新开函，未获得有效保函的投标人其投标将会被视为无效。</w:t>
      </w:r>
    </w:p>
    <w:p>
      <w:pPr>
        <w:pStyle w:val="null3"/>
        <w:outlineLvl w:val="3"/>
      </w:pPr>
      <w:r>
        <w:rPr>
          <w:sz w:val="24"/>
          <w:b/>
        </w:rPr>
        <w:t>8.样品（演示）</w:t>
      </w:r>
    </w:p>
    <w:p>
      <w:pPr>
        <w:pStyle w:val="null3"/>
        <w:ind w:firstLine="480"/>
      </w:pPr>
      <w:r>
        <w:rPr/>
        <w:t>8.1招标文件规定投标人提交样品的，样品属于投标文件的组成部分。样品的生产、运输、安装、保全等一切费用由投标人自理。</w:t>
      </w:r>
    </w:p>
    <w:p>
      <w:pPr>
        <w:pStyle w:val="null3"/>
        <w:ind w:firstLine="480"/>
      </w:pPr>
      <w:r>
        <w:rPr/>
        <w:t>8.2投标截止时间前，投标人应将样品送达至指定地点。若需要现场演示的，投标人应提前做好演示准备（包括演示设备）。</w:t>
      </w:r>
    </w:p>
    <w:p>
      <w:pPr>
        <w:pStyle w:val="null3"/>
        <w:ind w:firstLine="480"/>
      </w:pPr>
      <w:r>
        <w:rPr/>
        <w:t xml:space="preserve"> 8.3采购结果公告发布后，中标供应商的样品由采购人封存，作为履约验收的依据之一。未中标供应商在接到采购代理机构通知后，应按规定时间尽快自行取回样品，否则视同供应商不再认领，代理机构有权进行处理。</w:t>
      </w:r>
    </w:p>
    <w:p>
      <w:pPr>
        <w:pStyle w:val="null3"/>
        <w:outlineLvl w:val="3"/>
      </w:pPr>
      <w:r>
        <w:rPr>
          <w:sz w:val="24"/>
          <w:b/>
        </w:rPr>
        <w:t>9.除招标文件另有规定外，有下列情形之一的，投标无效：</w:t>
      </w:r>
    </w:p>
    <w:p>
      <w:pPr>
        <w:pStyle w:val="null3"/>
        <w:ind w:firstLine="480"/>
      </w:pPr>
      <w:r>
        <w:rPr/>
        <w:t>9.1投标文件未按照招标文件要求签署、盖章；</w:t>
      </w:r>
    </w:p>
    <w:p>
      <w:pPr>
        <w:pStyle w:val="null3"/>
        <w:ind w:firstLine="480"/>
      </w:pPr>
      <w:r>
        <w:rPr/>
        <w:t>9.2不符合招标文件中规定的资格要求；</w:t>
      </w:r>
    </w:p>
    <w:p>
      <w:pPr>
        <w:pStyle w:val="null3"/>
        <w:ind w:firstLine="480"/>
      </w:pPr>
      <w:r>
        <w:rPr/>
        <w:t>9.3投标报价超过招标文件中规定的预算金额或最高限价；</w:t>
      </w:r>
    </w:p>
    <w:p>
      <w:pPr>
        <w:pStyle w:val="null3"/>
        <w:ind w:firstLine="480"/>
      </w:pPr>
      <w:r>
        <w:rPr/>
        <w:t>9.4投标文件含有采购人不能接受的附加条件；</w:t>
      </w:r>
    </w:p>
    <w:p>
      <w:pPr>
        <w:pStyle w:val="null3"/>
        <w:ind w:firstLine="480"/>
      </w:pPr>
      <w:r>
        <w:rPr/>
        <w:t>9.5有关法律、法规和规章及招标文件规定的其他无效情形。</w:t>
      </w:r>
    </w:p>
    <w:p>
      <w:pPr>
        <w:pStyle w:val="null3"/>
        <w:outlineLvl w:val="2"/>
      </w:pPr>
      <w:r>
        <w:rPr>
          <w:sz w:val="28"/>
          <w:b/>
        </w:rPr>
        <w:t>六、开标、评标和定标</w:t>
      </w:r>
    </w:p>
    <w:p>
      <w:pPr>
        <w:pStyle w:val="null3"/>
        <w:outlineLvl w:val="3"/>
      </w:pPr>
      <w:r>
        <w:rPr>
          <w:sz w:val="24"/>
          <w:b/>
        </w:rPr>
        <w:t>1.开标</w:t>
      </w:r>
    </w:p>
    <w:p>
      <w:pPr>
        <w:pStyle w:val="null3"/>
        <w:ind w:firstLine="480"/>
      </w:pPr>
      <w:r>
        <w:rPr/>
        <w:t>1.1 开标程序</w:t>
      </w:r>
    </w:p>
    <w:p>
      <w:pPr>
        <w:pStyle w:val="null3"/>
        <w:ind w:firstLine="480"/>
      </w:pPr>
      <w:r>
        <w:rPr/>
        <w:t xml:space="preserve"> 招标工作人员按招标公告规定的时间进行开标，由采购人或者采购代理机构工作人员宣布投标人名称、解密情况，投标价格和招标文件规定的需要宣布的其他内容（以开标一览表要求为准）。开标分为现场电子开标和远程电子开标两种。</w:t>
      </w:r>
    </w:p>
    <w:p>
      <w:pPr>
        <w:pStyle w:val="null3"/>
        <w:ind w:firstLine="480"/>
      </w:pPr>
      <w:r>
        <w:rPr/>
        <w:t xml:space="preserve"> 采用现场电子开标的：投标人的法定代表人或其委托代理人应当按照本招标公告载明的时间和地点前往参加开标，并携带编制本项目（采购包）电子投标文件时加密所用的数字证书、存储有备用电子投标文件的U盘前往开标现场。</w:t>
      </w:r>
    </w:p>
    <w:p>
      <w:pPr>
        <w:pStyle w:val="null3"/>
        <w:ind w:firstLine="480"/>
      </w:pPr>
      <w:r>
        <w:rPr/>
        <w:t xml:space="preserve"> 采用远程电子开标的：投标人的法定代表人或其授权代表应当按照本招标公告载明的时间和模式等要求参加开标。在投标截止时间前30分钟，应当登录云平台开标大厅进行签到，并且填写授权代表的姓名与手机号码。若因签到时填写的授权代表信息有误而导致的不良后果，由供应商自行承担。</w:t>
      </w:r>
    </w:p>
    <w:p>
      <w:pPr>
        <w:pStyle w:val="null3"/>
        <w:ind w:firstLine="480"/>
      </w:pPr>
      <w:r>
        <w:rPr/>
        <w:t xml:space="preserve"> 开标时，投标人应当使用编制本项目（采购包）电子投标文件时加密所用数字证书在开始解密后按照代理机构规定的时间内完成电子投标文件的解密，如遇不可抗力等其他特殊情况，采购代理机构可视情况延长解密时间。投标人未携带数字证书或其他非系统原因导致的在规定时间内未解密投标文件，将作无效投标处理。（采用远程电子开标的，各投标人在参加开标以前须自行对使用电脑的网络环境、驱动安装、客户端安装以及数字证书的有效性等进行检测，确保可以正常使用）。</w:t>
      </w:r>
    </w:p>
    <w:p>
      <w:pPr>
        <w:pStyle w:val="null3"/>
        <w:ind w:firstLine="480"/>
      </w:pPr>
      <w:r>
        <w:rPr/>
        <w:t xml:space="preserve"> 如在电子开标过程中出现无法正常解密的，代理机构可根据实际情况开启上传备用电子投标文件通道。系统将对上传的备用电子投标文件的合法性进行验证，若发现提交的备用电子投标文件与加密的电子投标文件版本不一致（即两份文件不是通过投标客户端同时加密生成的），系统将拒绝接收，视为无效投标。如供应商无法在代理规定的时间内完成备用电子投标文件的上传，投标将被拒绝，作无效投标处理。</w:t>
      </w:r>
    </w:p>
    <w:p>
      <w:pPr>
        <w:pStyle w:val="null3"/>
        <w:ind w:firstLine="480"/>
      </w:pPr>
      <w:r>
        <w:rPr/>
        <w:t>1.2开标异议</w:t>
      </w:r>
    </w:p>
    <w:p>
      <w:pPr>
        <w:pStyle w:val="null3"/>
        <w:ind w:firstLine="480"/>
      </w:pPr>
      <w:r>
        <w:rPr/>
        <w:t>投标人代表对开标过程和开标记录有疑义，以及认为采购人、采购代理机构相关工作人员有需要回避的情形的，应当场提出询问或者回避申请。投标人未参加开标的，视同认可开标结果。</w:t>
      </w:r>
    </w:p>
    <w:p>
      <w:pPr>
        <w:pStyle w:val="null3"/>
        <w:ind w:firstLine="480"/>
      </w:pPr>
      <w:r>
        <w:rPr/>
        <w:t>1.3 投标截止时间后，投标人不足须知前附表中约定的有效供应商家数的，不得开标。同时，本次采购活动结束。</w:t>
      </w:r>
    </w:p>
    <w:p>
      <w:pPr>
        <w:pStyle w:val="null3"/>
        <w:ind w:firstLine="480"/>
      </w:pPr>
      <w:r>
        <w:rPr/>
        <w:t>1.4开标时出现下列情况的，视为投标无效处理：</w:t>
      </w:r>
    </w:p>
    <w:p>
      <w:pPr>
        <w:pStyle w:val="null3"/>
        <w:ind w:firstLine="480"/>
      </w:pPr>
      <w:r>
        <w:rPr/>
        <w:t>（1）经检查数字证书无效的；</w:t>
      </w:r>
    </w:p>
    <w:p>
      <w:pPr>
        <w:pStyle w:val="null3"/>
        <w:ind w:firstLine="480"/>
      </w:pPr>
      <w:r>
        <w:rPr/>
        <w:t>（2）因投标人自身原因，未在规定时间内完成电子投标文件解密的；</w:t>
      </w:r>
    </w:p>
    <w:p>
      <w:pPr>
        <w:pStyle w:val="null3"/>
        <w:ind w:firstLine="480"/>
      </w:pPr>
      <w:r>
        <w:rPr/>
        <w:t>（3）如需使用备用电子投标文件解密时，在规定的解密时间内无法提供备用电子投标文件或提供的备用电子投标文件与加密的电子投标文件版本不一致（即两份文件不是通过投标客户端同时加密生成的）。</w:t>
      </w:r>
    </w:p>
    <w:p>
      <w:pPr>
        <w:pStyle w:val="null3"/>
        <w:outlineLvl w:val="3"/>
      </w:pPr>
      <w:r>
        <w:rPr>
          <w:sz w:val="24"/>
          <w:b/>
        </w:rPr>
        <w:t>2.评审（详见第四章）</w:t>
      </w:r>
    </w:p>
    <w:p>
      <w:pPr>
        <w:pStyle w:val="null3"/>
        <w:outlineLvl w:val="3"/>
      </w:pPr>
      <w:r>
        <w:rPr>
          <w:sz w:val="24"/>
          <w:b/>
        </w:rPr>
        <w:t>3.定标</w:t>
      </w:r>
    </w:p>
    <w:p>
      <w:pPr>
        <w:pStyle w:val="null3"/>
        <w:ind w:firstLine="480"/>
      </w:pPr>
      <w:r>
        <w:rPr/>
        <w:t>3.1中标公告：</w:t>
      </w:r>
    </w:p>
    <w:p>
      <w:pPr>
        <w:pStyle w:val="null3"/>
        <w:ind w:firstLine="480"/>
      </w:pPr>
      <w:r>
        <w:rPr/>
        <w:t>中标供应商确定之日起2个工作日内， 采购人或采购代理机构将在中国政府采购网(www.ccgp.gov.cn)、广东省政府采购网(https://gdgpo.czt.gd.gov.cn/)上以公告的形式发布中标结果，中标公告的公告期限为 1 个工作日。中标公告同时作为采购代理机构通知除中标供应商外的其他投标人没有中标的书面形式，采购代理机构不再以其它方式另行通知。</w:t>
      </w:r>
    </w:p>
    <w:p>
      <w:pPr>
        <w:pStyle w:val="null3"/>
        <w:ind w:firstLine="480"/>
      </w:pPr>
      <w:r>
        <w:rPr/>
        <w:t>3.2中标通知书：</w:t>
      </w:r>
    </w:p>
    <w:p>
      <w:pPr>
        <w:pStyle w:val="null3"/>
        <w:ind w:firstLine="480"/>
      </w:pPr>
      <w:r>
        <w:rPr/>
        <w:t xml:space="preserve"> 中标通知书在发布中标公告时，在云平台同步发送至中标供应商。中标供应商可在云平台自行下载打印《中标通知书》，《中标通知书》将作为授予合同资格的唯一合法依据。中标通知书发出后，采购人不得违法改变中标结果，中标供应商不得放弃中标。中标供应商放弃中标的，应当依法承担相应的法律责任。</w:t>
      </w:r>
    </w:p>
    <w:p>
      <w:pPr>
        <w:pStyle w:val="null3"/>
        <w:ind w:firstLine="480"/>
      </w:pPr>
      <w:r>
        <w:rPr/>
        <w:t>3.3终止公告：</w:t>
      </w:r>
    </w:p>
    <w:p>
      <w:pPr>
        <w:pStyle w:val="null3"/>
        <w:ind w:firstLine="480"/>
      </w:pPr>
      <w:r>
        <w:rPr/>
        <w:t xml:space="preserve"> 项目废标后，采购人或采购代理机构将在中国政府采购网(www.ccgp.gov.cn)、广东省政府采购网(https://gdgpo.czt.gd.gov.cn/)、上发布终止公告，终止公告的公告期限为1个工作日。</w:t>
      </w:r>
    </w:p>
    <w:p>
      <w:pPr>
        <w:pStyle w:val="null3"/>
        <w:outlineLvl w:val="2"/>
      </w:pPr>
      <w:r>
        <w:rPr>
          <w:sz w:val="28"/>
          <w:b/>
        </w:rPr>
        <w:t>七、询问、质疑与投诉</w:t>
      </w:r>
    </w:p>
    <w:p>
      <w:pPr>
        <w:pStyle w:val="null3"/>
        <w:outlineLvl w:val="3"/>
      </w:pPr>
      <w:r>
        <w:rPr>
          <w:sz w:val="24"/>
          <w:b/>
        </w:rPr>
        <w:t>1.询问</w:t>
      </w:r>
    </w:p>
    <w:p>
      <w:pPr>
        <w:pStyle w:val="null3"/>
        <w:ind w:firstLine="480"/>
      </w:pPr>
      <w:r>
        <w:rPr/>
        <w:t xml:space="preserve"> 投标人对政府采购活动事项（招标文件、采购过程和中标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投标邀请函》中“采购人、采购代理机构的名称、地址和联系方式”。</w:t>
      </w:r>
    </w:p>
    <w:p>
      <w:pPr>
        <w:pStyle w:val="null3"/>
        <w:outlineLvl w:val="3"/>
      </w:pPr>
      <w:r>
        <w:rPr>
          <w:sz w:val="24"/>
          <w:b/>
        </w:rPr>
        <w:t>2.质疑</w:t>
      </w:r>
    </w:p>
    <w:p>
      <w:pPr>
        <w:pStyle w:val="null3"/>
        <w:ind w:firstLine="480"/>
      </w:pPr>
      <w:r>
        <w:rPr/>
        <w:t xml:space="preserve"> 2.1供应商认为招标文件、采购过程和中标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pStyle w:val="null3"/>
        <w:ind w:firstLine="480"/>
      </w:pPr>
      <w:r>
        <w:rPr/>
        <w:t>(1)对招标文件提出质疑的，为获取招标文件之日或者招标文件公告期限届满之日；</w:t>
      </w:r>
    </w:p>
    <w:p>
      <w:pPr>
        <w:pStyle w:val="null3"/>
        <w:ind w:firstLine="480"/>
      </w:pPr>
      <w:r>
        <w:rPr/>
        <w:t>(2)对采购过程提出质疑的，为各采购程序环节结束之日；</w:t>
      </w:r>
    </w:p>
    <w:p>
      <w:pPr>
        <w:pStyle w:val="null3"/>
        <w:ind w:firstLine="480"/>
      </w:pPr>
      <w:r>
        <w:rPr/>
        <w:t>(3)对中标结果提出质疑的，为中标结果公告期限届满之日。</w:t>
      </w:r>
    </w:p>
    <w:p>
      <w:pPr>
        <w:pStyle w:val="null3"/>
        <w:ind w:firstLine="480"/>
      </w:pPr>
      <w:r>
        <w:rPr/>
        <w:t>2.2质疑函应当包括下列主要内容：</w:t>
      </w:r>
    </w:p>
    <w:p>
      <w:pPr>
        <w:pStyle w:val="null3"/>
        <w:ind w:firstLine="480"/>
      </w:pPr>
      <w:r>
        <w:rPr/>
        <w:t>(1)质疑供应商和相关供应商的名称、地址、邮编、联系人及联系电话等；</w:t>
      </w:r>
    </w:p>
    <w:p>
      <w:pPr>
        <w:pStyle w:val="null3"/>
        <w:ind w:firstLine="480"/>
      </w:pPr>
      <w:r>
        <w:rPr/>
        <w:t>(2)质疑项目名称及编号、具体明确的质疑事项和与质疑事项相关的请求；</w:t>
      </w:r>
    </w:p>
    <w:p>
      <w:pPr>
        <w:pStyle w:val="null3"/>
        <w:ind w:firstLine="480"/>
      </w:pPr>
      <w:r>
        <w:rPr/>
        <w:t>(3)认为采购文件、采购过程、中标和成交结果使自己的合法权益受到损害的法律依据、事实依据、相关证明材料及证据来源；</w:t>
      </w:r>
    </w:p>
    <w:p>
      <w:pPr>
        <w:pStyle w:val="null3"/>
        <w:ind w:firstLine="480"/>
      </w:pPr>
      <w:r>
        <w:rPr/>
        <w:t>(4)提出质疑的日期。</w:t>
      </w:r>
    </w:p>
    <w:p>
      <w:pPr>
        <w:pStyle w:val="null3"/>
        <w:ind w:firstLine="480"/>
      </w:pPr>
      <w:r>
        <w:rPr/>
        <w:t>2.3 质疑函应当署名。质疑供应商为自然人的，应当由本人签字；质疑供应商为法人或者其他组织的，应当由法定代表人、主要负责人，或者其授权代表签字或者盖章，并加盖公章。</w:t>
      </w:r>
    </w:p>
    <w:p>
      <w:pPr>
        <w:pStyle w:val="null3"/>
        <w:ind w:firstLine="480"/>
      </w:pPr>
      <w:r>
        <w:rPr/>
        <w:t>2.4以联合体形式参加政府采购活动的，其质疑应当由联合体成员委托主体提出。</w:t>
      </w:r>
    </w:p>
    <w:p>
      <w:pPr>
        <w:pStyle w:val="null3"/>
        <w:ind w:firstLine="480"/>
      </w:pPr>
      <w:r>
        <w:rPr/>
        <w:t xml:space="preserve"> 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pStyle w:val="null3"/>
        <w:ind w:firstLine="480"/>
      </w:pPr>
      <w:r>
        <w:rPr/>
        <w:t>2.6质疑联系方式如下：</w:t>
      </w:r>
    </w:p>
    <w:p>
      <w:pPr>
        <w:pStyle w:val="null3"/>
        <w:ind w:firstLine="480"/>
      </w:pPr>
      <w:r>
        <w:rPr/>
        <w:t>质疑联系人：</w:t>
      </w:r>
      <w:r>
        <w:rPr/>
        <w:t>郭小姐、李小姐</w:t>
      </w:r>
    </w:p>
    <w:p>
      <w:pPr>
        <w:pStyle w:val="null3"/>
        <w:ind w:firstLine="480"/>
      </w:pPr>
      <w:r>
        <w:rPr/>
        <w:t>电话：</w:t>
      </w:r>
      <w:r>
        <w:rPr/>
        <w:t>020-37860713/715</w:t>
      </w:r>
    </w:p>
    <w:p>
      <w:pPr>
        <w:pStyle w:val="null3"/>
        <w:ind w:firstLine="480"/>
      </w:pPr>
      <w:r>
        <w:rPr/>
        <w:t>传真：</w:t>
      </w:r>
      <w:r>
        <w:rPr/>
        <w:t>37860699</w:t>
      </w:r>
    </w:p>
    <w:p>
      <w:pPr>
        <w:pStyle w:val="null3"/>
        <w:ind w:firstLine="480"/>
      </w:pPr>
      <w:r>
        <w:rPr/>
        <w:t>邮箱：</w:t>
      </w:r>
      <w:r>
        <w:rPr/>
        <w:t>guochunxi@ebidding.com</w:t>
      </w:r>
    </w:p>
    <w:p>
      <w:pPr>
        <w:pStyle w:val="null3"/>
        <w:ind w:firstLine="480"/>
      </w:pPr>
      <w:r>
        <w:rPr/>
        <w:t>地址：</w:t>
      </w:r>
      <w:r>
        <w:rPr/>
        <w:t>广州市越秀区东风东路726号9楼监审部</w:t>
      </w:r>
    </w:p>
    <w:p>
      <w:pPr>
        <w:pStyle w:val="null3"/>
        <w:ind w:firstLine="480"/>
      </w:pPr>
      <w:r>
        <w:rPr/>
        <w:t>邮编：</w:t>
      </w:r>
      <w:r>
        <w:rPr/>
        <w:t>510080</w:t>
      </w:r>
    </w:p>
    <w:p>
      <w:pPr>
        <w:pStyle w:val="null3"/>
        <w:outlineLvl w:val="3"/>
      </w:pPr>
      <w:r>
        <w:rPr>
          <w:sz w:val="24"/>
          <w:b/>
        </w:rPr>
        <w:t>3.投诉</w:t>
      </w:r>
    </w:p>
    <w:p>
      <w:pPr>
        <w:pStyle w:val="null3"/>
        <w:ind w:firstLine="480"/>
      </w:pPr>
      <w:r>
        <w:rPr/>
        <w:t>质疑人对采购人或采购代理机构的质疑答复不满意或在规定时间内未得到答复的，可以在答复期满后15个工作日内，按如下联系方式向本项目监督管理部门提起投诉。</w:t>
      </w:r>
    </w:p>
    <w:p>
      <w:pPr>
        <w:pStyle w:val="null3"/>
      </w:pPr>
      <w:r>
        <w:rPr/>
        <w:t>政府采购监督管理机构名称：广东省阳江市政府采购管理办公室</w:t>
      </w:r>
    </w:p>
    <w:p>
      <w:pPr>
        <w:pStyle w:val="null3"/>
      </w:pPr>
      <w:r>
        <w:rPr/>
        <w:t>地 址：阳江市江城区石湾北路225号</w:t>
      </w:r>
    </w:p>
    <w:p>
      <w:pPr>
        <w:pStyle w:val="null3"/>
      </w:pPr>
      <w:r>
        <w:rPr/>
        <w:t>电 话：0662-3418693</w:t>
      </w:r>
    </w:p>
    <w:p>
      <w:pPr>
        <w:pStyle w:val="null3"/>
      </w:pPr>
      <w:r>
        <w:rPr/>
        <w:t>邮 编：529500</w:t>
      </w:r>
    </w:p>
    <w:p>
      <w:pPr>
        <w:pStyle w:val="null3"/>
      </w:pPr>
      <w:r>
        <w:rPr/>
        <w:t>传 真：-</w:t>
      </w:r>
    </w:p>
    <w:p>
      <w:pPr>
        <w:pStyle w:val="null3"/>
        <w:outlineLvl w:val="2"/>
      </w:pPr>
      <w:r>
        <w:rPr>
          <w:sz w:val="28"/>
          <w:b/>
        </w:rPr>
        <w:t>八、合同签订和履行</w:t>
      </w:r>
    </w:p>
    <w:p>
      <w:pPr>
        <w:pStyle w:val="null3"/>
        <w:outlineLvl w:val="3"/>
      </w:pPr>
      <w:r>
        <w:rPr>
          <w:sz w:val="24"/>
          <w:b/>
        </w:rPr>
        <w:t>1.合同签订</w:t>
      </w:r>
    </w:p>
    <w:p>
      <w:pPr>
        <w:pStyle w:val="null3"/>
        <w:ind w:firstLine="480"/>
      </w:pPr>
      <w:r>
        <w:rPr/>
        <w:t xml:space="preserve"> 1.1采购人应当自《中标通知书》发出之日起三十日内，按照招标文件和中标供应商投标文件的约定，与中标供应商签订合同。所签订的合同不得对招标文件和中标供应商投标文件作实质性修改。超过30天尚未完成政府采购合同签订的政府采购项目，采购人应当登录广东省政府采购网，填报未能依法签订政府采购合同的具体原因、整改措施和预计签订合同时间等信息。</w:t>
      </w:r>
    </w:p>
    <w:p>
      <w:pPr>
        <w:pStyle w:val="null3"/>
        <w:ind w:firstLine="480"/>
      </w:pPr>
      <w:r>
        <w:rPr/>
        <w:t>1.2采购人不得提出试用合格等任何不合理的要求作为签订合同的条件，且不得与中标供应商私下订立背离合同实质性内容的协议。</w:t>
      </w:r>
    </w:p>
    <w:p>
      <w:pPr>
        <w:pStyle w:val="null3"/>
        <w:ind w:firstLine="480"/>
      </w:pPr>
      <w:r>
        <w:rPr/>
        <w:t>1.3合同条款中应规定，乙方完全遵守《中华人民共和国民法典》有关规定和《中华人民共和国妇女权益保障法》中关于“劳动和社会保障权益”的有关要求。</w:t>
      </w:r>
    </w:p>
    <w:p>
      <w:pPr>
        <w:pStyle w:val="null3"/>
        <w:ind w:firstLine="480"/>
      </w:pPr>
      <w:r>
        <w:rPr/>
        <w:t>1.4采购人应当自政府采购合同签订之日起2个工作日内，将政府采购合同在省级以上人民政府财政部门指定的媒体上公告，但政府采购合同中涉及国家秘密、商业秘密的内容除外。</w:t>
      </w:r>
    </w:p>
    <w:p>
      <w:pPr>
        <w:pStyle w:val="null3"/>
        <w:ind w:firstLine="480"/>
      </w:pPr>
      <w:r>
        <w:rPr/>
        <w:t xml:space="preserve"> 1.5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pPr>
        <w:pStyle w:val="null3"/>
        <w:outlineLvl w:val="3"/>
      </w:pPr>
      <w:r>
        <w:rPr>
          <w:sz w:val="24"/>
          <w:b/>
        </w:rPr>
        <w:t>2.合同的履行</w:t>
      </w:r>
    </w:p>
    <w:p>
      <w:pPr>
        <w:pStyle w:val="null3"/>
        <w:ind w:firstLine="480"/>
      </w:pPr>
      <w:r>
        <w:rPr/>
        <w:t xml:space="preserve"> 2.1政府采购合同订立后，合同各方不得擅自变更、中止或者终止合同。</w:t>
      </w:r>
    </w:p>
    <w:p>
      <w:pPr>
        <w:pStyle w:val="null3"/>
        <w:ind w:firstLine="480"/>
      </w:pPr>
      <w:r>
        <w:rPr/>
        <w:t xml:space="preserve"> 2.2政府采购合同履行中，采购人需追加与合同标的相同的货物、工程或者服务的，在不改变合同其他条款的前提下，可以与成交供应商签订补充合同，但所补充合同的采购金额不得超过原采购金额的10%。依法签订的补充合同，也应在补充合同签订之日起2个工作日内登录广东省政府采购网上传备案。</w:t>
      </w:r>
    </w:p>
    <w:p>
      <w:pPr>
        <w:pStyle w:val="null3"/>
      </w:pPr>
      <w:r>
        <w:rPr/>
        <w:t xml:space="preserve">  </w:t>
      </w:r>
    </w:p>
    <w:p>
      <w:pPr>
        <w:pStyle w:val="null3"/>
        <w:jc w:val="center"/>
        <w:outlineLvl w:val="1"/>
      </w:pPr>
      <w:r>
        <w:rPr>
          <w:sz w:val="36"/>
          <w:b/>
        </w:rPr>
        <w:t>第四章 评标</w:t>
      </w:r>
    </w:p>
    <w:p>
      <w:pPr>
        <w:pStyle w:val="null3"/>
        <w:outlineLvl w:val="2"/>
      </w:pPr>
      <w:r>
        <w:rPr>
          <w:sz w:val="28"/>
          <w:b/>
        </w:rPr>
        <w:t>一、评标要求</w:t>
      </w:r>
    </w:p>
    <w:p>
      <w:pPr>
        <w:pStyle w:val="null3"/>
        <w:outlineLvl w:val="3"/>
      </w:pPr>
      <w:r>
        <w:rPr>
          <w:sz w:val="24"/>
          <w:b/>
        </w:rPr>
        <w:t>1.评标方法</w:t>
      </w:r>
    </w:p>
    <w:p>
      <w:pPr>
        <w:pStyle w:val="null3"/>
      </w:pPr>
      <w:r>
        <w:rPr/>
        <w:t>采购包1(“南海I号”沉船船体及出水文物2025年度保护工作项目（陶瓷、金属、凝结物、漆器及其他有机质文物部分))：综合评分法,是指投标文件满足招标文件全部实质性要求，且按照评审因素的量化指标评审得分最高的投标人为中标候选人的评标方法。（最低报价不是中标的唯一依据。）</w:t>
      </w:r>
    </w:p>
    <w:p>
      <w:pPr>
        <w:pStyle w:val="null3"/>
        <w:outlineLvl w:val="3"/>
      </w:pPr>
      <w:r>
        <w:rPr>
          <w:sz w:val="24"/>
          <w:b/>
        </w:rPr>
        <w:t>2.评标原则</w:t>
      </w:r>
    </w:p>
    <w:p>
      <w:pPr>
        <w:pStyle w:val="null3"/>
        <w:ind w:firstLine="480"/>
      </w:pPr>
      <w:r>
        <w:rPr/>
        <w:t>2.1评标活动遵循公平、公正、科学和择优的原则，以招标文件和投标文件为评标的基本依据，并按照招标文件规定的评标方法和评标标准进行评标。</w:t>
      </w:r>
    </w:p>
    <w:p>
      <w:pPr>
        <w:pStyle w:val="null3"/>
        <w:ind w:firstLine="480"/>
      </w:pPr>
      <w:r>
        <w:rPr/>
        <w:t>2.2具体评标事项由评标委员会负责，并按招标文件的规定办法进行评审。</w:t>
      </w:r>
    </w:p>
    <w:p>
      <w:pPr>
        <w:pStyle w:val="null3"/>
        <w:ind w:firstLine="480"/>
      </w:pPr>
      <w:r>
        <w:rPr/>
        <w:t>2.3合格投标人不足须知前附表中约定的有效供应商家数的，不得评标。</w:t>
      </w:r>
    </w:p>
    <w:p>
      <w:pPr>
        <w:pStyle w:val="null3"/>
        <w:outlineLvl w:val="3"/>
      </w:pPr>
      <w:r>
        <w:rPr>
          <w:sz w:val="24"/>
          <w:b/>
        </w:rPr>
        <w:t>3.评标委员会</w:t>
      </w:r>
    </w:p>
    <w:p>
      <w:pPr>
        <w:pStyle w:val="null3"/>
        <w:ind w:firstLine="480"/>
      </w:pPr>
      <w:r>
        <w:rPr/>
        <w:t>3.1评标委员会由采购人代表和评审专家组成，成员人数应当为5人及以上单数，其中评审专家不得少于成员总数的三分之二。</w:t>
      </w:r>
    </w:p>
    <w:p>
      <w:pPr>
        <w:pStyle w:val="null3"/>
        <w:ind w:firstLine="480"/>
      </w:pPr>
      <w:r>
        <w:rPr/>
        <w:t>3.2评标应遵守下列评标纪律：</w:t>
      </w:r>
    </w:p>
    <w:p>
      <w:pPr>
        <w:pStyle w:val="null3"/>
        <w:ind w:firstLine="480"/>
      </w:pPr>
      <w:r>
        <w:rPr/>
        <w:t>（1）评标情况不得私自外泄，有关信息由</w:t>
      </w:r>
      <w:r>
        <w:rPr/>
        <w:t xml:space="preserve">国义招标股份有限公司 </w:t>
      </w:r>
      <w:r>
        <w:rPr/>
        <w:t>统一对外发布。</w:t>
      </w:r>
    </w:p>
    <w:p>
      <w:pPr>
        <w:pStyle w:val="null3"/>
        <w:ind w:firstLine="480"/>
      </w:pPr>
      <w:r>
        <w:rPr/>
        <w:t>（2）对</w:t>
      </w:r>
      <w:r>
        <w:rPr/>
        <w:t xml:space="preserve">国义招标股份有限公司 </w:t>
      </w:r>
      <w:r>
        <w:rPr/>
        <w:t>或投标人提供的要求保密的资料，不得摘记翻印和外传。</w:t>
      </w:r>
    </w:p>
    <w:p>
      <w:pPr>
        <w:pStyle w:val="null3"/>
        <w:ind w:firstLine="480"/>
      </w:pPr>
      <w:r>
        <w:rPr/>
        <w:t>（3）不得收受投标供应商或有关人员的任何礼物，不得串联鼓动其他人袒护某投标人。若与投标人存在利害关系，则应主动声明并回避。</w:t>
      </w:r>
    </w:p>
    <w:p>
      <w:pPr>
        <w:pStyle w:val="null3"/>
        <w:ind w:firstLine="480"/>
      </w:pPr>
      <w:r>
        <w:rPr/>
        <w:t>（4）全体评委应按照招标文件规定进行评标，一切认定事项应查有实据且不得弄虚作假。</w:t>
      </w:r>
    </w:p>
    <w:p>
      <w:pPr>
        <w:pStyle w:val="null3"/>
        <w:ind w:firstLine="480"/>
      </w:pPr>
      <w:r>
        <w:rPr/>
        <w:t>（5）评标委员会各成员应当独立对每个投标人的投标文件进行评价，并对评价意见承担个人责任。评审过程中，不得发表倾向性言论。</w:t>
      </w:r>
    </w:p>
    <w:p>
      <w:pPr>
        <w:pStyle w:val="null3"/>
        <w:ind w:firstLine="480"/>
      </w:pPr>
      <w:r>
        <w:rPr/>
        <w:t>※对违反评标纪律的评委，将取消其评委资格，对评标工作造成严重损失者将予以通报批评乃至追究法律责任。</w:t>
      </w:r>
    </w:p>
    <w:p>
      <w:pPr>
        <w:pStyle w:val="null3"/>
        <w:outlineLvl w:val="3"/>
      </w:pPr>
      <w:r>
        <w:rPr>
          <w:sz w:val="24"/>
          <w:b/>
        </w:rPr>
        <w:t>4.有下列情形之一的，视为投标人串通投标，其投标无效；</w:t>
      </w:r>
    </w:p>
    <w:p>
      <w:pPr>
        <w:pStyle w:val="null3"/>
        <w:ind w:firstLine="480"/>
      </w:pPr>
      <w:r>
        <w:rPr/>
        <w:t>4.1不同投标人的投标文件由同一单位或者个人编制；</w:t>
      </w:r>
    </w:p>
    <w:p>
      <w:pPr>
        <w:pStyle w:val="null3"/>
        <w:ind w:firstLine="480"/>
      </w:pPr>
      <w:r>
        <w:rPr/>
        <w:t>4.2不同投标人委托同一单位或者个人办理投标事宜；</w:t>
      </w:r>
    </w:p>
    <w:p>
      <w:pPr>
        <w:pStyle w:val="null3"/>
        <w:ind w:firstLine="480"/>
      </w:pPr>
      <w:r>
        <w:rPr/>
        <w:t>4.3不同投标人的投标文件载明的项目管理成员或者联系人员为同一人；</w:t>
      </w:r>
    </w:p>
    <w:p>
      <w:pPr>
        <w:pStyle w:val="null3"/>
        <w:ind w:firstLine="480"/>
      </w:pPr>
      <w:r>
        <w:rPr/>
        <w:t>4.4不同投标人的投标文件异常一致或者投标报价呈规律性差异；</w:t>
      </w:r>
    </w:p>
    <w:p>
      <w:pPr>
        <w:pStyle w:val="null3"/>
        <w:ind w:firstLine="480"/>
      </w:pPr>
      <w:r>
        <w:rPr/>
        <w:t>4.5不同投标人的投标文件相互混装；</w:t>
      </w:r>
    </w:p>
    <w:p>
      <w:pPr>
        <w:pStyle w:val="null3"/>
        <w:ind w:firstLine="480"/>
      </w:pPr>
      <w:r>
        <w:rPr/>
        <w:t>4.6不同投标人的投标保证金或购买电子保函支付款为从同一单位或个人的账户转出；</w:t>
      </w:r>
    </w:p>
    <w:p>
      <w:pPr>
        <w:pStyle w:val="null3"/>
        <w:ind w:firstLine="480"/>
      </w:pPr>
      <w:r>
        <w:rPr/>
        <w:t>4.7投标人上传的电子投标文件加盖该项目的其他投标人的电子印章的。</w:t>
      </w:r>
    </w:p>
    <w:p>
      <w:pPr>
        <w:pStyle w:val="null3"/>
        <w:ind w:firstLine="480"/>
      </w:pPr>
      <w:r>
        <w:rPr/>
        <w:t xml:space="preserve"> 说明：在评标过程中发现投标人有上述情形的，评标委员会应当认定其投标无效。同时，项目评审时被认定为串通投标的投标人不得参加该合同项下的采购活动。</w:t>
      </w:r>
    </w:p>
    <w:p>
      <w:pPr>
        <w:pStyle w:val="null3"/>
        <w:outlineLvl w:val="3"/>
      </w:pPr>
      <w:r>
        <w:rPr>
          <w:sz w:val="24"/>
          <w:b/>
        </w:rPr>
        <w:t>5.投标无效的情形</w:t>
      </w:r>
    </w:p>
    <w:p>
      <w:pPr>
        <w:pStyle w:val="null3"/>
        <w:ind w:firstLine="480"/>
      </w:pPr>
      <w:r>
        <w:rPr/>
        <w:t>详见资格性审查、符合性审查和招标文件其他投标无效条款。</w:t>
      </w:r>
    </w:p>
    <w:p>
      <w:pPr>
        <w:pStyle w:val="null3"/>
        <w:outlineLvl w:val="3"/>
      </w:pPr>
      <w:r>
        <w:rPr>
          <w:sz w:val="24"/>
          <w:b/>
        </w:rPr>
        <w:t>6.定标</w:t>
      </w:r>
    </w:p>
    <w:p>
      <w:pPr>
        <w:pStyle w:val="null3"/>
        <w:ind w:firstLine="480"/>
      </w:pPr>
      <w:r>
        <w:rPr/>
        <w:t>评标委员会按照招标文件确定的评标方法、步骤、标准，对投标文件进行评审。评标结束后，对投标人的评审名次进行排序，确定中标供应商或者推荐中标候选人。</w:t>
      </w:r>
    </w:p>
    <w:p>
      <w:pPr>
        <w:pStyle w:val="null3"/>
        <w:outlineLvl w:val="3"/>
      </w:pPr>
      <w:r>
        <w:rPr>
          <w:sz w:val="24"/>
          <w:b/>
        </w:rPr>
        <w:t>7.价格修正</w:t>
      </w:r>
    </w:p>
    <w:p>
      <w:pPr>
        <w:pStyle w:val="null3"/>
        <w:ind w:firstLine="480"/>
      </w:pPr>
      <w:r>
        <w:rPr/>
        <w:t>对报价的计算错误按以下原则修正：</w:t>
      </w:r>
    </w:p>
    <w:p>
      <w:pPr>
        <w:pStyle w:val="null3"/>
        <w:ind w:firstLine="480"/>
      </w:pPr>
      <w:r>
        <w:rPr/>
        <w:t>（1）投标文件中开标一览表内容与投标文件中相应内容不一致的，以开标一览表为准；</w:t>
      </w:r>
    </w:p>
    <w:p>
      <w:pPr>
        <w:pStyle w:val="null3"/>
        <w:ind w:firstLine="480"/>
      </w:pPr>
      <w:r>
        <w:rPr/>
        <w:t>（2）大写金额和小写金额不一致的，以大写金额为准；</w:t>
      </w:r>
    </w:p>
    <w:p>
      <w:pPr>
        <w:pStyle w:val="null3"/>
        <w:ind w:firstLine="480"/>
      </w:pPr>
      <w:r>
        <w:rPr/>
        <w:t>（3）单价金额小数点或者百分比有明显错位的，以开标一览表的总价为准，并修改单价。</w:t>
      </w:r>
    </w:p>
    <w:p>
      <w:pPr>
        <w:pStyle w:val="null3"/>
        <w:ind w:firstLine="480"/>
      </w:pPr>
      <w:r>
        <w:rPr/>
        <w:t>（4）总价金额与按单价汇总金额不一致的，以单价金额计算结果为准。但是单价金额计算结果超过预算价的，对其按无效投标处理。</w:t>
      </w:r>
    </w:p>
    <w:p>
      <w:pPr>
        <w:pStyle w:val="null3"/>
        <w:ind w:firstLine="480"/>
      </w:pPr>
      <w:r>
        <w:rPr/>
        <w:t>（5）若投标客户端上传的电子报价数据与电子投标文件价格不一致的，以电子报价数据为准。</w:t>
      </w:r>
    </w:p>
    <w:p>
      <w:pPr>
        <w:pStyle w:val="null3"/>
        <w:ind w:firstLine="480"/>
      </w:pPr>
      <w:r>
        <w:rPr/>
        <w:t xml:space="preserve"> 注：同时出现两种以上不一致的，按照前款规定的顺序在系统上进行价格澄清。澄清后的价格加盖电子印章确认后产生约束力，但不得超出投标文件的范围或者改变投标文件的实质性内容，投标人不确认的，其投标无效。</w:t>
      </w:r>
    </w:p>
    <w:p>
      <w:pPr>
        <w:pStyle w:val="null3"/>
        <w:outlineLvl w:val="2"/>
      </w:pPr>
      <w:r>
        <w:rPr>
          <w:sz w:val="28"/>
          <w:b/>
        </w:rPr>
        <w:t>二.政府采购政策落实</w:t>
      </w:r>
    </w:p>
    <w:p>
      <w:pPr>
        <w:pStyle w:val="null3"/>
        <w:outlineLvl w:val="3"/>
      </w:pPr>
      <w:r>
        <w:rPr>
          <w:sz w:val="24"/>
          <w:b/>
        </w:rPr>
        <w:t>1.节能、环保要求</w:t>
      </w:r>
    </w:p>
    <w:p>
      <w:pPr>
        <w:pStyle w:val="null3"/>
        <w:ind w:firstLine="480"/>
      </w:pPr>
      <w:r>
        <w:rPr/>
        <w:t xml:space="preserve"> 采购的产品属于品目清单范围的，将依据国家确定的认证机构出具的、处于有效期之内的节能产品、环境标志产品认证证书，对获得证书的产品实施政府优先采购或强制采购，具体按照本招标文件相关要求执行。</w:t>
      </w:r>
    </w:p>
    <w:p>
      <w:pPr>
        <w:pStyle w:val="null3"/>
        <w:ind w:firstLine="480"/>
      </w:pPr>
      <w:r>
        <w:rPr/>
        <w:t>相关认证机构和获证产品信息以市场监管总局组织建立的节能产品、环境标志产品认证结果信息发布平台公布为准。</w:t>
      </w:r>
    </w:p>
    <w:p>
      <w:pPr>
        <w:pStyle w:val="null3"/>
        <w:outlineLvl w:val="3"/>
      </w:pPr>
      <w:r>
        <w:rPr>
          <w:sz w:val="24"/>
          <w:b/>
        </w:rPr>
        <w:t>2.对小型、微型企业、监狱企业或残疾人福利性单位给予价格扣除</w:t>
      </w:r>
    </w:p>
    <w:p>
      <w:pPr>
        <w:pStyle w:val="null3"/>
        <w:ind w:firstLine="480"/>
      </w:pPr>
      <w:r>
        <w:rPr/>
        <w:t>依照《政府采购促进中小企业发展管理办法》、《支持监狱企业发展有关问题的通知》和《财政部 民政部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pPr>
        <w:pStyle w:val="null3"/>
        <w:outlineLvl w:val="3"/>
      </w:pPr>
      <w:r>
        <w:rPr>
          <w:sz w:val="24"/>
          <w:b/>
        </w:rPr>
        <w:t>3.价格扣除相关要求</w:t>
      </w:r>
    </w:p>
    <w:p>
      <w:pPr>
        <w:pStyle w:val="null3"/>
      </w:pPr>
      <w:r>
        <w:rPr/>
        <w:t>采购包1（“南海I号”沉船船体及出水文物2025年度保护工作项目（陶瓷、金属、凝结物、漆器及其他有机质文物部分)）：</w:t>
      </w:r>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pPr>
              <w:pStyle w:val="null3"/>
            </w:pPr>
            <w:r>
              <w:rPr/>
              <w:t>序号</w:t>
            </w:r>
          </w:p>
        </w:tc>
        <w:tc>
          <w:tcPr>
            <w:tcW w:type="dxa" w:w="2160"/>
          </w:tcPr>
          <w:p>
            <w:pPr>
              <w:pStyle w:val="null3"/>
            </w:pPr>
            <w:r>
              <w:rPr/>
              <w:t>情形</w:t>
            </w:r>
          </w:p>
        </w:tc>
        <w:tc>
          <w:tcPr>
            <w:tcW w:type="dxa" w:w="2160"/>
          </w:tcPr>
          <w:p>
            <w:pPr>
              <w:pStyle w:val="null3"/>
            </w:pPr>
            <w:r>
              <w:rPr/>
              <w:t>适用对象</w:t>
            </w:r>
          </w:p>
        </w:tc>
        <w:tc>
          <w:tcPr>
            <w:tcW w:type="dxa" w:w="1246"/>
          </w:tcPr>
          <w:p>
            <w:pPr>
              <w:pStyle w:val="null3"/>
            </w:pPr>
            <w:r>
              <w:rPr/>
              <w:t>价格扣除比例</w:t>
            </w:r>
          </w:p>
        </w:tc>
        <w:tc>
          <w:tcPr>
            <w:tcW w:type="dxa" w:w="2160"/>
          </w:tcPr>
          <w:p>
            <w:pPr>
              <w:pStyle w:val="null3"/>
            </w:pPr>
            <w:r>
              <w:rPr/>
              <w:t>计算公式</w:t>
            </w:r>
          </w:p>
        </w:tc>
      </w:tr>
      <w:tr>
        <w:tc>
          <w:tcPr>
            <w:tcW w:type="dxa" w:w="8307"/>
            <w:gridSpan w:val="5"/>
          </w:tcPr>
          <w:p>
            <w:pPr>
              <w:pStyle w:val="null3"/>
              <w:jc w:val="left"/>
            </w:pPr>
            <w:r>
              <w:rPr/>
              <w:t>注：（1）上述评标价仅用于计算价格分，成交金额以实际投标价为准。 （2）组成联合体的大中型企业和其他自然人、法人或者其他组织、与小型、微型企业之间不得存在投资关系。</w:t>
            </w:r>
          </w:p>
        </w:tc>
      </w:tr>
    </w:tbl>
    <w:p>
      <w:pPr>
        <w:pStyle w:val="null3"/>
      </w:pPr>
      <w:r>
        <w:br/>
      </w:r>
      <w:r>
        <w:br/>
      </w:r>
    </w:p>
    <w:p>
      <w:pPr>
        <w:pStyle w:val="null3"/>
        <w:ind w:firstLine="480"/>
      </w:pPr>
      <w:r>
        <w:rPr/>
        <w:t>（1）所称小型和微型企业应当符合以下条件：</w:t>
      </w:r>
    </w:p>
    <w:p>
      <w:pPr>
        <w:pStyle w:val="null3"/>
        <w:ind w:firstLine="480"/>
      </w:pPr>
      <w:r>
        <w:rPr/>
        <w:t>在中华人民共和国境内依法设立，依据国务院批准的中小企业划分标准确定的小型企业和微型企业，但与大企业的负责人为同一人，或者与大企业存在直接控股、管理关系的除外。</w:t>
      </w:r>
    </w:p>
    <w:p>
      <w:pPr>
        <w:pStyle w:val="null3"/>
        <w:ind w:firstLine="480"/>
      </w:pPr>
      <w:r>
        <w:rPr/>
        <w:t>符合中小企业划分标准的个体工商户，在政府采购活动中视同中小企业。</w:t>
      </w:r>
    </w:p>
    <w:p>
      <w:pPr>
        <w:pStyle w:val="null3"/>
        <w:ind w:firstLine="480"/>
      </w:pPr>
      <w:r>
        <w:rPr/>
        <w:t>提供本企业（属于小微企业）制造的货物或者提供其他小型或微型企业制造的货物/提供本企业（属于小微企业）承接的服务。</w:t>
      </w:r>
    </w:p>
    <w:p>
      <w:pPr>
        <w:pStyle w:val="null3"/>
        <w:ind w:firstLine="480"/>
      </w:pPr>
      <w:r>
        <w:rPr/>
        <w:t xml:space="preserve"> （2）符合中小企业扶持政策的投标人应填写《中小企业声明函》；监狱企业须投标人提供由监狱管理局、戒毒管理局（含新疆生产建设兵团）出具的属于监狱企业的证明文件；残疾人福利性单位应填写《残疾人福利性单位声明函》，否则不认定价格扣除。</w:t>
      </w:r>
    </w:p>
    <w:p>
      <w:pPr>
        <w:pStyle w:val="null3"/>
        <w:ind w:firstLine="480"/>
      </w:pPr>
      <w:r>
        <w:rPr/>
        <w:t>说明：投标人应当对其出具的《中小企业声明函》真实性负责，投标人出具的《中小企业声明函》内容不实的，属于提供虚假材料谋取中标。</w:t>
      </w:r>
    </w:p>
    <w:p>
      <w:pPr>
        <w:pStyle w:val="null3"/>
        <w:ind w:firstLine="480"/>
      </w:pPr>
      <w:r>
        <w:rPr/>
        <w:t xml:space="preserve"> （3）投标（响应）供应商统一在一份《中小企业声明函》中说明联合体各方的中小微情况：包括联合体各方均为小型、微型企业的，及中小微企业作为联合体一方参与政府采购活动，且共同投标协议书中约定，小型、微型企业的协议合同金额占到联合体协议合同总金额30%以上的。</w:t>
      </w:r>
    </w:p>
    <w:p>
      <w:pPr>
        <w:pStyle w:val="null3"/>
        <w:outlineLvl w:val="2"/>
      </w:pPr>
      <w:r>
        <w:rPr>
          <w:sz w:val="28"/>
          <w:b/>
        </w:rPr>
        <w:t>三、评审程序</w:t>
      </w:r>
    </w:p>
    <w:p>
      <w:pPr>
        <w:pStyle w:val="null3"/>
        <w:outlineLvl w:val="3"/>
      </w:pPr>
      <w:r>
        <w:rPr>
          <w:sz w:val="24"/>
          <w:b/>
        </w:rPr>
        <w:t>1.资格性审查和符合性审查</w:t>
      </w:r>
    </w:p>
    <w:p>
      <w:pPr>
        <w:pStyle w:val="null3"/>
        <w:ind w:firstLine="480"/>
      </w:pPr>
      <w:r>
        <w:rPr/>
        <w:t>资格性审查。公开招标采购项目开标结束后，采购人或采购代理机构应当依法对投标人的资格进行审查，以确定投标人是否具备投标资格。（详见后附表一资格性审查表）</w:t>
      </w:r>
    </w:p>
    <w:p>
      <w:pPr>
        <w:pStyle w:val="null3"/>
        <w:ind w:firstLine="480"/>
      </w:pPr>
      <w:r>
        <w:rPr/>
        <w:t>符合性审查。评标委员会依据招标文件的规定，从投标文件的有效性、完整性和对招标文件的响应程度进行审查，以确定是否对招标文件的实质性要求作出响应。（详见后附表二符合性审查表）</w:t>
      </w:r>
    </w:p>
    <w:p>
      <w:pPr>
        <w:pStyle w:val="null3"/>
        <w:ind w:firstLine="480"/>
      </w:pPr>
      <w:r>
        <w:rPr/>
        <w:t>资格性审查和符合性审查中凡有其中任意一项未通过的，评审结果为未通过，未通过资格性审查、符合性审查的投标人按无效投标处理。</w:t>
      </w:r>
    </w:p>
    <w:p>
      <w:pPr>
        <w:pStyle w:val="null3"/>
        <w:ind w:firstLine="480"/>
      </w:pPr>
      <w:r>
        <w:rPr/>
        <w:t>对各投标人进行资格审查和符合性审查过程中，对初步被认定为无效投标者，由评标委员会组长或采购人代表将集体意见及时告知投标当事人。</w:t>
      </w:r>
    </w:p>
    <w:p>
      <w:pPr>
        <w:pStyle w:val="null3"/>
        <w:ind w:firstLine="480"/>
      </w:pPr>
      <w:r>
        <w:rPr/>
        <w:t xml:space="preserve"> 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pPr>
        <w:pStyle w:val="null3"/>
        <w:ind w:firstLine="480"/>
      </w:pPr>
      <w:r>
        <w:rPr/>
        <w:t>合格投标人不足3家的，不得评标。</w:t>
      </w:r>
    </w:p>
    <w:p>
      <w:pPr>
        <w:pStyle w:val="null3"/>
        <w:ind w:firstLine="480"/>
      </w:pPr>
      <w:r>
        <w:rPr/>
        <w:t>表一资格性审查表：</w:t>
      </w:r>
    </w:p>
    <w:p>
      <w:pPr>
        <w:pStyle w:val="null3"/>
      </w:pPr>
      <w:r>
        <w:rPr/>
        <w:t>采购包1（“南海I号”沉船船体及出水文物2025年度保护工作项目（陶瓷、金属、凝结物、漆器及其他有机质文物部分)）：</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7416"/>
            <w:gridSpan w:val="2"/>
          </w:tcPr>
          <w:p>
            <w:pPr>
              <w:pStyle w:val="null3"/>
            </w:pPr>
            <w:r>
              <w:rPr/>
              <w:t xml:space="preserve"> 资格审查内容</w:t>
            </w:r>
          </w:p>
        </w:tc>
      </w:tr>
      <w:tr>
        <w:tc>
          <w:tcPr>
            <w:tcW w:type="dxa" w:w="890"/>
          </w:tcPr>
          <w:p>
            <w:pPr>
              <w:pStyle w:val="null3"/>
            </w:pPr>
            <w:r>
              <w:rPr/>
              <w:t>1</w:t>
            </w:r>
          </w:p>
        </w:tc>
        <w:tc>
          <w:tcPr>
            <w:tcW w:type="dxa" w:w="3178"/>
          </w:tcPr>
          <w:p>
            <w:pPr>
              <w:pStyle w:val="null3"/>
            </w:pPr>
            <w:r>
              <w:rPr/>
              <w:t>具有独立承担民事责任的能力</w:t>
            </w:r>
          </w:p>
        </w:tc>
        <w:tc>
          <w:tcPr>
            <w:tcW w:type="dxa" w:w="4238"/>
          </w:tcPr>
          <w:p>
            <w:pPr>
              <w:pStyle w:val="null3"/>
            </w:pPr>
            <w:r>
              <w:rPr/>
              <w:t>供应商必须具有独立承担民事责任的能力（提供在中华人民共和国境内注册的法人或其他组织的营业执照（或事业单位法人证书，或社会团体法人登记证书），如投标人为自然人的需提供自然人身份证明）</w:t>
            </w:r>
          </w:p>
        </w:tc>
      </w:tr>
      <w:tr>
        <w:tc>
          <w:tcPr>
            <w:tcW w:type="dxa" w:w="890"/>
          </w:tcPr>
          <w:p>
            <w:pPr>
              <w:pStyle w:val="null3"/>
            </w:pPr>
            <w:r>
              <w:rPr/>
              <w:t>2</w:t>
            </w:r>
          </w:p>
        </w:tc>
        <w:tc>
          <w:tcPr>
            <w:tcW w:type="dxa" w:w="3178"/>
          </w:tcPr>
          <w:p>
            <w:pPr>
              <w:pStyle w:val="null3"/>
            </w:pPr>
            <w:r>
              <w:rPr/>
              <w:t>具有良好的商业信誉和健全的财务会计制度</w:t>
            </w:r>
          </w:p>
        </w:tc>
        <w:tc>
          <w:tcPr>
            <w:tcW w:type="dxa" w:w="4238"/>
          </w:tcPr>
          <w:p>
            <w:pPr>
              <w:pStyle w:val="null3"/>
            </w:pPr>
            <w:r>
              <w:rPr/>
              <w:t>提供《阳江市政府采购供应商资格信用承诺函》（具体格式按第二章 采购需求中附件1：《阳江市政府采购供应商资格信用承诺函》格式）；</w:t>
            </w:r>
          </w:p>
        </w:tc>
      </w:tr>
      <w:tr>
        <w:tc>
          <w:tcPr>
            <w:tcW w:type="dxa" w:w="890"/>
          </w:tcPr>
          <w:p>
            <w:pPr>
              <w:pStyle w:val="null3"/>
            </w:pPr>
            <w:r>
              <w:rPr/>
              <w:t>3</w:t>
            </w:r>
          </w:p>
        </w:tc>
        <w:tc>
          <w:tcPr>
            <w:tcW w:type="dxa" w:w="3178"/>
          </w:tcPr>
          <w:p>
            <w:pPr>
              <w:pStyle w:val="null3"/>
            </w:pPr>
            <w:r>
              <w:rPr/>
              <w:t>履行合同所必需的设备和专业技术能力</w:t>
            </w:r>
          </w:p>
        </w:tc>
        <w:tc>
          <w:tcPr>
            <w:tcW w:type="dxa" w:w="4238"/>
          </w:tcPr>
          <w:p>
            <w:pPr>
              <w:pStyle w:val="null3"/>
            </w:pPr>
            <w:r>
              <w:rPr/>
              <w:t>提供《阳江市政府采购供应商资格信用承诺函》（具体格式按第二章 采购需求中附件1：《阳江市政府采购供应商资格信用承诺函》格式）；</w:t>
            </w:r>
          </w:p>
        </w:tc>
      </w:tr>
      <w:tr>
        <w:tc>
          <w:tcPr>
            <w:tcW w:type="dxa" w:w="890"/>
          </w:tcPr>
          <w:p>
            <w:pPr>
              <w:pStyle w:val="null3"/>
            </w:pPr>
            <w:r>
              <w:rPr/>
              <w:t>4</w:t>
            </w:r>
          </w:p>
        </w:tc>
        <w:tc>
          <w:tcPr>
            <w:tcW w:type="dxa" w:w="3178"/>
          </w:tcPr>
          <w:p>
            <w:pPr>
              <w:pStyle w:val="null3"/>
            </w:pPr>
            <w:r>
              <w:rPr/>
              <w:t>有依法缴纳税收和社会保障资金的良好记录</w:t>
            </w:r>
          </w:p>
        </w:tc>
        <w:tc>
          <w:tcPr>
            <w:tcW w:type="dxa" w:w="4238"/>
          </w:tcPr>
          <w:p>
            <w:pPr>
              <w:pStyle w:val="null3"/>
            </w:pPr>
            <w:r>
              <w:rPr/>
              <w:t>提供《阳江市政府采购供应商资格信用承诺函》（具体格式按第二章 采购需求中附件1：《阳江市政府采购供应商资格信用承诺函》格式）；</w:t>
            </w:r>
          </w:p>
        </w:tc>
      </w:tr>
      <w:tr>
        <w:tc>
          <w:tcPr>
            <w:tcW w:type="dxa" w:w="890"/>
          </w:tcPr>
          <w:p>
            <w:pPr>
              <w:pStyle w:val="null3"/>
            </w:pPr>
            <w:r>
              <w:rPr/>
              <w:t>5</w:t>
            </w:r>
          </w:p>
        </w:tc>
        <w:tc>
          <w:tcPr>
            <w:tcW w:type="dxa" w:w="3178"/>
          </w:tcPr>
          <w:p>
            <w:pPr>
              <w:pStyle w:val="null3"/>
            </w:pPr>
            <w:r>
              <w:rPr/>
              <w:t>参加采购活动前3年内，在经营活动中没有重大违法记录</w:t>
            </w:r>
          </w:p>
        </w:tc>
        <w:tc>
          <w:tcPr>
            <w:tcW w:type="dxa" w:w="4238"/>
          </w:tcPr>
          <w:p>
            <w:pPr>
              <w:pStyle w:val="null3"/>
            </w:pPr>
            <w:r>
              <w:rPr/>
              <w:t>提供《阳江市政府采购供应商资格信用承诺函》（具体格式按第二章 采购需求中附件1：《阳江市政府采购供应商资格信用承诺函》格式）。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pPr>
              <w:pStyle w:val="null3"/>
            </w:pPr>
            <w:r>
              <w:rPr/>
              <w:t>6</w:t>
            </w:r>
          </w:p>
        </w:tc>
        <w:tc>
          <w:tcPr>
            <w:tcW w:type="dxa" w:w="3178"/>
          </w:tcPr>
          <w:p>
            <w:pPr>
              <w:pStyle w:val="null3"/>
            </w:pPr>
            <w:r>
              <w:rPr/>
              <w:t>信用记录</w:t>
            </w:r>
          </w:p>
        </w:tc>
        <w:tc>
          <w:tcPr>
            <w:tcW w:type="dxa" w:w="4238"/>
          </w:tcPr>
          <w:p>
            <w:pPr>
              <w:pStyle w:val="null3"/>
            </w:pPr>
            <w:r>
              <w:rPr/>
              <w:t>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tc>
      </w:tr>
      <w:tr>
        <w:tc>
          <w:tcPr>
            <w:tcW w:type="dxa" w:w="890"/>
          </w:tcPr>
          <w:p>
            <w:pPr>
              <w:pStyle w:val="null3"/>
            </w:pPr>
            <w:r>
              <w:rPr/>
              <w:t>7</w:t>
            </w:r>
          </w:p>
        </w:tc>
        <w:tc>
          <w:tcPr>
            <w:tcW w:type="dxa" w:w="3178"/>
          </w:tcPr>
          <w:p>
            <w:pPr>
              <w:pStyle w:val="null3"/>
            </w:pPr>
            <w:r>
              <w:rPr/>
              <w:t>供应商必须符合法律、行政法规规定的其他条件</w:t>
            </w:r>
          </w:p>
        </w:tc>
        <w:tc>
          <w:tcPr>
            <w:tcW w:type="dxa" w:w="4238"/>
          </w:tcPr>
          <w:p>
            <w:pPr>
              <w:pStyle w:val="null3"/>
            </w:pPr>
            <w:r>
              <w:rPr/>
              <w:t>单位负责人为同一人或者存在直接控股、管理关系的不同供应商，不得同时参加本采购项目（或采购包）投标（响应）。为本项目提供整体设计、规范编制或者项目管理、监理、检测等服务的供应商，不得再参与本项目投标（响应）。参照投标函相关承诺要求内容。</w:t>
            </w:r>
          </w:p>
        </w:tc>
      </w:tr>
      <w:tr>
        <w:tc>
          <w:tcPr>
            <w:tcW w:type="dxa" w:w="890"/>
          </w:tcPr>
          <w:p>
            <w:pPr>
              <w:pStyle w:val="null3"/>
            </w:pPr>
            <w:r>
              <w:rPr/>
              <w:t>8</w:t>
            </w:r>
          </w:p>
        </w:tc>
        <w:tc>
          <w:tcPr>
            <w:tcW w:type="dxa" w:w="3178"/>
          </w:tcPr>
          <w:p>
            <w:pPr>
              <w:pStyle w:val="null3"/>
            </w:pPr>
            <w:r>
              <w:rPr/>
              <w:t>其他要求</w:t>
            </w:r>
          </w:p>
        </w:tc>
        <w:tc>
          <w:tcPr>
            <w:tcW w:type="dxa" w:w="4238"/>
          </w:tcPr>
          <w:p>
            <w:pPr>
              <w:pStyle w:val="null3"/>
            </w:pPr>
            <w:r>
              <w:rPr/>
              <w:t>供应商须具有文物行政部门颁发的可移动文物修复资质证书（资质业务范围须包含瓷器、漆器(或漆木器)等相关表述对应的资质），并提供证书扫描件。</w:t>
            </w:r>
          </w:p>
        </w:tc>
      </w:tr>
      <w:tr>
        <w:tc>
          <w:tcPr>
            <w:tcW w:type="dxa" w:w="890"/>
          </w:tcPr>
          <w:p>
            <w:pPr>
              <w:pStyle w:val="null3"/>
            </w:pPr>
            <w:r>
              <w:rPr/>
              <w:t>9</w:t>
            </w:r>
          </w:p>
        </w:tc>
        <w:tc>
          <w:tcPr>
            <w:tcW w:type="dxa" w:w="3178"/>
          </w:tcPr>
          <w:p>
            <w:pPr>
              <w:pStyle w:val="null3"/>
            </w:pPr>
            <w:r>
              <w:rPr/>
              <w:t>本采购包专门面向中小企业采购</w:t>
            </w:r>
          </w:p>
        </w:tc>
        <w:tc>
          <w:tcPr>
            <w:tcW w:type="dxa" w:w="4238"/>
          </w:tcPr>
          <w:p>
            <w:pPr>
              <w:pStyle w:val="null3"/>
            </w:pPr>
            <w:r>
              <w:rPr/>
              <w:t>本项目整体专门面向中小微企业采购。供应商须符合本项目采购标的对应行业（本项目行业为：其他未列明行业）的政策划分标准。监狱企业、残疾人福利单位视同小型、微型企业。（注：中小企业以供应商填写的《中小企业声明函》（见投标文件格式）为判定标准，残疾人福利性单位以供应商填写的《残疾人福利性单位声明函》（见投标文件格式）为判定标准，监狱企业须供应商提供由省级以上监狱管理局、戒毒管理局（含新疆生产建设兵团）出具的属于监狱企业的证明文件，否则不予认定。）</w:t>
            </w:r>
          </w:p>
        </w:tc>
      </w:tr>
    </w:tbl>
    <w:p>
      <w:pPr>
        <w:pStyle w:val="null3"/>
        <w:ind w:firstLine="480"/>
      </w:pPr>
      <w:r>
        <w:rPr/>
        <w:t>表二符合性审查表：</w:t>
      </w:r>
    </w:p>
    <w:p>
      <w:pPr>
        <w:pStyle w:val="null3"/>
      </w:pPr>
      <w:r>
        <w:rPr/>
        <w:t>采购包1（“南海I号”沉船船体及出水文物2025年度保护工作项目（陶瓷、金属、凝结物、漆器及其他有机质文物部分)）：</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3178"/>
          </w:tcPr>
          <w:p>
            <w:pPr>
              <w:pStyle w:val="null3"/>
            </w:pPr>
            <w:r>
              <w:rPr/>
              <w:t xml:space="preserve"> 评审点要求概况</w:t>
            </w:r>
          </w:p>
        </w:tc>
        <w:tc>
          <w:tcPr>
            <w:tcW w:type="dxa" w:w="4238"/>
          </w:tcPr>
          <w:p>
            <w:pPr>
              <w:pStyle w:val="null3"/>
            </w:pPr>
            <w:r>
              <w:rPr/>
              <w:t xml:space="preserve"> 评审点具体描述</w:t>
            </w:r>
          </w:p>
        </w:tc>
      </w:tr>
      <w:tr>
        <w:tc>
          <w:tcPr>
            <w:tcW w:type="dxa" w:w="890"/>
          </w:tcPr>
          <w:p>
            <w:pPr>
              <w:pStyle w:val="null3"/>
            </w:pPr>
            <w:r>
              <w:rPr/>
              <w:t>1</w:t>
            </w:r>
          </w:p>
        </w:tc>
        <w:tc>
          <w:tcPr>
            <w:tcW w:type="dxa" w:w="3178"/>
          </w:tcPr>
          <w:p>
            <w:pPr>
              <w:pStyle w:val="null3"/>
            </w:pPr>
            <w:r>
              <w:rPr/>
              <w:t>投标有效期</w:t>
            </w:r>
          </w:p>
        </w:tc>
        <w:tc>
          <w:tcPr>
            <w:tcW w:type="dxa" w:w="4238"/>
          </w:tcPr>
          <w:p>
            <w:pPr>
              <w:pStyle w:val="null3"/>
            </w:pPr>
            <w:r>
              <w:rPr/>
              <w:t>投标有效期满足招标文件要求（90天）。</w:t>
            </w:r>
          </w:p>
        </w:tc>
      </w:tr>
      <w:tr>
        <w:tc>
          <w:tcPr>
            <w:tcW w:type="dxa" w:w="890"/>
          </w:tcPr>
          <w:p>
            <w:pPr>
              <w:pStyle w:val="null3"/>
            </w:pPr>
            <w:r>
              <w:rPr/>
              <w:t>2</w:t>
            </w:r>
          </w:p>
        </w:tc>
        <w:tc>
          <w:tcPr>
            <w:tcW w:type="dxa" w:w="3178"/>
          </w:tcPr>
          <w:p>
            <w:pPr>
              <w:pStyle w:val="null3"/>
            </w:pPr>
            <w:r>
              <w:rPr/>
              <w:t>合同履行期限</w:t>
            </w:r>
          </w:p>
        </w:tc>
        <w:tc>
          <w:tcPr>
            <w:tcW w:type="dxa" w:w="4238"/>
          </w:tcPr>
          <w:p>
            <w:pPr>
              <w:pStyle w:val="null3"/>
            </w:pPr>
            <w:r>
              <w:rPr/>
              <w:t>合同履行期限须满足招标文件要求。</w:t>
            </w:r>
          </w:p>
        </w:tc>
      </w:tr>
      <w:tr>
        <w:tc>
          <w:tcPr>
            <w:tcW w:type="dxa" w:w="890"/>
          </w:tcPr>
          <w:p>
            <w:pPr>
              <w:pStyle w:val="null3"/>
            </w:pPr>
            <w:r>
              <w:rPr/>
              <w:t>3</w:t>
            </w:r>
          </w:p>
        </w:tc>
        <w:tc>
          <w:tcPr>
            <w:tcW w:type="dxa" w:w="3178"/>
          </w:tcPr>
          <w:p>
            <w:pPr>
              <w:pStyle w:val="null3"/>
            </w:pPr>
            <w:r>
              <w:rPr/>
              <w:t>法定代表人证明书及授权委托书</w:t>
            </w:r>
          </w:p>
        </w:tc>
        <w:tc>
          <w:tcPr>
            <w:tcW w:type="dxa" w:w="4238"/>
          </w:tcPr>
          <w:p>
            <w:pPr>
              <w:pStyle w:val="null3"/>
            </w:pPr>
            <w:r>
              <w:rPr/>
              <w:t>按对应格式文件签署、盖章及附身份证扫描件。</w:t>
            </w:r>
          </w:p>
        </w:tc>
      </w:tr>
      <w:tr>
        <w:tc>
          <w:tcPr>
            <w:tcW w:type="dxa" w:w="890"/>
          </w:tcPr>
          <w:p>
            <w:pPr>
              <w:pStyle w:val="null3"/>
            </w:pPr>
            <w:r>
              <w:rPr/>
              <w:t>4</w:t>
            </w:r>
          </w:p>
        </w:tc>
        <w:tc>
          <w:tcPr>
            <w:tcW w:type="dxa" w:w="3178"/>
          </w:tcPr>
          <w:p>
            <w:pPr>
              <w:pStyle w:val="null3"/>
            </w:pPr>
            <w:r>
              <w:rPr/>
              <w:t>投标报价</w:t>
            </w:r>
          </w:p>
        </w:tc>
        <w:tc>
          <w:tcPr>
            <w:tcW w:type="dxa" w:w="4238"/>
          </w:tcPr>
          <w:p>
            <w:pPr>
              <w:pStyle w:val="null3"/>
            </w:pPr>
            <w:r>
              <w:rPr/>
              <w:t>投标报价没有超出最高限价。</w:t>
            </w:r>
          </w:p>
        </w:tc>
      </w:tr>
      <w:tr>
        <w:tc>
          <w:tcPr>
            <w:tcW w:type="dxa" w:w="890"/>
          </w:tcPr>
          <w:p>
            <w:pPr>
              <w:pStyle w:val="null3"/>
            </w:pPr>
            <w:r>
              <w:rPr/>
              <w:t>5</w:t>
            </w:r>
          </w:p>
        </w:tc>
        <w:tc>
          <w:tcPr>
            <w:tcW w:type="dxa" w:w="3178"/>
          </w:tcPr>
          <w:p>
            <w:pPr>
              <w:pStyle w:val="null3"/>
            </w:pPr>
            <w:r>
              <w:rPr/>
              <w:t>投标报价合理性</w:t>
            </w:r>
          </w:p>
        </w:tc>
        <w:tc>
          <w:tcPr>
            <w:tcW w:type="dxa" w:w="4238"/>
          </w:tcPr>
          <w:p>
            <w:pPr>
              <w:pStyle w:val="null3"/>
            </w:pPr>
            <w:r>
              <w:rPr/>
              <w:t>投标人的报价没有明显低于其他通过符合性审查投标人的报价；或者评标委员会认为投标人的报价明显低于其他通过符合性审查投标人的报价，有可能影响货物质量、服务等不能诚信履约的，投标人能在规定时间内应评标委员会要求证明其报价合理性。</w:t>
            </w:r>
          </w:p>
        </w:tc>
      </w:tr>
      <w:tr>
        <w:tc>
          <w:tcPr>
            <w:tcW w:type="dxa" w:w="890"/>
          </w:tcPr>
          <w:p>
            <w:pPr>
              <w:pStyle w:val="null3"/>
            </w:pPr>
            <w:r>
              <w:rPr/>
              <w:t>6</w:t>
            </w:r>
          </w:p>
        </w:tc>
        <w:tc>
          <w:tcPr>
            <w:tcW w:type="dxa" w:w="3178"/>
          </w:tcPr>
          <w:p>
            <w:pPr>
              <w:pStyle w:val="null3"/>
            </w:pPr>
            <w:r>
              <w:rPr/>
              <w:t>投标文件的签署和盖章</w:t>
            </w:r>
          </w:p>
        </w:tc>
        <w:tc>
          <w:tcPr>
            <w:tcW w:type="dxa" w:w="4238"/>
          </w:tcPr>
          <w:p>
            <w:pPr>
              <w:pStyle w:val="null3"/>
            </w:pPr>
            <w:r>
              <w:rPr/>
              <w:t>投标文件符合招标文件的签署和盖章要求。</w:t>
            </w:r>
          </w:p>
        </w:tc>
      </w:tr>
      <w:tr>
        <w:tc>
          <w:tcPr>
            <w:tcW w:type="dxa" w:w="890"/>
          </w:tcPr>
          <w:p>
            <w:pPr>
              <w:pStyle w:val="null3"/>
            </w:pPr>
            <w:r>
              <w:rPr/>
              <w:t>7</w:t>
            </w:r>
          </w:p>
        </w:tc>
        <w:tc>
          <w:tcPr>
            <w:tcW w:type="dxa" w:w="3178"/>
          </w:tcPr>
          <w:p>
            <w:pPr>
              <w:pStyle w:val="null3"/>
            </w:pPr>
            <w:r>
              <w:rPr/>
              <w:t>附加条件</w:t>
            </w:r>
          </w:p>
        </w:tc>
        <w:tc>
          <w:tcPr>
            <w:tcW w:type="dxa" w:w="4238"/>
          </w:tcPr>
          <w:p>
            <w:pPr>
              <w:pStyle w:val="null3"/>
            </w:pPr>
            <w:r>
              <w:rPr/>
              <w:t>投标文件没有采购人不能接受的附加条件。</w:t>
            </w:r>
          </w:p>
        </w:tc>
      </w:tr>
      <w:tr>
        <w:tc>
          <w:tcPr>
            <w:tcW w:type="dxa" w:w="890"/>
          </w:tcPr>
          <w:p>
            <w:pPr>
              <w:pStyle w:val="null3"/>
            </w:pPr>
            <w:r>
              <w:rPr/>
              <w:t>8</w:t>
            </w:r>
          </w:p>
        </w:tc>
        <w:tc>
          <w:tcPr>
            <w:tcW w:type="dxa" w:w="3178"/>
          </w:tcPr>
          <w:p>
            <w:pPr>
              <w:pStyle w:val="null3"/>
            </w:pPr>
            <w:r>
              <w:rPr/>
              <w:t>其他情形</w:t>
            </w:r>
          </w:p>
        </w:tc>
        <w:tc>
          <w:tcPr>
            <w:tcW w:type="dxa" w:w="4238"/>
          </w:tcPr>
          <w:p>
            <w:pPr>
              <w:pStyle w:val="null3"/>
            </w:pPr>
            <w:r>
              <w:rPr/>
              <w:t>不属于法律、法规、规章规定无效响应的其他情形。</w:t>
            </w:r>
          </w:p>
        </w:tc>
      </w:tr>
    </w:tbl>
    <w:p>
      <w:pPr>
        <w:pStyle w:val="null3"/>
        <w:outlineLvl w:val="3"/>
      </w:pPr>
      <w:r>
        <w:rPr>
          <w:sz w:val="24"/>
          <w:b/>
        </w:rPr>
        <w:t>2.投标文件澄清</w:t>
      </w:r>
    </w:p>
    <w:p>
      <w:pPr>
        <w:pStyle w:val="null3"/>
        <w:ind w:firstLine="480"/>
      </w:pPr>
      <w:r>
        <w:rPr/>
        <w:t xml:space="preserve"> 2.1对于投标文件中含义不明确、同类问题表述不一致或者有明显文字和计算错误的内容，评标委员会应当在评审过程中发起在线澄清，要求投标人针对价格或内容做出必要的澄清、说明或补正。代理机构可根据开标环节记录的授权代表人联系方式发送短信提醒或电话告知。</w:t>
      </w:r>
    </w:p>
    <w:p>
      <w:pPr>
        <w:pStyle w:val="null3"/>
        <w:ind w:firstLine="480"/>
      </w:pPr>
      <w:r>
        <w:rPr/>
        <w:t>投标人需登录广东政府采购智慧云平台项目采购系统的等候大厅，在规定时间内完成澄清（响应），并加盖电子印章。</w:t>
      </w:r>
    </w:p>
    <w:p>
      <w:pPr>
        <w:pStyle w:val="null3"/>
        <w:ind w:firstLine="480"/>
      </w:pPr>
      <w:r>
        <w:rPr/>
        <w:t>若因投标人联系方式错误未接收短信、未接听电话或超时未进行澄清（响应）造成的不利后果由供应商自行承担。投标人的澄清、说明或者补正不得超出投标文件的范围或者改变投标文件的实质性内容。</w:t>
      </w:r>
    </w:p>
    <w:p>
      <w:pPr>
        <w:pStyle w:val="null3"/>
        <w:ind w:firstLine="480"/>
      </w:pPr>
      <w:r>
        <w:rPr/>
        <w:t>2.2评标委员会不接受投标人主动提出的澄清、说明或补正。</w:t>
      </w:r>
    </w:p>
    <w:p>
      <w:pPr>
        <w:pStyle w:val="null3"/>
        <w:ind w:firstLine="480"/>
      </w:pPr>
      <w:r>
        <w:rPr/>
        <w:t>2.3评标委员会对投标人提交的澄清、说明或补正有疑问的，可以要求投标人进一步澄清、说明或补正。</w:t>
      </w:r>
    </w:p>
    <w:p>
      <w:pPr>
        <w:pStyle w:val="null3"/>
        <w:outlineLvl w:val="3"/>
      </w:pPr>
      <w:r>
        <w:rPr>
          <w:sz w:val="24"/>
          <w:b/>
        </w:rPr>
        <w:t>3.详细评审</w:t>
      </w:r>
    </w:p>
    <w:p>
      <w:pPr>
        <w:pStyle w:val="null3"/>
      </w:pPr>
      <w:r>
        <w:rPr/>
        <w:t>采购包1(“南海I号”沉船船体及出水文物2025年度保护工作项目（陶瓷、金属、凝结物、漆器及其他有机质文物部分)):</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pStyle w:val="null3"/>
              <w:jc w:val="center"/>
            </w:pPr>
            <w:r>
              <w:rPr/>
              <w:t>评审因素</w:t>
            </w:r>
          </w:p>
        </w:tc>
        <w:tc>
          <w:tcPr>
            <w:tcW w:type="dxa" w:w="7383"/>
            <w:gridSpan w:val="2"/>
          </w:tcPr>
          <w:p>
            <w:pPr>
              <w:pStyle w:val="null3"/>
              <w:jc w:val="center"/>
            </w:pPr>
            <w:r>
              <w:rPr/>
              <w:t>评审标准</w:t>
            </w:r>
          </w:p>
        </w:tc>
      </w:tr>
      <w:tr>
        <w:tc>
          <w:tcPr>
            <w:tcW w:type="dxa" w:w="922"/>
            <w:gridSpan w:val="2"/>
          </w:tcPr>
          <w:p>
            <w:pPr>
              <w:pStyle w:val="null3"/>
              <w:jc w:val="center"/>
            </w:pPr>
            <w:r>
              <w:rPr/>
              <w:t>分值构成</w:t>
            </w:r>
          </w:p>
        </w:tc>
        <w:tc>
          <w:tcPr>
            <w:tcW w:type="dxa" w:w="7383"/>
            <w:gridSpan w:val="2"/>
          </w:tcPr>
          <w:p>
            <w:pPr>
              <w:pStyle w:val="null3"/>
            </w:pPr>
            <w:r>
              <w:rPr/>
              <w:t>商务部分43.0分</w:t>
            </w:r>
          </w:p>
          <w:p>
            <w:pPr>
              <w:pStyle w:val="null3"/>
            </w:pPr>
            <w:r>
              <w:rPr/>
              <w:t>技术部分45.0分</w:t>
            </w:r>
          </w:p>
          <w:p>
            <w:pPr>
              <w:pStyle w:val="null3"/>
            </w:pPr>
            <w:r>
              <w:rPr/>
              <w:t>报价得分12.0分</w:t>
            </w:r>
          </w:p>
        </w:tc>
      </w:tr>
      <w:tr>
        <w:tc>
          <w:tcPr>
            <w:tcW w:type="dxa" w:w="922"/>
            <w:gridSpan w:val="2"/>
            <w:vMerge w:val="restart"/>
          </w:tcPr>
          <w:p>
            <w:pPr>
              <w:pStyle w:val="null3"/>
              <w:jc w:val="center"/>
            </w:pPr>
            <w:r>
              <w:rPr/>
              <w:t>技术部分</w:t>
            </w:r>
          </w:p>
        </w:tc>
        <w:tc>
          <w:tcPr>
            <w:tcW w:type="dxa" w:w="2307"/>
          </w:tcPr>
          <w:p>
            <w:pPr>
              <w:pStyle w:val="null3"/>
              <w:jc w:val="left"/>
            </w:pPr>
            <w:r>
              <w:rPr/>
              <w:t>文物保护修复方案 (20.0分)</w:t>
            </w:r>
          </w:p>
        </w:tc>
        <w:tc>
          <w:tcPr>
            <w:tcW w:type="dxa" w:w="5076"/>
          </w:tcPr>
          <w:p>
            <w:pPr>
              <w:pStyle w:val="null3"/>
              <w:jc w:val="left"/>
            </w:pPr>
            <w:r>
              <w:rPr/>
              <w:t>根据投标人依据本项目实际情况制订的文物保护修复方案（方案内容须至少包括：①瓷器文物修复及保护规划、②金属文物保护规划、③漆器及其它有机质文物修复及保护规划、④凝结物文物保护规划等核心内容）进行评审： 1.投标人提供的文物保护修复方案完整，包含以上全部内容，方案整体内容科学合理、可操作性强，且充分结合“南海Ⅰ号”海洋出水文物特性，显著优于项目需求，得20分； 2.投标人提供的文物保护修复方案完整，包含以上全部内容，方案整体内容合理、具有可操作性，符合出水文物保护要求，满足项目需求，得14分； 3.投标人提供的文物保护修复方案有缺漏，未完全包含以上全部内容，方案整体内容完整性、合理性一般，可操作性基本满足项目需求，得6分； 4.投标人提供的文物保护修复方案有缺漏，未完全包含以上全部内容，或方案内容规划粗糙、不符合文物保护基本准则，整体内容不满足项目需求，得1分； 5.未提供方案，或方案内容与本项目文物修复及保护需求无实质关联，得0分。</w:t>
            </w:r>
          </w:p>
        </w:tc>
      </w:tr>
      <w:tr>
        <w:tc>
          <w:tcPr>
            <w:tcW w:type="dxa" w:w="922"/>
            <w:gridSpan w:val="2"/>
            <w:vMerge/>
          </w:tcPr>
          <w:p/>
        </w:tc>
        <w:tc>
          <w:tcPr>
            <w:tcW w:type="dxa" w:w="2307"/>
          </w:tcPr>
          <w:p>
            <w:pPr>
              <w:pStyle w:val="null3"/>
              <w:jc w:val="left"/>
            </w:pPr>
            <w:r>
              <w:rPr/>
              <w:t>安全管理、质量保证措施 (15.0分)</w:t>
            </w:r>
          </w:p>
        </w:tc>
        <w:tc>
          <w:tcPr>
            <w:tcW w:type="dxa" w:w="5076"/>
          </w:tcPr>
          <w:p>
            <w:pPr>
              <w:pStyle w:val="null3"/>
              <w:jc w:val="left"/>
            </w:pPr>
            <w:r>
              <w:rPr/>
              <w:t>根据投标人提供的安全管理、质量保证措施（方案内容须至少包括：①安全管理责任体系、②质量控制流程、③风险防控预案、④应急处置机制等核心内容）进行综合评审： 1.投标人提供的安全管理、质量保证措施方案完整，包含以上全部内容，方案整体内容优于项目需求，得15分； 2.投标人提供的安全管理、质量保证措施方案完整，包含以上全部内容，方案整体内容满足项目需求，得10分； 3.投标人提供的安全管理、质量保证措施方案有缺漏，没有完全包含以上全部内容，方案整体内容部分满足项目需求，得5分； 4.投标人提供的安全管理、质量保证措施方案有缺漏，没有完全包含以上全部内容，方案整体内容不满足项目需求，得1分； 5.未提供方案，或方案内容与本项目文物修复需求无实质关联，得0分。</w:t>
            </w:r>
          </w:p>
        </w:tc>
      </w:tr>
      <w:tr>
        <w:tc>
          <w:tcPr>
            <w:tcW w:type="dxa" w:w="922"/>
            <w:gridSpan w:val="2"/>
            <w:vMerge/>
          </w:tcPr>
          <w:p/>
        </w:tc>
        <w:tc>
          <w:tcPr>
            <w:tcW w:type="dxa" w:w="2307"/>
          </w:tcPr>
          <w:p>
            <w:pPr>
              <w:pStyle w:val="null3"/>
              <w:jc w:val="left"/>
            </w:pPr>
            <w:r>
              <w:rPr/>
              <w:t>难点、重点分析及建议 (10.0分)</w:t>
            </w:r>
          </w:p>
        </w:tc>
        <w:tc>
          <w:tcPr>
            <w:tcW w:type="dxa" w:w="5076"/>
          </w:tcPr>
          <w:p>
            <w:pPr>
              <w:pStyle w:val="null3"/>
              <w:jc w:val="left"/>
            </w:pPr>
            <w:r>
              <w:rPr/>
              <w:t>根据投标人对本项目重点、难点分析及相关建议（内容须至少包括：①文物保护技术难点分析、②现场实施关键点控制、③针对性解决方案、④保障措施可行性等核心内容）进行综合评审： 1.投标人提供的重点难点分析及建议内容完整，包含以上全部内容，分析准确透彻、解决方案科学有效、保障措施完全可行，整体优于项目需求，得10分； 2.投标人提供的重点难点分析及建议内容完整，包含以上全部内容，分析合理、解决方案可行、保障措施得当，整体满足项目需求，得6分； 3.投标人提供的重点难点分析及建议内容有缺漏，未完全包含以上全部内容，分析深度及解决方案可行性仅部分满足项目需求，得2分； 4.投标人提供的重点难点分析及建议内容有缺漏，未完全包含以上全部内容，或分析内容与项目实际不符、解决方案不可行，得1分； 5.未提供方案，或方案内容与本项目文物修复需求无实质关联，得0分。</w:t>
            </w:r>
          </w:p>
        </w:tc>
      </w:tr>
      <w:tr>
        <w:tc>
          <w:tcPr>
            <w:tcW w:type="dxa" w:w="922"/>
            <w:gridSpan w:val="2"/>
            <w:vMerge w:val="restart"/>
          </w:tcPr>
          <w:p>
            <w:pPr>
              <w:pStyle w:val="null3"/>
              <w:jc w:val="center"/>
            </w:pPr>
            <w:r>
              <w:rPr/>
              <w:t>商务部分</w:t>
            </w:r>
          </w:p>
        </w:tc>
        <w:tc>
          <w:tcPr>
            <w:tcW w:type="dxa" w:w="2307"/>
          </w:tcPr>
          <w:p>
            <w:pPr>
              <w:pStyle w:val="null3"/>
              <w:jc w:val="left"/>
            </w:pPr>
            <w:r>
              <w:rPr/>
              <w:t>服务响应与技术支持承诺 (10.0分)</w:t>
            </w:r>
          </w:p>
        </w:tc>
        <w:tc>
          <w:tcPr>
            <w:tcW w:type="dxa" w:w="5076"/>
          </w:tcPr>
          <w:p>
            <w:pPr>
              <w:pStyle w:val="null3"/>
              <w:jc w:val="left"/>
            </w:pPr>
            <w:r>
              <w:rPr/>
              <w:t>根据投标人针对本项目提供的服务及承诺（内容须至少包括：①服务响应机制、②工艺技术操作承诺、③后续支持服务等核心内容）进行综合评审： 1.服务及承诺内容完整，涵盖全部三项核心内容，且超基础要求：服务方案详实具体，应急响应≤1小时反馈初步解决方案（优于2小时基础要求）、本地24小时/异地48小时内抵达现场，工艺技术操作规范严谨（关键指标漆器收缩率≤3%、瓷器脱盐后的浸泡液氯离子≤50ppm 100% 达标），响应与支持机制健全可行（投诉后24小时出处理方案、72小时解决，质保≥2年且每3个月上门查勘，项目后提供≥2次养护培训），整体表现优于项目需求，得10分； 2.服务及承诺内容完整，涵盖全部三项核心内容，且满足基础要求：服务方案具体可行，应急响应2小时内反馈初步解决方案（符合基础要求）、本地24小时/异地48小时内抵达现场，工艺技术操作规范（关键指标达标率≥95%），响应与支持机制合理（投诉后48小时出处理方案、1周内解决，质保2年且每半年上门查勘，项目后提供≥1次养护培训），整体符合项目需求，得 7 分； 3.服务及承诺内容存在缺漏，未完全涵盖全部三项核心内容，或未满足基础要求（如应急响应超2小时、质保不足2年），服务方案及承诺仅部分满足项目需求，得 4 分； 4.服务及承诺内容有明显缺漏，未完全涵盖全部三项核心内容，且显著不满足基础要求（如无应急响应时间承诺、无2年质保约定），或服务方案不够具体、相关承诺可行性不足，得 1 分； 5.未提供相关方案，或所提供内容与本项目文物修复需求无实质关联，得 0 分。</w:t>
            </w:r>
          </w:p>
        </w:tc>
      </w:tr>
      <w:tr>
        <w:tc>
          <w:tcPr>
            <w:tcW w:type="dxa" w:w="922"/>
            <w:gridSpan w:val="2"/>
            <w:vMerge/>
          </w:tcPr>
          <w:p/>
        </w:tc>
        <w:tc>
          <w:tcPr>
            <w:tcW w:type="dxa" w:w="2307"/>
          </w:tcPr>
          <w:p>
            <w:pPr>
              <w:pStyle w:val="null3"/>
              <w:jc w:val="left"/>
            </w:pPr>
            <w:r>
              <w:rPr/>
              <w:t>项目团队配置 (18.0分)</w:t>
            </w:r>
          </w:p>
        </w:tc>
        <w:tc>
          <w:tcPr>
            <w:tcW w:type="dxa" w:w="5076"/>
          </w:tcPr>
          <w:p>
            <w:pPr>
              <w:pStyle w:val="null3"/>
              <w:jc w:val="left"/>
            </w:pPr>
            <w:r>
              <w:rPr/>
              <w:t>（一）项目负责人（4分）： 拟派项目负责人具有人力资源和社会保障部门颁发的 “文物博物” 专业职称，按以下标准得分： 1.具备“文物博物”专业高级职称（研究馆员、副研究馆员）：得 4 分； 2.具备“文物博物”专业中级职称（馆员）：得 3 分； 3.具备“文物博物”专业初级职称（助理馆员）：得 2 分； 4.无上述职称：不得分。 注：须提供人力资源和社会保障部门颁发的“文物博物”专业职称证书原件扫描件、投标人为其缴纳的近3个月中任一个月社保证明材料，均加盖投标人公章，未提供或提供不全不得分。 （二）团队成员（14分）： 团队成员（不含项目负责人）需匹配项目涉及的文物材质（如瓷器、漆器或漆木器等相关表述对应的资质等），且具有人力资源和社会保障部门颁发的 “文物博物” 专业职称，按以下标准得分： 每提供1名具有“文物博物”专业中级职称（馆员）及以上职称的成员：得3分，每提供1名具有“文物博物” 专业初级职称（助理馆员）的成员：得2分；根据上述标准累计各项得分，总分最高不超过14分。特别明确：凡累计得分达到或超过14分时，本项均以满分14分计。 注：须提供对应成员的人力资源和社会保障部门颁发的 “文物博物”专业职称证书原件扫描件、投标人为其缴纳的近3个月中任一个月社保证明材料，均加盖投标人公章；未提供、提供不全或成员未匹配文物材质的，该成员不计分</w:t>
            </w:r>
          </w:p>
        </w:tc>
      </w:tr>
      <w:tr>
        <w:tc>
          <w:tcPr>
            <w:tcW w:type="dxa" w:w="922"/>
            <w:gridSpan w:val="2"/>
            <w:vMerge/>
          </w:tcPr>
          <w:p/>
        </w:tc>
        <w:tc>
          <w:tcPr>
            <w:tcW w:type="dxa" w:w="2307"/>
          </w:tcPr>
          <w:p>
            <w:pPr>
              <w:pStyle w:val="null3"/>
              <w:jc w:val="left"/>
            </w:pPr>
            <w:r>
              <w:rPr/>
              <w:t>同类业绩 (15.0分)</w:t>
            </w:r>
          </w:p>
        </w:tc>
        <w:tc>
          <w:tcPr>
            <w:tcW w:type="dxa" w:w="5076"/>
          </w:tcPr>
          <w:p>
            <w:pPr>
              <w:pStyle w:val="null3"/>
              <w:jc w:val="left"/>
            </w:pPr>
            <w:r>
              <w:rPr/>
              <w:t>2021年1月1日起至投标截止之日为止（以合同签订时间为准）已承接同类项目的业绩。每提供1个得3分，最高得15分。（须提供合同关键页及中标/成交通知书原件扫描件加盖供应商公章）。</w:t>
            </w:r>
          </w:p>
        </w:tc>
      </w:tr>
      <w:tr>
        <w:tc>
          <w:tcPr>
            <w:tcW w:type="dxa" w:w="922"/>
            <w:gridSpan w:val="2"/>
          </w:tcPr>
          <w:p>
            <w:pPr>
              <w:pStyle w:val="null3"/>
              <w:jc w:val="center"/>
            </w:pPr>
            <w:r>
              <w:rPr/>
              <w:t>投标报价</w:t>
            </w:r>
          </w:p>
        </w:tc>
        <w:tc>
          <w:tcPr>
            <w:tcW w:type="dxa" w:w="2307"/>
          </w:tcPr>
          <w:p>
            <w:pPr>
              <w:pStyle w:val="null3"/>
              <w:jc w:val="left"/>
            </w:pPr>
            <w:r>
              <w:rPr/>
              <w:t>投标报价得分 (12.0分)</w:t>
            </w:r>
          </w:p>
        </w:tc>
        <w:tc>
          <w:tcPr>
            <w:tcW w:type="dxa" w:w="5076"/>
          </w:tcPr>
          <w:p>
            <w:pPr>
              <w:pStyle w:val="null3"/>
              <w:jc w:val="left"/>
            </w:pPr>
            <w:r>
              <w:rP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w:t>
            </w:r>
          </w:p>
        </w:tc>
      </w:tr>
    </w:tbl>
    <w:p>
      <w:pPr>
        <w:pStyle w:val="null3"/>
        <w:outlineLvl w:val="3"/>
      </w:pPr>
      <w:r>
        <w:rPr>
          <w:sz w:val="24"/>
          <w:b/>
        </w:rPr>
        <w:t>4.汇总、排序</w:t>
      </w:r>
    </w:p>
    <w:p>
      <w:pPr>
        <w:pStyle w:val="null3"/>
      </w:pPr>
      <w:r>
        <w:rPr/>
        <w:t>采购包1：</w:t>
      </w:r>
    </w:p>
    <w:p>
      <w:pPr>
        <w:pStyle w:val="null3"/>
      </w:pPr>
      <w:r>
        <w:rPr/>
        <w:t>评标结果按评审后总得分由高到低顺序排列。总得分相同的按投标报价由低到高顺序排列。得分且投标报价相同的，由评委会采取随机抽取的方式确定。排名第一的投标供应商为第一中标候选人，排名第二的投标供应商为第二中标候选人，排名第三的投标供应商为第三中标候选人（提供相同品牌产品（非单一产品采购，以核心产品为准。多个核心产品的，有一种产品品牌相同，即视为提供相同品牌产品），评审后得分最高的同品牌投标人获得中标人推荐资格；评审得分相同的，由采购人或者采购人委托评标委员会采取随机抽取方式确定，其他同品牌投标人不作为中标候选人）。</w:t>
      </w:r>
    </w:p>
    <w:p>
      <w:pPr>
        <w:pStyle w:val="null3"/>
        <w:outlineLvl w:val="3"/>
      </w:pPr>
      <w:r>
        <w:rPr>
          <w:sz w:val="24"/>
          <w:b/>
        </w:rPr>
        <w:t>5.中标价的确定</w:t>
      </w:r>
    </w:p>
    <w:p>
      <w:pPr>
        <w:pStyle w:val="null3"/>
        <w:ind w:firstLine="480"/>
      </w:pPr>
      <w:r>
        <w:rPr/>
        <w:t>除了按第四章第一点第7条修正并经投标人确认的投标报价作为中标价外，中标价以开标时公开唱标价为准。</w:t>
      </w:r>
    </w:p>
    <w:p>
      <w:pPr>
        <w:pStyle w:val="null3"/>
        <w:outlineLvl w:val="3"/>
      </w:pPr>
      <w:r>
        <w:rPr>
          <w:sz w:val="24"/>
          <w:b/>
        </w:rPr>
        <w:t>6.其他无效投标的情形：</w:t>
      </w:r>
    </w:p>
    <w:p>
      <w:pPr>
        <w:pStyle w:val="null3"/>
        <w:ind w:firstLine="480"/>
      </w:pPr>
      <w:r>
        <w:rPr/>
        <w:t>(1)评标期间，投标人没有按评标委员会的要求提交法定代表人或其委托代理人签字的澄清、说明、补正或改变了投标文件的实质性内容的。</w:t>
      </w:r>
    </w:p>
    <w:p>
      <w:pPr>
        <w:pStyle w:val="null3"/>
        <w:ind w:firstLine="480"/>
      </w:pPr>
      <w:r>
        <w:rPr/>
        <w:t>(2)投标文件提供虚假材料的。</w:t>
      </w:r>
    </w:p>
    <w:p>
      <w:pPr>
        <w:pStyle w:val="null3"/>
        <w:ind w:firstLine="480"/>
      </w:pPr>
      <w:r>
        <w:rPr/>
        <w:t>(3)投标人以他人名义投标、串通投标、以行贿手段谋取中标或者以其他弄虚作假方式投标的。</w:t>
      </w:r>
    </w:p>
    <w:p>
      <w:pPr>
        <w:pStyle w:val="null3"/>
        <w:ind w:firstLine="480"/>
      </w:pPr>
      <w:r>
        <w:rPr/>
        <w:t>(4)投标人对采购人、采购代理机构、评标委员会及其工作人员施加影响，有碍招标公平、公正的。</w:t>
      </w:r>
    </w:p>
    <w:p>
      <w:pPr>
        <w:pStyle w:val="null3"/>
        <w:ind w:firstLine="480"/>
      </w:pPr>
      <w:r>
        <w:rPr/>
        <w:t>(5)投标文件含有采购人不能接受的附加条件的。</w:t>
      </w:r>
    </w:p>
    <w:p>
      <w:pPr>
        <w:pStyle w:val="null3"/>
        <w:ind w:firstLine="480"/>
      </w:pPr>
      <w:r>
        <w:rPr/>
        <w:t>(6)法律、法规和招标文件规定的其他无效情形。</w:t>
      </w:r>
    </w:p>
    <w:p>
      <w:pPr>
        <w:pStyle w:val="null3"/>
      </w:pPr>
      <w:r>
        <w:rPr/>
        <w:t xml:space="preserve">  </w:t>
      </w:r>
    </w:p>
    <w:p>
      <w:pPr>
        <w:pStyle w:val="null3"/>
        <w:jc w:val="center"/>
        <w:outlineLvl w:val="1"/>
      </w:pPr>
      <w:r>
        <w:rPr>
          <w:sz w:val="36"/>
          <w:b/>
        </w:rPr>
        <w:t>第五章 合同文本</w:t>
      </w:r>
    </w:p>
    <w:p>
      <w:pPr>
        <w:pStyle w:val="null3"/>
      </w:pPr>
      <w:r>
        <w:rPr>
          <w:b/>
        </w:rPr>
        <w:t xml:space="preserve"> </w:t>
      </w:r>
    </w:p>
    <w:p>
      <w:pPr>
        <w:pStyle w:val="null3"/>
        <w:spacing w:before="0" w:after="0"/>
        <w:ind w:left="0" w:right="0"/>
        <w:jc w:val="center"/>
      </w:pPr>
      <w:r>
        <w:rPr>
          <w:b/>
        </w:rPr>
        <w:t xml:space="preserve"> </w:t>
      </w:r>
    </w:p>
    <w:p>
      <w:pPr>
        <w:pStyle w:val="null3"/>
        <w:spacing w:before="0" w:after="0"/>
        <w:ind w:left="0" w:right="0"/>
        <w:jc w:val="center"/>
      </w:pPr>
      <w:r>
        <w:rPr>
          <w:b/>
        </w:rPr>
        <w:t xml:space="preserve"> </w:t>
      </w:r>
    </w:p>
    <w:p>
      <w:pPr>
        <w:pStyle w:val="null3"/>
        <w:spacing w:before="0" w:after="0"/>
        <w:ind w:left="0" w:right="0"/>
        <w:jc w:val="center"/>
      </w:pPr>
      <w:r>
        <w:rPr>
          <w:b/>
        </w:rPr>
        <w:t xml:space="preserve"> </w:t>
      </w:r>
    </w:p>
    <w:p>
      <w:pPr>
        <w:pStyle w:val="null3"/>
        <w:spacing w:before="0" w:after="0"/>
        <w:ind w:left="0" w:right="0"/>
        <w:jc w:val="center"/>
      </w:pPr>
      <w:r>
        <w:rPr>
          <w:b/>
        </w:rPr>
        <w:t>广东省政府采购</w:t>
      </w:r>
    </w:p>
    <w:p>
      <w:pPr>
        <w:pStyle w:val="null3"/>
        <w:spacing w:before="150" w:after="150"/>
        <w:ind w:left="0" w:right="0"/>
        <w:jc w:val="both"/>
      </w:pPr>
      <w:r>
        <w:rPr>
          <w:sz w:val="27"/>
          <w:color w:val="222222"/>
        </w:rPr>
        <w:t xml:space="preserve"> </w:t>
      </w:r>
    </w:p>
    <w:p>
      <w:pPr>
        <w:pStyle w:val="null3"/>
        <w:spacing w:before="0" w:after="0"/>
        <w:ind w:left="0" w:right="0"/>
        <w:jc w:val="center"/>
      </w:pPr>
      <w:r>
        <w:rPr>
          <w:b/>
        </w:rPr>
        <w:t>合　同　书</w:t>
      </w:r>
    </w:p>
    <w:p>
      <w:pPr>
        <w:pStyle w:val="null3"/>
        <w:spacing w:before="0" w:after="0"/>
        <w:ind w:left="0" w:right="0"/>
        <w:jc w:val="center"/>
      </w:pPr>
      <w:r>
        <w:br/>
      </w:r>
      <w:r>
        <w:br/>
      </w:r>
      <w:r>
        <w:br/>
      </w:r>
      <w:r>
        <w:br/>
      </w:r>
      <w:r>
        <w:br/>
      </w:r>
      <w:r>
        <w:br/>
      </w:r>
      <w:r>
        <w:br/>
      </w:r>
      <w:r>
        <w:br/>
      </w:r>
      <w:r>
        <w:rPr>
          <w:sz w:val="27"/>
          <w:color w:val="222222"/>
        </w:rPr>
        <w:t xml:space="preserve"> </w:t>
      </w:r>
    </w:p>
    <w:p>
      <w:pPr>
        <w:pStyle w:val="null3"/>
        <w:spacing w:before="0" w:after="0"/>
        <w:ind w:left="0" w:right="0"/>
        <w:jc w:val="center"/>
      </w:pPr>
      <w:r>
        <w:rPr>
          <w:sz w:val="28"/>
          <w:color w:val="222222"/>
        </w:rPr>
        <w:t>采购计划编号：</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pStyle w:val="null3"/>
        <w:spacing w:before="150" w:after="150"/>
        <w:ind w:left="0" w:right="0"/>
        <w:jc w:val="both"/>
      </w:pPr>
      <w:r>
        <w:rPr>
          <w:sz w:val="27"/>
          <w:color w:val="222222"/>
        </w:rPr>
        <w:t xml:space="preserve"> </w:t>
      </w:r>
    </w:p>
    <w:p>
      <w:pPr>
        <w:pStyle w:val="null3"/>
        <w:spacing w:before="0" w:after="0"/>
        <w:ind w:left="0" w:right="0"/>
        <w:jc w:val="center"/>
      </w:pPr>
      <w:r>
        <w:rPr>
          <w:sz w:val="28"/>
          <w:color w:val="222222"/>
        </w:rPr>
        <w:t>项目编号：</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pStyle w:val="null3"/>
        <w:spacing w:before="150" w:after="150"/>
        <w:ind w:left="0" w:right="0"/>
        <w:jc w:val="both"/>
      </w:pPr>
      <w:r>
        <w:rPr>
          <w:sz w:val="27"/>
          <w:color w:val="222222"/>
        </w:rPr>
        <w:t xml:space="preserve"> </w:t>
      </w:r>
    </w:p>
    <w:p>
      <w:pPr>
        <w:pStyle w:val="null3"/>
        <w:spacing w:before="0" w:after="0"/>
        <w:ind w:left="0" w:right="0"/>
        <w:jc w:val="center"/>
      </w:pPr>
      <w:r>
        <w:rPr>
          <w:sz w:val="28"/>
          <w:color w:val="222222"/>
        </w:rPr>
        <w:t>项目名称：</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jc w:val="both"/>
      </w:pPr>
      <w:r>
        <w:br/>
      </w:r>
      <w:r>
        <w:rPr>
          <w:sz w:val="27"/>
          <w:color w:val="222222"/>
        </w:rPr>
        <w:t xml:space="preserve"> </w:t>
      </w:r>
    </w:p>
    <w:p>
      <w:pPr>
        <w:pStyle w:val="null3"/>
        <w:spacing w:before="0" w:after="0"/>
        <w:ind w:left="0" w:right="0"/>
        <w:jc w:val="both"/>
      </w:pPr>
      <w:r>
        <w:rPr>
          <w:b/>
        </w:rPr>
        <w:t>甲方：</w:t>
      </w:r>
      <w:r>
        <w:rPr>
          <w:b/>
        </w:rPr>
        <w:t xml:space="preserve"> </w:t>
      </w:r>
      <w:r>
        <w:rPr>
          <w:u w:val="single"/>
        </w:rPr>
        <w:t>　　　　　</w:t>
      </w:r>
      <w:r>
        <w:rPr>
          <w:u w:val="single"/>
        </w:rPr>
        <w:t xml:space="preserve"> </w:t>
      </w:r>
      <w:r>
        <w:rPr>
          <w:u w:val="single"/>
        </w:rPr>
        <w:t xml:space="preserve"> </w:t>
      </w:r>
    </w:p>
    <w:p>
      <w:pPr>
        <w:pStyle w:val="null3"/>
        <w:spacing w:before="0" w:after="0"/>
        <w:ind w:left="0" w:right="0"/>
        <w:jc w:val="both"/>
      </w:pPr>
      <w:r>
        <w:rPr>
          <w:sz w:val="27"/>
          <w:color w:val="222222"/>
        </w:rPr>
        <w:t>电话：</w:t>
      </w:r>
      <w:r>
        <w:rPr>
          <w:sz w:val="27"/>
          <w:color w:val="222222"/>
        </w:rPr>
        <w:t xml:space="preserve"> </w:t>
      </w:r>
      <w:r>
        <w:rPr>
          <w:u w:val="single"/>
        </w:rPr>
        <w:t>　　　　</w:t>
      </w:r>
      <w:r>
        <w:rPr>
          <w:u w:val="single"/>
        </w:rPr>
        <w:t xml:space="preserve"> </w:t>
      </w:r>
      <w:r>
        <w:rPr>
          <w:u w:val="single"/>
        </w:rPr>
        <w:t xml:space="preserve"> </w:t>
      </w:r>
      <w:r>
        <w:rPr>
          <w:sz w:val="27"/>
          <w:color w:val="222222"/>
        </w:rPr>
        <w:t>传真</w:t>
      </w:r>
      <w:r>
        <w:rPr>
          <w:sz w:val="27"/>
          <w:color w:val="222222"/>
        </w:rPr>
        <w:t xml:space="preserve"> </w:t>
      </w:r>
      <w:r>
        <w:rPr>
          <w:sz w:val="27"/>
          <w:color w:val="222222"/>
        </w:rPr>
        <w:t>：</w:t>
      </w:r>
      <w:r>
        <w:rPr>
          <w:sz w:val="27"/>
          <w:color w:val="222222"/>
        </w:rPr>
        <w:t xml:space="preserve"> </w:t>
      </w:r>
      <w:r>
        <w:rPr>
          <w:u w:val="single"/>
        </w:rPr>
        <w:t>　　　</w:t>
      </w:r>
      <w:r>
        <w:rPr>
          <w:u w:val="single"/>
        </w:rPr>
        <w:t xml:space="preserve"> </w:t>
      </w:r>
      <w:r>
        <w:rPr>
          <w:u w:val="single"/>
        </w:rPr>
        <w:t xml:space="preserve"> </w:t>
      </w:r>
      <w:r>
        <w:rPr>
          <w:sz w:val="27"/>
          <w:color w:val="222222"/>
        </w:rPr>
        <w:t>地址：</w:t>
      </w:r>
      <w:r>
        <w:rPr>
          <w:sz w:val="27"/>
          <w:color w:val="222222"/>
        </w:rPr>
        <w:t xml:space="preserve"> </w:t>
      </w:r>
      <w:r>
        <w:rPr>
          <w:u w:val="single"/>
        </w:rPr>
        <w:t>　　　</w:t>
      </w:r>
      <w:r>
        <w:rPr>
          <w:u w:val="single"/>
        </w:rPr>
        <w:t xml:space="preserve"> </w:t>
      </w:r>
      <w:r>
        <w:rPr>
          <w:u w:val="single"/>
        </w:rPr>
        <w:t xml:space="preserve"> </w:t>
      </w:r>
      <w:r>
        <w:rPr>
          <w:u w:val="single"/>
        </w:rPr>
        <w:t xml:space="preserve"> </w:t>
      </w:r>
    </w:p>
    <w:p>
      <w:pPr>
        <w:pStyle w:val="null3"/>
        <w:spacing w:before="0" w:after="0"/>
        <w:ind w:left="0" w:right="0"/>
        <w:jc w:val="both"/>
      </w:pPr>
      <w:r>
        <w:rPr>
          <w:b/>
        </w:rPr>
        <w:t>乙方：</w:t>
      </w:r>
      <w:r>
        <w:rPr>
          <w:b/>
        </w:rPr>
        <w:t xml:space="preserve"> </w:t>
      </w:r>
      <w:r>
        <w:rPr>
          <w:u w:val="single"/>
        </w:rPr>
        <w:t>　　　　　</w:t>
      </w:r>
      <w:r>
        <w:rPr>
          <w:u w:val="single"/>
        </w:rPr>
        <w:t xml:space="preserve"> </w:t>
      </w:r>
      <w:r>
        <w:rPr>
          <w:u w:val="single"/>
        </w:rPr>
        <w:t xml:space="preserve"> </w:t>
      </w:r>
    </w:p>
    <w:p>
      <w:pPr>
        <w:pStyle w:val="null3"/>
        <w:spacing w:before="0" w:after="0"/>
        <w:ind w:left="0" w:right="0"/>
        <w:jc w:val="both"/>
      </w:pPr>
      <w:r>
        <w:rPr>
          <w:sz w:val="27"/>
          <w:color w:val="222222"/>
        </w:rPr>
        <w:t>电话：</w:t>
      </w:r>
      <w:r>
        <w:rPr>
          <w:sz w:val="27"/>
          <w:color w:val="222222"/>
        </w:rPr>
        <w:t xml:space="preserve"> </w:t>
      </w:r>
      <w:r>
        <w:rPr>
          <w:u w:val="single"/>
        </w:rPr>
        <w:t>　　　　</w:t>
      </w:r>
      <w:r>
        <w:rPr>
          <w:u w:val="single"/>
        </w:rPr>
        <w:t xml:space="preserve"> </w:t>
      </w:r>
      <w:r>
        <w:rPr>
          <w:u w:val="single"/>
        </w:rPr>
        <w:t xml:space="preserve"> </w:t>
      </w:r>
      <w:r>
        <w:rPr>
          <w:u w:val="single"/>
        </w:rPr>
        <w:t xml:space="preserve"> </w:t>
      </w:r>
      <w:r>
        <w:rPr>
          <w:sz w:val="27"/>
          <w:color w:val="222222"/>
        </w:rPr>
        <w:t>传真：</w:t>
      </w:r>
      <w:r>
        <w:rPr>
          <w:u w:val="single"/>
        </w:rPr>
        <w:t>　　　</w:t>
      </w:r>
      <w:r>
        <w:rPr>
          <w:u w:val="single"/>
        </w:rPr>
        <w:t xml:space="preserve"> </w:t>
      </w:r>
      <w:r>
        <w:rPr>
          <w:u w:val="single"/>
        </w:rPr>
        <w:t xml:space="preserve"> </w:t>
      </w:r>
      <w:r>
        <w:rPr>
          <w:u w:val="single"/>
        </w:rPr>
        <w:t xml:space="preserve"> </w:t>
      </w:r>
      <w:r>
        <w:rPr>
          <w:sz w:val="27"/>
          <w:color w:val="222222"/>
        </w:rPr>
        <w:t>地址：</w:t>
      </w:r>
      <w:r>
        <w:rPr>
          <w:sz w:val="27"/>
          <w:color w:val="222222"/>
        </w:rPr>
        <w:t xml:space="preserve"> </w:t>
      </w:r>
      <w:r>
        <w:rPr>
          <w:u w:val="single"/>
        </w:rPr>
        <w:t>　　　</w:t>
      </w:r>
      <w:r>
        <w:rPr>
          <w:u w:val="single"/>
        </w:rPr>
        <w:t xml:space="preserve"> </w:t>
      </w:r>
      <w:r>
        <w:rPr>
          <w:u w:val="single"/>
        </w:rPr>
        <w:t xml:space="preserve"> </w:t>
      </w:r>
      <w:r>
        <w:rPr>
          <w:u w:val="single"/>
        </w:rPr>
        <w:t xml:space="preserve"> </w:t>
      </w:r>
    </w:p>
    <w:p>
      <w:pPr>
        <w:pStyle w:val="null3"/>
        <w:spacing w:before="150" w:after="150"/>
        <w:ind w:left="0" w:right="0"/>
        <w:jc w:val="both"/>
      </w:pPr>
      <w:r>
        <w:rPr>
          <w:sz w:val="27"/>
          <w:color w:val="222222"/>
        </w:rPr>
        <w:t xml:space="preserve"> </w:t>
      </w:r>
    </w:p>
    <w:p>
      <w:pPr>
        <w:pStyle w:val="null3"/>
        <w:spacing w:before="0" w:after="0"/>
        <w:ind w:left="0" w:right="0"/>
        <w:jc w:val="both"/>
      </w:pPr>
      <w:r>
        <w:rPr>
          <w:sz w:val="27"/>
          <w:color w:val="222222"/>
        </w:rPr>
        <w:t xml:space="preserve"> </w:t>
      </w:r>
      <w:r>
        <w:rPr>
          <w:sz w:val="27"/>
          <w:color w:val="222222"/>
        </w:rPr>
        <w:t xml:space="preserve"> </w:t>
      </w:r>
      <w:r>
        <w:rPr>
          <w:sz w:val="27"/>
          <w:color w:val="222222"/>
        </w:rPr>
        <w:t>根据</w:t>
      </w:r>
      <w:r>
        <w:rPr>
          <w:sz w:val="27"/>
          <w:color w:val="222222"/>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项目</w:t>
      </w:r>
      <w:r>
        <w:rPr>
          <w:u w:val="single"/>
        </w:rPr>
        <w:t xml:space="preserve"> </w:t>
      </w:r>
      <w:r>
        <w:rPr>
          <w:sz w:val="27"/>
          <w:color w:val="222222"/>
        </w:rPr>
        <w:t>的采购结果，按照《中华人民共和国政府采购法》，《</w:t>
      </w:r>
      <w:r>
        <w:rPr>
          <w:sz w:val="27"/>
          <w:color w:val="222222"/>
        </w:rPr>
        <w:t>中华人民共和国民法典(合同编)</w:t>
      </w:r>
      <w:r>
        <w:rPr>
          <w:sz w:val="27"/>
          <w:color w:val="222222"/>
        </w:rPr>
        <w:t>》的规定，经双方协商，本着平等互利和诚实信用的原则，一致同意遵守本合同如下。</w:t>
      </w:r>
    </w:p>
    <w:p>
      <w:pPr>
        <w:pStyle w:val="null3"/>
        <w:spacing w:before="0" w:after="0"/>
        <w:ind w:left="0" w:right="0"/>
        <w:jc w:val="both"/>
      </w:pPr>
      <w:r>
        <w:rPr>
          <w:b/>
        </w:rPr>
        <w:t>一、合同金额</w:t>
      </w:r>
    </w:p>
    <w:p>
      <w:pPr>
        <w:pStyle w:val="null3"/>
        <w:spacing w:before="0" w:after="0"/>
        <w:ind w:left="0" w:right="0"/>
        <w:jc w:val="both"/>
      </w:pPr>
      <w:r>
        <w:rPr>
          <w:sz w:val="27"/>
          <w:color w:val="222222"/>
        </w:rPr>
        <w:t>　　合同金额为（大写）：_____________元（￥_________元）人民币。</w:t>
      </w:r>
    </w:p>
    <w:p>
      <w:pPr>
        <w:pStyle w:val="null3"/>
        <w:spacing w:before="0" w:after="0"/>
        <w:ind w:left="0" w:right="0"/>
        <w:jc w:val="both"/>
      </w:pPr>
      <w:r>
        <w:rPr>
          <w:b/>
        </w:rPr>
        <w:t>二、服务范围</w:t>
      </w:r>
    </w:p>
    <w:p>
      <w:pPr>
        <w:pStyle w:val="null3"/>
        <w:spacing w:before="0" w:after="0"/>
        <w:ind w:left="0" w:right="0"/>
        <w:jc w:val="both"/>
      </w:pPr>
      <w:r>
        <w:rPr>
          <w:sz w:val="27"/>
          <w:color w:val="222222"/>
        </w:rPr>
        <w:t>　　甲方聘请乙方提供以下服务：</w:t>
      </w:r>
    </w:p>
    <w:p>
      <w:pPr>
        <w:pStyle w:val="null3"/>
        <w:spacing w:before="0" w:after="0"/>
        <w:ind w:left="0" w:right="0"/>
        <w:jc w:val="both"/>
      </w:pPr>
      <w:r>
        <w:rPr>
          <w:sz w:val="27"/>
          <w:color w:val="222222"/>
        </w:rPr>
        <w:t>　　1．</w:t>
      </w:r>
      <w:r>
        <w:rPr>
          <w:u w:val="single"/>
        </w:rPr>
        <w:t>　　　　　　　　　　　</w:t>
      </w:r>
      <w:r>
        <w:rPr>
          <w:sz w:val="27"/>
          <w:color w:val="222222"/>
        </w:rPr>
        <w:t>。</w:t>
      </w:r>
    </w:p>
    <w:p>
      <w:pPr>
        <w:pStyle w:val="null3"/>
        <w:spacing w:before="0" w:after="0"/>
        <w:ind w:left="0" w:right="0"/>
        <w:jc w:val="both"/>
      </w:pPr>
      <w:r>
        <w:rPr>
          <w:sz w:val="27"/>
          <w:color w:val="222222"/>
        </w:rPr>
        <w:t>　　2．</w:t>
      </w:r>
      <w:r>
        <w:rPr>
          <w:u w:val="single"/>
        </w:rPr>
        <w:t>　　　　　　　　　　　</w:t>
      </w:r>
    </w:p>
    <w:p>
      <w:pPr>
        <w:pStyle w:val="null3"/>
        <w:spacing w:before="0" w:after="0"/>
        <w:ind w:left="0" w:right="0"/>
        <w:jc w:val="both"/>
      </w:pPr>
      <w:r>
        <w:rPr>
          <w:sz w:val="27"/>
          <w:color w:val="222222"/>
        </w:rPr>
        <w:t>……</w:t>
      </w:r>
    </w:p>
    <w:p>
      <w:pPr>
        <w:pStyle w:val="null3"/>
        <w:spacing w:before="0" w:after="0"/>
        <w:ind w:left="0" w:right="0"/>
        <w:jc w:val="both"/>
      </w:pPr>
      <w:r>
        <w:rPr>
          <w:b/>
        </w:rPr>
        <w:t>三、甲方乙方的权利和义务</w:t>
      </w:r>
    </w:p>
    <w:p>
      <w:pPr>
        <w:pStyle w:val="null3"/>
        <w:spacing w:before="0" w:after="0"/>
        <w:ind w:left="0" w:right="0"/>
        <w:jc w:val="both"/>
      </w:pPr>
      <w:r>
        <w:rPr>
          <w:sz w:val="27"/>
          <w:color w:val="222222"/>
        </w:rPr>
        <w:t>　　1.甲方的权利和义务</w:t>
      </w:r>
    </w:p>
    <w:p>
      <w:pPr>
        <w:pStyle w:val="null3"/>
        <w:spacing w:before="0" w:after="0"/>
        <w:ind w:left="0" w:right="0"/>
        <w:jc w:val="both"/>
      </w:pPr>
      <w:r>
        <w:rPr>
          <w:sz w:val="27"/>
          <w:color w:val="222222"/>
        </w:rPr>
        <w:t>　　2.乙方的权利和义务</w:t>
      </w:r>
    </w:p>
    <w:p>
      <w:pPr>
        <w:pStyle w:val="null3"/>
        <w:spacing w:before="0" w:after="0"/>
        <w:ind w:left="0" w:right="0"/>
        <w:jc w:val="both"/>
      </w:pPr>
      <w:r>
        <w:rPr>
          <w:b/>
        </w:rPr>
        <w:t>四、服务期间（项目完成期限）</w:t>
      </w:r>
    </w:p>
    <w:p>
      <w:pPr>
        <w:pStyle w:val="null3"/>
        <w:spacing w:before="0" w:after="0"/>
        <w:ind w:left="0" w:right="0"/>
        <w:jc w:val="both"/>
      </w:pPr>
      <w:r>
        <w:rPr>
          <w:sz w:val="27"/>
          <w:color w:val="222222"/>
        </w:rPr>
        <w:t>　　1.委托服务期间自______年______月至______年______月止。</w:t>
      </w:r>
    </w:p>
    <w:p>
      <w:pPr>
        <w:pStyle w:val="null3"/>
        <w:spacing w:before="0" w:after="0"/>
        <w:ind w:left="0" w:right="0"/>
        <w:jc w:val="both"/>
      </w:pPr>
      <w:r>
        <w:rPr>
          <w:b/>
        </w:rPr>
        <w:t>五、付款方式</w:t>
      </w:r>
    </w:p>
    <w:p>
      <w:pPr>
        <w:pStyle w:val="null3"/>
        <w:spacing w:before="0" w:after="0"/>
        <w:ind w:left="0" w:right="0"/>
        <w:jc w:val="both"/>
      </w:pPr>
      <w:r>
        <w:rPr>
          <w:sz w:val="27"/>
          <w:color w:val="000000"/>
        </w:rPr>
        <w:t>1期:支付比例 30%，签订合同后，在乙方提出申请之日起7个工作日内支付中标价的30%作为预付款;</w:t>
      </w:r>
    </w:p>
    <w:p>
      <w:pPr>
        <w:pStyle w:val="null3"/>
        <w:jc w:val="left"/>
      </w:pPr>
      <w:r>
        <w:rPr>
          <w:sz w:val="27"/>
          <w:color w:val="000000"/>
        </w:rPr>
        <w:t>2期</w:t>
      </w:r>
      <w:r>
        <w:rPr>
          <w:sz w:val="27"/>
          <w:color w:val="000000"/>
        </w:rPr>
        <w:t>:</w:t>
      </w:r>
      <w:r>
        <w:rPr>
          <w:sz w:val="27"/>
          <w:color w:val="000000"/>
        </w:rPr>
        <w:t>支付比例20%，完成项目保护修复技术方案，并组织专家论证通过后，支付中标价的20%作为第二笔货款。</w:t>
      </w:r>
    </w:p>
    <w:p>
      <w:pPr>
        <w:pStyle w:val="null3"/>
        <w:jc w:val="left"/>
      </w:pPr>
      <w:r>
        <w:rPr>
          <w:sz w:val="27"/>
          <w:color w:val="000000"/>
        </w:rPr>
        <w:t>3期:支付比例 30%，项目开始启动实施三个月后，完成项目中80%瓷器的修复工作，完成18件（套）漆器文物的脱水定型。在乙方提出申请之日起7 个工作日内支付至合同金额的80%;</w:t>
      </w:r>
    </w:p>
    <w:p>
      <w:pPr>
        <w:pStyle w:val="null3"/>
        <w:jc w:val="left"/>
      </w:pPr>
      <w:r>
        <w:rPr>
          <w:sz w:val="27"/>
          <w:color w:val="000000"/>
        </w:rPr>
        <w:t>4期:支付比例20%，项目验收通过后，在乙方提出申请之日起7个工作日内支付至合同金额的100%。</w:t>
      </w:r>
    </w:p>
    <w:p>
      <w:pPr>
        <w:pStyle w:val="null3"/>
        <w:jc w:val="left"/>
      </w:pPr>
      <w:r>
        <w:rPr>
          <w:sz w:val="27"/>
          <w:b/>
          <w:color w:val="000000"/>
        </w:rPr>
        <w:t>注：</w:t>
      </w:r>
      <w:r>
        <w:rPr>
          <w:sz w:val="27"/>
          <w:color w:val="000000"/>
        </w:rPr>
        <w:t xml:space="preserve"> ①每笔款项支付时，乙方同时向甲方提供相应金额的正式发票。 ②付款方式：银行转账支付。③本项目的付款时间为甲方向政府采购支付部门提出支付申请的时间（不含政府财政支付部门审查的时间）。乙方同意本条对付款时间的约定，合同或附件中与本条约定不一致的，以本条约定为准。</w:t>
      </w:r>
    </w:p>
    <w:p>
      <w:pPr>
        <w:pStyle w:val="null3"/>
        <w:spacing w:before="0" w:after="0"/>
        <w:ind w:left="0" w:right="0"/>
        <w:jc w:val="both"/>
      </w:pPr>
      <w:r>
        <w:rPr>
          <w:b/>
        </w:rPr>
        <w:t>六、知识产权归属</w:t>
      </w:r>
    </w:p>
    <w:p>
      <w:pPr>
        <w:pStyle w:val="null3"/>
        <w:spacing w:before="0" w:after="0"/>
        <w:ind w:left="0" w:right="0"/>
        <w:jc w:val="both"/>
      </w:pPr>
      <w:r>
        <w:rPr>
          <w:b/>
        </w:rPr>
        <w:t>七、保密</w:t>
      </w:r>
    </w:p>
    <w:p>
      <w:pPr>
        <w:pStyle w:val="null3"/>
        <w:spacing w:before="0" w:after="0"/>
        <w:ind w:left="0" w:right="0"/>
        <w:jc w:val="both"/>
      </w:pPr>
      <w:r>
        <w:rPr>
          <w:b/>
        </w:rPr>
        <w:t>八、违约责任与赔偿损失</w:t>
      </w:r>
    </w:p>
    <w:p>
      <w:pPr>
        <w:pStyle w:val="null3"/>
        <w:spacing w:before="0" w:after="0"/>
        <w:ind w:left="0" w:right="0"/>
        <w:jc w:val="both"/>
      </w:pPr>
      <w:r>
        <w:rPr>
          <w:sz w:val="27"/>
          <w:color w:val="222222"/>
        </w:rPr>
        <w:t>　　1.乙方提供的服务不符合本合同规定的，甲方有权拒收，并且乙方须向甲方方支付本合同总价5%的违约金。</w:t>
      </w:r>
    </w:p>
    <w:p>
      <w:pPr>
        <w:pStyle w:val="null3"/>
        <w:spacing w:before="0" w:after="0"/>
        <w:ind w:left="0" w:right="0"/>
        <w:jc w:val="both"/>
      </w:pPr>
      <w:r>
        <w:rPr>
          <w:sz w:val="27"/>
          <w:color w:val="222222"/>
        </w:rPr>
        <w:t>　　2.乙方未能按本合同规定的交货时间提供服务，从逾期之日起每日按本合同总价3‰的数额向甲方支付违约金；逾期半个月以上的，甲方有权终止合同，由此造成的甲方经济损失由乙方承担。</w:t>
      </w:r>
    </w:p>
    <w:p>
      <w:pPr>
        <w:pStyle w:val="null3"/>
        <w:spacing w:before="0" w:after="0"/>
        <w:ind w:left="0" w:right="0"/>
        <w:jc w:val="both"/>
      </w:pPr>
      <w:r>
        <w:rPr>
          <w:sz w:val="27"/>
          <w:color w:val="222222"/>
        </w:rPr>
        <w:t>　　3.甲方无正当理由拒收接受服务，到期拒付服务款项的，甲方向乙方偿付本合同总的5%的违约金。甲方人逾期付款，则每日按本合同总价的3‰向乙方偿付违约金。</w:t>
      </w:r>
    </w:p>
    <w:p>
      <w:pPr>
        <w:pStyle w:val="null3"/>
        <w:spacing w:before="0" w:after="0"/>
        <w:ind w:left="0" w:right="0"/>
        <w:jc w:val="both"/>
      </w:pPr>
      <w:r>
        <w:rPr>
          <w:sz w:val="27"/>
          <w:color w:val="222222"/>
        </w:rPr>
        <w:t>　　4.对于因甲方原因导致变更、中止或者终止政府采购合同的，甲方应当依照以下合同约定对供应商受到的损失予以赔偿或者补偿：</w:t>
      </w:r>
    </w:p>
    <w:p>
      <w:pPr>
        <w:pStyle w:val="null3"/>
        <w:spacing w:before="0" w:after="0"/>
        <w:ind w:left="0" w:right="0"/>
        <w:jc w:val="both"/>
      </w:pP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pStyle w:val="null3"/>
        <w:spacing w:before="0" w:after="0"/>
        <w:ind w:left="0" w:right="0"/>
        <w:jc w:val="both"/>
      </w:pPr>
      <w:r>
        <w:rPr>
          <w:sz w:val="27"/>
          <w:color w:val="222222"/>
        </w:rPr>
        <w:t>　　5.其它违约责任按《</w:t>
      </w:r>
      <w:r>
        <w:rPr>
          <w:sz w:val="27"/>
          <w:color w:val="222222"/>
        </w:rPr>
        <w:t>中华人民共和国民法典(合同编)</w:t>
      </w:r>
      <w:r>
        <w:rPr>
          <w:sz w:val="27"/>
          <w:color w:val="222222"/>
        </w:rPr>
        <w:t>》处理。</w:t>
      </w:r>
    </w:p>
    <w:p>
      <w:pPr>
        <w:pStyle w:val="null3"/>
        <w:spacing w:before="0" w:after="0"/>
        <w:ind w:left="0" w:right="0"/>
        <w:jc w:val="both"/>
      </w:pPr>
      <w:r>
        <w:rPr>
          <w:b/>
        </w:rPr>
        <w:t>九、争议的解决</w:t>
      </w:r>
    </w:p>
    <w:p>
      <w:pPr>
        <w:pStyle w:val="null3"/>
        <w:spacing w:before="0" w:after="0"/>
        <w:ind w:left="0" w:right="0" w:firstLine="400"/>
        <w:jc w:val="both"/>
      </w:pPr>
      <w:r>
        <w:rPr>
          <w:sz w:val="27"/>
          <w:color w:val="222222"/>
        </w:rPr>
        <w:t>合同执行过程中发生的任何争议，如双方不能通过友好协商解决，按相关法律法规处理。</w:t>
      </w:r>
      <w:r>
        <w:rPr>
          <w:sz w:val="27"/>
          <w:color w:val="222222"/>
        </w:rPr>
        <w:t xml:space="preserve"> </w:t>
      </w:r>
      <w:r>
        <w:rPr>
          <w:sz w:val="27"/>
          <w:color w:val="222222"/>
        </w:rPr>
        <w:t xml:space="preserve"> </w:t>
      </w:r>
      <w:r>
        <w:rPr>
          <w:sz w:val="27"/>
          <w:color w:val="222222"/>
        </w:rPr>
        <w:t xml:space="preserve"> </w:t>
      </w:r>
      <w:r>
        <w:rPr>
          <w:sz w:val="27"/>
          <w:color w:val="222222"/>
        </w:rPr>
        <w:t xml:space="preserve"> </w:t>
      </w:r>
      <w:r>
        <w:rPr>
          <w:sz w:val="27"/>
          <w:color w:val="222222"/>
        </w:rPr>
        <w:t xml:space="preserve"> </w:t>
      </w:r>
    </w:p>
    <w:p>
      <w:pPr>
        <w:pStyle w:val="null3"/>
        <w:spacing w:before="0" w:after="0"/>
        <w:ind w:left="0" w:right="0"/>
        <w:jc w:val="both"/>
      </w:pPr>
      <w:r>
        <w:rPr>
          <w:b/>
        </w:rPr>
        <w:t>十、不可抗力</w:t>
      </w:r>
    </w:p>
    <w:p>
      <w:pPr>
        <w:pStyle w:val="null3"/>
        <w:spacing w:before="0" w:after="0"/>
        <w:ind w:left="0" w:right="0"/>
        <w:jc w:val="both"/>
      </w:pPr>
      <w:r>
        <w:rPr>
          <w:sz w:val="27"/>
          <w:color w:val="222222"/>
        </w:rPr>
        <w:t>　　任何一方由于不可抗力原因不能履行合同时，应在不可抗力事件结束后1日内向对方通报，以减轻可能给对方造成的损失，在取得有关机构的不可抗力证明或双方谅解确认后，允许延期履行或修订合同，并根据情况可部分或全部免于承担违约责任。</w:t>
      </w:r>
    </w:p>
    <w:p>
      <w:pPr>
        <w:pStyle w:val="null3"/>
        <w:spacing w:before="0" w:after="0"/>
        <w:ind w:left="0" w:right="0"/>
        <w:jc w:val="both"/>
      </w:pPr>
      <w:r>
        <w:rPr>
          <w:b/>
        </w:rPr>
        <w:t>十一、税费</w:t>
      </w:r>
    </w:p>
    <w:p>
      <w:pPr>
        <w:pStyle w:val="null3"/>
        <w:spacing w:before="0" w:after="0"/>
        <w:ind w:left="0" w:right="0"/>
        <w:jc w:val="both"/>
      </w:pPr>
      <w:r>
        <w:rPr>
          <w:sz w:val="27"/>
          <w:color w:val="222222"/>
        </w:rPr>
        <w:t>　　在中国境内、外发生的与本合同执行有关的一切税费均由乙方负担。</w:t>
      </w:r>
    </w:p>
    <w:p>
      <w:pPr>
        <w:pStyle w:val="null3"/>
        <w:spacing w:before="0" w:after="0"/>
        <w:ind w:left="0" w:right="0"/>
        <w:jc w:val="both"/>
      </w:pPr>
      <w:r>
        <w:rPr>
          <w:b/>
        </w:rPr>
        <w:t>十二、其它</w:t>
      </w:r>
    </w:p>
    <w:p>
      <w:pPr>
        <w:pStyle w:val="null3"/>
        <w:spacing w:before="0" w:after="0"/>
        <w:ind w:left="0" w:right="0"/>
        <w:jc w:val="both"/>
      </w:pPr>
      <w:r>
        <w:rPr>
          <w:sz w:val="27"/>
          <w:color w:val="222222"/>
        </w:rPr>
        <w:t>　　1.本合同所有附件、招标文件、投标文件、中标通知书均为合同的有效组成部分，与本合同具有同等法律效力。</w:t>
      </w:r>
    </w:p>
    <w:p>
      <w:pPr>
        <w:pStyle w:val="null3"/>
        <w:spacing w:before="0" w:after="0"/>
        <w:ind w:left="0" w:right="0"/>
        <w:jc w:val="both"/>
      </w:pPr>
      <w:r>
        <w:rPr>
          <w:sz w:val="27"/>
          <w:color w:val="222222"/>
        </w:rPr>
        <w:t>　　2.在执行本合同的过程中，所有经双方签署确认的文件（包括会议纪要、补充协议、往来信函）即成为本合同的有效组成部分。</w:t>
      </w:r>
    </w:p>
    <w:p>
      <w:pPr>
        <w:pStyle w:val="null3"/>
        <w:spacing w:before="0" w:after="0"/>
        <w:ind w:left="0" w:right="0"/>
        <w:jc w:val="both"/>
      </w:pPr>
      <w:r>
        <w:rPr>
          <w:sz w:val="27"/>
          <w:color w:val="222222"/>
        </w:rPr>
        <w:t>　　3.如一方地址、电话、传真号码有变更，应在变更当日内书面通知对方，否则，应承担相应责任。</w:t>
      </w:r>
    </w:p>
    <w:p>
      <w:pPr>
        <w:pStyle w:val="null3"/>
        <w:spacing w:before="0" w:after="0"/>
        <w:ind w:left="0" w:right="0"/>
        <w:jc w:val="both"/>
      </w:pPr>
      <w:r>
        <w:rPr>
          <w:sz w:val="27"/>
          <w:color w:val="222222"/>
        </w:rPr>
        <w:t>　　4.除甲方事先书面同意外，乙方不得部分或全部转让其应履行的合同项下的义务。</w:t>
      </w:r>
    </w:p>
    <w:p>
      <w:pPr>
        <w:pStyle w:val="null3"/>
        <w:spacing w:before="0" w:after="0"/>
        <w:ind w:left="0" w:right="0"/>
        <w:jc w:val="both"/>
      </w:pPr>
      <w:r>
        <w:rPr>
          <w:b/>
        </w:rPr>
        <w:t>十三、合同生效</w:t>
      </w:r>
    </w:p>
    <w:p>
      <w:pPr>
        <w:pStyle w:val="null3"/>
        <w:spacing w:before="0" w:after="0"/>
        <w:ind w:left="0" w:right="0"/>
        <w:jc w:val="both"/>
      </w:pPr>
      <w:r>
        <w:rPr>
          <w:sz w:val="27"/>
          <w:color w:val="222222"/>
        </w:rPr>
        <w:t>　　1.本合同在甲乙双方法人代表或其授权代表签字盖章后生效。</w:t>
      </w:r>
    </w:p>
    <w:p>
      <w:pPr>
        <w:pStyle w:val="null3"/>
        <w:spacing w:before="0" w:after="0"/>
        <w:ind w:left="0" w:right="0"/>
        <w:jc w:val="both"/>
      </w:pPr>
      <w:r>
        <w:rPr>
          <w:sz w:val="27"/>
          <w:color w:val="222222"/>
        </w:rPr>
        <w:t>　　2.合同一式</w:t>
      </w:r>
      <w:r>
        <w:rPr>
          <w:u w:val="single"/>
        </w:rPr>
        <w:t xml:space="preserve"> </w:t>
      </w:r>
      <w:r>
        <w:rPr>
          <w:u w:val="single"/>
        </w:rPr>
        <w:t xml:space="preserve"> </w:t>
      </w:r>
      <w:r>
        <w:rPr>
          <w:u w:val="single"/>
        </w:rPr>
        <w:t xml:space="preserve"> </w:t>
      </w:r>
      <w:r>
        <w:rPr>
          <w:sz w:val="27"/>
          <w:color w:val="222222"/>
        </w:rPr>
        <w:t xml:space="preserve"> </w:t>
      </w:r>
      <w:r>
        <w:rPr>
          <w:sz w:val="27"/>
          <w:color w:val="222222"/>
        </w:rPr>
        <w:t>份。</w:t>
      </w:r>
    </w:p>
    <w:p>
      <w:pPr>
        <w:pStyle w:val="null3"/>
        <w:spacing w:before="150" w:after="150"/>
        <w:ind w:left="0" w:right="0"/>
        <w:jc w:val="both"/>
      </w:pPr>
      <w:r>
        <w:rPr>
          <w:sz w:val="27"/>
          <w:color w:val="222222"/>
        </w:rPr>
        <w:t xml:space="preserve"> </w:t>
      </w:r>
    </w:p>
    <w:p>
      <w:pPr>
        <w:pStyle w:val="null3"/>
        <w:spacing w:before="0" w:after="0"/>
        <w:ind w:left="0" w:right="0"/>
        <w:jc w:val="both"/>
      </w:pPr>
      <w:r>
        <w:rPr>
          <w:b/>
        </w:rPr>
        <w:t>甲方（盖章）：</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乙方（盖章）：</w:t>
      </w:r>
    </w:p>
    <w:p>
      <w:pPr>
        <w:pStyle w:val="null3"/>
        <w:spacing w:before="0" w:after="0"/>
        <w:ind w:left="0" w:right="0"/>
        <w:jc w:val="both"/>
      </w:pPr>
      <w:r>
        <w:rPr>
          <w:b/>
        </w:rPr>
        <w:t>代表：</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代表：</w:t>
      </w:r>
    </w:p>
    <w:p>
      <w:pPr>
        <w:pStyle w:val="null3"/>
        <w:spacing w:before="0" w:after="0"/>
        <w:ind w:left="0" w:right="0"/>
        <w:jc w:val="both"/>
      </w:pPr>
      <w:r>
        <w:rPr>
          <w:sz w:val="27"/>
          <w:color w:val="222222"/>
        </w:rPr>
        <w:t>签订地点：</w:t>
      </w:r>
    </w:p>
    <w:p>
      <w:pPr>
        <w:pStyle w:val="null3"/>
        <w:spacing w:before="0" w:after="0"/>
        <w:ind w:left="0" w:right="0"/>
        <w:jc w:val="both"/>
      </w:pPr>
      <w:r>
        <w:rPr>
          <w:sz w:val="27"/>
          <w:color w:val="222222"/>
        </w:rPr>
        <w:t>签订日期：　　　年　　月　　日</w:t>
      </w:r>
      <w:r>
        <w:rPr>
          <w:sz w:val="27"/>
          <w:color w:val="222222"/>
        </w:rPr>
        <w:t xml:space="preserve"> </w:t>
      </w:r>
      <w:r>
        <w:rPr>
          <w:sz w:val="27"/>
          <w:color w:val="222222"/>
        </w:rPr>
        <w:t xml:space="preserve"> 签订日期：　　　年　　月　　日</w:t>
      </w:r>
    </w:p>
    <w:p>
      <w:pPr>
        <w:pStyle w:val="null3"/>
        <w:spacing w:before="0" w:after="0"/>
        <w:ind w:left="0" w:right="0"/>
        <w:jc w:val="both"/>
      </w:pPr>
      <w:r>
        <w:rPr>
          <w:sz w:val="27"/>
          <w:color w:val="222222"/>
        </w:rPr>
        <w:t>开户名称：</w:t>
      </w:r>
    </w:p>
    <w:p>
      <w:pPr>
        <w:pStyle w:val="null3"/>
        <w:spacing w:before="0" w:after="0"/>
        <w:ind w:left="0" w:right="0"/>
        <w:jc w:val="both"/>
      </w:pPr>
      <w:r>
        <w:rPr>
          <w:sz w:val="27"/>
          <w:color w:val="222222"/>
        </w:rPr>
        <w:t>银行帐号：</w:t>
      </w:r>
    </w:p>
    <w:p>
      <w:pPr>
        <w:pStyle w:val="null3"/>
        <w:spacing w:before="0" w:after="0"/>
        <w:ind w:left="0" w:right="0"/>
        <w:jc w:val="both"/>
      </w:pPr>
      <w:r>
        <w:rPr>
          <w:sz w:val="27"/>
          <w:color w:val="222222"/>
        </w:rPr>
        <w:t>开 户 行：</w:t>
      </w:r>
    </w:p>
    <w:p>
      <w:pPr>
        <w:pStyle w:val="null3"/>
      </w:pPr>
      <w:r>
        <w:rPr/>
        <w:t xml:space="preserve">  </w:t>
      </w:r>
    </w:p>
    <w:p>
      <w:pPr>
        <w:pStyle w:val="null3"/>
        <w:jc w:val="center"/>
        <w:outlineLvl w:val="1"/>
      </w:pPr>
      <w:r>
        <w:rPr>
          <w:sz w:val="36"/>
          <w:b/>
        </w:rPr>
        <w:t>第六章 投标文件格式与要求</w:t>
      </w:r>
    </w:p>
    <w:p>
      <w:pPr>
        <w:pStyle w:val="null3"/>
        <w:ind w:firstLine="480"/>
      </w:pPr>
      <w:r>
        <w:rPr/>
        <w:t>投标人应提交证明其有资格参加投标和中标后有能力履行合同的相关文件，并作为其投标文件的一部分，所有文件必须真实可靠、不得伪造，否则将按相关规定予以处罚。</w:t>
      </w:r>
    </w:p>
    <w:p>
      <w:pPr>
        <w:pStyle w:val="null3"/>
        <w:ind w:firstLine="480"/>
      </w:pPr>
      <w:r>
        <w:rPr/>
        <w:t>1.法人或者其他组织的营业执照等证明文件，自然人的身份证明：</w:t>
      </w:r>
    </w:p>
    <w:p>
      <w:pPr>
        <w:pStyle w:val="null3"/>
        <w:ind w:firstLine="480"/>
      </w:pPr>
      <w:r>
        <w:rPr/>
        <w:t xml:space="preserve"> 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投标人是企业（包括合伙企业），要提供在工商部门注册的有效“企业法人营业执照”或“营业执照”；如投标人是事业单位，要提供有效的“事业单位法人证书”；投标人是非企业专业服务机构的，如律师事务所，会计师事务所要提供执业许可证等证明文件；如投标人是个体工商户，要提供有效的“个体工商户营业执照”；如投标人是自然人，要提供有效的自然人身份证明。</w:t>
      </w:r>
    </w:p>
    <w:p>
      <w:pPr>
        <w:pStyle w:val="null3"/>
        <w:ind w:firstLine="480"/>
      </w:pPr>
      <w:r>
        <w:rPr/>
        <w:t xml:space="preserve"> 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pStyle w:val="null3"/>
        <w:ind w:firstLine="480"/>
      </w:pPr>
      <w:r>
        <w:rPr/>
        <w:t>2.财务状况报告，依法缴纳税收和社会保障资金的相关材料（详见资格性审查表要求）</w:t>
      </w:r>
    </w:p>
    <w:p>
      <w:pPr>
        <w:pStyle w:val="null3"/>
        <w:ind w:firstLine="480"/>
      </w:pPr>
      <w:r>
        <w:rPr/>
        <w:t>3.具有履行合同所必需的设备和专业技术能力的声明。</w:t>
      </w:r>
    </w:p>
    <w:p>
      <w:pPr>
        <w:pStyle w:val="null3"/>
        <w:ind w:firstLine="480"/>
      </w:pPr>
      <w:r>
        <w:rPr/>
        <w:t>4.投标人参加政府采购前三年内在经营活动中没有重大违法记录书面声明函。</w:t>
      </w:r>
    </w:p>
    <w:p>
      <w:pPr>
        <w:pStyle w:val="null3"/>
        <w:ind w:firstLine="480"/>
      </w:pPr>
      <w:r>
        <w:rPr/>
        <w:t>5.信用记录查询</w:t>
      </w:r>
    </w:p>
    <w:p>
      <w:pPr>
        <w:pStyle w:val="null3"/>
        <w:ind w:firstLine="480"/>
      </w:pPr>
      <w:r>
        <w:rPr/>
        <w:t>（1）查询渠道：通过“信用中国”网站(www.creditchina.gov.cn)和“中国政府采购网”（www.ccgp.gov.cn）进行查询；</w:t>
      </w:r>
    </w:p>
    <w:p>
      <w:pPr>
        <w:pStyle w:val="null3"/>
        <w:ind w:firstLine="480"/>
      </w:pPr>
      <w:r>
        <w:rPr/>
        <w:t>（2）查询截止时点：提交投标文件截止日当天；</w:t>
      </w:r>
    </w:p>
    <w:p>
      <w:pPr>
        <w:pStyle w:val="null3"/>
        <w:ind w:firstLine="480"/>
      </w:pPr>
      <w:r>
        <w:rPr/>
        <w:t>（3）查询记录：对列入失信被执行人、重大税收违法案件当事人名单、政府采购严重违法失信行为记录名单、信用报告进行查询；</w:t>
      </w:r>
    </w:p>
    <w:p>
      <w:pPr>
        <w:pStyle w:val="null3"/>
        <w:ind w:firstLine="480"/>
      </w:pPr>
      <w:r>
        <w:rPr/>
        <w:t xml:space="preserve"> 采购人或采购代理机构应当按照查询渠道、查询时间节点、查询记录内容进行查询，并存档。对信用记录查询结果中显示投标人被列入失信被执行人、重大税收违法案件当事人名单、政府采购严重违法失信行为记录名单的投标人作无效投标处理。</w:t>
      </w:r>
    </w:p>
    <w:p>
      <w:pPr>
        <w:pStyle w:val="null3"/>
        <w:ind w:firstLine="480"/>
      </w:pPr>
      <w:r>
        <w:rPr/>
        <w:t>6. 按照招标文件要求，投标人应当提交的资格、资信证明文件。</w:t>
      </w:r>
    </w:p>
    <w:p>
      <w:pPr>
        <w:pStyle w:val="null3"/>
        <w:ind w:firstLine="480"/>
      </w:pPr>
      <w:r>
        <w:rPr/>
        <w:t xml:space="preserve">  </w:t>
      </w:r>
      <w:r>
        <w:br/>
      </w:r>
    </w:p>
    <w:p>
      <w:pPr>
        <w:pStyle w:val="null3"/>
        <w:jc w:val="center"/>
        <w:outlineLvl w:val="0"/>
      </w:pPr>
      <w:r>
        <w:rPr>
          <w:sz w:val="48"/>
          <w:b/>
        </w:rPr>
        <w:t>投标文件封面</w:t>
      </w:r>
    </w:p>
    <w:p>
      <w:pPr>
        <w:pStyle w:val="null3"/>
        <w:outlineLvl w:val="0"/>
      </w:pPr>
      <w:r>
        <w:rPr>
          <w:sz w:val="48"/>
          <w:b/>
        </w:rPr>
        <w:t>（项目名称）</w:t>
      </w:r>
    </w:p>
    <w:p>
      <w:pPr>
        <w:pStyle w:val="null3"/>
        <w:jc w:val="center"/>
        <w:outlineLvl w:val="0"/>
      </w:pPr>
      <w:r>
        <w:rPr>
          <w:sz w:val="48"/>
          <w:b/>
        </w:rPr>
        <w:t>投标文件封面</w:t>
      </w:r>
    </w:p>
    <w:p>
      <w:pPr>
        <w:pStyle w:val="null3"/>
        <w:jc w:val="center"/>
        <w:outlineLvl w:val="0"/>
      </w:pPr>
      <w:r>
        <w:rPr>
          <w:sz w:val="48"/>
          <w:b/>
        </w:rPr>
        <w:t>（正本/副本）</w:t>
      </w:r>
      <w:r>
        <w:br/>
      </w:r>
      <w:r>
        <w:br/>
      </w:r>
      <w:r>
        <w:br/>
      </w:r>
      <w:r>
        <w:br/>
      </w:r>
      <w:r>
        <w:br/>
      </w:r>
      <w:r>
        <w:br/>
      </w:r>
      <w:r>
        <w:br/>
      </w:r>
      <w:r>
        <w:br/>
      </w:r>
      <w:r>
        <w:br/>
      </w:r>
      <w:r>
        <w:br/>
      </w:r>
      <w:r>
        <w:br/>
      </w:r>
      <w:r>
        <w:br/>
      </w:r>
      <w:r>
        <w:br/>
      </w:r>
      <w:r>
        <w:br/>
      </w:r>
      <w:r>
        <w:br/>
      </w:r>
      <w:r>
        <w:br/>
      </w:r>
      <w:r>
        <w:br/>
      </w:r>
      <w:r>
        <w:br/>
      </w:r>
      <w:r>
        <w:br/>
      </w:r>
      <w:r>
        <w:br/>
      </w:r>
      <w:r>
        <w:br/>
      </w:r>
    </w:p>
    <w:p>
      <w:pPr>
        <w:pStyle w:val="null3"/>
        <w:jc w:val="center"/>
        <w:outlineLvl w:val="3"/>
      </w:pPr>
      <w:r>
        <w:rPr>
          <w:sz w:val="24"/>
          <w:b/>
        </w:rPr>
        <w:t>采购计划编号：</w:t>
      </w:r>
      <w:r>
        <w:rPr>
          <w:sz w:val="24"/>
          <w:b/>
        </w:rPr>
        <w:t>441701-2025-02711</w:t>
      </w:r>
    </w:p>
    <w:p>
      <w:pPr>
        <w:pStyle w:val="null3"/>
        <w:jc w:val="center"/>
        <w:outlineLvl w:val="3"/>
      </w:pPr>
      <w:r>
        <w:rPr>
          <w:sz w:val="24"/>
          <w:b/>
        </w:rPr>
        <w:t>采购项目编号：</w:t>
      </w:r>
      <w:r>
        <w:rPr>
          <w:sz w:val="24"/>
          <w:b/>
        </w:rPr>
        <w:t>0724-2531YJ017322</w:t>
      </w:r>
    </w:p>
    <w:p>
      <w:pPr>
        <w:pStyle w:val="null3"/>
        <w:jc w:val="center"/>
        <w:outlineLvl w:val="3"/>
      </w:pPr>
      <w:r>
        <w:rPr>
          <w:sz w:val="24"/>
          <w:b/>
        </w:rPr>
        <w:t>所投采购包：第 包</w:t>
      </w:r>
    </w:p>
    <w:p>
      <w:pPr>
        <w:pStyle w:val="null3"/>
        <w:outlineLvl w:val="3"/>
      </w:pPr>
      <w:r>
        <w:rPr>
          <w:sz w:val="24"/>
          <w:b/>
        </w:rPr>
        <w:t>（投标人名称）</w:t>
      </w:r>
    </w:p>
    <w:p>
      <w:pPr>
        <w:pStyle w:val="null3"/>
        <w:jc w:val="center"/>
        <w:outlineLvl w:val="3"/>
      </w:pPr>
      <w:r>
        <w:rPr>
          <w:sz w:val="24"/>
          <w:b/>
        </w:rPr>
        <w:t xml:space="preserve"> 年 月 日</w:t>
      </w:r>
    </w:p>
    <w:p>
      <w:pPr>
        <w:pStyle w:val="null3"/>
        <w:ind w:firstLine="480"/>
      </w:pPr>
      <w:r>
        <w:rPr/>
        <w:t xml:space="preserve">  </w:t>
      </w:r>
    </w:p>
    <w:p>
      <w:pPr>
        <w:pStyle w:val="null3"/>
        <w:jc w:val="center"/>
        <w:outlineLvl w:val="3"/>
      </w:pPr>
      <w:r>
        <w:rPr>
          <w:sz w:val="24"/>
          <w:b/>
        </w:rPr>
        <w:t>投标文件目录</w:t>
      </w:r>
    </w:p>
    <w:p>
      <w:pPr>
        <w:pStyle w:val="null3"/>
        <w:ind w:firstLine="480"/>
      </w:pPr>
      <w:r>
        <w:rPr/>
        <w:t>一、投标函</w:t>
      </w:r>
    </w:p>
    <w:p>
      <w:pPr>
        <w:pStyle w:val="null3"/>
        <w:ind w:firstLine="480"/>
      </w:pPr>
      <w:r>
        <w:rPr/>
        <w:t>二、开标一览表</w:t>
      </w:r>
    </w:p>
    <w:p>
      <w:pPr>
        <w:pStyle w:val="null3"/>
        <w:ind w:firstLine="480"/>
      </w:pPr>
      <w:r>
        <w:rPr/>
        <w:t>三、分项报价表</w:t>
      </w:r>
    </w:p>
    <w:p>
      <w:pPr>
        <w:pStyle w:val="null3"/>
        <w:ind w:firstLine="480"/>
      </w:pPr>
      <w:r>
        <w:rPr/>
        <w:t>四、政策适用性说明</w:t>
      </w:r>
    </w:p>
    <w:p>
      <w:pPr>
        <w:pStyle w:val="null3"/>
        <w:ind w:firstLine="480"/>
      </w:pPr>
      <w:r>
        <w:rPr/>
        <w:t>五、法定代表人证明书</w:t>
      </w:r>
    </w:p>
    <w:p>
      <w:pPr>
        <w:pStyle w:val="null3"/>
        <w:ind w:firstLine="480"/>
      </w:pPr>
      <w:r>
        <w:rPr/>
        <w:t>六、法定代表人授权书</w:t>
      </w:r>
    </w:p>
    <w:p>
      <w:pPr>
        <w:pStyle w:val="null3"/>
        <w:ind w:firstLine="480"/>
      </w:pPr>
      <w:r>
        <w:rPr/>
        <w:t>七、投标保证金</w:t>
      </w:r>
    </w:p>
    <w:p>
      <w:pPr>
        <w:pStyle w:val="null3"/>
        <w:ind w:firstLine="480"/>
      </w:pPr>
      <w:r>
        <w:rPr/>
        <w:t>八、提供具有独立承担民事责任的能力的证明材料</w:t>
      </w:r>
    </w:p>
    <w:p>
      <w:pPr>
        <w:pStyle w:val="null3"/>
        <w:ind w:firstLine="480"/>
      </w:pPr>
      <w:r>
        <w:rPr/>
        <w:t>九、资格性审查要求的其他资质证明文件</w:t>
      </w:r>
    </w:p>
    <w:p>
      <w:pPr>
        <w:pStyle w:val="null3"/>
        <w:ind w:firstLine="480"/>
      </w:pPr>
      <w:r>
        <w:rPr/>
        <w:t>十、承诺函</w:t>
      </w:r>
    </w:p>
    <w:p>
      <w:pPr>
        <w:pStyle w:val="null3"/>
        <w:ind w:firstLine="480"/>
      </w:pPr>
      <w:r>
        <w:rPr/>
        <w:t>十一、中小企业声明函</w:t>
      </w:r>
    </w:p>
    <w:p>
      <w:pPr>
        <w:pStyle w:val="null3"/>
        <w:ind w:firstLine="480"/>
      </w:pPr>
      <w:r>
        <w:rPr/>
        <w:t>十二、监狱企业</w:t>
      </w:r>
    </w:p>
    <w:p>
      <w:pPr>
        <w:pStyle w:val="null3"/>
        <w:ind w:firstLine="480"/>
      </w:pPr>
      <w:r>
        <w:rPr/>
        <w:t>十三、残疾人福利性单位声明函</w:t>
      </w:r>
    </w:p>
    <w:p>
      <w:pPr>
        <w:pStyle w:val="null3"/>
        <w:ind w:firstLine="480"/>
      </w:pPr>
      <w:r>
        <w:rPr/>
        <w:t>十四、联合体共同投标协议书</w:t>
      </w:r>
    </w:p>
    <w:p>
      <w:pPr>
        <w:pStyle w:val="null3"/>
        <w:ind w:firstLine="480"/>
      </w:pPr>
      <w:r>
        <w:rPr/>
        <w:t>十五、投标人业绩情况表</w:t>
      </w:r>
    </w:p>
    <w:p>
      <w:pPr>
        <w:pStyle w:val="null3"/>
        <w:ind w:firstLine="480"/>
      </w:pPr>
      <w:r>
        <w:rPr/>
        <w:t>十六、技术和服务要求响应表</w:t>
      </w:r>
    </w:p>
    <w:p>
      <w:pPr>
        <w:pStyle w:val="null3"/>
        <w:ind w:firstLine="480"/>
      </w:pPr>
      <w:r>
        <w:rPr/>
        <w:t>十七、商务条件响应表</w:t>
      </w:r>
    </w:p>
    <w:p>
      <w:pPr>
        <w:pStyle w:val="null3"/>
        <w:ind w:firstLine="480"/>
      </w:pPr>
      <w:r>
        <w:rPr/>
        <w:t>十八、履约进度计划表</w:t>
      </w:r>
    </w:p>
    <w:p>
      <w:pPr>
        <w:pStyle w:val="null3"/>
        <w:ind w:firstLine="480"/>
      </w:pPr>
      <w:r>
        <w:rPr/>
        <w:t>十九、各类证明材料</w:t>
      </w:r>
    </w:p>
    <w:p>
      <w:pPr>
        <w:pStyle w:val="null3"/>
        <w:ind w:firstLine="480"/>
      </w:pPr>
      <w:r>
        <w:rPr/>
        <w:t>二十、采购代理服务费支付承诺书</w:t>
      </w:r>
    </w:p>
    <w:p>
      <w:pPr>
        <w:pStyle w:val="null3"/>
        <w:ind w:firstLine="480"/>
      </w:pPr>
      <w:r>
        <w:rPr/>
        <w:t>二十一、需要采购人提供的附加条件</w:t>
      </w:r>
    </w:p>
    <w:p>
      <w:pPr>
        <w:pStyle w:val="null3"/>
        <w:ind w:firstLine="480"/>
      </w:pPr>
      <w:r>
        <w:rPr/>
        <w:t>二十二、询问函、质疑函、投诉书格式</w:t>
      </w:r>
    </w:p>
    <w:p>
      <w:pPr>
        <w:pStyle w:val="null3"/>
        <w:ind w:firstLine="480"/>
      </w:pPr>
      <w:r>
        <w:rPr/>
        <w:t>二十三、项目实施方案、质量保证及售后服务承诺等</w:t>
      </w:r>
    </w:p>
    <w:p>
      <w:pPr>
        <w:pStyle w:val="null3"/>
        <w:ind w:firstLine="480"/>
      </w:pPr>
      <w:r>
        <w:rPr/>
        <w:t>二十四、附件</w:t>
      </w:r>
    </w:p>
    <w:p>
      <w:pPr>
        <w:pStyle w:val="null3"/>
        <w:ind w:firstLine="480"/>
      </w:pPr>
      <w:r>
        <w:rPr/>
        <w:t>二十五、政府采购履约担保函、采购合同履约保险凭证</w:t>
      </w:r>
    </w:p>
    <w:p>
      <w:pPr>
        <w:pStyle w:val="null3"/>
        <w:ind w:firstLine="480"/>
      </w:pPr>
      <w:r>
        <w:rPr/>
        <w:t xml:space="preserve">  </w:t>
      </w:r>
    </w:p>
    <w:p>
      <w:pPr>
        <w:pStyle w:val="null3"/>
        <w:outlineLvl w:val="2"/>
      </w:pPr>
      <w:r>
        <w:rPr>
          <w:sz w:val="28"/>
          <w:b/>
        </w:rPr>
        <w:t>格式一：</w:t>
      </w:r>
    </w:p>
    <w:p>
      <w:pPr>
        <w:pStyle w:val="null3"/>
        <w:jc w:val="center"/>
        <w:outlineLvl w:val="3"/>
      </w:pPr>
      <w:r>
        <w:rPr>
          <w:sz w:val="24"/>
          <w:b/>
        </w:rPr>
        <w:t>投标函</w:t>
      </w:r>
    </w:p>
    <w:p>
      <w:pPr>
        <w:pStyle w:val="null3"/>
        <w:ind w:firstLine="480"/>
      </w:pPr>
      <w:r>
        <w:rPr/>
        <w:t xml:space="preserve"> 致：</w:t>
      </w:r>
      <w:r>
        <w:rPr>
          <w:u w:val="single"/>
        </w:rPr>
        <w:t>国义招标股份有限公司</w:t>
      </w:r>
    </w:p>
    <w:p>
      <w:pPr>
        <w:pStyle w:val="null3"/>
        <w:ind w:firstLine="480"/>
      </w:pPr>
      <w:r>
        <w:rPr/>
        <w:t xml:space="preserve"> 你方组织的</w:t>
      </w:r>
      <w:r>
        <w:rPr>
          <w:u w:val="single"/>
        </w:rPr>
        <w:t>“</w:t>
      </w:r>
      <w:r>
        <w:rPr>
          <w:u w:val="single"/>
        </w:rPr>
        <w:t>“南海I号”沉船船体及出水文物2025年度保护工作项目(陶瓷、金属、凝结物、漆器及其他有机质文物部分)(二次)</w:t>
      </w:r>
      <w:r>
        <w:rPr>
          <w:u w:val="single"/>
        </w:rPr>
        <w:t>”</w:t>
      </w:r>
      <w:r>
        <w:rPr/>
        <w:t>项目的招标[采购项目编号为：</w:t>
      </w:r>
      <w:r>
        <w:rPr>
          <w:u w:val="single"/>
        </w:rPr>
        <w:t>0724-2531YJ017322</w:t>
      </w:r>
      <w:r>
        <w:rPr/>
        <w:t>]，我方愿参与投标。</w:t>
      </w:r>
    </w:p>
    <w:p>
      <w:pPr>
        <w:pStyle w:val="null3"/>
        <w:ind w:firstLine="480"/>
      </w:pPr>
      <w:r>
        <w:rPr>
          <w:u w:val="single"/>
        </w:rPr>
        <w:t>(投标人名称)</w:t>
      </w:r>
      <w:r>
        <w:rPr/>
        <w:t>作为投标人正式授权</w:t>
      </w:r>
      <w:r>
        <w:rPr>
          <w:u w:val="single"/>
        </w:rPr>
        <w:t>(授权代表全名,职务)</w:t>
      </w:r>
      <w:r>
        <w:rPr/>
        <w:t>代表我方全权处理有关本投标的一切事宜。</w:t>
      </w:r>
    </w:p>
    <w:p>
      <w:pPr>
        <w:pStyle w:val="null3"/>
        <w:ind w:firstLine="480"/>
      </w:pPr>
      <w:r>
        <w:rPr/>
        <w:t>我方确认收到贵方提供的</w:t>
      </w:r>
      <w:r>
        <w:rPr>
          <w:u w:val="single"/>
        </w:rPr>
        <w:t>“</w:t>
      </w:r>
      <w:r>
        <w:rPr>
          <w:u w:val="single"/>
        </w:rPr>
        <w:t>“南海I号”沉船船体及出水文物2025年度保护工作项目(陶瓷、金属、凝结物、漆器及其他有机质文物部分)(二次)</w:t>
      </w:r>
      <w:r>
        <w:rPr>
          <w:u w:val="single"/>
        </w:rPr>
        <w:t>”</w:t>
      </w:r>
      <w:r>
        <w:rPr/>
        <w:t>项目的招标文件的全部内容。</w:t>
      </w:r>
    </w:p>
    <w:p>
      <w:pPr>
        <w:pStyle w:val="null3"/>
        <w:ind w:firstLine="480"/>
      </w:pPr>
      <w:r>
        <w:rPr/>
        <w:t>我方已完全明白招标文件的所有条款要求，并申明如下：</w:t>
      </w:r>
    </w:p>
    <w:p>
      <w:pPr>
        <w:pStyle w:val="null3"/>
        <w:ind w:firstLine="480"/>
      </w:pPr>
      <w:r>
        <w:rPr/>
        <w:t xml:space="preserve"> （一）按招标文件提供全部标的投标总价详见《开标一览表》。</w:t>
      </w:r>
    </w:p>
    <w:p>
      <w:pPr>
        <w:pStyle w:val="null3"/>
        <w:ind w:firstLine="480"/>
      </w:pPr>
      <w:r>
        <w:rPr/>
        <w:t xml:space="preserve"> （二）本投标文件的有效期为</w:t>
      </w:r>
      <w:r>
        <w:rPr/>
        <w:t>从提交投标（响应）文件的截止之日起90日历天</w:t>
      </w:r>
      <w:r>
        <w:rPr/>
        <w:t>。在此提交的资格证明文件均至投标截止日有效，如有在投标有效期内失效的，我方承诺在中标后补齐一切手续，保证所有资格证明文件直至采购合同终止日有效。</w:t>
      </w:r>
    </w:p>
    <w:p>
      <w:pPr>
        <w:pStyle w:val="null3"/>
        <w:ind w:firstLine="480"/>
      </w:pPr>
      <w:r>
        <w:rPr/>
        <w:t xml:space="preserve"> （三）我方明白并同意，在规定的开标日之后，投标有效期之内撤销投标或中标后不按规定与采购人签订合同或不提交履约保证金, 则贵方将不予退还投标保证金。</w:t>
      </w:r>
    </w:p>
    <w:p>
      <w:pPr>
        <w:pStyle w:val="null3"/>
        <w:ind w:firstLine="480"/>
      </w:pPr>
      <w:r>
        <w:rPr/>
        <w:t xml:space="preserve"> （四）我方愿意向贵方提供任何与本项报价有关的数据、情况和技术资料。若贵方需要，我方愿意提供我方作出的一切承诺的证明材料。</w:t>
      </w:r>
    </w:p>
    <w:p>
      <w:pPr>
        <w:pStyle w:val="null3"/>
        <w:ind w:firstLine="480"/>
      </w:pPr>
      <w:r>
        <w:rPr/>
        <w:t xml:space="preserve"> （五）我方理解贵方不一定接受最低投标价或任何贵方可能收到的投标。</w:t>
      </w:r>
    </w:p>
    <w:p>
      <w:pPr>
        <w:pStyle w:val="null3"/>
        <w:ind w:firstLine="480"/>
      </w:pPr>
      <w:r>
        <w:rPr/>
        <w:t xml:space="preserve"> （六）我方如果中标，将保证履行招标（采购）文件及其澄清、修改文件（如果有）以及投标（响应）文件中的全部责任和义务，按质、按量、按期完成《合同书》中的全部任务。</w:t>
      </w:r>
    </w:p>
    <w:p>
      <w:pPr>
        <w:pStyle w:val="null3"/>
        <w:ind w:firstLine="480"/>
      </w:pPr>
      <w:r>
        <w:rPr/>
        <w:t xml:space="preserve"> （七）我方作为法律、财务和运作上独立于采购人、采购代理机构的投标人，在此保证所提交的所有文件和全部说明是真实的和正确的。</w:t>
      </w:r>
    </w:p>
    <w:p>
      <w:pPr>
        <w:pStyle w:val="null3"/>
        <w:ind w:firstLine="480"/>
      </w:pPr>
      <w:r>
        <w:rPr/>
        <w:t xml:space="preserve"> （八）我方投标报价已包含应向知识产权所有权人支付的所有相关税费，并保证采购人在中国使用我方提供的标的时，如有第三方提出侵犯其知识产权主张的，责任由我方承担。</w:t>
      </w:r>
    </w:p>
    <w:p>
      <w:pPr>
        <w:pStyle w:val="null3"/>
        <w:ind w:firstLine="480"/>
      </w:pPr>
      <w:r>
        <w:rPr/>
        <w:t xml:space="preserve"> （九）我方接受采购人委托向贵方支付代理服务费，项目总报价已包含代理服务费，如果被确定为中标人，承诺向贵方足额支付。（若采购人支付代理服务费，则此条不适用）</w:t>
      </w:r>
    </w:p>
    <w:p>
      <w:pPr>
        <w:pStyle w:val="null3"/>
        <w:ind w:firstLine="480"/>
      </w:pPr>
      <w:r>
        <w:rPr/>
        <w:t xml:space="preserve"> （十）我方与其他投标人不存在单位负责人为同一人或者存在直接控股、管理关系。</w:t>
      </w:r>
    </w:p>
    <w:p>
      <w:pPr>
        <w:pStyle w:val="null3"/>
        <w:ind w:firstLine="480"/>
      </w:pPr>
      <w:r>
        <w:rPr/>
        <w:t xml:space="preserve"> （十一）投标人未存在《政府采购法实施条例》第十八条第二款规定的情形：</w:t>
      </w:r>
    </w:p>
    <w:p>
      <w:pPr>
        <w:pStyle w:val="null3"/>
        <w:ind w:firstLine="480"/>
      </w:pPr>
      <w:r>
        <w:rPr/>
        <w:t>（1）对于除整体设计、规范编制或者项目管理、监理、检测等服务以外的采购项目:即未为本项目提供整体设计、规范编制或者项目管理、监理、检测等服务；</w:t>
      </w:r>
    </w:p>
    <w:p>
      <w:pPr>
        <w:pStyle w:val="null3"/>
        <w:ind w:firstLine="480"/>
      </w:pPr>
      <w:r>
        <w:rPr/>
        <w:t>（2）对于整体设计、规范编制或者项目管理、监理、检测等服务的项目:即未成为本项目除前期整体设计、规范编制或者项目管理、监理、检测等服务以外的其它采购活动中标商(或成交商)；</w:t>
      </w:r>
    </w:p>
    <w:p>
      <w:pPr>
        <w:pStyle w:val="null3"/>
        <w:ind w:firstLine="480"/>
      </w:pPr>
      <w:r>
        <w:rPr/>
        <w:t>（3）对于设计施工一体化的项目:即未为本项目提供规范编制或者项目管理、监理、检测等服务。</w:t>
      </w:r>
    </w:p>
    <w:p>
      <w:pPr>
        <w:pStyle w:val="null3"/>
        <w:ind w:firstLine="480"/>
      </w:pPr>
      <w:r>
        <w:rPr/>
        <w:t>（十二）我方承诺遵守《中华人民共和国民法典》有关规定和《中华人民共和国妇女权益保障法》中关于“劳动和社会保障权益”的有关要求。</w:t>
      </w:r>
    </w:p>
    <w:p>
      <w:pPr>
        <w:pStyle w:val="null3"/>
        <w:ind w:firstLine="480"/>
      </w:pPr>
      <w:r>
        <w:rPr/>
        <w:t>（十三）我方具备《中华人民共和国政府采购法》第二十二条规定的条件，声明如下：</w:t>
      </w:r>
    </w:p>
    <w:p>
      <w:pPr>
        <w:pStyle w:val="null3"/>
        <w:ind w:firstLine="480"/>
      </w:pPr>
      <w:r>
        <w:rPr/>
        <w:t>（1）我方参加本项目政府采购活动前3年内在经营活动中没有以下违法记录；因违法经营被禁止参加政府采购活动的期限已届满；因违法经营受到刑事处罚或者责令停产停业、吊销许可证或者执照、较大数额罚款等行政处罚。</w:t>
      </w:r>
    </w:p>
    <w:p>
      <w:pPr>
        <w:pStyle w:val="null3"/>
        <w:ind w:firstLine="480"/>
      </w:pPr>
      <w:r>
        <w:rPr/>
        <w:t>（2）我方符合法律、行政法规规定的其他条件。</w:t>
      </w:r>
    </w:p>
    <w:p>
      <w:pPr>
        <w:pStyle w:val="null3"/>
        <w:ind w:firstLine="480"/>
      </w:pPr>
      <w:r>
        <w:rPr/>
        <w:t>（十四）如我方中标，将保证投标文件所提供的材料（包括需要年审、继续教育等完成后才能执业的行政许可、人员证书等情形），如果有效期未能覆盖项目（包组）合同履行期的，将提前按规定办理延期手续，确保合同顺利履行。</w:t>
      </w:r>
    </w:p>
    <w:p>
      <w:pPr>
        <w:pStyle w:val="null3"/>
        <w:ind w:firstLine="480"/>
      </w:pPr>
      <w:r>
        <w:rPr/>
        <w:t xml:space="preserve"> （十五）我方对在本函及投标文件中所作的所有承诺承担法律责任。</w:t>
      </w:r>
    </w:p>
    <w:p>
      <w:pPr>
        <w:pStyle w:val="null3"/>
        <w:ind w:firstLine="480"/>
      </w:pPr>
      <w:r>
        <w:rPr/>
        <w:t>（十六）以上内容如有虚假或与事实不符的，评标委员会可将我方做无效投标处理，我方愿意承担相应的法律责任。</w:t>
      </w:r>
    </w:p>
    <w:p>
      <w:pPr>
        <w:pStyle w:val="null3"/>
        <w:ind w:firstLine="480"/>
      </w:pPr>
      <w:r>
        <w:rPr/>
        <w:t xml:space="preserve"> （十七）所有与本招标有关的函件请发往下列地址：</w:t>
      </w:r>
    </w:p>
    <w:p>
      <w:pPr>
        <w:pStyle w:val="null3"/>
        <w:ind w:firstLine="480"/>
      </w:pPr>
      <w:r>
        <w:rPr/>
        <w:t xml:space="preserve"> 地 址：__________________邮政编码：__________________</w:t>
      </w:r>
    </w:p>
    <w:p>
      <w:pPr>
        <w:pStyle w:val="null3"/>
        <w:ind w:firstLine="480"/>
      </w:pPr>
      <w:r>
        <w:rPr/>
        <w:t xml:space="preserve"> 电 话：__________________</w:t>
      </w:r>
    </w:p>
    <w:p>
      <w:pPr>
        <w:pStyle w:val="null3"/>
        <w:ind w:firstLine="480"/>
      </w:pPr>
      <w:r>
        <w:rPr/>
        <w:t xml:space="preserve"> 传 真：__________________电子邮箱：__________________</w:t>
      </w:r>
    </w:p>
    <w:p>
      <w:pPr>
        <w:pStyle w:val="null3"/>
        <w:ind w:firstLine="480"/>
      </w:pPr>
      <w:r>
        <w:rPr/>
        <w:t xml:space="preserve"> 代表姓名：__________________职 务：__________________</w:t>
      </w:r>
    </w:p>
    <w:p>
      <w:pPr>
        <w:pStyle w:val="null3"/>
        <w:ind w:firstLine="480"/>
      </w:pPr>
      <w:r>
        <w:rPr/>
        <w:t xml:space="preserve"> 投标人法定代表人（或法定代表人授权代表）签字或盖章：__________________</w:t>
      </w:r>
    </w:p>
    <w:p>
      <w:pPr>
        <w:pStyle w:val="null3"/>
      </w:pPr>
      <w:r>
        <w:rPr/>
        <w:t xml:space="preserve"> 投标人名称（盖章）：__________________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格式二：</w:t>
      </w:r>
    </w:p>
    <w:p>
      <w:pPr>
        <w:pStyle w:val="null3"/>
        <w:jc w:val="center"/>
        <w:outlineLvl w:val="3"/>
      </w:pPr>
      <w:r>
        <w:rPr>
          <w:sz w:val="24"/>
          <w:b/>
        </w:rPr>
        <w:t>开标一览表</w:t>
      </w:r>
    </w:p>
    <w:p>
      <w:pPr>
        <w:pStyle w:val="null3"/>
        <w:ind w:firstLine="480"/>
      </w:pPr>
      <w:r>
        <w:rPr/>
        <w:t xml:space="preserve"> 注：投标供应商应在投标客户端【报价部分】进行填写，投标客户端软件将自动根据供应商填写信息在线生成开标一览表，若在投标文件中出现非系统生成的开标一览表，且与投标客户端生成的开标一览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投标人名称：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pPr>
              <w:pStyle w:val="null3"/>
            </w:pPr>
            <w:r>
              <w:rPr/>
              <w:t xml:space="preserve"> 序号</w:t>
            </w:r>
          </w:p>
        </w:tc>
        <w:tc>
          <w:tcPr>
            <w:tcW w:type="dxa" w:w="1661"/>
          </w:tcPr>
          <w:p>
            <w:pPr>
              <w:pStyle w:val="null3"/>
            </w:pPr>
            <w:r>
              <w:rPr/>
              <w:t xml:space="preserve"> 采购项目名称/采购包名称</w:t>
            </w:r>
          </w:p>
        </w:tc>
        <w:tc>
          <w:tcPr>
            <w:tcW w:type="dxa" w:w="1661"/>
          </w:tcPr>
          <w:p>
            <w:pPr>
              <w:pStyle w:val="null3"/>
            </w:pPr>
            <w:r>
              <w:rPr/>
              <w:t xml:space="preserve"> 投标报价（元/%）</w:t>
            </w:r>
          </w:p>
        </w:tc>
        <w:tc>
          <w:tcPr>
            <w:tcW w:type="dxa" w:w="1661"/>
          </w:tcPr>
          <w:p>
            <w:pPr>
              <w:pStyle w:val="null3"/>
            </w:pPr>
            <w:r>
              <w:rPr/>
              <w:t xml:space="preserve"> 交货或服务期</w:t>
            </w:r>
          </w:p>
        </w:tc>
        <w:tc>
          <w:tcPr>
            <w:tcW w:type="dxa" w:w="1661"/>
          </w:tcPr>
          <w:p>
            <w:pPr>
              <w:pStyle w:val="null3"/>
            </w:pPr>
            <w:r>
              <w:rPr/>
              <w:t xml:space="preserve"> 交货或服务地点</w:t>
            </w:r>
          </w:p>
        </w:tc>
      </w:tr>
      <w:tr>
        <w:tc>
          <w:tcPr>
            <w:tcW w:type="dxa" w:w="1661"/>
          </w:tcPr>
          <w:p>
            <w:pPr>
              <w:pStyle w:val="null3"/>
            </w:pPr>
            <w:r>
              <w:rPr/>
              <w:t xml:space="preserve"> 1</w:t>
            </w:r>
          </w:p>
        </w:tc>
        <w:tc>
          <w:tcPr>
            <w:tcW w:type="dxa" w:w="1661"/>
          </w:tcPr>
          <w:p/>
        </w:tc>
        <w:tc>
          <w:tcPr>
            <w:tcW w:type="dxa" w:w="1661"/>
          </w:tcPr>
          <w:p/>
        </w:tc>
        <w:tc>
          <w:tcPr>
            <w:tcW w:type="dxa" w:w="1661"/>
          </w:tcPr>
          <w:p/>
        </w:tc>
        <w:tc>
          <w:tcPr>
            <w:tcW w:type="dxa" w:w="1661"/>
          </w:tcPr>
          <w:p/>
        </w:tc>
      </w:tr>
    </w:tbl>
    <w:p>
      <w:pPr>
        <w:pStyle w:val="null3"/>
      </w:pPr>
      <w:r>
        <w:rPr/>
        <w:t xml:space="preserve"> 投标人签章：__________________</w:t>
      </w:r>
    </w:p>
    <w:p>
      <w:pPr>
        <w:pStyle w:val="null3"/>
      </w:pPr>
      <w:r>
        <w:rPr/>
        <w:t>日期： 年 月 日</w:t>
      </w:r>
    </w:p>
    <w:p>
      <w:pPr>
        <w:pStyle w:val="null3"/>
        <w:ind w:firstLine="480"/>
      </w:pPr>
      <w:r>
        <w:rPr/>
        <w:t xml:space="preserve">  </w:t>
      </w:r>
    </w:p>
    <w:p>
      <w:pPr>
        <w:pStyle w:val="null3"/>
        <w:outlineLvl w:val="2"/>
      </w:pPr>
      <w:r>
        <w:rPr>
          <w:sz w:val="28"/>
          <w:b/>
        </w:rPr>
        <w:t>格式三：</w:t>
      </w:r>
    </w:p>
    <w:p>
      <w:pPr>
        <w:pStyle w:val="null3"/>
        <w:jc w:val="center"/>
        <w:outlineLvl w:val="3"/>
      </w:pPr>
      <w:r>
        <w:rPr>
          <w:sz w:val="24"/>
          <w:b/>
        </w:rPr>
        <w:t>分项报价表</w:t>
      </w:r>
    </w:p>
    <w:p>
      <w:pPr>
        <w:pStyle w:val="null3"/>
        <w:ind w:firstLine="480"/>
      </w:pPr>
      <w:r>
        <w:rPr/>
        <w:t xml:space="preserve"> 注：投标供应商应在投标客户端【报价部分】进行填写，投标客户端软件将自动根据供应商填写信息在线生成分项报价表，若在投标文件中出现非系统生成的分项报价表，且与投标客户端生成的分项报价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投标人名称：</w:t>
      </w:r>
    </w:p>
    <w:p>
      <w:pPr>
        <w:pStyle w:val="null3"/>
        <w:ind w:firstLine="480"/>
      </w:pPr>
      <w:r>
        <w:rPr/>
        <w:t>采购包：</w:t>
      </w:r>
    </w:p>
    <w:p>
      <w:pPr>
        <w:pStyle w:val="null3"/>
      </w:pPr>
      <w:r>
        <w:rPr/>
        <w:t xml:space="preserve"> 货币及单位：人民币/元</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 xml:space="preserve"> 品目号</w:t>
            </w:r>
          </w:p>
        </w:tc>
        <w:tc>
          <w:tcPr>
            <w:tcW w:type="dxa" w:w="831"/>
          </w:tcPr>
          <w:p>
            <w:pPr>
              <w:pStyle w:val="null3"/>
            </w:pPr>
            <w:r>
              <w:rPr/>
              <w:t xml:space="preserve"> 序号</w:t>
            </w:r>
          </w:p>
        </w:tc>
        <w:tc>
          <w:tcPr>
            <w:tcW w:type="dxa" w:w="831"/>
          </w:tcPr>
          <w:p>
            <w:pPr>
              <w:pStyle w:val="null3"/>
            </w:pPr>
            <w:r>
              <w:rPr/>
              <w:t xml:space="preserve"> 货物名称</w:t>
            </w:r>
          </w:p>
        </w:tc>
        <w:tc>
          <w:tcPr>
            <w:tcW w:type="dxa" w:w="831"/>
          </w:tcPr>
          <w:p>
            <w:pPr>
              <w:pStyle w:val="null3"/>
            </w:pPr>
            <w:r>
              <w:rPr/>
              <w:t xml:space="preserve"> 规格型号</w:t>
            </w:r>
          </w:p>
        </w:tc>
        <w:tc>
          <w:tcPr>
            <w:tcW w:type="dxa" w:w="831"/>
          </w:tcPr>
          <w:p>
            <w:pPr>
              <w:pStyle w:val="null3"/>
            </w:pPr>
            <w:r>
              <w:rPr/>
              <w:t xml:space="preserve"> 品牌</w:t>
            </w:r>
          </w:p>
        </w:tc>
        <w:tc>
          <w:tcPr>
            <w:tcW w:type="dxa" w:w="831"/>
          </w:tcPr>
          <w:p>
            <w:pPr>
              <w:pStyle w:val="null3"/>
            </w:pPr>
            <w:r>
              <w:rPr/>
              <w:t xml:space="preserve"> 产地</w:t>
            </w:r>
          </w:p>
        </w:tc>
        <w:tc>
          <w:tcPr>
            <w:tcW w:type="dxa" w:w="831"/>
          </w:tcPr>
          <w:p>
            <w:pPr>
              <w:pStyle w:val="null3"/>
            </w:pPr>
            <w:r>
              <w:rPr/>
              <w:t xml:space="preserve"> 制造商名称</w:t>
            </w:r>
          </w:p>
        </w:tc>
        <w:tc>
          <w:tcPr>
            <w:tcW w:type="dxa" w:w="831"/>
          </w:tcPr>
          <w:p>
            <w:pPr>
              <w:pStyle w:val="null3"/>
            </w:pPr>
            <w:r>
              <w:rPr/>
              <w:t xml:space="preserve"> 单价</w:t>
            </w:r>
          </w:p>
        </w:tc>
        <w:tc>
          <w:tcPr>
            <w:tcW w:type="dxa" w:w="831"/>
          </w:tcPr>
          <w:p>
            <w:pPr>
              <w:pStyle w:val="null3"/>
            </w:pPr>
            <w:r>
              <w:rPr/>
              <w:t xml:space="preserve"> 数量</w:t>
            </w:r>
          </w:p>
        </w:tc>
        <w:tc>
          <w:tcPr>
            <w:tcW w:type="dxa" w:w="831"/>
          </w:tcPr>
          <w:p>
            <w:pPr>
              <w:pStyle w:val="null3"/>
            </w:pPr>
            <w:r>
              <w:rPr/>
              <w:t xml:space="preserve"> 总价</w:t>
            </w:r>
          </w:p>
        </w:tc>
      </w:tr>
      <w:tr>
        <w:tc>
          <w:tcPr>
            <w:tcW w:type="dxa" w:w="831"/>
          </w:tcPr>
          <w:p>
            <w:pPr>
              <w:pStyle w:val="null3"/>
            </w:pPr>
            <w:r>
              <w:rPr/>
              <w:t xml:space="preserve"> 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 xml:space="preserve"> 品目号</w:t>
            </w:r>
          </w:p>
        </w:tc>
        <w:tc>
          <w:tcPr>
            <w:tcW w:type="dxa" w:w="831"/>
          </w:tcPr>
          <w:p>
            <w:pPr>
              <w:pStyle w:val="null3"/>
            </w:pPr>
            <w:r>
              <w:rPr/>
              <w:t xml:space="preserve"> 序号</w:t>
            </w:r>
          </w:p>
        </w:tc>
        <w:tc>
          <w:tcPr>
            <w:tcW w:type="dxa" w:w="831"/>
          </w:tcPr>
          <w:p>
            <w:pPr>
              <w:pStyle w:val="null3"/>
            </w:pPr>
            <w:r>
              <w:rPr/>
              <w:t xml:space="preserve"> 服务名称</w:t>
            </w:r>
          </w:p>
        </w:tc>
        <w:tc>
          <w:tcPr>
            <w:tcW w:type="dxa" w:w="831"/>
          </w:tcPr>
          <w:p>
            <w:pPr>
              <w:pStyle w:val="null3"/>
            </w:pPr>
            <w:r>
              <w:rPr/>
              <w:t xml:space="preserve"> 服务范围</w:t>
            </w:r>
          </w:p>
        </w:tc>
        <w:tc>
          <w:tcPr>
            <w:tcW w:type="dxa" w:w="831"/>
          </w:tcPr>
          <w:p>
            <w:pPr>
              <w:pStyle w:val="null3"/>
            </w:pPr>
            <w:r>
              <w:rPr/>
              <w:t xml:space="preserve"> 服务要求</w:t>
            </w:r>
          </w:p>
        </w:tc>
        <w:tc>
          <w:tcPr>
            <w:tcW w:type="dxa" w:w="831"/>
          </w:tcPr>
          <w:p>
            <w:pPr>
              <w:pStyle w:val="null3"/>
            </w:pPr>
            <w:r>
              <w:rPr/>
              <w:t xml:space="preserve"> 服务时间</w:t>
            </w:r>
          </w:p>
        </w:tc>
        <w:tc>
          <w:tcPr>
            <w:tcW w:type="dxa" w:w="831"/>
          </w:tcPr>
          <w:p>
            <w:pPr>
              <w:pStyle w:val="null3"/>
            </w:pPr>
            <w:r>
              <w:rPr/>
              <w:t xml:space="preserve"> 服务标准</w:t>
            </w:r>
          </w:p>
        </w:tc>
        <w:tc>
          <w:tcPr>
            <w:tcW w:type="dxa" w:w="831"/>
          </w:tcPr>
          <w:p>
            <w:pPr>
              <w:pStyle w:val="null3"/>
            </w:pPr>
            <w:r>
              <w:rPr/>
              <w:t xml:space="preserve"> 单价</w:t>
            </w:r>
          </w:p>
        </w:tc>
        <w:tc>
          <w:tcPr>
            <w:tcW w:type="dxa" w:w="831"/>
          </w:tcPr>
          <w:p>
            <w:pPr>
              <w:pStyle w:val="null3"/>
            </w:pPr>
            <w:r>
              <w:rPr/>
              <w:t xml:space="preserve"> 数量</w:t>
            </w:r>
          </w:p>
        </w:tc>
        <w:tc>
          <w:tcPr>
            <w:tcW w:type="dxa" w:w="831"/>
          </w:tcPr>
          <w:p>
            <w:pPr>
              <w:pStyle w:val="null3"/>
            </w:pPr>
            <w:r>
              <w:rPr/>
              <w:t xml:space="preserve"> 总价</w:t>
            </w:r>
          </w:p>
        </w:tc>
      </w:tr>
      <w:tr>
        <w:tc>
          <w:tcPr>
            <w:tcW w:type="dxa" w:w="831"/>
          </w:tcPr>
          <w:p>
            <w:pPr>
              <w:pStyle w:val="null3"/>
            </w:pPr>
            <w:r>
              <w:rPr/>
              <w:t xml:space="preserve"> 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rPr/>
        <w:t xml:space="preserve"> 投标人签章：__________________</w:t>
      </w:r>
    </w:p>
    <w:p>
      <w:pPr>
        <w:pStyle w:val="null3"/>
      </w:pPr>
      <w:r>
        <w:rPr/>
        <w:t>日期： 年 月 日</w:t>
      </w:r>
    </w:p>
    <w:p>
      <w:pPr>
        <w:pStyle w:val="null3"/>
        <w:ind w:firstLine="480"/>
      </w:pPr>
      <w:r>
        <w:rPr/>
        <w:t xml:space="preserve">  </w:t>
      </w:r>
    </w:p>
    <w:p>
      <w:pPr>
        <w:pStyle w:val="null3"/>
        <w:outlineLvl w:val="2"/>
      </w:pPr>
      <w:r>
        <w:rPr>
          <w:sz w:val="28"/>
          <w:b/>
        </w:rPr>
        <w:t>格式四：</w:t>
      </w:r>
    </w:p>
    <w:p>
      <w:pPr>
        <w:pStyle w:val="null3"/>
        <w:jc w:val="center"/>
        <w:outlineLvl w:val="3"/>
      </w:pPr>
      <w:r>
        <w:rPr>
          <w:sz w:val="24"/>
          <w:b/>
        </w:rPr>
        <w:t>政策适用性说明</w:t>
      </w:r>
    </w:p>
    <w:p>
      <w:pPr>
        <w:pStyle w:val="null3"/>
        <w:ind w:firstLine="480"/>
      </w:pPr>
      <w:r>
        <w:rPr/>
        <w:t>按照政府采购有关政策的要求，在本次的技术方案中，采用符合政策的小型或微型企业产品、节能产品、环境标志产品，主要产品与核心技术介绍说明如下：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pPr>
            <w:r>
              <w:rPr/>
              <w:t xml:space="preserve"> 序号</w:t>
            </w:r>
          </w:p>
        </w:tc>
        <w:tc>
          <w:tcPr>
            <w:tcW w:type="dxa" w:w="1038"/>
          </w:tcPr>
          <w:p>
            <w:pPr>
              <w:pStyle w:val="null3"/>
            </w:pPr>
            <w:r>
              <w:rPr/>
              <w:t xml:space="preserve"> 主要产品/技术名称（规格型号、注册商标）</w:t>
            </w:r>
          </w:p>
        </w:tc>
        <w:tc>
          <w:tcPr>
            <w:tcW w:type="dxa" w:w="1038"/>
          </w:tcPr>
          <w:p>
            <w:pPr>
              <w:pStyle w:val="null3"/>
            </w:pPr>
            <w:r>
              <w:rPr/>
              <w:t xml:space="preserve"> 制造商(开发商)</w:t>
            </w:r>
          </w:p>
        </w:tc>
        <w:tc>
          <w:tcPr>
            <w:tcW w:type="dxa" w:w="1038"/>
          </w:tcPr>
          <w:p>
            <w:pPr>
              <w:pStyle w:val="null3"/>
            </w:pPr>
            <w:r>
              <w:rPr/>
              <w:t xml:space="preserve"> 制造商企业类型</w:t>
            </w:r>
          </w:p>
        </w:tc>
        <w:tc>
          <w:tcPr>
            <w:tcW w:type="dxa" w:w="1038"/>
          </w:tcPr>
          <w:p>
            <w:pPr>
              <w:pStyle w:val="null3"/>
            </w:pPr>
            <w:r>
              <w:rPr/>
              <w:t xml:space="preserve"> 节能产品</w:t>
            </w:r>
          </w:p>
        </w:tc>
        <w:tc>
          <w:tcPr>
            <w:tcW w:type="dxa" w:w="1038"/>
          </w:tcPr>
          <w:p>
            <w:pPr>
              <w:pStyle w:val="null3"/>
            </w:pPr>
            <w:r>
              <w:rPr/>
              <w:t xml:space="preserve"> 环境标志产品</w:t>
            </w:r>
          </w:p>
        </w:tc>
        <w:tc>
          <w:tcPr>
            <w:tcW w:type="dxa" w:w="1038"/>
          </w:tcPr>
          <w:p>
            <w:pPr>
              <w:pStyle w:val="null3"/>
            </w:pPr>
            <w:r>
              <w:rPr/>
              <w:t xml:space="preserve"> 认证证书编号</w:t>
            </w:r>
          </w:p>
        </w:tc>
        <w:tc>
          <w:tcPr>
            <w:tcW w:type="dxa" w:w="1038"/>
          </w:tcPr>
          <w:p>
            <w:pPr>
              <w:pStyle w:val="null3"/>
            </w:pPr>
            <w:r>
              <w:rPr/>
              <w:t xml:space="preserve"> 该产品报价在总报价中占比（%）</w:t>
            </w:r>
          </w:p>
        </w:tc>
      </w:tr>
      <w:tr>
        <w:tc>
          <w:tcPr>
            <w:tcW w:type="dxa" w:w="1038"/>
          </w:tcPr>
          <w:p>
            <w:pPr>
              <w:pStyle w:val="null3"/>
            </w:pPr>
            <w:r>
              <w:rPr/>
              <w:t xml:space="preserve"> 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pStyle w:val="null3"/>
        <w:ind w:firstLine="480"/>
      </w:pPr>
      <w:r>
        <w:rPr/>
        <w:t>注：1.制造商为小型或微型企业时才需要填“制造商企业类型”栏,填写内容为“小型”或“微型”；</w:t>
      </w:r>
    </w:p>
    <w:p>
      <w:pPr>
        <w:pStyle w:val="null3"/>
        <w:ind w:firstLine="480"/>
      </w:pPr>
      <w:r>
        <w:rPr/>
        <w:t>2.“节能产品、环境标志产品”须填写认证证书编号，并在对应“节能产品”、“环境标志产品”栏中勾选，同时提供有效期内的证书复印件（加盖投标人公章）</w:t>
      </w:r>
    </w:p>
    <w:p>
      <w:pPr>
        <w:pStyle w:val="null3"/>
      </w:pPr>
      <w:r>
        <w:rPr/>
        <w:t xml:space="preserve"> 投标人名称（盖章）：__________________</w:t>
      </w:r>
    </w:p>
    <w:p>
      <w:pPr>
        <w:pStyle w:val="null3"/>
      </w:pPr>
      <w:r>
        <w:rPr/>
        <w:t>日期： 年 月 日</w:t>
      </w:r>
    </w:p>
    <w:p>
      <w:pPr>
        <w:pStyle w:val="null3"/>
        <w:ind w:firstLine="480"/>
      </w:pPr>
      <w:r>
        <w:rPr/>
        <w:t xml:space="preserve">  </w:t>
      </w:r>
    </w:p>
    <w:p>
      <w:pPr>
        <w:pStyle w:val="null3"/>
        <w:outlineLvl w:val="2"/>
      </w:pPr>
      <w:r>
        <w:rPr>
          <w:sz w:val="28"/>
          <w:b/>
        </w:rPr>
        <w:t>格式五：</w:t>
      </w:r>
    </w:p>
    <w:p>
      <w:pPr>
        <w:pStyle w:val="null3"/>
        <w:ind w:firstLine="480"/>
      </w:pPr>
      <w:r>
        <w:rPr/>
        <w:t>（投标人可使用下述格式，也可使用广东省工商行政管理局统一印制的法定代表人证明书格式）</w:t>
      </w:r>
    </w:p>
    <w:p>
      <w:pPr>
        <w:pStyle w:val="null3"/>
        <w:jc w:val="center"/>
        <w:outlineLvl w:val="3"/>
      </w:pPr>
      <w:r>
        <w:rPr>
          <w:sz w:val="24"/>
          <w:b/>
        </w:rPr>
        <w:t>法定代表人证明书</w:t>
      </w:r>
    </w:p>
    <w:p>
      <w:pPr>
        <w:pStyle w:val="null3"/>
        <w:ind w:firstLine="480"/>
      </w:pPr>
      <w:r>
        <w:rPr/>
        <w:t>_____________现任我单位_____________职务，为法定代表人，特此证明。</w:t>
      </w:r>
    </w:p>
    <w:p>
      <w:pPr>
        <w:pStyle w:val="null3"/>
        <w:ind w:firstLine="480"/>
      </w:pPr>
      <w:r>
        <w:rPr/>
        <w:t>有效期限：__________________</w:t>
      </w:r>
    </w:p>
    <w:p>
      <w:pPr>
        <w:pStyle w:val="null3"/>
        <w:ind w:firstLine="480"/>
      </w:pPr>
      <w:r>
        <w:rPr/>
        <w:t>附：代表人性别：_____年龄：_________ 身份证号码：__________________</w:t>
      </w:r>
    </w:p>
    <w:p>
      <w:pPr>
        <w:pStyle w:val="null3"/>
        <w:ind w:firstLine="480"/>
      </w:pPr>
      <w:r>
        <w:rPr/>
        <w:t>注册号码：____________________企业类型：____________________________</w:t>
      </w:r>
    </w:p>
    <w:p>
      <w:pPr>
        <w:pStyle w:val="null3"/>
        <w:ind w:firstLine="480"/>
      </w:pPr>
      <w:r>
        <w:rPr/>
        <w:t>经营范围：__________________________</w:t>
      </w:r>
    </w:p>
    <w:p>
      <w:pPr>
        <w:pStyle w:val="null3"/>
      </w:pPr>
      <w:r>
        <w:rPr/>
        <w:t xml:space="preserve"> 投标人名称（盖章）：__________________</w:t>
      </w:r>
    </w:p>
    <w:p>
      <w:pPr>
        <w:pStyle w:val="null3"/>
      </w:pPr>
      <w:r>
        <w:rPr/>
        <w:t xml:space="preserve"> 地址：__________________</w:t>
      </w:r>
    </w:p>
    <w:p>
      <w:pPr>
        <w:pStyle w:val="null3"/>
      </w:pPr>
      <w:r>
        <w:rPr/>
        <w:t xml:space="preserve"> 法定代表人（签字或盖章）：__________________</w:t>
      </w:r>
    </w:p>
    <w:p>
      <w:pPr>
        <w:pStyle w:val="null3"/>
      </w:pPr>
      <w:r>
        <w:rPr/>
        <w:t xml:space="preserve"> 职务：__________________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格式六：</w:t>
      </w:r>
    </w:p>
    <w:p>
      <w:pPr>
        <w:pStyle w:val="null3"/>
        <w:jc w:val="center"/>
        <w:outlineLvl w:val="3"/>
      </w:pPr>
      <w:r>
        <w:rPr>
          <w:sz w:val="24"/>
          <w:b/>
        </w:rPr>
        <w:t>法定代表人授权书格式</w:t>
      </w:r>
    </w:p>
    <w:p>
      <w:pPr>
        <w:pStyle w:val="null3"/>
        <w:ind w:firstLine="480"/>
      </w:pPr>
      <w:r>
        <w:rPr/>
        <w:t>（对于银行、保险、电信、邮政、铁路等行业以及获得总公司投标授权的分公司，可以提供投标分支机构负责人授权书）</w:t>
      </w:r>
    </w:p>
    <w:p>
      <w:pPr>
        <w:pStyle w:val="null3"/>
        <w:jc w:val="center"/>
        <w:outlineLvl w:val="3"/>
      </w:pPr>
      <w:r>
        <w:rPr>
          <w:sz w:val="24"/>
          <w:b/>
        </w:rPr>
        <w:t>法定代表人授权书</w:t>
      </w:r>
    </w:p>
    <w:p>
      <w:pPr>
        <w:pStyle w:val="null3"/>
        <w:ind w:firstLine="480"/>
      </w:pPr>
      <w:r>
        <w:rPr/>
        <w:t>致：</w:t>
      </w:r>
      <w:r>
        <w:rPr/>
        <w:t>国义招标股份有限公司</w:t>
      </w:r>
    </w:p>
    <w:p>
      <w:pPr>
        <w:pStyle w:val="null3"/>
        <w:ind w:firstLine="480"/>
      </w:pPr>
      <w:r>
        <w:rPr/>
        <w:t xml:space="preserve">本授权书声明：________是注册于 </w:t>
      </w:r>
      <w:r>
        <w:rPr>
          <w:u w:val="single"/>
        </w:rPr>
        <w:t>（国家或地区）</w:t>
      </w:r>
      <w:r>
        <w:rPr/>
        <w:t>的</w:t>
      </w:r>
      <w:r>
        <w:rPr>
          <w:u w:val="single"/>
        </w:rPr>
        <w:t>（投标人名称）</w:t>
      </w:r>
      <w:r>
        <w:rPr/>
        <w:t xml:space="preserve">的法定代表人，现任________职务，有效证件号码：________________。现授权 </w:t>
      </w:r>
      <w:r>
        <w:rPr>
          <w:u w:val="single"/>
        </w:rPr>
        <w:t>（姓名、职务）</w:t>
      </w:r>
      <w:r>
        <w:rPr/>
        <w:t xml:space="preserve"> 作为我公司的全权代理人，就“</w:t>
      </w:r>
      <w:r>
        <w:rPr/>
        <w:t>“南海I号”沉船船体及出水文物2025年度保护工作项目(陶瓷、金属、凝结物、漆器及其他有机质文物部分)(二次)</w:t>
      </w:r>
      <w:r>
        <w:rPr/>
        <w:t>”项目采购[采购项目编号为</w:t>
      </w:r>
      <w:r>
        <w:rPr/>
        <w:t>0724-2531YJ017322</w:t>
      </w:r>
      <w:r>
        <w:rPr/>
        <w:t>]的投标和合同执行，以我方的名义处理一切与之有关的事宜。</w:t>
      </w:r>
    </w:p>
    <w:p>
      <w:pPr>
        <w:pStyle w:val="null3"/>
        <w:ind w:firstLine="480"/>
      </w:pPr>
      <w:r>
        <w:rPr/>
        <w:t>本授权书于________年________月________日签字生效，特此声明。</w:t>
      </w:r>
    </w:p>
    <w:p>
      <w:pPr>
        <w:pStyle w:val="null3"/>
      </w:pPr>
      <w:r>
        <w:rPr/>
        <w:t xml:space="preserve"> 投标人（盖章）：__________________</w:t>
      </w:r>
    </w:p>
    <w:p>
      <w:pPr>
        <w:pStyle w:val="null3"/>
      </w:pPr>
      <w:r>
        <w:rPr/>
        <w:t xml:space="preserve"> 地址：__________________</w:t>
      </w:r>
    </w:p>
    <w:p>
      <w:pPr>
        <w:pStyle w:val="null3"/>
      </w:pPr>
      <w:r>
        <w:rPr/>
        <w:t xml:space="preserve"> 法定代表人（签字或盖章）：__________________</w:t>
      </w:r>
    </w:p>
    <w:p>
      <w:pPr>
        <w:pStyle w:val="null3"/>
      </w:pPr>
      <w:r>
        <w:rPr/>
        <w:t xml:space="preserve"> 职务：__________________</w:t>
      </w:r>
    </w:p>
    <w:p>
      <w:pPr>
        <w:pStyle w:val="null3"/>
      </w:pPr>
      <w:r>
        <w:rPr/>
        <w:t xml:space="preserve"> 被授权人（签字或盖章）：__________________</w:t>
      </w:r>
    </w:p>
    <w:p>
      <w:pPr>
        <w:pStyle w:val="null3"/>
      </w:pPr>
      <w:r>
        <w:rPr/>
        <w:t xml:space="preserve"> 职务：__________________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格式七：</w:t>
      </w:r>
    </w:p>
    <w:p>
      <w:pPr>
        <w:pStyle w:val="null3"/>
        <w:jc w:val="center"/>
        <w:outlineLvl w:val="3"/>
      </w:pPr>
      <w:r>
        <w:rPr>
          <w:sz w:val="24"/>
          <w:b/>
        </w:rPr>
        <w:t>投标保证金</w:t>
      </w:r>
    </w:p>
    <w:p>
      <w:pPr>
        <w:pStyle w:val="null3"/>
        <w:ind w:firstLine="480"/>
      </w:pPr>
      <w:r>
        <w:rPr/>
        <w:t>采购文件要求递交投标保证金的，投标人应在此提供保证金的凭证的复印件。</w:t>
      </w:r>
    </w:p>
    <w:p>
      <w:pPr>
        <w:pStyle w:val="null3"/>
      </w:pPr>
      <w:r>
        <w:rPr/>
        <w:t xml:space="preserve">  </w:t>
      </w:r>
    </w:p>
    <w:p>
      <w:pPr>
        <w:pStyle w:val="null3"/>
        <w:outlineLvl w:val="2"/>
      </w:pPr>
      <w:r>
        <w:rPr>
          <w:sz w:val="28"/>
          <w:b/>
        </w:rPr>
        <w:t>格式八：</w:t>
      </w:r>
    </w:p>
    <w:p>
      <w:pPr>
        <w:pStyle w:val="null3"/>
        <w:jc w:val="center"/>
        <w:outlineLvl w:val="3"/>
      </w:pPr>
      <w:r>
        <w:rPr>
          <w:sz w:val="24"/>
          <w:b/>
        </w:rPr>
        <w:t>提供具有独立承担民事责任的能力的证明材料</w:t>
      </w:r>
    </w:p>
    <w:p>
      <w:pPr>
        <w:pStyle w:val="null3"/>
        <w:ind w:firstLine="480"/>
      </w:pPr>
      <w:r>
        <w:rPr/>
        <w:t xml:space="preserve">  </w:t>
      </w:r>
    </w:p>
    <w:p>
      <w:pPr>
        <w:pStyle w:val="null3"/>
        <w:outlineLvl w:val="2"/>
      </w:pPr>
      <w:r>
        <w:rPr>
          <w:sz w:val="28"/>
          <w:b/>
        </w:rPr>
        <w:t>格式九：</w:t>
      </w:r>
    </w:p>
    <w:p>
      <w:pPr>
        <w:pStyle w:val="null3"/>
        <w:jc w:val="center"/>
        <w:outlineLvl w:val="3"/>
      </w:pPr>
      <w:r>
        <w:rPr>
          <w:sz w:val="24"/>
          <w:b/>
        </w:rPr>
        <w:t>资格性审查要求的其他资质证明文件</w:t>
      </w:r>
    </w:p>
    <w:p>
      <w:pPr>
        <w:pStyle w:val="null3"/>
        <w:ind w:firstLine="480"/>
      </w:pPr>
      <w:r>
        <w:rPr/>
        <w:t>具有履行合同所必需的设备和专业技术能力</w:t>
      </w:r>
    </w:p>
    <w:p>
      <w:pPr>
        <w:pStyle w:val="null3"/>
      </w:pPr>
      <w:r>
        <w:rPr/>
        <w:t xml:space="preserve">  </w:t>
      </w:r>
    </w:p>
    <w:p>
      <w:pPr>
        <w:pStyle w:val="null3"/>
        <w:outlineLvl w:val="2"/>
      </w:pPr>
      <w:r>
        <w:rPr>
          <w:sz w:val="28"/>
          <w:b/>
        </w:rPr>
        <w:t>格式十：</w:t>
      </w:r>
    </w:p>
    <w:p>
      <w:pPr>
        <w:pStyle w:val="null3"/>
        <w:ind w:firstLine="480"/>
      </w:pPr>
      <w:r>
        <w:rPr/>
        <w:t>（对于采购需求写明“提供承诺”的条款，供应商可参照以下格式提供承诺）</w:t>
      </w:r>
    </w:p>
    <w:p>
      <w:pPr>
        <w:pStyle w:val="null3"/>
        <w:jc w:val="center"/>
        <w:outlineLvl w:val="3"/>
      </w:pPr>
      <w:r>
        <w:rPr>
          <w:sz w:val="24"/>
          <w:b/>
        </w:rPr>
        <w:t>承诺函</w:t>
      </w:r>
    </w:p>
    <w:p>
      <w:pPr>
        <w:pStyle w:val="null3"/>
        <w:ind w:firstLine="480"/>
      </w:pPr>
      <w:r>
        <w:rPr/>
        <w:t>致：</w:t>
      </w:r>
      <w:r>
        <w:rPr/>
        <w:t>广东海上丝绸之路博物馆</w:t>
      </w:r>
      <w:r>
        <w:br/>
      </w:r>
    </w:p>
    <w:p>
      <w:pPr>
        <w:pStyle w:val="null3"/>
        <w:ind w:firstLine="480"/>
      </w:pPr>
      <w:r>
        <w:rPr/>
        <w:t>对于__________________项目（项目编号：__________________），我方郑重承诺如下：</w:t>
      </w:r>
    </w:p>
    <w:p>
      <w:pPr>
        <w:pStyle w:val="null3"/>
        <w:ind w:firstLine="480"/>
      </w:pPr>
      <w:r>
        <w:rPr/>
        <w:t>如中标/成交，我方承诺严格落实采购文件以下条款：(建议逐条复制采购文件相关条款原文)</w:t>
      </w:r>
    </w:p>
    <w:p>
      <w:pPr>
        <w:pStyle w:val="null3"/>
        <w:ind w:firstLine="480"/>
      </w:pPr>
      <w:r>
        <w:rPr/>
        <w:t>（一）星号条款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（二）三角号条款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（三）非星号、非三角号条款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r>
        <w:br/>
      </w:r>
    </w:p>
    <w:p>
      <w:pPr>
        <w:pStyle w:val="null3"/>
        <w:ind w:firstLine="480"/>
      </w:pPr>
      <w:r>
        <w:rPr/>
        <w:t>特此承诺。</w:t>
      </w:r>
    </w:p>
    <w:p>
      <w:pPr>
        <w:pStyle w:val="null3"/>
      </w:pPr>
      <w:r>
        <w:rPr/>
        <w:t xml:space="preserve"> 供应商名称（盖章）：__________________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格式十一：</w:t>
      </w:r>
    </w:p>
    <w:p>
      <w:pPr>
        <w:pStyle w:val="null3"/>
        <w:ind w:firstLine="480"/>
      </w:pPr>
      <w:r>
        <w:rPr/>
        <w:t>（以下格式文件由供应商根据需要选用）</w:t>
      </w:r>
    </w:p>
    <w:p>
      <w:pPr>
        <w:pStyle w:val="null3"/>
        <w:ind w:firstLine="480"/>
      </w:pPr>
      <w:r>
        <w:rPr/>
        <w:t>中小企业声明函（所投产品制造商为中小企业时提交本函，所属行业应符合采购文件中明确的本项目所属行业）</w:t>
      </w:r>
    </w:p>
    <w:p>
      <w:pPr>
        <w:pStyle w:val="null3"/>
        <w:jc w:val="center"/>
        <w:outlineLvl w:val="3"/>
      </w:pPr>
      <w:r>
        <w:rPr>
          <w:sz w:val="24"/>
          <w:b/>
        </w:rPr>
        <w:t>中小企业声明函（货物）</w:t>
      </w:r>
    </w:p>
    <w:p>
      <w:pPr>
        <w:pStyle w:val="null3"/>
        <w:ind w:firstLine="480"/>
      </w:pPr>
      <w:r>
        <w:rPr/>
        <w:t>本公司（联合体）郑重声明，根据《政府采购促进中小企业发展管理办法》（财库﹝2020﹞46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pStyle w:val="null3"/>
        <w:ind w:firstLine="480"/>
      </w:pPr>
      <w:r>
        <w:rPr/>
        <w:t xml:space="preserve"> 1.</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 xml:space="preserve"> 2.</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pPr>
      <w:r>
        <w:rPr/>
        <w:t xml:space="preserve"> 企业名称（盖章）：__________________</w:t>
      </w:r>
    </w:p>
    <w:p>
      <w:pPr>
        <w:pStyle w:val="null3"/>
      </w:pPr>
      <w:r>
        <w:rPr/>
        <w:t xml:space="preserve"> 日期： 年 月 日</w:t>
      </w:r>
    </w:p>
    <w:p>
      <w:pPr>
        <w:pStyle w:val="null3"/>
        <w:ind w:firstLine="480"/>
      </w:pPr>
      <w:r>
        <w:rPr/>
        <w:t>1：从业人员、营业收入、资产总额填报上一年度数据，无上一年度数据的新成立企业可不填报</w:t>
      </w:r>
    </w:p>
    <w:p>
      <w:pPr>
        <w:pStyle w:val="null3"/>
        <w:ind w:firstLine="480"/>
      </w:pPr>
      <w:r>
        <w:rPr/>
        <w:t xml:space="preserve"> 2：投标人应当对其出具的《中小企业声明函》真实性负责，投标人出具的《中小企业声明函》内容不实的，属于提供虚假材料谋取中标。在实际操作中，投标人希望获得中小企业扶持政策支持的，应从制造商处获得充分、准确的信息。对相关制造商信息了解不充分，或者不能确定相关信息真实、准确的，不建议出具《中小企业声明函》。</w:t>
      </w:r>
    </w:p>
    <w:p>
      <w:pPr>
        <w:pStyle w:val="null3"/>
        <w:ind w:firstLine="480"/>
      </w:pPr>
      <w:r>
        <w:rPr/>
        <w:t xml:space="preserve">  </w:t>
      </w:r>
    </w:p>
    <w:p>
      <w:pPr>
        <w:pStyle w:val="null3"/>
        <w:ind w:firstLine="480"/>
      </w:pPr>
      <w:r>
        <w:rPr/>
        <w:t>中小企业声明函（承建本项目工程为中小企业或者承接本项目服务为中小企业时提交本函，所属行业应符合采购文件中明确的本项目所属行业）</w:t>
      </w:r>
    </w:p>
    <w:p>
      <w:pPr>
        <w:pStyle w:val="null3"/>
        <w:jc w:val="center"/>
        <w:outlineLvl w:val="3"/>
      </w:pPr>
      <w:r>
        <w:rPr>
          <w:sz w:val="24"/>
          <w:b/>
        </w:rPr>
        <w:t>中小企业声明函（工程、服务）</w:t>
      </w:r>
    </w:p>
    <w:p>
      <w:pPr>
        <w:pStyle w:val="null3"/>
        <w:ind w:firstLine="480"/>
      </w:pPr>
      <w:r>
        <w:rPr/>
        <w:t>本公司（联合体）郑重声明，根据《政府采购促进中小企业发展管理办法》（财库﹝2020﹞46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pStyle w:val="null3"/>
        <w:ind w:firstLine="480"/>
      </w:pPr>
      <w:r>
        <w:rPr/>
        <w:t xml:space="preserve"> 1.</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 xml:space="preserve"> 2.</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pPr>
      <w:r>
        <w:rPr/>
        <w:t xml:space="preserve"> 企业名称（盖章）：__________________</w:t>
      </w:r>
    </w:p>
    <w:p>
      <w:pPr>
        <w:pStyle w:val="null3"/>
      </w:pPr>
      <w:r>
        <w:rPr/>
        <w:t xml:space="preserve"> 日期： 年 月 日</w:t>
      </w:r>
    </w:p>
    <w:p>
      <w:pPr>
        <w:pStyle w:val="null3"/>
        <w:ind w:firstLine="480"/>
      </w:pPr>
      <w:r>
        <w:rPr/>
        <w:t>1：从业人员、营业收入、资产总额填报上一年度数据，无上一年度数据的新成立企业可不填报。</w:t>
      </w:r>
    </w:p>
    <w:p>
      <w:pPr>
        <w:pStyle w:val="null3"/>
        <w:ind w:firstLine="480"/>
      </w:pPr>
      <w:r>
        <w:rPr/>
        <w:t>2：投标人应当自行核实是否属于小微企业，并认真填写声明函，若有虚假将追究其责任。</w:t>
      </w:r>
    </w:p>
    <w:p>
      <w:pPr>
        <w:pStyle w:val="null3"/>
        <w:ind w:firstLine="480"/>
      </w:pPr>
      <w:r>
        <w:rPr/>
        <w:t xml:space="preserve">  </w:t>
      </w:r>
    </w:p>
    <w:p>
      <w:pPr>
        <w:pStyle w:val="null3"/>
        <w:outlineLvl w:val="2"/>
      </w:pPr>
      <w:r>
        <w:rPr>
          <w:sz w:val="28"/>
          <w:b/>
        </w:rPr>
        <w:t>格式十二：</w:t>
      </w:r>
    </w:p>
    <w:p>
      <w:pPr>
        <w:pStyle w:val="null3"/>
        <w:ind w:firstLine="480"/>
      </w:pPr>
      <w:r>
        <w:rPr/>
        <w:t>（以下格式文件由供应商根据需要选用）</w:t>
      </w:r>
    </w:p>
    <w:p>
      <w:pPr>
        <w:pStyle w:val="null3"/>
        <w:jc w:val="center"/>
        <w:outlineLvl w:val="3"/>
      </w:pPr>
      <w:r>
        <w:rPr>
          <w:sz w:val="24"/>
          <w:b/>
        </w:rPr>
        <w:t>监狱企业</w:t>
      </w:r>
    </w:p>
    <w:p>
      <w:pPr>
        <w:pStyle w:val="null3"/>
        <w:ind w:firstLine="480"/>
      </w:pPr>
      <w:r>
        <w:rPr/>
        <w:t>提供由监狱管理局、戒毒管理局（含新疆生产建设兵团）出具的属于监狱企业的证明文件。</w:t>
      </w:r>
    </w:p>
    <w:p>
      <w:pPr>
        <w:pStyle w:val="null3"/>
        <w:ind w:firstLine="480"/>
      </w:pPr>
      <w:r>
        <w:rPr/>
        <w:t xml:space="preserve">  </w:t>
      </w:r>
    </w:p>
    <w:p>
      <w:pPr>
        <w:pStyle w:val="null3"/>
        <w:outlineLvl w:val="2"/>
      </w:pPr>
      <w:r>
        <w:rPr>
          <w:sz w:val="28"/>
          <w:b/>
        </w:rPr>
        <w:t>格式十三：</w:t>
      </w:r>
    </w:p>
    <w:p>
      <w:pPr>
        <w:pStyle w:val="null3"/>
        <w:ind w:firstLine="480"/>
      </w:pPr>
      <w:r>
        <w:rPr/>
        <w:t>（以下格式文件由供应商根据需要选用）</w:t>
      </w:r>
    </w:p>
    <w:p>
      <w:pPr>
        <w:pStyle w:val="null3"/>
        <w:jc w:val="center"/>
        <w:outlineLvl w:val="3"/>
      </w:pPr>
      <w:r>
        <w:rPr>
          <w:sz w:val="24"/>
          <w:b/>
        </w:rPr>
        <w:t>残疾人福利性单位声明函</w:t>
      </w:r>
    </w:p>
    <w:p>
      <w:pPr>
        <w:pStyle w:val="null3"/>
        <w:ind w:firstLine="480"/>
      </w:pPr>
      <w:r>
        <w:rPr/>
        <w:t>本单位郑重声明，根据《财政部 民政部 中国残疾人联合会关于促进残疾人就业政府采购政策的通知》（财库〔2017〕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pStyle w:val="null3"/>
        <w:ind w:firstLine="480"/>
      </w:pPr>
      <w:r>
        <w:rPr/>
        <w:t>本单位对上述声明的真实性负责。如有虚假，将依法承担相应责任。</w:t>
      </w:r>
    </w:p>
    <w:p>
      <w:pPr>
        <w:pStyle w:val="null3"/>
      </w:pPr>
      <w:r>
        <w:rPr/>
        <w:t xml:space="preserve"> 单位名称（盖章）：__________________</w:t>
      </w:r>
    </w:p>
    <w:p>
      <w:pPr>
        <w:pStyle w:val="null3"/>
      </w:pPr>
      <w:r>
        <w:rPr/>
        <w:t xml:space="preserve"> 日期： 年 月 日</w:t>
      </w:r>
    </w:p>
    <w:p>
      <w:pPr>
        <w:pStyle w:val="null3"/>
        <w:ind w:firstLine="480"/>
      </w:pPr>
      <w:r>
        <w:rPr/>
        <w:t>注：本函未填写或未勾选视作未做声明。</w:t>
      </w:r>
    </w:p>
    <w:p>
      <w:pPr>
        <w:pStyle w:val="null3"/>
        <w:ind w:firstLine="480"/>
      </w:pPr>
      <w:r>
        <w:rPr/>
        <w:t xml:space="preserve">  </w:t>
      </w:r>
    </w:p>
    <w:p>
      <w:pPr>
        <w:pStyle w:val="null3"/>
        <w:outlineLvl w:val="2"/>
      </w:pPr>
      <w:r>
        <w:rPr>
          <w:sz w:val="28"/>
          <w:b/>
        </w:rPr>
        <w:t>格式十四：</w:t>
      </w:r>
    </w:p>
    <w:p>
      <w:pPr>
        <w:pStyle w:val="null3"/>
        <w:ind w:firstLine="480"/>
      </w:pPr>
      <w:r>
        <w:rPr/>
        <w:t>（以下格式文件由供应商根据需要选用）</w:t>
      </w:r>
    </w:p>
    <w:p>
      <w:pPr>
        <w:pStyle w:val="null3"/>
        <w:jc w:val="center"/>
        <w:outlineLvl w:val="3"/>
      </w:pPr>
      <w:r>
        <w:rPr>
          <w:sz w:val="24"/>
          <w:b/>
        </w:rPr>
        <w:t>联合体共同投标协议书</w:t>
      </w:r>
    </w:p>
    <w:p>
      <w:pPr>
        <w:pStyle w:val="null3"/>
        <w:ind w:firstLine="480"/>
      </w:pPr>
      <w:r>
        <w:rPr/>
        <w:t>立约方：</w:t>
      </w:r>
      <w:r>
        <w:rPr>
          <w:u w:val="single"/>
        </w:rPr>
        <w:t>（甲公司全称）</w:t>
      </w:r>
    </w:p>
    <w:p>
      <w:pPr>
        <w:pStyle w:val="null3"/>
        <w:ind w:firstLine="480"/>
      </w:pPr>
      <w:r>
        <w:rPr>
          <w:u w:val="single"/>
        </w:rPr>
        <w:t>（乙公司全称）</w:t>
      </w:r>
    </w:p>
    <w:p>
      <w:pPr>
        <w:pStyle w:val="null3"/>
        <w:ind w:firstLine="480"/>
      </w:pPr>
      <w:r>
        <w:rPr>
          <w:u w:val="single"/>
        </w:rPr>
        <w:t>（……公司全称）</w:t>
      </w:r>
    </w:p>
    <w:p>
      <w:pPr>
        <w:pStyle w:val="null3"/>
        <w:ind w:firstLine="480"/>
      </w:pPr>
      <w:r>
        <w:rPr>
          <w:u w:val="single"/>
        </w:rPr>
        <w:t>（甲公司全称）、（乙公司全称）、（……公司全称）</w:t>
      </w:r>
      <w:r>
        <w:rPr/>
        <w:t>自愿组成联合体，以一个投标人的身份共同参加（采购项目名称）（采购项目编号）的响应活动。经各方充分协商一致，就项目的响应和合同实施阶段的有关事务协商一致订立协议如下：</w:t>
      </w:r>
    </w:p>
    <w:p>
      <w:pPr>
        <w:pStyle w:val="null3"/>
        <w:ind w:firstLine="480"/>
      </w:pPr>
      <w:r>
        <w:rPr/>
        <w:t>一、联合体各方关系</w:t>
      </w:r>
    </w:p>
    <w:p>
      <w:pPr>
        <w:pStyle w:val="null3"/>
        <w:ind w:firstLine="480"/>
      </w:pPr>
      <w:r>
        <w:rPr>
          <w:u w:val="single"/>
        </w:rPr>
        <w:t>（甲公司全称）、（乙公司全称）、（……公司全称）</w:t>
      </w:r>
      <w:r>
        <w:rPr/>
        <w:t>共同组成一个联合体，以一个投标人的身份共同参加本项目的响应。（甲公司全称）、（乙公司全称）、（……公司全称）作为联合体成员，若中标，联合体各方共同与（采购人）签订政府采购合同。</w:t>
      </w:r>
    </w:p>
    <w:p>
      <w:pPr>
        <w:pStyle w:val="null3"/>
        <w:ind w:firstLine="480"/>
      </w:pPr>
      <w:r>
        <w:rPr/>
        <w:t>二、联合体内部有关事项约定如下：</w:t>
      </w:r>
    </w:p>
    <w:p>
      <w:pPr>
        <w:pStyle w:val="null3"/>
        <w:ind w:firstLine="480"/>
      </w:pPr>
      <w:r>
        <w:rPr/>
        <w:t>1.（甲公司全称）作为联合体的牵头单位，代表联合体双方负责投标和合同实施阶段的主办、协调工作。</w:t>
      </w:r>
    </w:p>
    <w:p>
      <w:pPr>
        <w:pStyle w:val="null3"/>
        <w:ind w:firstLine="480"/>
      </w:pPr>
      <w:r>
        <w:rPr/>
        <w:t xml:space="preserve"> 2.联合体将严格按照文件的各项要求，递交投标文件，切实执行一切合同文件，共同承担合同规定的一切义务和责任，同时按照内部职责的划分，承担自身所负的责任和风险，在法律上承担连带责任。</w:t>
      </w:r>
    </w:p>
    <w:p>
      <w:pPr>
        <w:pStyle w:val="null3"/>
        <w:ind w:firstLine="480"/>
      </w:pPr>
      <w:r>
        <w:rPr/>
        <w:t>3.如果本联合体中标，</w:t>
      </w:r>
      <w:r>
        <w:rPr>
          <w:u w:val="single"/>
        </w:rPr>
        <w:t>（甲公司全称）</w:t>
      </w:r>
      <w:r>
        <w:rPr/>
        <w:t>负责本项目___________部分，</w:t>
      </w:r>
      <w:r>
        <w:rPr>
          <w:u w:val="single"/>
        </w:rPr>
        <w:t>（乙公司全称）</w:t>
      </w:r>
      <w:r>
        <w:rPr/>
        <w:t>负责本项目___________部分。</w:t>
      </w:r>
    </w:p>
    <w:p>
      <w:pPr>
        <w:pStyle w:val="null3"/>
        <w:ind w:firstLine="480"/>
      </w:pPr>
      <w:r>
        <w:rPr/>
        <w:t>4.如中标，联合体各方共同与（采购人）签订合同书，并就中标项目向采购人负责有连带的和各自的法律责任；</w:t>
      </w:r>
    </w:p>
    <w:p>
      <w:pPr>
        <w:pStyle w:val="null3"/>
        <w:ind w:firstLine="480"/>
      </w:pPr>
      <w:r>
        <w:rPr/>
        <w:t>5.联合体成员（公司全称）为（请填写：小型、微型）企业，将承担合同总金额_____%的工作内容（联合体成员中有小型、微型企业时适用）。</w:t>
      </w:r>
    </w:p>
    <w:p>
      <w:pPr>
        <w:pStyle w:val="null3"/>
        <w:ind w:firstLine="480"/>
      </w:pPr>
      <w:r>
        <w:rPr/>
        <w:t xml:space="preserve"> 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pStyle w:val="null3"/>
        <w:ind w:firstLine="480"/>
      </w:pPr>
      <w:r>
        <w:rPr/>
        <w:t>四、联合体如因违约过失责任而导致采购人经济损失或被索赔时，本联合体任何一方均同意无条件优先清偿采购人的一切债务和经济赔偿。</w:t>
      </w:r>
    </w:p>
    <w:p>
      <w:pPr>
        <w:pStyle w:val="null3"/>
        <w:ind w:firstLine="480"/>
      </w:pPr>
      <w:r>
        <w:rPr/>
        <w:t>五、本协议在自签署之日起生效，有效期内有效，如获中标资格，合同有效期延续至合同履行完毕之日。</w:t>
      </w:r>
    </w:p>
    <w:p>
      <w:pPr>
        <w:pStyle w:val="null3"/>
        <w:ind w:firstLine="480"/>
      </w:pPr>
      <w:r>
        <w:rPr/>
        <w:t>六、本协议书正本一式_____份，随投标文件装订_____份，送采购人_____份，联合体成员各一份；副本一式_____份，联合体成员各执_____份。</w:t>
      </w:r>
    </w:p>
    <w:p>
      <w:pPr>
        <w:pStyle w:val="null3"/>
      </w:pPr>
      <w:r>
        <w:rPr/>
        <w:t xml:space="preserve"> 甲公司全称：____（盖章）________，乙公司全称：____（盖章）________，……公司全称：____（盖章）________，</w:t>
      </w:r>
    </w:p>
    <w:p>
      <w:pPr>
        <w:pStyle w:val="null3"/>
      </w:pPr>
      <w:r>
        <w:rPr/>
        <w:t xml:space="preserve"> ____年____月 ____日，____年____月____日，____年____月____日</w:t>
      </w:r>
    </w:p>
    <w:p>
      <w:pPr>
        <w:pStyle w:val="null3"/>
        <w:ind w:firstLine="480"/>
      </w:pPr>
      <w:r>
        <w:rPr/>
        <w:t>注：1．联合响应时需签本协议，联合体各方成员应在本协议上共同盖章确认。</w:t>
      </w:r>
    </w:p>
    <w:p>
      <w:pPr>
        <w:pStyle w:val="null3"/>
        <w:ind w:firstLine="480"/>
      </w:pPr>
      <w:r>
        <w:rPr/>
        <w:t>2．本协议内容不得擅自修改。此协议将作为签订合同的附件之一。</w:t>
      </w:r>
    </w:p>
    <w:p>
      <w:pPr>
        <w:pStyle w:val="null3"/>
        <w:ind w:firstLine="480"/>
      </w:pPr>
      <w:r>
        <w:rPr/>
        <w:t xml:space="preserve">  </w:t>
      </w:r>
    </w:p>
    <w:p>
      <w:pPr>
        <w:pStyle w:val="null3"/>
        <w:outlineLvl w:val="2"/>
      </w:pPr>
      <w:r>
        <w:rPr>
          <w:sz w:val="28"/>
          <w:b/>
        </w:rPr>
        <w:t>格式十五：</w:t>
      </w:r>
    </w:p>
    <w:p>
      <w:pPr>
        <w:pStyle w:val="null3"/>
        <w:ind w:firstLine="480"/>
      </w:pPr>
      <w:r>
        <w:rPr/>
        <w:t>（以下格式文件由供应商根据需要选用）</w:t>
      </w:r>
    </w:p>
    <w:p>
      <w:pPr>
        <w:pStyle w:val="null3"/>
        <w:jc w:val="center"/>
        <w:outlineLvl w:val="3"/>
      </w:pPr>
      <w:r>
        <w:rPr>
          <w:sz w:val="24"/>
          <w:b/>
        </w:rPr>
        <w:t>投标人业绩情况表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pPr>
              <w:pStyle w:val="null3"/>
            </w:pPr>
            <w:r>
              <w:rPr/>
              <w:t>序号</w:t>
            </w:r>
          </w:p>
        </w:tc>
        <w:tc>
          <w:tcPr>
            <w:tcW w:type="dxa" w:w="1384"/>
          </w:tcPr>
          <w:p>
            <w:pPr>
              <w:pStyle w:val="null3"/>
            </w:pPr>
            <w:r>
              <w:rPr/>
              <w:t>客户名称</w:t>
            </w:r>
          </w:p>
        </w:tc>
        <w:tc>
          <w:tcPr>
            <w:tcW w:type="dxa" w:w="1384"/>
          </w:tcPr>
          <w:p>
            <w:pPr>
              <w:pStyle w:val="null3"/>
            </w:pPr>
            <w:r>
              <w:rPr/>
              <w:t>项目名称及合同金额（万元）</w:t>
            </w:r>
          </w:p>
        </w:tc>
        <w:tc>
          <w:tcPr>
            <w:tcW w:type="dxa" w:w="1384"/>
          </w:tcPr>
          <w:p>
            <w:pPr>
              <w:pStyle w:val="null3"/>
            </w:pPr>
            <w:r>
              <w:rPr/>
              <w:t>签订合同时间</w:t>
            </w:r>
          </w:p>
        </w:tc>
        <w:tc>
          <w:tcPr>
            <w:tcW w:type="dxa" w:w="1384"/>
          </w:tcPr>
          <w:p>
            <w:pPr>
              <w:pStyle w:val="null3"/>
            </w:pPr>
            <w:r>
              <w:rPr/>
              <w:t>竣工验收报告时间</w:t>
            </w:r>
          </w:p>
        </w:tc>
        <w:tc>
          <w:tcPr>
            <w:tcW w:type="dxa" w:w="1384"/>
          </w:tcPr>
          <w:p>
            <w:pPr>
              <w:pStyle w:val="null3"/>
            </w:pPr>
            <w:r>
              <w:rPr/>
              <w:t>联系人及电话</w:t>
            </w:r>
          </w:p>
        </w:tc>
      </w:tr>
      <w:tr>
        <w:tc>
          <w:tcPr>
            <w:tcW w:type="dxa" w:w="1384"/>
          </w:tcPr>
          <w:p>
            <w:pPr>
              <w:pStyle w:val="null3"/>
            </w:pPr>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w:t>
            </w:r>
          </w:p>
        </w:tc>
        <w:tc>
          <w:tcPr>
            <w:tcW w:type="dxa" w:w="1384"/>
          </w:tcPr>
          <w:p/>
        </w:tc>
        <w:tc>
          <w:tcPr>
            <w:tcW w:type="dxa" w:w="1384"/>
          </w:tcPr>
          <w:p/>
        </w:tc>
        <w:tc>
          <w:tcPr>
            <w:tcW w:type="dxa" w:w="1384"/>
          </w:tcPr>
          <w:p/>
        </w:tc>
        <w:tc>
          <w:tcPr>
            <w:tcW w:type="dxa" w:w="1384"/>
          </w:tcPr>
          <w:p/>
        </w:tc>
        <w:tc>
          <w:tcPr>
            <w:tcW w:type="dxa" w:w="1384"/>
          </w:tcPr>
          <w:p/>
        </w:tc>
      </w:tr>
    </w:tbl>
    <w:p>
      <w:pPr>
        <w:pStyle w:val="null3"/>
        <w:ind w:firstLine="480"/>
      </w:pPr>
      <w:r>
        <w:rPr/>
        <w:t>根据上述业绩情况，按招标文件要求附销售或服务合同复印件及评审标准要求的证明材料。</w:t>
      </w:r>
    </w:p>
    <w:p>
      <w:pPr>
        <w:pStyle w:val="null3"/>
        <w:ind w:firstLine="480"/>
      </w:pPr>
      <w:r>
        <w:rPr/>
        <w:t xml:space="preserve">  </w:t>
      </w:r>
    </w:p>
    <w:p>
      <w:pPr>
        <w:pStyle w:val="null3"/>
        <w:outlineLvl w:val="2"/>
      </w:pPr>
      <w:r>
        <w:rPr>
          <w:sz w:val="28"/>
          <w:b/>
        </w:rPr>
        <w:t>格式十六：</w:t>
      </w:r>
    </w:p>
    <w:p>
      <w:pPr>
        <w:pStyle w:val="null3"/>
        <w:jc w:val="center"/>
        <w:outlineLvl w:val="3"/>
      </w:pPr>
      <w:r>
        <w:rPr>
          <w:sz w:val="24"/>
          <w:b/>
        </w:rPr>
        <w:t>《技术和服务要求响应表》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pPr>
              <w:pStyle w:val="null3"/>
            </w:pPr>
            <w:r>
              <w:rPr/>
              <w:t>序号</w:t>
            </w:r>
          </w:p>
        </w:tc>
        <w:tc>
          <w:tcPr>
            <w:tcW w:type="dxa" w:w="923"/>
          </w:tcPr>
          <w:p>
            <w:pPr>
              <w:pStyle w:val="null3"/>
            </w:pPr>
            <w:r>
              <w:rPr/>
              <w:t>标的名称</w:t>
            </w:r>
          </w:p>
        </w:tc>
        <w:tc>
          <w:tcPr>
            <w:tcW w:type="dxa" w:w="923"/>
          </w:tcPr>
          <w:p>
            <w:pPr>
              <w:pStyle w:val="null3"/>
            </w:pPr>
            <w:r>
              <w:rPr/>
              <w:t>参数性质</w:t>
            </w:r>
          </w:p>
        </w:tc>
        <w:tc>
          <w:tcPr>
            <w:tcW w:type="dxa" w:w="923"/>
          </w:tcPr>
          <w:p>
            <w:pPr>
              <w:pStyle w:val="null3"/>
            </w:pPr>
            <w:r>
              <w:rPr/>
              <w:t>采购文件规定的技术和服务要求</w:t>
            </w:r>
          </w:p>
        </w:tc>
        <w:tc>
          <w:tcPr>
            <w:tcW w:type="dxa" w:w="923"/>
          </w:tcPr>
          <w:p>
            <w:pPr>
              <w:pStyle w:val="null3"/>
            </w:pPr>
            <w:r>
              <w:rPr/>
              <w:t>投标文件响应的具体内容</w:t>
            </w:r>
          </w:p>
        </w:tc>
        <w:tc>
          <w:tcPr>
            <w:tcW w:type="dxa" w:w="923"/>
          </w:tcPr>
          <w:p>
            <w:pPr>
              <w:pStyle w:val="null3"/>
            </w:pPr>
            <w:r>
              <w:rPr/>
              <w:t>型号</w:t>
            </w:r>
          </w:p>
        </w:tc>
        <w:tc>
          <w:tcPr>
            <w:tcW w:type="dxa" w:w="923"/>
          </w:tcPr>
          <w:p>
            <w:pPr>
              <w:pStyle w:val="null3"/>
            </w:pPr>
            <w:r>
              <w:rPr/>
              <w:t>是否偏离</w:t>
            </w:r>
          </w:p>
        </w:tc>
        <w:tc>
          <w:tcPr>
            <w:tcW w:type="dxa" w:w="923"/>
          </w:tcPr>
          <w:p>
            <w:pPr>
              <w:pStyle w:val="null3"/>
            </w:pPr>
            <w:r>
              <w:rPr/>
              <w:t>证明文件所在位置</w:t>
            </w:r>
          </w:p>
        </w:tc>
        <w:tc>
          <w:tcPr>
            <w:tcW w:type="dxa" w:w="923"/>
          </w:tcPr>
          <w:p>
            <w:pPr>
              <w:pStyle w:val="null3"/>
            </w:pPr>
            <w:r>
              <w:rPr/>
              <w:t>备注</w:t>
            </w:r>
          </w:p>
        </w:tc>
      </w:tr>
      <w:tr>
        <w:tc>
          <w:tcPr>
            <w:tcW w:type="dxa" w:w="923"/>
          </w:tcPr>
          <w:p>
            <w:pPr>
              <w:pStyle w:val="null3"/>
            </w:pPr>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pStyle w:val="null3"/>
        <w:ind w:firstLine="480"/>
      </w:pPr>
      <w:r>
        <w:rPr/>
        <w:t>说明：</w:t>
      </w:r>
    </w:p>
    <w:p>
      <w:pPr>
        <w:pStyle w:val="null3"/>
        <w:ind w:firstLine="480"/>
      </w:pPr>
      <w:r>
        <w:rPr/>
        <w:t xml:space="preserve"> 1.“采购文件规定的技术和服务要求”项下填写的内容应与招标文件中采购需求的 “技术要求”的内容保持一致。投标人应当如实填写上表“投标文件响应的具体内容”处内容，对采购文件提出的要求和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pStyle w:val="null3"/>
        <w:ind w:firstLine="480"/>
      </w:pPr>
      <w:r>
        <w:rPr/>
        <w:t xml:space="preserve"> 2.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pStyle w:val="null3"/>
        <w:ind w:firstLine="480"/>
      </w:pPr>
      <w:r>
        <w:rPr/>
        <w:t>3. “是否偏离”项下应按下列规定填写：优于的，填写“正偏离”；符合的，填写“无偏离”；低于的，填写“负偏离”。</w:t>
      </w:r>
    </w:p>
    <w:p>
      <w:pPr>
        <w:pStyle w:val="null3"/>
        <w:ind w:firstLine="480"/>
      </w:pPr>
      <w:r>
        <w:rPr/>
        <w:t>4.“备注”处可填写偏离情况的说明。</w:t>
      </w:r>
    </w:p>
    <w:p>
      <w:pPr>
        <w:pStyle w:val="null3"/>
        <w:ind w:firstLine="480"/>
      </w:pPr>
      <w:r>
        <w:rPr/>
        <w:t xml:space="preserve">  </w:t>
      </w:r>
    </w:p>
    <w:p>
      <w:pPr>
        <w:pStyle w:val="null3"/>
        <w:outlineLvl w:val="2"/>
      </w:pPr>
      <w:r>
        <w:rPr>
          <w:sz w:val="28"/>
          <w:b/>
        </w:rPr>
        <w:t>格式十七：</w:t>
      </w:r>
    </w:p>
    <w:p>
      <w:pPr>
        <w:pStyle w:val="null3"/>
        <w:jc w:val="center"/>
        <w:outlineLvl w:val="3"/>
      </w:pPr>
      <w:r>
        <w:rPr>
          <w:sz w:val="24"/>
          <w:b/>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pPr>
              <w:pStyle w:val="null3"/>
            </w:pPr>
            <w:r>
              <w:rPr/>
              <w:t xml:space="preserve"> 序号</w:t>
            </w:r>
          </w:p>
        </w:tc>
        <w:tc>
          <w:tcPr>
            <w:tcW w:type="dxa" w:w="1187"/>
          </w:tcPr>
          <w:p>
            <w:pPr>
              <w:pStyle w:val="null3"/>
            </w:pPr>
            <w:r>
              <w:rPr/>
              <w:t xml:space="preserve"> 参数性质</w:t>
            </w:r>
          </w:p>
        </w:tc>
        <w:tc>
          <w:tcPr>
            <w:tcW w:type="dxa" w:w="1187"/>
          </w:tcPr>
          <w:p>
            <w:pPr>
              <w:pStyle w:val="null3"/>
            </w:pPr>
            <w:r>
              <w:rPr/>
              <w:t xml:space="preserve"> 采购文件规定的商务条件</w:t>
            </w:r>
          </w:p>
        </w:tc>
        <w:tc>
          <w:tcPr>
            <w:tcW w:type="dxa" w:w="1187"/>
          </w:tcPr>
          <w:p>
            <w:pPr>
              <w:pStyle w:val="null3"/>
            </w:pPr>
            <w:r>
              <w:rPr/>
              <w:t xml:space="preserve"> 投标文件响应的具体内容</w:t>
            </w:r>
          </w:p>
        </w:tc>
        <w:tc>
          <w:tcPr>
            <w:tcW w:type="dxa" w:w="1187"/>
          </w:tcPr>
          <w:p>
            <w:pPr>
              <w:pStyle w:val="null3"/>
            </w:pPr>
            <w:r>
              <w:rPr/>
              <w:t xml:space="preserve"> 是否偏离</w:t>
            </w:r>
          </w:p>
        </w:tc>
        <w:tc>
          <w:tcPr>
            <w:tcW w:type="dxa" w:w="1187"/>
          </w:tcPr>
          <w:p>
            <w:pPr>
              <w:pStyle w:val="null3"/>
            </w:pPr>
            <w:r>
              <w:rPr/>
              <w:t xml:space="preserve"> 证明文件所在位置</w:t>
            </w:r>
          </w:p>
        </w:tc>
        <w:tc>
          <w:tcPr>
            <w:tcW w:type="dxa" w:w="1187"/>
          </w:tcPr>
          <w:p>
            <w:pPr>
              <w:pStyle w:val="null3"/>
            </w:pPr>
            <w:r>
              <w:rPr/>
              <w:t xml:space="preserve"> 备注</w:t>
            </w:r>
          </w:p>
        </w:tc>
      </w:tr>
      <w:tr>
        <w:tc>
          <w:tcPr>
            <w:tcW w:type="dxa" w:w="1187"/>
          </w:tcPr>
          <w:p>
            <w:pPr>
              <w:pStyle w:val="null3"/>
            </w:pPr>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 xml:space="preserve"> ……</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pStyle w:val="null3"/>
        <w:ind w:firstLine="480"/>
      </w:pPr>
      <w:r>
        <w:rPr/>
        <w:t>说明：</w:t>
      </w:r>
    </w:p>
    <w:p>
      <w:pPr>
        <w:pStyle w:val="null3"/>
        <w:ind w:firstLine="480"/>
      </w:pPr>
      <w:r>
        <w:rPr/>
        <w:t>1. “采购文件规定的商务条件”项下填写的内容应与招标文件中采购需求的 “商务要求”的内容保持一致。</w:t>
      </w:r>
    </w:p>
    <w:p>
      <w:pPr>
        <w:pStyle w:val="null3"/>
        <w:ind w:firstLine="480"/>
      </w:pPr>
      <w:r>
        <w:rPr/>
        <w:t>2. 投标人应当如实填写上表“投标文件响应的具体内容”处内容，对采购文件规定的商务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pStyle w:val="null3"/>
        <w:ind w:firstLine="480"/>
      </w:pPr>
      <w:r>
        <w:rPr/>
        <w:t>3.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pStyle w:val="null3"/>
        <w:ind w:firstLine="480"/>
      </w:pPr>
      <w:r>
        <w:rPr/>
        <w:t>4. “是否偏离”项下应按下列规定填写：优于的，填写“正偏离”；符合的，填写“无偏离”；低于的，填写“负偏离”。</w:t>
      </w:r>
    </w:p>
    <w:p>
      <w:pPr>
        <w:pStyle w:val="null3"/>
        <w:ind w:firstLine="480"/>
      </w:pPr>
      <w:r>
        <w:rPr/>
        <w:t>5.“备注”处可填写偏离情况的说明。</w:t>
      </w:r>
    </w:p>
    <w:p>
      <w:pPr>
        <w:pStyle w:val="null3"/>
        <w:ind w:firstLine="480"/>
      </w:pPr>
      <w:r>
        <w:rPr/>
        <w:t xml:space="preserve">  </w:t>
      </w:r>
    </w:p>
    <w:p>
      <w:pPr>
        <w:pStyle w:val="null3"/>
        <w:outlineLvl w:val="2"/>
      </w:pPr>
      <w:r>
        <w:rPr>
          <w:sz w:val="28"/>
          <w:b/>
        </w:rPr>
        <w:t>格式十八：</w:t>
      </w:r>
    </w:p>
    <w:p>
      <w:pPr>
        <w:pStyle w:val="null3"/>
        <w:ind w:firstLine="480"/>
      </w:pPr>
      <w:r>
        <w:rPr/>
        <w:t>（以下格式文件由供应商根据需要选用）</w:t>
      </w:r>
    </w:p>
    <w:p>
      <w:pPr>
        <w:pStyle w:val="null3"/>
        <w:jc w:val="center"/>
        <w:outlineLvl w:val="3"/>
      </w:pPr>
      <w:r>
        <w:rPr>
          <w:sz w:val="24"/>
          <w:b/>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pPr>
            <w:r>
              <w:rPr/>
              <w:t>序号</w:t>
            </w:r>
          </w:p>
        </w:tc>
        <w:tc>
          <w:tcPr>
            <w:tcW w:type="dxa" w:w="2076"/>
          </w:tcPr>
          <w:p>
            <w:pPr>
              <w:pStyle w:val="null3"/>
            </w:pPr>
            <w:r>
              <w:rPr/>
              <w:t xml:space="preserve"> 拟定时间安排</w:t>
            </w:r>
          </w:p>
        </w:tc>
        <w:tc>
          <w:tcPr>
            <w:tcW w:type="dxa" w:w="2076"/>
          </w:tcPr>
          <w:p>
            <w:pPr>
              <w:pStyle w:val="null3"/>
            </w:pPr>
            <w:r>
              <w:rPr/>
              <w:t xml:space="preserve"> 计划完成的工作内容</w:t>
            </w:r>
          </w:p>
        </w:tc>
        <w:tc>
          <w:tcPr>
            <w:tcW w:type="dxa" w:w="2076"/>
          </w:tcPr>
          <w:p>
            <w:pPr>
              <w:pStyle w:val="null3"/>
            </w:pPr>
            <w:r>
              <w:rPr/>
              <w:t xml:space="preserve"> 实施方建议或要求</w:t>
            </w:r>
          </w:p>
        </w:tc>
      </w:tr>
      <w:tr>
        <w:tc>
          <w:tcPr>
            <w:tcW w:type="dxa" w:w="2076"/>
          </w:tcPr>
          <w:p>
            <w:pPr>
              <w:pStyle w:val="null3"/>
            </w:pPr>
            <w:r>
              <w:rPr/>
              <w:t xml:space="preserve"> 1</w:t>
            </w:r>
          </w:p>
        </w:tc>
        <w:tc>
          <w:tcPr>
            <w:tcW w:type="dxa" w:w="2076"/>
          </w:tcPr>
          <w:p>
            <w:pPr>
              <w:pStyle w:val="null3"/>
            </w:pPr>
            <w:r>
              <w:rPr/>
              <w:t xml:space="preserve"> 拟定___年___月___日</w:t>
            </w:r>
          </w:p>
        </w:tc>
        <w:tc>
          <w:tcPr>
            <w:tcW w:type="dxa" w:w="2076"/>
          </w:tcPr>
          <w:p>
            <w:pPr>
              <w:pStyle w:val="null3"/>
            </w:pPr>
            <w:r>
              <w:rPr/>
              <w:t xml:space="preserve"> 签订合同并生效</w:t>
            </w:r>
          </w:p>
        </w:tc>
        <w:tc>
          <w:tcPr>
            <w:tcW w:type="dxa" w:w="2076"/>
          </w:tcPr>
          <w:p/>
        </w:tc>
      </w:tr>
      <w:tr>
        <w:tc>
          <w:tcPr>
            <w:tcW w:type="dxa" w:w="2076"/>
          </w:tcPr>
          <w:p>
            <w:pPr>
              <w:pStyle w:val="null3"/>
            </w:pPr>
            <w:r>
              <w:rPr/>
              <w:t xml:space="preserve"> 2</w:t>
            </w:r>
          </w:p>
        </w:tc>
        <w:tc>
          <w:tcPr>
            <w:tcW w:type="dxa" w:w="2076"/>
          </w:tcPr>
          <w:p>
            <w:pPr>
              <w:pStyle w:val="null3"/>
            </w:pPr>
            <w:r>
              <w:rPr/>
              <w:t xml:space="preserve"> ___月___日—___月___日</w:t>
            </w:r>
          </w:p>
        </w:tc>
        <w:tc>
          <w:tcPr>
            <w:tcW w:type="dxa" w:w="2076"/>
          </w:tcPr>
          <w:p/>
        </w:tc>
        <w:tc>
          <w:tcPr>
            <w:tcW w:type="dxa" w:w="2076"/>
          </w:tcPr>
          <w:p/>
        </w:tc>
      </w:tr>
      <w:tr>
        <w:tc>
          <w:tcPr>
            <w:tcW w:type="dxa" w:w="2076"/>
          </w:tcPr>
          <w:p>
            <w:pPr>
              <w:pStyle w:val="null3"/>
            </w:pPr>
            <w:r>
              <w:rPr/>
              <w:t xml:space="preserve"> 3</w:t>
            </w:r>
          </w:p>
        </w:tc>
        <w:tc>
          <w:tcPr>
            <w:tcW w:type="dxa" w:w="2076"/>
          </w:tcPr>
          <w:p>
            <w:pPr>
              <w:pStyle w:val="null3"/>
            </w:pPr>
            <w:r>
              <w:rPr/>
              <w:t xml:space="preserve"> ___月___日—___月___日</w:t>
            </w:r>
          </w:p>
        </w:tc>
        <w:tc>
          <w:tcPr>
            <w:tcW w:type="dxa" w:w="2076"/>
          </w:tcPr>
          <w:p/>
        </w:tc>
        <w:tc>
          <w:tcPr>
            <w:tcW w:type="dxa" w:w="2076"/>
          </w:tcPr>
          <w:p/>
        </w:tc>
      </w:tr>
      <w:tr>
        <w:tc>
          <w:tcPr>
            <w:tcW w:type="dxa" w:w="2076"/>
          </w:tcPr>
          <w:p>
            <w:pPr>
              <w:pStyle w:val="null3"/>
            </w:pPr>
            <w:r>
              <w:rPr/>
              <w:t xml:space="preserve"> 4</w:t>
            </w:r>
          </w:p>
        </w:tc>
        <w:tc>
          <w:tcPr>
            <w:tcW w:type="dxa" w:w="2076"/>
          </w:tcPr>
          <w:p>
            <w:pPr>
              <w:pStyle w:val="null3"/>
            </w:pPr>
            <w:r>
              <w:rPr/>
              <w:t xml:space="preserve"> ___月___日—___月___日</w:t>
            </w:r>
          </w:p>
        </w:tc>
        <w:tc>
          <w:tcPr>
            <w:tcW w:type="dxa" w:w="2076"/>
          </w:tcPr>
          <w:p>
            <w:pPr>
              <w:pStyle w:val="null3"/>
            </w:pPr>
            <w:r>
              <w:rPr/>
              <w:t xml:space="preserve"> 质保期</w:t>
            </w:r>
          </w:p>
        </w:tc>
        <w:tc>
          <w:tcPr>
            <w:tcW w:type="dxa" w:w="2076"/>
          </w:tcPr>
          <w:p/>
        </w:tc>
      </w:tr>
    </w:tbl>
    <w:p>
      <w:pPr>
        <w:pStyle w:val="null3"/>
        <w:ind w:firstLine="480"/>
      </w:pPr>
      <w:r>
        <w:rPr/>
        <w:t xml:space="preserve">  </w:t>
      </w:r>
    </w:p>
    <w:p>
      <w:pPr>
        <w:pStyle w:val="null3"/>
        <w:outlineLvl w:val="2"/>
      </w:pPr>
      <w:r>
        <w:rPr>
          <w:sz w:val="28"/>
          <w:b/>
        </w:rPr>
        <w:t>格式十九：</w:t>
      </w:r>
    </w:p>
    <w:p>
      <w:pPr>
        <w:pStyle w:val="null3"/>
        <w:ind w:firstLine="480"/>
      </w:pPr>
      <w:r>
        <w:rPr/>
        <w:t>（以下格式文件由供应商根据需要选用）</w:t>
      </w:r>
    </w:p>
    <w:p>
      <w:pPr>
        <w:pStyle w:val="null3"/>
        <w:jc w:val="center"/>
        <w:outlineLvl w:val="3"/>
      </w:pPr>
      <w:r>
        <w:rPr>
          <w:sz w:val="24"/>
          <w:b/>
        </w:rPr>
        <w:t>各类证明材料</w:t>
      </w:r>
    </w:p>
    <w:p>
      <w:pPr>
        <w:pStyle w:val="null3"/>
        <w:ind w:firstLine="480"/>
      </w:pPr>
      <w:r>
        <w:rPr/>
        <w:t>1.招标文件要求提供的其他资料。</w:t>
      </w:r>
    </w:p>
    <w:p>
      <w:pPr>
        <w:pStyle w:val="null3"/>
        <w:ind w:firstLine="480"/>
      </w:pPr>
      <w:r>
        <w:rPr/>
        <w:t>2.投标人认为需提供的其他资料。</w:t>
      </w:r>
    </w:p>
    <w:p>
      <w:pPr>
        <w:pStyle w:val="null3"/>
        <w:ind w:firstLine="480"/>
      </w:pPr>
      <w:r>
        <w:rPr/>
        <w:t xml:space="preserve">  </w:t>
      </w:r>
    </w:p>
    <w:p>
      <w:pPr>
        <w:pStyle w:val="null3"/>
        <w:outlineLvl w:val="2"/>
      </w:pPr>
      <w:r>
        <w:rPr>
          <w:sz w:val="28"/>
          <w:b/>
        </w:rPr>
        <w:t>格式二十：</w:t>
      </w:r>
    </w:p>
    <w:p>
      <w:pPr>
        <w:pStyle w:val="null3"/>
        <w:jc w:val="center"/>
        <w:outlineLvl w:val="3"/>
      </w:pPr>
      <w:r>
        <w:rPr>
          <w:sz w:val="24"/>
          <w:b/>
        </w:rPr>
        <w:t>采购代理服务费支付承诺书</w:t>
      </w:r>
    </w:p>
    <w:p>
      <w:pPr>
        <w:pStyle w:val="null3"/>
        <w:ind w:firstLine="480"/>
      </w:pPr>
      <w:r>
        <w:rPr/>
        <w:t>致：</w:t>
      </w:r>
      <w:r>
        <w:rPr/>
        <w:t>国义招标股份有限公司</w:t>
      </w:r>
    </w:p>
    <w:p>
      <w:pPr>
        <w:pStyle w:val="null3"/>
        <w:ind w:firstLine="480"/>
      </w:pPr>
      <w:r>
        <w:rPr/>
        <w:t xml:space="preserve"> 如果我方在贵采购代理机构组织的</w:t>
      </w:r>
      <w:r>
        <w:rPr/>
        <w:t>“南海I号”沉船船体及出水文物2025年度保护工作项目(陶瓷、金属、凝结物、漆器及其他有机质文物部分)(二次)</w:t>
      </w:r>
      <w:r>
        <w:rPr/>
        <w:t>招标中获中标（采购项目编号：</w:t>
      </w:r>
      <w:r>
        <w:rPr/>
        <w:t>0724-2531YJ017322</w:t>
      </w:r>
      <w:r>
        <w:rPr/>
        <w:t>），我方保证在收取《中标通知书》时，按招标文件对代理服务费支付方式的约定，承担本项目代理服务费。</w:t>
      </w:r>
    </w:p>
    <w:p>
      <w:pPr>
        <w:pStyle w:val="null3"/>
        <w:ind w:firstLine="480"/>
      </w:pPr>
      <w:r>
        <w:rPr/>
        <w:t xml:space="preserve"> 我方如违约，愿凭贵单位开出的违约通知，从我方提交的投标保证金中支付，不足部分由采购人在支付我方的中标合同款中代为扣付；以投标担保函（或保险保函）方式提交投标保证金时，同意和要求投标担保函开立银行或担保机构、保险保函开立的保险机构应</w:t>
      </w:r>
      <w:r>
        <w:rPr/>
        <w:t xml:space="preserve">国义招标股份有限公司 </w:t>
      </w:r>
      <w:r>
        <w:rPr/>
        <w:t>的要求办理支付手续。</w:t>
      </w:r>
    </w:p>
    <w:p>
      <w:pPr>
        <w:pStyle w:val="null3"/>
        <w:ind w:firstLine="480"/>
      </w:pPr>
      <w:r>
        <w:rPr/>
        <w:t>特此承诺！</w:t>
      </w:r>
    </w:p>
    <w:p>
      <w:pPr>
        <w:pStyle w:val="null3"/>
      </w:pPr>
      <w:r>
        <w:rPr/>
        <w:t>投标人法定名称（公章）；_____________________</w:t>
      </w:r>
    </w:p>
    <w:p>
      <w:pPr>
        <w:pStyle w:val="null3"/>
      </w:pPr>
      <w:r>
        <w:rPr/>
        <w:t>投标人法定地址：_____________________</w:t>
      </w:r>
    </w:p>
    <w:p>
      <w:pPr>
        <w:pStyle w:val="null3"/>
      </w:pPr>
      <w:r>
        <w:rPr/>
        <w:t>投标人授权代表（签字或盖章）：_____________________</w:t>
      </w:r>
    </w:p>
    <w:p>
      <w:pPr>
        <w:pStyle w:val="null3"/>
      </w:pPr>
      <w:r>
        <w:rPr/>
        <w:t>电 话：_____________________</w:t>
      </w:r>
    </w:p>
    <w:p>
      <w:pPr>
        <w:pStyle w:val="null3"/>
      </w:pPr>
      <w:r>
        <w:rPr/>
        <w:t>传 真：_____________________</w:t>
      </w:r>
    </w:p>
    <w:p>
      <w:pPr>
        <w:pStyle w:val="null3"/>
      </w:pPr>
      <w:r>
        <w:rPr/>
        <w:t>承诺日期：_____________________</w:t>
      </w:r>
    </w:p>
    <w:p>
      <w:pPr>
        <w:pStyle w:val="null3"/>
        <w:ind w:firstLine="480"/>
      </w:pPr>
      <w:r>
        <w:rPr/>
        <w:t xml:space="preserve">  </w:t>
      </w:r>
    </w:p>
    <w:p>
      <w:pPr>
        <w:pStyle w:val="null3"/>
        <w:outlineLvl w:val="2"/>
      </w:pPr>
      <w:r>
        <w:rPr>
          <w:sz w:val="28"/>
          <w:b/>
        </w:rPr>
        <w:t>格式二十一：</w:t>
      </w:r>
    </w:p>
    <w:p>
      <w:pPr>
        <w:pStyle w:val="null3"/>
        <w:ind w:firstLine="480"/>
      </w:pPr>
      <w:r>
        <w:rPr/>
        <w:t>（以下格式文件由供应商根据需要选用）</w:t>
      </w:r>
    </w:p>
    <w:p>
      <w:pPr>
        <w:pStyle w:val="null3"/>
        <w:jc w:val="center"/>
        <w:outlineLvl w:val="3"/>
      </w:pPr>
      <w:r>
        <w:rPr>
          <w:sz w:val="24"/>
          <w:b/>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序号</w:t>
            </w:r>
          </w:p>
        </w:tc>
        <w:tc>
          <w:tcPr>
            <w:tcW w:type="dxa" w:w="4153"/>
          </w:tcPr>
          <w:p>
            <w:pPr>
              <w:pStyle w:val="null3"/>
            </w:pPr>
            <w:r>
              <w:rPr/>
              <w:t>投标人需要采购人提供的附加条件</w:t>
            </w:r>
          </w:p>
        </w:tc>
      </w:tr>
      <w:tr>
        <w:tc>
          <w:tcPr>
            <w:tcW w:type="dxa" w:w="4153"/>
          </w:tcPr>
          <w:p>
            <w:pPr>
              <w:pStyle w:val="null3"/>
            </w:pPr>
            <w:r>
              <w:rPr/>
              <w:t xml:space="preserve"> 1</w:t>
            </w:r>
          </w:p>
        </w:tc>
        <w:tc>
          <w:tcPr>
            <w:tcW w:type="dxa" w:w="4153"/>
          </w:tcPr>
          <w:p/>
        </w:tc>
      </w:tr>
      <w:tr>
        <w:tc>
          <w:tcPr>
            <w:tcW w:type="dxa" w:w="4153"/>
          </w:tcPr>
          <w:p>
            <w:pPr>
              <w:pStyle w:val="null3"/>
            </w:pPr>
            <w:r>
              <w:rPr/>
              <w:t xml:space="preserve"> 2</w:t>
            </w:r>
          </w:p>
        </w:tc>
        <w:tc>
          <w:tcPr>
            <w:tcW w:type="dxa" w:w="4153"/>
          </w:tcPr>
          <w:p/>
        </w:tc>
      </w:tr>
      <w:tr>
        <w:tc>
          <w:tcPr>
            <w:tcW w:type="dxa" w:w="4153"/>
          </w:tcPr>
          <w:p>
            <w:pPr>
              <w:pStyle w:val="null3"/>
            </w:pPr>
            <w:r>
              <w:rPr/>
              <w:t xml:space="preserve"> 3</w:t>
            </w:r>
          </w:p>
        </w:tc>
        <w:tc>
          <w:tcPr>
            <w:tcW w:type="dxa" w:w="4153"/>
          </w:tcPr>
          <w:p/>
        </w:tc>
      </w:tr>
    </w:tbl>
    <w:p>
      <w:pPr>
        <w:pStyle w:val="null3"/>
        <w:ind w:firstLine="480"/>
      </w:pPr>
      <w:r>
        <w:rPr/>
        <w:t>注：投标人完成本项目需要采购人配合或提供的条件必须在上表列出，否则将视为投标人同意按现有条件完成本项目。如上表所列附加条件含有采购人不能接受的，将被视为投标无效。</w:t>
      </w:r>
    </w:p>
    <w:p>
      <w:pPr>
        <w:pStyle w:val="null3"/>
        <w:ind w:firstLine="480"/>
      </w:pPr>
      <w:r>
        <w:rPr/>
        <w:t xml:space="preserve">  </w:t>
      </w:r>
    </w:p>
    <w:p>
      <w:pPr>
        <w:pStyle w:val="null3"/>
        <w:outlineLvl w:val="2"/>
      </w:pPr>
      <w:r>
        <w:rPr>
          <w:sz w:val="28"/>
          <w:b/>
        </w:rPr>
        <w:t>格式二十二：</w:t>
      </w:r>
    </w:p>
    <w:p>
      <w:pPr>
        <w:pStyle w:val="null3"/>
        <w:ind w:firstLine="480"/>
      </w:pPr>
      <w:r>
        <w:rPr/>
        <w:t>（以下格式文件由供应商根据需要选用）</w:t>
      </w:r>
    </w:p>
    <w:p>
      <w:pPr>
        <w:pStyle w:val="null3"/>
        <w:jc w:val="center"/>
        <w:outlineLvl w:val="3"/>
      </w:pPr>
      <w:r>
        <w:rPr>
          <w:sz w:val="24"/>
          <w:b/>
        </w:rPr>
        <w:t>询问函、质疑函、投诉书格式</w:t>
      </w:r>
    </w:p>
    <w:p>
      <w:pPr>
        <w:pStyle w:val="null3"/>
        <w:ind w:firstLine="480"/>
      </w:pPr>
      <w:r>
        <w:rPr/>
        <w:t>说明：本部分格式为投标人提交询问函、质疑函、投诉函时使用，不属于投标文件格式的组成部分。</w:t>
      </w:r>
    </w:p>
    <w:p>
      <w:pPr>
        <w:pStyle w:val="null3"/>
        <w:jc w:val="center"/>
        <w:outlineLvl w:val="3"/>
      </w:pPr>
      <w:r>
        <w:rPr>
          <w:sz w:val="24"/>
          <w:b/>
        </w:rPr>
        <w:t>询问函</w:t>
      </w:r>
    </w:p>
    <w:p>
      <w:pPr>
        <w:pStyle w:val="null3"/>
        <w:ind w:firstLine="480"/>
      </w:pPr>
      <w:r>
        <w:rPr/>
        <w:t>国义招标股份有限公司</w:t>
      </w:r>
    </w:p>
    <w:p>
      <w:pPr>
        <w:pStyle w:val="null3"/>
        <w:ind w:firstLine="480"/>
      </w:pPr>
      <w:r>
        <w:rPr/>
        <w:t>我单位已登记并准备参与“</w:t>
      </w:r>
      <w:r>
        <w:rPr/>
        <w:t>“南海I号”沉船船体及出水文物2025年度保护工作项目(陶瓷、金属、凝结物、漆器及其他有机质文物部分)(二次)</w:t>
      </w:r>
      <w:r>
        <w:rPr/>
        <w:t>”项目（采购项目编号：</w:t>
      </w:r>
      <w:r>
        <w:rPr/>
        <w:t>0724-2531YJ017322</w:t>
      </w:r>
      <w:r>
        <w:rPr/>
        <w:t xml:space="preserve"> ）的投标活动，现有以下几个内容（或条款）存在疑问（或无法理解），特提出询问。</w:t>
      </w:r>
    </w:p>
    <w:p>
      <w:pPr>
        <w:pStyle w:val="null3"/>
        <w:ind w:firstLine="480"/>
      </w:pPr>
      <w:r>
        <w:rPr/>
        <w:t>一、_____________________（事项一）</w:t>
      </w:r>
    </w:p>
    <w:p>
      <w:pPr>
        <w:pStyle w:val="null3"/>
        <w:ind w:firstLine="480"/>
      </w:pPr>
      <w:r>
        <w:rPr/>
        <w:t>（1）____________________（问题或条款内容）</w:t>
      </w:r>
    </w:p>
    <w:p>
      <w:pPr>
        <w:pStyle w:val="null3"/>
        <w:ind w:firstLine="480"/>
      </w:pPr>
      <w:r>
        <w:rPr/>
        <w:t>（2）____________________（说明疑问或无法理解原因）</w:t>
      </w:r>
    </w:p>
    <w:p>
      <w:pPr>
        <w:pStyle w:val="null3"/>
        <w:ind w:firstLine="480"/>
      </w:pPr>
      <w:r>
        <w:rPr/>
        <w:t>（3）____________________（建议）</w:t>
      </w:r>
    </w:p>
    <w:p>
      <w:pPr>
        <w:pStyle w:val="null3"/>
        <w:ind w:firstLine="480"/>
      </w:pPr>
      <w:r>
        <w:rPr/>
        <w:t>二、_____________________（事项二）</w:t>
      </w:r>
    </w:p>
    <w:p>
      <w:pPr>
        <w:pStyle w:val="null3"/>
        <w:ind w:firstLine="480"/>
      </w:pPr>
      <w:r>
        <w:rPr/>
        <w:t>...</w:t>
      </w:r>
    </w:p>
    <w:p>
      <w:pPr>
        <w:pStyle w:val="null3"/>
        <w:ind w:firstLine="480"/>
      </w:pPr>
      <w:r>
        <w:rPr/>
        <w:t>随附相关证明材料如下：（目录）</w:t>
      </w:r>
    </w:p>
    <w:p>
      <w:pPr>
        <w:pStyle w:val="null3"/>
      </w:pPr>
      <w:r>
        <w:rPr/>
        <w:t>询问人（公章）：_____________________</w:t>
      </w:r>
    </w:p>
    <w:p>
      <w:pPr>
        <w:pStyle w:val="null3"/>
      </w:pPr>
      <w:r>
        <w:rPr/>
        <w:t>法定代表人或授权代表（签字或盖章）：_____________________</w:t>
      </w:r>
    </w:p>
    <w:p>
      <w:pPr>
        <w:pStyle w:val="null3"/>
      </w:pPr>
      <w:r>
        <w:rPr/>
        <w:t>地址/邮编：_____________________</w:t>
      </w:r>
    </w:p>
    <w:p>
      <w:pPr>
        <w:pStyle w:val="null3"/>
      </w:pPr>
      <w:r>
        <w:rPr/>
        <w:t>电话/传真：_____________________</w:t>
      </w:r>
    </w:p>
    <w:p>
      <w:pPr>
        <w:pStyle w:val="null3"/>
      </w:pPr>
      <w:r>
        <w:rPr/>
        <w:t xml:space="preserve"> 日期： 年 月 日</w:t>
      </w:r>
    </w:p>
    <w:p>
      <w:pPr>
        <w:pStyle w:val="null3"/>
        <w:ind w:firstLine="480"/>
      </w:pPr>
      <w:r>
        <w:rPr/>
        <w:t xml:space="preserve">  </w:t>
      </w:r>
    </w:p>
    <w:p>
      <w:pPr>
        <w:pStyle w:val="null3"/>
        <w:jc w:val="center"/>
        <w:outlineLvl w:val="3"/>
      </w:pPr>
      <w:r>
        <w:rPr>
          <w:sz w:val="24"/>
          <w:b/>
        </w:rPr>
        <w:t>质疑函</w:t>
      </w:r>
    </w:p>
    <w:p>
      <w:pPr>
        <w:pStyle w:val="null3"/>
        <w:ind w:firstLine="480"/>
      </w:pPr>
      <w:r>
        <w:rPr/>
        <w:t>一、质疑供应商基本信息</w:t>
      </w:r>
    </w:p>
    <w:p>
      <w:pPr>
        <w:pStyle w:val="null3"/>
        <w:ind w:firstLine="480"/>
      </w:pPr>
      <w:r>
        <w:rPr/>
        <w:t>质疑供应商：</w:t>
      </w:r>
    </w:p>
    <w:p>
      <w:pPr>
        <w:pStyle w:val="null3"/>
        <w:ind w:firstLine="480"/>
      </w:pPr>
      <w:r>
        <w:rPr/>
        <w:t>地址：_____________________邮编：_____________________</w:t>
      </w:r>
    </w:p>
    <w:p>
      <w:pPr>
        <w:pStyle w:val="null3"/>
        <w:ind w:firstLine="480"/>
      </w:pPr>
      <w:r>
        <w:rPr/>
        <w:t>联系：_____________________联系电话：_____________________</w:t>
      </w:r>
    </w:p>
    <w:p>
      <w:pPr>
        <w:pStyle w:val="null3"/>
        <w:ind w:firstLine="480"/>
      </w:pPr>
      <w:r>
        <w:rPr/>
        <w:t>授权代表：_____________________</w:t>
      </w:r>
    </w:p>
    <w:p>
      <w:pPr>
        <w:pStyle w:val="null3"/>
        <w:ind w:firstLine="480"/>
      </w:pPr>
      <w:r>
        <w:rPr/>
        <w:t>联系电话：_____________________</w:t>
      </w:r>
    </w:p>
    <w:p>
      <w:pPr>
        <w:pStyle w:val="null3"/>
        <w:ind w:firstLine="480"/>
      </w:pPr>
      <w:r>
        <w:rPr/>
        <w:t>地址：_____________________邮编：_____________________</w:t>
      </w:r>
    </w:p>
    <w:p>
      <w:pPr>
        <w:pStyle w:val="null3"/>
        <w:ind w:firstLine="480"/>
      </w:pPr>
      <w:r>
        <w:rPr/>
        <w:t>二、质疑项目基本情况</w:t>
      </w:r>
    </w:p>
    <w:p>
      <w:pPr>
        <w:pStyle w:val="null3"/>
        <w:ind w:firstLine="480"/>
      </w:pPr>
      <w:r>
        <w:rPr/>
        <w:t>质疑项目的名称：_____________________</w:t>
      </w:r>
    </w:p>
    <w:p>
      <w:pPr>
        <w:pStyle w:val="null3"/>
        <w:ind w:firstLine="480"/>
      </w:pPr>
      <w:r>
        <w:rPr/>
        <w:t>质疑项目的编号：_____________________ 包号：_____________________</w:t>
      </w:r>
    </w:p>
    <w:p>
      <w:pPr>
        <w:pStyle w:val="null3"/>
        <w:ind w:firstLine="480"/>
      </w:pPr>
      <w:r>
        <w:rPr/>
        <w:t>采购人名称：_____________________</w:t>
      </w:r>
    </w:p>
    <w:p>
      <w:pPr>
        <w:pStyle w:val="null3"/>
        <w:ind w:firstLine="480"/>
      </w:pPr>
      <w:r>
        <w:rPr/>
        <w:t>采购文件获取日期：_____________________</w:t>
      </w:r>
    </w:p>
    <w:p>
      <w:pPr>
        <w:pStyle w:val="null3"/>
        <w:ind w:firstLine="480"/>
      </w:pPr>
      <w:r>
        <w:rPr/>
        <w:t>三、质疑事项具体内容</w:t>
      </w:r>
    </w:p>
    <w:p>
      <w:pPr>
        <w:pStyle w:val="null3"/>
        <w:ind w:firstLine="480"/>
      </w:pPr>
      <w:r>
        <w:rPr/>
        <w:t>质疑事项1：_____________________</w:t>
      </w:r>
    </w:p>
    <w:p>
      <w:pPr>
        <w:pStyle w:val="null3"/>
        <w:ind w:firstLine="480"/>
      </w:pPr>
      <w:r>
        <w:rPr/>
        <w:t>事实依据：_____________________</w:t>
      </w:r>
    </w:p>
    <w:p>
      <w:pPr>
        <w:pStyle w:val="null3"/>
        <w:ind w:firstLine="480"/>
      </w:pPr>
      <w:r>
        <w:rPr/>
        <w:t>法律依据：_____________________</w:t>
      </w:r>
    </w:p>
    <w:p>
      <w:pPr>
        <w:pStyle w:val="null3"/>
        <w:ind w:firstLine="480"/>
      </w:pPr>
      <w:r>
        <w:rPr/>
        <w:t>质疑事项2：_____________________</w:t>
      </w:r>
    </w:p>
    <w:p>
      <w:pPr>
        <w:pStyle w:val="null3"/>
        <w:ind w:firstLine="480"/>
      </w:pPr>
      <w:r>
        <w:rPr/>
        <w:t>……</w:t>
      </w:r>
    </w:p>
    <w:p>
      <w:pPr>
        <w:pStyle w:val="null3"/>
        <w:ind w:firstLine="480"/>
      </w:pPr>
      <w:r>
        <w:rPr/>
        <w:t>四、与质疑事项相关的质疑请求</w:t>
      </w:r>
    </w:p>
    <w:p>
      <w:pPr>
        <w:pStyle w:val="null3"/>
        <w:ind w:firstLine="480"/>
      </w:pPr>
      <w:r>
        <w:rPr/>
        <w:t>请求：__________________________________________</w:t>
      </w:r>
    </w:p>
    <w:p>
      <w:pPr>
        <w:pStyle w:val="null3"/>
      </w:pPr>
      <w:r>
        <w:rPr/>
        <w:t xml:space="preserve"> 签字(签章)：_____________________ 公章：_____________________</w:t>
      </w:r>
    </w:p>
    <w:p>
      <w:pPr>
        <w:pStyle w:val="null3"/>
      </w:pPr>
      <w:r>
        <w:rPr/>
        <w:t xml:space="preserve"> 日期： 年 月 日</w:t>
      </w:r>
    </w:p>
    <w:p>
      <w:pPr>
        <w:pStyle w:val="null3"/>
        <w:ind w:firstLine="480"/>
      </w:pPr>
      <w:r>
        <w:rPr/>
        <w:t>质疑函制作说明：</w:t>
      </w:r>
    </w:p>
    <w:p>
      <w:pPr>
        <w:pStyle w:val="null3"/>
        <w:ind w:firstLine="480"/>
      </w:pPr>
      <w:r>
        <w:rPr/>
        <w:t>1.供应商提出质疑时，应提交质疑函和必要的证明材料。</w:t>
      </w:r>
    </w:p>
    <w:p>
      <w:pPr>
        <w:pStyle w:val="null3"/>
        <w:ind w:firstLine="480"/>
      </w:pPr>
      <w:r>
        <w:rPr/>
        <w:t xml:space="preserve"> 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pStyle w:val="null3"/>
        <w:ind w:firstLine="480"/>
      </w:pPr>
      <w:r>
        <w:rPr/>
        <w:t>3.质疑供应商若对项目的某一分包进行质疑，质疑函中应列明具体采购包号。</w:t>
      </w:r>
    </w:p>
    <w:p>
      <w:pPr>
        <w:pStyle w:val="null3"/>
        <w:ind w:firstLine="480"/>
      </w:pPr>
      <w:r>
        <w:rPr/>
        <w:t>4.质疑函的质疑事项应具体、明确，并有必要的事实依据和法律依据。</w:t>
      </w:r>
    </w:p>
    <w:p>
      <w:pPr>
        <w:pStyle w:val="null3"/>
        <w:ind w:firstLine="480"/>
      </w:pPr>
      <w:r>
        <w:rPr/>
        <w:t>5.质疑函的质疑请求应与质疑事项相关。</w:t>
      </w:r>
    </w:p>
    <w:p>
      <w:pPr>
        <w:pStyle w:val="null3"/>
        <w:ind w:firstLine="480"/>
      </w:pPr>
      <w:r>
        <w:rPr/>
        <w:t>6.质疑供应商为自然人的，质疑函应由本人签字；质疑供应商为法人或者其他组织的，质疑函应由法定代表人、主要负责人，或者其授权代表签字或者盖章，并加盖公章。</w:t>
      </w:r>
    </w:p>
    <w:p>
      <w:pPr>
        <w:pStyle w:val="null3"/>
        <w:ind w:firstLine="480"/>
      </w:pPr>
      <w:r>
        <w:rPr/>
        <w:t xml:space="preserve">  </w:t>
      </w:r>
    </w:p>
    <w:p>
      <w:pPr>
        <w:pStyle w:val="null3"/>
        <w:jc w:val="center"/>
        <w:outlineLvl w:val="3"/>
      </w:pPr>
      <w:r>
        <w:rPr>
          <w:sz w:val="24"/>
          <w:b/>
        </w:rPr>
        <w:t>投诉书</w:t>
      </w:r>
    </w:p>
    <w:p>
      <w:pPr>
        <w:pStyle w:val="null3"/>
        <w:ind w:firstLine="480"/>
      </w:pPr>
      <w:r>
        <w:rPr/>
        <w:t xml:space="preserve"> 一、投诉相关主体基本情况</w:t>
      </w:r>
    </w:p>
    <w:p>
      <w:pPr>
        <w:pStyle w:val="null3"/>
        <w:ind w:firstLine="480"/>
      </w:pPr>
      <w:r>
        <w:rPr/>
        <w:t xml:space="preserve"> 投诉人：____________________</w:t>
      </w:r>
    </w:p>
    <w:p>
      <w:pPr>
        <w:pStyle w:val="null3"/>
        <w:ind w:firstLine="480"/>
      </w:pPr>
      <w:r>
        <w:rPr/>
        <w:t xml:space="preserve"> 地 址：____________________邮编：____________________</w:t>
      </w:r>
    </w:p>
    <w:p>
      <w:pPr>
        <w:pStyle w:val="null3"/>
        <w:ind w:firstLine="480"/>
      </w:pPr>
      <w:r>
        <w:rPr/>
        <w:t xml:space="preserve"> 法定代表人/主要负责人：____________________</w:t>
      </w:r>
    </w:p>
    <w:p>
      <w:pPr>
        <w:pStyle w:val="null3"/>
        <w:ind w:firstLine="480"/>
      </w:pPr>
      <w:r>
        <w:rPr/>
        <w:t xml:space="preserve"> 联系电话：____________________</w:t>
      </w:r>
    </w:p>
    <w:p>
      <w:pPr>
        <w:pStyle w:val="null3"/>
        <w:ind w:firstLine="480"/>
      </w:pPr>
      <w:r>
        <w:rPr/>
        <w:t xml:space="preserve"> 授权代表：____________________联系电话：____________________</w:t>
      </w:r>
    </w:p>
    <w:p>
      <w:pPr>
        <w:pStyle w:val="null3"/>
        <w:ind w:firstLine="480"/>
      </w:pPr>
      <w:r>
        <w:rPr/>
        <w:t xml:space="preserve"> 地 址：____________________邮编：____________________</w:t>
      </w:r>
    </w:p>
    <w:p>
      <w:pPr>
        <w:pStyle w:val="null3"/>
        <w:ind w:firstLine="480"/>
      </w:pPr>
      <w:r>
        <w:rPr/>
        <w:t xml:space="preserve"> 被投诉人1：____________________</w:t>
      </w:r>
    </w:p>
    <w:p>
      <w:pPr>
        <w:pStyle w:val="null3"/>
        <w:ind w:firstLine="480"/>
      </w:pPr>
      <w:r>
        <w:rPr/>
        <w:t xml:space="preserve"> 地址：____________________邮编：____________________</w:t>
      </w:r>
    </w:p>
    <w:p>
      <w:pPr>
        <w:pStyle w:val="null3"/>
        <w:ind w:firstLine="480"/>
      </w:pPr>
      <w:r>
        <w:rPr/>
        <w:t xml:space="preserve"> 联系人：____________________联系电话：____________________</w:t>
      </w:r>
    </w:p>
    <w:p>
      <w:pPr>
        <w:pStyle w:val="null3"/>
        <w:ind w:firstLine="480"/>
      </w:pPr>
      <w:r>
        <w:rPr/>
        <w:t xml:space="preserve"> 被投诉人2：____________________</w:t>
      </w:r>
    </w:p>
    <w:p>
      <w:pPr>
        <w:pStyle w:val="null3"/>
        <w:ind w:firstLine="480"/>
      </w:pPr>
      <w:r>
        <w:rPr/>
        <w:t xml:space="preserve"> ……</w:t>
      </w:r>
    </w:p>
    <w:p>
      <w:pPr>
        <w:pStyle w:val="null3"/>
        <w:ind w:firstLine="480"/>
      </w:pPr>
      <w:r>
        <w:rPr/>
        <w:t xml:space="preserve"> 相关供应商：_____________________</w:t>
      </w:r>
    </w:p>
    <w:p>
      <w:pPr>
        <w:pStyle w:val="null3"/>
        <w:ind w:firstLine="480"/>
      </w:pPr>
      <w:r>
        <w:rPr/>
        <w:t xml:space="preserve"> 地址：____________________邮编：____________________</w:t>
      </w:r>
    </w:p>
    <w:p>
      <w:pPr>
        <w:pStyle w:val="null3"/>
        <w:ind w:firstLine="480"/>
      </w:pPr>
      <w:r>
        <w:rPr/>
        <w:t xml:space="preserve"> 联系人：____________________联系电话：____________________</w:t>
      </w:r>
    </w:p>
    <w:p>
      <w:pPr>
        <w:pStyle w:val="null3"/>
        <w:ind w:firstLine="480"/>
      </w:pPr>
      <w:r>
        <w:rPr/>
        <w:t xml:space="preserve"> 二、投诉项目基本情况</w:t>
      </w:r>
    </w:p>
    <w:p>
      <w:pPr>
        <w:pStyle w:val="null3"/>
        <w:ind w:firstLine="480"/>
      </w:pPr>
      <w:r>
        <w:rPr/>
        <w:t xml:space="preserve"> 采购项目名称：____________________</w:t>
      </w:r>
    </w:p>
    <w:p>
      <w:pPr>
        <w:pStyle w:val="null3"/>
        <w:ind w:firstLine="480"/>
      </w:pPr>
      <w:r>
        <w:rPr/>
        <w:t xml:space="preserve"> 采购项目编号： ____________________包号：____________________</w:t>
      </w:r>
    </w:p>
    <w:p>
      <w:pPr>
        <w:pStyle w:val="null3"/>
        <w:ind w:firstLine="480"/>
      </w:pPr>
      <w:r>
        <w:rPr/>
        <w:t xml:space="preserve"> 采购人名称：____________________</w:t>
      </w:r>
    </w:p>
    <w:p>
      <w:pPr>
        <w:pStyle w:val="null3"/>
        <w:ind w:firstLine="480"/>
      </w:pPr>
      <w:r>
        <w:rPr/>
        <w:t xml:space="preserve"> 代理机构名称：____________________</w:t>
      </w:r>
    </w:p>
    <w:p>
      <w:pPr>
        <w:pStyle w:val="null3"/>
        <w:ind w:firstLine="480"/>
      </w:pPr>
      <w:r>
        <w:rPr/>
        <w:t xml:space="preserve"> 采购文件公告:</w:t>
      </w:r>
      <w:r>
        <w:rPr>
          <w:u w:val="single"/>
        </w:rPr>
        <w:t>是/否</w:t>
      </w:r>
      <w:r>
        <w:rPr/>
        <w:t xml:space="preserve"> 公告期限：_____________________</w:t>
      </w:r>
    </w:p>
    <w:p>
      <w:pPr>
        <w:pStyle w:val="null3"/>
        <w:ind w:firstLine="480"/>
      </w:pPr>
      <w:r>
        <w:rPr/>
        <w:t xml:space="preserve"> 采购结果公告:</w:t>
      </w:r>
      <w:r>
        <w:rPr>
          <w:u w:val="single"/>
        </w:rPr>
        <w:t>是/否</w:t>
      </w:r>
      <w:r>
        <w:rPr/>
        <w:t xml:space="preserve"> 公告期限：_____________________</w:t>
      </w:r>
    </w:p>
    <w:p>
      <w:pPr>
        <w:pStyle w:val="null3"/>
        <w:ind w:firstLine="480"/>
      </w:pPr>
      <w:r>
        <w:rPr/>
        <w:t xml:space="preserve"> 三、质疑基本情况</w:t>
      </w:r>
    </w:p>
    <w:p>
      <w:pPr>
        <w:pStyle w:val="null3"/>
        <w:ind w:firstLine="480"/>
      </w:pPr>
      <w:r>
        <w:rPr/>
        <w:t xml:space="preserve"> 投诉人于 ____年____月____日,向提出质疑，质疑事项为：_____________________</w:t>
      </w:r>
    </w:p>
    <w:p>
      <w:pPr>
        <w:pStyle w:val="null3"/>
        <w:ind w:firstLine="480"/>
      </w:pPr>
      <w:r>
        <w:rPr>
          <w:u w:val="single"/>
        </w:rPr>
        <w:t>采购人/代理机构</w:t>
      </w:r>
      <w:r>
        <w:rPr/>
        <w:t>于____年____月____日,就质疑事项作出了答复/没有在法定期限内作出答复。</w:t>
      </w:r>
    </w:p>
    <w:p>
      <w:pPr>
        <w:pStyle w:val="null3"/>
        <w:ind w:firstLine="480"/>
      </w:pPr>
      <w:r>
        <w:rPr/>
        <w:t xml:space="preserve"> 四、投诉事项具体内容</w:t>
      </w:r>
    </w:p>
    <w:p>
      <w:pPr>
        <w:pStyle w:val="null3"/>
        <w:ind w:firstLine="480"/>
      </w:pPr>
      <w:r>
        <w:rPr/>
        <w:t xml:space="preserve"> 投诉事项 1：_____________________</w:t>
      </w:r>
    </w:p>
    <w:p>
      <w:pPr>
        <w:pStyle w:val="null3"/>
        <w:ind w:firstLine="480"/>
      </w:pPr>
      <w:r>
        <w:rPr/>
        <w:t xml:space="preserve"> 事实依据：_____________________</w:t>
      </w:r>
    </w:p>
    <w:p>
      <w:pPr>
        <w:pStyle w:val="null3"/>
        <w:ind w:firstLine="480"/>
      </w:pPr>
      <w:r>
        <w:rPr/>
        <w:t xml:space="preserve"> 法律依据：_____________________</w:t>
      </w:r>
    </w:p>
    <w:p>
      <w:pPr>
        <w:pStyle w:val="null3"/>
        <w:ind w:firstLine="480"/>
      </w:pPr>
      <w:r>
        <w:rPr/>
        <w:t xml:space="preserve"> 投诉事项2：_____________________</w:t>
      </w:r>
    </w:p>
    <w:p>
      <w:pPr>
        <w:pStyle w:val="null3"/>
        <w:ind w:firstLine="480"/>
      </w:pPr>
      <w:r>
        <w:rPr/>
        <w:t xml:space="preserve"> ……</w:t>
      </w:r>
    </w:p>
    <w:p>
      <w:pPr>
        <w:pStyle w:val="null3"/>
        <w:ind w:firstLine="480"/>
      </w:pPr>
      <w:r>
        <w:rPr/>
        <w:t xml:space="preserve"> 五、与投诉事项相关的投诉请求</w:t>
      </w:r>
    </w:p>
    <w:p>
      <w:pPr>
        <w:pStyle w:val="null3"/>
        <w:ind w:firstLine="480"/>
      </w:pPr>
      <w:r>
        <w:rPr/>
        <w:t xml:space="preserve"> 请求：________________________</w:t>
      </w:r>
    </w:p>
    <w:p>
      <w:pPr>
        <w:pStyle w:val="null3"/>
        <w:ind w:firstLine="480"/>
      </w:pPr>
      <w:r>
        <w:rPr/>
        <w:t xml:space="preserve"> 签字(签章)： ________公章________</w:t>
      </w:r>
    </w:p>
    <w:p>
      <w:pPr>
        <w:pStyle w:val="null3"/>
      </w:pPr>
      <w:r>
        <w:rPr/>
        <w:t xml:space="preserve"> 日期：____年____月____日</w:t>
      </w:r>
    </w:p>
    <w:p>
      <w:pPr>
        <w:pStyle w:val="null3"/>
        <w:ind w:firstLine="480"/>
      </w:pPr>
      <w:r>
        <w:rPr/>
        <w:t xml:space="preserve"> 投诉书制作说明：</w:t>
      </w:r>
    </w:p>
    <w:p>
      <w:pPr>
        <w:pStyle w:val="null3"/>
        <w:ind w:firstLine="480"/>
      </w:pPr>
      <w:r>
        <w:rPr/>
        <w:t xml:space="preserve"> 1.投诉人提起投诉时，应当提交投诉书和必要的证明材料，并按照被投诉人和与投诉事项有关的供应商数量提供投诉书副本。</w:t>
      </w:r>
    </w:p>
    <w:p>
      <w:pPr>
        <w:pStyle w:val="null3"/>
        <w:ind w:firstLine="480"/>
      </w:pPr>
      <w:r>
        <w:rPr/>
        <w:t xml:space="preserve"> 2.投诉人若委托代理人进行投诉的，投诉书应按照要求列明“授权代表”的有关内容，并在附件中提交由投诉人签署的授权委托书。授权委托书应当载明代理人的姓名或者名称、代理事项、具体权限、期限和相关事项。</w:t>
      </w:r>
    </w:p>
    <w:p>
      <w:pPr>
        <w:pStyle w:val="null3"/>
        <w:ind w:firstLine="480"/>
      </w:pPr>
      <w:r>
        <w:rPr/>
        <w:t xml:space="preserve"> 3.投诉人若对项目的某一分包进行投诉，投诉书应列明具体分包号。</w:t>
      </w:r>
    </w:p>
    <w:p>
      <w:pPr>
        <w:pStyle w:val="null3"/>
        <w:ind w:firstLine="480"/>
      </w:pPr>
      <w:r>
        <w:rPr/>
        <w:t xml:space="preserve"> 4.投诉书应简要列明质疑事项，质疑函、质疑答复等作为附件材料提供。</w:t>
      </w:r>
    </w:p>
    <w:p>
      <w:pPr>
        <w:pStyle w:val="null3"/>
        <w:ind w:firstLine="480"/>
      </w:pPr>
      <w:r>
        <w:rPr/>
        <w:t xml:space="preserve"> 5.投诉书的投诉事项应具体、明确，并有必要的事实依据和法律依据。</w:t>
      </w:r>
    </w:p>
    <w:p>
      <w:pPr>
        <w:pStyle w:val="null3"/>
        <w:ind w:firstLine="480"/>
      </w:pPr>
      <w:r>
        <w:rPr/>
        <w:t xml:space="preserve"> 6.投诉书的投诉请求应与投诉事项相关。</w:t>
      </w:r>
    </w:p>
    <w:p>
      <w:pPr>
        <w:pStyle w:val="null3"/>
        <w:ind w:firstLine="480"/>
      </w:pPr>
      <w:r>
        <w:rPr/>
        <w:t xml:space="preserve"> 7.投诉人为自然人的，投诉书应当由本人签字；投诉人为法人或者其他组织的，投诉书应当由法定代表人、主要负责人，或者其授权代表签字或者盖章，并加盖公章。</w:t>
      </w:r>
    </w:p>
    <w:p>
      <w:pPr>
        <w:pStyle w:val="null3"/>
        <w:ind w:firstLine="480"/>
      </w:pPr>
      <w:r>
        <w:rPr/>
        <w:t xml:space="preserve">  </w:t>
      </w:r>
    </w:p>
    <w:p>
      <w:pPr>
        <w:pStyle w:val="null3"/>
        <w:outlineLvl w:val="2"/>
      </w:pPr>
      <w:r>
        <w:rPr>
          <w:sz w:val="28"/>
          <w:b/>
        </w:rPr>
        <w:t>格式二十三：</w:t>
      </w:r>
    </w:p>
    <w:p>
      <w:pPr>
        <w:pStyle w:val="null3"/>
        <w:ind w:firstLine="480"/>
      </w:pPr>
      <w:r>
        <w:rPr/>
        <w:t>（以下格式文件由供应商根据需要选用）</w:t>
      </w:r>
    </w:p>
    <w:p>
      <w:pPr>
        <w:pStyle w:val="null3"/>
        <w:ind w:firstLine="480"/>
      </w:pPr>
      <w:r>
        <w:rPr/>
        <w:t>项目实施方案、质量保证及售后服务承诺等内容和格式自拟。</w:t>
      </w:r>
    </w:p>
    <w:p>
      <w:pPr>
        <w:pStyle w:val="null3"/>
        <w:ind w:firstLine="480"/>
      </w:pPr>
      <w:r>
        <w:rPr/>
        <w:t xml:space="preserve">  </w:t>
      </w:r>
    </w:p>
    <w:p>
      <w:pPr>
        <w:pStyle w:val="null3"/>
        <w:outlineLvl w:val="2"/>
      </w:pPr>
      <w:r>
        <w:rPr>
          <w:sz w:val="28"/>
          <w:b/>
        </w:rPr>
        <w:t>格式二十四：</w:t>
      </w:r>
    </w:p>
    <w:p>
      <w:pPr>
        <w:pStyle w:val="null3"/>
        <w:ind w:firstLine="480"/>
      </w:pPr>
      <w:r>
        <w:rPr/>
        <w:t>附件（以下格式文件由供应商根据需要选用）</w:t>
      </w:r>
    </w:p>
    <w:p>
      <w:pPr>
        <w:pStyle w:val="null3"/>
        <w:jc w:val="center"/>
        <w:outlineLvl w:val="3"/>
      </w:pPr>
      <w:r>
        <w:rPr>
          <w:sz w:val="24"/>
          <w:b/>
        </w:rPr>
        <w:t>政府采购投标（响应）担保函</w:t>
      </w:r>
    </w:p>
    <w:p>
      <w:pPr>
        <w:pStyle w:val="null3"/>
      </w:pPr>
      <w:r>
        <w:rPr/>
        <w:t>编号：【 】号</w:t>
      </w:r>
    </w:p>
    <w:p>
      <w:pPr>
        <w:pStyle w:val="null3"/>
        <w:ind w:firstLine="480"/>
      </w:pPr>
      <w:r>
        <w:rPr/>
        <w:t>（采购人）：</w:t>
      </w:r>
    </w:p>
    <w:p>
      <w:pPr>
        <w:pStyle w:val="null3"/>
        <w:ind w:firstLine="480"/>
      </w:pPr>
      <w:r>
        <w:rPr/>
        <w:t xml:space="preserve"> 鉴于__________（以下简称“投标（响应）人”）拟参加编号为__________的（以下简称“本项目”）投标（响应），根据本项目采购文件，投标（响应）人参加投标（响应）时应向你方交纳投标（响应）保证金，且可以投标保险凭证的形式交纳投标（响应）保证金。应投标（响应）人的申请，我方以保险的方式向你方提供如下投标保证保险凭证：</w:t>
      </w:r>
    </w:p>
    <w:p>
      <w:pPr>
        <w:pStyle w:val="null3"/>
        <w:ind w:firstLine="480"/>
      </w:pPr>
      <w:r>
        <w:rPr/>
        <w:t>一、保险责任的情形及保证金额</w:t>
      </w:r>
    </w:p>
    <w:p>
      <w:pPr>
        <w:pStyle w:val="null3"/>
        <w:ind w:firstLine="480"/>
      </w:pPr>
      <w:r>
        <w:rPr/>
        <w:t>（一）在投标（响应）人出现下列情形之一时，我方承担保险责任：</w:t>
      </w:r>
    </w:p>
    <w:p>
      <w:pPr>
        <w:pStyle w:val="null3"/>
        <w:ind w:firstLine="480"/>
      </w:pPr>
      <w:r>
        <w:rPr/>
        <w:t>1.中标（成交）后投标（响应）人无正当理由不与采购人签订《政府采购合同》；</w:t>
      </w:r>
    </w:p>
    <w:p>
      <w:pPr>
        <w:pStyle w:val="null3"/>
        <w:ind w:firstLine="480"/>
      </w:pPr>
      <w:r>
        <w:rPr/>
        <w:t>2.采购文件规定的投标（响应）人应当缴纳保证金的其他情形。</w:t>
      </w:r>
    </w:p>
    <w:p>
      <w:pPr>
        <w:pStyle w:val="null3"/>
        <w:ind w:firstLine="480"/>
      </w:pPr>
      <w:r>
        <w:rPr/>
        <w:t>（二）我方承担保险责任的最高金额为人民币__________元（大写）即本项目的投标（响应）保证金金额。</w:t>
      </w:r>
    </w:p>
    <w:p>
      <w:pPr>
        <w:pStyle w:val="null3"/>
        <w:ind w:firstLine="480"/>
      </w:pPr>
      <w:r>
        <w:rPr/>
        <w:t>二、保证的方式及保证期间</w:t>
      </w:r>
    </w:p>
    <w:p>
      <w:pPr>
        <w:pStyle w:val="null3"/>
        <w:ind w:firstLine="480"/>
      </w:pPr>
      <w:r>
        <w:rPr/>
        <w:t>我方保证的方式为：连带责任保证。</w:t>
      </w:r>
    </w:p>
    <w:p>
      <w:pPr>
        <w:pStyle w:val="null3"/>
        <w:ind w:firstLine="480"/>
      </w:pPr>
      <w:r>
        <w:rPr/>
        <w:t>我方的保证期间为：本保险凭证自__年__月__日起生效，有效期至开标日后的90天内。</w:t>
      </w:r>
    </w:p>
    <w:p>
      <w:pPr>
        <w:pStyle w:val="null3"/>
        <w:ind w:firstLine="480"/>
      </w:pPr>
      <w:r>
        <w:rPr/>
        <w:t>三、承担保证责任的程序</w:t>
      </w:r>
    </w:p>
    <w:p>
      <w:pPr>
        <w:pStyle w:val="null3"/>
        <w:ind w:firstLine="480"/>
      </w:pPr>
      <w:r>
        <w:rPr/>
        <w:t xml:space="preserve"> 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pStyle w:val="null3"/>
        <w:ind w:firstLine="480"/>
      </w:pPr>
      <w:r>
        <w:rPr/>
        <w:t>2.我方在收到索赔通知及相关证明材料后，在15个工作日内进行审查，符合应承担保证责任情形的，我方按照你方的要求代投标（响应）人向你方支付相应的索赔款项。</w:t>
      </w:r>
    </w:p>
    <w:p>
      <w:pPr>
        <w:pStyle w:val="null3"/>
        <w:ind w:firstLine="480"/>
      </w:pPr>
      <w:r>
        <w:rPr/>
        <w:t>四、保证责任的终止</w:t>
      </w:r>
    </w:p>
    <w:p>
      <w:pPr>
        <w:pStyle w:val="null3"/>
        <w:ind w:firstLine="480"/>
      </w:pPr>
      <w:r>
        <w:rPr/>
        <w:t>1.保证期间届满，你方未向我方书面主张保证责任的，自保证期间届满次日起，我方保证责任自动终止。</w:t>
      </w:r>
    </w:p>
    <w:p>
      <w:pPr>
        <w:pStyle w:val="null3"/>
        <w:ind w:firstLine="480"/>
      </w:pPr>
      <w:r>
        <w:rPr/>
        <w:t>2.我方按照本保函向你方履行了保证责任后，自我方向你方支付款项（支付款项从我方账户划出）之日起，保证责任终止。</w:t>
      </w:r>
    </w:p>
    <w:p>
      <w:pPr>
        <w:pStyle w:val="null3"/>
        <w:ind w:firstLine="480"/>
      </w:pPr>
      <w:r>
        <w:rPr/>
        <w:t>3.按照法律法规的规定或出现我方保证责任终止的其它情形的，我方在本保函项下的保证责任终止。</w:t>
      </w:r>
    </w:p>
    <w:p>
      <w:pPr>
        <w:pStyle w:val="null3"/>
        <w:ind w:firstLine="480"/>
      </w:pPr>
      <w:r>
        <w:rPr/>
        <w:t>五、免责条款</w:t>
      </w:r>
    </w:p>
    <w:p>
      <w:pPr>
        <w:pStyle w:val="null3"/>
        <w:ind w:firstLine="480"/>
      </w:pPr>
      <w:r>
        <w:rPr/>
        <w:t>1.依照法律规定或你方与投标（响应）人的另行约定，全部或者部分免除投标（响应）人投标（响应）保证金义务时，我方亦免除相应的保证责任。</w:t>
      </w:r>
    </w:p>
    <w:p>
      <w:pPr>
        <w:pStyle w:val="null3"/>
        <w:ind w:firstLine="480"/>
      </w:pPr>
      <w:r>
        <w:rPr/>
        <w:t>2.因你方原因致使投标（响应）人发生本保函第一条第（一）款约定情形的，我方不承担保证责任。</w:t>
      </w:r>
    </w:p>
    <w:p>
      <w:pPr>
        <w:pStyle w:val="null3"/>
        <w:ind w:firstLine="480"/>
      </w:pPr>
      <w:r>
        <w:rPr/>
        <w:t>3.因不可抗力造成投标（响应）人发生本保函第一条约定情形的，我方不承担保证责任。</w:t>
      </w:r>
    </w:p>
    <w:p>
      <w:pPr>
        <w:pStyle w:val="null3"/>
        <w:ind w:firstLine="480"/>
      </w:pPr>
      <w:r>
        <w:rPr/>
        <w:t>4.你方或其他有权机关对采购文件进行任何澄清或修改，加重我方保证责任的，我方对加重部分不承担保证责任，但该澄清或修改经我方事先书面同意的除外。</w:t>
      </w:r>
    </w:p>
    <w:p>
      <w:pPr>
        <w:pStyle w:val="null3"/>
        <w:ind w:firstLine="480"/>
      </w:pPr>
      <w:r>
        <w:rPr/>
        <w:t>六、争议的解决</w:t>
      </w:r>
    </w:p>
    <w:p>
      <w:pPr>
        <w:pStyle w:val="null3"/>
        <w:ind w:firstLine="480"/>
      </w:pPr>
      <w:r>
        <w:rPr/>
        <w:t>因本保函发生的纠纷，由你我双方协商解决，协商不成的，通过诉讼程序解决，诉讼管辖地法院为 法院。</w:t>
      </w:r>
    </w:p>
    <w:p>
      <w:pPr>
        <w:pStyle w:val="null3"/>
        <w:ind w:firstLine="480"/>
      </w:pPr>
      <w:r>
        <w:rPr/>
        <w:t>七、保函的生效</w:t>
      </w:r>
    </w:p>
    <w:p>
      <w:pPr>
        <w:pStyle w:val="null3"/>
        <w:ind w:firstLine="480"/>
      </w:pPr>
      <w:r>
        <w:rPr/>
        <w:t>本保函自我方加盖公章之日起生效。</w:t>
      </w:r>
    </w:p>
    <w:p>
      <w:pPr>
        <w:pStyle w:val="null3"/>
        <w:ind w:firstLine="480"/>
      </w:pPr>
      <w:r>
        <w:rPr/>
        <w:t>保证人：_______（公章）_______</w:t>
      </w:r>
    </w:p>
    <w:p>
      <w:pPr>
        <w:pStyle w:val="null3"/>
      </w:pPr>
      <w:r>
        <w:rPr/>
        <w:t>联系人：____________________</w:t>
      </w:r>
    </w:p>
    <w:p>
      <w:pPr>
        <w:pStyle w:val="null3"/>
      </w:pPr>
      <w:r>
        <w:rPr/>
        <w:t>联系电话：____________________</w:t>
      </w:r>
    </w:p>
    <w:p>
      <w:pPr>
        <w:pStyle w:val="null3"/>
      </w:pPr>
      <w:r>
        <w:rPr/>
        <w:t>___年___月___日</w:t>
      </w:r>
    </w:p>
    <w:p>
      <w:pPr>
        <w:pStyle w:val="null3"/>
        <w:ind w:firstLine="480"/>
      </w:pPr>
      <w:r>
        <w:rPr/>
        <w:t xml:space="preserve">  </w:t>
      </w:r>
    </w:p>
    <w:p>
      <w:pPr>
        <w:pStyle w:val="null3"/>
        <w:outlineLvl w:val="2"/>
      </w:pPr>
      <w:r>
        <w:rPr>
          <w:sz w:val="28"/>
          <w:b/>
        </w:rPr>
        <w:t>格式二十五：</w:t>
      </w:r>
    </w:p>
    <w:p>
      <w:pPr>
        <w:pStyle w:val="null3"/>
        <w:jc w:val="center"/>
        <w:outlineLvl w:val="3"/>
      </w:pPr>
      <w:r>
        <w:rPr>
          <w:sz w:val="24"/>
          <w:b/>
        </w:rPr>
        <w:t>政府采购履约担保函</w:t>
      </w:r>
    </w:p>
    <w:p>
      <w:pPr>
        <w:pStyle w:val="null3"/>
      </w:pPr>
      <w:r>
        <w:rPr/>
        <w:t>编号：</w:t>
      </w:r>
    </w:p>
    <w:p>
      <w:pPr>
        <w:pStyle w:val="null3"/>
        <w:ind w:firstLine="480"/>
      </w:pPr>
      <w:r>
        <w:rPr/>
        <w:t>（采购人）：</w:t>
      </w:r>
    </w:p>
    <w:p>
      <w:pPr>
        <w:pStyle w:val="null3"/>
        <w:ind w:firstLine="480"/>
      </w:pPr>
      <w:r>
        <w:rPr/>
        <w:t xml:space="preserve"> 鉴于贵方在__________项目（项目编号为__________以下简称“项目”）的采购中，确定__________为中标人/供应商，拟签订/已签订项目相关采购合同（以下简称“主合同”）。依据主合同的约定，供应商应向贵方交纳履约保证金，且可以履约担保函的形式交纳履约保证金。应供应商的申请，我方以保证的方式向贵方提供如下履约保证金担保：</w:t>
      </w:r>
    </w:p>
    <w:p>
      <w:pPr>
        <w:pStyle w:val="null3"/>
        <w:ind w:firstLine="480"/>
      </w:pPr>
      <w:r>
        <w:rPr/>
        <w:t>一、保证金额</w:t>
      </w:r>
    </w:p>
    <w:p>
      <w:pPr>
        <w:pStyle w:val="null3"/>
        <w:ind w:firstLine="480"/>
      </w:pPr>
      <w:r>
        <w:rPr/>
        <w:t>我方的保证范围是主合同约定的合同价款总额的___%，数额为__________（大写），币种为</w:t>
      </w:r>
      <w:r>
        <w:rPr>
          <w:u w:val="single"/>
        </w:rPr>
        <w:t>人民币</w:t>
      </w:r>
      <w:r>
        <w:rPr/>
        <w:t>（即主合同履约保证金金额）。</w:t>
      </w:r>
    </w:p>
    <w:p>
      <w:pPr>
        <w:pStyle w:val="null3"/>
        <w:ind w:firstLine="480"/>
      </w:pPr>
      <w:r>
        <w:rPr/>
        <w:t>二、我方保证的方式为：连带责任保证。</w:t>
      </w:r>
    </w:p>
    <w:p>
      <w:pPr>
        <w:pStyle w:val="null3"/>
        <w:ind w:firstLine="480"/>
      </w:pPr>
      <w:r>
        <w:rPr/>
        <w:t>三、我方保证的期间为：本保函自开立之日起生效，至 年 月 日止。</w:t>
      </w:r>
    </w:p>
    <w:p>
      <w:pPr>
        <w:pStyle w:val="null3"/>
        <w:ind w:firstLine="480"/>
      </w:pPr>
      <w:r>
        <w:rPr/>
        <w:t>四、在本保函的有效期内，如被保证人违反上述合同或协议约定的义务，我方将在收到你方提交的本保函文件及符合下列全部条件的索赔通知后</w:t>
      </w:r>
      <w:r>
        <w:rPr>
          <w:u w:val="single"/>
        </w:rPr>
        <w:t xml:space="preserve"> 30 </w:t>
      </w:r>
      <w:r>
        <w:rPr/>
        <w:t>个工作日内以上述保证金额为限支付你方索赔金额:</w:t>
      </w:r>
    </w:p>
    <w:p>
      <w:pPr>
        <w:pStyle w:val="null3"/>
        <w:ind w:firstLine="480"/>
      </w:pPr>
      <w:r>
        <w:rPr/>
        <w:t>(一)索赔通知文件必须以书面形式提出，列明索赔金额，并由你方法定代表人(负责人)或授权代理人签字并加盖公章;</w:t>
      </w:r>
    </w:p>
    <w:p>
      <w:pPr>
        <w:pStyle w:val="null3"/>
        <w:ind w:firstLine="480"/>
      </w:pPr>
      <w:r>
        <w:rPr/>
        <w:t>(二)索赔通知文件必须同时附有:</w:t>
      </w:r>
    </w:p>
    <w:p>
      <w:pPr>
        <w:pStyle w:val="null3"/>
        <w:ind w:firstLine="480"/>
      </w:pPr>
      <w:r>
        <w:rPr/>
        <w:t>1.一项书面声明，声明索赔款项并未由被保证人或其代理人直接或间接地支付给你方;</w:t>
      </w:r>
    </w:p>
    <w:p>
      <w:pPr>
        <w:pStyle w:val="null3"/>
        <w:ind w:firstLine="480"/>
      </w:pPr>
      <w:r>
        <w:rPr/>
        <w:t>2.证明被保证人违反上述合同或协议约定的义务以及有责任支付你方索赔金额的证据。</w:t>
      </w:r>
    </w:p>
    <w:p>
      <w:pPr>
        <w:pStyle w:val="null3"/>
        <w:ind w:firstLine="480"/>
      </w:pPr>
      <w:r>
        <w:rPr/>
        <w:t>(三)索赔通知文件必须在本保函有效期内到达以下地址：</w:t>
      </w:r>
    </w:p>
    <w:p>
      <w:pPr>
        <w:pStyle w:val="null3"/>
        <w:ind w:firstLine="480"/>
      </w:pPr>
      <w:r>
        <w:rPr/>
        <w:t>__________________________________________________。</w:t>
      </w:r>
    </w:p>
    <w:p>
      <w:pPr>
        <w:pStyle w:val="null3"/>
        <w:ind w:firstLine="480"/>
      </w:pPr>
      <w:r>
        <w:rPr/>
        <w:t>五、本保函保证金额将随被保证人逐步履行保函项下合同约定或法定的义务以及我方按你方索赔通知文件要求分次支付而相应递减。</w:t>
      </w:r>
    </w:p>
    <w:p>
      <w:pPr>
        <w:pStyle w:val="null3"/>
        <w:ind w:firstLine="480"/>
      </w:pPr>
      <w:r>
        <w:rPr/>
        <w:t>六、本保函项下的权利不得转让，不得设定担保。受益人未经我方书面同意转让本保函或其项下任何权利，我方在本保函项下的义务与责任全部消灭。</w:t>
      </w:r>
    </w:p>
    <w:p>
      <w:pPr>
        <w:pStyle w:val="null3"/>
        <w:ind w:firstLine="480"/>
      </w:pPr>
      <w:r>
        <w:rPr/>
        <w:t>七、本保函项下的合同或基础交易不成立、不生效、无效、被撤销、被解除，本保函无效;被保证人基于保函项下的合同或基础交易或其他原因的抗辩，我方均有权主张。</w:t>
      </w:r>
    </w:p>
    <w:p>
      <w:pPr>
        <w:pStyle w:val="null3"/>
        <w:ind w:firstLine="480"/>
      </w:pPr>
      <w:r>
        <w:rPr/>
        <w:t>八、因本保函发生争议协商解决不成，按以下第</w:t>
      </w:r>
      <w:r>
        <w:rPr>
          <w:u w:val="single"/>
        </w:rPr>
        <w:t xml:space="preserve"> (一)</w:t>
      </w:r>
      <w:r>
        <w:rPr/>
        <w:t>种方式解决:</w:t>
      </w:r>
    </w:p>
    <w:p>
      <w:pPr>
        <w:pStyle w:val="null3"/>
        <w:ind w:firstLine="480"/>
      </w:pPr>
      <w:r>
        <w:rPr/>
        <w:t>(一)向我方所在地的人民法院起诉。</w:t>
      </w:r>
    </w:p>
    <w:p>
      <w:pPr>
        <w:pStyle w:val="null3"/>
        <w:ind w:firstLine="480"/>
      </w:pPr>
      <w:r>
        <w:rPr/>
        <w:t>(二)提交</w:t>
      </w:r>
      <w:r>
        <w:rPr>
          <w:u w:val="single"/>
        </w:rPr>
        <w:t xml:space="preserve"> 此栏空白 </w:t>
      </w:r>
      <w:r>
        <w:rPr/>
        <w:t>仲裁委员会(仲裁地点为此栏空白)按照申请仲裁时该会现行有效的仲裁规则进行仲裁。仲裁裁决是终局的，对双方均有约束力。</w:t>
      </w:r>
    </w:p>
    <w:p>
      <w:pPr>
        <w:pStyle w:val="null3"/>
        <w:ind w:firstLine="480"/>
      </w:pPr>
      <w:r>
        <w:rPr/>
        <w:t>九、本保函适用中华人民共和国法律。</w:t>
      </w:r>
    </w:p>
    <w:p>
      <w:pPr>
        <w:pStyle w:val="null3"/>
        <w:ind w:firstLine="480"/>
      </w:pPr>
      <w:r>
        <w:rPr/>
        <w:t>十、其他条款:</w:t>
      </w:r>
    </w:p>
    <w:p>
      <w:pPr>
        <w:pStyle w:val="null3"/>
        <w:ind w:firstLine="480"/>
      </w:pPr>
      <w:r>
        <w:rPr/>
        <w:t>1.本保函有效期届满或提前终止，本保函自动失效，我方在本保函项下的义务与责任自动全部消灭，此后提出的任何索赔均为无效索赔，我方无义务作出任何赔付。</w:t>
      </w:r>
    </w:p>
    <w:p>
      <w:pPr>
        <w:pStyle w:val="null3"/>
        <w:ind w:firstLine="480"/>
      </w:pPr>
      <w:r>
        <w:rPr/>
        <w:t>2.所有索赔通知必须在我方工作时间内到达本保函规定的地址。</w:t>
      </w:r>
    </w:p>
    <w:p>
      <w:pPr>
        <w:pStyle w:val="null3"/>
        <w:ind w:firstLine="480"/>
      </w:pPr>
      <w:r>
        <w:rPr/>
        <w:t>十一、本保函自我方盖章之日起生效。</w:t>
      </w:r>
    </w:p>
    <w:p>
      <w:pPr>
        <w:pStyle w:val="null3"/>
      </w:pPr>
      <w:r>
        <w:rPr/>
        <w:t>保证人：___________(盖章)</w:t>
      </w:r>
    </w:p>
    <w:p>
      <w:pPr>
        <w:pStyle w:val="null3"/>
      </w:pPr>
      <w:r>
        <w:rPr/>
        <w:t>联系地址：_______________</w:t>
      </w:r>
    </w:p>
    <w:p>
      <w:pPr>
        <w:pStyle w:val="null3"/>
      </w:pPr>
      <w:r>
        <w:rPr/>
        <w:t>联系电话：_______________</w:t>
      </w:r>
    </w:p>
    <w:p>
      <w:pPr>
        <w:pStyle w:val="null3"/>
      </w:pPr>
      <w:r>
        <w:rPr/>
        <w:t>开立日期：___年___月___日</w:t>
      </w:r>
    </w:p>
    <w:p>
      <w:pPr>
        <w:pStyle w:val="null3"/>
        <w:jc w:val="center"/>
        <w:outlineLvl w:val="3"/>
      </w:pPr>
      <w:r>
        <w:rPr>
          <w:sz w:val="24"/>
          <w:b/>
        </w:rPr>
        <w:t>采购合同履约保险凭证</w:t>
      </w:r>
    </w:p>
    <w:p>
      <w:pPr>
        <w:pStyle w:val="null3"/>
      </w:pPr>
      <w:r>
        <w:rPr/>
        <w:t>致被保险人__________：</w:t>
      </w:r>
    </w:p>
    <w:p>
      <w:pPr>
        <w:pStyle w:val="null3"/>
        <w:ind w:firstLine="480"/>
      </w:pPr>
      <w:r>
        <w:rPr/>
        <w:t>鉴于你方____________（招标方/被保险人）接受投保人____________（投标方）参加____________（采购）项目的投标，向投保人签发中标通知书，投保人在我公司投保《采购合同履约保证保险》，我公司接受投保人的请求，在保险责任范围内，愿意就投保人履行与你方订立的采购合同，向你方提供如下保证保险：</w:t>
      </w:r>
    </w:p>
    <w:p>
      <w:pPr>
        <w:pStyle w:val="null3"/>
        <w:ind w:firstLine="480"/>
      </w:pPr>
      <w:r>
        <w:rPr/>
        <w:t>一、我公司对上述采购项目出具的《采购合同履约保证保险》保单号：</w:t>
      </w:r>
    </w:p>
    <w:p>
      <w:pPr>
        <w:pStyle w:val="null3"/>
        <w:ind w:firstLine="480"/>
      </w:pPr>
      <w:r>
        <w:rPr/>
        <w:t>二、上述保单项下我公司的保险金额（最高限额）：人民币 （￥： 元）</w:t>
      </w:r>
    </w:p>
    <w:p>
      <w:pPr>
        <w:pStyle w:val="null3"/>
        <w:ind w:firstLine="480"/>
      </w:pPr>
      <w:r>
        <w:rPr/>
        <w:t>上述全部保险单的保险金额随投保人逐步履行采购合同约定的义务或我公司的赔付而递减。</w:t>
      </w:r>
    </w:p>
    <w:p>
      <w:pPr>
        <w:pStyle w:val="null3"/>
        <w:ind w:firstLine="480"/>
      </w:pPr>
      <w:r>
        <w:rPr/>
        <w:t>三、本保险的保险期间自____年___月___日___时起至___年___月___日___时止，共计___天。</w:t>
      </w:r>
    </w:p>
    <w:p>
      <w:pPr>
        <w:pStyle w:val="null3"/>
        <w:ind w:firstLine="480"/>
      </w:pPr>
      <w:r>
        <w:rPr/>
        <w:t>四、本保险合同仅承担履约保证责任：在本保险期限内，供应商在《采购合同》的履约过程中，因下列情形给你方造成直接损失的，在收到你方提交的符合保险合同约定的全部条件的书面文件，我公司依据保险合同有关约定并与你方达成一致赔偿意见后</w:t>
      </w:r>
      <w:r>
        <w:rPr>
          <w:u w:val="single"/>
        </w:rPr>
        <w:t xml:space="preserve"> 30 </w:t>
      </w:r>
      <w:r>
        <w:rPr/>
        <w:t>个工作日内以上述保险金额为限，支付你方索赔金额。</w:t>
      </w:r>
    </w:p>
    <w:p>
      <w:pPr>
        <w:pStyle w:val="null3"/>
        <w:ind w:firstLine="480"/>
      </w:pPr>
      <w:r>
        <w:rPr/>
        <w:t>（一）投保人未按照采购合同约定的时间、地点交付采购标的；</w:t>
      </w:r>
    </w:p>
    <w:p>
      <w:pPr>
        <w:pStyle w:val="null3"/>
        <w:ind w:firstLine="480"/>
      </w:pPr>
      <w:r>
        <w:rPr/>
        <w:t>（二）投保人供应采购标的的规格、型号、数量、质量等不符合《采购合同》的约定。</w:t>
      </w:r>
    </w:p>
    <w:p>
      <w:pPr>
        <w:pStyle w:val="null3"/>
        <w:ind w:firstLine="480"/>
      </w:pPr>
      <w:r>
        <w:rPr/>
        <w:t>五、索赔文件</w:t>
      </w:r>
    </w:p>
    <w:p>
      <w:pPr>
        <w:pStyle w:val="null3"/>
        <w:ind w:firstLine="480"/>
      </w:pPr>
      <w:r>
        <w:rPr/>
        <w:t>（一）经被保险人有权人签字、加盖被保险人公章的书面索赔声明正本，索赔声明须注明本保险凭证对应的保单号并申明如下事实：</w:t>
      </w:r>
    </w:p>
    <w:p>
      <w:pPr>
        <w:pStyle w:val="null3"/>
        <w:ind w:firstLine="480"/>
      </w:pPr>
      <w:r>
        <w:rPr/>
        <w:t>（1）投保人未履行采购合同相关义务；</w:t>
      </w:r>
    </w:p>
    <w:p>
      <w:pPr>
        <w:pStyle w:val="null3"/>
        <w:ind w:firstLine="480"/>
      </w:pPr>
      <w:r>
        <w:rPr/>
        <w:t>（2）投保人的违约事实。</w:t>
      </w:r>
    </w:p>
    <w:p>
      <w:pPr>
        <w:pStyle w:val="null3"/>
        <w:ind w:firstLine="480"/>
      </w:pPr>
      <w:r>
        <w:rPr/>
        <w:t>（二）保险单正本；</w:t>
      </w:r>
    </w:p>
    <w:p>
      <w:pPr>
        <w:pStyle w:val="null3"/>
        <w:ind w:firstLine="480"/>
      </w:pPr>
      <w:r>
        <w:rPr/>
        <w:t>（三）《采购合同》副本及与采购项目进展、质量、缺陷有关的证明文件（包括《中标通知书》、投标书及其附录、会议纪要、其他合同文件等）；</w:t>
      </w:r>
    </w:p>
    <w:p>
      <w:pPr>
        <w:pStyle w:val="null3"/>
        <w:ind w:firstLine="480"/>
      </w:pPr>
      <w:r>
        <w:rPr/>
        <w:t>（四）保险人要求投保人、被保险人所能提供的与确认保险事故的性质、原因、损失程度等有关的其他证明和资料；</w:t>
      </w:r>
    </w:p>
    <w:p>
      <w:pPr>
        <w:pStyle w:val="null3"/>
        <w:ind w:firstLine="480"/>
      </w:pPr>
      <w:r>
        <w:rPr/>
        <w:t>（五）仲裁机构出具的裁决书或法院出具的裁定书、判决书等生效法律文书（适用于仲裁或诉讼确认损失的方式）；</w:t>
      </w:r>
    </w:p>
    <w:p>
      <w:pPr>
        <w:pStyle w:val="null3"/>
        <w:ind w:firstLine="480"/>
      </w:pPr>
      <w:r>
        <w:rPr/>
        <w:t>六、未经保险人书面同意，本保险凭证与保险合同不得转让、质押，否则保险人在本保险凭证与保险合同项下的保险责任自动解除。</w:t>
      </w:r>
    </w:p>
    <w:p>
      <w:pPr>
        <w:pStyle w:val="null3"/>
        <w:ind w:firstLine="480"/>
      </w:pPr>
      <w:r>
        <w:rPr/>
        <w:t>七、本保证保险发生争议协商解决不成，向保险人所在地有管辖权的人民法院提起诉讼。</w:t>
      </w:r>
    </w:p>
    <w:p>
      <w:pPr>
        <w:pStyle w:val="null3"/>
        <w:ind w:firstLine="480"/>
      </w:pPr>
      <w:r>
        <w:rPr/>
        <w:t>八、本保证保险适用的保险条款为《_______________________》。</w:t>
      </w:r>
    </w:p>
    <w:p>
      <w:pPr>
        <w:pStyle w:val="null3"/>
        <w:ind w:firstLine="480"/>
      </w:pPr>
      <w:r>
        <w:rPr/>
        <w:t>九、保险责任免除及其他本保险凭证未载明事宜以保险合同约定为准。</w:t>
      </w:r>
    </w:p>
    <w:p>
      <w:pPr>
        <w:pStyle w:val="null3"/>
        <w:ind w:firstLine="480"/>
      </w:pPr>
      <w:r>
        <w:rPr/>
        <w:t>十、本保险凭证自保险人加盖保单专用章起生效。</w:t>
      </w:r>
    </w:p>
    <w:p>
      <w:pPr>
        <w:pStyle w:val="null3"/>
      </w:pPr>
      <w:r>
        <w:rPr/>
        <w:t>保证人：__________(盖章)</w:t>
      </w:r>
    </w:p>
    <w:p>
      <w:pPr>
        <w:pStyle w:val="null3"/>
      </w:pPr>
      <w:r>
        <w:rPr/>
        <w:t>地址：__________________</w:t>
      </w:r>
    </w:p>
    <w:p>
      <w:pPr>
        <w:pStyle w:val="null3"/>
      </w:pPr>
      <w:r>
        <w:rPr/>
        <w:t>电话：__________________</w:t>
      </w:r>
    </w:p>
    <w:p>
      <w:pPr>
        <w:pStyle w:val="null3"/>
      </w:pPr>
      <w:r>
        <w:rPr/>
        <w:t>开立日期：____年__月__日</w:t>
      </w:r>
    </w:p>
    <w:p w14:paraId="6CD069BC">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82"/>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23FB55E8"/>
    <w:rsid w:val="53B52B8D"/>
    <w:rsid w:val="5A7E2464"/>
    <w:rsid w:val="77F79321"/>
    <w:rsid w:val="7F7C4879"/>
    <w:rsid w:val="7FFDAA95"/>
    <w:rsid w:val="BBBF7779"/>
    <w:rsid w:val="FAF3070D"/>
    <w:rsid w:val="FBD72E15"/>
    <w:rsid w:val="FBF94665"/>
    <w:rsid w:val="FDF971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6.png" Type="http://schemas.openxmlformats.org/officeDocument/2006/relationships/image"/><Relationship Id="rId100" Target="media/image96.png" Type="http://schemas.openxmlformats.org/officeDocument/2006/relationships/image"/><Relationship Id="rId101" Target="media/image97.png" Type="http://schemas.openxmlformats.org/officeDocument/2006/relationships/image"/><Relationship Id="rId102" Target="media/image98.png" Type="http://schemas.openxmlformats.org/officeDocument/2006/relationships/image"/><Relationship Id="rId103" Target="media/image99.png" Type="http://schemas.openxmlformats.org/officeDocument/2006/relationships/image"/><Relationship Id="rId104" Target="media/image100.png" Type="http://schemas.openxmlformats.org/officeDocument/2006/relationships/image"/><Relationship Id="rId105" Target="media/image101.png" Type="http://schemas.openxmlformats.org/officeDocument/2006/relationships/image"/><Relationship Id="rId106" Target="media/image102.png" Type="http://schemas.openxmlformats.org/officeDocument/2006/relationships/image"/><Relationship Id="rId107" Target="media/image103.png" Type="http://schemas.openxmlformats.org/officeDocument/2006/relationships/image"/><Relationship Id="rId108" Target="media/image104.png" Type="http://schemas.openxmlformats.org/officeDocument/2006/relationships/image"/><Relationship Id="rId109" Target="media/image105.png" Type="http://schemas.openxmlformats.org/officeDocument/2006/relationships/image"/><Relationship Id="rId11" Target="media/image7.png" Type="http://schemas.openxmlformats.org/officeDocument/2006/relationships/image"/><Relationship Id="rId110" Target="media/image106.png" Type="http://schemas.openxmlformats.org/officeDocument/2006/relationships/image"/><Relationship Id="rId111" Target="media/image107.png" Type="http://schemas.openxmlformats.org/officeDocument/2006/relationships/image"/><Relationship Id="rId112" Target="media/image108.png" Type="http://schemas.openxmlformats.org/officeDocument/2006/relationships/image"/><Relationship Id="rId113" Target="media/image109.png" Type="http://schemas.openxmlformats.org/officeDocument/2006/relationships/image"/><Relationship Id="rId114" Target="media/image110.png" Type="http://schemas.openxmlformats.org/officeDocument/2006/relationships/image"/><Relationship Id="rId115" Target="media/image111.png" Type="http://schemas.openxmlformats.org/officeDocument/2006/relationships/image"/><Relationship Id="rId116" Target="media/image112.png" Type="http://schemas.openxmlformats.org/officeDocument/2006/relationships/image"/><Relationship Id="rId117" Target="media/image113.png" Type="http://schemas.openxmlformats.org/officeDocument/2006/relationships/image"/><Relationship Id="rId118" Target="media/image114.png" Type="http://schemas.openxmlformats.org/officeDocument/2006/relationships/image"/><Relationship Id="rId119" Target="media/image115.png" Type="http://schemas.openxmlformats.org/officeDocument/2006/relationships/image"/><Relationship Id="rId12" Target="media/image8.png" Type="http://schemas.openxmlformats.org/officeDocument/2006/relationships/image"/><Relationship Id="rId120" Target="media/image116.png" Type="http://schemas.openxmlformats.org/officeDocument/2006/relationships/image"/><Relationship Id="rId121" Target="media/image117.png" Type="http://schemas.openxmlformats.org/officeDocument/2006/relationships/image"/><Relationship Id="rId122" Target="media/image118.png" Type="http://schemas.openxmlformats.org/officeDocument/2006/relationships/image"/><Relationship Id="rId123" Target="media/image119.png" Type="http://schemas.openxmlformats.org/officeDocument/2006/relationships/image"/><Relationship Id="rId124" Target="media/image120.png" Type="http://schemas.openxmlformats.org/officeDocument/2006/relationships/image"/><Relationship Id="rId125" Target="media/image121.png" Type="http://schemas.openxmlformats.org/officeDocument/2006/relationships/image"/><Relationship Id="rId126" Target="media/image122.png" Type="http://schemas.openxmlformats.org/officeDocument/2006/relationships/image"/><Relationship Id="rId127" Target="media/image123.png" Type="http://schemas.openxmlformats.org/officeDocument/2006/relationships/image"/><Relationship Id="rId128" Target="media/image124.png" Type="http://schemas.openxmlformats.org/officeDocument/2006/relationships/image"/><Relationship Id="rId129" Target="media/image125.png" Type="http://schemas.openxmlformats.org/officeDocument/2006/relationships/image"/><Relationship Id="rId13" Target="media/image9.png" Type="http://schemas.openxmlformats.org/officeDocument/2006/relationships/image"/><Relationship Id="rId130" Target="media/image126.png" Type="http://schemas.openxmlformats.org/officeDocument/2006/relationships/image"/><Relationship Id="rId131" Target="media/image127.png" Type="http://schemas.openxmlformats.org/officeDocument/2006/relationships/image"/><Relationship Id="rId132" Target="media/image128.png" Type="http://schemas.openxmlformats.org/officeDocument/2006/relationships/image"/><Relationship Id="rId133" Target="media/image129.png" Type="http://schemas.openxmlformats.org/officeDocument/2006/relationships/image"/><Relationship Id="rId134" Target="media/image130.png" Type="http://schemas.openxmlformats.org/officeDocument/2006/relationships/image"/><Relationship Id="rId135" Target="media/image131.png" Type="http://schemas.openxmlformats.org/officeDocument/2006/relationships/image"/><Relationship Id="rId136" Target="media/image132.png" Type="http://schemas.openxmlformats.org/officeDocument/2006/relationships/image"/><Relationship Id="rId137" Target="media/image133.png" Type="http://schemas.openxmlformats.org/officeDocument/2006/relationships/image"/><Relationship Id="rId138" Target="media/image134.png" Type="http://schemas.openxmlformats.org/officeDocument/2006/relationships/image"/><Relationship Id="rId139" Target="media/image135.png" Type="http://schemas.openxmlformats.org/officeDocument/2006/relationships/image"/><Relationship Id="rId14" Target="media/image10.png" Type="http://schemas.openxmlformats.org/officeDocument/2006/relationships/image"/><Relationship Id="rId140" Target="media/image136.png" Type="http://schemas.openxmlformats.org/officeDocument/2006/relationships/image"/><Relationship Id="rId141" Target="media/image137.png" Type="http://schemas.openxmlformats.org/officeDocument/2006/relationships/image"/><Relationship Id="rId142" Target="media/image138.png" Type="http://schemas.openxmlformats.org/officeDocument/2006/relationships/image"/><Relationship Id="rId143" Target="media/image139.png" Type="http://schemas.openxmlformats.org/officeDocument/2006/relationships/image"/><Relationship Id="rId144" Target="media/image140.png" Type="http://schemas.openxmlformats.org/officeDocument/2006/relationships/image"/><Relationship Id="rId145" Target="media/image141.png" Type="http://schemas.openxmlformats.org/officeDocument/2006/relationships/image"/><Relationship Id="rId146" Target="media/image142.png" Type="http://schemas.openxmlformats.org/officeDocument/2006/relationships/image"/><Relationship Id="rId147" Target="media/image143.png" Type="http://schemas.openxmlformats.org/officeDocument/2006/relationships/image"/><Relationship Id="rId148" Target="media/image144.png" Type="http://schemas.openxmlformats.org/officeDocument/2006/relationships/image"/><Relationship Id="rId149" Target="media/image145.png" Type="http://schemas.openxmlformats.org/officeDocument/2006/relationships/image"/><Relationship Id="rId15" Target="media/image11.png" Type="http://schemas.openxmlformats.org/officeDocument/2006/relationships/image"/><Relationship Id="rId150" Target="media/image146.png" Type="http://schemas.openxmlformats.org/officeDocument/2006/relationships/image"/><Relationship Id="rId151" Target="media/image147.png" Type="http://schemas.openxmlformats.org/officeDocument/2006/relationships/image"/><Relationship Id="rId152" Target="media/image148.png" Type="http://schemas.openxmlformats.org/officeDocument/2006/relationships/image"/><Relationship Id="rId153" Target="media/image149.png" Type="http://schemas.openxmlformats.org/officeDocument/2006/relationships/image"/><Relationship Id="rId154" Target="media/image150.png" Type="http://schemas.openxmlformats.org/officeDocument/2006/relationships/image"/><Relationship Id="rId155" Target="media/image151.png" Type="http://schemas.openxmlformats.org/officeDocument/2006/relationships/image"/><Relationship Id="rId156" Target="media/image152.png" Type="http://schemas.openxmlformats.org/officeDocument/2006/relationships/image"/><Relationship Id="rId157" Target="media/image153.png" Type="http://schemas.openxmlformats.org/officeDocument/2006/relationships/image"/><Relationship Id="rId158" Target="media/image154.png" Type="http://schemas.openxmlformats.org/officeDocument/2006/relationships/image"/><Relationship Id="rId159" Target="media/image155.png" Type="http://schemas.openxmlformats.org/officeDocument/2006/relationships/image"/><Relationship Id="rId16" Target="media/image12.png" Type="http://schemas.openxmlformats.org/officeDocument/2006/relationships/image"/><Relationship Id="rId160" Target="media/image156.png" Type="http://schemas.openxmlformats.org/officeDocument/2006/relationships/image"/><Relationship Id="rId161" Target="media/image157.png" Type="http://schemas.openxmlformats.org/officeDocument/2006/relationships/image"/><Relationship Id="rId162" Target="media/image158.png" Type="http://schemas.openxmlformats.org/officeDocument/2006/relationships/image"/><Relationship Id="rId163" Target="media/image159.png" Type="http://schemas.openxmlformats.org/officeDocument/2006/relationships/image"/><Relationship Id="rId164" Target="media/image160.png" Type="http://schemas.openxmlformats.org/officeDocument/2006/relationships/image"/><Relationship Id="rId165" Target="media/image161.png" Type="http://schemas.openxmlformats.org/officeDocument/2006/relationships/image"/><Relationship Id="rId166" Target="media/image162.png" Type="http://schemas.openxmlformats.org/officeDocument/2006/relationships/image"/><Relationship Id="rId167" Target="media/image163.png" Type="http://schemas.openxmlformats.org/officeDocument/2006/relationships/image"/><Relationship Id="rId168" Target="media/image164.png" Type="http://schemas.openxmlformats.org/officeDocument/2006/relationships/image"/><Relationship Id="rId169" Target="media/image165.png" Type="http://schemas.openxmlformats.org/officeDocument/2006/relationships/image"/><Relationship Id="rId17" Target="media/image13.png" Type="http://schemas.openxmlformats.org/officeDocument/2006/relationships/image"/><Relationship Id="rId170" Target="media/image166.png" Type="http://schemas.openxmlformats.org/officeDocument/2006/relationships/image"/><Relationship Id="rId171" Target="media/image167.png" Type="http://schemas.openxmlformats.org/officeDocument/2006/relationships/image"/><Relationship Id="rId172" Target="media/image168.png" Type="http://schemas.openxmlformats.org/officeDocument/2006/relationships/image"/><Relationship Id="rId173" Target="media/image169.png" Type="http://schemas.openxmlformats.org/officeDocument/2006/relationships/image"/><Relationship Id="rId174" Target="media/image170.png" Type="http://schemas.openxmlformats.org/officeDocument/2006/relationships/image"/><Relationship Id="rId175" Target="media/image171.png" Type="http://schemas.openxmlformats.org/officeDocument/2006/relationships/image"/><Relationship Id="rId176" Target="media/image172.png" Type="http://schemas.openxmlformats.org/officeDocument/2006/relationships/image"/><Relationship Id="rId177" Target="media/image173.png" Type="http://schemas.openxmlformats.org/officeDocument/2006/relationships/image"/><Relationship Id="rId178" Target="media/image174.png" Type="http://schemas.openxmlformats.org/officeDocument/2006/relationships/image"/><Relationship Id="rId179" Target="media/image175.png" Type="http://schemas.openxmlformats.org/officeDocument/2006/relationships/image"/><Relationship Id="rId18" Target="media/image14.png" Type="http://schemas.openxmlformats.org/officeDocument/2006/relationships/image"/><Relationship Id="rId180" Target="media/image176.png" Type="http://schemas.openxmlformats.org/officeDocument/2006/relationships/image"/><Relationship Id="rId181" Target="media/image177.png" Type="http://schemas.openxmlformats.org/officeDocument/2006/relationships/image"/><Relationship Id="rId182" Target="media/image178.png" Type="http://schemas.openxmlformats.org/officeDocument/2006/relationships/image"/><Relationship Id="rId183" Target="media/image179.png" Type="http://schemas.openxmlformats.org/officeDocument/2006/relationships/image"/><Relationship Id="rId184" Target="media/image180.png" Type="http://schemas.openxmlformats.org/officeDocument/2006/relationships/image"/><Relationship Id="rId185" Target="media/image181.png" Type="http://schemas.openxmlformats.org/officeDocument/2006/relationships/image"/><Relationship Id="rId186" Target="media/image182.png" Type="http://schemas.openxmlformats.org/officeDocument/2006/relationships/image"/><Relationship Id="rId187" Target="media/image183.png" Type="http://schemas.openxmlformats.org/officeDocument/2006/relationships/image"/><Relationship Id="rId188" Target="media/image184.png" Type="http://schemas.openxmlformats.org/officeDocument/2006/relationships/image"/><Relationship Id="rId189" Target="media/image185.png" Type="http://schemas.openxmlformats.org/officeDocument/2006/relationships/image"/><Relationship Id="rId19" Target="media/image15.png" Type="http://schemas.openxmlformats.org/officeDocument/2006/relationships/image"/><Relationship Id="rId190" Target="media/image186.png" Type="http://schemas.openxmlformats.org/officeDocument/2006/relationships/image"/><Relationship Id="rId191" Target="media/image187.png" Type="http://schemas.openxmlformats.org/officeDocument/2006/relationships/image"/><Relationship Id="rId192" Target="media/image188.png" Type="http://schemas.openxmlformats.org/officeDocument/2006/relationships/image"/><Relationship Id="rId193" Target="media/image189.png" Type="http://schemas.openxmlformats.org/officeDocument/2006/relationships/image"/><Relationship Id="rId194" Target="media/image190.png" Type="http://schemas.openxmlformats.org/officeDocument/2006/relationships/image"/><Relationship Id="rId195" Target="media/image191.png" Type="http://schemas.openxmlformats.org/officeDocument/2006/relationships/image"/><Relationship Id="rId196" Target="media/image192.png" Type="http://schemas.openxmlformats.org/officeDocument/2006/relationships/image"/><Relationship Id="rId197" Target="media/image193.png" Type="http://schemas.openxmlformats.org/officeDocument/2006/relationships/image"/><Relationship Id="rId198" Target="media/image194.png" Type="http://schemas.openxmlformats.org/officeDocument/2006/relationships/image"/><Relationship Id="rId199" Target="media/image195.png" Type="http://schemas.openxmlformats.org/officeDocument/2006/relationships/image"/><Relationship Id="rId2" Target="settings.xml" Type="http://schemas.openxmlformats.org/officeDocument/2006/relationships/settings"/><Relationship Id="rId20" Target="media/image16.png" Type="http://schemas.openxmlformats.org/officeDocument/2006/relationships/image"/><Relationship Id="rId200" Target="media/image196.png" Type="http://schemas.openxmlformats.org/officeDocument/2006/relationships/image"/><Relationship Id="rId201" Target="media/image197.png" Type="http://schemas.openxmlformats.org/officeDocument/2006/relationships/image"/><Relationship Id="rId202" Target="media/image198.png" Type="http://schemas.openxmlformats.org/officeDocument/2006/relationships/image"/><Relationship Id="rId203" Target="media/image199.png" Type="http://schemas.openxmlformats.org/officeDocument/2006/relationships/image"/><Relationship Id="rId204" Target="media/image200.png" Type="http://schemas.openxmlformats.org/officeDocument/2006/relationships/image"/><Relationship Id="rId205" Target="media/image201.png" Type="http://schemas.openxmlformats.org/officeDocument/2006/relationships/image"/><Relationship Id="rId206" Target="media/image202.png" Type="http://schemas.openxmlformats.org/officeDocument/2006/relationships/image"/><Relationship Id="rId207" Target="media/image203.png" Type="http://schemas.openxmlformats.org/officeDocument/2006/relationships/image"/><Relationship Id="rId208" Target="media/image204.png" Type="http://schemas.openxmlformats.org/officeDocument/2006/relationships/image"/><Relationship Id="rId209" Target="media/image205.png" Type="http://schemas.openxmlformats.org/officeDocument/2006/relationships/image"/><Relationship Id="rId21" Target="media/image17.png" Type="http://schemas.openxmlformats.org/officeDocument/2006/relationships/image"/><Relationship Id="rId210" Target="media/image206.png" Type="http://schemas.openxmlformats.org/officeDocument/2006/relationships/image"/><Relationship Id="rId211" Target="media/image207.png" Type="http://schemas.openxmlformats.org/officeDocument/2006/relationships/image"/><Relationship Id="rId212" Target="media/image208.png" Type="http://schemas.openxmlformats.org/officeDocument/2006/relationships/image"/><Relationship Id="rId213" Target="media/image209.png" Type="http://schemas.openxmlformats.org/officeDocument/2006/relationships/image"/><Relationship Id="rId214" Target="media/image210.png" Type="http://schemas.openxmlformats.org/officeDocument/2006/relationships/image"/><Relationship Id="rId215" Target="media/image211.png" Type="http://schemas.openxmlformats.org/officeDocument/2006/relationships/image"/><Relationship Id="rId216" Target="media/image212.png" Type="http://schemas.openxmlformats.org/officeDocument/2006/relationships/image"/><Relationship Id="rId217" Target="media/image213.png" Type="http://schemas.openxmlformats.org/officeDocument/2006/relationships/image"/><Relationship Id="rId218" Target="media/image214.png" Type="http://schemas.openxmlformats.org/officeDocument/2006/relationships/image"/><Relationship Id="rId219" Target="media/image215.png" Type="http://schemas.openxmlformats.org/officeDocument/2006/relationships/image"/><Relationship Id="rId22" Target="media/image18.png" Type="http://schemas.openxmlformats.org/officeDocument/2006/relationships/image"/><Relationship Id="rId220" Target="media/image216.png" Type="http://schemas.openxmlformats.org/officeDocument/2006/relationships/image"/><Relationship Id="rId221" Target="media/image217.png" Type="http://schemas.openxmlformats.org/officeDocument/2006/relationships/image"/><Relationship Id="rId222" Target="media/image218.png" Type="http://schemas.openxmlformats.org/officeDocument/2006/relationships/image"/><Relationship Id="rId23" Target="media/image19.png" Type="http://schemas.openxmlformats.org/officeDocument/2006/relationships/image"/><Relationship Id="rId24" Target="media/image20.png" Type="http://schemas.openxmlformats.org/officeDocument/2006/relationships/image"/><Relationship Id="rId25" Target="media/image21.png" Type="http://schemas.openxmlformats.org/officeDocument/2006/relationships/image"/><Relationship Id="rId26" Target="media/image22.png" Type="http://schemas.openxmlformats.org/officeDocument/2006/relationships/image"/><Relationship Id="rId27" Target="media/image23.png" Type="http://schemas.openxmlformats.org/officeDocument/2006/relationships/image"/><Relationship Id="rId28" Target="media/image24.png" Type="http://schemas.openxmlformats.org/officeDocument/2006/relationships/image"/><Relationship Id="rId29" Target="media/image25.png" Type="http://schemas.openxmlformats.org/officeDocument/2006/relationships/image"/><Relationship Id="rId3" Target="theme/theme1.xml" Type="http://schemas.openxmlformats.org/officeDocument/2006/relationships/theme"/><Relationship Id="rId30" Target="media/image26.png" Type="http://schemas.openxmlformats.org/officeDocument/2006/relationships/image"/><Relationship Id="rId31" Target="media/image27.png" Type="http://schemas.openxmlformats.org/officeDocument/2006/relationships/image"/><Relationship Id="rId32" Target="media/image28.png" Type="http://schemas.openxmlformats.org/officeDocument/2006/relationships/image"/><Relationship Id="rId33" Target="media/image29.png" Type="http://schemas.openxmlformats.org/officeDocument/2006/relationships/image"/><Relationship Id="rId34" Target="media/image30.png" Type="http://schemas.openxmlformats.org/officeDocument/2006/relationships/image"/><Relationship Id="rId35" Target="media/image31.png" Type="http://schemas.openxmlformats.org/officeDocument/2006/relationships/image"/><Relationship Id="rId36" Target="media/image32.png" Type="http://schemas.openxmlformats.org/officeDocument/2006/relationships/image"/><Relationship Id="rId37" Target="media/image33.png" Type="http://schemas.openxmlformats.org/officeDocument/2006/relationships/image"/><Relationship Id="rId38" Target="media/image34.png" Type="http://schemas.openxmlformats.org/officeDocument/2006/relationships/image"/><Relationship Id="rId39" Target="media/image35.png" Type="http://schemas.openxmlformats.org/officeDocument/2006/relationships/image"/><Relationship Id="rId4" Target="fontTable.xml" Type="http://schemas.openxmlformats.org/officeDocument/2006/relationships/fontTable"/><Relationship Id="rId40" Target="media/image36.png" Type="http://schemas.openxmlformats.org/officeDocument/2006/relationships/image"/><Relationship Id="rId41" Target="media/image37.png" Type="http://schemas.openxmlformats.org/officeDocument/2006/relationships/image"/><Relationship Id="rId42" Target="media/image38.png" Type="http://schemas.openxmlformats.org/officeDocument/2006/relationships/image"/><Relationship Id="rId43" Target="media/image39.png" Type="http://schemas.openxmlformats.org/officeDocument/2006/relationships/image"/><Relationship Id="rId44" Target="media/image40.png" Type="http://schemas.openxmlformats.org/officeDocument/2006/relationships/image"/><Relationship Id="rId45" Target="media/image41.png" Type="http://schemas.openxmlformats.org/officeDocument/2006/relationships/image"/><Relationship Id="rId46" Target="media/image42.png" Type="http://schemas.openxmlformats.org/officeDocument/2006/relationships/image"/><Relationship Id="rId47" Target="media/image43.png" Type="http://schemas.openxmlformats.org/officeDocument/2006/relationships/image"/><Relationship Id="rId48" Target="media/image44.png" Type="http://schemas.openxmlformats.org/officeDocument/2006/relationships/image"/><Relationship Id="rId49" Target="media/image45.png" Type="http://schemas.openxmlformats.org/officeDocument/2006/relationships/image"/><Relationship Id="rId5" Target="media/image1.png" Type="http://schemas.openxmlformats.org/officeDocument/2006/relationships/image"/><Relationship Id="rId50" Target="media/image46.png" Type="http://schemas.openxmlformats.org/officeDocument/2006/relationships/image"/><Relationship Id="rId51" Target="media/image47.png" Type="http://schemas.openxmlformats.org/officeDocument/2006/relationships/image"/><Relationship Id="rId52" Target="media/image48.png" Type="http://schemas.openxmlformats.org/officeDocument/2006/relationships/image"/><Relationship Id="rId53" Target="media/image49.png" Type="http://schemas.openxmlformats.org/officeDocument/2006/relationships/image"/><Relationship Id="rId54" Target="media/image50.png" Type="http://schemas.openxmlformats.org/officeDocument/2006/relationships/image"/><Relationship Id="rId55" Target="media/image51.png" Type="http://schemas.openxmlformats.org/officeDocument/2006/relationships/image"/><Relationship Id="rId56" Target="media/image52.png" Type="http://schemas.openxmlformats.org/officeDocument/2006/relationships/image"/><Relationship Id="rId57" Target="media/image53.png" Type="http://schemas.openxmlformats.org/officeDocument/2006/relationships/image"/><Relationship Id="rId58" Target="media/image54.png" Type="http://schemas.openxmlformats.org/officeDocument/2006/relationships/image"/><Relationship Id="rId59" Target="media/image55.png" Type="http://schemas.openxmlformats.org/officeDocument/2006/relationships/image"/><Relationship Id="rId6" Target="media/image2.png" Type="http://schemas.openxmlformats.org/officeDocument/2006/relationships/image"/><Relationship Id="rId60" Target="media/image56.png" Type="http://schemas.openxmlformats.org/officeDocument/2006/relationships/image"/><Relationship Id="rId61" Target="media/image57.png" Type="http://schemas.openxmlformats.org/officeDocument/2006/relationships/image"/><Relationship Id="rId62" Target="media/image58.png" Type="http://schemas.openxmlformats.org/officeDocument/2006/relationships/image"/><Relationship Id="rId63" Target="media/image59.png" Type="http://schemas.openxmlformats.org/officeDocument/2006/relationships/image"/><Relationship Id="rId64" Target="media/image60.png" Type="http://schemas.openxmlformats.org/officeDocument/2006/relationships/image"/><Relationship Id="rId65" Target="media/image61.png" Type="http://schemas.openxmlformats.org/officeDocument/2006/relationships/image"/><Relationship Id="rId66" Target="media/image62.png" Type="http://schemas.openxmlformats.org/officeDocument/2006/relationships/image"/><Relationship Id="rId67" Target="media/image63.png" Type="http://schemas.openxmlformats.org/officeDocument/2006/relationships/image"/><Relationship Id="rId68" Target="media/image64.png" Type="http://schemas.openxmlformats.org/officeDocument/2006/relationships/image"/><Relationship Id="rId69" Target="media/image65.png" Type="http://schemas.openxmlformats.org/officeDocument/2006/relationships/image"/><Relationship Id="rId7" Target="media/image3.png" Type="http://schemas.openxmlformats.org/officeDocument/2006/relationships/image"/><Relationship Id="rId70" Target="media/image66.png" Type="http://schemas.openxmlformats.org/officeDocument/2006/relationships/image"/><Relationship Id="rId71" Target="media/image67.png" Type="http://schemas.openxmlformats.org/officeDocument/2006/relationships/image"/><Relationship Id="rId72" Target="media/image68.png" Type="http://schemas.openxmlformats.org/officeDocument/2006/relationships/image"/><Relationship Id="rId73" Target="media/image69.png" Type="http://schemas.openxmlformats.org/officeDocument/2006/relationships/image"/><Relationship Id="rId74" Target="media/image70.png" Type="http://schemas.openxmlformats.org/officeDocument/2006/relationships/image"/><Relationship Id="rId75" Target="media/image71.png" Type="http://schemas.openxmlformats.org/officeDocument/2006/relationships/image"/><Relationship Id="rId76" Target="media/image72.png" Type="http://schemas.openxmlformats.org/officeDocument/2006/relationships/image"/><Relationship Id="rId77" Target="media/image73.png" Type="http://schemas.openxmlformats.org/officeDocument/2006/relationships/image"/><Relationship Id="rId78" Target="media/image74.png" Type="http://schemas.openxmlformats.org/officeDocument/2006/relationships/image"/><Relationship Id="rId79" Target="media/image75.png" Type="http://schemas.openxmlformats.org/officeDocument/2006/relationships/image"/><Relationship Id="rId8" Target="media/image4.png" Type="http://schemas.openxmlformats.org/officeDocument/2006/relationships/image"/><Relationship Id="rId80" Target="media/image76.png" Type="http://schemas.openxmlformats.org/officeDocument/2006/relationships/image"/><Relationship Id="rId81" Target="media/image77.png" Type="http://schemas.openxmlformats.org/officeDocument/2006/relationships/image"/><Relationship Id="rId82" Target="media/image78.png" Type="http://schemas.openxmlformats.org/officeDocument/2006/relationships/image"/><Relationship Id="rId83" Target="media/image79.png" Type="http://schemas.openxmlformats.org/officeDocument/2006/relationships/image"/><Relationship Id="rId84" Target="media/image80.png" Type="http://schemas.openxmlformats.org/officeDocument/2006/relationships/image"/><Relationship Id="rId85" Target="media/image81.png" Type="http://schemas.openxmlformats.org/officeDocument/2006/relationships/image"/><Relationship Id="rId86" Target="media/image82.png" Type="http://schemas.openxmlformats.org/officeDocument/2006/relationships/image"/><Relationship Id="rId87" Target="media/image83.png" Type="http://schemas.openxmlformats.org/officeDocument/2006/relationships/image"/><Relationship Id="rId88" Target="media/image84.png" Type="http://schemas.openxmlformats.org/officeDocument/2006/relationships/image"/><Relationship Id="rId89" Target="media/image85.png" Type="http://schemas.openxmlformats.org/officeDocument/2006/relationships/image"/><Relationship Id="rId9" Target="media/image5.png" Type="http://schemas.openxmlformats.org/officeDocument/2006/relationships/image"/><Relationship Id="rId90" Target="media/image86.png" Type="http://schemas.openxmlformats.org/officeDocument/2006/relationships/image"/><Relationship Id="rId91" Target="media/image87.png" Type="http://schemas.openxmlformats.org/officeDocument/2006/relationships/image"/><Relationship Id="rId92" Target="media/image88.png" Type="http://schemas.openxmlformats.org/officeDocument/2006/relationships/image"/><Relationship Id="rId93" Target="media/image89.png" Type="http://schemas.openxmlformats.org/officeDocument/2006/relationships/image"/><Relationship Id="rId94" Target="media/image90.png" Type="http://schemas.openxmlformats.org/officeDocument/2006/relationships/image"/><Relationship Id="rId95" Target="media/image91.png" Type="http://schemas.openxmlformats.org/officeDocument/2006/relationships/image"/><Relationship Id="rId96" Target="media/image92.png" Type="http://schemas.openxmlformats.org/officeDocument/2006/relationships/image"/><Relationship Id="rId97" Target="media/image93.png" Type="http://schemas.openxmlformats.org/officeDocument/2006/relationships/image"/><Relationship Id="rId98" Target="media/image94.png" Type="http://schemas.openxmlformats.org/officeDocument/2006/relationships/image"/><Relationship Id="rId99" Target="media/image95.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1</Words>
  <Characters>11</Characters>
  <Lines>0</Lines>
  <Paragraphs>0</Paragraphs>
  <TotalTime>2</TotalTime>
  <ScaleCrop>false</ScaleCrop>
  <LinksUpToDate>false</LinksUpToDate>
  <CharactersWithSpaces>11</CharactersWithSpaces>
  <Application>WPS Office_12.1.21861.21861_F1E327BC-269C-435d-A152-05C5408002CA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2022-04-10T11:57:00Z</dcterms:created>
  <dc:creator>广东政府采购智慧云平台</dc:creator>
  <dcterms:modified xsi:type="dcterms:W3CDTF">2025-08-15T17:31:23Z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2052-12.1.21861.21861</vt:lpwstr>
  </property>
  <property fmtid="{D5CDD505-2E9C-101B-9397-08002B2CF9AE}" pid="3" name="ICV">
    <vt:lpwstr>84AAD3F223FF2AC521F59E68BCC7017B_42</vt:lpwstr>
  </property>
</Properties>
</file>