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440983-2025-04454</w:t>
      </w:r>
    </w:p>
    <w:p>
      <w:pPr>
        <w:pStyle w:val="null3"/>
        <w:jc w:val="center"/>
        <w:outlineLvl w:val="3"/>
      </w:pPr>
      <w:r>
        <w:rPr>
          <w:sz w:val="24"/>
          <w:b/>
        </w:rPr>
        <w:t>采购项目编号：</w:t>
      </w:r>
      <w:r>
        <w:rPr>
          <w:sz w:val="24"/>
          <w:b/>
        </w:rPr>
        <w:t>0724-2631Z1431819</w:t>
      </w:r>
    </w:p>
    <w:p>
      <w:pPr>
        <w:pStyle w:val="null3"/>
        <w:jc w:val="center"/>
        <w:outlineLvl w:val="3"/>
      </w:pPr>
      <w:r>
        <w:rPr>
          <w:sz w:val="24"/>
          <w:b/>
        </w:rPr>
        <w:t>项目名称：</w:t>
      </w:r>
      <w:r>
        <w:rPr>
          <w:sz w:val="24"/>
          <w:b/>
        </w:rPr>
        <w:t>信宜市人民医院血透机采购项目</w:t>
      </w:r>
    </w:p>
    <w:p>
      <w:pPr>
        <w:pStyle w:val="null3"/>
        <w:jc w:val="center"/>
        <w:outlineLvl w:val="3"/>
      </w:pPr>
      <w:r>
        <w:rPr>
          <w:sz w:val="24"/>
          <w:b/>
        </w:rPr>
        <w:t>采购人：</w:t>
      </w:r>
      <w:r>
        <w:rPr>
          <w:sz w:val="24"/>
          <w:b/>
        </w:rPr>
        <w:t>信宜市人民医院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信宜市人民医院</w:t>
      </w:r>
      <w:r>
        <w:rPr/>
        <w:t>的委托，采用</w:t>
      </w:r>
      <w:r>
        <w:rPr/>
        <w:t>公开招标</w:t>
      </w:r>
      <w:r>
        <w:rPr/>
        <w:t>方式组织采购</w:t>
      </w:r>
      <w:r>
        <w:rPr/>
        <w:t>信宜市人民医院血透机采购项目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信宜市人民医院血透机采购项目</w:t>
      </w:r>
    </w:p>
    <w:p>
      <w:pPr>
        <w:pStyle w:val="null3"/>
        <w:ind w:firstLine="480"/>
      </w:pPr>
      <w:r>
        <w:rPr/>
        <w:t>采购计划编号：</w:t>
      </w:r>
      <w:r>
        <w:rPr/>
        <w:t>440983-2025-04454</w:t>
      </w:r>
    </w:p>
    <w:p>
      <w:pPr>
        <w:pStyle w:val="null3"/>
        <w:ind w:firstLine="480"/>
      </w:pPr>
      <w:r>
        <w:rPr/>
        <w:t>采购项目编号：</w:t>
      </w:r>
      <w:r>
        <w:rPr/>
        <w:t>0724-2631Z1431819</w:t>
      </w:r>
    </w:p>
    <w:p>
      <w:pPr>
        <w:pStyle w:val="null3"/>
        <w:ind w:firstLine="480"/>
      </w:pPr>
      <w:r>
        <w:rPr/>
        <w:t>采购方式：</w:t>
      </w:r>
      <w:r>
        <w:rPr/>
        <w:t>公开招标</w:t>
      </w:r>
    </w:p>
    <w:p>
      <w:pPr>
        <w:pStyle w:val="null3"/>
        <w:ind w:firstLine="480"/>
      </w:pPr>
      <w:r>
        <w:rPr/>
        <w:t>预算金额：</w:t>
      </w:r>
      <w:r>
        <w:rPr/>
        <w:t>2,940,000.00</w:t>
      </w:r>
      <w:r>
        <w:rPr/>
        <w:t>元</w:t>
      </w:r>
    </w:p>
    <w:p>
      <w:pPr>
        <w:pStyle w:val="null3"/>
        <w:outlineLvl w:val="3"/>
      </w:pPr>
      <w:r>
        <w:rPr>
          <w:sz w:val="24"/>
          <w:b/>
        </w:rPr>
        <w:t>2.项目内容及需求情况（采购项目技术规格、参数及要求）</w:t>
      </w:r>
    </w:p>
    <w:p>
      <w:pPr>
        <w:pStyle w:val="null3"/>
      </w:pPr>
      <w:r>
        <w:rPr/>
        <w:t>采购包1(血液透析机):</w:t>
      </w:r>
    </w:p>
    <w:p>
      <w:pPr>
        <w:pStyle w:val="null3"/>
      </w:pPr>
      <w:r>
        <w:rPr/>
        <w:t>采购包预算金额：2,940,000.00元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体外循环设备</w:t>
            </w:r>
          </w:p>
        </w:tc>
        <w:tc>
          <w:tcPr>
            <w:tcW w:type="dxa" w:w="2052"/>
          </w:tcPr>
          <w:p>
            <w:pPr>
              <w:pStyle w:val="null3"/>
            </w:pPr>
            <w:r>
              <w:rPr/>
              <w:t>体外循环设备（血液透析机）</w:t>
            </w:r>
          </w:p>
        </w:tc>
        <w:tc>
          <w:tcPr>
            <w:tcW w:type="dxa" w:w="977"/>
          </w:tcPr>
          <w:p>
            <w:pPr>
              <w:pStyle w:val="null3"/>
            </w:pPr>
            <w:r>
              <w:rPr/>
              <w:t>20(套)</w:t>
            </w:r>
          </w:p>
        </w:tc>
        <w:tc>
          <w:tcPr>
            <w:tcW w:type="dxa" w:w="977"/>
          </w:tcPr>
          <w:p>
            <w:pPr>
              <w:pStyle w:val="null3"/>
            </w:pPr>
            <w:r>
              <w:rPr/>
              <w:t>详见第二章</w:t>
            </w:r>
          </w:p>
        </w:tc>
        <w:tc>
          <w:tcPr>
            <w:tcW w:type="dxa" w:w="977"/>
          </w:tcPr>
          <w:p>
            <w:pPr>
              <w:pStyle w:val="null3"/>
            </w:pPr>
            <w:r>
              <w:rPr/>
              <w:t>2,940,000.00</w:t>
            </w:r>
          </w:p>
        </w:tc>
        <w:tc>
          <w:tcPr>
            <w:tcW w:type="dxa" w:w="97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文件中提供《茂名市政府采购资格信用承诺函》，详见附件格式（供应商中标后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投标文件中提供《茂名市政府采购资格信用承诺函》，详见附件格式（供应商中标后提供2024年度或2025年度有效的财务报表（告）或投标截止日前3个月内任意1个月财务报表或基本开户银行(或基本存款账户行)出具的银行资信证明，其他组织或自然人可提供银行出具的资信证明。）</w:t>
      </w:r>
    </w:p>
    <w:p>
      <w:pPr>
        <w:pStyle w:val="null3"/>
      </w:pPr>
      <w:r>
        <w:rPr/>
        <w:t>4）履行合同所必需的设备和专业技术能力：投标文件中提供《茂名市政府采购资格信用承诺函》，详见附件格式（供应商中标后提供具有履行合同所必需的设备和专业技术能力的证明文件。）。</w:t>
      </w:r>
    </w:p>
    <w:p>
      <w:pPr>
        <w:pStyle w:val="null3"/>
      </w:pPr>
      <w:r>
        <w:rPr/>
        <w:t>5）参加采购活动前3年内，在经营活动中没有重大违法记录：投标文件中提供《茂名市政府采购资格信用承诺函》，详见附件格式。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执行）</w:t>
      </w:r>
    </w:p>
    <w:p>
      <w:pPr>
        <w:pStyle w:val="null3"/>
        <w:outlineLvl w:val="3"/>
      </w:pPr>
      <w:r>
        <w:rPr>
          <w:sz w:val="24"/>
          <w:b/>
        </w:rPr>
        <w:t>2.落实政府采购政策需满足的资格要求：</w:t>
      </w:r>
    </w:p>
    <w:p>
      <w:pPr>
        <w:pStyle w:val="null3"/>
        <w:jc w:val="left"/>
      </w:pPr>
      <w:r>
        <w:rPr/>
        <w:t>采购包1（血液透析机）：</w:t>
      </w:r>
      <w:r>
        <w:rPr/>
        <w:t>不属于专门面向中小企业采购的采购包。</w:t>
      </w:r>
    </w:p>
    <w:p>
      <w:pPr>
        <w:pStyle w:val="null3"/>
        <w:outlineLvl w:val="3"/>
      </w:pPr>
      <w:r>
        <w:rPr>
          <w:sz w:val="24"/>
          <w:b/>
        </w:rPr>
        <w:t>3.本项目特定的资格要求：</w:t>
      </w:r>
    </w:p>
    <w:p>
      <w:pPr>
        <w:pStyle w:val="null3"/>
      </w:pPr>
      <w:r>
        <w:rPr/>
        <w:t>采购包1（血液透析机）：</w:t>
      </w:r>
    </w:p>
    <w:p>
      <w:pPr>
        <w:pStyle w:val="null3"/>
      </w:pPr>
      <w:r>
        <w:rPr/>
        <w:t>1)供应商未被列入“信用中国”网站(www.creditchina.gov.cn)“记录失信被执行人或重大税收违法案件当事人名单（即税收违法黑名单）”记录名单； 不处于中国政府采购网(www.ccgp.go v.cn)“政府采购严重违法失信行为信息记录”中的禁止参加政府采购活动期间。 （以采购代理机构于投标（响应） 截止时间当天在“信用中国”网站（www.creditchi na.gov.cn） 及中国政府采购网（http://www.ccgp.gov.cn/） 查询结果为准，如相关失信记录已失效， 供应商需提供相关证明资料）</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3)已获取本次采购文件。(具体方式详见本项目公告）</w:t>
      </w:r>
    </w:p>
    <w:p>
      <w:pPr>
        <w:pStyle w:val="null3"/>
      </w:pPr>
      <w:r>
        <w:rPr/>
        <w:t>4)本项目不接受联合体投标。</w:t>
      </w:r>
    </w:p>
    <w:p>
      <w:pPr>
        <w:pStyle w:val="null3"/>
      </w:pPr>
      <w:r>
        <w:rPr/>
        <w:t>5)投标人为所投产品经营企业的，且所投产品含有第三类医疗器械的，必须具备有效的医疗器械经营许可证。投标人为所投产品生产企业的，且所投产品含有第二类或第三类医疗器械的，必须具备有效的医疗器械生产许可证。</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信宜市人民医院</w:t>
      </w:r>
    </w:p>
    <w:p>
      <w:pPr>
        <w:pStyle w:val="null3"/>
        <w:ind w:firstLine="480"/>
      </w:pPr>
      <w:r>
        <w:rPr/>
        <w:t xml:space="preserve"> 地址：</w:t>
      </w:r>
      <w:r>
        <w:rPr/>
        <w:t>广东省茂名市信宜市银湖西路</w:t>
      </w:r>
    </w:p>
    <w:p>
      <w:pPr>
        <w:pStyle w:val="null3"/>
        <w:ind w:firstLine="480"/>
      </w:pPr>
      <w:r>
        <w:rPr/>
        <w:t xml:space="preserve"> 联系方式：</w:t>
      </w:r>
      <w:r>
        <w:rPr/>
        <w:t>0668-8880108</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020-37860569/37860567</w:t>
      </w:r>
    </w:p>
    <w:p>
      <w:pPr>
        <w:pStyle w:val="null3"/>
        <w:outlineLvl w:val="3"/>
      </w:pPr>
      <w:r>
        <w:rPr>
          <w:sz w:val="24"/>
          <w:b/>
        </w:rPr>
        <w:t xml:space="preserve"> 3.项目联系方式</w:t>
      </w:r>
    </w:p>
    <w:p>
      <w:pPr>
        <w:pStyle w:val="null3"/>
        <w:ind w:firstLine="480"/>
      </w:pPr>
      <w:r>
        <w:rPr/>
        <w:t xml:space="preserve"> 项目联系人：</w:t>
      </w:r>
      <w:r>
        <w:rPr/>
        <w:t>章工、伍工</w:t>
      </w:r>
    </w:p>
    <w:p>
      <w:pPr>
        <w:pStyle w:val="null3"/>
        <w:ind w:firstLine="480"/>
      </w:pPr>
      <w:r>
        <w:rPr/>
        <w:t xml:space="preserve"> 电话：</w:t>
      </w:r>
      <w:r>
        <w:rPr/>
        <w:t>020-37860569/37860567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b/>
        </w:rPr>
        <w:t>1</w:t>
      </w:r>
      <w:r>
        <w:rPr>
          <w:sz w:val="28"/>
          <w:b/>
        </w:rPr>
        <w:t>．项目标的及采购限价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3181"/>
        <w:gridCol w:w="1498"/>
        <w:gridCol w:w="1812"/>
        <w:gridCol w:w="1812"/>
      </w:tblGrid>
      <w:tr>
        <w:tc>
          <w:tcPr>
            <w:tcW w:type="dxa" w:w="31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设备名称</w:t>
            </w:r>
          </w:p>
        </w:tc>
        <w:tc>
          <w:tcPr>
            <w:tcW w:type="dxa" w:w="14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数量</w:t>
            </w:r>
          </w:p>
        </w:tc>
        <w:tc>
          <w:tcPr>
            <w:tcW w:type="dxa" w:w="18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采购预算</w:t>
            </w:r>
          </w:p>
        </w:tc>
        <w:tc>
          <w:tcPr>
            <w:tcW w:type="dxa" w:w="18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w:t>
            </w:r>
            <w:r>
              <w:rPr>
                <w:sz w:val="22"/>
                <w:b/>
              </w:rPr>
              <w:t>最高限价</w:t>
            </w:r>
          </w:p>
        </w:tc>
      </w:tr>
      <w:tr>
        <w:tc>
          <w:tcPr>
            <w:tcW w:type="dxa" w:w="3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体外循环设备（血液透析机）</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20</w:t>
            </w:r>
            <w:r>
              <w:rPr>
                <w:sz w:val="19"/>
              </w:rPr>
              <w:t>套</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294</w:t>
            </w:r>
            <w:r>
              <w:rPr>
                <w:sz w:val="19"/>
              </w:rPr>
              <w:t>万元</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292</w:t>
            </w:r>
            <w:r>
              <w:rPr>
                <w:sz w:val="19"/>
              </w:rPr>
              <w:t>万</w:t>
            </w:r>
          </w:p>
        </w:tc>
      </w:tr>
    </w:tbl>
    <w:p>
      <w:pPr>
        <w:pStyle w:val="null3"/>
      </w:pPr>
      <w:r>
        <w:rPr/>
        <w:t xml:space="preserve"> </w:t>
      </w:r>
    </w:p>
    <w:p>
      <w:pPr>
        <w:pStyle w:val="null3"/>
      </w:pPr>
      <w:r>
        <w:rPr>
          <w:sz w:val="28"/>
          <w:b/>
        </w:rPr>
        <w:t>2.</w:t>
      </w:r>
      <w:r>
        <w:rPr>
          <w:sz w:val="28"/>
          <w:b/>
        </w:rPr>
        <w:t>总体要求：</w:t>
      </w:r>
    </w:p>
    <w:p>
      <w:pPr>
        <w:pStyle w:val="null3"/>
        <w:jc w:val="both"/>
      </w:pPr>
      <w:r>
        <w:rPr>
          <w:sz w:val="21"/>
          <w:color w:val="000000"/>
        </w:rPr>
        <w:t>（</w:t>
      </w:r>
      <w:r>
        <w:rPr>
          <w:sz w:val="21"/>
          <w:color w:val="000000"/>
        </w:rPr>
        <w:t>1</w:t>
      </w:r>
      <w:r>
        <w:rPr>
          <w:sz w:val="21"/>
          <w:color w:val="000000"/>
        </w:rPr>
        <w:t>）投标人必须对本项目（所投包号内）的所有内容进行投标。</w:t>
      </w:r>
    </w:p>
    <w:p>
      <w:pPr>
        <w:pStyle w:val="null3"/>
        <w:jc w:val="both"/>
      </w:pPr>
      <w:r>
        <w:rPr>
          <w:sz w:val="21"/>
          <w:color w:val="000000"/>
        </w:rPr>
        <w:t>（</w:t>
      </w:r>
      <w:r>
        <w:rPr>
          <w:sz w:val="21"/>
          <w:color w:val="000000"/>
        </w:rPr>
        <w:t>2</w:t>
      </w:r>
      <w:r>
        <w:rPr>
          <w:sz w:val="21"/>
          <w:color w:val="000000"/>
        </w:rPr>
        <w:t>）投标人漏报的单价或每单价投标中漏报、少报的费用，视为此项费用已包含在投标中，中标后不得再向采购人收取任何费用。</w:t>
      </w:r>
    </w:p>
    <w:p>
      <w:pPr>
        <w:pStyle w:val="null3"/>
        <w:jc w:val="both"/>
      </w:pPr>
      <w:r>
        <w:rPr>
          <w:sz w:val="21"/>
          <w:color w:val="000000"/>
        </w:rPr>
        <w:t>（</w:t>
      </w:r>
      <w:r>
        <w:rPr>
          <w:sz w:val="21"/>
          <w:color w:val="000000"/>
        </w:rPr>
        <w:t>3</w:t>
      </w:r>
      <w:r>
        <w:rPr>
          <w:sz w:val="21"/>
          <w:color w:val="000000"/>
        </w:rPr>
        <w:t>）投标文件针对“第二章 采购需求”</w:t>
      </w:r>
      <w:r>
        <w:rPr>
          <w:sz w:val="21"/>
          <w:color w:val="000000"/>
        </w:rPr>
        <w:t>-</w:t>
      </w:r>
      <w:r>
        <w:rPr>
          <w:sz w:val="21"/>
          <w:color w:val="000000"/>
        </w:rPr>
        <w:t>“</w:t>
      </w:r>
      <w:r>
        <w:rPr>
          <w:sz w:val="21"/>
          <w:color w:val="000000"/>
        </w:rPr>
        <w:t>2.</w:t>
      </w:r>
      <w:r>
        <w:rPr>
          <w:sz w:val="21"/>
          <w:color w:val="000000"/>
        </w:rPr>
        <w:t>技术标准与要求”附表中的条款一一填写投标货物及配套服务的实际数据，填写符合情况。</w:t>
      </w:r>
    </w:p>
    <w:p>
      <w:pPr>
        <w:pStyle w:val="null3"/>
        <w:jc w:val="both"/>
      </w:pPr>
      <w:r>
        <w:rPr>
          <w:sz w:val="21"/>
          <w:color w:val="000000"/>
        </w:rPr>
        <w:t>（</w:t>
      </w:r>
      <w:r>
        <w:rPr>
          <w:sz w:val="21"/>
          <w:color w:val="000000"/>
        </w:rPr>
        <w:t>4</w:t>
      </w:r>
      <w:r>
        <w:rPr>
          <w:sz w:val="21"/>
          <w:color w:val="000000"/>
        </w:rPr>
        <w:t>）投标人针对本项目提供技术方案，对主要内容进行分析，包括但不限于：设备的性能、功能的具体特点，在本项目临床应用的预期效果；设备的选型配置，考虑安全稳定、节能高效；所投产品制造商执行的制造标准、检验标准；产品质量追溯、持续改进机制。</w:t>
      </w:r>
    </w:p>
    <w:p>
      <w:pPr>
        <w:pStyle w:val="null3"/>
        <w:jc w:val="both"/>
      </w:pPr>
      <w:r>
        <w:rPr>
          <w:sz w:val="21"/>
          <w:color w:val="000000"/>
        </w:rPr>
        <w:t>（</w:t>
      </w:r>
      <w:r>
        <w:rPr>
          <w:sz w:val="21"/>
          <w:color w:val="000000"/>
        </w:rPr>
        <w:t>5</w:t>
      </w:r>
      <w:r>
        <w:rPr>
          <w:sz w:val="21"/>
          <w:color w:val="000000"/>
        </w:rPr>
        <w:t>）投标人针对本项目提供供货保障方案，对主要内容进行分析，包括但不限于：设备的生产或经销计划；及时供货的保障措施；供货渠道的稳定性、充足性。</w:t>
      </w:r>
      <w:r>
        <w:rPr/>
        <w:t xml:space="preserve"> </w:t>
      </w:r>
    </w:p>
    <w:p>
      <w:pPr>
        <w:pStyle w:val="null3"/>
        <w:jc w:val="both"/>
      </w:pPr>
      <w:r>
        <w:rPr>
          <w:sz w:val="21"/>
          <w:color w:val="000000"/>
        </w:rPr>
        <w:t>（</w:t>
      </w:r>
      <w:r>
        <w:rPr>
          <w:sz w:val="21"/>
          <w:color w:val="000000"/>
        </w:rPr>
        <w:t>6</w:t>
      </w:r>
      <w:r>
        <w:rPr>
          <w:sz w:val="21"/>
          <w:color w:val="000000"/>
        </w:rPr>
        <w:t>）投标人针对本项目提供售后服务方案，对主要内容进行分析，包括但不限于：包装、运输、装卸、投保等计划；安装、调试计划；技术培训、技术支持计划；质量保证、维护保养计划；应急服务预案；创新性或更优惠的售后服务项目（费用均包含在投标报价内）。</w:t>
      </w:r>
    </w:p>
    <w:p>
      <w:pPr>
        <w:pStyle w:val="null3"/>
        <w:jc w:val="both"/>
      </w:pPr>
      <w:r>
        <w:rPr>
          <w:sz w:val="21"/>
          <w:color w:val="000000"/>
        </w:rPr>
        <w:t>（</w:t>
      </w:r>
      <w:r>
        <w:rPr>
          <w:sz w:val="21"/>
          <w:color w:val="000000"/>
        </w:rPr>
        <w:t>7</w:t>
      </w:r>
      <w:r>
        <w:rPr>
          <w:sz w:val="21"/>
          <w:color w:val="000000"/>
        </w:rPr>
        <w:t>）</w:t>
      </w:r>
      <w:r>
        <w:rPr>
          <w:sz w:val="21"/>
          <w:color w:val="000000"/>
        </w:rPr>
        <w:t>投标人针对本项目提供全生命周期成本控制方案，主要内容包括但不限于：设备配套耗材、配件等长期价格承诺；设备运行能耗、水耗等运营成本及优化办法；耗材、配件等用量及成本控制措施；防范合同履约通过耗材、服务抬价的具体承诺</w:t>
      </w:r>
      <w:r>
        <w:rPr>
          <w:sz w:val="21"/>
          <w:color w:val="000000"/>
        </w:rPr>
        <w:t>。</w:t>
      </w:r>
    </w:p>
    <w:p>
      <w:pPr>
        <w:pStyle w:val="null3"/>
        <w:jc w:val="both"/>
      </w:pPr>
      <w:r>
        <w:rPr>
          <w:sz w:val="21"/>
          <w:color w:val="000000"/>
        </w:rPr>
        <w:t>（</w:t>
      </w:r>
      <w:r>
        <w:rPr>
          <w:sz w:val="21"/>
          <w:color w:val="000000"/>
        </w:rPr>
        <w:t>8</w:t>
      </w:r>
      <w:r>
        <w:rPr>
          <w:sz w:val="21"/>
          <w:color w:val="000000"/>
        </w:rPr>
        <w:t>）</w:t>
      </w:r>
      <w:r>
        <w:rPr>
          <w:sz w:val="21"/>
          <w:color w:val="000000"/>
        </w:rPr>
        <w:t>投标人自</w:t>
      </w:r>
      <w:r>
        <w:rPr>
          <w:sz w:val="21"/>
          <w:color w:val="000000"/>
        </w:rPr>
        <w:t>2023</w:t>
      </w:r>
      <w:r>
        <w:rPr>
          <w:sz w:val="21"/>
          <w:color w:val="000000"/>
        </w:rPr>
        <w:t>年</w:t>
      </w:r>
      <w:r>
        <w:rPr>
          <w:sz w:val="21"/>
          <w:color w:val="000000"/>
        </w:rPr>
        <w:t>1</w:t>
      </w:r>
      <w:r>
        <w:rPr>
          <w:sz w:val="21"/>
          <w:color w:val="000000"/>
        </w:rPr>
        <w:t>月</w:t>
      </w:r>
      <w:r>
        <w:rPr>
          <w:sz w:val="21"/>
          <w:color w:val="000000"/>
        </w:rPr>
        <w:t>1</w:t>
      </w:r>
      <w:r>
        <w:rPr>
          <w:sz w:val="21"/>
          <w:color w:val="000000"/>
        </w:rPr>
        <w:t>日以来（以合同签订时间为准），具备与本项目的</w:t>
      </w:r>
      <w:r>
        <w:rPr>
          <w:sz w:val="21"/>
          <w:color w:val="000000"/>
        </w:rPr>
        <w:t>血液透析机</w:t>
      </w:r>
      <w:r>
        <w:rPr>
          <w:sz w:val="21"/>
          <w:color w:val="000000"/>
        </w:rPr>
        <w:t>同类供应项目经验</w:t>
      </w:r>
      <w:r>
        <w:rPr>
          <w:sz w:val="21"/>
          <w:color w:val="000000"/>
        </w:rPr>
        <w:t>，</w:t>
      </w:r>
      <w:r>
        <w:rPr>
          <w:sz w:val="21"/>
          <w:color w:val="000000"/>
        </w:rPr>
        <w:t>投标文件提供上述同类项目经验的合同关键页复印件</w:t>
      </w:r>
      <w:r>
        <w:rPr>
          <w:sz w:val="21"/>
          <w:color w:val="000000"/>
        </w:rPr>
        <w:t>。</w:t>
      </w:r>
    </w:p>
    <w:p>
      <w:pPr>
        <w:pStyle w:val="null3"/>
      </w:pPr>
      <w:r>
        <w:rPr>
          <w:sz w:val="28"/>
          <w:b/>
        </w:rPr>
        <w:t>3.</w:t>
      </w:r>
      <w:r>
        <w:rPr>
          <w:sz w:val="28"/>
          <w:b/>
        </w:rPr>
        <w:t>用户需求书：</w:t>
      </w:r>
    </w:p>
    <w:p>
      <w:pPr>
        <w:pStyle w:val="null3"/>
        <w:jc w:val="both"/>
      </w:pPr>
      <w:r>
        <w:rPr>
          <w:sz w:val="21"/>
        </w:rPr>
        <w:t>注：</w:t>
      </w:r>
    </w:p>
    <w:p>
      <w:pPr>
        <w:pStyle w:val="null3"/>
        <w:ind w:firstLine="444"/>
        <w:jc w:val="both"/>
      </w:pPr>
      <w:r>
        <w:rPr>
          <w:sz w:val="21"/>
        </w:rPr>
        <w:t>以下需求仅作为技术</w:t>
      </w:r>
      <w:r>
        <w:rPr>
          <w:sz w:val="21"/>
        </w:rPr>
        <w:t>/</w:t>
      </w:r>
      <w:r>
        <w:rPr>
          <w:sz w:val="21"/>
        </w:rPr>
        <w:t>服务的客观描述，无限制性或指向性，投标人结合自身情况编制投标方案。</w:t>
      </w:r>
    </w:p>
    <w:p>
      <w:pPr>
        <w:pStyle w:val="null3"/>
        <w:ind w:firstLine="444"/>
        <w:jc w:val="both"/>
      </w:pPr>
      <w:r>
        <w:rPr>
          <w:sz w:val="21"/>
        </w:rPr>
        <w:t>以下有关政策、标准、规范等，如有更新的，以最新现行版本为准。</w:t>
      </w:r>
    </w:p>
    <w:p>
      <w:pPr>
        <w:pStyle w:val="null3"/>
        <w:ind w:firstLine="444"/>
        <w:jc w:val="both"/>
      </w:pPr>
      <w:r>
        <w:rPr>
          <w:sz w:val="21"/>
        </w:rPr>
        <w:t>除另有说明外，以下需求所述的</w:t>
      </w:r>
      <w:r>
        <w:rPr>
          <w:sz w:val="21"/>
        </w:rPr>
        <w:t>“大于”“小于”“以上”“以下”等描述或符号均包含本数。</w:t>
      </w:r>
    </w:p>
    <w:p>
      <w:pPr>
        <w:pStyle w:val="null3"/>
        <w:ind w:firstLine="444"/>
        <w:jc w:val="both"/>
      </w:pPr>
      <w:r>
        <w:rPr>
          <w:sz w:val="21"/>
        </w:rPr>
        <w:t>除另有说明外，以下需求所述区间范围的是指：响应数值在该区间范围内，或响应区间能涵盖该范围的，均为符合要求；响应数值不在该范围内，或响应区间不能涵盖该范围的，均为负偏离。所述固定数值的可以完整、明确地描述采购标的需实现的功能或者目标、满足的质量、安全、技术规格、物理特性等技术要求，是指：响应数值满足或优于该固定数值的，均为符合要求；响应数值劣于该固定数值的，均为负偏离。</w:t>
      </w:r>
    </w:p>
    <w:p>
      <w:pPr>
        <w:pStyle w:val="null3"/>
        <w:ind w:firstLine="444"/>
        <w:jc w:val="both"/>
      </w:pPr>
      <w:r>
        <w:rPr>
          <w:sz w:val="21"/>
        </w:rPr>
        <w:t>以下有关配置的要求仅列出主要设备</w:t>
      </w:r>
      <w:r>
        <w:rPr>
          <w:sz w:val="21"/>
        </w:rPr>
        <w:t>/</w:t>
      </w:r>
      <w:r>
        <w:rPr>
          <w:sz w:val="21"/>
        </w:rPr>
        <w:t>部件需求，投标人必须确保设备及所有部件的完整性和可靠性，对于招标文件没有列出，而对该设备满足采购需求、正常运行和维护必不可少的部件、配件等，投标人有责任给予补充，且均已包含在总价内。</w:t>
      </w:r>
    </w:p>
    <w:p>
      <w:pPr>
        <w:pStyle w:val="null3"/>
        <w:jc w:val="both"/>
      </w:pPr>
      <w:r>
        <w:rPr>
          <w:sz w:val="21"/>
        </w:rPr>
        <w:t>★投标人所投医疗器械必须具备医疗器械注册</w:t>
      </w:r>
      <w:r>
        <w:rPr>
          <w:sz w:val="21"/>
        </w:rPr>
        <w:t>/</w:t>
      </w:r>
      <w:r>
        <w:rPr>
          <w:sz w:val="21"/>
        </w:rPr>
        <w:t>备案证明</w:t>
      </w:r>
      <w:r>
        <w:rPr>
          <w:sz w:val="21"/>
        </w:rPr>
        <w:t>,</w:t>
      </w:r>
      <w:r>
        <w:rPr>
          <w:sz w:val="21"/>
        </w:rPr>
        <w:t>包括药品监督管理部门批准的注册证书或者备案凭证。</w:t>
      </w:r>
    </w:p>
    <w:p>
      <w:pPr>
        <w:pStyle w:val="null3"/>
        <w:jc w:val="both"/>
      </w:pPr>
      <w:r>
        <w:rPr>
          <w:sz w:val="21"/>
        </w:rPr>
        <w:t>★投标人必须承诺，对于所投医疗器械，投标文件中响应的内容以及提供的技术证明，必须以药品监督管理部门批准的注册证书或者备案凭证、注册或者备案的产品说明书内容为准，涉及医疗器械名称、适用范围、作用机理或者结构及组成等内容的，不得超出注册证书或者备案凭证、注册或者备案的产品说明书范围。投标人必须承诺，如中标后发现投标文件响应的内容或提供的技术证明超出注册证书或者备案凭证、注册或者备案的产品说明书范围的，视为以虚假材料谋取中标，将依法向监管部门报告后严肃处理并追究相应责任，其中标无效，导致采购人蒙受损失的，必须对采购人给予赔偿。</w:t>
      </w:r>
    </w:p>
    <w:p>
      <w:pPr>
        <w:pStyle w:val="null3"/>
        <w:jc w:val="both"/>
      </w:pPr>
      <w:r>
        <w:rPr>
          <w:sz w:val="21"/>
        </w:rPr>
        <w:t>★投标人为代理商的，且所投产品含有第二类医疗器械的，中标后必须依照《医疗器械监督管理条例》办理第二类医疗器械经营备案（注：按照国务院药品监督管理部门的规定，免于经营备案的，从其规定）。投标人为制造商的，且所投产品含有第一类医疗器械的，中标后必须依照《医疗器械监督管理条例》办理第一类医疗器械生产备案。</w:t>
      </w:r>
    </w:p>
    <w:p>
      <w:pPr>
        <w:pStyle w:val="null3"/>
        <w:jc w:val="both"/>
      </w:pPr>
      <w:r>
        <w:rPr>
          <w:sz w:val="21"/>
        </w:rPr>
        <w:t>注：</w:t>
      </w:r>
    </w:p>
    <w:p>
      <w:pPr>
        <w:pStyle w:val="null3"/>
        <w:jc w:val="both"/>
      </w:pPr>
      <w:r>
        <w:rPr>
          <w:sz w:val="21"/>
        </w:rPr>
        <w:t>除另有说明外，有要求证明材料的，提供复印件</w:t>
      </w:r>
      <w:r>
        <w:rPr>
          <w:sz w:val="21"/>
        </w:rPr>
        <w:t>/</w:t>
      </w:r>
      <w:r>
        <w:rPr>
          <w:sz w:val="21"/>
        </w:rPr>
        <w:t>扫描件即可；清晰可辨，否则不予认可；供应商提供虚假材料谋取中标、成交的，属于违法行为，将报监管部门依法处理。</w:t>
      </w:r>
    </w:p>
    <w:p>
      <w:pPr>
        <w:pStyle w:val="null3"/>
        <w:jc w:val="both"/>
      </w:pPr>
      <w:r>
        <w:rPr>
          <w:sz w:val="21"/>
        </w:rPr>
        <w:t>对于用户需求书带</w:t>
      </w:r>
      <w:r>
        <w:rPr>
          <w:sz w:val="21"/>
        </w:rPr>
        <w:t>“▲”号的技术条款，除另有说明外，提供第三方检测报告或制造商公开发布的印刷资料作为技术证明文件（明显标注技术条款在证明文件中对应位置）；没有上述技术证明的，评标委员会有权视该带“▲”号的技术条款为无效响应。</w:t>
      </w:r>
    </w:p>
    <w:p>
      <w:pPr>
        <w:pStyle w:val="null3"/>
        <w:jc w:val="both"/>
      </w:pPr>
      <w:r>
        <w:rPr>
          <w:sz w:val="21"/>
        </w:rPr>
        <w:t>可通过</w:t>
      </w:r>
      <w:r>
        <w:rPr>
          <w:sz w:val="21"/>
        </w:rPr>
        <w:t>“粤省事”“粤商通”等系统获取相关信息的，投标人可以在投标文件中书面承诺相应符合情况。</w:t>
      </w:r>
    </w:p>
    <w:p>
      <w:pPr>
        <w:pStyle w:val="null3"/>
      </w:pPr>
      <w:r>
        <w:rPr/>
        <w:t>采购包1（血液透析机）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进口设备合同签订后60个日历日完成货物供应、安装及验收。本国产品合同签订后30个日历日完成货物供应、安装及验收。</w:t>
            </w:r>
          </w:p>
        </w:tc>
      </w:tr>
      <w:tr>
        <w:tc>
          <w:tcPr>
            <w:tcW w:type="dxa" w:w="4153"/>
          </w:tcPr>
          <w:p>
            <w:pPr>
              <w:pStyle w:val="null3"/>
            </w:pPr>
            <w:r>
              <w:rPr/>
              <w:t>标的提供的地点</w:t>
            </w:r>
          </w:p>
        </w:tc>
        <w:tc>
          <w:tcPr>
            <w:tcW w:type="dxa" w:w="4153"/>
          </w:tcPr>
          <w:p>
            <w:pPr>
              <w:pStyle w:val="null3"/>
            </w:pPr>
            <w:r>
              <w:rPr/>
              <w:t>信宜市人民医院指定地点。</w:t>
            </w:r>
          </w:p>
        </w:tc>
      </w:tr>
      <w:tr>
        <w:tc>
          <w:tcPr>
            <w:tcW w:type="dxa" w:w="4153"/>
          </w:tcPr>
          <w:p>
            <w:pPr>
              <w:pStyle w:val="null3"/>
            </w:pPr>
            <w:r>
              <w:rPr/>
              <w:t>付款方式</w:t>
            </w:r>
          </w:p>
        </w:tc>
        <w:tc>
          <w:tcPr>
            <w:tcW w:type="dxa" w:w="4153"/>
          </w:tcPr>
          <w:p>
            <w:pPr>
              <w:pStyle w:val="null3"/>
            </w:pPr>
            <w:r>
              <w:rPr/>
              <w:t>1期：支付比例30%,合同生效后10个工作日内（若中标单位为中小企业的，合同生效后5个工作日内），采购人凭正式发票支付合同总价30%。</w:t>
            </w:r>
          </w:p>
          <w:p>
            <w:pPr>
              <w:pStyle w:val="null3"/>
            </w:pPr>
            <w:r>
              <w:rPr/>
              <w:t>2期：支付比例70%,设备安装调试完成并通过验收后10个工作日内，凭以下文件支付合同剩余金额：①对应货物的合同；②合同金额70%的增值税普通发票（张数≤10）；③验收报告。</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交付验收标准依次序对照适用标准为：①符合中华人民共和国国家安全质量标准、环保标准或行业标准；②符合招标文件和响应承诺中采购人认可的合理最佳配置、参数及各项要求；③货物来源国官方标准。 2、所供合同项下的货物不得侵犯任何第三方的专利、商标或版权。 3、若合同货物为计量强检设备，如监护仪、心电图机、血压计、CT等，中标供应商须提供广东省或茂名市质检部门出具的计量检定合格证书，以及采购人要求提供的其他资料和凭证。 4、采购人在收到中标人项目验收申请之日起7日内，中标人技术人员协同采购人一起进行验收，直至产品验收合格，出具验收报告，经最终采购人同意签字才正式交付采购人使用。 5、设备验收交付前的保管安全责任由中标供应商承担，采购人为中标供应商无偿提供必要的临时仓储场所。 6、100万以上属于进口货物的，中标供应商需提供报关单、商检证明等完整的报关资料，不得遮盖价格等信息，且报关单上的消费使用单位须写采购单位，以配合采购单位申报进口贴息等福利政策。</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要求，1)报价不得超出采购包采购预算及最高限价，投标总价中应包含质保期费用。2)投标报价应为货交采购人指定地点/仓库（包括安装至指定位置）人民币含税价(包括但不限于设备、零配件的购置、包装、仓储、运输、安装、与信息系统软硬件相关的对接费用、验收合格之前及质保期与备品备件更换、保险、伴随服务、合同包含的所有风险、责任等各项应有费用及本项目发生的所有含税费用以及代理服务费；投标人报价时需考虑：如果医院需要将设备接入医院信息网络，由投标人负责按医院要求将设备接入医院网络，所需的硬件、软件以及接口费由投标人承担）。</w:t>
            </w:r>
          </w:p>
          <w:p>
            <w:pPr>
              <w:pStyle w:val="null3"/>
            </w:pPr>
            <w:r>
              <w:rPr/>
              <w:t>2.完全理解并接受合同条款要求，包括：合同标的、数量、质量、价款或者报酬、履行期限、履行地点和方式、违约责任和解决争议方法等，详见第五章 合同文本。</w:t>
            </w:r>
          </w:p>
          <w:p>
            <w:pPr>
              <w:pStyle w:val="null3"/>
            </w:pPr>
            <w:r>
              <w:rPr/>
              <w:t>3.真实性和有效性，同意采购方以任何形式对我方投标文件内容及采购方认为有必要的相关资料的真实性和有效性进行审查、验证。</w:t>
            </w:r>
          </w:p>
          <w:p>
            <w:pPr>
              <w:pStyle w:val="null3"/>
            </w:pPr>
            <w:r>
              <w:rPr/>
              <w:t>4.招标文件附件，投标人应将招标公告的招标文件附件中“补充附件”内容填写好相关信息后附在投标文件中。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货物交付要求</w:t>
            </w:r>
          </w:p>
        </w:tc>
        <w:tc>
          <w:tcPr>
            <w:tcW w:type="dxa" w:w="2076"/>
          </w:tcPr>
          <w:p>
            <w:pPr>
              <w:pStyle w:val="null3"/>
              <w:jc w:val="left"/>
            </w:pPr>
            <w:r>
              <w:rPr/>
              <w:t>交付本国产品应为自交货日期前半年内生产的全新产品，交付进口产品应为自交货日期前一年内生产的全新产品，生产日期以货物铭牌标识、说明书为准。</w:t>
            </w:r>
          </w:p>
        </w:tc>
      </w:tr>
      <w:tr>
        <w:tc>
          <w:tcPr>
            <w:tcW w:type="dxa" w:w="2076"/>
          </w:tcPr>
          <w:p/>
        </w:tc>
        <w:tc>
          <w:tcPr>
            <w:tcW w:type="dxa" w:w="2076"/>
          </w:tcPr>
          <w:p>
            <w:pPr>
              <w:pStyle w:val="null3"/>
              <w:jc w:val="center"/>
            </w:pPr>
            <w:r>
              <w:rPr/>
              <w:t>2</w:t>
            </w:r>
          </w:p>
        </w:tc>
        <w:tc>
          <w:tcPr>
            <w:tcW w:type="dxa" w:w="2076"/>
          </w:tcPr>
          <w:p>
            <w:pPr>
              <w:pStyle w:val="null3"/>
              <w:jc w:val="left"/>
            </w:pPr>
            <w:r>
              <w:rPr/>
              <w:t>售后服务</w:t>
            </w:r>
          </w:p>
        </w:tc>
        <w:tc>
          <w:tcPr>
            <w:tcW w:type="dxa" w:w="2076"/>
          </w:tcPr>
          <w:p>
            <w:pPr>
              <w:pStyle w:val="null3"/>
              <w:jc w:val="left"/>
            </w:pPr>
            <w:r>
              <w:rPr/>
              <w:t>1、整机原厂保修期：≥5年，以本项目验收签字之日起一个月后起保（即以医院医疗设备验收表中使用科室负责人确认签名之日其一个月后起保），设备今后升级更新，端口开放，价格均包含在投标总价内。（投标人提供承诺函，承诺原厂保修，并加盖公章） 2、原厂保修指整机所有零配件的更换、无限次人工维修服务、定期保养服务、系统的维护和升级（如网络、设备附属的硬件、操作系统及应用软件）等。 3、使用三个月内出现主板、血泵和肝素泵及其控制板件等重要部件故障，需更换新机，费用包含在投标总价内。 4、响应时间：接报后1小时响应，12小时内到达现场进行维修，48小时内解决问题并交付使用。 5、保修期更换的备件应是原设备生产厂家认证合格的全新零配件，满足设备运行要求，不会给设备带来危害，备件供应100%保障。（投标文件提供承诺函并加盖公章） 6、因货物本身问题在48小时之内仍不能排除的故障，应提供与原货物相同或不低于原货物性能的备用货物。故障排除后应出具书面故障诊断报告备案。 7、采购文件中未提及的某些属标配的功能、软件，必须无条件提供。</w:t>
            </w:r>
          </w:p>
        </w:tc>
      </w:tr>
      <w:tr>
        <w:tc>
          <w:tcPr>
            <w:tcW w:type="dxa" w:w="2076"/>
          </w:tcPr>
          <w:p/>
        </w:tc>
        <w:tc>
          <w:tcPr>
            <w:tcW w:type="dxa" w:w="2076"/>
          </w:tcPr>
          <w:p>
            <w:pPr>
              <w:pStyle w:val="null3"/>
              <w:jc w:val="center"/>
            </w:pPr>
            <w:r>
              <w:rPr/>
              <w:t>3</w:t>
            </w:r>
          </w:p>
        </w:tc>
        <w:tc>
          <w:tcPr>
            <w:tcW w:type="dxa" w:w="2076"/>
          </w:tcPr>
          <w:p>
            <w:pPr>
              <w:pStyle w:val="null3"/>
              <w:jc w:val="left"/>
            </w:pPr>
            <w:r>
              <w:rPr/>
              <w:t>安装培训</w:t>
            </w:r>
          </w:p>
        </w:tc>
        <w:tc>
          <w:tcPr>
            <w:tcW w:type="dxa" w:w="2076"/>
          </w:tcPr>
          <w:p>
            <w:pPr>
              <w:pStyle w:val="null3"/>
              <w:jc w:val="left"/>
            </w:pPr>
            <w:r>
              <w:rPr/>
              <w:t>1、要求厂家工程师在现场进行安装，并对采购人人员进行操作、养护和维修等培训，安装时须对安装地内的其他设备设施有良好保护措施。 2、内容包括仪器的操作应用、基本结构、性能、主要部件的构造及维修，日常使用保养与管理，常见故障的排除，紧急情况的处理等，直到采购人能正常使用和维护仪器，并随时提供技术指导。 3、保修期内每年厂家工程师提供至少一次上门培训服务，费用包含在投标总价内。</w:t>
            </w:r>
          </w:p>
        </w:tc>
      </w:tr>
      <w:tr>
        <w:tc>
          <w:tcPr>
            <w:tcW w:type="dxa" w:w="2076"/>
          </w:tcPr>
          <w:p/>
        </w:tc>
        <w:tc>
          <w:tcPr>
            <w:tcW w:type="dxa" w:w="2076"/>
          </w:tcPr>
          <w:p>
            <w:pPr>
              <w:pStyle w:val="null3"/>
              <w:jc w:val="center"/>
            </w:pPr>
            <w:r>
              <w:rPr/>
              <w:t>4</w:t>
            </w:r>
          </w:p>
        </w:tc>
        <w:tc>
          <w:tcPr>
            <w:tcW w:type="dxa" w:w="2076"/>
          </w:tcPr>
          <w:p>
            <w:pPr>
              <w:pStyle w:val="null3"/>
              <w:jc w:val="left"/>
            </w:pPr>
            <w:r>
              <w:rPr/>
              <w:t>供货时随货文件</w:t>
            </w:r>
          </w:p>
        </w:tc>
        <w:tc>
          <w:tcPr>
            <w:tcW w:type="dxa" w:w="2076"/>
          </w:tcPr>
          <w:p>
            <w:pPr>
              <w:pStyle w:val="null3"/>
              <w:jc w:val="left"/>
            </w:pPr>
            <w:r>
              <w:rPr/>
              <w:t>1、产品及其附件的装箱清单、有关单证资料。 2、中文版用户手册、中文版产品说明书（纸质版和电子版）、简易操作流程和注意事项。 3、原厂维护手册、维修手册、软件备份、故障代码表、维修密码（如需）等维护必需的材料和信息。</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体外循环设备</w:t>
            </w:r>
          </w:p>
        </w:tc>
        <w:tc>
          <w:tcPr>
            <w:tcW w:type="dxa" w:w="831"/>
          </w:tcPr>
          <w:p>
            <w:pPr>
              <w:pStyle w:val="null3"/>
              <w:jc w:val="left"/>
            </w:pPr>
            <w:r>
              <w:rPr/>
              <w:t>体外循环设备（血液透析机）</w:t>
            </w:r>
          </w:p>
        </w:tc>
        <w:tc>
          <w:tcPr>
            <w:tcW w:type="dxa" w:w="831"/>
          </w:tcPr>
          <w:p>
            <w:pPr>
              <w:pStyle w:val="null3"/>
              <w:jc w:val="left"/>
            </w:pPr>
            <w:r>
              <w:rPr/>
              <w:t>套</w:t>
            </w:r>
          </w:p>
        </w:tc>
        <w:tc>
          <w:tcPr>
            <w:tcW w:type="dxa" w:w="831"/>
          </w:tcPr>
          <w:p>
            <w:pPr>
              <w:pStyle w:val="null3"/>
              <w:jc w:val="right"/>
            </w:pPr>
            <w:r>
              <w:rPr/>
              <w:t>20.00</w:t>
            </w:r>
          </w:p>
        </w:tc>
        <w:tc>
          <w:tcPr>
            <w:tcW w:type="dxa" w:w="831"/>
          </w:tcPr>
          <w:p>
            <w:pPr>
              <w:pStyle w:val="null3"/>
              <w:jc w:val="right"/>
            </w:pPr>
            <w:r>
              <w:rPr/>
              <w:t>147,000.00</w:t>
            </w:r>
          </w:p>
        </w:tc>
        <w:tc>
          <w:tcPr>
            <w:tcW w:type="dxa" w:w="831"/>
          </w:tcPr>
          <w:p>
            <w:pPr>
              <w:pStyle w:val="null3"/>
              <w:jc w:val="right"/>
            </w:pPr>
            <w:r>
              <w:rPr/>
              <w:t>2,940,000.00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体外循环设备（血液透析机）</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一、技术参数</w:t>
            </w:r>
          </w:p>
          <w:p>
            <w:pPr>
              <w:pStyle w:val="null3"/>
            </w:pPr>
            <w:r>
              <w:rPr/>
              <w:t>1</w:t>
            </w:r>
            <w:r>
              <w:rPr/>
              <w:t>、≥</w:t>
            </w:r>
            <w:r>
              <w:rPr/>
              <w:t>10</w:t>
            </w:r>
            <w:r>
              <w:rPr/>
              <w:t>英寸彩色显示屏幕，中英文等多种语言界面。</w:t>
            </w:r>
          </w:p>
          <w:p>
            <w:pPr>
              <w:pStyle w:val="null3"/>
            </w:pPr>
            <w:r>
              <w:rPr/>
              <w:t>2</w:t>
            </w:r>
            <w:r>
              <w:rPr/>
              <w:t>、适用于血液透析、单纯超滤等治疗模式，方便的序贯透析（透析←→单纯超滤）、高低钠序贯透析。</w:t>
            </w:r>
          </w:p>
          <w:p>
            <w:pPr>
              <w:pStyle w:val="null3"/>
            </w:pPr>
            <w:r>
              <w:rPr/>
              <w:t>3</w:t>
            </w:r>
            <w:r>
              <w:rPr/>
              <w:t>、具备醋酸盐透析、重碳酸盐透析、持续性透析等治疗方式</w:t>
            </w:r>
            <w:r>
              <w:rPr/>
              <w:t>。</w:t>
            </w:r>
          </w:p>
          <w:p>
            <w:pPr>
              <w:pStyle w:val="null3"/>
            </w:pPr>
            <w:r>
              <w:rPr/>
              <w:t>4</w:t>
            </w:r>
            <w:r>
              <w:rPr/>
              <w:t>、可监测电导曲线、干粉曲线、重碳酸盐曲线等参数</w:t>
            </w:r>
            <w:r>
              <w:rPr/>
              <w:t>。</w:t>
            </w:r>
          </w:p>
          <w:p>
            <w:pPr>
              <w:pStyle w:val="null3"/>
            </w:pPr>
            <w:r>
              <w:rPr/>
              <w:t>5</w:t>
            </w:r>
            <w:r>
              <w:rPr/>
              <w:t>、最大超滤率≥</w:t>
            </w:r>
            <w:r>
              <w:rPr/>
              <w:t>4000ml/h</w:t>
            </w:r>
            <w:r>
              <w:rPr/>
              <w:t>，精度</w:t>
            </w:r>
            <w:r>
              <w:rPr/>
              <w:t>&lt; 1% Of UFR</w:t>
            </w:r>
          </w:p>
          <w:p>
            <w:pPr>
              <w:pStyle w:val="null3"/>
            </w:pPr>
            <w:r>
              <w:rPr/>
              <w:t>6</w:t>
            </w:r>
            <w:r>
              <w:rPr/>
              <w:t>、▲超滤系统模式：双通道电磁流量控制系统或流量计，非平衡腔（</w:t>
            </w:r>
            <w:r>
              <w:rPr/>
              <w:t>投标文件</w:t>
            </w:r>
            <w:r>
              <w:rPr/>
              <w:t>提供彩页或说明书或检测报告</w:t>
            </w:r>
            <w:r>
              <w:rPr/>
              <w:t>作为</w:t>
            </w:r>
            <w:r>
              <w:rPr/>
              <w:t>证明文件）</w:t>
            </w:r>
            <w:r>
              <w:rPr/>
              <w:t>。</w:t>
            </w:r>
          </w:p>
          <w:p>
            <w:pPr>
              <w:pStyle w:val="null3"/>
            </w:pPr>
            <w:r>
              <w:rPr/>
              <w:t>7</w:t>
            </w:r>
            <w:r>
              <w:rPr/>
              <w:t>、透析液流量：</w:t>
            </w:r>
            <w:r>
              <w:rPr/>
              <w:t>300~800 mL/min</w:t>
            </w:r>
            <w:r>
              <w:rPr/>
              <w:t>（连续可调），精度≤±</w:t>
            </w:r>
            <w:r>
              <w:rPr/>
              <w:t>10%</w:t>
            </w:r>
            <w:r>
              <w:rPr/>
              <w:t>。</w:t>
            </w:r>
          </w:p>
          <w:p>
            <w:pPr>
              <w:pStyle w:val="null3"/>
            </w:pPr>
            <w:r>
              <w:rPr/>
              <w:t>8</w:t>
            </w:r>
            <w:r>
              <w:rPr/>
              <w:t>、▲动脉压力监测（不超过范围值）：</w:t>
            </w:r>
            <w:r>
              <w:rPr/>
              <w:t>-700</w:t>
            </w:r>
            <w:r>
              <w:rPr/>
              <w:t>～</w:t>
            </w:r>
            <w:r>
              <w:rPr/>
              <w:t>750mmHg</w:t>
            </w:r>
            <w:r>
              <w:rPr/>
              <w:t>；精度：±</w:t>
            </w:r>
            <w:r>
              <w:rPr/>
              <w:t>5mmHg</w:t>
            </w:r>
            <w:r>
              <w:rPr/>
              <w:t>或±</w:t>
            </w:r>
            <w:r>
              <w:rPr/>
              <w:t>3%</w:t>
            </w:r>
            <w:r>
              <w:rPr/>
              <w:t>（</w:t>
            </w:r>
            <w:r>
              <w:rPr/>
              <w:t>投标文件</w:t>
            </w:r>
            <w:r>
              <w:rPr/>
              <w:t>提供彩页或说明书或检测报告证明文件）</w:t>
            </w:r>
            <w:r>
              <w:rPr/>
              <w:t>。</w:t>
            </w:r>
          </w:p>
          <w:p>
            <w:pPr>
              <w:pStyle w:val="null3"/>
            </w:pPr>
            <w:r>
              <w:rPr/>
              <w:t>9</w:t>
            </w:r>
            <w:r>
              <w:rPr/>
              <w:t>、▲静脉压力监测（不超过范围值）：</w:t>
            </w:r>
            <w:r>
              <w:rPr/>
              <w:t>-700</w:t>
            </w:r>
            <w:r>
              <w:rPr/>
              <w:t>～</w:t>
            </w:r>
            <w:r>
              <w:rPr/>
              <w:t>750mmHg</w:t>
            </w:r>
            <w:r>
              <w:rPr/>
              <w:t>；精度：±</w:t>
            </w:r>
            <w:r>
              <w:rPr/>
              <w:t>5mmHg</w:t>
            </w:r>
            <w:r>
              <w:rPr/>
              <w:t>或±</w:t>
            </w:r>
            <w:r>
              <w:rPr/>
              <w:t>3%</w:t>
            </w:r>
            <w:r>
              <w:rPr/>
              <w:t>（</w:t>
            </w:r>
            <w:r>
              <w:rPr/>
              <w:t>投标文件</w:t>
            </w:r>
            <w:r>
              <w:rPr/>
              <w:t>提供彩页或说明书或检测报告证明文件）</w:t>
            </w:r>
            <w:r>
              <w:rPr/>
              <w:t>。</w:t>
            </w:r>
          </w:p>
          <w:p>
            <w:pPr>
              <w:pStyle w:val="null3"/>
            </w:pPr>
            <w:r>
              <w:rPr/>
              <w:t>10</w:t>
            </w:r>
            <w:r>
              <w:rPr/>
              <w:t>、跨膜压监测：</w:t>
            </w:r>
            <w:r>
              <w:rPr/>
              <w:t>-200</w:t>
            </w:r>
            <w:r>
              <w:rPr/>
              <w:t>～</w:t>
            </w:r>
            <w:r>
              <w:rPr/>
              <w:t>500mmHg</w:t>
            </w:r>
            <w:r>
              <w:rPr/>
              <w:t>；精度：±</w:t>
            </w:r>
            <w:r>
              <w:rPr/>
              <w:t>10mmHg</w:t>
            </w:r>
            <w:r>
              <w:rPr/>
              <w:t>或±</w:t>
            </w:r>
            <w:r>
              <w:rPr/>
              <w:t>6%</w:t>
            </w:r>
          </w:p>
          <w:p>
            <w:pPr>
              <w:pStyle w:val="null3"/>
            </w:pPr>
            <w:r>
              <w:rPr/>
              <w:t>11</w:t>
            </w:r>
            <w:r>
              <w:rPr/>
              <w:t>、具备电导度监测、显示及超限报警功能，总电导至少达</w:t>
            </w:r>
            <w:r>
              <w:rPr/>
              <w:t>9-16 mS/ cm</w:t>
            </w:r>
            <w:r>
              <w:rPr/>
              <w:t>，精度：±</w:t>
            </w:r>
            <w:r>
              <w:rPr/>
              <w:t>0.2mS/cm</w:t>
            </w:r>
            <w:r>
              <w:rPr/>
              <w:t>。</w:t>
            </w:r>
          </w:p>
          <w:p>
            <w:pPr>
              <w:pStyle w:val="null3"/>
            </w:pPr>
            <w:r>
              <w:rPr/>
              <w:t>12</w:t>
            </w:r>
            <w:r>
              <w:rPr/>
              <w:t>、透析液温度范围：不窄于</w:t>
            </w:r>
            <w:r>
              <w:rPr/>
              <w:t>33</w:t>
            </w:r>
            <w:r>
              <w:rPr/>
              <w:t>—</w:t>
            </w:r>
            <w:r>
              <w:rPr/>
              <w:t>40</w:t>
            </w:r>
            <w:r>
              <w:rPr/>
              <w:t>℃，精度：±</w:t>
            </w:r>
            <w:r>
              <w:rPr/>
              <w:t>0.5</w:t>
            </w:r>
            <w:r>
              <w:rPr/>
              <w:t>°</w:t>
            </w:r>
            <w:r>
              <w:rPr/>
              <w:t>C</w:t>
            </w:r>
            <w:r>
              <w:rPr/>
              <w:t>，实时监测，连续可调，有超温保护装置</w:t>
            </w:r>
            <w:r>
              <w:rPr/>
              <w:t>。</w:t>
            </w:r>
          </w:p>
          <w:p>
            <w:pPr>
              <w:pStyle w:val="null3"/>
            </w:pPr>
            <w:r>
              <w:rPr/>
              <w:t>13</w:t>
            </w:r>
            <w:r>
              <w:rPr/>
              <w:t>、兼容≥</w:t>
            </w:r>
            <w:r>
              <w:rPr/>
              <w:t>8</w:t>
            </w:r>
            <w:r>
              <w:rPr/>
              <w:t>种透析液配方</w:t>
            </w:r>
            <w:r>
              <w:rPr/>
              <w:t>。</w:t>
            </w:r>
          </w:p>
          <w:p>
            <w:pPr>
              <w:pStyle w:val="null3"/>
            </w:pPr>
            <w:r>
              <w:rPr/>
              <w:t>14</w:t>
            </w:r>
            <w:r>
              <w:rPr/>
              <w:t>、具备光学漏血检测模块，灵敏度≥</w:t>
            </w:r>
            <w:r>
              <w:rPr/>
              <w:t>0.35ml/min(</w:t>
            </w:r>
            <w:r>
              <w:rPr/>
              <w:t xml:space="preserve">血细胞比容 </w:t>
            </w:r>
            <w:r>
              <w:rPr/>
              <w:t>32%</w:t>
            </w:r>
            <w:r>
              <w:rPr/>
              <w:t>，±</w:t>
            </w:r>
            <w:r>
              <w:rPr/>
              <w:t>2%)</w:t>
            </w:r>
            <w:r>
              <w:rPr/>
              <w:t>，提供证明材料</w:t>
            </w:r>
            <w:r>
              <w:rPr/>
              <w:t>。</w:t>
            </w:r>
          </w:p>
          <w:p>
            <w:pPr>
              <w:pStyle w:val="null3"/>
            </w:pPr>
            <w:r>
              <w:rPr/>
              <w:t>15</w:t>
            </w:r>
            <w:r>
              <w:rPr/>
              <w:t>、▲三重电导监测（监测</w:t>
            </w:r>
            <w:r>
              <w:rPr/>
              <w:t>A</w:t>
            </w:r>
            <w:r>
              <w:rPr/>
              <w:t>液、</w:t>
            </w:r>
            <w:r>
              <w:rPr/>
              <w:t>B</w:t>
            </w:r>
            <w:r>
              <w:rPr/>
              <w:t>液、混合后电导度），具备反馈式透析液配制系统，确保离子浓度准确。（</w:t>
            </w:r>
            <w:r>
              <w:rPr/>
              <w:t>投标文件</w:t>
            </w:r>
            <w:r>
              <w:rPr/>
              <w:t>提供彩页或说明书或检测报告</w:t>
            </w:r>
            <w:r>
              <w:rPr/>
              <w:t>作为</w:t>
            </w:r>
            <w:r>
              <w:rPr/>
              <w:t>证明文件）</w:t>
            </w:r>
            <w:r>
              <w:rPr/>
              <w:t>。</w:t>
            </w:r>
          </w:p>
          <w:p>
            <w:pPr>
              <w:pStyle w:val="null3"/>
            </w:pPr>
            <w:r>
              <w:rPr/>
              <w:t>16</w:t>
            </w:r>
            <w:r>
              <w:rPr/>
              <w:t>、具备超声气泡检测模块，可监测＞</w:t>
            </w:r>
            <w:r>
              <w:rPr/>
              <w:t xml:space="preserve">0.02ML </w:t>
            </w:r>
            <w:r>
              <w:rPr/>
              <w:t>的气泡</w:t>
            </w:r>
            <w:r>
              <w:rPr/>
              <w:t>。</w:t>
            </w:r>
          </w:p>
          <w:p>
            <w:pPr>
              <w:pStyle w:val="null3"/>
            </w:pPr>
            <w:r>
              <w:rPr/>
              <w:t>17</w:t>
            </w:r>
            <w:r>
              <w:rPr/>
              <w:t>、肝素泵最大输送范围≥</w:t>
            </w:r>
            <w:r>
              <w:rPr/>
              <w:t>10 mL/H</w:t>
            </w:r>
            <w:r>
              <w:rPr/>
              <w:t>，连续可调</w:t>
            </w:r>
            <w:r>
              <w:rPr/>
              <w:t>。</w:t>
            </w:r>
          </w:p>
          <w:p>
            <w:pPr>
              <w:pStyle w:val="null3"/>
            </w:pPr>
            <w:r>
              <w:rPr/>
              <w:t>18</w:t>
            </w:r>
            <w:r>
              <w:rPr/>
              <w:t>、具备肝素泵停止程序，可使用</w:t>
            </w:r>
            <w:r>
              <w:rPr/>
              <w:t>20mL</w:t>
            </w:r>
            <w:r>
              <w:rPr/>
              <w:t>、</w:t>
            </w:r>
            <w:r>
              <w:rPr/>
              <w:t>30mL</w:t>
            </w:r>
            <w:r>
              <w:rPr/>
              <w:t>等多种注射器。</w:t>
            </w:r>
          </w:p>
          <w:p>
            <w:pPr>
              <w:pStyle w:val="null3"/>
            </w:pPr>
            <w:r>
              <w:rPr/>
              <w:t>19</w:t>
            </w:r>
            <w:r>
              <w:rPr/>
              <w:t>、血流量可调节，血泵最大速率≥</w:t>
            </w:r>
            <w:r>
              <w:rPr/>
              <w:t>600 ml/min</w:t>
            </w:r>
            <w:r>
              <w:rPr/>
              <w:t>（连续可调），精度≤±</w:t>
            </w:r>
            <w:r>
              <w:rPr/>
              <w:t>10%</w:t>
            </w:r>
            <w:r>
              <w:rPr/>
              <w:t>。</w:t>
            </w:r>
          </w:p>
          <w:p>
            <w:pPr>
              <w:pStyle w:val="null3"/>
            </w:pPr>
            <w:r>
              <w:rPr/>
              <w:t>20</w:t>
            </w:r>
            <w:r>
              <w:rPr/>
              <w:t>、血泵直径可调</w:t>
            </w:r>
            <w:r>
              <w:rPr/>
              <w:t>。</w:t>
            </w:r>
          </w:p>
          <w:p>
            <w:pPr>
              <w:pStyle w:val="null3"/>
            </w:pPr>
            <w:r>
              <w:rPr/>
              <w:t>21</w:t>
            </w:r>
            <w:r>
              <w:rPr/>
              <w:t>、具备自动冲洗程序</w:t>
            </w:r>
            <w:r>
              <w:rPr/>
              <w:t>。</w:t>
            </w:r>
          </w:p>
          <w:p>
            <w:pPr>
              <w:pStyle w:val="null3"/>
            </w:pPr>
            <w:r>
              <w:rPr/>
              <w:t>22</w:t>
            </w:r>
            <w:r>
              <w:rPr/>
              <w:t>、支持化学冲洗方式、支持柠檬酸热消毒</w:t>
            </w:r>
            <w:r>
              <w:rPr/>
              <w:t>。</w:t>
            </w:r>
          </w:p>
          <w:p>
            <w:pPr>
              <w:pStyle w:val="null3"/>
            </w:pPr>
            <w:r>
              <w:rPr/>
              <w:t>23</w:t>
            </w:r>
            <w:r>
              <w:rPr/>
              <w:t>、▲热冲洗最大温度可达</w:t>
            </w:r>
            <w:r>
              <w:rPr/>
              <w:t>93</w:t>
            </w:r>
            <w:r>
              <w:rPr/>
              <w:t>°</w:t>
            </w:r>
            <w:r>
              <w:rPr/>
              <w:t>C</w:t>
            </w:r>
            <w:r>
              <w:rPr/>
              <w:t>以上（</w:t>
            </w:r>
            <w:r>
              <w:rPr/>
              <w:t>投标文件</w:t>
            </w:r>
            <w:r>
              <w:rPr/>
              <w:t>提供彩页或说明书或检测报告</w:t>
            </w:r>
            <w:r>
              <w:rPr/>
              <w:t>作为</w:t>
            </w:r>
            <w:r>
              <w:rPr/>
              <w:t>证明文件）</w:t>
            </w:r>
            <w:r>
              <w:rPr/>
              <w:t>。</w:t>
            </w:r>
          </w:p>
          <w:p>
            <w:pPr>
              <w:pStyle w:val="null3"/>
            </w:pPr>
            <w:r>
              <w:rPr/>
              <w:t>24</w:t>
            </w:r>
            <w:r>
              <w:rPr/>
              <w:t>、具备后备电池，最少可支持整机维持体外循环≥</w:t>
            </w:r>
            <w:r>
              <w:rPr/>
              <w:t>30min</w:t>
            </w:r>
            <w:r>
              <w:rPr/>
              <w:t>。</w:t>
            </w:r>
          </w:p>
          <w:p>
            <w:pPr>
              <w:pStyle w:val="null3"/>
            </w:pPr>
            <w:r>
              <w:rPr/>
              <w:t>25</w:t>
            </w:r>
            <w:r>
              <w:rPr/>
              <w:t>、▲</w:t>
            </w:r>
            <w:r>
              <w:rPr/>
              <w:t>配备</w:t>
            </w:r>
            <w:r>
              <w:rPr/>
              <w:t>在线血压监测模块，能在治疗时监测患者血压。</w:t>
            </w:r>
            <w:r>
              <w:rPr/>
              <w:t>投标文件</w:t>
            </w:r>
            <w:r>
              <w:rPr/>
              <w:t>须提供第三方检测机构出具的检测报告扫描件或</w:t>
            </w:r>
            <w:r>
              <w:rPr/>
              <w:t>制造商公开发布的印刷资料作为技术证明文件</w:t>
            </w:r>
            <w:r>
              <w:rPr/>
              <w:t>。</w:t>
            </w:r>
          </w:p>
          <w:p>
            <w:pPr>
              <w:pStyle w:val="null3"/>
            </w:pPr>
            <w:r>
              <w:rPr/>
              <w:t>26</w:t>
            </w:r>
            <w:r>
              <w:rPr/>
              <w:t>、具备在线</w:t>
            </w:r>
            <w:r>
              <w:rPr/>
              <w:t>KT/V</w:t>
            </w:r>
            <w:r>
              <w:rPr/>
              <w:t>功能，不需使用耗材</w:t>
            </w:r>
            <w:r>
              <w:rPr/>
              <w:t>。</w:t>
            </w:r>
          </w:p>
          <w:p>
            <w:pPr>
              <w:pStyle w:val="null3"/>
            </w:pPr>
            <w:r>
              <w:rPr/>
              <w:t>27</w:t>
            </w:r>
            <w:r>
              <w:rPr/>
              <w:t>、具备中央供液接口</w:t>
            </w:r>
            <w:r>
              <w:rPr/>
              <w:t>。</w:t>
            </w:r>
          </w:p>
          <w:p>
            <w:pPr>
              <w:pStyle w:val="null3"/>
            </w:pPr>
            <w:r>
              <w:rPr/>
              <w:t>28</w:t>
            </w:r>
            <w:r>
              <w:rPr/>
              <w:t>、</w:t>
            </w:r>
            <w:r>
              <w:rPr/>
              <w:t>配备</w:t>
            </w:r>
            <w:r>
              <w:rPr/>
              <w:t>干粉装置</w:t>
            </w:r>
            <w:r>
              <w:rPr/>
              <w:t>。</w:t>
            </w:r>
          </w:p>
          <w:p>
            <w:pPr>
              <w:pStyle w:val="null3"/>
            </w:pPr>
            <w:r>
              <w:rPr/>
              <w:t>29</w:t>
            </w:r>
            <w:r>
              <w:rPr/>
              <w:t>、可选用任何品牌、型号的血液滤过器</w:t>
            </w:r>
            <w:r>
              <w:rPr/>
              <w:t>。</w:t>
            </w:r>
          </w:p>
          <w:p>
            <w:pPr>
              <w:pStyle w:val="null3"/>
            </w:pPr>
            <w:r>
              <w:rPr/>
              <w:t>30</w:t>
            </w:r>
            <w:r>
              <w:rPr/>
              <w:t>、配备开放式数字化信息管理模块接口</w:t>
            </w:r>
            <w:r>
              <w:rPr/>
              <w:t>。</w:t>
            </w:r>
          </w:p>
          <w:p>
            <w:pPr>
              <w:pStyle w:val="null3"/>
            </w:pPr>
            <w:r>
              <w:rPr/>
              <w:t>31</w:t>
            </w:r>
            <w:r>
              <w:rPr/>
              <w:t>、▲具有辅助预冲程序、自动回血、自动消毒功能。（</w:t>
            </w:r>
            <w:r>
              <w:rPr/>
              <w:t>投标文件</w:t>
            </w:r>
            <w:r>
              <w:rPr/>
              <w:t>提供彩页或说明书或检测报告</w:t>
            </w:r>
            <w:r>
              <w:rPr/>
              <w:t>作为</w:t>
            </w:r>
            <w:r>
              <w:rPr/>
              <w:t>证明文件）</w:t>
            </w:r>
            <w:r>
              <w:rPr/>
              <w:t>。</w:t>
            </w:r>
          </w:p>
          <w:p>
            <w:pPr>
              <w:pStyle w:val="null3"/>
            </w:pPr>
            <w:r>
              <w:rPr/>
              <w:t>32</w:t>
            </w:r>
            <w:r>
              <w:rPr/>
              <w:t>、▲设备使用年限≥</w:t>
            </w:r>
            <w:r>
              <w:rPr/>
              <w:t>10</w:t>
            </w:r>
            <w:r>
              <w:rPr/>
              <w:t>年（</w:t>
            </w:r>
            <w:r>
              <w:rPr/>
              <w:t>投标文件</w:t>
            </w:r>
            <w:r>
              <w:rPr/>
              <w:t>提供使用说明书或设备铭牌）</w:t>
            </w:r>
            <w:r>
              <w:rPr/>
              <w:t>。</w:t>
            </w:r>
          </w:p>
          <w:p>
            <w:pPr>
              <w:pStyle w:val="null3"/>
            </w:pPr>
            <w:r>
              <w:rPr>
                <w:sz w:val="21"/>
              </w:rPr>
              <w:t>33</w:t>
            </w:r>
            <w:r>
              <w:rPr>
                <w:sz w:val="21"/>
              </w:rPr>
              <w:t>、进水压：</w:t>
            </w:r>
            <w:r>
              <w:rPr>
                <w:sz w:val="21"/>
              </w:rPr>
              <w:t>0.12</w:t>
            </w:r>
            <w:r>
              <w:rPr>
                <w:sz w:val="21"/>
              </w:rPr>
              <w:t>～</w:t>
            </w:r>
            <w:r>
              <w:rPr>
                <w:sz w:val="21"/>
              </w:rPr>
              <w:t>0.6MPa</w:t>
            </w:r>
            <w:r>
              <w:rPr>
                <w:sz w:val="21"/>
              </w:rPr>
              <w:t>（</w:t>
            </w:r>
            <w:r>
              <w:rPr>
                <w:sz w:val="21"/>
              </w:rPr>
              <w:t>1.2</w:t>
            </w:r>
            <w:r>
              <w:rPr>
                <w:sz w:val="21"/>
              </w:rPr>
              <w:t>～</w:t>
            </w:r>
            <w:r>
              <w:rPr>
                <w:sz w:val="21"/>
              </w:rPr>
              <w:t>6bar</w:t>
            </w:r>
            <w:r>
              <w:rPr>
                <w:sz w:val="21"/>
              </w:rPr>
              <w:t>）；入口温度：</w:t>
            </w:r>
            <w:r>
              <w:rPr>
                <w:sz w:val="21"/>
              </w:rPr>
              <w:t>5</w:t>
            </w:r>
            <w:r>
              <w:rPr>
                <w:sz w:val="21"/>
              </w:rPr>
              <w:t>～</w:t>
            </w:r>
            <w:r>
              <w:rPr>
                <w:sz w:val="21"/>
              </w:rPr>
              <w:t>30</w:t>
            </w:r>
            <w:r>
              <w:rPr>
                <w:sz w:val="21"/>
              </w:rPr>
              <w:t>℃</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信宜市人民医院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采购机构代理服务收费标准：本次招标向中标供应商收取的中标服务费，具体如下： 招标代理服务收费按差额定率累进法计算，以中标通知书中确定的中标金额作为收费的计算依据下浮10%收取。中标金额的各部分费率如下：中标金额（万元） 100以下的，费率1.5%；100-500的，费率1.1%；500-1000的，费率0.8%。本项目类型为货物招标。</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政府采购合同融资，参与政府采购的中小微企业可凭借政府采购合同，利用“中征平台”、“省中小融平台”等平台向金融机构申请融资，获得无财 产抵押贷款。</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广州市越秀区东风东路726号903室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政府采购监督管理机构名称：信宜市财政局政府采购监管股</w:t>
      </w:r>
    </w:p>
    <w:p>
      <w:pPr>
        <w:pStyle w:val="null3"/>
      </w:pPr>
      <w:r>
        <w:rPr/>
        <w:t>地 址：信宜市新尚路2号</w:t>
      </w:r>
    </w:p>
    <w:p>
      <w:pPr>
        <w:pStyle w:val="null3"/>
      </w:pPr>
      <w:r>
        <w:rPr/>
        <w:t>电 话：0668-8826368</w:t>
      </w:r>
    </w:p>
    <w:p>
      <w:pPr>
        <w:pStyle w:val="null3"/>
      </w:pPr>
      <w:r>
        <w:rPr/>
        <w:t>邮 编：525300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采购包1(血液透析机)：综合评分法,是指投标文件满足招标文件全部实质性要求，且按照评审因素的量化指标评审得分最高的投标人为中标候选人的评标方法。（最低报价不是中标的唯一依据。）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采购包1（血液透析机）：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采购包1（血液透析机）：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茂名市政府采购资格信用承诺函》，详见附件格式（供应商中标后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茂名市政府采购资格信用承诺函》，详见附件格式（供应商中标后提供2024年度或2025年度有效的财务报表（告）或投标截止日前3个月内任意1个月财务报表或基本开户银行(或基本存款账户行)出具的银行资信证明，其他组织或自然人可提供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投标文件中提供《茂名市政府采购资格信用承诺函》，详见附件格式（供应商中标后提供具有履行合同所必需的设备和专业技术能力的证明文件。）。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茂名市政府采购资格信用承诺函》，详见附件格式。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执行）</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供应商未被列入“信用中国”网站(www.creditchina.gov.cn)“记录失信被执行人或重大税收违法案件当事人名单（即税收违法黑名单）”记录名单； 不处于中国政府采购网(www.ccgp.go v.cn)“政府采购严重违法失信行为信息记录”中的禁止参加政府采购活动期间。 （以采购代理机构于投标（响应） 截止时间当天在“信用中国”网站（www.creditchi na.gov.cn） 及中国政府采购网（http://www.ccgp.gov.cn/） 查询结果为准，如相关失信记录已失效， 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已获取本次采购文件。(具体方式详见本项目公告）</w:t>
            </w:r>
          </w:p>
        </w:tc>
        <w:tc>
          <w:tcPr>
            <w:tcW w:type="dxa" w:w="4238"/>
          </w:tcPr>
          <w:p>
            <w:pPr>
              <w:pStyle w:val="null3"/>
            </w:pPr>
            <w:r>
              <w:rPr/>
              <w:t>已获取本次采购文件。(具体方式详见本项目公告）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特殊资格</w:t>
            </w:r>
          </w:p>
        </w:tc>
        <w:tc>
          <w:tcPr>
            <w:tcW w:type="dxa" w:w="4238"/>
          </w:tcPr>
          <w:p>
            <w:pPr>
              <w:pStyle w:val="null3"/>
            </w:pPr>
            <w:r>
              <w:rPr/>
              <w:t>投标人为所投产品经营企业的，且所投产品含有第三类医疗器械的，必须具备有效的医疗器械经营许可证。投标人为所投产品生产企业的，且所投产品含有第二类或第三类医疗器械的，必须具备有效的医疗器械生产许可证。</w:t>
            </w:r>
          </w:p>
        </w:tc>
      </w:tr>
      <w:tr>
        <w:tc>
          <w:tcPr>
            <w:tcW w:type="dxa" w:w="890"/>
          </w:tcPr>
          <w:p>
            <w:pPr>
              <w:pStyle w:val="null3"/>
            </w:pPr>
            <w:r>
              <w:rPr/>
              <w:t>11</w:t>
            </w:r>
          </w:p>
        </w:tc>
        <w:tc>
          <w:tcPr>
            <w:tcW w:type="dxa" w:w="3178"/>
          </w:tcPr>
          <w:p>
            <w:pPr>
              <w:pStyle w:val="null3"/>
            </w:pPr>
            <w:r>
              <w:rPr/>
              <w:t>不属于专门面向中小企业采购的采购包。</w:t>
            </w:r>
          </w:p>
        </w:tc>
        <w:tc>
          <w:tcPr>
            <w:tcW w:type="dxa" w:w="4238"/>
          </w:tcPr>
          <w:p>
            <w:pPr>
              <w:pStyle w:val="null3"/>
            </w:pPr>
            <w:r>
              <w:rPr/>
              <w:t>不属于专门面向中小企业采购的采购包。</w:t>
            </w:r>
          </w:p>
        </w:tc>
      </w:tr>
    </w:tbl>
    <w:p>
      <w:pPr>
        <w:pStyle w:val="null3"/>
        <w:ind w:firstLine="480"/>
      </w:pPr>
      <w:r>
        <w:rPr/>
        <w:t>表二符合性审查表：</w:t>
      </w:r>
    </w:p>
    <w:p>
      <w:pPr>
        <w:pStyle w:val="null3"/>
      </w:pPr>
      <w:r>
        <w:rPr/>
        <w:t>采购包1（血液透析机）：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1）投标报价未超过采购包最高限价； 2）对采购包全部招标内容进行投标报价；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招标文件不允许采购进口产品时，不得以进口产品投标。进口产品是指通过中国海关报关验放进入中国境内且产自关境外的产品。其中，凡在海关特殊监管区域内企业生产或加工(包括从境外进口料件)销往境内其他地区的产品，不作为政府采购项下进口产品。</w:t>
            </w:r>
          </w:p>
        </w:tc>
      </w:tr>
      <w:tr>
        <w:tc>
          <w:tcPr>
            <w:tcW w:type="dxa" w:w="890"/>
          </w:tcPr>
          <w:p>
            <w:pPr>
              <w:pStyle w:val="null3"/>
            </w:pPr>
            <w:r>
              <w:rPr/>
              <w:t>7</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8</w:t>
            </w:r>
          </w:p>
        </w:tc>
        <w:tc>
          <w:tcPr>
            <w:tcW w:type="dxa" w:w="3178"/>
          </w:tcPr>
          <w:p>
            <w:pPr>
              <w:pStyle w:val="null3"/>
            </w:pPr>
            <w:r>
              <w:rPr/>
              <w:t>串标投标</w:t>
            </w:r>
          </w:p>
        </w:tc>
        <w:tc>
          <w:tcPr>
            <w:tcW w:type="dxa" w:w="4238"/>
          </w:tcPr>
          <w:p>
            <w:pPr>
              <w:pStyle w:val="null3"/>
            </w:pPr>
            <w:r>
              <w:rPr/>
              <w:t>未出现视为投标人串标投标所列的情形。</w:t>
            </w:r>
          </w:p>
        </w:tc>
      </w:tr>
      <w:tr>
        <w:tc>
          <w:tcPr>
            <w:tcW w:type="dxa" w:w="890"/>
          </w:tcPr>
          <w:p>
            <w:pPr>
              <w:pStyle w:val="null3"/>
            </w:pPr>
            <w:r>
              <w:rPr/>
              <w:t>9</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10</w:t>
            </w:r>
          </w:p>
        </w:tc>
        <w:tc>
          <w:tcPr>
            <w:tcW w:type="dxa" w:w="3178"/>
          </w:tcPr>
          <w:p>
            <w:pPr>
              <w:pStyle w:val="null3"/>
            </w:pPr>
            <w:r>
              <w:rPr/>
              <w:t>报价合理性（明显低于）</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若评标委员会成员对是否须由投标人作出报价合理性说明，以及书面说明是否采纳等判断不一致的，按照“少数服从多数”的原则确定评标委员会的意见。</w:t>
            </w:r>
          </w:p>
        </w:tc>
      </w:tr>
      <w:tr>
        <w:tc>
          <w:tcPr>
            <w:tcW w:type="dxa" w:w="890"/>
          </w:tcPr>
          <w:p>
            <w:pPr>
              <w:pStyle w:val="null3"/>
            </w:pPr>
            <w:r>
              <w:rPr/>
              <w:t>11</w:t>
            </w:r>
          </w:p>
        </w:tc>
        <w:tc>
          <w:tcPr>
            <w:tcW w:type="dxa" w:w="3178"/>
          </w:tcPr>
          <w:p>
            <w:pPr>
              <w:pStyle w:val="null3"/>
            </w:pPr>
            <w:r>
              <w:rPr/>
              <w:t>报价合理性（异常低价）</w:t>
            </w:r>
          </w:p>
        </w:tc>
        <w:tc>
          <w:tcPr>
            <w:tcW w:type="dxa" w:w="4238"/>
          </w:tcPr>
          <w:p>
            <w:pPr>
              <w:pStyle w:val="null3"/>
            </w:pPr>
            <w:r>
              <w:rPr/>
              <w:t>异常低价审查，政府采购评审中出现下列情形之一的，评审委员会应当启动异常低价投标（响应）审查程序：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（3）投标（响应）报价低于采购项目最高限价45%的，即投标（响应）报价&lt;采购项目最高限价×45%； （4）其他评审委员会认为供应商报价过低，有可能影响产品质量或者不能诚信履约的情形。 （注：如项目（包组）采用下浮率报价的，则所述的投标（响应）报价，则为“1-下浮率报价”）。 评审委员会启动异常低价投标（响应）审查后，应当要求相关供应商在评审现场合理的时间内对投标（响应）价格作出解释，提供项目具体成本测算等与报价合理性相关的书面说明及必要的证明材料。其中，属于第（3）项情形，供应商已随投标（响应）文件一并提交相关书面说明及必要的证明材料的，在评审现场可不再重复提交。 如供应商为厂家的，则对主要材料采购价格、人工费用、厂房（办公场地）费用、设备折旧、包装、运输、售后服务、税金、利润、代理服务费等各项费用组成的报价进行分析说明。 如供应商为代理商或经销商的，则对设备采购价格、人工费用、办公场地费用、包装、运输、售后服务、税金、利润、代理服务费等各项费用组成的报价进行分析说明。 注：上述罗列的费用，如实际并未发生，则无须提供对应的成本分析及证明材料，但供应商应提供对此的说明。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通过异常低价审查的不足3家，不得进入详细评审。</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采购包1(血液透析机):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商务部分3.0分</w:t>
            </w:r>
          </w:p>
          <w:p>
            <w:pPr>
              <w:pStyle w:val="null3"/>
            </w:pPr>
            <w:r>
              <w:rPr/>
              <w:t>技术部分67.0分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投标文件的响应程度（标注“▲”的非实质性条款） (24.0分)</w:t>
            </w:r>
          </w:p>
        </w:tc>
        <w:tc>
          <w:tcPr>
            <w:tcW w:type="dxa" w:w="5076"/>
          </w:tcPr>
          <w:p>
            <w:pPr>
              <w:pStyle w:val="null3"/>
              <w:jc w:val="left"/>
            </w:pPr>
            <w:r>
              <w:rPr/>
              <w:t>投标文件针对“第二章 采购需求”中的条款-“2.技术标准与要求”附表中的条款一一填写投标货物及配套服务的实际数据，填写符合情况。 标注“▲”的非实质性条款，共计8项。 完全满足或优于1项标注“▲”的非实质性条款的，得3分，最高24分。 注： （1）如用户需求书中有明确提供的证明资料，则以用户需求书中要求的为准。 （2）如用户需求书中无明确证明材料，提供第三方检测报告或制造商公开发布的印刷资料作为技术证明文件（明显标注技术条款在证明文件中对应位置）。 （3）未响应，或未按要求提供对应证明材料，或提供的证明资料显示不符合条款要求、模糊不清无法判断，或未显示是否满足条款要求的，评标委员会有权视该条款为无效响应。 （4）上述有关证明材料，应在投标文件“技术和服务要求响应表”之后，以对应条款为标题，按顺序放置，便于评标委员会对照。 （5）如果标注“▲”的条款含有下一级的，整体视为一项“▲”条款。</w:t>
            </w:r>
          </w:p>
        </w:tc>
      </w:tr>
      <w:tr>
        <w:tc>
          <w:tcPr>
            <w:tcW w:type="dxa" w:w="922"/>
            <w:gridSpan w:val="2"/>
            <w:vMerge/>
          </w:tcPr>
          <w:p/>
        </w:tc>
        <w:tc>
          <w:tcPr>
            <w:tcW w:type="dxa" w:w="2307"/>
          </w:tcPr>
          <w:p>
            <w:pPr>
              <w:pStyle w:val="null3"/>
              <w:jc w:val="left"/>
            </w:pPr>
            <w:r>
              <w:rPr/>
              <w:t>投标文件的响应程度（非标注“▲”的非实质性条款） (5.0分)</w:t>
            </w:r>
          </w:p>
        </w:tc>
        <w:tc>
          <w:tcPr>
            <w:tcW w:type="dxa" w:w="5076"/>
          </w:tcPr>
          <w:p>
            <w:pPr>
              <w:pStyle w:val="null3"/>
              <w:jc w:val="left"/>
            </w:pPr>
            <w:r>
              <w:rPr/>
              <w:t>投标文件针对“第二章 采购需求”-“2.技术标准与要求”附表中的条款一一填写投标货物及配套服务的实际数据，填写符合情况。 非标注“▲”的非实质性条款，总数量计为25项。 根据非标注“▲”的非实质性条款数量中，完全满足或优于的条款数量，与条款总数量的比值来计分。即，本项得分=完全满足或优于的条款数量÷条款总数量×本项分值5分，计算结果四舍五入保留2位小数。 注： （1）如用户需求书中有明确提供的证明资料，则以用户需求书中要求的为准；如用户需求书中无明确证明材料的，以投标人投标文件中的《技术和服务要求响应表》中的投标实际数据填写内容为准。 （2）未响应，或未按要求提供对应证明材料，或提供的证明资料显示不符合条款要求、模糊不清无法判断，或未显示是否满足条款要求的，评标委员会有权视该条款为无效响应。 （3）上述有关证明材料，应在投标文件“技术和服务要求响应表”之后，以对应条款为标题，按顺序放置，便于评标委员会对照。 （4）以最末级作为单项条款，本身仅作为标题的不计入条款数量；反之，含有下一级条款且本身不仅作为标题的，计入条款数量；表格每行计为一项条款。</w:t>
            </w:r>
          </w:p>
        </w:tc>
      </w:tr>
      <w:tr>
        <w:tc>
          <w:tcPr>
            <w:tcW w:type="dxa" w:w="922"/>
            <w:gridSpan w:val="2"/>
            <w:vMerge/>
          </w:tcPr>
          <w:p/>
        </w:tc>
        <w:tc>
          <w:tcPr>
            <w:tcW w:type="dxa" w:w="2307"/>
          </w:tcPr>
          <w:p>
            <w:pPr>
              <w:pStyle w:val="null3"/>
              <w:jc w:val="left"/>
            </w:pPr>
            <w:r>
              <w:rPr/>
              <w:t>投标人的技术方案 (10.0分)</w:t>
            </w:r>
          </w:p>
        </w:tc>
        <w:tc>
          <w:tcPr>
            <w:tcW w:type="dxa" w:w="5076"/>
          </w:tcPr>
          <w:p>
            <w:pPr>
              <w:pStyle w:val="null3"/>
              <w:jc w:val="left"/>
            </w:pPr>
            <w:r>
              <w:rPr/>
              <w:t>投标人针对本项目提供技术方案，对主要内容进行分析，包括但不限于：设备的性能、功能的具体特点，在本项目临床应用的预期效果；设备的选型配置，考虑安全稳定、节能高效；所投产品制造商执行的制造标准、检验标准；产品质量追溯、持续改进机制。 10分：设备性能卓越、选型科学合理，制造与检验标准严格，质量追溯及改进机制完善，契合项目临床需求，逻辑严谨。 6分：设备性能良好、选型配置合理，制造检验标准规范，有质量追溯和改进措施，满足项目临床基本需求。 2分：设备性能与选型仅作简要说明，制造检验标准模糊，质量追溯及改进机制不完善。 0分：设备性能、选型等关键内容缺失，无制造检验标准及质量追溯改进机制相关表述。</w:t>
            </w:r>
          </w:p>
        </w:tc>
      </w:tr>
      <w:tr>
        <w:tc>
          <w:tcPr>
            <w:tcW w:type="dxa" w:w="922"/>
            <w:gridSpan w:val="2"/>
            <w:vMerge/>
          </w:tcPr>
          <w:p/>
        </w:tc>
        <w:tc>
          <w:tcPr>
            <w:tcW w:type="dxa" w:w="2307"/>
          </w:tcPr>
          <w:p>
            <w:pPr>
              <w:pStyle w:val="null3"/>
              <w:jc w:val="left"/>
            </w:pPr>
            <w:r>
              <w:rPr/>
              <w:t>投标人的供货保障 (5.0分)</w:t>
            </w:r>
          </w:p>
        </w:tc>
        <w:tc>
          <w:tcPr>
            <w:tcW w:type="dxa" w:w="5076"/>
          </w:tcPr>
          <w:p>
            <w:pPr>
              <w:pStyle w:val="null3"/>
              <w:jc w:val="left"/>
            </w:pPr>
            <w:r>
              <w:rPr/>
              <w:t>投标人针对本项目提供供货保障方案，对主要内容进行分析，包括但不限于：设备的生产或经销计划；及时供货的保障措施；供货渠道的稳定性、充足性。 5分：生产经销计划详尽，配备多维度及时供货措施，供货渠道稳定充足，有风险应对预案。 3分：方案包含生产经销计划、供货措施及渠道说明，供货渠道可保障项目正常供货。 1分：方案粗略提及生产经销计划，供货措施少，供货渠道稳定性、充足性缺乏有效说明。 0分：方案未涉及供货核心内容，无生产经销计划、供货保障措施及渠道相关表述。</w:t>
            </w:r>
          </w:p>
        </w:tc>
      </w:tr>
      <w:tr>
        <w:tc>
          <w:tcPr>
            <w:tcW w:type="dxa" w:w="922"/>
            <w:gridSpan w:val="2"/>
            <w:vMerge/>
          </w:tcPr>
          <w:p/>
        </w:tc>
        <w:tc>
          <w:tcPr>
            <w:tcW w:type="dxa" w:w="2307"/>
          </w:tcPr>
          <w:p>
            <w:pPr>
              <w:pStyle w:val="null3"/>
              <w:jc w:val="left"/>
            </w:pPr>
            <w:r>
              <w:rPr/>
              <w:t>投标人的售后服务 (5.0分)</w:t>
            </w:r>
          </w:p>
        </w:tc>
        <w:tc>
          <w:tcPr>
            <w:tcW w:type="dxa" w:w="5076"/>
          </w:tcPr>
          <w:p>
            <w:pPr>
              <w:pStyle w:val="null3"/>
              <w:jc w:val="left"/>
            </w:pPr>
            <w:r>
              <w:rPr/>
              <w:t>投标人针对本项目提供售后服务方案，对主要内容进行分析，包括但不限于：包装、运输、装卸、投保等计划；安装、调试计划；技术培训、技术支持计划；质量保证、维护保养计划；应急服务预案；创新性或更优惠的售后服务项目（费用均包含在投标报价内）。 5分：售后服务方案各环节计划周密，应急服务预案完备，含创新性服务项目，费用明确。 3分：方案涵盖各服务环节计划，有基本应急方案，能满足常规售后服务，服务内容及费用说明清晰。 1分：方案粗略提及部分服务计划，应急预案缺失，创新性或优惠服务无体现。 0分：方案未涉及售后核心内容，关键服务计划、应急服务等均无表述。</w:t>
            </w:r>
          </w:p>
        </w:tc>
      </w:tr>
      <w:tr>
        <w:tc>
          <w:tcPr>
            <w:tcW w:type="dxa" w:w="922"/>
            <w:gridSpan w:val="2"/>
            <w:vMerge/>
          </w:tcPr>
          <w:p/>
        </w:tc>
        <w:tc>
          <w:tcPr>
            <w:tcW w:type="dxa" w:w="2307"/>
          </w:tcPr>
          <w:p>
            <w:pPr>
              <w:pStyle w:val="null3"/>
              <w:jc w:val="left"/>
            </w:pPr>
            <w:r>
              <w:rPr/>
              <w:t>投标人的全生命周期成本控制方案 (18.0分)</w:t>
            </w:r>
          </w:p>
        </w:tc>
        <w:tc>
          <w:tcPr>
            <w:tcW w:type="dxa" w:w="5076"/>
          </w:tcPr>
          <w:p>
            <w:pPr>
              <w:pStyle w:val="null3"/>
              <w:jc w:val="left"/>
            </w:pPr>
            <w:r>
              <w:rPr/>
              <w:t>投标人针对本项目提供全生命周期成本控制方案，主要内容包括但不限于：设备配套耗材、配件等长期价格承诺；设备运行能耗、水耗等运营成本及优化办法；耗材、配件等用量及成本控制措施；防范合同履约通过耗材、服务抬价的具体承诺。 18分，长期价格承诺清晰量化，运营成本优化办法可行，耗材配件用量及成本控制措施明确，防范抬价承诺清晰且可验证。 11分，长期价格承诺具体，运营成本优化办法基本可行，有耗材配件成本控制措施，防范抬价承诺明确。 4分，长期价格承诺笼统，运营成本优化办法简单，耗材配件成本控制措施粗略，防范抬价承诺模糊。 0分，无方案，或未涵盖核心要求内容，关键信息缺失，无有效成本控制及防范抬价内容。</w:t>
            </w:r>
          </w:p>
        </w:tc>
      </w:tr>
      <w:tr>
        <w:tc>
          <w:tcPr>
            <w:tcW w:type="dxa" w:w="922"/>
            <w:gridSpan w:val="2"/>
          </w:tcPr>
          <w:p>
            <w:pPr>
              <w:pStyle w:val="null3"/>
              <w:jc w:val="center"/>
            </w:pPr>
            <w:r>
              <w:rPr/>
              <w:t>商务部分</w:t>
            </w:r>
          </w:p>
        </w:tc>
        <w:tc>
          <w:tcPr>
            <w:tcW w:type="dxa" w:w="2307"/>
          </w:tcPr>
          <w:p>
            <w:pPr>
              <w:pStyle w:val="null3"/>
              <w:jc w:val="left"/>
            </w:pPr>
            <w:r>
              <w:rPr/>
              <w:t>投标人的同类项目经验 (3.0分)</w:t>
            </w:r>
          </w:p>
        </w:tc>
        <w:tc>
          <w:tcPr>
            <w:tcW w:type="dxa" w:w="5076"/>
          </w:tcPr>
          <w:p>
            <w:pPr>
              <w:pStyle w:val="null3"/>
              <w:jc w:val="left"/>
            </w:pPr>
            <w:r>
              <w:rPr/>
              <w:t>投标人自2023年1月1日以来（以合同签订时间为准），具备与本项目的血液透析机同类供应项目经验，每提供1项得1分，最高3分。 注：投标文件提供上述同类项目经验的合同关键页复印件；没有证明材料的，评标委员会有权视为不符合要求而不予计分。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综合得分相同的，按投标报价由低到高顺序排列确定第一中标候选人。综合得分且投标报价相同的并列。中标候选人并列的，采购人可委托评标委员会按下列顺序比较确定中标人： （1）技术评分（由高到低）；（2）节能产品；（3）环保产品。如以上都相同的，名次由采购人采取随机抽取方式确定。 2、使用综合评分法的采购项目，提供相同品牌产品（非单一产品采购，以核心产品为准。多个核心产品的，有一种产品品牌相同，即视为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4"/>
          <w:b/>
        </w:rPr>
        <w:t>采购合同</w:t>
      </w:r>
    </w:p>
    <w:p>
      <w:pPr>
        <w:pStyle w:val="null3"/>
        <w:ind w:right="-15"/>
        <w:jc w:val="center"/>
      </w:pPr>
      <w:r>
        <w:rPr>
          <w:b/>
        </w:rPr>
        <w:t xml:space="preserve">           </w:t>
      </w:r>
    </w:p>
    <w:p>
      <w:pPr>
        <w:pStyle w:val="null3"/>
        <w:ind w:right="-15" w:firstLine="480"/>
        <w:jc w:val="left"/>
      </w:pPr>
      <w:r>
        <w:rPr>
          <w:sz w:val="24"/>
        </w:rPr>
        <w:t>甲方：信宜市人民医院</w:t>
      </w:r>
    </w:p>
    <w:p>
      <w:pPr>
        <w:pStyle w:val="null3"/>
        <w:ind w:right="-15" w:firstLine="480"/>
        <w:jc w:val="left"/>
      </w:pPr>
      <w:r>
        <w:rPr>
          <w:sz w:val="24"/>
        </w:rPr>
        <w:t>甲方统一社会信用代码</w:t>
      </w:r>
      <w:r>
        <w:rPr>
          <w:sz w:val="24"/>
        </w:rPr>
        <w:t xml:space="preserve">:124409834563935861                                    </w:t>
      </w:r>
    </w:p>
    <w:p>
      <w:pPr>
        <w:pStyle w:val="null3"/>
        <w:ind w:right="-15" w:firstLine="480"/>
        <w:jc w:val="left"/>
      </w:pPr>
      <w:r>
        <w:rPr>
          <w:sz w:val="24"/>
        </w:rPr>
        <w:t>乙方：</w:t>
      </w:r>
    </w:p>
    <w:p>
      <w:pPr>
        <w:pStyle w:val="null3"/>
        <w:ind w:right="-15" w:firstLine="480"/>
        <w:jc w:val="left"/>
      </w:pPr>
      <w:r>
        <w:rPr>
          <w:sz w:val="24"/>
        </w:rPr>
        <w:t>乙方统一社会信用代码</w:t>
      </w:r>
      <w:r>
        <w:rPr>
          <w:sz w:val="24"/>
        </w:rPr>
        <w:t xml:space="preserve">:                                 </w:t>
      </w:r>
    </w:p>
    <w:p>
      <w:pPr>
        <w:pStyle w:val="null3"/>
        <w:ind w:right="-15" w:firstLine="480"/>
        <w:jc w:val="left"/>
      </w:pPr>
      <w:r>
        <w:rPr>
          <w:sz w:val="24"/>
        </w:rPr>
        <w:t>签约地</w:t>
      </w:r>
      <w:r>
        <w:rPr>
          <w:sz w:val="24"/>
        </w:rPr>
        <w:t xml:space="preserve">: 信宜市       </w:t>
      </w:r>
    </w:p>
    <w:p>
      <w:pPr>
        <w:pStyle w:val="null3"/>
        <w:ind w:right="-15" w:firstLine="480"/>
        <w:jc w:val="both"/>
      </w:pPr>
      <w:r>
        <w:rPr>
          <w:sz w:val="24"/>
        </w:rPr>
        <w:t>根据《中华人民共和国政府采购法》《中华人民共和国民法典》的要求，经甲、乙双方协商确定，甲方向乙方订购货物及其服务，为明确双方责任和权利，特签订本合同，共同遵守。具体条款如下：</w:t>
      </w:r>
    </w:p>
    <w:p>
      <w:pPr>
        <w:pStyle w:val="null3"/>
        <w:ind w:right="-15"/>
        <w:jc w:val="both"/>
      </w:pPr>
      <w:r>
        <w:rPr>
          <w:sz w:val="24"/>
          <w:b/>
        </w:rPr>
        <w:t>一、设备名称及价格</w:t>
      </w:r>
    </w:p>
    <w:p>
      <w:pPr>
        <w:pStyle w:val="null3"/>
        <w:ind w:right="-15"/>
        <w:jc w:val="both"/>
      </w:pPr>
      <w:r>
        <w:rPr>
          <w:sz w:val="24"/>
        </w:rPr>
        <w:t>1、 乙方负责向甲方提供下表中所列货物和相关的安装调试服务。</w:t>
      </w:r>
    </w:p>
    <w:tbl>
      <w:tblPr>
        <w:tblW w:w="0" w:type="auto"/>
        <w:tblInd w:type="dxa" w:w="75"/>
        <w:tblBorders>
          <w:top w:val="none" w:color="000000" w:sz="4"/>
          <w:left w:val="none" w:color="000000" w:sz="4"/>
          <w:bottom w:val="none" w:color="000000" w:sz="4"/>
          <w:right w:val="none" w:color="000000" w:sz="4"/>
          <w:insideH w:val="none"/>
          <w:insideV w:val="none"/>
        </w:tblBorders>
      </w:tblPr>
      <w:tblGrid>
        <w:gridCol w:w="500"/>
        <w:gridCol w:w="637"/>
        <w:gridCol w:w="637"/>
        <w:gridCol w:w="955"/>
        <w:gridCol w:w="955"/>
        <w:gridCol w:w="955"/>
        <w:gridCol w:w="637"/>
        <w:gridCol w:w="637"/>
        <w:gridCol w:w="955"/>
        <w:gridCol w:w="1440"/>
      </w:tblGrid>
      <w:tr>
        <w:tc>
          <w:tcPr>
            <w:tcW w:type="dxa" w:w="5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5"/>
              <w:jc w:val="center"/>
            </w:pPr>
            <w:r>
              <w:rPr>
                <w:sz w:val="24"/>
              </w:rPr>
              <w:t>序号</w:t>
            </w:r>
          </w:p>
        </w:tc>
        <w:tc>
          <w:tcPr>
            <w:tcW w:type="dxa" w:w="127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right="-15"/>
              <w:jc w:val="center"/>
            </w:pPr>
            <w:r>
              <w:rPr>
                <w:sz w:val="24"/>
              </w:rPr>
              <w:t>设备名称</w:t>
            </w:r>
          </w:p>
        </w:tc>
        <w:tc>
          <w:tcPr>
            <w:tcW w:type="dxa" w:w="9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right="-15"/>
              <w:jc w:val="center"/>
            </w:pPr>
            <w:r>
              <w:rPr>
                <w:sz w:val="24"/>
              </w:rPr>
              <w:t>规格型号</w:t>
            </w:r>
          </w:p>
        </w:tc>
        <w:tc>
          <w:tcPr>
            <w:tcW w:type="dxa" w:w="9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sz w:val="24"/>
              </w:rPr>
              <w:t>产地</w:t>
            </w:r>
          </w:p>
        </w:tc>
        <w:tc>
          <w:tcPr>
            <w:tcW w:type="dxa" w:w="9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sz w:val="24"/>
              </w:rPr>
              <w:t>厂家</w:t>
            </w:r>
          </w:p>
        </w:tc>
        <w:tc>
          <w:tcPr>
            <w:tcW w:type="dxa" w:w="6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sz w:val="24"/>
              </w:rPr>
              <w:t>单位</w:t>
            </w:r>
          </w:p>
        </w:tc>
        <w:tc>
          <w:tcPr>
            <w:tcW w:type="dxa" w:w="6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sz w:val="24"/>
              </w:rPr>
              <w:t>数量</w:t>
            </w:r>
          </w:p>
        </w:tc>
        <w:tc>
          <w:tcPr>
            <w:tcW w:type="dxa" w:w="9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sz w:val="24"/>
              </w:rPr>
              <w:t>单价</w:t>
            </w:r>
          </w:p>
        </w:tc>
        <w:tc>
          <w:tcPr>
            <w:tcW w:type="dxa" w:w="14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sz w:val="24"/>
              </w:rPr>
              <w:t>总价</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
              <w:jc w:val="both"/>
            </w:pPr>
          </w:p>
        </w:tc>
        <w:tc>
          <w:tcPr>
            <w:tcW w:type="dxa" w:w="12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3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17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合计总金额（人民币）：</w:t>
            </w:r>
            <w:r>
              <w:rPr>
                <w:sz w:val="24"/>
                <w:b/>
              </w:rPr>
              <w:t xml:space="preserve">                   </w:t>
            </w:r>
            <w:r>
              <w:rPr>
                <w:sz w:val="24"/>
                <w:b/>
              </w:rPr>
              <w:t>（￥：</w:t>
            </w:r>
            <w:r>
              <w:rPr>
                <w:sz w:val="24"/>
                <w:b/>
              </w:rPr>
              <w:t xml:space="preserve">      </w:t>
            </w:r>
            <w:r>
              <w:rPr>
                <w:sz w:val="24"/>
                <w:b/>
              </w:rPr>
              <w:t>）</w:t>
            </w:r>
          </w:p>
        </w:tc>
      </w:tr>
    </w:tbl>
    <w:p>
      <w:pPr>
        <w:pStyle w:val="null3"/>
        <w:ind w:right="-15"/>
        <w:jc w:val="both"/>
      </w:pPr>
      <w:r>
        <w:rPr>
          <w:sz w:val="24"/>
        </w:rPr>
        <w:t>2、 合同总价</w:t>
      </w:r>
    </w:p>
    <w:p>
      <w:pPr>
        <w:pStyle w:val="null3"/>
        <w:ind w:right="-15" w:firstLine="480"/>
        <w:jc w:val="both"/>
      </w:pPr>
      <w:r>
        <w:rPr>
          <w:sz w:val="24"/>
        </w:rPr>
        <w:t>2.1总价为：人民币                   元整(￥        )  ，本合同总金额包括乙方提供的货物及货物设计、制造、包装、仓储、运输及保险、装卸、安装、调试、培训、质保期服务、随机零配件、标配工具、各项税费及合同实施过程中不可预见的费用等。本合同执行期间合同总金额不变。（注：货物名称内容必须与招标文件中货物名称内容一致。）</w:t>
      </w:r>
    </w:p>
    <w:p>
      <w:pPr>
        <w:pStyle w:val="null3"/>
        <w:ind w:right="-15" w:firstLine="480"/>
        <w:jc w:val="both"/>
      </w:pPr>
      <w:r>
        <w:rPr>
          <w:sz w:val="24"/>
        </w:rPr>
        <w:t>2.2 在实际合同履行过程中，如果乙方未完全履行合同义务或履行的合同义务不符合约定的，则未履行或履行不符合合同约定的内容所对应的价款由甲方直接从上述约定的包干价中扣除。</w:t>
      </w:r>
    </w:p>
    <w:p>
      <w:pPr>
        <w:pStyle w:val="null3"/>
        <w:ind w:right="-15"/>
        <w:jc w:val="both"/>
      </w:pPr>
      <w:r>
        <w:rPr>
          <w:sz w:val="24"/>
          <w:b/>
        </w:rPr>
        <w:t>二、结算方式</w:t>
      </w:r>
    </w:p>
    <w:p>
      <w:pPr>
        <w:pStyle w:val="null3"/>
        <w:ind w:right="-15"/>
        <w:jc w:val="both"/>
      </w:pPr>
      <w:r>
        <w:rPr>
          <w:sz w:val="24"/>
        </w:rPr>
        <w:t>1、本合同的每笔款项以人民币银行转账方式支付，且指定以下账户为唯一收款账户，支付的时间和金额如下：</w:t>
      </w:r>
    </w:p>
    <w:p>
      <w:pPr>
        <w:pStyle w:val="null3"/>
        <w:ind w:right="-15" w:firstLine="480"/>
        <w:jc w:val="both"/>
      </w:pPr>
      <w:r>
        <w:rPr>
          <w:sz w:val="24"/>
        </w:rPr>
        <w:t>合同生效后</w:t>
      </w:r>
      <w:r>
        <w:rPr>
          <w:sz w:val="24"/>
        </w:rPr>
        <w:t>10个工作日内（若</w:t>
      </w:r>
      <w:r>
        <w:rPr>
          <w:sz w:val="24"/>
        </w:rPr>
        <w:t>乙方</w:t>
      </w:r>
      <w:r>
        <w:rPr>
          <w:sz w:val="24"/>
        </w:rPr>
        <w:t>为中小企业的，合同生效后</w:t>
      </w:r>
      <w:r>
        <w:rPr>
          <w:sz w:val="24"/>
        </w:rPr>
        <w:t>5个工作日内），</w:t>
      </w:r>
      <w:r>
        <w:rPr>
          <w:sz w:val="24"/>
        </w:rPr>
        <w:t>甲方</w:t>
      </w:r>
      <w:r>
        <w:rPr>
          <w:sz w:val="24"/>
        </w:rPr>
        <w:t>凭正式发票支付合同总价</w:t>
      </w:r>
      <w:r>
        <w:rPr>
          <w:sz w:val="24"/>
        </w:rPr>
        <w:t>30%。</w:t>
      </w:r>
    </w:p>
    <w:p>
      <w:pPr>
        <w:pStyle w:val="null3"/>
        <w:ind w:right="-15" w:firstLine="480"/>
        <w:jc w:val="both"/>
      </w:pPr>
      <w:r>
        <w:rPr>
          <w:sz w:val="24"/>
        </w:rPr>
        <w:t>设备安装调试完成并通过验收后</w:t>
      </w:r>
      <w:r>
        <w:rPr>
          <w:sz w:val="24"/>
        </w:rPr>
        <w:t>10个工作日内，凭以下文件支付合同剩余金额：①对应货物的合同；②合同金额70%的增值税普通发票（张数≤10）；③验收报告。</w:t>
      </w:r>
    </w:p>
    <w:p>
      <w:pPr>
        <w:pStyle w:val="null3"/>
        <w:ind w:right="-15"/>
        <w:jc w:val="both"/>
      </w:pPr>
      <w:r>
        <w:rPr>
          <w:sz w:val="24"/>
          <w:b/>
        </w:rPr>
        <w:t>三、合同组成</w:t>
      </w:r>
    </w:p>
    <w:p>
      <w:pPr>
        <w:pStyle w:val="null3"/>
        <w:ind w:right="-15"/>
        <w:jc w:val="both"/>
      </w:pPr>
      <w:r>
        <w:rPr>
          <w:sz w:val="24"/>
        </w:rPr>
        <w:t>本合同及所有附件、招标文件、投标文件、中标通知书均为合同的有效组成部分，与本合同具有同等法律效力。在执行本合同的过程中，所有经双方签署确认的文件（包括会议纪要、补充协议、往来信函）也构成本合同的有效组成部分。</w:t>
      </w:r>
    </w:p>
    <w:p>
      <w:pPr>
        <w:pStyle w:val="null3"/>
        <w:ind w:right="-15"/>
        <w:jc w:val="both"/>
      </w:pPr>
      <w:r>
        <w:rPr>
          <w:sz w:val="24"/>
          <w:b/>
        </w:rPr>
        <w:t>四、货物包装、交货、安装、调试及验收</w:t>
      </w:r>
    </w:p>
    <w:p>
      <w:pPr>
        <w:pStyle w:val="null3"/>
        <w:ind w:right="-15"/>
        <w:jc w:val="both"/>
      </w:pPr>
      <w:r>
        <w:rPr>
          <w:sz w:val="24"/>
        </w:rPr>
        <w:t>（</w:t>
      </w:r>
      <w:r>
        <w:rPr>
          <w:sz w:val="24"/>
        </w:rPr>
        <w:t>一</w:t>
      </w:r>
      <w:r>
        <w:rPr>
          <w:sz w:val="24"/>
        </w:rPr>
        <w:t>）</w:t>
      </w:r>
      <w:r>
        <w:rPr>
          <w:sz w:val="24"/>
        </w:rPr>
        <w:t>货物交付要求</w:t>
      </w:r>
    </w:p>
    <w:p>
      <w:pPr>
        <w:pStyle w:val="null3"/>
        <w:ind w:right="-15"/>
        <w:jc w:val="both"/>
      </w:pPr>
      <w:r>
        <w:rPr>
          <w:sz w:val="24"/>
        </w:rPr>
        <w:t>交付本国产品应为自交货日期前半年内生产的全新产品，交付进口产品应为自交货日期前一年内生产的全新产品，生产日期以货物铭牌标识、说明书为准。</w:t>
      </w:r>
    </w:p>
    <w:p>
      <w:pPr>
        <w:pStyle w:val="null3"/>
        <w:ind w:right="-15"/>
        <w:jc w:val="both"/>
      </w:pPr>
      <w:r>
        <w:rPr>
          <w:sz w:val="24"/>
        </w:rPr>
        <w:t>（</w:t>
      </w:r>
      <w:r>
        <w:rPr>
          <w:sz w:val="24"/>
        </w:rPr>
        <w:t>二</w:t>
      </w:r>
      <w:r>
        <w:rPr>
          <w:sz w:val="24"/>
        </w:rPr>
        <w:t>）</w:t>
      </w:r>
      <w:r>
        <w:rPr>
          <w:sz w:val="24"/>
        </w:rPr>
        <w:t>安装培训</w:t>
      </w:r>
    </w:p>
    <w:p>
      <w:pPr>
        <w:pStyle w:val="null3"/>
        <w:ind w:right="-15"/>
        <w:jc w:val="both"/>
      </w:pPr>
      <w:r>
        <w:rPr>
          <w:sz w:val="24"/>
        </w:rPr>
        <w:t>1、要求厂家工程师在现场进行安装，并对</w:t>
      </w:r>
      <w:r>
        <w:rPr>
          <w:sz w:val="24"/>
        </w:rPr>
        <w:t>甲方</w:t>
      </w:r>
      <w:r>
        <w:rPr>
          <w:sz w:val="24"/>
        </w:rPr>
        <w:t>人员进行操作、养护和维修等培训，安装时须对安装地内的其他设备设施有良好保护措施。</w:t>
      </w:r>
    </w:p>
    <w:p>
      <w:pPr>
        <w:pStyle w:val="null3"/>
        <w:ind w:right="-15"/>
        <w:jc w:val="both"/>
      </w:pPr>
      <w:r>
        <w:rPr>
          <w:sz w:val="24"/>
        </w:rPr>
        <w:t>2、内容包括仪器的操作应用、基本结构、性能、主要部件的构造及维修，日常使用保养与管理，常见故障的排除，紧急情况的处理等，直到</w:t>
      </w:r>
      <w:r>
        <w:rPr>
          <w:sz w:val="24"/>
        </w:rPr>
        <w:t>甲方</w:t>
      </w:r>
      <w:r>
        <w:rPr>
          <w:sz w:val="24"/>
        </w:rPr>
        <w:t>能正常使用和维护仪器，并随时提供技术指导。</w:t>
      </w:r>
    </w:p>
    <w:p>
      <w:pPr>
        <w:pStyle w:val="null3"/>
        <w:ind w:right="-15"/>
        <w:jc w:val="both"/>
      </w:pPr>
      <w:r>
        <w:rPr>
          <w:sz w:val="24"/>
        </w:rPr>
        <w:t>3、保修期内每年厂家</w:t>
      </w:r>
      <w:r>
        <w:rPr>
          <w:sz w:val="24"/>
        </w:rPr>
        <w:t>工程师</w:t>
      </w:r>
      <w:r>
        <w:rPr>
          <w:sz w:val="24"/>
        </w:rPr>
        <w:t>提供至少一次上门培训服务，费用包含在投标总价内。</w:t>
      </w:r>
    </w:p>
    <w:p>
      <w:pPr>
        <w:pStyle w:val="null3"/>
        <w:ind w:right="-15"/>
        <w:jc w:val="both"/>
      </w:pPr>
      <w:r>
        <w:rPr>
          <w:sz w:val="24"/>
        </w:rPr>
        <w:t>（</w:t>
      </w:r>
      <w:r>
        <w:rPr>
          <w:sz w:val="24"/>
        </w:rPr>
        <w:t>三</w:t>
      </w:r>
      <w:r>
        <w:rPr>
          <w:sz w:val="24"/>
        </w:rPr>
        <w:t>）</w:t>
      </w:r>
      <w:r>
        <w:rPr>
          <w:sz w:val="24"/>
        </w:rPr>
        <w:t>供货时随货文件</w:t>
      </w:r>
    </w:p>
    <w:p>
      <w:pPr>
        <w:pStyle w:val="null3"/>
        <w:ind w:right="-15"/>
        <w:jc w:val="both"/>
      </w:pPr>
      <w:r>
        <w:rPr>
          <w:sz w:val="24"/>
        </w:rPr>
        <w:t>1、产品及其附件的装箱清单、有关单证资料。</w:t>
      </w:r>
    </w:p>
    <w:p>
      <w:pPr>
        <w:pStyle w:val="null3"/>
        <w:ind w:right="-15"/>
        <w:jc w:val="both"/>
      </w:pPr>
      <w:r>
        <w:rPr>
          <w:sz w:val="24"/>
        </w:rPr>
        <w:t>2、中文版用户手册、中文版产品说明书（纸质版和电子版）、简易操作流程和注意事项。</w:t>
      </w:r>
    </w:p>
    <w:p>
      <w:pPr>
        <w:pStyle w:val="null3"/>
        <w:ind w:right="-15"/>
        <w:jc w:val="both"/>
      </w:pPr>
      <w:r>
        <w:rPr>
          <w:sz w:val="24"/>
        </w:rPr>
        <w:t>3、原厂维护手册、维修手册、软件备份、故障代码表、维修密码（如需）等维护必需的材料和信息。</w:t>
      </w:r>
    </w:p>
    <w:p>
      <w:pPr>
        <w:pStyle w:val="null3"/>
        <w:ind w:right="-15"/>
        <w:jc w:val="both"/>
      </w:pPr>
      <w:r>
        <w:rPr>
          <w:sz w:val="24"/>
        </w:rPr>
        <w:t>（</w:t>
      </w:r>
      <w:r>
        <w:rPr>
          <w:sz w:val="24"/>
        </w:rPr>
        <w:t>四</w:t>
      </w:r>
      <w:r>
        <w:rPr>
          <w:sz w:val="24"/>
        </w:rPr>
        <w:t>）</w:t>
      </w:r>
      <w:r>
        <w:rPr>
          <w:sz w:val="24"/>
        </w:rPr>
        <w:t>验收要求</w:t>
      </w:r>
    </w:p>
    <w:p>
      <w:pPr>
        <w:pStyle w:val="null3"/>
        <w:ind w:right="-15"/>
        <w:jc w:val="both"/>
      </w:pPr>
      <w:r>
        <w:rPr>
          <w:sz w:val="24"/>
        </w:rPr>
        <w:t>1、交付验收标准依次序对照适用标准为：①符合中华人民共和国国家安全质量标准、环保标准或行业标准；②符合招标文件和响应承诺中</w:t>
      </w:r>
      <w:r>
        <w:rPr>
          <w:sz w:val="24"/>
        </w:rPr>
        <w:t>甲方</w:t>
      </w:r>
      <w:r>
        <w:rPr>
          <w:sz w:val="24"/>
        </w:rPr>
        <w:t>认可的合理最佳配置、参数及各项要求；</w:t>
      </w:r>
      <w:r>
        <w:rPr>
          <w:sz w:val="24"/>
        </w:rPr>
        <w:t>③货物来源国官方标准。</w:t>
      </w:r>
    </w:p>
    <w:p>
      <w:pPr>
        <w:pStyle w:val="null3"/>
        <w:ind w:right="-15"/>
        <w:jc w:val="both"/>
      </w:pPr>
      <w:r>
        <w:rPr>
          <w:sz w:val="24"/>
        </w:rPr>
        <w:t>2、所供合同项下的货物不得侵犯任何第三方的专利、商标或版权。</w:t>
      </w:r>
    </w:p>
    <w:p>
      <w:pPr>
        <w:pStyle w:val="null3"/>
        <w:ind w:right="-15"/>
        <w:jc w:val="both"/>
      </w:pPr>
      <w:r>
        <w:rPr>
          <w:sz w:val="24"/>
        </w:rPr>
        <w:t>3、若合同货物为计量强检设备，如监护仪、心电图机、血压计、CT等，</w:t>
      </w:r>
      <w:r>
        <w:rPr>
          <w:sz w:val="24"/>
        </w:rPr>
        <w:t>乙方</w:t>
      </w:r>
      <w:r>
        <w:rPr>
          <w:sz w:val="24"/>
        </w:rPr>
        <w:t>须提供广东省或茂名市质检部门出具的计量检定合格证书，以及</w:t>
      </w:r>
      <w:r>
        <w:rPr>
          <w:sz w:val="24"/>
        </w:rPr>
        <w:t>甲方</w:t>
      </w:r>
      <w:r>
        <w:rPr>
          <w:sz w:val="24"/>
        </w:rPr>
        <w:t>要求提供的其他资料和凭证。</w:t>
      </w:r>
    </w:p>
    <w:p>
      <w:pPr>
        <w:pStyle w:val="null3"/>
        <w:ind w:right="-15"/>
        <w:jc w:val="both"/>
      </w:pPr>
      <w:r>
        <w:rPr>
          <w:sz w:val="24"/>
        </w:rPr>
        <w:t>4、</w:t>
      </w:r>
      <w:r>
        <w:rPr>
          <w:sz w:val="24"/>
        </w:rPr>
        <w:t>甲方</w:t>
      </w:r>
      <w:r>
        <w:rPr>
          <w:sz w:val="24"/>
        </w:rPr>
        <w:t>在收到中标人项目验收申请之日起</w:t>
      </w:r>
      <w:r>
        <w:rPr>
          <w:sz w:val="24"/>
        </w:rPr>
        <w:t>7日内，</w:t>
      </w:r>
      <w:r>
        <w:rPr>
          <w:sz w:val="24"/>
        </w:rPr>
        <w:t>乙方</w:t>
      </w:r>
      <w:r>
        <w:rPr>
          <w:sz w:val="24"/>
        </w:rPr>
        <w:t>技术人员协同</w:t>
      </w:r>
      <w:r>
        <w:rPr>
          <w:sz w:val="24"/>
        </w:rPr>
        <w:t>甲方</w:t>
      </w:r>
      <w:r>
        <w:rPr>
          <w:sz w:val="24"/>
        </w:rPr>
        <w:t>一起进行验收，直至产品验收合格，出具验收报告，经最终</w:t>
      </w:r>
      <w:r>
        <w:rPr>
          <w:sz w:val="24"/>
        </w:rPr>
        <w:t>甲方</w:t>
      </w:r>
      <w:r>
        <w:rPr>
          <w:sz w:val="24"/>
        </w:rPr>
        <w:t>同意签字才正式交付</w:t>
      </w:r>
      <w:r>
        <w:rPr>
          <w:sz w:val="24"/>
        </w:rPr>
        <w:t>甲方</w:t>
      </w:r>
      <w:r>
        <w:rPr>
          <w:sz w:val="24"/>
        </w:rPr>
        <w:t>使用。</w:t>
      </w:r>
    </w:p>
    <w:p>
      <w:pPr>
        <w:pStyle w:val="null3"/>
        <w:ind w:right="-15"/>
        <w:jc w:val="both"/>
      </w:pPr>
      <w:r>
        <w:rPr>
          <w:sz w:val="24"/>
        </w:rPr>
        <w:t>5、设备验收交付前的保管安全责任由</w:t>
      </w:r>
      <w:r>
        <w:rPr>
          <w:sz w:val="24"/>
        </w:rPr>
        <w:t>乙方</w:t>
      </w:r>
      <w:r>
        <w:rPr>
          <w:sz w:val="24"/>
        </w:rPr>
        <w:t>承担，</w:t>
      </w:r>
      <w:r>
        <w:rPr>
          <w:sz w:val="24"/>
        </w:rPr>
        <w:t>甲方</w:t>
      </w:r>
      <w:r>
        <w:rPr>
          <w:sz w:val="24"/>
        </w:rPr>
        <w:t>为</w:t>
      </w:r>
      <w:r>
        <w:rPr>
          <w:sz w:val="24"/>
        </w:rPr>
        <w:t>乙方</w:t>
      </w:r>
      <w:r>
        <w:rPr>
          <w:sz w:val="24"/>
        </w:rPr>
        <w:t>无偿提供必要的临时仓储场所。</w:t>
      </w:r>
    </w:p>
    <w:p>
      <w:pPr>
        <w:pStyle w:val="null3"/>
        <w:ind w:right="-15"/>
        <w:jc w:val="both"/>
      </w:pPr>
      <w:r>
        <w:rPr>
          <w:sz w:val="24"/>
        </w:rPr>
        <w:t>6、100万以上属于进口货物的，</w:t>
      </w:r>
      <w:r>
        <w:rPr>
          <w:sz w:val="24"/>
        </w:rPr>
        <w:t>乙方</w:t>
      </w:r>
      <w:r>
        <w:rPr>
          <w:sz w:val="24"/>
        </w:rPr>
        <w:t>需提供报关单、商检证明等完整的报关资料，不得遮盖价格等信息，且报关单上的消费使用单位须写采购单位，以配合采购单位申报进口贴息等福利政策。</w:t>
      </w:r>
    </w:p>
    <w:p>
      <w:pPr>
        <w:pStyle w:val="null3"/>
        <w:ind w:right="-15"/>
        <w:jc w:val="both"/>
      </w:pPr>
      <w:r>
        <w:rPr>
          <w:sz w:val="24"/>
          <w:b/>
        </w:rPr>
        <w:t>五、质量保证及售后服务</w:t>
      </w:r>
    </w:p>
    <w:p>
      <w:pPr>
        <w:pStyle w:val="null3"/>
        <w:ind w:right="-15"/>
        <w:jc w:val="both"/>
      </w:pPr>
      <w:r>
        <w:rPr>
          <w:sz w:val="24"/>
        </w:rPr>
        <w:t>1、整机原厂保修期：≥5年，以本项目验收签字之日起一个月后起保（即以医院医疗设备验收表中使用科室负责人确认签名之日其一个月后起保），设备今后升级更新，端口开放，价格均包含在投标总价内。（投标人提供承诺函，承诺原厂保修，并加盖公章）</w:t>
      </w:r>
    </w:p>
    <w:p>
      <w:pPr>
        <w:pStyle w:val="null3"/>
        <w:ind w:right="-15"/>
        <w:jc w:val="both"/>
      </w:pPr>
      <w:r>
        <w:rPr>
          <w:sz w:val="24"/>
        </w:rPr>
        <w:t>2、原厂保修指整机所有零配件的更换、无限次人工维修服务、定期保养服务、系统的维护和升级（如网络、设备附属的硬件、操作系统及应用软件）等。</w:t>
      </w:r>
    </w:p>
    <w:p>
      <w:pPr>
        <w:pStyle w:val="null3"/>
        <w:ind w:right="-15"/>
        <w:jc w:val="both"/>
      </w:pPr>
      <w:r>
        <w:rPr>
          <w:sz w:val="24"/>
        </w:rPr>
        <w:t>3、使用三个月内出现主板、血泵和肝素泵及其控制板件等重要部件故障，需更换新机，费用包含在投标总价内。</w:t>
      </w:r>
    </w:p>
    <w:p>
      <w:pPr>
        <w:pStyle w:val="null3"/>
        <w:ind w:right="-15"/>
        <w:jc w:val="both"/>
      </w:pPr>
      <w:r>
        <w:rPr>
          <w:sz w:val="24"/>
        </w:rPr>
        <w:t>4、响应时间：接报后1小时响应，12小时内到达现场进行维修，48小时内解决问题并交付使用。</w:t>
      </w:r>
    </w:p>
    <w:p>
      <w:pPr>
        <w:pStyle w:val="null3"/>
        <w:ind w:right="-15"/>
        <w:jc w:val="both"/>
      </w:pPr>
      <w:r>
        <w:rPr>
          <w:sz w:val="24"/>
        </w:rPr>
        <w:t>5、保修期更换的备件应是原设备生产厂家认证合格的全新零配件，满足设备运行要求，不会给设备带来危害，备件供应100%保障。（投标文件提供承诺函并加盖公章）</w:t>
      </w:r>
    </w:p>
    <w:p>
      <w:pPr>
        <w:pStyle w:val="null3"/>
        <w:ind w:right="-15"/>
        <w:jc w:val="both"/>
      </w:pPr>
      <w:r>
        <w:rPr>
          <w:sz w:val="24"/>
        </w:rPr>
        <w:t>6、因货物本身问题在48小时之内仍不能排除的故障，应提供与原货物相同或不低于原货物性能的备用货物。故障排除后应出具书面故障诊断报告备案。</w:t>
      </w:r>
    </w:p>
    <w:p>
      <w:pPr>
        <w:pStyle w:val="null3"/>
        <w:jc w:val="left"/>
      </w:pPr>
      <w:r>
        <w:rPr>
          <w:sz w:val="24"/>
        </w:rPr>
        <w:t>7、采购文件中未提及的某些属标配的功能、软件，必须无条件提供。</w:t>
      </w:r>
    </w:p>
    <w:p>
      <w:pPr>
        <w:pStyle w:val="null3"/>
        <w:ind w:right="-15"/>
        <w:jc w:val="both"/>
      </w:pPr>
      <w:r>
        <w:rPr>
          <w:sz w:val="24"/>
          <w:b/>
        </w:rPr>
        <w:t>六、不可抗力</w:t>
      </w:r>
    </w:p>
    <w:p>
      <w:pPr>
        <w:pStyle w:val="null3"/>
        <w:ind w:right="-15"/>
        <w:jc w:val="both"/>
      </w:pPr>
      <w:r>
        <w:rPr>
          <w:sz w:val="24"/>
        </w:rPr>
        <w:t>1、不可抗力指战争、严重火灾、洪水、台风、地震等或其它双方认定的不可抗力事件。</w:t>
      </w:r>
    </w:p>
    <w:p>
      <w:pPr>
        <w:pStyle w:val="null3"/>
        <w:ind w:right="-15"/>
        <w:jc w:val="both"/>
      </w:pPr>
      <w:r>
        <w:rPr>
          <w:sz w:val="24"/>
        </w:rPr>
        <w:t>2、 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ind w:right="-15"/>
        <w:jc w:val="both"/>
      </w:pPr>
      <w:r>
        <w:rPr>
          <w:sz w:val="24"/>
          <w:b/>
        </w:rPr>
        <w:t>七、索赔</w:t>
      </w:r>
    </w:p>
    <w:p>
      <w:pPr>
        <w:pStyle w:val="null3"/>
        <w:ind w:right="-15"/>
        <w:jc w:val="both"/>
      </w:pPr>
      <w:r>
        <w:rPr>
          <w:sz w:val="24"/>
        </w:rPr>
        <w:t>1、 如有异议，甲方有权根据有关政府部门的检验结果向乙方提出索赔。</w:t>
      </w:r>
    </w:p>
    <w:p>
      <w:pPr>
        <w:pStyle w:val="null3"/>
        <w:ind w:right="-15"/>
        <w:jc w:val="both"/>
      </w:pPr>
      <w:r>
        <w:rPr>
          <w:sz w:val="24"/>
        </w:rPr>
        <w:t>2、 在合同执行期间，如果乙方对甲方提出的索赔和差异负有责任，乙方应按照甲方同意的下列一种或多种方式解决索赔事宜：</w:t>
      </w:r>
    </w:p>
    <w:p>
      <w:pPr>
        <w:pStyle w:val="null3"/>
        <w:ind w:right="-15"/>
        <w:jc w:val="both"/>
      </w:pPr>
      <w:r>
        <w:rPr>
          <w:sz w:val="24"/>
        </w:rPr>
        <w:t>1）乙方同意退货，并按合同规定的同种货币将货款退还给甲方，并承担由此发生的一切损失和费用。</w:t>
      </w:r>
    </w:p>
    <w:p>
      <w:pPr>
        <w:pStyle w:val="null3"/>
        <w:ind w:right="-15"/>
        <w:jc w:val="both"/>
      </w:pPr>
      <w:r>
        <w:rPr>
          <w:sz w:val="24"/>
        </w:rPr>
        <w:t>2）根据货物低劣程度、损坏程度以及甲方所遭受损失的数额甲乙双方商定降低货物的价格。</w:t>
      </w:r>
    </w:p>
    <w:p>
      <w:pPr>
        <w:pStyle w:val="null3"/>
        <w:ind w:right="-15"/>
        <w:jc w:val="both"/>
      </w:pPr>
      <w:r>
        <w:rPr>
          <w:sz w:val="24"/>
        </w:rPr>
        <w:t>3）使用符合规格、质量和性能要求的新零件、部件或货物来更换有缺陷的部分或修补缺陷的部分，乙方应承担一切费用和风险并负有甲方所发生的一切直接费用。同时，相应延长质量保证期。</w:t>
      </w:r>
    </w:p>
    <w:p>
      <w:pPr>
        <w:pStyle w:val="null3"/>
        <w:ind w:right="-15"/>
        <w:jc w:val="both"/>
      </w:pPr>
      <w:r>
        <w:rPr>
          <w:sz w:val="24"/>
        </w:rPr>
        <w:t>3、如果在甲方发出索赔通知后</w:t>
      </w:r>
      <w:r>
        <w:rPr>
          <w:sz w:val="24"/>
          <w:shd w:fill="FFFFFF" w:val="clear"/>
        </w:rPr>
        <w:t>15</w:t>
      </w:r>
      <w:r>
        <w:rPr>
          <w:sz w:val="24"/>
        </w:rPr>
        <w:t>天内，乙方未作答复，上述索赔应视为已被乙方接受。甲方将从合同款项中扣回索赔金额。如果这些金额不足以补偿索赔金额，甲方有权向乙方提出不足部分的补偿。</w:t>
      </w:r>
    </w:p>
    <w:p>
      <w:pPr>
        <w:pStyle w:val="null3"/>
        <w:ind w:left="525" w:right="-15"/>
        <w:jc w:val="both"/>
      </w:pPr>
      <w:r>
        <w:rPr>
          <w:sz w:val="24"/>
          <w:b/>
        </w:rPr>
        <w:t>八、违约与处罚</w:t>
      </w:r>
    </w:p>
    <w:p>
      <w:pPr>
        <w:pStyle w:val="null3"/>
        <w:ind w:right="-15"/>
        <w:jc w:val="both"/>
      </w:pPr>
      <w:r>
        <w:rPr>
          <w:sz w:val="24"/>
        </w:rPr>
        <w:t>1、甲方应依合同规定时间内，向乙方支付货款，每拖延一天乙方可向甲方加收拖欠金额的</w:t>
      </w:r>
      <w:r>
        <w:rPr>
          <w:sz w:val="24"/>
          <w:shd w:fill="FFFFFF" w:val="clear"/>
        </w:rPr>
        <w:t>0.5‰</w:t>
      </w:r>
      <w:r>
        <w:rPr>
          <w:sz w:val="24"/>
        </w:rPr>
        <w:t>的违约金。</w:t>
      </w:r>
    </w:p>
    <w:p>
      <w:pPr>
        <w:pStyle w:val="null3"/>
        <w:ind w:right="-15"/>
        <w:jc w:val="both"/>
      </w:pPr>
      <w:r>
        <w:rPr>
          <w:sz w:val="24"/>
        </w:rPr>
        <w:t>2、乙方未能按承诺的交货时间交货，每拖延一天，须向甲方支付合同总金额的</w:t>
      </w:r>
      <w:r>
        <w:rPr>
          <w:sz w:val="24"/>
          <w:shd w:fill="FFFFFF" w:val="clear"/>
        </w:rPr>
        <w:t>5‰</w:t>
      </w:r>
      <w:r>
        <w:rPr>
          <w:sz w:val="24"/>
        </w:rPr>
        <w:t>的违约金。</w:t>
      </w:r>
    </w:p>
    <w:p>
      <w:pPr>
        <w:pStyle w:val="null3"/>
        <w:ind w:right="-15"/>
        <w:jc w:val="both"/>
      </w:pPr>
      <w:r>
        <w:rPr>
          <w:sz w:val="24"/>
        </w:rPr>
        <w:t>3、乙方交付的货物不符合招标文件、报价文件或本合同规定的，甲方有权拒收，并由乙方向甲方支付合同总金额的</w:t>
      </w:r>
      <w:r>
        <w:rPr>
          <w:sz w:val="24"/>
          <w:shd w:fill="FFFFFF" w:val="clear"/>
        </w:rPr>
        <w:t>5%</w:t>
      </w:r>
      <w:r>
        <w:rPr>
          <w:sz w:val="24"/>
        </w:rPr>
        <w:t>的违约金。</w:t>
      </w:r>
    </w:p>
    <w:p>
      <w:pPr>
        <w:pStyle w:val="null3"/>
        <w:ind w:right="-15"/>
        <w:jc w:val="both"/>
      </w:pPr>
      <w:r>
        <w:rPr>
          <w:sz w:val="24"/>
        </w:rPr>
        <w:t>4、甲方无正当理由拒收货物的，甲方向乙方支付合同总金额的</w:t>
      </w:r>
      <w:r>
        <w:rPr>
          <w:sz w:val="24"/>
          <w:shd w:fill="FFFFFF" w:val="clear"/>
        </w:rPr>
        <w:t>5%</w:t>
      </w:r>
      <w:r>
        <w:rPr>
          <w:sz w:val="24"/>
        </w:rPr>
        <w:t>的违约金。</w:t>
      </w:r>
    </w:p>
    <w:p>
      <w:pPr>
        <w:pStyle w:val="null3"/>
        <w:ind w:right="-15"/>
        <w:jc w:val="both"/>
      </w:pPr>
      <w:r>
        <w:rPr>
          <w:sz w:val="24"/>
        </w:rPr>
        <w:t>5、乙方未能交付货物或不按照本合同第五条的约定完成售后服务的，则向甲方支付合同总金额的</w:t>
      </w:r>
      <w:r>
        <w:rPr>
          <w:sz w:val="24"/>
          <w:shd w:fill="FFFFFF" w:val="clear"/>
        </w:rPr>
        <w:t>7.5%</w:t>
      </w:r>
      <w:r>
        <w:rPr>
          <w:sz w:val="24"/>
        </w:rPr>
        <w:t>的违约金。</w:t>
      </w:r>
    </w:p>
    <w:p>
      <w:pPr>
        <w:pStyle w:val="null3"/>
        <w:ind w:right="-15"/>
        <w:jc w:val="both"/>
      </w:pPr>
      <w:r>
        <w:rPr>
          <w:sz w:val="24"/>
          <w:b/>
        </w:rPr>
        <w:t>九、合同终止</w:t>
      </w:r>
    </w:p>
    <w:p>
      <w:pPr>
        <w:pStyle w:val="null3"/>
        <w:jc w:val="both"/>
      </w:pPr>
      <w:r>
        <w:rPr>
          <w:sz w:val="24"/>
        </w:rPr>
        <w:t>1、乙方未能按本合同规定的交货时间交付货物或提供服务的，逾期半个月以上的，甲方有权单方面的终止合同，由此造成的所有经济损失由乙方单方承担。乙方向甲方无条件退还已支付的款项。</w:t>
      </w:r>
    </w:p>
    <w:p>
      <w:pPr>
        <w:pStyle w:val="null3"/>
        <w:ind w:right="-15"/>
        <w:jc w:val="both"/>
      </w:pPr>
      <w:r>
        <w:rPr>
          <w:sz w:val="24"/>
        </w:rPr>
        <w:t>2、如果一方严重违反合同，并在收到对方违约通知书后在</w:t>
      </w:r>
      <w:r>
        <w:rPr>
          <w:sz w:val="24"/>
          <w:shd w:fill="FFFFFF" w:val="clear"/>
        </w:rPr>
        <w:t>15</w:t>
      </w:r>
      <w:r>
        <w:rPr>
          <w:sz w:val="24"/>
        </w:rPr>
        <w:t>天内仍未能改正违约的，另一方可立即终止本合同，由此造成的所有经济损失由违约方单方承担，并由违约方无条件退还对方已支付的款项。</w:t>
      </w:r>
    </w:p>
    <w:p>
      <w:pPr>
        <w:pStyle w:val="null3"/>
        <w:ind w:right="-15"/>
        <w:jc w:val="both"/>
      </w:pPr>
      <w:r>
        <w:rPr>
          <w:sz w:val="24"/>
          <w:b/>
        </w:rPr>
        <w:t>十、法律诉讼</w:t>
      </w:r>
    </w:p>
    <w:p>
      <w:pPr>
        <w:pStyle w:val="null3"/>
        <w:ind w:right="-15"/>
        <w:jc w:val="both"/>
      </w:pPr>
      <w:r>
        <w:rPr>
          <w:sz w:val="24"/>
        </w:rPr>
        <w:t>签约双方在履约中发生争执和分歧，双方应通过友好协商解决，若经协商不能达成协议时，则提交信宜市人民法院诉讼。受理期间，双方应继续执行合同其余部分。</w:t>
      </w:r>
    </w:p>
    <w:p>
      <w:pPr>
        <w:pStyle w:val="null3"/>
        <w:ind w:right="-15"/>
        <w:jc w:val="both"/>
      </w:pPr>
      <w:r>
        <w:rPr>
          <w:sz w:val="24"/>
          <w:b/>
        </w:rPr>
        <w:t>十一、其它</w:t>
      </w:r>
    </w:p>
    <w:p>
      <w:pPr>
        <w:pStyle w:val="null3"/>
        <w:ind w:left="-60" w:right="-15"/>
        <w:jc w:val="both"/>
      </w:pPr>
      <w:r>
        <w:rPr>
          <w:sz w:val="24"/>
        </w:rPr>
        <w:t>1、本合同正本肆份，具有同等法律效力，甲、乙双方各执一份，信宜市财政局政府采购监管股一份，招标代理机构一份。合同自双方签字盖章之日起即时生效，以最后签署的日期为生效日期。</w:t>
      </w:r>
    </w:p>
    <w:p>
      <w:pPr>
        <w:pStyle w:val="null3"/>
        <w:ind w:right="-15"/>
        <w:jc w:val="both"/>
      </w:pPr>
      <w:r>
        <w:rPr>
          <w:sz w:val="24"/>
        </w:rPr>
        <w:t>2、如有一方地址、电话、传真号码有变更，应在变更当日内书面通知对方，否则应承担相应责任。</w:t>
      </w:r>
    </w:p>
    <w:p>
      <w:pPr>
        <w:pStyle w:val="null3"/>
        <w:ind w:right="-15"/>
        <w:jc w:val="both"/>
      </w:pPr>
      <w:r>
        <w:rPr>
          <w:sz w:val="24"/>
        </w:rPr>
        <w:t>3、除甲方事先书面同意外，乙方不得部分或全部转让其应履行的合同项下的义务。</w:t>
      </w:r>
    </w:p>
    <w:p>
      <w:pPr>
        <w:pStyle w:val="null3"/>
        <w:ind w:right="-15"/>
        <w:jc w:val="both"/>
      </w:pPr>
      <w:r>
        <w:rPr>
          <w:sz w:val="24"/>
        </w:rPr>
        <w:t>4、签定合同前乙方必须提供产品证件：生产厂家营业执照、生产许可证、产品注册证；乙方营业执照、经营许可证、产品授权书、签约代表授权书及身份证复印件。</w:t>
      </w:r>
    </w:p>
    <w:p>
      <w:pPr>
        <w:pStyle w:val="null3"/>
        <w:ind w:right="-15"/>
        <w:jc w:val="both"/>
      </w:pPr>
      <w:r>
        <w:rPr>
          <w:sz w:val="24"/>
        </w:rPr>
        <w:t>5、本合同未尽事宜，由双方协商处理。</w:t>
      </w:r>
    </w:p>
    <w:p>
      <w:pPr>
        <w:pStyle w:val="null3"/>
        <w:ind w:right="-15"/>
        <w:jc w:val="both"/>
      </w:pPr>
      <w:r>
        <w:rPr>
          <w:sz w:val="24"/>
        </w:rPr>
        <w:t>甲方：信宜市人民医院</w:t>
      </w:r>
      <w:r>
        <w:rPr>
          <w:sz w:val="24"/>
        </w:rPr>
        <w:t xml:space="preserve">                      </w:t>
      </w:r>
      <w:r>
        <w:rPr>
          <w:sz w:val="24"/>
        </w:rPr>
        <w:t>乙方：</w:t>
      </w:r>
    </w:p>
    <w:p>
      <w:pPr>
        <w:pStyle w:val="null3"/>
        <w:ind w:right="-15"/>
        <w:jc w:val="both"/>
      </w:pPr>
      <w:r>
        <w:rPr>
          <w:sz w:val="24"/>
        </w:rPr>
        <w:t>法定代表人：</w:t>
      </w:r>
      <w:r>
        <w:rPr>
          <w:sz w:val="24"/>
        </w:rPr>
        <w:t xml:space="preserve">                              </w:t>
      </w:r>
      <w:r>
        <w:rPr>
          <w:sz w:val="24"/>
        </w:rPr>
        <w:t>法定代表人：</w:t>
      </w:r>
    </w:p>
    <w:p>
      <w:pPr>
        <w:pStyle w:val="null3"/>
        <w:ind w:right="-15"/>
        <w:jc w:val="both"/>
      </w:pPr>
      <w:r>
        <w:rPr>
          <w:sz w:val="24"/>
        </w:rPr>
        <w:t>签约代表：</w:t>
      </w:r>
      <w:r>
        <w:rPr>
          <w:sz w:val="24"/>
        </w:rPr>
        <w:t xml:space="preserve">                                </w:t>
      </w:r>
      <w:r>
        <w:rPr>
          <w:sz w:val="24"/>
        </w:rPr>
        <w:t>签约代表：</w:t>
      </w:r>
    </w:p>
    <w:p>
      <w:pPr>
        <w:pStyle w:val="null3"/>
        <w:ind w:right="-15"/>
        <w:jc w:val="both"/>
      </w:pPr>
      <w:r>
        <w:rPr>
          <w:sz w:val="24"/>
        </w:rPr>
        <w:t>地址：信宜市银湖西路</w:t>
      </w:r>
      <w:r>
        <w:rPr>
          <w:sz w:val="24"/>
        </w:rPr>
        <w:t xml:space="preserve">                      </w:t>
      </w:r>
      <w:r>
        <w:rPr>
          <w:sz w:val="24"/>
        </w:rPr>
        <w:t>地</w:t>
      </w:r>
      <w:r>
        <w:rPr>
          <w:sz w:val="24"/>
        </w:rPr>
        <w:t xml:space="preserve">     </w:t>
      </w:r>
      <w:r>
        <w:rPr>
          <w:sz w:val="24"/>
        </w:rPr>
        <w:t>址：</w:t>
      </w:r>
    </w:p>
    <w:p>
      <w:pPr>
        <w:pStyle w:val="null3"/>
        <w:ind w:right="-15"/>
        <w:jc w:val="both"/>
      </w:pPr>
      <w:r>
        <w:rPr>
          <w:sz w:val="24"/>
        </w:rPr>
        <w:t>电话：</w:t>
      </w:r>
      <w:r>
        <w:rPr>
          <w:sz w:val="24"/>
        </w:rPr>
        <w:t>0668-8880108                        公司电话：</w:t>
      </w:r>
    </w:p>
    <w:p>
      <w:pPr>
        <w:pStyle w:val="null3"/>
        <w:ind w:right="-15"/>
        <w:jc w:val="both"/>
      </w:pPr>
      <w:r>
        <w:rPr>
          <w:sz w:val="24"/>
        </w:rPr>
        <w:t>传真：</w:t>
      </w:r>
      <w:r>
        <w:rPr>
          <w:sz w:val="24"/>
        </w:rPr>
        <w:t>0668-8880108                        联系人电话：</w:t>
      </w:r>
    </w:p>
    <w:p>
      <w:pPr>
        <w:pStyle w:val="null3"/>
        <w:jc w:val="both"/>
      </w:pPr>
      <w:r>
        <w:rPr>
          <w:sz w:val="24"/>
        </w:rPr>
        <w:t>开户行：中国建设银行信宜市玉都新区支行</w:t>
      </w:r>
      <w:r>
        <w:rPr>
          <w:sz w:val="24"/>
        </w:rPr>
        <w:t xml:space="preserve">    </w:t>
      </w:r>
      <w:r>
        <w:rPr>
          <w:sz w:val="24"/>
        </w:rPr>
        <w:t>开户银行：</w:t>
      </w:r>
    </w:p>
    <w:p>
      <w:pPr>
        <w:pStyle w:val="null3"/>
        <w:jc w:val="both"/>
      </w:pPr>
      <w:r>
        <w:rPr>
          <w:sz w:val="24"/>
        </w:rPr>
        <w:t>开户账号：</w:t>
      </w:r>
      <w:r>
        <w:rPr>
          <w:sz w:val="24"/>
        </w:rPr>
        <w:t>44001691103051552692            账号：</w:t>
      </w:r>
    </w:p>
    <w:p>
      <w:pPr>
        <w:pStyle w:val="null3"/>
        <w:ind w:right="-15"/>
        <w:jc w:val="both"/>
      </w:pPr>
      <w:r>
        <w:rPr>
          <w:sz w:val="24"/>
        </w:rPr>
        <w:t>日期：</w:t>
      </w:r>
      <w:r>
        <w:rPr>
          <w:sz w:val="24"/>
        </w:rPr>
        <w:t>202  年</w:t>
      </w:r>
      <w:r>
        <w:rPr>
          <w:u w:val="single"/>
        </w:rPr>
        <w:t xml:space="preserve">   </w:t>
      </w:r>
      <w:r>
        <w:rPr>
          <w:sz w:val="24"/>
        </w:rPr>
        <w:t>月</w:t>
      </w:r>
      <w:r>
        <w:rPr>
          <w:u w:val="single"/>
        </w:rPr>
        <w:t xml:space="preserve">   </w:t>
      </w:r>
      <w:r>
        <w:rPr>
          <w:sz w:val="24"/>
        </w:rPr>
        <w:t>日</w:t>
      </w:r>
      <w:r>
        <w:rPr>
          <w:sz w:val="24"/>
        </w:rPr>
        <w:t xml:space="preserve">                   </w:t>
      </w:r>
      <w:r>
        <w:rPr>
          <w:sz w:val="24"/>
        </w:rPr>
        <w:t>日期：</w:t>
      </w:r>
      <w:r>
        <w:rPr>
          <w:sz w:val="24"/>
        </w:rPr>
        <w:t>202  年</w:t>
      </w:r>
      <w:r>
        <w:rPr>
          <w:u w:val="single"/>
        </w:rPr>
        <w:t xml:space="preserve">   </w:t>
      </w:r>
      <w:r>
        <w:rPr>
          <w:sz w:val="24"/>
        </w:rPr>
        <w:t>月</w:t>
      </w:r>
      <w:r>
        <w:rPr>
          <w:u w:val="single"/>
        </w:rPr>
        <w:t xml:space="preserve">   </w:t>
      </w:r>
      <w:r>
        <w:rPr>
          <w:sz w:val="24"/>
        </w:rPr>
        <w:t>日</w:t>
      </w:r>
    </w:p>
    <w:p>
      <w:pPr>
        <w:pStyle w:val="null3"/>
        <w:jc w:val="center"/>
      </w:pPr>
      <w:r>
        <w:rPr>
          <w:sz w:val="24"/>
          <w:b/>
        </w:rPr>
        <w:t>关于政府采购合同融资贷款</w:t>
      </w:r>
    </w:p>
    <w:p>
      <w:pPr>
        <w:pStyle w:val="null3"/>
        <w:ind w:firstLine="480"/>
        <w:jc w:val="both"/>
      </w:pPr>
      <w:r>
        <w:rPr>
          <w:sz w:val="24"/>
        </w:rPr>
        <w:t>(1)乙方是否已申请政府采购合同融资贷款（在□打√表示）：□是   □否。融资银行及联系人、联系方式：_________________________________。</w:t>
      </w:r>
    </w:p>
    <w:p>
      <w:pPr>
        <w:pStyle w:val="null3"/>
        <w:ind w:firstLine="480"/>
      </w:pPr>
      <w:r>
        <w:rPr>
          <w:sz w:val="24"/>
        </w:rPr>
        <w:t>(2)若乙方已申请政府采购合同融资贷款，其在本合同中登记的银行帐号为融资银行的唯一收款账号，未获得融资银行同意，乙方不得变更收款账号。</w:t>
      </w:r>
    </w:p>
    <w:p>
      <w:pPr>
        <w:pStyle w:val="null3"/>
        <w:jc w:val="center"/>
      </w:pPr>
      <w:r>
        <w:rPr/>
        <w:t xml:space="preserve"> </w:t>
      </w:r>
    </w:p>
    <w:p>
      <w:pPr>
        <w:pStyle w:val="null3"/>
        <w:jc w:val="center"/>
      </w:pPr>
      <w:r>
        <w:rPr>
          <w:sz w:val="32"/>
        </w:rPr>
        <w:t>配置清单</w:t>
      </w:r>
    </w:p>
    <w:p>
      <w:pPr>
        <w:pStyle w:val="null3"/>
        <w:jc w:val="center"/>
      </w:pPr>
      <w:r>
        <w:rPr>
          <w:sz w:val="32"/>
        </w:rPr>
        <w:t>设备配件维修报价清单</w:t>
      </w:r>
    </w:p>
    <w:p>
      <w:pPr>
        <w:pStyle w:val="null3"/>
      </w:pPr>
      <w:r>
        <w:rPr/>
        <w:t xml:space="preserve">  </w:t>
      </w:r>
    </w:p>
    <w:p>
      <w:pPr>
        <w:pStyle w:val="null3"/>
        <w:jc w:val="both"/>
      </w:pPr>
      <w:r>
        <w:rPr/>
        <w:t xml:space="preserve"> </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440983-2025-04454</w:t>
      </w:r>
    </w:p>
    <w:p>
      <w:pPr>
        <w:pStyle w:val="null3"/>
        <w:jc w:val="center"/>
        <w:outlineLvl w:val="3"/>
      </w:pPr>
      <w:r>
        <w:rPr>
          <w:sz w:val="24"/>
          <w:b/>
        </w:rPr>
        <w:t>采购项目编号：</w:t>
      </w:r>
      <w:r>
        <w:rPr>
          <w:sz w:val="24"/>
          <w:b/>
        </w:rPr>
        <w:t>0724-2631Z1431819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信宜市人民医院血透机采购项目</w:t>
      </w:r>
      <w:r>
        <w:rPr>
          <w:u w:val="single"/>
        </w:rPr>
        <w:t>”</w:t>
      </w:r>
      <w:r>
        <w:rPr/>
        <w:t>项目的招标[采购项目编号为：</w:t>
      </w:r>
      <w:r>
        <w:rPr>
          <w:u w:val="single"/>
        </w:rPr>
        <w:t>0724-2631Z1431819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信宜市人民医院血透机采购项目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信宜市人民医院血透机采购项目</w:t>
      </w:r>
      <w:r>
        <w:rPr/>
        <w:t>”项目采购[采购项目编号为</w:t>
      </w:r>
      <w:r>
        <w:rPr/>
        <w:t>0724-2631Z1431819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信宜市人民医院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信宜市人民医院血透机采购项目</w:t>
      </w:r>
      <w:r>
        <w:rPr/>
        <w:t>招标中获中标（采购项目编号：</w:t>
      </w:r>
      <w:r>
        <w:rPr/>
        <w:t>0724-2631Z1431819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信宜市人民医院血透机采购项目</w:t>
      </w:r>
      <w:r>
        <w:rPr/>
        <w:t>”项目（采购项目编号：</w:t>
      </w:r>
      <w:r>
        <w:rPr/>
        <w:t>0724-2631Z1431819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