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441521-2025-02443</w:t>
      </w:r>
    </w:p>
    <w:p>
      <w:pPr>
        <w:pStyle w:val="null3"/>
        <w:jc w:val="center"/>
        <w:outlineLvl w:val="3"/>
      </w:pPr>
      <w:r>
        <w:rPr>
          <w:sz w:val="24"/>
          <w:b/>
        </w:rPr>
        <w:t>采购项目编号：</w:t>
      </w:r>
      <w:r>
        <w:rPr>
          <w:sz w:val="24"/>
          <w:b/>
        </w:rPr>
        <w:t>0724-2531SW916346</w:t>
      </w:r>
    </w:p>
    <w:p>
      <w:pPr>
        <w:pStyle w:val="null3"/>
        <w:jc w:val="center"/>
        <w:outlineLvl w:val="3"/>
      </w:pPr>
      <w:r>
        <w:rPr>
          <w:sz w:val="24"/>
          <w:b/>
        </w:rPr>
        <w:t>项目名称：</w:t>
      </w:r>
      <w:r>
        <w:rPr>
          <w:sz w:val="24"/>
          <w:b/>
        </w:rPr>
        <w:t>海丰县彭湃纪念医院检验检测外送服务项目</w:t>
      </w:r>
    </w:p>
    <w:p>
      <w:pPr>
        <w:pStyle w:val="null3"/>
        <w:jc w:val="center"/>
        <w:outlineLvl w:val="3"/>
      </w:pPr>
      <w:r>
        <w:rPr>
          <w:sz w:val="24"/>
          <w:b/>
        </w:rPr>
        <w:t>采购人：</w:t>
      </w:r>
      <w:r>
        <w:rPr>
          <w:sz w:val="24"/>
          <w:b/>
        </w:rPr>
        <w:t>海丰县彭湃纪念医院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海丰县彭湃纪念医院</w:t>
      </w:r>
      <w:r>
        <w:rPr/>
        <w:t>的委托，采用</w:t>
      </w:r>
      <w:r>
        <w:rPr/>
        <w:t>公开招标</w:t>
      </w:r>
      <w:r>
        <w:rPr/>
        <w:t>方式组织采购</w:t>
      </w:r>
      <w:r>
        <w:rPr/>
        <w:t>海丰县彭湃纪念医院检验检测外送服务项目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海丰县彭湃纪念医院检验检测外送服务项目</w:t>
      </w:r>
    </w:p>
    <w:p>
      <w:pPr>
        <w:pStyle w:val="null3"/>
        <w:ind w:firstLine="480"/>
      </w:pPr>
      <w:r>
        <w:rPr/>
        <w:t>采购计划编号：</w:t>
      </w:r>
      <w:r>
        <w:rPr/>
        <w:t>441521-2025-02443</w:t>
      </w:r>
    </w:p>
    <w:p>
      <w:pPr>
        <w:pStyle w:val="null3"/>
        <w:ind w:firstLine="480"/>
      </w:pPr>
      <w:r>
        <w:rPr/>
        <w:t>采购项目编号：</w:t>
      </w:r>
      <w:r>
        <w:rPr/>
        <w:t>0724-2531SW916346</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采购包1(海丰县彭湃纪念医院检验检测外送服务项目):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海丰县彭湃纪念医院检验检测外送服务项目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采购包1（海丰县彭湃纪念医院检验检测外送服务项目）：</w:t>
      </w:r>
      <w:r>
        <w:rPr/>
        <w:t>本项目不属于专门面向中小企业采购的项目，本项目采购标的所属行业为：其他未列明行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采购包1（海丰县彭湃纪念医院检验检测外送服务项目）：</w:t>
      </w:r>
    </w:p>
    <w:p>
      <w:pPr>
        <w:pStyle w:val="null3"/>
      </w:pPr>
      <w:r>
        <w:rPr/>
        <w:t>1)投标人具有卫生部门核发且在有效期内的《医疗机构执业许可证》，且诊疗科目须包含医学检验科。提供复印件并加盖公章。如投标人所提供许可证名称与投标人名称不一致，需同时提供两者之间的说明文件。（如国家另有规定，则适用其规定）。（投标文件中提供复印件作为证明材料）；</w:t>
      </w:r>
    </w:p>
    <w:p>
      <w:pPr>
        <w:pStyle w:val="null3"/>
      </w:pPr>
      <w:r>
        <w:rPr/>
        <w:t>2)投标人具备《临床基因扩增检验实验室技术审核合格证书》或《临床基因扩增检验实验室技术验收合格证书》。如投标人所提供许可证名称与投标人名称不一致，需同时提供两者之间的说明文件。（如国家另有规定，则适用其规定）。（投标文件中提供复印件作为证明材料）</w:t>
      </w:r>
    </w:p>
    <w:p>
      <w:pPr>
        <w:pStyle w:val="null3"/>
      </w:pPr>
      <w:r>
        <w:rPr/>
        <w:t>3)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4)单位负责人为同一人或者存在直接控股、管理关系的不同供应商,不得参加同一合同项下的政府采购活动。(投标人出具声明函)</w:t>
      </w:r>
    </w:p>
    <w:p>
      <w:pPr>
        <w:pStyle w:val="null3"/>
      </w:pPr>
      <w:r>
        <w:rPr/>
        <w:t>5)为本项目提供整体设计、规范编制或者项目管理、监理、检测等服务的供应商，不得再参与本项目的其他采购活动(投标人出具声明函)。</w:t>
      </w:r>
    </w:p>
    <w:p>
      <w:pPr>
        <w:pStyle w:val="null3"/>
      </w:pPr>
      <w:r>
        <w:rPr/>
        <w:t>6)本项目不接受联合体投标，不允许分包、转包。</w:t>
      </w:r>
    </w:p>
    <w:p>
      <w:pPr>
        <w:pStyle w:val="null3"/>
      </w:pPr>
      <w:r>
        <w:rPr/>
        <w:t>7)供应商必须符合法律、行政法规规定的其他条件。</w:t>
      </w:r>
    </w:p>
    <w:p>
      <w:pPr>
        <w:pStyle w:val="null3"/>
      </w:pPr>
      <w:r>
        <w:rPr/>
        <w:t>8)已获取本次采购文件。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海丰县彭湃纪念医院</w:t>
      </w:r>
    </w:p>
    <w:p>
      <w:pPr>
        <w:pStyle w:val="null3"/>
        <w:ind w:firstLine="480"/>
      </w:pPr>
      <w:r>
        <w:rPr/>
        <w:t xml:space="preserve"> 地址：</w:t>
      </w:r>
      <w:r>
        <w:rPr/>
        <w:t>海丰县城红场路18号</w:t>
      </w:r>
    </w:p>
    <w:p>
      <w:pPr>
        <w:pStyle w:val="null3"/>
        <w:ind w:firstLine="480"/>
      </w:pPr>
      <w:r>
        <w:rPr/>
        <w:t xml:space="preserve"> 联系方式：</w:t>
      </w:r>
      <w:r>
        <w:rPr/>
        <w:t>0660-6206032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张女士、余先生</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（一）委托检验服务需求</w:t>
      </w:r>
    </w:p>
    <w:p>
      <w:pPr>
        <w:pStyle w:val="null3"/>
        <w:jc w:val="left"/>
      </w:pPr>
      <w:r>
        <w:rPr>
          <w:sz w:val="20"/>
        </w:rPr>
        <w:t>1、投标人必须全部响应</w:t>
      </w:r>
      <w:r>
        <w:rPr>
          <w:sz w:val="20"/>
        </w:rPr>
        <w:t>包括但不限于以下</w:t>
      </w:r>
      <w:r>
        <w:rPr>
          <w:sz w:val="20"/>
        </w:rPr>
        <w:t>198</w:t>
      </w:r>
      <w:r>
        <w:rPr>
          <w:sz w:val="20"/>
        </w:rPr>
        <w:t>个</w:t>
      </w:r>
      <w:r>
        <w:rPr>
          <w:sz w:val="20"/>
        </w:rPr>
        <w:t>检验</w:t>
      </w:r>
      <w:r>
        <w:rPr>
          <w:sz w:val="20"/>
        </w:rPr>
        <w:t>检测项目。</w:t>
      </w:r>
    </w:p>
    <w:p>
      <w:pPr>
        <w:pStyle w:val="null3"/>
        <w:jc w:val="both"/>
      </w:pPr>
      <w:r>
        <w:rPr>
          <w:sz w:val="20"/>
        </w:rPr>
        <w:t>委托检验</w:t>
      </w:r>
      <w:r>
        <w:rPr>
          <w:sz w:val="20"/>
        </w:rPr>
        <w:t>检测</w:t>
      </w:r>
      <w:r>
        <w:rPr>
          <w:sz w:val="20"/>
        </w:rPr>
        <w:t>项目服务清单（采购标的清单）如下：</w:t>
      </w:r>
    </w:p>
    <w:tbl>
      <w:tblPr>
        <w:tblW w:w="0" w:type="auto"/>
        <w:tblBorders>
          <w:top w:val="none" w:color="000000" w:sz="4"/>
          <w:left w:val="none" w:color="000000" w:sz="4"/>
          <w:bottom w:val="none" w:color="000000" w:sz="4"/>
          <w:right w:val="none" w:color="000000" w:sz="4"/>
          <w:insideH w:val="none"/>
          <w:insideV w:val="none"/>
        </w:tblBorders>
      </w:tblPr>
      <w:tblGrid>
        <w:gridCol w:w="681"/>
        <w:gridCol w:w="4412"/>
        <w:gridCol w:w="2199"/>
        <w:gridCol w:w="1004"/>
      </w:tblGrid>
      <w:tr>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4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检测项目名称</w:t>
            </w:r>
          </w:p>
        </w:tc>
        <w:tc>
          <w:tcPr>
            <w:tcW w:type="dxa" w:w="2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报告时限</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是否响应</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狼疮抗凝物质检测</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蛋白</w:t>
            </w:r>
            <w:r>
              <w:rPr>
                <w:sz w:val="20"/>
                <w:color w:val="000000"/>
              </w:rPr>
              <w:t>C+蛋白S</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蛋白</w:t>
            </w:r>
            <w:r>
              <w:rPr>
                <w:sz w:val="20"/>
                <w:color w:val="000000"/>
              </w:rPr>
              <w:t>C</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蛋白</w:t>
            </w:r>
            <w:r>
              <w:rPr>
                <w:sz w:val="20"/>
                <w:color w:val="000000"/>
              </w:rPr>
              <w:t>S</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抗凝血酶</w:t>
            </w:r>
            <w:r>
              <w:rPr>
                <w:sz w:val="20"/>
                <w:color w:val="000000"/>
              </w:rPr>
              <w:t>Ⅲ活性</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血栓三项</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血栓调节蛋白</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凝血酶</w:t>
            </w:r>
            <w:r>
              <w:rPr>
                <w:sz w:val="20"/>
                <w:color w:val="000000"/>
              </w:rPr>
              <w:t>-抗凝血酶复合物</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纤溶酶</w:t>
            </w:r>
            <w:r>
              <w:rPr>
                <w:sz w:val="20"/>
                <w:color w:val="000000"/>
              </w:rPr>
              <w:t>-α纤溶酶抑制物复合物</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全程</w:t>
            </w:r>
            <w:r>
              <w:rPr>
                <w:sz w:val="20"/>
                <w:color w:val="000000"/>
              </w:rPr>
              <w:t>CRP检测（静脉血）</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超氧化物歧化酶</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游离脂肪酸</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载脂蛋白</w:t>
            </w:r>
            <w:r>
              <w:rPr>
                <w:sz w:val="20"/>
                <w:color w:val="000000"/>
              </w:rPr>
              <w:t>E</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天门冬氨酸氨基转移酶线粒体同工酶</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亮氨酰氨基肽酶</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骨病三项</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糖类抗原</w:t>
            </w:r>
            <w:r>
              <w:rPr>
                <w:sz w:val="20"/>
                <w:color w:val="000000"/>
              </w:rPr>
              <w:t>50</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肥达氏反应</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外斐氏反应</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CYP2C19基因检测</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乙型肝炎病毒前</w:t>
            </w:r>
            <w:r>
              <w:rPr>
                <w:sz w:val="20"/>
                <w:color w:val="000000"/>
              </w:rPr>
              <w:t>S1抗原</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铜蓝蛋白</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抗链球菌</w:t>
            </w:r>
            <w:r>
              <w:rPr>
                <w:sz w:val="20"/>
                <w:color w:val="000000"/>
              </w:rPr>
              <w:t>DNA酶B</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总</w:t>
            </w:r>
            <w:r>
              <w:rPr>
                <w:sz w:val="20"/>
                <w:color w:val="000000"/>
              </w:rPr>
              <w:t>IgE测定</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免疫球蛋白</w:t>
            </w:r>
            <w:r>
              <w:rPr>
                <w:sz w:val="20"/>
                <w:color w:val="000000"/>
              </w:rPr>
              <w:t>G4</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肝吸虫</w:t>
            </w:r>
            <w:r>
              <w:rPr>
                <w:sz w:val="20"/>
                <w:color w:val="000000"/>
              </w:rPr>
              <w:t>IgG抗体</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β-胶原降解产物</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总</w:t>
            </w:r>
            <w:r>
              <w:rPr>
                <w:sz w:val="20"/>
                <w:color w:val="000000"/>
              </w:rPr>
              <w:t>Ⅰ型胶原氨基端前肽</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急诊高敏肌钙蛋白</w:t>
            </w:r>
            <w:r>
              <w:rPr>
                <w:sz w:val="20"/>
                <w:color w:val="000000"/>
              </w:rPr>
              <w:t>T</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人附睾蛋白</w:t>
            </w:r>
            <w:r>
              <w:rPr>
                <w:sz w:val="20"/>
                <w:color w:val="000000"/>
              </w:rPr>
              <w:t>4</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血药浓度（苯巴比妥）</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w:t>
            </w:r>
            <w:r>
              <w:rPr>
                <w:sz w:val="20"/>
                <w:color w:val="000000"/>
              </w:rPr>
              <w:t>(环孢素A)</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w:t>
            </w:r>
            <w:r>
              <w:rPr>
                <w:sz w:val="20"/>
                <w:color w:val="000000"/>
              </w:rPr>
              <w:t>(地高辛)</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w:t>
            </w:r>
            <w:r>
              <w:rPr>
                <w:sz w:val="20"/>
                <w:color w:val="000000"/>
              </w:rPr>
              <w:t>(甲氨喋呤)</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血药浓度测定</w:t>
            </w:r>
            <w:r>
              <w:rPr>
                <w:sz w:val="20"/>
                <w:color w:val="000000"/>
              </w:rPr>
              <w:t>(丙戊酸)</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血药浓度测定</w:t>
            </w:r>
            <w:r>
              <w:rPr>
                <w:sz w:val="20"/>
                <w:color w:val="000000"/>
              </w:rPr>
              <w:t>(他克莫司FK506)</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血药浓度（万古霉素）</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血药浓度（伊曲康唑）</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血药浓度（伏立康唑）</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地贫基因常规</w:t>
            </w:r>
            <w:r>
              <w:rPr>
                <w:sz w:val="20"/>
                <w:color w:val="000000"/>
              </w:rPr>
              <w:t>(α缺失、α与β突变)</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地贫基因（</w:t>
            </w:r>
            <w:r>
              <w:rPr>
                <w:sz w:val="20"/>
                <w:color w:val="000000"/>
              </w:rPr>
              <w:t>α缺失）</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地贫基因（</w:t>
            </w:r>
            <w:r>
              <w:rPr>
                <w:sz w:val="20"/>
                <w:color w:val="000000"/>
              </w:rPr>
              <w:t>α突变）</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地贫基因（</w:t>
            </w:r>
            <w:r>
              <w:rPr>
                <w:sz w:val="20"/>
                <w:color w:val="000000"/>
              </w:rPr>
              <w:t>17种β突变）</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厌氧菌培养鉴定及药敏</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鉴定</w:t>
            </w:r>
            <w:r>
              <w:rPr>
                <w:sz w:val="20"/>
                <w:color w:val="000000"/>
              </w:rPr>
              <w:t>5工作日；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痰结核菌培养</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阴性</w:t>
            </w:r>
            <w:r>
              <w:rPr>
                <w:sz w:val="20"/>
                <w:color w:val="000000"/>
              </w:rPr>
              <w:t>60天，阳性即报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常规药敏试验</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难辨梭菌毒素检测</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隐球菌抗原检测（脑脊液）</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隐球菌抗原检测（血清）</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隐球菌抗原滴度检测</w:t>
            </w:r>
            <w:r>
              <w:rPr>
                <w:sz w:val="20"/>
                <w:color w:val="000000"/>
              </w:rPr>
              <w:t>(血清)_定性阳性才加开</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隐球菌抗原滴度检测（脑脊液）</w:t>
            </w:r>
            <w:r>
              <w:rPr>
                <w:sz w:val="20"/>
                <w:color w:val="000000"/>
              </w:rPr>
              <w:t>_定性阳性才加开</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结核菌培养</w:t>
            </w:r>
            <w:r>
              <w:rPr>
                <w:sz w:val="20"/>
                <w:color w:val="000000"/>
              </w:rPr>
              <w:t>(非痰标本)</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阴性</w:t>
            </w:r>
            <w:r>
              <w:rPr>
                <w:sz w:val="20"/>
                <w:color w:val="000000"/>
              </w:rPr>
              <w:t>60天，阳性即报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淋巴细胞亚群</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T淋巴细胞亚群</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人类白细胞抗原</w:t>
            </w:r>
            <w:r>
              <w:rPr>
                <w:sz w:val="20"/>
                <w:color w:val="000000"/>
              </w:rPr>
              <w:t>B27</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自然杀伤细胞</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调节性</w:t>
            </w:r>
            <w:r>
              <w:rPr>
                <w:sz w:val="20"/>
                <w:color w:val="000000"/>
              </w:rPr>
              <w:t>T细胞</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T淋巴细胞活化状态检测</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白血病表型分析</w:t>
            </w:r>
            <w:r>
              <w:rPr>
                <w:sz w:val="20"/>
                <w:color w:val="000000"/>
              </w:rPr>
              <w:t>A(55CD)</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白血病表型分析</w:t>
            </w:r>
            <w:r>
              <w:rPr>
                <w:sz w:val="20"/>
                <w:color w:val="000000"/>
              </w:rPr>
              <w:t>B(25CD)</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MDS鉴别组合（29CD）</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浆细胞肿瘤表型分析（</w:t>
            </w:r>
            <w:r>
              <w:rPr>
                <w:sz w:val="20"/>
                <w:color w:val="000000"/>
              </w:rPr>
              <w:t>15CD）</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慢淋</w:t>
            </w:r>
            <w:r>
              <w:rPr>
                <w:sz w:val="20"/>
                <w:color w:val="000000"/>
              </w:rPr>
              <w:t>/淋巴瘤表型分析（46CD）</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微小残留病变分析（急淋</w:t>
            </w:r>
            <w:r>
              <w:rPr>
                <w:sz w:val="20"/>
                <w:color w:val="000000"/>
              </w:rPr>
              <w:t>16CD）</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微小残留病变分析（急髓</w:t>
            </w:r>
            <w:r>
              <w:rPr>
                <w:sz w:val="20"/>
                <w:color w:val="000000"/>
              </w:rPr>
              <w:t>20CD）</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微小残留病变分析（浆细胞肿瘤</w:t>
            </w:r>
            <w:r>
              <w:rPr>
                <w:sz w:val="20"/>
                <w:color w:val="000000"/>
              </w:rPr>
              <w:t>7CD）</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微小残留病变分析（慢淋</w:t>
            </w:r>
            <w:r>
              <w:rPr>
                <w:sz w:val="20"/>
                <w:color w:val="000000"/>
              </w:rPr>
              <w:t>/淋巴瘤25CD）</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T淋巴细胞精细分型</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B淋巴细胞精细分型</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单核细胞亚群分析</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CD20</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CD19</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降钙素</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24小时尿游离皮质醇(24h UFC)</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硫酸脱氢表雄酮</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17－α羟孕酮</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性激素结合球蛋白测定</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抗子宫内膜</w:t>
            </w:r>
            <w:r>
              <w:rPr>
                <w:sz w:val="20"/>
                <w:color w:val="000000"/>
              </w:rPr>
              <w:t>IgG抗体</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1唐氏综合征筛查(I期)(产科专用)</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2唐氏综合征筛查(II期)(产科专用)</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抑制素</w:t>
            </w:r>
            <w:r>
              <w:rPr>
                <w:sz w:val="20"/>
                <w:color w:val="000000"/>
              </w:rPr>
              <w:t>B</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不孕不育全套</w:t>
            </w:r>
            <w:r>
              <w:rPr>
                <w:sz w:val="20"/>
                <w:color w:val="000000"/>
              </w:rPr>
              <w:t>I</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抗精子抗体</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17α-羟基孕酮(ACTH前)</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17α-羟基孕酮(ACTH后)</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染色体分析（外周血）</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血管炎二项（抗中性粒细胞胞浆抗体）</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抗肾小球基底膜抗体</w:t>
            </w:r>
            <w:r>
              <w:rPr>
                <w:sz w:val="20"/>
                <w:color w:val="000000"/>
              </w:rPr>
              <w:t>IgG测定（快速定量）</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抗磷脂酶</w:t>
            </w:r>
            <w:r>
              <w:rPr>
                <w:sz w:val="20"/>
                <w:color w:val="000000"/>
              </w:rPr>
              <w:t>A2受体抗体IgG定量检测</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w:t>
            </w:r>
            <w:r>
              <w:rPr>
                <w:sz w:val="20"/>
                <w:color w:val="000000"/>
              </w:rPr>
              <w:t>β2糖蛋白I抗体测定</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w:t>
            </w:r>
            <w:r>
              <w:rPr>
                <w:sz w:val="20"/>
                <w:color w:val="000000"/>
              </w:rPr>
              <w:t>β-2糖蛋白1抗体三项测定</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血管炎四项</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雄激素分类三项</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抗人球蛋白试验（</w:t>
            </w:r>
            <w:r>
              <w:rPr>
                <w:sz w:val="20"/>
                <w:color w:val="000000"/>
              </w:rPr>
              <w:t>Coombs）</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促红细胞生成素</w:t>
            </w:r>
            <w:r>
              <w:rPr>
                <w:sz w:val="20"/>
                <w:color w:val="000000"/>
              </w:rPr>
              <w:t>EPO测定</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食物不耐受</w:t>
            </w:r>
            <w:r>
              <w:rPr>
                <w:sz w:val="20"/>
                <w:color w:val="000000"/>
              </w:rPr>
              <w:t>14项AIgG</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w:t>
            </w:r>
            <w:r>
              <w:rPr>
                <w:sz w:val="20"/>
                <w:color w:val="000000"/>
              </w:rPr>
              <w:t>β2糖蛋白I抗体IgA测定</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w:t>
            </w:r>
            <w:r>
              <w:rPr>
                <w:sz w:val="20"/>
                <w:color w:val="000000"/>
              </w:rPr>
              <w:t>β2糖蛋白I抗体IgG测定</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w:t>
            </w:r>
            <w:r>
              <w:rPr>
                <w:sz w:val="20"/>
                <w:color w:val="000000"/>
              </w:rPr>
              <w:t>β2糖蛋白I抗体IgM测定</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血药浓度（苯妥英钠）</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血药浓度（卡马西平）</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血药浓度（泊沙康唑）</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耳聋基因芯片筛查和诊断</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17-羟皮质类固醇（尿）（外送）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ANCA二项（外送）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Gilbert综合征UGT1A1基因检测（外送）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安非他命（外送）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氨茶碱（外送）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奥氮平（外送）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白细胞介素</w:t>
            </w:r>
            <w:r>
              <w:rPr>
                <w:sz w:val="20"/>
                <w:color w:val="000000"/>
              </w:rPr>
              <w:t>VI-6（外送）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丙型肝炎病毒</w:t>
            </w:r>
            <w:r>
              <w:rPr>
                <w:sz w:val="20"/>
                <w:color w:val="000000"/>
              </w:rPr>
              <w:t>RNA基因分型（外送）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不规则抗体筛选（特殊介质交叉抗体）</w:t>
            </w:r>
            <w:r>
              <w:rPr>
                <w:sz w:val="20"/>
                <w:color w:val="000000"/>
              </w:rPr>
              <w:t>(UAS)（外送）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大麻</w:t>
            </w:r>
            <w:r>
              <w:rPr>
                <w:sz w:val="20"/>
                <w:color w:val="000000"/>
              </w:rPr>
              <w:t>(THC)（外送）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恶性肿瘤特异性生长因子</w:t>
            </w:r>
            <w:r>
              <w:rPr>
                <w:sz w:val="20"/>
                <w:color w:val="000000"/>
              </w:rPr>
              <w:t>(TSGF)（外送）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血儿茶酚胺三项（外送）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封闭抗体测定（外送）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高灵敏度丙型肝炎</w:t>
            </w:r>
            <w:r>
              <w:rPr>
                <w:sz w:val="20"/>
                <w:color w:val="000000"/>
              </w:rPr>
              <w:t>RNA定量检测（外送）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高血压五项组合（外送）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甲型肝炎病毒</w:t>
            </w:r>
            <w:r>
              <w:rPr>
                <w:sz w:val="20"/>
                <w:color w:val="000000"/>
              </w:rPr>
              <w:t>RNA荧光定量(HAV-RNA)（外送）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抗甲状腺微粒体抗体</w:t>
            </w:r>
            <w:r>
              <w:rPr>
                <w:sz w:val="20"/>
                <w:color w:val="000000"/>
              </w:rPr>
              <w:t>(TMAB)（外送）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艰难梭菌抗原</w:t>
            </w:r>
            <w:r>
              <w:rPr>
                <w:sz w:val="20"/>
                <w:color w:val="000000"/>
              </w:rPr>
              <w:t>GDH及毒素A和B（外送）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抗精子抗体定量检测</w:t>
            </w:r>
            <w:r>
              <w:rPr>
                <w:sz w:val="20"/>
                <w:color w:val="000000"/>
              </w:rPr>
              <w:t>(ASAB)（外送）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抗卵细胞透明带抗体</w:t>
            </w:r>
            <w:r>
              <w:rPr>
                <w:sz w:val="20"/>
                <w:color w:val="000000"/>
              </w:rPr>
              <w:t>IgG测定(AZP-IgG)（外送）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抗线粒体抗体</w:t>
            </w:r>
            <w:r>
              <w:rPr>
                <w:sz w:val="20"/>
                <w:color w:val="000000"/>
              </w:rPr>
              <w:t>(AMA)（外送）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抗子宫内膜抗体</w:t>
            </w:r>
            <w:r>
              <w:rPr>
                <w:sz w:val="20"/>
                <w:color w:val="000000"/>
              </w:rPr>
              <w:t>IgM测定(EMAB-IgM)（外送）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硫酸脱氢表雄酮</w:t>
            </w:r>
            <w:r>
              <w:rPr>
                <w:sz w:val="20"/>
                <w:color w:val="000000"/>
              </w:rPr>
              <w:t>(DHEAS)（外送）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氯氮平（外送）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葡萄糖</w:t>
            </w:r>
            <w:r>
              <w:rPr>
                <w:sz w:val="20"/>
                <w:color w:val="000000"/>
              </w:rPr>
              <w:t>6磷酸脱氢酶缺乏症G6PD基因检测（外送）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微量元素</w:t>
            </w:r>
            <w:r>
              <w:rPr>
                <w:sz w:val="20"/>
                <w:color w:val="000000"/>
              </w:rPr>
              <w:t>7项（外送）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乳糖检测（外送）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血管炎五项（外送）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血浆凝血因子全套（外送）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血清反</w:t>
            </w:r>
            <w:r>
              <w:rPr>
                <w:sz w:val="20"/>
                <w:color w:val="000000"/>
              </w:rPr>
              <w:t>T3（外送）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脂溶性维生素检测（外送）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血栓前四项</w:t>
            </w:r>
            <w:r>
              <w:rPr>
                <w:sz w:val="20"/>
                <w:color w:val="000000"/>
              </w:rPr>
              <w:t>(TAT+PIC+TM+tPAI.C)（外送）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血小板相关抗体检测三项（外送）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葡萄糖</w:t>
            </w:r>
            <w:r>
              <w:rPr>
                <w:sz w:val="20"/>
                <w:color w:val="000000"/>
              </w:rPr>
              <w:t>-6-磷酸脱氢酶活性检测(G6PD)（外送）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一线抗结核药物常见耐药位点检测（外送）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胰岛素样生长因子</w:t>
            </w:r>
            <w:r>
              <w:rPr>
                <w:sz w:val="20"/>
                <w:color w:val="000000"/>
              </w:rPr>
              <w:t>-1（IGF-1）精准检测（外送）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乙型肝炎病毒基因分型及耐药检测（外送）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乙型肝炎病毒</w:t>
            </w:r>
            <w:r>
              <w:rPr>
                <w:sz w:val="20"/>
                <w:color w:val="000000"/>
              </w:rPr>
              <w:t>pgRNA定量检测（HBV pgRNA）（外送）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高血压三项组合（外送）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脂蛋白磷脂酶</w:t>
            </w:r>
            <w:r>
              <w:rPr>
                <w:sz w:val="20"/>
                <w:color w:val="000000"/>
              </w:rPr>
              <w:t>A2测定（外送）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肿瘤坏死因子</w:t>
            </w:r>
            <w:r>
              <w:rPr>
                <w:sz w:val="20"/>
                <w:color w:val="000000"/>
              </w:rPr>
              <w:t>α(TNF-α)（外送）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氯吡格雷个体化用药基因检测（外送）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华法林个体化用药基因检测（外送）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串联质谱遗传代谢病检测（外送）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ABO-Rh新生儿溶血病检测（外送）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周围神经病</w:t>
            </w:r>
            <w:r>
              <w:rPr>
                <w:sz w:val="20"/>
                <w:color w:val="000000"/>
              </w:rPr>
              <w:t>(抗神经节苷脂抗体谱）（外送）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过敏原筛查三项（外送）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ApoE(388,526)基因多态性检测（降脂药）（外送）</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免费</w:t>
            </w:r>
            <w:r>
              <w:rPr>
                <w:sz w:val="20"/>
                <w:color w:val="000000"/>
              </w:rPr>
              <w:t>-1唐氏综合征筛查(I期)(产科专用)</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免费</w:t>
            </w:r>
            <w:r>
              <w:rPr>
                <w:sz w:val="20"/>
                <w:color w:val="000000"/>
              </w:rPr>
              <w:t>-2唐氏综合征筛查(II期)(产科专用)</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EB病毒Rta蛋白抗体IgG</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胸苷激酶</w:t>
            </w:r>
            <w:r>
              <w:rPr>
                <w:sz w:val="20"/>
                <w:color w:val="000000"/>
              </w:rPr>
              <w:t>1</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免费</w:t>
            </w:r>
            <w:r>
              <w:rPr>
                <w:sz w:val="20"/>
                <w:color w:val="000000"/>
              </w:rPr>
              <w:t>-地贫基因常规(α缺失、α与β突变)(产科专用)</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补助</w:t>
            </w:r>
            <w:r>
              <w:rPr>
                <w:sz w:val="20"/>
                <w:color w:val="000000"/>
              </w:rPr>
              <w:t>-胎儿21-三体综合征基因检测筛查(产科专用)</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门诊免费</w:t>
            </w:r>
            <w:r>
              <w:rPr>
                <w:sz w:val="20"/>
                <w:color w:val="000000"/>
              </w:rPr>
              <w:t>-新生儿遗传代谢病筛查四项</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免费</w:t>
            </w:r>
            <w:r>
              <w:rPr>
                <w:sz w:val="20"/>
                <w:color w:val="000000"/>
              </w:rPr>
              <w:t>-新生儿一次先天性甲状腺功能减低症</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免费</w:t>
            </w:r>
            <w:r>
              <w:rPr>
                <w:sz w:val="20"/>
                <w:color w:val="000000"/>
              </w:rPr>
              <w:t>-新生儿一次苯丙酮尿症</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免费</w:t>
            </w:r>
            <w:r>
              <w:rPr>
                <w:sz w:val="20"/>
                <w:color w:val="000000"/>
              </w:rPr>
              <w:t>-新生儿一次G6PD缺乏症</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免费</w:t>
            </w:r>
            <w:r>
              <w:rPr>
                <w:sz w:val="20"/>
                <w:color w:val="000000"/>
              </w:rPr>
              <w:t>-新生儿一次性先天性肾上腺皮质增生症</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自费</w:t>
            </w:r>
            <w:r>
              <w:rPr>
                <w:sz w:val="20"/>
                <w:color w:val="000000"/>
              </w:rPr>
              <w:t>-新生儿遗传代谢病筛查四项</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自费</w:t>
            </w:r>
            <w:r>
              <w:rPr>
                <w:sz w:val="20"/>
                <w:color w:val="000000"/>
              </w:rPr>
              <w:t>-新生儿一次先天性甲状腺功能减低症</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自费</w:t>
            </w:r>
            <w:r>
              <w:rPr>
                <w:sz w:val="20"/>
                <w:color w:val="000000"/>
              </w:rPr>
              <w:t>-新生儿一次苯丙酮尿症</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自费</w:t>
            </w:r>
            <w:r>
              <w:rPr>
                <w:sz w:val="20"/>
                <w:color w:val="000000"/>
              </w:rPr>
              <w:t>-新生儿一次G6PD缺乏症</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自费</w:t>
            </w:r>
            <w:r>
              <w:rPr>
                <w:sz w:val="20"/>
                <w:color w:val="000000"/>
              </w:rPr>
              <w:t>-新生儿一次性先天性肾上腺皮质增生症</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住院免费</w:t>
            </w:r>
            <w:r>
              <w:rPr>
                <w:sz w:val="20"/>
                <w:color w:val="000000"/>
              </w:rPr>
              <w:t>-新生儿遗传代谢病筛查四项</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真菌药敏</w:t>
            </w:r>
            <w:r>
              <w:rPr>
                <w:sz w:val="20"/>
                <w:color w:val="000000"/>
              </w:rPr>
              <w:t>x5</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胃泌素释放肽前体</w:t>
            </w:r>
            <w:r>
              <w:rPr>
                <w:sz w:val="20"/>
                <w:color w:val="000000"/>
              </w:rPr>
              <w:t>(ProGRP)</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抗核抗体谱</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糖代谢生化</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抗髓过氧化物酶抗体</w:t>
            </w:r>
            <w:r>
              <w:rPr>
                <w:sz w:val="20"/>
                <w:color w:val="000000"/>
              </w:rPr>
              <w:t>IgG测定</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抗蛋白酶</w:t>
            </w:r>
            <w:r>
              <w:rPr>
                <w:sz w:val="20"/>
                <w:color w:val="000000"/>
              </w:rPr>
              <w:t>3抗体IgG测定</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糖类抗原</w:t>
            </w:r>
            <w:r>
              <w:rPr>
                <w:sz w:val="20"/>
                <w:color w:val="000000"/>
              </w:rPr>
              <w:t>242（CA242)</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结核分枝杆菌特异性细胞免疫反应</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自身免疫性肝病抗体谱（九项）</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胎儿</w:t>
            </w:r>
            <w:r>
              <w:rPr>
                <w:sz w:val="20"/>
                <w:color w:val="000000"/>
              </w:rPr>
              <w:t>21-三体综合征基因检测筛查</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NIPT-PLUS</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狼疮抗凝物质检测</w:t>
            </w:r>
            <w:r>
              <w:rPr>
                <w:sz w:val="20"/>
                <w:color w:val="000000"/>
              </w:rPr>
              <w:t>(确诊)</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淋巴细胞亚群绝对计数</w:t>
            </w:r>
            <w:r>
              <w:rPr>
                <w:sz w:val="20"/>
                <w:color w:val="000000"/>
              </w:rPr>
              <w:t>-T淋巴细胞亚群</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呼吸道病原体靶向测序</w:t>
            </w:r>
            <w:r>
              <w:rPr>
                <w:sz w:val="20"/>
                <w:color w:val="000000"/>
              </w:rPr>
              <w:t>(268种)</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高敏乙肝病毒</w:t>
            </w:r>
            <w:r>
              <w:rPr>
                <w:sz w:val="20"/>
                <w:color w:val="000000"/>
              </w:rPr>
              <w:t>DNA定量检测</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BRAF基因常见突变V600E检测</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周一到周五检测，</w:t>
            </w:r>
            <w:r>
              <w:rPr>
                <w:sz w:val="20"/>
                <w:color w:val="000000"/>
              </w:rPr>
              <w:t>3-5个工作日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HPV癌基因E6/E7 mRNA检测</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周一到周五检测，</w:t>
            </w:r>
            <w:r>
              <w:rPr>
                <w:sz w:val="20"/>
                <w:color w:val="000000"/>
              </w:rPr>
              <w:t>7个工作日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疑难会诊</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肾脏组织普通透射电镜检测</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189</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常规肾脏病理检测（</w:t>
            </w:r>
            <w:r>
              <w:rPr>
                <w:sz w:val="20"/>
                <w:color w:val="000000"/>
              </w:rPr>
              <w:t>9项荧光3项特染）</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190</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免疫组织化学染色一项</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周日到中午检测，</w:t>
            </w:r>
            <w:r>
              <w:rPr>
                <w:sz w:val="20"/>
                <w:color w:val="000000"/>
              </w:rPr>
              <w:t>1-3个工作日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191</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特殊染色一项</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EBV显色原位杂交(EBER)</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193</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甲状腺穿刺细胞学检查</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抗酸染色</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非妇科液基细胞学检查</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196</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原位杂交技术</w:t>
            </w:r>
            <w:r>
              <w:rPr>
                <w:sz w:val="20"/>
                <w:color w:val="000000"/>
              </w:rPr>
              <w:t>-荧光法（FLSH）</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197</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遗传性耳聋基因测序检测</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周一到周六检测，</w:t>
            </w:r>
            <w:r>
              <w:rPr>
                <w:sz w:val="20"/>
                <w:color w:val="000000"/>
              </w:rPr>
              <w:t>3个工作日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c>
          <w:tcPr>
            <w:tcW w:type="dxa" w:w="4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穿刺组织活检检查与诊断</w:t>
            </w:r>
          </w:p>
        </w:tc>
        <w:tc>
          <w:tcPr>
            <w:tcW w:type="dxa" w:w="2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2-5个工作日</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0"/>
          <w:b/>
        </w:rPr>
        <w:t>（二）委托检验</w:t>
      </w:r>
      <w:r>
        <w:rPr>
          <w:sz w:val="20"/>
          <w:b/>
        </w:rPr>
        <w:t>检测</w:t>
      </w:r>
      <w:r>
        <w:rPr>
          <w:sz w:val="20"/>
          <w:b/>
        </w:rPr>
        <w:t>服务特殊要求：</w:t>
      </w:r>
    </w:p>
    <w:p>
      <w:pPr>
        <w:pStyle w:val="null3"/>
        <w:ind w:firstLine="400"/>
        <w:jc w:val="both"/>
      </w:pPr>
      <w:r>
        <w:rPr>
          <w:sz w:val="20"/>
        </w:rPr>
        <w:t>1.为满足合同期内临床检验业务的新增需求，采购人可根据临床需求在现有清单基础上增加项目数量。</w:t>
      </w:r>
      <w:r>
        <w:rPr>
          <w:sz w:val="20"/>
        </w:rPr>
        <w:t>新增加的项目依照中标折扣率结算。</w:t>
      </w:r>
    </w:p>
    <w:p>
      <w:pPr>
        <w:pStyle w:val="null3"/>
        <w:ind w:firstLine="400"/>
        <w:jc w:val="both"/>
      </w:pPr>
      <w:r>
        <w:rPr>
          <w:sz w:val="20"/>
        </w:rPr>
        <w:t>2.某些项目检测技术成熟及标本量达到可本地化开展后，采购人有权决定是否继续外送。</w:t>
      </w:r>
    </w:p>
    <w:p>
      <w:pPr>
        <w:pStyle w:val="null3"/>
        <w:ind w:firstLine="400"/>
        <w:jc w:val="both"/>
      </w:pPr>
      <w:r>
        <w:rPr>
          <w:sz w:val="20"/>
        </w:rPr>
        <w:t>3.相关收费标准物价部门作出调整的必须进行相应调整。</w:t>
      </w:r>
    </w:p>
    <w:p>
      <w:pPr>
        <w:pStyle w:val="null3"/>
        <w:ind w:firstLine="400"/>
        <w:jc w:val="both"/>
      </w:pPr>
      <w:r>
        <w:rPr>
          <w:sz w:val="20"/>
        </w:rPr>
        <w:t>4</w:t>
      </w:r>
      <w:r>
        <w:rPr>
          <w:sz w:val="20"/>
        </w:rPr>
        <w:t>.对以上要求因存在不确定性，投标人需充分考虑经营风险。</w:t>
      </w:r>
    </w:p>
    <w:p>
      <w:pPr>
        <w:pStyle w:val="null3"/>
        <w:jc w:val="both"/>
      </w:pPr>
      <w:r>
        <w:rPr>
          <w:sz w:val="20"/>
          <w:b/>
        </w:rPr>
        <w:t>（三）投标人技术要求：</w:t>
      </w:r>
    </w:p>
    <w:p>
      <w:pPr>
        <w:pStyle w:val="null3"/>
        <w:jc w:val="both"/>
      </w:pPr>
      <w:r>
        <w:rPr>
          <w:sz w:val="20"/>
          <w:b/>
        </w:rPr>
        <w:t>1</w:t>
      </w:r>
      <w:r>
        <w:rPr>
          <w:sz w:val="20"/>
          <w:b/>
        </w:rPr>
        <w:t>、</w:t>
      </w:r>
      <w:r>
        <w:rPr>
          <w:sz w:val="20"/>
          <w:b/>
        </w:rPr>
        <w:t>实验室要求：</w:t>
      </w:r>
    </w:p>
    <w:p>
      <w:pPr>
        <w:pStyle w:val="null3"/>
        <w:ind w:firstLine="400"/>
        <w:jc w:val="both"/>
      </w:pPr>
      <w:r>
        <w:rPr>
          <w:sz w:val="20"/>
        </w:rPr>
        <w:t>1</w:t>
      </w:r>
      <w:r>
        <w:rPr>
          <w:sz w:val="20"/>
        </w:rPr>
        <w:t>.</w:t>
      </w:r>
      <w:r>
        <w:rPr>
          <w:sz w:val="20"/>
        </w:rPr>
        <w:t>投标人拥有自己的医学检测实验室，实验室有完善的质量管理体系，提供医学实验室</w:t>
      </w:r>
      <w:r>
        <w:rPr>
          <w:sz w:val="20"/>
        </w:rPr>
        <w:t>相关认证</w:t>
      </w:r>
      <w:r>
        <w:rPr>
          <w:sz w:val="20"/>
        </w:rPr>
        <w:t>或</w:t>
      </w:r>
      <w:r>
        <w:rPr>
          <w:sz w:val="20"/>
        </w:rPr>
        <w:t>质量管理相关认证</w:t>
      </w:r>
      <w:r>
        <w:rPr>
          <w:sz w:val="20"/>
        </w:rPr>
        <w:t>证书作为辅证（提供证明文件复印件）。</w:t>
      </w:r>
    </w:p>
    <w:p>
      <w:pPr>
        <w:pStyle w:val="null3"/>
        <w:ind w:firstLine="400"/>
        <w:jc w:val="both"/>
      </w:pPr>
      <w:r>
        <w:rPr>
          <w:sz w:val="20"/>
        </w:rPr>
        <w:t>2</w:t>
      </w:r>
      <w:r>
        <w:rPr>
          <w:sz w:val="20"/>
        </w:rPr>
        <w:t>.</w:t>
      </w:r>
      <w:r>
        <w:rPr>
          <w:sz w:val="20"/>
        </w:rPr>
        <w:t>有参加临床检验中心组织的室间质评（提供室间质评证明文件复印件）。</w:t>
      </w:r>
    </w:p>
    <w:p>
      <w:pPr>
        <w:pStyle w:val="null3"/>
        <w:ind w:firstLine="400"/>
        <w:jc w:val="both"/>
      </w:pPr>
      <w:r>
        <w:rPr>
          <w:sz w:val="20"/>
        </w:rPr>
        <w:t>3</w:t>
      </w:r>
      <w:r>
        <w:rPr>
          <w:sz w:val="20"/>
        </w:rPr>
        <w:t>.</w:t>
      </w:r>
      <w:r>
        <w:rPr>
          <w:sz w:val="20"/>
        </w:rPr>
        <w:t>投标人实验室须拥有完善的技术平台，包括定性</w:t>
      </w:r>
      <w:r>
        <w:rPr>
          <w:sz w:val="20"/>
        </w:rPr>
        <w:t>PCR、定量PCR、核型分析、荧光原位杂交、一代测序、二代测序等相关技术平台；</w:t>
      </w:r>
    </w:p>
    <w:p>
      <w:pPr>
        <w:pStyle w:val="null3"/>
        <w:ind w:firstLine="400"/>
        <w:jc w:val="both"/>
      </w:pPr>
      <w:r>
        <w:rPr>
          <w:sz w:val="20"/>
        </w:rPr>
        <w:t>4.投标人实验室具备基因检测技术和高通量测序能力；</w:t>
      </w:r>
    </w:p>
    <w:p>
      <w:pPr>
        <w:pStyle w:val="null3"/>
        <w:jc w:val="both"/>
      </w:pPr>
      <w:r>
        <w:rPr>
          <w:sz w:val="20"/>
          <w:b/>
        </w:rPr>
        <w:t>2</w:t>
      </w:r>
      <w:r>
        <w:rPr>
          <w:sz w:val="20"/>
          <w:b/>
        </w:rPr>
        <w:t>、</w:t>
      </w:r>
      <w:r>
        <w:rPr>
          <w:sz w:val="20"/>
          <w:b/>
        </w:rPr>
        <w:t>技术队伍要求：</w:t>
      </w:r>
      <w:r>
        <w:rPr>
          <w:sz w:val="21"/>
          <w:b/>
        </w:rPr>
        <w:t xml:space="preserve"> </w:t>
      </w:r>
    </w:p>
    <w:p>
      <w:pPr>
        <w:pStyle w:val="null3"/>
        <w:ind w:firstLine="400"/>
        <w:jc w:val="both"/>
      </w:pPr>
      <w:r>
        <w:rPr>
          <w:sz w:val="20"/>
        </w:rPr>
        <w:t>1.</w:t>
      </w:r>
      <w:r>
        <w:rPr>
          <w:sz w:val="20"/>
        </w:rPr>
        <w:t>投标人实验室检验人员配备应符合国家相关要求，包括但不限于</w:t>
      </w:r>
      <w:r>
        <w:rPr>
          <w:sz w:val="20"/>
        </w:rPr>
        <w:t>项目负责人、</w:t>
      </w:r>
      <w:r>
        <w:rPr>
          <w:sz w:val="20"/>
        </w:rPr>
        <w:t>检验</w:t>
      </w:r>
      <w:r>
        <w:rPr>
          <w:sz w:val="20"/>
        </w:rPr>
        <w:t>技</w:t>
      </w:r>
      <w:r>
        <w:rPr>
          <w:sz w:val="20"/>
        </w:rPr>
        <w:t>师、病理医师</w:t>
      </w:r>
      <w:r>
        <w:rPr>
          <w:sz w:val="20"/>
        </w:rPr>
        <w:t>，</w:t>
      </w:r>
      <w:r>
        <w:rPr>
          <w:sz w:val="20"/>
        </w:rPr>
        <w:t>人员数量、专业可满足检测需求</w:t>
      </w:r>
      <w:r>
        <w:rPr>
          <w:sz w:val="20"/>
        </w:rPr>
        <w:t>。</w:t>
      </w:r>
    </w:p>
    <w:p>
      <w:pPr>
        <w:pStyle w:val="null3"/>
        <w:ind w:firstLine="400"/>
        <w:jc w:val="both"/>
      </w:pPr>
      <w:r>
        <w:rPr>
          <w:sz w:val="20"/>
        </w:rPr>
        <w:t>（</w:t>
      </w:r>
      <w:r>
        <w:rPr>
          <w:sz w:val="20"/>
        </w:rPr>
        <w:t>1</w:t>
      </w:r>
      <w:r>
        <w:rPr>
          <w:sz w:val="20"/>
        </w:rPr>
        <w:t>）</w:t>
      </w:r>
      <w:r>
        <w:rPr>
          <w:sz w:val="20"/>
        </w:rPr>
        <w:t>项目负责人</w:t>
      </w:r>
      <w:r>
        <w:rPr>
          <w:sz w:val="20"/>
        </w:rPr>
        <w:t>（</w:t>
      </w:r>
      <w:r>
        <w:rPr>
          <w:sz w:val="20"/>
        </w:rPr>
        <w:t>1名</w:t>
      </w:r>
      <w:r>
        <w:rPr>
          <w:sz w:val="20"/>
        </w:rPr>
        <w:t>）</w:t>
      </w:r>
      <w:r>
        <w:rPr>
          <w:sz w:val="20"/>
        </w:rPr>
        <w:t>须</w:t>
      </w:r>
      <w:r>
        <w:rPr>
          <w:sz w:val="20"/>
        </w:rPr>
        <w:t>具备检验或病理相关</w:t>
      </w:r>
      <w:r>
        <w:rPr>
          <w:sz w:val="20"/>
        </w:rPr>
        <w:t>中级或以上级别的卫生专业技术资格证；</w:t>
      </w:r>
    </w:p>
    <w:p>
      <w:pPr>
        <w:pStyle w:val="null3"/>
        <w:ind w:firstLine="400"/>
        <w:jc w:val="both"/>
      </w:pPr>
      <w:r>
        <w:rPr>
          <w:sz w:val="20"/>
        </w:rPr>
        <w:t>（</w:t>
      </w:r>
      <w:r>
        <w:rPr>
          <w:sz w:val="20"/>
        </w:rPr>
        <w:t>2</w:t>
      </w:r>
      <w:r>
        <w:rPr>
          <w:sz w:val="20"/>
        </w:rPr>
        <w:t>）</w:t>
      </w:r>
      <w:r>
        <w:rPr>
          <w:sz w:val="20"/>
        </w:rPr>
        <w:t>应配备至少</w:t>
      </w:r>
      <w:r>
        <w:rPr>
          <w:sz w:val="20"/>
        </w:rPr>
        <w:t>10名中级或以上级别的检验技师；</w:t>
      </w:r>
    </w:p>
    <w:p>
      <w:pPr>
        <w:pStyle w:val="null3"/>
        <w:ind w:firstLine="400"/>
        <w:jc w:val="both"/>
      </w:pPr>
      <w:r>
        <w:rPr>
          <w:sz w:val="20"/>
        </w:rPr>
        <w:t>（</w:t>
      </w:r>
      <w:r>
        <w:rPr>
          <w:sz w:val="20"/>
        </w:rPr>
        <w:t>3）应配备至少5名中级或以上级别的</w:t>
      </w:r>
      <w:r>
        <w:rPr>
          <w:sz w:val="20"/>
        </w:rPr>
        <w:t>病理医师</w:t>
      </w:r>
      <w:r>
        <w:rPr>
          <w:sz w:val="20"/>
        </w:rPr>
        <w:t>；</w:t>
      </w:r>
    </w:p>
    <w:p>
      <w:pPr>
        <w:pStyle w:val="null3"/>
        <w:ind w:firstLine="400"/>
        <w:jc w:val="both"/>
      </w:pPr>
      <w:r>
        <w:rPr>
          <w:sz w:val="20"/>
        </w:rPr>
        <w:t>2.投标人</w:t>
      </w:r>
      <w:r>
        <w:rPr>
          <w:sz w:val="20"/>
        </w:rPr>
        <w:t>可以根据采购人实际情况及业务量情况，</w:t>
      </w:r>
      <w:r>
        <w:rPr>
          <w:sz w:val="20"/>
        </w:rPr>
        <w:t>在采购人指定的标本交接地点设置</w:t>
      </w:r>
      <w:r>
        <w:rPr>
          <w:sz w:val="20"/>
        </w:rPr>
        <w:t>上门服务人员</w:t>
      </w:r>
      <w:r>
        <w:rPr>
          <w:sz w:val="20"/>
        </w:rPr>
        <w:t>1个，负责项目</w:t>
      </w:r>
      <w:r>
        <w:rPr>
          <w:sz w:val="20"/>
        </w:rPr>
        <w:t>前期的</w:t>
      </w:r>
      <w:r>
        <w:rPr>
          <w:sz w:val="20"/>
        </w:rPr>
        <w:t>采样规范化培训，标本交接、登记、前处理、意外情况处理，报告分发，与医院对接等工作；</w:t>
      </w:r>
    </w:p>
    <w:p>
      <w:pPr>
        <w:pStyle w:val="null3"/>
        <w:ind w:firstLine="400"/>
        <w:jc w:val="both"/>
      </w:pPr>
      <w:r>
        <w:rPr>
          <w:sz w:val="20"/>
        </w:rPr>
        <w:t>3</w:t>
      </w:r>
      <w:r>
        <w:rPr>
          <w:sz w:val="20"/>
        </w:rPr>
        <w:t>.</w:t>
      </w:r>
      <w:r>
        <w:rPr>
          <w:sz w:val="20"/>
        </w:rPr>
        <w:t>有专人负责用户业务及质量、技术、培训等工作。</w:t>
      </w:r>
    </w:p>
    <w:p>
      <w:pPr>
        <w:pStyle w:val="null3"/>
        <w:ind w:firstLine="400"/>
        <w:jc w:val="both"/>
      </w:pPr>
      <w:r>
        <w:rPr>
          <w:sz w:val="20"/>
        </w:rPr>
        <w:t>4</w:t>
      </w:r>
      <w:r>
        <w:rPr>
          <w:sz w:val="20"/>
        </w:rPr>
        <w:t>.</w:t>
      </w:r>
      <w:r>
        <w:rPr>
          <w:sz w:val="20"/>
        </w:rPr>
        <w:t>常规设有客服人员负责采购方反馈信息的受理、传达、跟踪处理等工作，以满足售后服务。</w:t>
      </w:r>
    </w:p>
    <w:p>
      <w:pPr>
        <w:pStyle w:val="null3"/>
        <w:jc w:val="both"/>
      </w:pPr>
      <w:r>
        <w:rPr>
          <w:sz w:val="20"/>
          <w:b/>
        </w:rPr>
        <w:t>3</w:t>
      </w:r>
      <w:r>
        <w:rPr>
          <w:sz w:val="20"/>
          <w:b/>
        </w:rPr>
        <w:t>、</w:t>
      </w:r>
      <w:r>
        <w:rPr>
          <w:sz w:val="20"/>
          <w:b/>
        </w:rPr>
        <w:t>信息系统支持：</w:t>
      </w:r>
    </w:p>
    <w:p>
      <w:pPr>
        <w:pStyle w:val="null3"/>
        <w:ind w:firstLine="400"/>
      </w:pPr>
      <w:r>
        <w:rPr>
          <w:sz w:val="20"/>
        </w:rPr>
        <w:t>1</w:t>
      </w:r>
      <w:r>
        <w:rPr>
          <w:sz w:val="20"/>
        </w:rPr>
        <w:t>.</w:t>
      </w:r>
      <w:r>
        <w:rPr>
          <w:sz w:val="20"/>
        </w:rPr>
        <w:t>投标人有</w:t>
      </w:r>
      <w:r>
        <w:rPr>
          <w:sz w:val="20"/>
        </w:rPr>
        <w:t>LIS系统可与采购人的LIS</w:t>
      </w:r>
      <w:r>
        <w:rPr>
          <w:sz w:val="20"/>
        </w:rPr>
        <w:t>和</w:t>
      </w:r>
      <w:r>
        <w:rPr>
          <w:sz w:val="20"/>
        </w:rPr>
        <w:t>HIS系统对接,需符合国家信息安全有关的规定和要求。</w:t>
      </w:r>
      <w:r>
        <w:rPr>
          <w:sz w:val="20"/>
        </w:rPr>
        <w:t>对接费用全部由投标人负责，实现检验项目结果传输，方便检验项目的统一管理。投标人负责信息系统对接费用、后期维护、故障处理等，信息系统故障处理响应时间不超过</w:t>
      </w:r>
      <w:r>
        <w:rPr>
          <w:sz w:val="20"/>
        </w:rPr>
        <w:t>2小时。</w:t>
      </w:r>
    </w:p>
    <w:p>
      <w:pPr>
        <w:pStyle w:val="null3"/>
        <w:ind w:firstLine="400"/>
        <w:jc w:val="both"/>
      </w:pPr>
      <w:r>
        <w:rPr>
          <w:sz w:val="20"/>
        </w:rPr>
        <w:t>2</w:t>
      </w:r>
      <w:r>
        <w:rPr>
          <w:sz w:val="20"/>
        </w:rPr>
        <w:t>.</w:t>
      </w:r>
      <w:r>
        <w:rPr>
          <w:sz w:val="20"/>
        </w:rPr>
        <w:t>投标人完成检测后数据需与医院检验系统及</w:t>
      </w:r>
      <w:r>
        <w:rPr>
          <w:sz w:val="20"/>
        </w:rPr>
        <w:t>HIS系统对接，医务人员在HIS系统可以随时调阅外送检验结果；检验报告抬头和格式应为投标人检验报告格式，投标人须保证病人的资料的准确性和检验结果的及时性，并提供系统使用的必要培训与技术支持（提供承诺函）。</w:t>
      </w:r>
    </w:p>
    <w:p>
      <w:pPr>
        <w:pStyle w:val="null3"/>
        <w:ind w:firstLine="400"/>
        <w:jc w:val="both"/>
      </w:pPr>
      <w:r>
        <w:rPr>
          <w:sz w:val="20"/>
        </w:rPr>
        <w:t>3.在提供电子形式的检测结果的同时还需要负责完成与医院自助打印系统对接。</w:t>
      </w:r>
    </w:p>
    <w:p>
      <w:pPr>
        <w:pStyle w:val="null3"/>
        <w:jc w:val="both"/>
      </w:pPr>
      <w:r>
        <w:rPr>
          <w:sz w:val="20"/>
          <w:b/>
        </w:rPr>
        <w:t>4</w:t>
      </w:r>
      <w:r>
        <w:rPr>
          <w:sz w:val="20"/>
          <w:b/>
        </w:rPr>
        <w:t>、</w:t>
      </w:r>
      <w:r>
        <w:rPr>
          <w:sz w:val="20"/>
          <w:b/>
        </w:rPr>
        <w:t>标本管理与物流系统</w:t>
      </w:r>
    </w:p>
    <w:p>
      <w:pPr>
        <w:pStyle w:val="null3"/>
        <w:ind w:firstLine="400"/>
        <w:jc w:val="both"/>
      </w:pPr>
      <w:r>
        <w:rPr>
          <w:sz w:val="20"/>
        </w:rPr>
        <w:t>1</w:t>
      </w:r>
      <w:r>
        <w:rPr>
          <w:sz w:val="20"/>
        </w:rPr>
        <w:t>.</w:t>
      </w:r>
      <w:r>
        <w:rPr>
          <w:sz w:val="20"/>
        </w:rPr>
        <w:t>投标人</w:t>
      </w:r>
      <w:r>
        <w:rPr>
          <w:sz w:val="20"/>
        </w:rPr>
        <w:t>具备完善的冷链</w:t>
      </w:r>
      <w:r>
        <w:rPr>
          <w:sz w:val="20"/>
        </w:rPr>
        <w:t>物流</w:t>
      </w:r>
      <w:r>
        <w:rPr>
          <w:sz w:val="20"/>
        </w:rPr>
        <w:t>运输</w:t>
      </w:r>
      <w:r>
        <w:rPr>
          <w:sz w:val="20"/>
        </w:rPr>
        <w:t>系统，物流系统应符合</w:t>
      </w:r>
      <w:r>
        <w:rPr>
          <w:sz w:val="20"/>
        </w:rPr>
        <w:t>《</w:t>
      </w:r>
      <w:r>
        <w:rPr>
          <w:sz w:val="20"/>
        </w:rPr>
        <w:t>GB/T 42186-2022医学检验生物标本冷链物流运作规范》</w:t>
      </w:r>
      <w:r>
        <w:rPr>
          <w:sz w:val="20"/>
        </w:rPr>
        <w:t>，</w:t>
      </w:r>
      <w:r>
        <w:rPr>
          <w:sz w:val="20"/>
        </w:rPr>
        <w:t>物流系统通过公安部信息系统安全等级保护三级或以上证明（提供证明资料，复印件加盖公章），</w:t>
      </w:r>
      <w:r>
        <w:rPr>
          <w:sz w:val="20"/>
        </w:rPr>
        <w:t>保证标本接收、送检运输过程的安全与规范，保证标本的检测前质量，确保运输过程的样品质量和环境安全。</w:t>
      </w:r>
    </w:p>
    <w:p>
      <w:pPr>
        <w:pStyle w:val="null3"/>
        <w:ind w:firstLine="400"/>
        <w:jc w:val="both"/>
      </w:pPr>
      <w:r>
        <w:rPr>
          <w:sz w:val="20"/>
        </w:rPr>
        <w:t>2.</w:t>
      </w:r>
      <w:r>
        <w:rPr>
          <w:sz w:val="20"/>
        </w:rPr>
        <w:t>投标人提供每周六天的上门接收标本的服务，时间为</w:t>
      </w:r>
      <w:r>
        <w:rPr>
          <w:sz w:val="20"/>
        </w:rPr>
        <w:t>8：30至17：30。遇特殊标本可机动收取。</w:t>
      </w:r>
    </w:p>
    <w:p>
      <w:pPr>
        <w:pStyle w:val="null3"/>
        <w:ind w:firstLine="400"/>
        <w:jc w:val="both"/>
      </w:pPr>
      <w:r>
        <w:rPr>
          <w:sz w:val="20"/>
        </w:rPr>
        <w:t>3.</w:t>
      </w:r>
      <w:r>
        <w:rPr>
          <w:sz w:val="20"/>
        </w:rPr>
        <w:t>投标人具有规范标本接收、登记和包装流程，保证标本质量和安全，确保标本顺利交接，方便查核。</w:t>
      </w:r>
    </w:p>
    <w:p>
      <w:pPr>
        <w:pStyle w:val="null3"/>
        <w:ind w:firstLine="400"/>
        <w:jc w:val="both"/>
      </w:pPr>
      <w:r>
        <w:rPr>
          <w:sz w:val="20"/>
        </w:rPr>
        <w:t>4.</w:t>
      </w:r>
      <w:r>
        <w:rPr>
          <w:sz w:val="20"/>
        </w:rPr>
        <w:t>投标人标本接收人员要通过严格培训，负责标本质量的初检、标识的核对，标本的接收登记及包装储存。</w:t>
      </w:r>
    </w:p>
    <w:p>
      <w:pPr>
        <w:pStyle w:val="null3"/>
        <w:ind w:firstLine="400"/>
        <w:jc w:val="both"/>
      </w:pPr>
      <w:r>
        <w:rPr>
          <w:sz w:val="20"/>
        </w:rPr>
        <w:t>5.</w:t>
      </w:r>
      <w:r>
        <w:rPr>
          <w:sz w:val="20"/>
        </w:rPr>
        <w:t>投标人必须确保及时接收、送检标本和及时检验。标本不符合检验要求时，应及时通知采购人重新取样。</w:t>
      </w:r>
    </w:p>
    <w:p>
      <w:pPr>
        <w:pStyle w:val="null3"/>
        <w:ind w:firstLine="400"/>
        <w:jc w:val="both"/>
      </w:pPr>
      <w:r>
        <w:rPr>
          <w:sz w:val="20"/>
        </w:rPr>
        <w:t>6.</w:t>
      </w:r>
      <w:r>
        <w:rPr>
          <w:sz w:val="20"/>
        </w:rPr>
        <w:t>标本在送检过程中出现延迟、遗漏、丢失等情况，投标人应有完善的应急预案予以妥善解决，否则投标人应承担相应责任。</w:t>
      </w:r>
    </w:p>
    <w:p>
      <w:pPr>
        <w:pStyle w:val="null3"/>
        <w:ind w:firstLine="400"/>
        <w:jc w:val="both"/>
      </w:pPr>
      <w:r>
        <w:rPr>
          <w:sz w:val="20"/>
        </w:rPr>
        <w:t>7.</w:t>
      </w:r>
      <w:r>
        <w:rPr>
          <w:sz w:val="20"/>
        </w:rPr>
        <w:t>部分特殊检查项目需要的采样器、知情同意书、专用的患者资料登记申请单等由投标人免费提供。</w:t>
      </w:r>
    </w:p>
    <w:p>
      <w:pPr>
        <w:pStyle w:val="null3"/>
        <w:ind w:firstLine="400"/>
        <w:jc w:val="both"/>
      </w:pPr>
      <w:r>
        <w:rPr>
          <w:sz w:val="20"/>
        </w:rPr>
        <w:t>8.</w:t>
      </w:r>
      <w:r>
        <w:rPr>
          <w:sz w:val="20"/>
        </w:rPr>
        <w:t>能够按用户要求妥善保存及销毁检验后样本。</w:t>
      </w:r>
    </w:p>
    <w:p>
      <w:pPr>
        <w:pStyle w:val="null3"/>
        <w:jc w:val="both"/>
      </w:pPr>
      <w:r>
        <w:rPr>
          <w:sz w:val="20"/>
          <w:b/>
        </w:rPr>
        <w:t>5</w:t>
      </w:r>
      <w:r>
        <w:rPr>
          <w:sz w:val="20"/>
          <w:b/>
        </w:rPr>
        <w:t>、</w:t>
      </w:r>
      <w:r>
        <w:rPr>
          <w:sz w:val="20"/>
          <w:b/>
        </w:rPr>
        <w:t>其他技术服务要求：</w:t>
      </w:r>
    </w:p>
    <w:p>
      <w:pPr>
        <w:pStyle w:val="null3"/>
        <w:ind w:firstLine="400"/>
        <w:jc w:val="both"/>
      </w:pPr>
      <w:r>
        <w:rPr>
          <w:sz w:val="20"/>
        </w:rPr>
        <w:t>1</w:t>
      </w:r>
      <w:r>
        <w:rPr>
          <w:sz w:val="20"/>
        </w:rPr>
        <w:t>.</w:t>
      </w:r>
      <w:r>
        <w:rPr>
          <w:sz w:val="20"/>
        </w:rPr>
        <w:t>投标人按国家检验规范进行操作，并对标本的检验报告承担相应的责任；并保证检验结果的公正性，不受任何诱使或压力的干扰。</w:t>
      </w:r>
    </w:p>
    <w:p>
      <w:pPr>
        <w:pStyle w:val="null3"/>
        <w:ind w:firstLine="400"/>
        <w:jc w:val="both"/>
      </w:pPr>
      <w:r>
        <w:rPr>
          <w:sz w:val="20"/>
        </w:rPr>
        <w:t>2</w:t>
      </w:r>
      <w:r>
        <w:rPr>
          <w:sz w:val="20"/>
        </w:rPr>
        <w:t>.</w:t>
      </w:r>
      <w:r>
        <w:rPr>
          <w:sz w:val="20"/>
        </w:rPr>
        <w:t>投标人按卫生部临检中心质量要求进行操作，按照规范流程进行标本保存、运输与检查诊断，并对标本的检验报告承担相应的责任。投标人有为采购人保-密</w:t>
      </w:r>
      <w:r>
        <w:rPr>
          <w:sz w:val="20"/>
        </w:rPr>
        <w:t>的义务，在未经采购人同意或授权下，不得向采购人以外的任何单位或个人泄露采购人委托检测的任何信息。</w:t>
      </w:r>
    </w:p>
    <w:p>
      <w:pPr>
        <w:pStyle w:val="null3"/>
        <w:ind w:firstLine="400"/>
        <w:jc w:val="both"/>
      </w:pPr>
      <w:r>
        <w:rPr>
          <w:sz w:val="20"/>
        </w:rPr>
        <w:t>3</w:t>
      </w:r>
      <w:r>
        <w:rPr>
          <w:sz w:val="20"/>
        </w:rPr>
        <w:t>.</w:t>
      </w:r>
      <w:r>
        <w:rPr>
          <w:sz w:val="20"/>
        </w:rPr>
        <w:t>投标人按日或检测批次对采购人委托项目进行室内质控，按季度提供室内质量控制报表，其内容包括质控检测数据、控制标准、质控分析、失控报告，可以随时接受并妥善安排采购人查阅项目检测、质量控制等情况。投标人需向采购人提供委托检测需求中所涉及的</w:t>
      </w:r>
      <w:r>
        <w:rPr>
          <w:sz w:val="20"/>
        </w:rPr>
        <w:t>检测</w:t>
      </w:r>
      <w:r>
        <w:rPr>
          <w:sz w:val="20"/>
        </w:rPr>
        <w:t>目原始数据以便采购人作质控检查。</w:t>
      </w:r>
    </w:p>
    <w:p>
      <w:pPr>
        <w:pStyle w:val="null3"/>
        <w:ind w:firstLine="400"/>
        <w:jc w:val="both"/>
      </w:pPr>
      <w:r>
        <w:rPr>
          <w:sz w:val="20"/>
        </w:rPr>
        <w:t>4</w:t>
      </w:r>
      <w:r>
        <w:rPr>
          <w:sz w:val="20"/>
        </w:rPr>
        <w:t>.</w:t>
      </w:r>
      <w:r>
        <w:rPr>
          <w:sz w:val="20"/>
        </w:rPr>
        <w:t>投标人实验室检测后的剩余标本（如有），由投标人依法处置，投标人按照国家法律法规及相关行业规定的保存期限保存剩余标本（如有），定期返样（如有）。检测样本、检测数据的所有权、使用权为采购人所有，未经许可不得挪作它用。</w:t>
      </w:r>
    </w:p>
    <w:p>
      <w:pPr>
        <w:pStyle w:val="null3"/>
        <w:ind w:firstLine="400"/>
        <w:jc w:val="both"/>
      </w:pPr>
      <w:r>
        <w:rPr>
          <w:sz w:val="20"/>
        </w:rPr>
        <w:t>5</w:t>
      </w:r>
      <w:r>
        <w:rPr>
          <w:sz w:val="20"/>
        </w:rPr>
        <w:t>.</w:t>
      </w:r>
      <w:r>
        <w:rPr>
          <w:sz w:val="20"/>
        </w:rPr>
        <w:t>提供电话查询服务，危急值专人电话跟进，确保患者检测信息与临床医生的畅通。</w:t>
      </w:r>
    </w:p>
    <w:p>
      <w:pPr>
        <w:pStyle w:val="null3"/>
        <w:ind w:firstLine="400"/>
        <w:jc w:val="both"/>
      </w:pPr>
      <w:r>
        <w:rPr>
          <w:sz w:val="20"/>
        </w:rPr>
        <w:t>6</w:t>
      </w:r>
      <w:r>
        <w:rPr>
          <w:sz w:val="20"/>
        </w:rPr>
        <w:t>.</w:t>
      </w:r>
      <w:r>
        <w:rPr>
          <w:sz w:val="20"/>
        </w:rPr>
        <w:t>投标人应建立快速的客户服务反应机制，如有针对投标人或采购人的投诉或需处理的情况，投标人应派代表在半日内到达医院及时沟通处理；若主要针对采购人的投诉或需处理的情况，投标人有义务协助采购人及时沟通处理。</w:t>
      </w:r>
    </w:p>
    <w:p>
      <w:pPr>
        <w:pStyle w:val="null3"/>
        <w:ind w:firstLine="400"/>
        <w:jc w:val="both"/>
      </w:pPr>
      <w:r>
        <w:rPr>
          <w:sz w:val="20"/>
        </w:rPr>
        <w:t>7</w:t>
      </w:r>
      <w:r>
        <w:rPr>
          <w:sz w:val="20"/>
        </w:rPr>
        <w:t>.</w:t>
      </w:r>
      <w:r>
        <w:rPr>
          <w:sz w:val="20"/>
        </w:rPr>
        <w:t>投标人按照检测项目常规报告时间提供检测结果，并能满足采购人急诊项目的优先检测。</w:t>
      </w:r>
    </w:p>
    <w:p>
      <w:pPr>
        <w:pStyle w:val="null3"/>
        <w:jc w:val="both"/>
      </w:pPr>
      <w:r>
        <w:rPr>
          <w:sz w:val="20"/>
          <w:b/>
        </w:rPr>
        <w:t>6</w:t>
      </w:r>
      <w:r>
        <w:rPr>
          <w:sz w:val="20"/>
          <w:b/>
        </w:rPr>
        <w:t>、</w:t>
      </w:r>
      <w:r>
        <w:rPr>
          <w:sz w:val="20"/>
          <w:b/>
        </w:rPr>
        <w:t>培训需求</w:t>
      </w:r>
    </w:p>
    <w:p>
      <w:pPr>
        <w:pStyle w:val="null3"/>
        <w:ind w:firstLine="400"/>
        <w:jc w:val="both"/>
      </w:pPr>
      <w:r>
        <w:rPr>
          <w:sz w:val="20"/>
        </w:rPr>
        <w:t>1</w:t>
      </w:r>
      <w:r>
        <w:rPr>
          <w:sz w:val="20"/>
        </w:rPr>
        <w:t>.</w:t>
      </w:r>
      <w:r>
        <w:rPr>
          <w:sz w:val="20"/>
        </w:rPr>
        <w:t>投标人协助采购人开展检验人员开展</w:t>
      </w:r>
      <w:r>
        <w:rPr>
          <w:sz w:val="20"/>
        </w:rPr>
        <w:t>ISO15189知识等进修培训、协助医院开展继续教育、专题讲座等学术交流活动。</w:t>
      </w:r>
    </w:p>
    <w:p>
      <w:pPr>
        <w:pStyle w:val="null3"/>
        <w:ind w:firstLine="400"/>
        <w:jc w:val="both"/>
      </w:pPr>
      <w:r>
        <w:rPr>
          <w:sz w:val="20"/>
        </w:rPr>
        <w:t>2</w:t>
      </w:r>
      <w:r>
        <w:rPr>
          <w:sz w:val="20"/>
        </w:rPr>
        <w:t>.</w:t>
      </w:r>
      <w:r>
        <w:rPr>
          <w:sz w:val="20"/>
        </w:rPr>
        <w:t>投标人定期组织国内</w:t>
      </w:r>
      <w:r>
        <w:rPr>
          <w:sz w:val="20"/>
        </w:rPr>
        <w:t>专家团队来我院进行学术交流，形式包括但不仅限于理论授课、技术培训和疑难病例讨论等。</w:t>
      </w:r>
    </w:p>
    <w:p>
      <w:pPr>
        <w:pStyle w:val="null3"/>
        <w:ind w:firstLine="400"/>
        <w:jc w:val="both"/>
      </w:pPr>
      <w:r>
        <w:rPr>
          <w:sz w:val="20"/>
          <w:b/>
        </w:rPr>
        <w:t>7、</w:t>
      </w:r>
      <w:r>
        <w:rPr>
          <w:sz w:val="20"/>
          <w:b/>
        </w:rPr>
        <w:t>售后服务</w:t>
      </w:r>
      <w:r>
        <w:rPr>
          <w:sz w:val="20"/>
          <w:b/>
        </w:rPr>
        <w:t>需求</w:t>
      </w:r>
    </w:p>
    <w:p>
      <w:pPr>
        <w:pStyle w:val="null3"/>
        <w:ind w:firstLine="400"/>
        <w:jc w:val="both"/>
      </w:pPr>
      <w:r>
        <w:rPr>
          <w:sz w:val="20"/>
        </w:rPr>
        <w:t>（</w:t>
      </w:r>
      <w:r>
        <w:rPr>
          <w:sz w:val="20"/>
        </w:rPr>
        <w:t>1</w:t>
      </w:r>
      <w:r>
        <w:rPr>
          <w:sz w:val="20"/>
        </w:rPr>
        <w:t>）投标人为采购人提供固定的具有医学背景的专业人员负责日常送检标本的临床咨询、标本采集培训、标本接收、报告发放、结果咨询等服务。</w:t>
      </w:r>
    </w:p>
    <w:p>
      <w:pPr>
        <w:pStyle w:val="null3"/>
        <w:ind w:firstLine="400"/>
        <w:jc w:val="both"/>
      </w:pPr>
      <w:r>
        <w:rPr>
          <w:sz w:val="20"/>
        </w:rPr>
        <w:t>（</w:t>
      </w:r>
      <w:r>
        <w:rPr>
          <w:sz w:val="20"/>
        </w:rPr>
        <w:t>2</w:t>
      </w:r>
      <w:r>
        <w:rPr>
          <w:sz w:val="20"/>
        </w:rPr>
        <w:t>）投标人</w:t>
      </w:r>
      <w:r>
        <w:rPr>
          <w:sz w:val="20"/>
        </w:rPr>
        <w:t>需提供免费服务电话、网络查询、微信查询等多种渠道供采购人相关临床部门进行业务咨询、报告查询、账单查询统计功能。</w:t>
      </w:r>
    </w:p>
    <w:p>
      <w:pPr>
        <w:pStyle w:val="null3"/>
        <w:ind w:firstLine="400"/>
        <w:jc w:val="both"/>
      </w:pPr>
      <w:r>
        <w:rPr>
          <w:sz w:val="20"/>
        </w:rPr>
        <w:t>（</w:t>
      </w:r>
      <w:r>
        <w:rPr>
          <w:sz w:val="20"/>
        </w:rPr>
        <w:t>3</w:t>
      </w:r>
      <w:r>
        <w:rPr>
          <w:sz w:val="20"/>
        </w:rPr>
        <w:t>）</w:t>
      </w:r>
      <w:r>
        <w:rPr>
          <w:sz w:val="20"/>
        </w:rPr>
        <w:t>制定完善制定和流程保障上门服务，并派驻具有医学检验背景的专业人员提供上门售后服务。投标人需提供专门售后服务团队，设立专门联系跟进的人员及</w:t>
      </w:r>
      <w:r>
        <w:rPr>
          <w:sz w:val="20"/>
        </w:rPr>
        <w:t>400（或800或其他专用）联系方式，采购人联系中标人后，涉及售后的相关问题技术支持或工程师需要在12小时内通过电话/邮件/微信进行响应回复，在72小时内对采购人所提出的问题进行解决。如样本的质量出现不合格的情况，需6小时内通过电话/邮件/微信通知采购人，并于7个工作日内予以解决。</w:t>
      </w:r>
    </w:p>
    <w:p>
      <w:pPr>
        <w:pStyle w:val="null3"/>
        <w:ind w:firstLine="400"/>
        <w:jc w:val="both"/>
      </w:pPr>
      <w:r>
        <w:rPr>
          <w:sz w:val="20"/>
        </w:rPr>
        <w:t>（</w:t>
      </w:r>
      <w:r>
        <w:rPr>
          <w:sz w:val="20"/>
        </w:rPr>
        <w:t>4</w:t>
      </w:r>
      <w:r>
        <w:rPr>
          <w:sz w:val="20"/>
        </w:rPr>
        <w:t>）投标人如需召回检测报告的，应在</w:t>
      </w:r>
      <w:r>
        <w:rPr>
          <w:sz w:val="20"/>
        </w:rPr>
        <w:t>24小时内通过一切形式包括电话、邮寄、传真、电子邮件、当面告知等方式通知采购人召回检测报告并通过上述形式提供新的检测报告。因召回检测报告而产生的一切法律责任由投标人承担。</w:t>
      </w:r>
    </w:p>
    <w:p>
      <w:pPr>
        <w:pStyle w:val="null3"/>
        <w:ind w:firstLine="400"/>
        <w:jc w:val="both"/>
      </w:pPr>
      <w:r>
        <w:rPr>
          <w:sz w:val="20"/>
        </w:rPr>
        <w:t>（</w:t>
      </w:r>
      <w:r>
        <w:rPr>
          <w:sz w:val="20"/>
        </w:rPr>
        <w:t>5</w:t>
      </w:r>
      <w:r>
        <w:rPr>
          <w:sz w:val="20"/>
        </w:rPr>
        <w:t>）对于检测结果错误或采购人对检测结果提出异议的样本，投标人需按采购人要求进行重新检测，并在采购人提出重新检测要求的</w:t>
      </w:r>
      <w:r>
        <w:rPr>
          <w:sz w:val="20"/>
        </w:rPr>
        <w:t>7个工作日内交付检测结果。</w:t>
      </w:r>
    </w:p>
    <w:p>
      <w:pPr>
        <w:pStyle w:val="null3"/>
        <w:ind w:firstLine="400"/>
        <w:jc w:val="both"/>
      </w:pPr>
      <w:r>
        <w:rPr>
          <w:sz w:val="20"/>
        </w:rPr>
        <w:t>（</w:t>
      </w:r>
      <w:r>
        <w:rPr>
          <w:sz w:val="20"/>
        </w:rPr>
        <w:t>6</w:t>
      </w:r>
      <w:r>
        <w:rPr>
          <w:sz w:val="20"/>
        </w:rPr>
        <w:t>）投标人针对本项目提供售后服务方案，内容包括专门售后服务人员的岗位及工作安排、跟进人员、问题改进及措施、解决纠纷及措施、全过程跟进服务的安排。</w:t>
      </w:r>
    </w:p>
    <w:p>
      <w:pPr>
        <w:pStyle w:val="null3"/>
        <w:jc w:val="both"/>
      </w:pPr>
      <w:r>
        <w:rPr>
          <w:sz w:val="20"/>
          <w:b/>
        </w:rPr>
        <w:t>8、质量要求：</w:t>
      </w:r>
    </w:p>
    <w:p>
      <w:pPr>
        <w:pStyle w:val="null3"/>
        <w:ind w:firstLine="400"/>
        <w:jc w:val="both"/>
      </w:pPr>
      <w:r>
        <w:rPr>
          <w:sz w:val="20"/>
        </w:rPr>
        <w:t>投标人实验室具有完善的质量管理体系，每次检测都有严格的室内质控，每年参加卫生部的质量控制和室间质量评估工作，以控制诊断结果的质量，通过医学实验室质量认可，定期参与质量评审。因投标实验室质量因素导致的医疗纠纷、事故等不良后果的，由此产生的赔偿责任由中标人承担。</w:t>
      </w:r>
    </w:p>
    <w:p>
      <w:pPr>
        <w:pStyle w:val="null3"/>
        <w:jc w:val="left"/>
      </w:pPr>
      <w:r>
        <w:rPr>
          <w:sz w:val="20"/>
        </w:rPr>
        <w:t>（</w:t>
      </w:r>
      <w:r>
        <w:rPr>
          <w:sz w:val="20"/>
        </w:rPr>
        <w:t>1）标本合格率≥99%</w:t>
      </w:r>
      <w:r>
        <w:rPr>
          <w:sz w:val="20"/>
        </w:rPr>
        <w:t xml:space="preserve"> </w:t>
      </w:r>
      <w:r>
        <w:rPr>
          <w:sz w:val="20"/>
        </w:rPr>
        <w:t>；</w:t>
      </w:r>
    </w:p>
    <w:p>
      <w:pPr>
        <w:pStyle w:val="null3"/>
        <w:jc w:val="left"/>
      </w:pPr>
      <w:r>
        <w:rPr>
          <w:sz w:val="20"/>
        </w:rPr>
        <w:t>（</w:t>
      </w:r>
      <w:r>
        <w:rPr>
          <w:sz w:val="20"/>
        </w:rPr>
        <w:t>2）报告正确率≥99%；</w:t>
      </w:r>
    </w:p>
    <w:p>
      <w:pPr>
        <w:pStyle w:val="null3"/>
        <w:jc w:val="left"/>
      </w:pPr>
      <w:r>
        <w:rPr>
          <w:sz w:val="20"/>
        </w:rPr>
        <w:t>（</w:t>
      </w:r>
      <w:r>
        <w:rPr>
          <w:sz w:val="20"/>
        </w:rPr>
        <w:t>3）报告及时率≥98%；</w:t>
      </w:r>
    </w:p>
    <w:p>
      <w:pPr>
        <w:pStyle w:val="null3"/>
        <w:jc w:val="left"/>
      </w:pPr>
      <w:r>
        <w:rPr>
          <w:sz w:val="20"/>
        </w:rPr>
        <w:t>（</w:t>
      </w:r>
      <w:r>
        <w:rPr>
          <w:sz w:val="20"/>
        </w:rPr>
        <w:t>4）不符合改进率≥95%；</w:t>
      </w:r>
    </w:p>
    <w:p>
      <w:pPr>
        <w:pStyle w:val="null3"/>
        <w:jc w:val="left"/>
      </w:pPr>
      <w:r>
        <w:rPr>
          <w:sz w:val="20"/>
        </w:rPr>
        <w:t>（</w:t>
      </w:r>
      <w:r>
        <w:rPr>
          <w:sz w:val="20"/>
        </w:rPr>
        <w:t>5）满意度≥95%；</w:t>
      </w:r>
    </w:p>
    <w:p>
      <w:pPr>
        <w:pStyle w:val="null3"/>
        <w:jc w:val="left"/>
      </w:pPr>
      <w:r>
        <w:rPr>
          <w:sz w:val="20"/>
        </w:rPr>
        <w:t>（</w:t>
      </w:r>
      <w:r>
        <w:rPr>
          <w:sz w:val="20"/>
        </w:rPr>
        <w:t>6</w:t>
      </w:r>
      <w:r>
        <w:rPr>
          <w:sz w:val="20"/>
        </w:rPr>
        <w:t>）</w:t>
      </w:r>
      <w:r>
        <w:rPr>
          <w:sz w:val="20"/>
        </w:rPr>
        <w:t>危急值报告率和及时率达到</w:t>
      </w:r>
      <w:r>
        <w:rPr>
          <w:sz w:val="20"/>
        </w:rPr>
        <w:t>100%。</w:t>
      </w:r>
    </w:p>
    <w:p>
      <w:pPr>
        <w:pStyle w:val="null3"/>
        <w:jc w:val="both"/>
      </w:pPr>
      <w:r>
        <w:rPr>
          <w:sz w:val="20"/>
          <w:b/>
        </w:rPr>
        <w:t>9、项目违约责任</w:t>
      </w:r>
    </w:p>
    <w:p>
      <w:pPr>
        <w:pStyle w:val="null3"/>
        <w:ind w:firstLine="400"/>
        <w:jc w:val="left"/>
      </w:pPr>
      <w:r>
        <w:rPr>
          <w:sz w:val="20"/>
        </w:rPr>
        <w:t>1.</w:t>
      </w:r>
      <w:r>
        <w:rPr>
          <w:sz w:val="20"/>
        </w:rPr>
        <w:t xml:space="preserve"> </w:t>
      </w:r>
      <w:r>
        <w:rPr>
          <w:sz w:val="20"/>
        </w:rPr>
        <w:t>导致医疗事故的误差，由中标人承担相应的法律责任，并赔偿采购人的损失</w:t>
      </w:r>
      <w:r>
        <w:rPr>
          <w:sz w:val="20"/>
        </w:rPr>
        <w:t>,采购人有权单方终止合同。</w:t>
      </w:r>
    </w:p>
    <w:p>
      <w:pPr>
        <w:pStyle w:val="null3"/>
        <w:ind w:firstLine="400"/>
        <w:jc w:val="left"/>
      </w:pPr>
      <w:r>
        <w:rPr>
          <w:sz w:val="20"/>
        </w:rPr>
        <w:t>2.</w:t>
      </w:r>
      <w:r>
        <w:rPr>
          <w:sz w:val="20"/>
        </w:rPr>
        <w:t>中标人对采购人送检的合格样本结果负责，对于按照中标人要求取材的合格样本，若因中标人原因导致检测结果存在质量问题，由中标人承担相应责任。</w:t>
      </w:r>
    </w:p>
    <w:p>
      <w:pPr>
        <w:pStyle w:val="null3"/>
        <w:ind w:firstLine="400"/>
        <w:jc w:val="left"/>
      </w:pPr>
      <w:r>
        <w:rPr>
          <w:sz w:val="21"/>
        </w:rPr>
        <w:t>3.投标人应保证其用到本项目的专利、技术是其合格持有，且享有处分权，若因实施本项目的专利技术产生的侵权纠纷，采购人有权向中标人追究责任，并向中标人索赔因此受到的全部损失，并有权单方终止本项目合同。</w:t>
      </w:r>
    </w:p>
    <w:p>
      <w:pPr>
        <w:pStyle w:val="null3"/>
      </w:pPr>
      <w:r>
        <w:rPr/>
        <w:t>采购包1（海丰县彭湃纪念医院检验检测外送服务项目）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双方约定每月结算壹次，中标人对标本进行检测后，中标人每月5日前凭上月检测的统计表开具相应的正式发票与采购人核对送检数量，采购人收到资料审核无误后且满足付款条件后10个工作日内转账支付上月服务费用。采购人以《汕尾市公立医疗机构基本医疗服务价格》（以最新版本为准）核准公布的收费标准乘以折扣率后向中标人结算。（投标人实际结算价格=《汕尾市公立医疗机构基本医疗服务价格》（以最新版本为准）×折扣率×每月实际检测次数）。</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1期：1.投标人按国家检验规范进行操作，并对标本的检验报告承担相应的责任；并保证检验结果的公正性，不受任何诱使或压力的干扰。 2.投标人按卫生部临检中心质量要求进行操作，按照规范流程进行标本保存、运输与检查诊断，并对标本的检验报告承担相应的责任。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招标文件附件，供应商应将招标公告的招标文件附件中“补充附件”内容填写好相关信息后附在投标文件中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服务期限</w:t>
            </w:r>
          </w:p>
        </w:tc>
        <w:tc>
          <w:tcPr>
            <w:tcW w:type="dxa" w:w="2076"/>
          </w:tcPr>
          <w:p>
            <w:pPr>
              <w:pStyle w:val="null3"/>
              <w:jc w:val="left"/>
            </w:pPr>
            <w:r>
              <w:rPr/>
              <w:t>自合同签订之日起一年，或结算金额累计达到采购预算金额时合同终止，二者以先到者为准。</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1.本项目最高预算金额为人民币300万元，服务费用按实际发生的业务所产生费用计算支付。 2.本项目采用统一折扣率报价（折扣率报价范围：0%&lt;折扣率≤60%），投标人必须对本项目的全部内容进行投标报价，不可有缺漏。不能只对其中部分进行报价，且报价为含税全包价，投标人的投标折扣率报价不能为负数或零，投标报价包括但不限于：完成本次招标所有服务内容的费用，包括人工费、检验费、材料费、设备使用费、各种税务费、必须的辅助材料费及合同实施过程中不可预见费用等全部费用，在项目执行过程采购人不再支付其他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海丰县彭湃纪念医院检验检测外送服务项目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海丰县彭湃纪念医院检验检测外送服务项目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w:t>
            </w:r>
            <w:r>
              <w:rPr>
                <w:sz w:val="21"/>
              </w:rPr>
              <w:t>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海丰县彭湃纪念医院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- 60%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招标代理服务收费按差额定率累进法计算，以项目预算金额作为收费的计算依据。该项目中标服务费参照国家计委[计价格[2002]1980号]文招标代理服务收费标准服务类差额定率累进法计算收取。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政府采购监督管理机构名称：海丰县政府采购管理办公室</w:t>
      </w:r>
    </w:p>
    <w:p>
      <w:pPr>
        <w:pStyle w:val="null3"/>
      </w:pPr>
      <w:r>
        <w:rPr/>
        <w:t>地 址：广东省海丰县海城镇海银路</w:t>
      </w:r>
    </w:p>
    <w:p>
      <w:pPr>
        <w:pStyle w:val="null3"/>
      </w:pPr>
      <w:r>
        <w:rPr/>
        <w:t>电 话：0660-6626029</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丰县彭湃纪念医院检验检测外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采购包1（海丰县彭湃纪念医院检验检测外送服务项目）：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采购包1（海丰县彭湃纪念医院检验检测外送服务项目）：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特定的资格要求</w:t>
            </w:r>
          </w:p>
        </w:tc>
        <w:tc>
          <w:tcPr>
            <w:tcW w:type="dxa" w:w="4238"/>
          </w:tcPr>
          <w:p>
            <w:pPr>
              <w:pStyle w:val="null3"/>
            </w:pPr>
            <w:r>
              <w:rPr/>
              <w:t>投标人具有卫生部门核发且在有效期内的《医疗机构执业许可证》，且诊疗科目须包含医学检验科。提供复印件并加盖公章。如投标人所提供许可证名称与投标人名称不一致，需同时提供两者之间的说明文件。（如国家另有规定，则适用其规定）。（投标文件中提供复印件作为证明材料）；</w:t>
            </w:r>
          </w:p>
        </w:tc>
      </w:tr>
      <w:tr>
        <w:tc>
          <w:tcPr>
            <w:tcW w:type="dxa" w:w="890"/>
          </w:tcPr>
          <w:p>
            <w:pPr>
              <w:pStyle w:val="null3"/>
            </w:pPr>
            <w:r>
              <w:rPr/>
              <w:t>7</w:t>
            </w:r>
          </w:p>
        </w:tc>
        <w:tc>
          <w:tcPr>
            <w:tcW w:type="dxa" w:w="3178"/>
          </w:tcPr>
          <w:p>
            <w:pPr>
              <w:pStyle w:val="null3"/>
            </w:pPr>
            <w:r>
              <w:rPr/>
              <w:t>特定的资格要求</w:t>
            </w:r>
          </w:p>
        </w:tc>
        <w:tc>
          <w:tcPr>
            <w:tcW w:type="dxa" w:w="4238"/>
          </w:tcPr>
          <w:p>
            <w:pPr>
              <w:pStyle w:val="null3"/>
            </w:pPr>
            <w:r>
              <w:rPr/>
              <w:t>投标人具备《临床基因扩增检验实验室技术审核合格证书》或《临床基因扩增检验实验室技术验收合格证书》。如投标人所提供许可证名称与投标人名称不一致，需同时提供两者之间的说明文件。（如国家另有规定，则适用其规定）。（投标文件中提供复印件作为证明材料）</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单位负责人为同一人或者存在直接控股、管理关系的不同供应商,不得参加同一合同项下的政府采购活动。(投标人出具声明函)</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为本项目提供整体设计、规范编制或者项目管理、监理、检测等服务的供应商，不得再参与本项目的其他采购活动(投标人出具声明函)。</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本项目不接受联合体投标，不允许分包、转包。</w:t>
            </w:r>
          </w:p>
        </w:tc>
      </w:tr>
      <w:tr>
        <w:tc>
          <w:tcPr>
            <w:tcW w:type="dxa" w:w="890"/>
          </w:tcPr>
          <w:p>
            <w:pPr>
              <w:pStyle w:val="null3"/>
            </w:pPr>
            <w:r>
              <w:rPr/>
              <w:t>12</w:t>
            </w:r>
          </w:p>
        </w:tc>
        <w:tc>
          <w:tcPr>
            <w:tcW w:type="dxa" w:w="3178"/>
          </w:tcPr>
          <w:p>
            <w:pPr>
              <w:pStyle w:val="null3"/>
            </w:pPr>
            <w:r>
              <w:rPr/>
              <w:t>特定的资格要求</w:t>
            </w:r>
          </w:p>
        </w:tc>
        <w:tc>
          <w:tcPr>
            <w:tcW w:type="dxa" w:w="4238"/>
          </w:tcPr>
          <w:p>
            <w:pPr>
              <w:pStyle w:val="null3"/>
            </w:pPr>
            <w:r>
              <w:rPr/>
              <w:t>供应商必须符合法律、行政法规规定的其他条件。</w:t>
            </w:r>
          </w:p>
        </w:tc>
      </w:tr>
      <w:tr>
        <w:tc>
          <w:tcPr>
            <w:tcW w:type="dxa" w:w="890"/>
          </w:tcPr>
          <w:p>
            <w:pPr>
              <w:pStyle w:val="null3"/>
            </w:pPr>
            <w:r>
              <w:rPr/>
              <w:t>13</w:t>
            </w:r>
          </w:p>
        </w:tc>
        <w:tc>
          <w:tcPr>
            <w:tcW w:type="dxa" w:w="3178"/>
          </w:tcPr>
          <w:p>
            <w:pPr>
              <w:pStyle w:val="null3"/>
            </w:pPr>
            <w:r>
              <w:rPr/>
              <w:t>特定的资格要求</w:t>
            </w:r>
          </w:p>
        </w:tc>
        <w:tc>
          <w:tcPr>
            <w:tcW w:type="dxa" w:w="4238"/>
          </w:tcPr>
          <w:p>
            <w:pPr>
              <w:pStyle w:val="null3"/>
            </w:pPr>
            <w:r>
              <w:rPr/>
              <w:t>已获取本次采购文件。</w:t>
            </w:r>
          </w:p>
        </w:tc>
      </w:tr>
      <w:tr>
        <w:tc>
          <w:tcPr>
            <w:tcW w:type="dxa" w:w="890"/>
          </w:tcPr>
          <w:p>
            <w:pPr>
              <w:pStyle w:val="null3"/>
            </w:pPr>
            <w:r>
              <w:rPr/>
              <w:t>14</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其他未列明行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采购包1（海丰县彭湃纪念医院检验检测外送服务项目）：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1）对全部招标内容进行折扣率报价 2）投标报价是唯一确定的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采购包1(海丰县彭湃纪念医院检验检测外送服务项目):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商务部分26.0分</w:t>
            </w:r>
          </w:p>
          <w:p>
            <w:pPr>
              <w:pStyle w:val="null3"/>
            </w:pPr>
            <w:r>
              <w:rPr/>
              <w:t>技术部分64.0分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专业技术人员 (14.0分)</w:t>
            </w:r>
          </w:p>
        </w:tc>
        <w:tc>
          <w:tcPr>
            <w:tcW w:type="dxa" w:w="5076"/>
          </w:tcPr>
          <w:p>
            <w:pPr>
              <w:pStyle w:val="null3"/>
              <w:jc w:val="left"/>
            </w:pPr>
            <w:r>
              <w:rPr/>
              <w:t>投标人实验室检验人员配备应符合国家相关要求，包括但不限于项目负责人、检验技师、病理医师，人员数量、专业可满足检测需求。 1、项目负责人（1名）具备检验或病理相关中级卫生专业技术资格证书的得3分，具备高级卫生专业技术资格证书的得6分，此项最高得6分； 2、具备卫生专业技术资格证书（检验相关）的人员不少于10人，在此10人中每提供一名检验相关专业中级级别人员的，得0.5分；提供一名检验相关专业高级级别的，得1分。此项最高得5分；具备卫生专业技术资格证书（检验相关）不足10人，本项不得分。 3、具备卫生专业技术资格证书（病理学相关）的人员不少于5人，在此5人中每提供一名病理学相关中级级别人员的，得0.5分；提供一名病理学相关高级级别人员的，得1分。此项最高得3分，具备卫生专业技术资格证书（病理学相关）不足5人，本项不得分。 （提供人员一览表、人员资格证复印件、提供在投标人单位任职的证明材料，同一人获得多个职称的只按最高级别职称资格证评审得分）。</w:t>
            </w:r>
          </w:p>
        </w:tc>
      </w:tr>
      <w:tr>
        <w:tc>
          <w:tcPr>
            <w:tcW w:type="dxa" w:w="922"/>
            <w:gridSpan w:val="2"/>
            <w:vMerge/>
          </w:tcPr>
          <w:p/>
        </w:tc>
        <w:tc>
          <w:tcPr>
            <w:tcW w:type="dxa" w:w="2307"/>
          </w:tcPr>
          <w:p>
            <w:pPr>
              <w:pStyle w:val="null3"/>
              <w:jc w:val="left"/>
            </w:pPr>
            <w:r>
              <w:rPr/>
              <w:t>标本管理与物流服务1 (3.0分)</w:t>
            </w:r>
          </w:p>
        </w:tc>
        <w:tc>
          <w:tcPr>
            <w:tcW w:type="dxa" w:w="5076"/>
          </w:tcPr>
          <w:p>
            <w:pPr>
              <w:pStyle w:val="null3"/>
              <w:jc w:val="left"/>
            </w:pPr>
            <w:r>
              <w:rPr/>
              <w:t>投标人具备智慧化物流体系，物流系统具备GPS定位和温度监控功能，可实现全程实时监测得3分。（需提供相关证明文件复印件并加盖投标人公章，不提供的不得分。）</w:t>
            </w:r>
          </w:p>
        </w:tc>
      </w:tr>
      <w:tr>
        <w:tc>
          <w:tcPr>
            <w:tcW w:type="dxa" w:w="922"/>
            <w:gridSpan w:val="2"/>
            <w:vMerge/>
          </w:tcPr>
          <w:p/>
        </w:tc>
        <w:tc>
          <w:tcPr>
            <w:tcW w:type="dxa" w:w="2307"/>
          </w:tcPr>
          <w:p>
            <w:pPr>
              <w:pStyle w:val="null3"/>
              <w:jc w:val="left"/>
            </w:pPr>
            <w:r>
              <w:rPr/>
              <w:t>标本管理与物流服务 2 (10.0分)</w:t>
            </w:r>
          </w:p>
        </w:tc>
        <w:tc>
          <w:tcPr>
            <w:tcW w:type="dxa" w:w="5076"/>
          </w:tcPr>
          <w:p>
            <w:pPr>
              <w:pStyle w:val="null3"/>
              <w:jc w:val="left"/>
            </w:pPr>
            <w:r>
              <w:rPr/>
              <w:t>投标人需提供专人专车收取标本服务，并提供详细的服务方案（内容至少包括：①人员配备；②运输设备配置；③标本接收时间和包装流程；④运输过程安全及操作规范的具体实施措施）： （1）投标人服务方案完整，人员配备齐全、运输设备配置齐全、标本接收时间符合用户需求书要求，包装流程、运输过程安全及操作规范,表达清晰、科学合理、可操作性强的、完全符合项目需求，得10分； （2）投标人服务方案基本完整详细，人员配备较齐全、运输设备配置齐全、标本接收时间基本符合用户需求书要求，包装流程、运输过程比较安全及操作比较规范，具有一定的可行性，基本符合要求，得7分； （3）投标人服务方案不全，人员配备不全、运输设备配置不全、标本接收时间不符合用户需求书要求，包装流程、运输过程有一定风险、操作不够规范，内容有缺项，不符合项目需求、不具可行性，不满足要求，得4分； （4）不提供或其他情况，得1分。</w:t>
            </w:r>
          </w:p>
        </w:tc>
      </w:tr>
      <w:tr>
        <w:tc>
          <w:tcPr>
            <w:tcW w:type="dxa" w:w="922"/>
            <w:gridSpan w:val="2"/>
            <w:vMerge/>
          </w:tcPr>
          <w:p/>
        </w:tc>
        <w:tc>
          <w:tcPr>
            <w:tcW w:type="dxa" w:w="2307"/>
          </w:tcPr>
          <w:p>
            <w:pPr>
              <w:pStyle w:val="null3"/>
              <w:jc w:val="left"/>
            </w:pPr>
            <w:r>
              <w:rPr/>
              <w:t>实验室质控服务方案 (10.0分)</w:t>
            </w:r>
          </w:p>
        </w:tc>
        <w:tc>
          <w:tcPr>
            <w:tcW w:type="dxa" w:w="5076"/>
          </w:tcPr>
          <w:p>
            <w:pPr>
              <w:pStyle w:val="null3"/>
              <w:jc w:val="left"/>
            </w:pPr>
            <w:r>
              <w:rPr/>
              <w:t>根据投标人所提供质控服务方案的整体质量、可行性进行打分： （1）服务方案的整体质量方案清晰、完善，可行性高，完全符合采购需求的，得10分。 （2）服务方案的整体质量方案完善，可行性高，基本符合采购需求，得6分。 （3）服务方案的整体质量方案不完全，可行性较差，不符合采购需求，得2分。 （4）不提供或其他情况，得0分。</w:t>
            </w:r>
          </w:p>
        </w:tc>
      </w:tr>
      <w:tr>
        <w:tc>
          <w:tcPr>
            <w:tcW w:type="dxa" w:w="922"/>
            <w:gridSpan w:val="2"/>
            <w:vMerge/>
          </w:tcPr>
          <w:p/>
        </w:tc>
        <w:tc>
          <w:tcPr>
            <w:tcW w:type="dxa" w:w="2307"/>
          </w:tcPr>
          <w:p>
            <w:pPr>
              <w:pStyle w:val="null3"/>
              <w:jc w:val="left"/>
            </w:pPr>
            <w:r>
              <w:rPr/>
              <w:t>信息服务能力 (8.0分)</w:t>
            </w:r>
          </w:p>
        </w:tc>
        <w:tc>
          <w:tcPr>
            <w:tcW w:type="dxa" w:w="5076"/>
          </w:tcPr>
          <w:p>
            <w:pPr>
              <w:pStyle w:val="null3"/>
              <w:jc w:val="left"/>
            </w:pPr>
            <w:r>
              <w:rPr/>
              <w:t>1、投标人具备信息化服务能力，能够保证医疗信息安全，需提供相关信息安全和保护隐私有关能力的第三方证明材料，提供一个得4分，最高得8分。 注：提供相关证书复印件并加盖公章，非投标人主体所有资质不得分，不提供不得分。</w:t>
            </w:r>
          </w:p>
        </w:tc>
      </w:tr>
      <w:tr>
        <w:tc>
          <w:tcPr>
            <w:tcW w:type="dxa" w:w="922"/>
            <w:gridSpan w:val="2"/>
            <w:vMerge/>
          </w:tcPr>
          <w:p/>
        </w:tc>
        <w:tc>
          <w:tcPr>
            <w:tcW w:type="dxa" w:w="2307"/>
          </w:tcPr>
          <w:p>
            <w:pPr>
              <w:pStyle w:val="null3"/>
              <w:jc w:val="left"/>
            </w:pPr>
            <w:r>
              <w:rPr/>
              <w:t>培训服务能力 (7.0分)</w:t>
            </w:r>
          </w:p>
        </w:tc>
        <w:tc>
          <w:tcPr>
            <w:tcW w:type="dxa" w:w="5076"/>
          </w:tcPr>
          <w:p>
            <w:pPr>
              <w:pStyle w:val="null3"/>
              <w:jc w:val="left"/>
            </w:pPr>
            <w:r>
              <w:rPr/>
              <w:t>1、投标人定期组织开展相关的医学培训活动，提供项目的指导，包括项目检测建议、临床意义解释和结果分析等服务，提供承诺函得3分。 2、投标人需具备培训能力，获得培训管理活动相关证书得4分。提供相关第三方证明文件复印件，非供应商主体所有证明文件不得分，不提供不得分。</w:t>
            </w:r>
          </w:p>
        </w:tc>
      </w:tr>
      <w:tr>
        <w:tc>
          <w:tcPr>
            <w:tcW w:type="dxa" w:w="922"/>
            <w:gridSpan w:val="2"/>
            <w:vMerge/>
          </w:tcPr>
          <w:p/>
        </w:tc>
        <w:tc>
          <w:tcPr>
            <w:tcW w:type="dxa" w:w="2307"/>
          </w:tcPr>
          <w:p>
            <w:pPr>
              <w:pStyle w:val="null3"/>
              <w:jc w:val="left"/>
            </w:pPr>
            <w:r>
              <w:rPr/>
              <w:t>售后服务能力 (12.0分)</w:t>
            </w:r>
          </w:p>
        </w:tc>
        <w:tc>
          <w:tcPr>
            <w:tcW w:type="dxa" w:w="5076"/>
          </w:tcPr>
          <w:p>
            <w:pPr>
              <w:pStyle w:val="null3"/>
              <w:jc w:val="left"/>
            </w:pPr>
            <w:r>
              <w:rPr/>
              <w:t>投标人针对本项目制定售后服务方案（内容包括：专门售后服务人员的岗位及工作安排、跟进人员、问题改进及措施、解决纠纷及措施、全过程跟进服务的安排）： （1）投标人能提供售后服务方案内容完整、表达清晰、科学合理、可操作性强的、完全符合项目需求得12分。 （2）投标人提供的售后服务方案基本完整详细、具有一定的可行性，基本符合要求得7分； （4）投标人提供的售后服务方案不完整、内容有缺项，不符合项目需求、不具可行性，不满足要求得2分 （5）其他情况或不提供方案，得0分。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(10.0分)</w:t>
            </w:r>
          </w:p>
        </w:tc>
        <w:tc>
          <w:tcPr>
            <w:tcW w:type="dxa" w:w="5076"/>
          </w:tcPr>
          <w:p>
            <w:pPr>
              <w:pStyle w:val="null3"/>
              <w:jc w:val="left"/>
            </w:pPr>
            <w:r>
              <w:rPr/>
              <w:t>1.投标人通过国家认可的检验检测机构资质认定证书得1分。 2.投标人能提供室间质评合格证书，得1分。 3.投标人为医疗机构及医学检验所检验结果互认单位，得2分。 4.供应商需保证检验或病理检测全流程信息安全，远程病理会诊平台、物流系统、检验信息系统通过政府部门颁发的信息系统安全有关的证明资料，每具备一个得2分，最高得6分。 注：提供相关证书复印件并加盖公章，非投标人主体所有资质不得分，不提供不得分。</w:t>
            </w:r>
          </w:p>
        </w:tc>
      </w:tr>
      <w:tr>
        <w:tc>
          <w:tcPr>
            <w:tcW w:type="dxa" w:w="922"/>
            <w:gridSpan w:val="2"/>
            <w:vMerge/>
          </w:tcPr>
          <w:p/>
        </w:tc>
        <w:tc>
          <w:tcPr>
            <w:tcW w:type="dxa" w:w="2307"/>
          </w:tcPr>
          <w:p>
            <w:pPr>
              <w:pStyle w:val="null3"/>
              <w:jc w:val="left"/>
            </w:pPr>
            <w:r>
              <w:rPr/>
              <w:t>管理体系认证情况 (6.0分)</w:t>
            </w:r>
          </w:p>
        </w:tc>
        <w:tc>
          <w:tcPr>
            <w:tcW w:type="dxa" w:w="5076"/>
          </w:tcPr>
          <w:p>
            <w:pPr>
              <w:pStyle w:val="null3"/>
              <w:jc w:val="left"/>
            </w:pPr>
            <w:r>
              <w:rPr/>
              <w:t>每提供一份除信息、隐私、培训以外的的管理体系认证证书得1分，最高得6分，不提供不得分。 如有上述评分重复提供的体系认证证书，不作得分处理。 注：要求提供相关证书复印件并加盖公章，非供应商主体所有资质不得分，同时打印网站公布的信息查询资料（网址以http://www.cnca.gov.cn/网站公布为准,否则为0分，公开信息中无法查询或与公开信息不一致的，供应商必须提供发证机构出具的证明函。评审过程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投标人自2022年1月1日起（以合同签订时间为准）具有同类项目的业绩，每提供一份有效合同得1分，最多得10分。 （注：同一家单位的合同不重复计分。需提供合同关键页（含签订合同双方的单位名称、合同项目名称与含签订合同双方的落款盖章、签订日期的关键页）复印件并加盖投标人公章作为证明材料，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供应商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技术评分（由高到低）；(2)近3年业绩情况。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color w:val="222222"/>
          <w:shd w:fill="FFFFFF" w:val="clear"/>
        </w:rPr>
        <w:t>广东省政府采购</w:t>
      </w:r>
    </w:p>
    <w:p>
      <w:pPr>
        <w:pStyle w:val="null3"/>
        <w:jc w:val="center"/>
      </w:pPr>
      <w:r>
        <w:rPr>
          <w:sz w:val="28"/>
          <w:b/>
          <w:color w:val="222222"/>
          <w:shd w:fill="FFFFFF" w:val="clear"/>
        </w:rPr>
        <w:t>合　同　书</w:t>
      </w:r>
    </w:p>
    <w:p>
      <w:pPr>
        <w:pStyle w:val="null3"/>
        <w:jc w:val="center"/>
      </w:pPr>
      <w:r>
        <w:br/>
      </w:r>
      <w:r>
        <w:br/>
      </w:r>
      <w:r>
        <w:br/>
      </w:r>
      <w:r>
        <w:rPr>
          <w:shd w:fill="FFFFFF" w:val="clear"/>
        </w:rPr>
        <w:t xml:space="preserve">  </w:t>
      </w:r>
    </w:p>
    <w:p>
      <w:pPr>
        <w:pStyle w:val="null3"/>
        <w:ind w:firstLine="560"/>
        <w:jc w:val="both"/>
      </w:pPr>
      <w:r>
        <w:rPr>
          <w:sz w:val="28"/>
          <w:color w:val="222222"/>
          <w:shd w:fill="FFFFFF" w:val="clear"/>
        </w:rPr>
        <w:t>采购计划编号：</w:t>
      </w:r>
      <w:r>
        <w:rPr>
          <w:u w:val="single"/>
          <w:shd w:fill="FFFFFF" w:val="clear"/>
        </w:rPr>
        <w:t xml:space="preserve"> </w:t>
      </w:r>
      <w:r>
        <w:rPr>
          <w:u w:val="single"/>
          <w:shd w:fill="FFFFFF" w:val="clear"/>
        </w:rPr>
        <w:t xml:space="preserve">                  </w:t>
      </w:r>
    </w:p>
    <w:p>
      <w:pPr>
        <w:pStyle w:val="null3"/>
        <w:spacing w:before="150" w:after="150"/>
        <w:jc w:val="both"/>
      </w:pPr>
      <w:r>
        <w:rPr>
          <w:shd w:fill="FFFFFF" w:val="clear"/>
        </w:rPr>
        <w:t xml:space="preserve"> </w:t>
      </w:r>
    </w:p>
    <w:p>
      <w:pPr>
        <w:pStyle w:val="null3"/>
        <w:ind w:firstLine="560"/>
        <w:jc w:val="both"/>
      </w:pPr>
      <w:r>
        <w:rPr>
          <w:sz w:val="28"/>
          <w:color w:val="222222"/>
          <w:shd w:fill="FFFFFF" w:val="clear"/>
        </w:rPr>
        <w:t>项目编号：</w:t>
      </w:r>
      <w:r>
        <w:rPr>
          <w:u w:val="single"/>
          <w:shd w:fill="FFFFFF" w:val="clear"/>
        </w:rPr>
        <w:t xml:space="preserve">                        </w:t>
      </w:r>
    </w:p>
    <w:p>
      <w:pPr>
        <w:pStyle w:val="null3"/>
        <w:spacing w:before="150" w:after="150"/>
        <w:jc w:val="both"/>
      </w:pPr>
      <w:r>
        <w:rPr>
          <w:shd w:fill="FFFFFF" w:val="clear"/>
        </w:rPr>
        <w:t xml:space="preserve"> </w:t>
      </w:r>
    </w:p>
    <w:p>
      <w:pPr>
        <w:pStyle w:val="null3"/>
        <w:ind w:firstLine="560"/>
        <w:jc w:val="both"/>
      </w:pPr>
      <w:r>
        <w:rPr>
          <w:sz w:val="28"/>
          <w:color w:val="222222"/>
          <w:shd w:fill="FFFFFF" w:val="clear"/>
        </w:rPr>
        <w:t>项目名称：</w:t>
      </w:r>
      <w:r>
        <w:rPr>
          <w:u w:val="single"/>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z w:val="28"/>
          <w:b/>
          <w:color w:val="222222"/>
          <w:shd w:fill="FFFFFF" w:val="clear"/>
        </w:rPr>
        <w:t>甲方：</w:t>
      </w:r>
      <w:r>
        <w:rPr>
          <w:u w:val="single"/>
          <w:shd w:fill="FFFFFF" w:val="clear"/>
        </w:rPr>
        <w:t xml:space="preserve">                </w:t>
      </w:r>
    </w:p>
    <w:p>
      <w:pPr>
        <w:pStyle w:val="null3"/>
        <w:jc w:val="both"/>
      </w:pPr>
      <w:r>
        <w:rPr>
          <w:sz w:val="28"/>
          <w:color w:val="222222"/>
          <w:shd w:fill="FFFFFF" w:val="clear"/>
        </w:rPr>
        <w:t>电话：</w:t>
      </w:r>
      <w:r>
        <w:rPr>
          <w:u w:val="single"/>
          <w:shd w:fill="FFFFFF" w:val="clear"/>
        </w:rPr>
        <w:t xml:space="preserve">              </w:t>
      </w:r>
      <w:r>
        <w:rPr>
          <w:shd w:fill="FFFFFF" w:val="clear"/>
        </w:rPr>
        <w:t xml:space="preserve"> </w:t>
      </w:r>
      <w:r>
        <w:rPr>
          <w:sz w:val="28"/>
          <w:color w:val="222222"/>
          <w:shd w:fill="FFFFFF" w:val="clear"/>
        </w:rPr>
        <w:t>传真</w:t>
      </w:r>
      <w:r>
        <w:rPr>
          <w:sz w:val="28"/>
          <w:color w:val="222222"/>
          <w:shd w:fill="FFFFFF" w:val="clear"/>
        </w:rPr>
        <w:t>：</w:t>
      </w:r>
    </w:p>
    <w:p>
      <w:pPr>
        <w:pStyle w:val="null3"/>
        <w:jc w:val="both"/>
      </w:pPr>
      <w:r>
        <w:rPr>
          <w:sz w:val="28"/>
          <w:color w:val="222222"/>
          <w:shd w:fill="FFFFFF" w:val="clear"/>
        </w:rPr>
        <w:t>地址：</w:t>
      </w:r>
      <w:r>
        <w:rPr>
          <w:u w:val="single"/>
          <w:shd w:fill="FFFFFF" w:val="clear"/>
        </w:rPr>
        <w:t xml:space="preserve">              </w:t>
      </w:r>
    </w:p>
    <w:p>
      <w:pPr>
        <w:pStyle w:val="null3"/>
        <w:jc w:val="both"/>
      </w:pPr>
      <w:r>
        <w:rPr>
          <w:sz w:val="28"/>
          <w:b/>
          <w:color w:val="222222"/>
          <w:shd w:fill="FFFFFF" w:val="clear"/>
        </w:rPr>
        <w:t>乙方：</w:t>
      </w:r>
      <w:r>
        <w:rPr>
          <w:u w:val="single"/>
          <w:shd w:fill="FFFFFF" w:val="clear"/>
        </w:rPr>
        <w:t xml:space="preserve">              </w:t>
      </w:r>
    </w:p>
    <w:p>
      <w:pPr>
        <w:pStyle w:val="null3"/>
        <w:jc w:val="both"/>
      </w:pPr>
      <w:r>
        <w:rPr>
          <w:sz w:val="28"/>
          <w:color w:val="222222"/>
          <w:shd w:fill="FFFFFF" w:val="clear"/>
        </w:rPr>
        <w:t>电话：</w:t>
      </w:r>
      <w:r>
        <w:rPr>
          <w:u w:val="single"/>
          <w:shd w:fill="FFFFFF" w:val="clear"/>
        </w:rPr>
        <w:t xml:space="preserve">               </w:t>
      </w:r>
      <w:r>
        <w:rPr>
          <w:shd w:fill="FFFFFF" w:val="clear"/>
        </w:rPr>
        <w:t xml:space="preserve"> </w:t>
      </w:r>
      <w:r>
        <w:rPr>
          <w:sz w:val="28"/>
          <w:color w:val="222222"/>
          <w:shd w:fill="FFFFFF" w:val="clear"/>
        </w:rPr>
        <w:t>传真：</w:t>
      </w:r>
      <w:r>
        <w:rPr>
          <w:u w:val="single"/>
          <w:shd w:fill="FFFFFF" w:val="clear"/>
        </w:rPr>
        <w:t xml:space="preserve">            </w:t>
      </w:r>
      <w:r>
        <w:rPr>
          <w:b/>
          <w:u w:val="single"/>
          <w:shd w:fill="FFFFFF" w:val="clear"/>
        </w:rPr>
        <w:t xml:space="preserve">  </w:t>
      </w:r>
    </w:p>
    <w:p>
      <w:pPr>
        <w:pStyle w:val="null3"/>
        <w:jc w:val="both"/>
      </w:pPr>
      <w:r>
        <w:rPr>
          <w:sz w:val="28"/>
          <w:color w:val="222222"/>
          <w:shd w:fill="FFFFFF" w:val="clear"/>
        </w:rPr>
        <w:t>地址：</w:t>
      </w:r>
      <w:r>
        <w:rPr>
          <w:u w:val="single"/>
          <w:shd w:fill="FFFFFF" w:val="clear"/>
        </w:rPr>
        <w:t xml:space="preserve">              </w:t>
      </w:r>
    </w:p>
    <w:p>
      <w:pPr>
        <w:pStyle w:val="null3"/>
        <w:ind w:firstLine="400"/>
        <w:jc w:val="both"/>
      </w:pPr>
      <w:r>
        <w:rPr>
          <w:sz w:val="20"/>
          <w:color w:val="222222"/>
          <w:shd w:fill="FFFFFF" w:val="clear"/>
        </w:rPr>
        <w:t>根据</w:t>
      </w:r>
      <w:r>
        <w:rPr>
          <w:sz w:val="20"/>
          <w:color w:val="222222"/>
          <w:u w:val="single"/>
          <w:shd w:fill="FFFFFF" w:val="clear"/>
        </w:rPr>
        <w:t>海丰县彭湃纪念医院检验检测外送服务项目</w:t>
      </w:r>
      <w:r>
        <w:rPr>
          <w:u w:val="single"/>
          <w:shd w:fill="FFFFFF" w:val="clear"/>
        </w:rPr>
        <w:t xml:space="preserve"> </w:t>
      </w:r>
      <w:r>
        <w:rPr>
          <w:sz w:val="20"/>
          <w:color w:val="222222"/>
          <w:shd w:fill="FFFFFF" w:val="clear"/>
        </w:rPr>
        <w:t>的采购结果，按照《中华人民共和国政府采购法》，《中华人民共和国民法典</w:t>
      </w:r>
      <w:r>
        <w:rPr>
          <w:sz w:val="20"/>
          <w:color w:val="222222"/>
          <w:shd w:fill="FFFFFF" w:val="clear"/>
        </w:rPr>
        <w:t>(合同编)》的规定，经双方协商，本着平等互利和诚实信用的原则，一致同意遵守本合同如下。</w:t>
      </w:r>
    </w:p>
    <w:p>
      <w:pPr>
        <w:pStyle w:val="null3"/>
        <w:jc w:val="both"/>
      </w:pPr>
      <w:r>
        <w:rPr>
          <w:sz w:val="20"/>
          <w:b/>
          <w:color w:val="222222"/>
          <w:shd w:fill="FFFFFF" w:val="clear"/>
        </w:rPr>
        <w:t>一、合同金额</w:t>
      </w:r>
    </w:p>
    <w:p>
      <w:pPr>
        <w:pStyle w:val="null3"/>
        <w:jc w:val="both"/>
      </w:pPr>
      <w:r>
        <w:rPr>
          <w:sz w:val="20"/>
          <w:color w:val="222222"/>
          <w:shd w:fill="FFFFFF" w:val="clear"/>
        </w:rPr>
        <w:t>　　合同金额为（大写）：</w:t>
      </w:r>
      <w:r>
        <w:rPr>
          <w:u w:val="single"/>
          <w:shd w:fill="FFFFFF" w:val="clear"/>
        </w:rPr>
        <w:t xml:space="preserve">     </w:t>
      </w:r>
      <w:r>
        <w:rPr>
          <w:sz w:val="20"/>
          <w:color w:val="222222"/>
          <w:shd w:fill="FFFFFF" w:val="clear"/>
        </w:rPr>
        <w:t>元（￥</w:t>
      </w:r>
      <w:r>
        <w:rPr>
          <w:u w:val="single"/>
          <w:shd w:fill="FFFFFF" w:val="clear"/>
        </w:rPr>
        <w:t xml:space="preserve">  </w:t>
      </w:r>
      <w:r>
        <w:rPr>
          <w:sz w:val="20"/>
          <w:color w:val="222222"/>
          <w:shd w:fill="FFFFFF" w:val="clear"/>
        </w:rPr>
        <w:t>元）人民币。</w:t>
      </w:r>
    </w:p>
    <w:p>
      <w:pPr>
        <w:pStyle w:val="null3"/>
        <w:jc w:val="both"/>
      </w:pPr>
      <w:r>
        <w:rPr>
          <w:sz w:val="20"/>
          <w:b/>
          <w:color w:val="222222"/>
          <w:shd w:fill="FFFFFF" w:val="clear"/>
        </w:rPr>
        <w:t>二、服务范围</w:t>
      </w:r>
    </w:p>
    <w:p>
      <w:pPr>
        <w:pStyle w:val="null3"/>
        <w:ind w:firstLine="400"/>
        <w:jc w:val="both"/>
      </w:pPr>
      <w:r>
        <w:rPr>
          <w:sz w:val="20"/>
        </w:rPr>
        <w:t>1.</w:t>
      </w:r>
      <w:r>
        <w:rPr>
          <w:sz w:val="20"/>
          <w:color w:val="222222"/>
        </w:rPr>
        <w:t>。</w:t>
      </w:r>
    </w:p>
    <w:p>
      <w:pPr>
        <w:pStyle w:val="null3"/>
        <w:ind w:firstLine="400"/>
        <w:jc w:val="both"/>
      </w:pPr>
      <w:r>
        <w:rPr>
          <w:sz w:val="20"/>
        </w:rPr>
        <w:t>2.</w:t>
      </w:r>
      <w:r>
        <w:rPr>
          <w:sz w:val="20"/>
          <w:color w:val="222222"/>
        </w:rPr>
        <w:t>。</w:t>
      </w:r>
    </w:p>
    <w:p>
      <w:pPr>
        <w:pStyle w:val="null3"/>
        <w:jc w:val="both"/>
      </w:pPr>
      <w:r>
        <w:rPr>
          <w:sz w:val="20"/>
          <w:color w:val="222222"/>
          <w:shd w:fill="FFFFFF" w:val="clear"/>
        </w:rPr>
        <w:t>……</w:t>
      </w:r>
    </w:p>
    <w:p>
      <w:pPr>
        <w:pStyle w:val="null3"/>
        <w:jc w:val="both"/>
      </w:pPr>
      <w:r>
        <w:rPr>
          <w:sz w:val="20"/>
          <w:b/>
          <w:color w:val="222222"/>
          <w:shd w:fill="FFFFFF" w:val="clear"/>
        </w:rPr>
        <w:t>三、甲方乙方的权利和义务</w:t>
      </w:r>
    </w:p>
    <w:p>
      <w:pPr>
        <w:pStyle w:val="null3"/>
        <w:jc w:val="both"/>
      </w:pPr>
      <w:r>
        <w:rPr>
          <w:sz w:val="20"/>
          <w:color w:val="222222"/>
          <w:shd w:fill="FFFFFF" w:val="clear"/>
        </w:rPr>
        <w:t>1.甲方的权利和义务</w:t>
      </w:r>
    </w:p>
    <w:p>
      <w:pPr>
        <w:pStyle w:val="null3"/>
        <w:jc w:val="both"/>
      </w:pPr>
      <w:r>
        <w:rPr>
          <w:sz w:val="20"/>
          <w:color w:val="222222"/>
          <w:shd w:fill="FFFFFF" w:val="clear"/>
        </w:rPr>
        <w:t>2.乙方的权利和义务</w:t>
      </w:r>
    </w:p>
    <w:p>
      <w:pPr>
        <w:pStyle w:val="null3"/>
        <w:jc w:val="both"/>
      </w:pPr>
      <w:r>
        <w:rPr>
          <w:sz w:val="20"/>
          <w:b/>
          <w:color w:val="222222"/>
          <w:shd w:fill="FFFFFF" w:val="clear"/>
        </w:rPr>
        <w:t>四、服务期间（项目完成期限）</w:t>
      </w:r>
    </w:p>
    <w:p>
      <w:pPr>
        <w:pStyle w:val="null3"/>
        <w:ind w:firstLine="540"/>
        <w:jc w:val="both"/>
      </w:pPr>
      <w:r>
        <w:rPr>
          <w:sz w:val="20"/>
          <w:shd w:fill="FFFFFF" w:val="clear"/>
        </w:rPr>
        <w:t>委托服务期间自</w:t>
      </w:r>
      <w:r>
        <w:rPr>
          <w:u w:val="single"/>
          <w:shd w:fill="FFFFFF" w:val="clear"/>
        </w:rPr>
        <w:t xml:space="preserve">     </w:t>
      </w:r>
      <w:r>
        <w:rPr>
          <w:sz w:val="20"/>
          <w:shd w:fill="FFFFFF" w:val="clear"/>
        </w:rPr>
        <w:t>年</w:t>
      </w:r>
      <w:r>
        <w:rPr>
          <w:u w:val="single"/>
          <w:shd w:fill="FFFFFF" w:val="clear"/>
        </w:rPr>
        <w:t xml:space="preserve">    </w:t>
      </w:r>
      <w:r>
        <w:rPr>
          <w:sz w:val="20"/>
          <w:shd w:fill="FFFFFF" w:val="clear"/>
        </w:rPr>
        <w:t>月至</w:t>
      </w:r>
      <w:r>
        <w:rPr>
          <w:u w:val="single"/>
          <w:shd w:fill="FFFFFF" w:val="clear"/>
        </w:rPr>
        <w:t xml:space="preserve">     </w:t>
      </w:r>
      <w:r>
        <w:rPr>
          <w:sz w:val="20"/>
          <w:shd w:fill="FFFFFF" w:val="clear"/>
        </w:rPr>
        <w:t>年</w:t>
      </w:r>
      <w:r>
        <w:rPr>
          <w:u w:val="single"/>
          <w:shd w:fill="FFFFFF" w:val="clear"/>
        </w:rPr>
        <w:t xml:space="preserve">    </w:t>
      </w:r>
      <w:r>
        <w:rPr>
          <w:sz w:val="20"/>
          <w:shd w:fill="FFFFFF" w:val="clear"/>
        </w:rPr>
        <w:t>月止。</w:t>
      </w:r>
    </w:p>
    <w:p>
      <w:pPr>
        <w:pStyle w:val="null3"/>
        <w:jc w:val="both"/>
      </w:pPr>
      <w:r>
        <w:rPr>
          <w:sz w:val="20"/>
          <w:b/>
          <w:color w:val="222222"/>
          <w:shd w:fill="FFFFFF" w:val="clear"/>
        </w:rPr>
        <w:t>五、付款方式</w:t>
      </w:r>
    </w:p>
    <w:p>
      <w:pPr>
        <w:pStyle w:val="null3"/>
        <w:ind w:firstLine="400"/>
        <w:jc w:val="both"/>
      </w:pPr>
      <w:r>
        <w:rPr>
          <w:sz w:val="20"/>
        </w:rPr>
        <w:t>1期：支付比例100%。</w:t>
      </w:r>
    </w:p>
    <w:p>
      <w:pPr>
        <w:pStyle w:val="null3"/>
        <w:ind w:firstLine="400"/>
        <w:jc w:val="both"/>
      </w:pPr>
      <w:r>
        <w:rPr>
          <w:sz w:val="20"/>
        </w:rPr>
        <w:t>双方约定每月结算壹次，</w:t>
      </w:r>
      <w:r>
        <w:rPr>
          <w:sz w:val="20"/>
        </w:rPr>
        <w:t>乙方</w:t>
      </w:r>
      <w:r>
        <w:rPr>
          <w:sz w:val="20"/>
        </w:rPr>
        <w:t>对标本进行检测后，</w:t>
      </w:r>
      <w:r>
        <w:rPr>
          <w:sz w:val="20"/>
        </w:rPr>
        <w:t>乙方</w:t>
      </w:r>
      <w:r>
        <w:rPr>
          <w:sz w:val="20"/>
        </w:rPr>
        <w:t>每月</w:t>
      </w:r>
      <w:r>
        <w:rPr>
          <w:sz w:val="20"/>
        </w:rPr>
        <w:t>5日前</w:t>
      </w:r>
      <w:r>
        <w:rPr>
          <w:sz w:val="20"/>
        </w:rPr>
        <w:t>凭</w:t>
      </w:r>
      <w:r>
        <w:rPr>
          <w:sz w:val="20"/>
        </w:rPr>
        <w:t>上月</w:t>
      </w:r>
      <w:r>
        <w:rPr>
          <w:sz w:val="20"/>
        </w:rPr>
        <w:t>检测的统计表开具相应的正式发票与</w:t>
      </w:r>
      <w:r>
        <w:rPr>
          <w:sz w:val="20"/>
        </w:rPr>
        <w:t>甲方</w:t>
      </w:r>
      <w:r>
        <w:rPr>
          <w:sz w:val="20"/>
        </w:rPr>
        <w:t>核对送检数量，</w:t>
      </w:r>
      <w:r>
        <w:rPr>
          <w:sz w:val="20"/>
        </w:rPr>
        <w:t>甲方</w:t>
      </w:r>
      <w:r>
        <w:rPr>
          <w:sz w:val="20"/>
        </w:rPr>
        <w:t>收到资料审核无误后</w:t>
      </w:r>
      <w:r>
        <w:rPr>
          <w:sz w:val="20"/>
        </w:rPr>
        <w:t>且满足付款条件</w:t>
      </w:r>
      <w:r>
        <w:rPr>
          <w:sz w:val="20"/>
        </w:rPr>
        <w:t>后</w:t>
      </w:r>
      <w:r>
        <w:rPr>
          <w:sz w:val="20"/>
        </w:rPr>
        <w:t>1</w:t>
      </w:r>
      <w:r>
        <w:rPr>
          <w:sz w:val="20"/>
        </w:rPr>
        <w:t>0</w:t>
      </w:r>
      <w:r>
        <w:rPr>
          <w:sz w:val="20"/>
        </w:rPr>
        <w:t>个工作日内转账支付</w:t>
      </w:r>
      <w:r>
        <w:rPr>
          <w:sz w:val="20"/>
        </w:rPr>
        <w:t>上月</w:t>
      </w:r>
      <w:r>
        <w:rPr>
          <w:sz w:val="20"/>
        </w:rPr>
        <w:t>服务费用。</w:t>
      </w:r>
      <w:r>
        <w:rPr>
          <w:sz w:val="20"/>
        </w:rPr>
        <w:t>甲方</w:t>
      </w:r>
      <w:r>
        <w:rPr>
          <w:sz w:val="20"/>
        </w:rPr>
        <w:t>以《汕尾市公立医疗机构基本医疗服务价格》（以最新版本为准）核准公布的收费标准乘以折扣率后向</w:t>
      </w:r>
      <w:r>
        <w:rPr>
          <w:sz w:val="20"/>
        </w:rPr>
        <w:t>乙方</w:t>
      </w:r>
      <w:r>
        <w:rPr>
          <w:sz w:val="20"/>
        </w:rPr>
        <w:t>结算。（</w:t>
      </w:r>
      <w:r>
        <w:rPr>
          <w:sz w:val="20"/>
        </w:rPr>
        <w:t>乙方</w:t>
      </w:r>
      <w:r>
        <w:rPr>
          <w:sz w:val="20"/>
        </w:rPr>
        <w:t>实际结算价格</w:t>
      </w:r>
      <w:r>
        <w:rPr>
          <w:sz w:val="20"/>
        </w:rPr>
        <w:t>=《汕尾市公立医疗机构基本医疗服务价格》（以最新版本为准）×折扣率×每月实际检测次数）。</w:t>
      </w:r>
    </w:p>
    <w:p>
      <w:pPr>
        <w:pStyle w:val="null3"/>
        <w:jc w:val="both"/>
      </w:pPr>
      <w:r>
        <w:rPr>
          <w:sz w:val="20"/>
          <w:b/>
          <w:color w:val="222222"/>
        </w:rPr>
        <w:t>六、验收要求</w:t>
      </w:r>
    </w:p>
    <w:p>
      <w:pPr>
        <w:pStyle w:val="null3"/>
        <w:ind w:firstLine="400"/>
        <w:jc w:val="both"/>
      </w:pPr>
      <w:r>
        <w:rPr>
          <w:sz w:val="20"/>
        </w:rPr>
        <w:t>1、乙方按国家检验规范进行操作，并对标本的检验报告承担相应的责任；并保证检验结果的公正性，不受任何诱使或压力的干扰。</w:t>
      </w:r>
    </w:p>
    <w:p>
      <w:pPr>
        <w:pStyle w:val="null3"/>
        <w:ind w:firstLine="400"/>
        <w:jc w:val="both"/>
      </w:pPr>
      <w:r>
        <w:rPr>
          <w:sz w:val="20"/>
        </w:rPr>
        <w:t>2、乙方按卫生部临检中心质量要求进行操作，按照规范流程进行标本保存、运输与检查诊断，并对标本的检验报告承担相应的责任。</w:t>
      </w:r>
    </w:p>
    <w:p>
      <w:pPr>
        <w:pStyle w:val="null3"/>
        <w:jc w:val="both"/>
      </w:pPr>
      <w:r>
        <w:rPr>
          <w:sz w:val="20"/>
          <w:b/>
          <w:color w:val="222222"/>
          <w:shd w:fill="FFFFFF" w:val="clear"/>
        </w:rPr>
        <w:t>七</w:t>
      </w:r>
      <w:r>
        <w:rPr>
          <w:sz w:val="20"/>
          <w:b/>
          <w:color w:val="222222"/>
          <w:shd w:fill="FFFFFF" w:val="clear"/>
        </w:rPr>
        <w:t>、违约责任与赔偿损失</w:t>
      </w:r>
    </w:p>
    <w:p>
      <w:pPr>
        <w:pStyle w:val="null3"/>
        <w:ind w:firstLine="400"/>
        <w:jc w:val="both"/>
      </w:pPr>
      <w:r>
        <w:rPr>
          <w:sz w:val="20"/>
          <w:color w:val="222222"/>
          <w:shd w:fill="FFFFFF" w:val="clear"/>
        </w:rPr>
        <w:t>1.乙方提供的服务不符合本合同规定的，甲方有权拒收，并且乙方须向甲方支付本合同总价5%的违约金。</w:t>
      </w:r>
    </w:p>
    <w:p>
      <w:pPr>
        <w:pStyle w:val="null3"/>
        <w:ind w:firstLine="400"/>
        <w:jc w:val="both"/>
      </w:pPr>
      <w:r>
        <w:rPr>
          <w:sz w:val="20"/>
          <w:color w:val="222222"/>
          <w:shd w:fill="FFFFFF" w:val="clear"/>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00"/>
        <w:jc w:val="both"/>
      </w:pPr>
      <w:r>
        <w:rPr>
          <w:sz w:val="20"/>
          <w:color w:val="222222"/>
          <w:shd w:fill="FFFFFF" w:val="clear"/>
        </w:rPr>
        <w:t>3.甲方无正当理由拒收接受服务，到期拒付服务款项的，甲方向乙方偿付本合同总的5%的违约金。甲方人逾期付款，则每日按本合同总价的3‰向乙方偿付违约金。</w:t>
      </w:r>
    </w:p>
    <w:p>
      <w:pPr>
        <w:pStyle w:val="null3"/>
        <w:ind w:firstLine="640"/>
        <w:jc w:val="both"/>
      </w:pPr>
      <w:r>
        <w:rPr>
          <w:sz w:val="20"/>
          <w:color w:val="222222"/>
          <w:shd w:fill="FFFFFF" w:val="clear"/>
        </w:rPr>
        <w:t>4.导致医疗事故的误差，由乙方承担相应的法律责任，并赔偿甲方的损失,甲方有权单方终止合同。</w:t>
      </w:r>
    </w:p>
    <w:p>
      <w:pPr>
        <w:pStyle w:val="null3"/>
        <w:ind w:firstLine="640"/>
        <w:jc w:val="both"/>
      </w:pPr>
      <w:r>
        <w:rPr>
          <w:sz w:val="20"/>
          <w:color w:val="222222"/>
          <w:shd w:fill="FFFFFF" w:val="clear"/>
        </w:rPr>
        <w:t>5.</w:t>
      </w:r>
      <w:r>
        <w:rPr>
          <w:sz w:val="20"/>
          <w:color w:val="222222"/>
          <w:shd w:fill="FFFFFF" w:val="clear"/>
        </w:rPr>
        <w:t>乙方对甲方送检的合格样本结果负责，对于按照乙方要求取材的合格样本，若因乙方原因导致检测结果存在质量问题，由乙方承担相应责任。</w:t>
      </w:r>
    </w:p>
    <w:p>
      <w:pPr>
        <w:pStyle w:val="null3"/>
        <w:ind w:firstLine="640"/>
        <w:jc w:val="both"/>
      </w:pPr>
      <w:r>
        <w:rPr>
          <w:sz w:val="20"/>
          <w:color w:val="222222"/>
          <w:shd w:fill="FFFFFF" w:val="clear"/>
        </w:rPr>
        <w:t>6.</w:t>
      </w:r>
      <w:r>
        <w:rPr>
          <w:sz w:val="20"/>
          <w:color w:val="222222"/>
          <w:shd w:fill="FFFFFF" w:val="clear"/>
        </w:rPr>
        <w:t>乙方应保证其用到本项目的专利、技术是其合格持有，且享有处分权，若因实施本项目的专利技术产生的侵权纠纷，甲方有权向乙方追究责任，并向乙方索赔因此受到的全部损失，并有权单方终止本项目合同</w:t>
      </w:r>
      <w:r>
        <w:rPr>
          <w:sz w:val="20"/>
          <w:color w:val="222222"/>
          <w:shd w:fill="FFFFFF" w:val="clear"/>
        </w:rPr>
        <w:t>。</w:t>
      </w:r>
    </w:p>
    <w:p>
      <w:pPr>
        <w:pStyle w:val="null3"/>
        <w:ind w:firstLine="640"/>
        <w:jc w:val="both"/>
      </w:pPr>
      <w:r>
        <w:rPr>
          <w:sz w:val="20"/>
          <w:color w:val="222222"/>
          <w:shd w:fill="FFFFFF" w:val="clear"/>
        </w:rPr>
        <w:t>7.</w:t>
      </w:r>
      <w:r>
        <w:rPr>
          <w:sz w:val="20"/>
          <w:color w:val="222222"/>
          <w:shd w:fill="FFFFFF" w:val="clear"/>
        </w:rPr>
        <w:t>对于因甲方原因导致变更、中止或者终止政府采购合同的，甲方应当依照以下合同约定对供应商受到的损失予以赔偿或者补偿：</w:t>
      </w:r>
    </w:p>
    <w:p>
      <w:pPr>
        <w:pStyle w:val="null3"/>
        <w:ind w:firstLine="640"/>
        <w:jc w:val="both"/>
      </w:pPr>
      <w:r>
        <w:rPr>
          <w:shd w:fill="FFFFFF" w:val="clear"/>
        </w:rPr>
        <w:t xml:space="preserve">  </w:t>
      </w:r>
      <w:r>
        <w:rPr>
          <w:u w:val="single"/>
          <w:shd w:fill="FFFFFF" w:val="clear"/>
        </w:rPr>
        <w:t xml:space="preserve">          </w:t>
      </w:r>
    </w:p>
    <w:p>
      <w:pPr>
        <w:pStyle w:val="null3"/>
        <w:ind w:firstLine="640"/>
        <w:jc w:val="both"/>
      </w:pPr>
      <w:r>
        <w:rPr>
          <w:sz w:val="20"/>
          <w:color w:val="222222"/>
          <w:shd w:fill="FFFFFF" w:val="clear"/>
        </w:rPr>
        <w:t>8.其它违约责任按《中华人民共和国民法典(合同编)》处理。</w:t>
      </w:r>
    </w:p>
    <w:p>
      <w:pPr>
        <w:pStyle w:val="null3"/>
        <w:jc w:val="both"/>
      </w:pPr>
      <w:r>
        <w:rPr>
          <w:sz w:val="20"/>
          <w:b/>
          <w:color w:val="222222"/>
          <w:shd w:fill="FFFFFF" w:val="clear"/>
        </w:rPr>
        <w:t>八</w:t>
      </w:r>
      <w:r>
        <w:rPr>
          <w:sz w:val="20"/>
          <w:b/>
          <w:color w:val="222222"/>
          <w:shd w:fill="FFFFFF" w:val="clear"/>
        </w:rPr>
        <w:t>、争议的解决</w:t>
      </w:r>
    </w:p>
    <w:p>
      <w:pPr>
        <w:pStyle w:val="null3"/>
        <w:ind w:firstLine="400"/>
        <w:jc w:val="both"/>
      </w:pPr>
      <w:r>
        <w:rPr>
          <w:sz w:val="20"/>
          <w:shd w:fill="FFFFFF" w:val="clear"/>
        </w:rPr>
        <w:t>合同执行过程中发生的任何争议，如双方不能通过友好协商解决，按相关法律法规处理。</w:t>
      </w:r>
      <w:r>
        <w:rPr>
          <w:shd w:fill="FFFFFF" w:val="clear"/>
        </w:rPr>
        <w:t xml:space="preserve">    </w:t>
      </w:r>
    </w:p>
    <w:p>
      <w:pPr>
        <w:pStyle w:val="null3"/>
        <w:jc w:val="both"/>
      </w:pPr>
      <w:r>
        <w:rPr>
          <w:sz w:val="20"/>
          <w:b/>
          <w:color w:val="222222"/>
          <w:shd w:fill="FFFFFF" w:val="clear"/>
        </w:rPr>
        <w:t>九</w:t>
      </w:r>
      <w:r>
        <w:rPr>
          <w:sz w:val="20"/>
          <w:b/>
          <w:color w:val="222222"/>
          <w:shd w:fill="FFFFFF" w:val="clear"/>
        </w:rPr>
        <w:t>、不可抗力</w:t>
      </w:r>
    </w:p>
    <w:p>
      <w:pPr>
        <w:pStyle w:val="null3"/>
        <w:ind w:firstLine="400"/>
        <w:jc w:val="both"/>
      </w:pPr>
      <w:r>
        <w:rPr>
          <w:sz w:val="20"/>
          <w:shd w:fill="FFFFFF" w:val="clear"/>
        </w:rPr>
        <w:t>任何一方由于不可抗力原因不能履行合同时，应在不可抗力事件结束后</w:t>
      </w:r>
      <w:r>
        <w:rPr>
          <w:sz w:val="20"/>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color w:val="222222"/>
          <w:shd w:fill="FFFFFF" w:val="clear"/>
        </w:rPr>
        <w:t>十、税费</w:t>
      </w:r>
    </w:p>
    <w:p>
      <w:pPr>
        <w:pStyle w:val="null3"/>
        <w:jc w:val="both"/>
      </w:pPr>
      <w:r>
        <w:rPr>
          <w:sz w:val="20"/>
          <w:color w:val="222222"/>
          <w:shd w:fill="FFFFFF" w:val="clear"/>
        </w:rPr>
        <w:t>　　在中国境内、外发生的与本合同执行有关的一切税费均由乙方负担。</w:t>
      </w:r>
    </w:p>
    <w:p>
      <w:pPr>
        <w:pStyle w:val="null3"/>
        <w:jc w:val="both"/>
      </w:pPr>
      <w:r>
        <w:rPr>
          <w:sz w:val="20"/>
          <w:b/>
          <w:color w:val="222222"/>
          <w:shd w:fill="FFFFFF" w:val="clear"/>
        </w:rPr>
        <w:t>十</w:t>
      </w:r>
      <w:r>
        <w:rPr>
          <w:sz w:val="20"/>
          <w:b/>
          <w:color w:val="222222"/>
          <w:shd w:fill="FFFFFF" w:val="clear"/>
        </w:rPr>
        <w:t>一</w:t>
      </w:r>
      <w:r>
        <w:rPr>
          <w:sz w:val="20"/>
          <w:b/>
          <w:color w:val="222222"/>
          <w:shd w:fill="FFFFFF" w:val="clear"/>
        </w:rPr>
        <w:t>、其它</w:t>
      </w:r>
    </w:p>
    <w:p>
      <w:pPr>
        <w:pStyle w:val="null3"/>
        <w:jc w:val="both"/>
      </w:pPr>
      <w:r>
        <w:rPr>
          <w:sz w:val="20"/>
          <w:color w:val="222222"/>
          <w:shd w:fill="FFFFFF" w:val="clear"/>
        </w:rPr>
        <w:t>1.本合同所有附件、招标文件、投标文件、中标通知书均为合同的有效组成部分，与本合同具有同等法律效力。</w:t>
      </w:r>
    </w:p>
    <w:p>
      <w:pPr>
        <w:pStyle w:val="null3"/>
        <w:jc w:val="both"/>
      </w:pPr>
      <w:r>
        <w:rPr>
          <w:sz w:val="20"/>
          <w:color w:val="222222"/>
          <w:shd w:fill="FFFFFF" w:val="clear"/>
        </w:rPr>
        <w:t>2.在执行本合同的过程中，所有经双方签署确认的文件（包括会议纪要、补充协议、往来信函）即成为本合同的有效组成部分。</w:t>
      </w:r>
    </w:p>
    <w:p>
      <w:pPr>
        <w:pStyle w:val="null3"/>
        <w:jc w:val="both"/>
      </w:pPr>
      <w:r>
        <w:rPr>
          <w:sz w:val="20"/>
          <w:color w:val="222222"/>
          <w:shd w:fill="FFFFFF" w:val="clear"/>
        </w:rPr>
        <w:t>3.如一方地址、电话、传真号码有变更，应在变更当日内书面通知对方，否则，应承担相应责任。</w:t>
      </w:r>
    </w:p>
    <w:p>
      <w:pPr>
        <w:pStyle w:val="null3"/>
        <w:jc w:val="both"/>
      </w:pPr>
      <w:r>
        <w:rPr>
          <w:sz w:val="20"/>
          <w:color w:val="222222"/>
          <w:shd w:fill="FFFFFF" w:val="clear"/>
        </w:rPr>
        <w:t>4.除甲方事先书面同意外，乙方不得部分或全部转让其应履行的合同项下的义务。</w:t>
      </w:r>
    </w:p>
    <w:p>
      <w:pPr>
        <w:pStyle w:val="null3"/>
        <w:jc w:val="both"/>
      </w:pPr>
      <w:r>
        <w:rPr>
          <w:sz w:val="20"/>
          <w:b/>
          <w:color w:val="222222"/>
          <w:shd w:fill="FFFFFF" w:val="clear"/>
        </w:rPr>
        <w:t>十</w:t>
      </w:r>
      <w:r>
        <w:rPr>
          <w:sz w:val="20"/>
          <w:b/>
          <w:color w:val="222222"/>
          <w:shd w:fill="FFFFFF" w:val="clear"/>
        </w:rPr>
        <w:t>二</w:t>
      </w:r>
      <w:r>
        <w:rPr>
          <w:sz w:val="20"/>
          <w:b/>
          <w:color w:val="222222"/>
          <w:shd w:fill="FFFFFF" w:val="clear"/>
        </w:rPr>
        <w:t>、合同生效</w:t>
      </w:r>
    </w:p>
    <w:p>
      <w:pPr>
        <w:pStyle w:val="null3"/>
        <w:jc w:val="both"/>
      </w:pPr>
      <w:r>
        <w:rPr>
          <w:sz w:val="20"/>
          <w:color w:val="222222"/>
          <w:shd w:fill="FFFFFF" w:val="clear"/>
        </w:rPr>
        <w:t>1.本合同在甲乙双方法人代表或其授权代表签字盖章后生效。</w:t>
      </w:r>
    </w:p>
    <w:p>
      <w:pPr>
        <w:pStyle w:val="null3"/>
        <w:jc w:val="both"/>
      </w:pPr>
      <w:r>
        <w:rPr>
          <w:sz w:val="20"/>
          <w:color w:val="222222"/>
          <w:shd w:fill="FFFFFF" w:val="clear"/>
        </w:rPr>
        <w:t>2.合同一式</w:t>
      </w:r>
      <w:r>
        <w:rPr>
          <w:u w:val="single"/>
          <w:shd w:fill="FFFFFF" w:val="clear"/>
        </w:rPr>
        <w:t xml:space="preserve">    </w:t>
      </w:r>
      <w:r>
        <w:rPr>
          <w:sz w:val="20"/>
          <w:color w:val="222222"/>
          <w:shd w:fill="FFFFFF" w:val="clear"/>
        </w:rPr>
        <w:t>份。</w:t>
      </w:r>
    </w:p>
    <w:p>
      <w:pPr>
        <w:pStyle w:val="null3"/>
        <w:spacing w:before="150" w:after="150"/>
        <w:jc w:val="both"/>
      </w:pPr>
      <w:r>
        <w:rPr>
          <w:sz w:val="20"/>
          <w:shd w:fill="FFFFFF" w:val="clear"/>
        </w:rPr>
        <w:t>甲方（盖章）：</w:t>
      </w:r>
      <w:r>
        <w:rPr>
          <w:sz w:val="20"/>
          <w:shd w:fill="FFFFFF" w:val="clear"/>
        </w:rPr>
        <w:t xml:space="preserve">                   </w:t>
      </w:r>
    </w:p>
    <w:p>
      <w:pPr>
        <w:pStyle w:val="null3"/>
        <w:jc w:val="both"/>
      </w:pPr>
      <w:r>
        <w:rPr>
          <w:sz w:val="20"/>
        </w:rPr>
        <w:t>甲方法定代表人或授权代表签名</w:t>
      </w:r>
      <w:r>
        <w:rPr>
          <w:sz w:val="20"/>
        </w:rPr>
        <w:t>：</w:t>
      </w:r>
    </w:p>
    <w:p>
      <w:pPr>
        <w:pStyle w:val="null3"/>
        <w:ind w:firstLine="600"/>
        <w:jc w:val="both"/>
      </w:pPr>
      <w:r>
        <w:rPr>
          <w:sz w:val="20"/>
        </w:rPr>
        <w:t>年</w:t>
      </w:r>
      <w:r>
        <w:rPr>
          <w:sz w:val="20"/>
        </w:rPr>
        <w:t xml:space="preserve">  </w:t>
      </w:r>
      <w:r>
        <w:rPr>
          <w:sz w:val="21"/>
        </w:rPr>
        <w:t xml:space="preserve"> </w:t>
      </w:r>
      <w:r>
        <w:rPr>
          <w:sz w:val="20"/>
        </w:rPr>
        <w:t>月</w:t>
      </w:r>
      <w:r>
        <w:rPr>
          <w:sz w:val="20"/>
        </w:rPr>
        <w:t xml:space="preserve">  </w:t>
      </w:r>
      <w:r>
        <w:rPr>
          <w:sz w:val="21"/>
        </w:rPr>
        <w:t xml:space="preserve"> </w:t>
      </w:r>
      <w:r>
        <w:rPr>
          <w:sz w:val="20"/>
        </w:rPr>
        <w:t>日</w:t>
      </w:r>
      <w:r>
        <w:rPr>
          <w:sz w:val="20"/>
        </w:rPr>
        <w:t xml:space="preserve">          </w:t>
      </w:r>
    </w:p>
    <w:p>
      <w:pPr>
        <w:pStyle w:val="null3"/>
        <w:jc w:val="both"/>
      </w:pPr>
      <w:r>
        <w:rPr>
          <w:sz w:val="20"/>
        </w:rPr>
        <w:t>乙方（盖章）：</w:t>
      </w:r>
    </w:p>
    <w:p>
      <w:pPr>
        <w:pStyle w:val="null3"/>
        <w:jc w:val="both"/>
      </w:pPr>
      <w:r>
        <w:rPr>
          <w:sz w:val="20"/>
        </w:rPr>
        <w:t>乙方法定代表人或授权代表签名</w:t>
      </w:r>
      <w:r>
        <w:rPr>
          <w:sz w:val="20"/>
        </w:rPr>
        <w:t>：</w:t>
      </w:r>
    </w:p>
    <w:p>
      <w:pPr>
        <w:pStyle w:val="null3"/>
        <w:ind w:firstLine="600"/>
        <w:jc w:val="both"/>
      </w:pPr>
      <w:r>
        <w:rPr>
          <w:sz w:val="20"/>
        </w:rPr>
        <w:t>年</w:t>
      </w:r>
      <w:r>
        <w:rPr>
          <w:sz w:val="20"/>
        </w:rPr>
        <w:t xml:space="preserve">  </w:t>
      </w:r>
      <w:r>
        <w:rPr>
          <w:sz w:val="21"/>
        </w:rPr>
        <w:t xml:space="preserve"> </w:t>
      </w:r>
      <w:r>
        <w:rPr>
          <w:sz w:val="20"/>
        </w:rPr>
        <w:t>月</w:t>
      </w:r>
      <w:r>
        <w:rPr>
          <w:sz w:val="20"/>
        </w:rPr>
        <w:t xml:space="preserve">  </w:t>
      </w:r>
      <w:r>
        <w:rPr>
          <w:sz w:val="21"/>
        </w:rPr>
        <w:t xml:space="preserve"> </w:t>
      </w:r>
      <w:r>
        <w:rPr>
          <w:sz w:val="20"/>
        </w:rPr>
        <w:t>日</w:t>
      </w:r>
    </w:p>
    <w:p>
      <w:pPr>
        <w:pStyle w:val="null3"/>
        <w:jc w:val="both"/>
      </w:pPr>
      <w:r>
        <w:rPr>
          <w:sz w:val="20"/>
        </w:rPr>
        <w:t>附件</w:t>
      </w:r>
      <w:r>
        <w:rPr>
          <w:sz w:val="20"/>
        </w:rPr>
        <w:t>：</w:t>
      </w:r>
    </w:p>
    <w:p>
      <w:pPr>
        <w:pStyle w:val="null3"/>
      </w:pPr>
      <w:r>
        <w:rPr>
          <w:sz w:val="20"/>
        </w:rPr>
        <w:t>委托检验检测项目服务清单（采购标的清单）如下：</w:t>
      </w:r>
    </w:p>
    <w:tbl>
      <w:tblPr>
        <w:tblW w:w="0" w:type="auto"/>
        <w:tblBorders>
          <w:top w:val="none" w:color="000000" w:sz="4"/>
          <w:left w:val="none" w:color="000000" w:sz="4"/>
          <w:bottom w:val="none" w:color="000000" w:sz="4"/>
          <w:right w:val="none" w:color="000000" w:sz="4"/>
          <w:insideH w:val="none"/>
          <w:insideV w:val="none"/>
        </w:tblBorders>
      </w:tblPr>
      <w:tblGrid>
        <w:gridCol w:w="766"/>
        <w:gridCol w:w="4692"/>
        <w:gridCol w:w="2846"/>
      </w:tblGrid>
      <w:tr>
        <w:tc>
          <w:tcPr>
            <w:tcW w:type="dxa" w:w="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4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检测项目名称</w:t>
            </w:r>
          </w:p>
        </w:tc>
        <w:tc>
          <w:tcPr>
            <w:tcW w:type="dxa" w:w="2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报告时限</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狼疮抗凝物质检测</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蛋白</w:t>
            </w:r>
            <w:r>
              <w:rPr>
                <w:sz w:val="20"/>
                <w:color w:val="000000"/>
              </w:rPr>
              <w:t>C+蛋白S</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蛋白</w:t>
            </w:r>
            <w:r>
              <w:rPr>
                <w:sz w:val="20"/>
                <w:color w:val="000000"/>
              </w:rPr>
              <w:t>C</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蛋白</w:t>
            </w:r>
            <w:r>
              <w:rPr>
                <w:sz w:val="20"/>
                <w:color w:val="000000"/>
              </w:rPr>
              <w:t>S</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抗凝血酶</w:t>
            </w:r>
            <w:r>
              <w:rPr>
                <w:sz w:val="20"/>
                <w:color w:val="000000"/>
              </w:rPr>
              <w:t>Ⅲ活性</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血栓三项</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血栓调节蛋白</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凝血酶</w:t>
            </w:r>
            <w:r>
              <w:rPr>
                <w:sz w:val="20"/>
                <w:color w:val="000000"/>
              </w:rPr>
              <w:t>-抗凝血酶复合物</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纤溶酶</w:t>
            </w:r>
            <w:r>
              <w:rPr>
                <w:sz w:val="20"/>
                <w:color w:val="000000"/>
              </w:rPr>
              <w:t>-α纤溶酶抑制物复合物</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全程</w:t>
            </w:r>
            <w:r>
              <w:rPr>
                <w:sz w:val="20"/>
                <w:color w:val="000000"/>
              </w:rPr>
              <w:t>CRP检测（静脉血）</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超氧化物歧化酶</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游离脂肪酸</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载脂蛋白</w:t>
            </w:r>
            <w:r>
              <w:rPr>
                <w:sz w:val="20"/>
                <w:color w:val="000000"/>
              </w:rPr>
              <w:t>E</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天门冬氨酸氨基转移酶线粒体同工酶</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亮氨酰氨基肽酶</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骨病三项</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糖类抗原</w:t>
            </w:r>
            <w:r>
              <w:rPr>
                <w:sz w:val="20"/>
                <w:color w:val="000000"/>
              </w:rPr>
              <w:t>50</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肥达氏反应</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外斐氏反应</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CYP2C19基因检测</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乙型肝炎病毒前</w:t>
            </w:r>
            <w:r>
              <w:rPr>
                <w:sz w:val="20"/>
                <w:color w:val="000000"/>
              </w:rPr>
              <w:t>S1抗原</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铜蓝蛋白</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抗链球菌</w:t>
            </w:r>
            <w:r>
              <w:rPr>
                <w:sz w:val="20"/>
                <w:color w:val="000000"/>
              </w:rPr>
              <w:t>DNA酶B</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总</w:t>
            </w:r>
            <w:r>
              <w:rPr>
                <w:sz w:val="20"/>
                <w:color w:val="000000"/>
              </w:rPr>
              <w:t>IgE测定</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免疫球蛋白</w:t>
            </w:r>
            <w:r>
              <w:rPr>
                <w:sz w:val="20"/>
                <w:color w:val="000000"/>
              </w:rPr>
              <w:t>G4</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肝吸虫</w:t>
            </w:r>
            <w:r>
              <w:rPr>
                <w:sz w:val="20"/>
                <w:color w:val="000000"/>
              </w:rPr>
              <w:t>IgG抗体</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β-胶原降解产物</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总</w:t>
            </w:r>
            <w:r>
              <w:rPr>
                <w:sz w:val="20"/>
                <w:color w:val="000000"/>
              </w:rPr>
              <w:t>Ⅰ型胶原氨基端前肽</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急诊高敏肌钙蛋白</w:t>
            </w:r>
            <w:r>
              <w:rPr>
                <w:sz w:val="20"/>
                <w:color w:val="000000"/>
              </w:rPr>
              <w:t>T</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人附睾蛋白</w:t>
            </w:r>
            <w:r>
              <w:rPr>
                <w:sz w:val="20"/>
                <w:color w:val="000000"/>
              </w:rPr>
              <w:t>4</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血药浓度（苯巴比妥）</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w:t>
            </w:r>
            <w:r>
              <w:rPr>
                <w:sz w:val="20"/>
                <w:color w:val="000000"/>
              </w:rPr>
              <w:t>(环孢素A)</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w:t>
            </w:r>
            <w:r>
              <w:rPr>
                <w:sz w:val="20"/>
                <w:color w:val="000000"/>
              </w:rPr>
              <w:t>(地高辛)</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w:t>
            </w:r>
            <w:r>
              <w:rPr>
                <w:sz w:val="20"/>
                <w:color w:val="000000"/>
              </w:rPr>
              <w:t>(甲氨喋呤)</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血药浓度测定</w:t>
            </w:r>
            <w:r>
              <w:rPr>
                <w:sz w:val="20"/>
                <w:color w:val="000000"/>
              </w:rPr>
              <w:t>(丙戊酸)</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血药浓度测定</w:t>
            </w:r>
            <w:r>
              <w:rPr>
                <w:sz w:val="20"/>
                <w:color w:val="000000"/>
              </w:rPr>
              <w:t>(他克莫司FK506)</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血药浓度（万古霉素）</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血药浓度（伊曲康唑）</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血药浓度（伏立康唑）</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地贫基因常规</w:t>
            </w:r>
            <w:r>
              <w:rPr>
                <w:sz w:val="20"/>
                <w:color w:val="000000"/>
              </w:rPr>
              <w:t>(α缺失、α与β突变)</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地贫基因（</w:t>
            </w:r>
            <w:r>
              <w:rPr>
                <w:sz w:val="20"/>
                <w:color w:val="000000"/>
              </w:rPr>
              <w:t>α缺失）</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地贫基因（</w:t>
            </w:r>
            <w:r>
              <w:rPr>
                <w:sz w:val="20"/>
                <w:color w:val="000000"/>
              </w:rPr>
              <w:t>α突变）</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地贫基因（</w:t>
            </w:r>
            <w:r>
              <w:rPr>
                <w:sz w:val="20"/>
                <w:color w:val="000000"/>
              </w:rPr>
              <w:t>17种β突变）</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厌氧菌培养鉴定及药敏</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鉴定</w:t>
            </w:r>
            <w:r>
              <w:rPr>
                <w:sz w:val="20"/>
                <w:color w:val="000000"/>
              </w:rPr>
              <w:t>5工作日；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痰结核菌培养</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阴性</w:t>
            </w:r>
            <w:r>
              <w:rPr>
                <w:sz w:val="20"/>
                <w:color w:val="000000"/>
              </w:rPr>
              <w:t>60天，阳性即报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常规药敏试验</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难辨梭菌毒素检测</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隐球菌抗原检测（脑脊液）</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隐球菌抗原检测（血清）</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隐球菌抗原滴度检测</w:t>
            </w:r>
            <w:r>
              <w:rPr>
                <w:sz w:val="20"/>
                <w:color w:val="000000"/>
              </w:rPr>
              <w:t>(血清)_定性阳性才加开</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隐球菌抗原滴度检测（脑脊液）</w:t>
            </w:r>
            <w:r>
              <w:rPr>
                <w:sz w:val="20"/>
                <w:color w:val="000000"/>
              </w:rPr>
              <w:t>_定性阳性才加开</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结核菌培养</w:t>
            </w:r>
            <w:r>
              <w:rPr>
                <w:sz w:val="20"/>
                <w:color w:val="000000"/>
              </w:rPr>
              <w:t>(非痰标本)</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阴性</w:t>
            </w:r>
            <w:r>
              <w:rPr>
                <w:sz w:val="20"/>
                <w:color w:val="000000"/>
              </w:rPr>
              <w:t>60天，阳性即报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淋巴细胞亚群</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T淋巴细胞亚群</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人类白细胞抗原</w:t>
            </w:r>
            <w:r>
              <w:rPr>
                <w:sz w:val="20"/>
                <w:color w:val="000000"/>
              </w:rPr>
              <w:t>B27</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自然杀伤细胞</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调节性</w:t>
            </w:r>
            <w:r>
              <w:rPr>
                <w:sz w:val="20"/>
                <w:color w:val="000000"/>
              </w:rPr>
              <w:t>T细胞</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T淋巴细胞活化状态检测</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白血病表型分析</w:t>
            </w:r>
            <w:r>
              <w:rPr>
                <w:sz w:val="20"/>
                <w:color w:val="000000"/>
              </w:rPr>
              <w:t>A(55CD)</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白血病表型分析</w:t>
            </w:r>
            <w:r>
              <w:rPr>
                <w:sz w:val="20"/>
                <w:color w:val="000000"/>
              </w:rPr>
              <w:t>B(25CD)</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MDS鉴别组合（29CD）</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浆细胞肿瘤表型分析（</w:t>
            </w:r>
            <w:r>
              <w:rPr>
                <w:sz w:val="20"/>
                <w:color w:val="000000"/>
              </w:rPr>
              <w:t>15CD）</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慢淋</w:t>
            </w:r>
            <w:r>
              <w:rPr>
                <w:sz w:val="20"/>
                <w:color w:val="000000"/>
              </w:rPr>
              <w:t>/淋巴瘤表型分析（46CD）</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微小残留病变分析（急淋</w:t>
            </w:r>
            <w:r>
              <w:rPr>
                <w:sz w:val="20"/>
                <w:color w:val="000000"/>
              </w:rPr>
              <w:t>16CD）</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微小残留病变分析（急髓</w:t>
            </w:r>
            <w:r>
              <w:rPr>
                <w:sz w:val="20"/>
                <w:color w:val="000000"/>
              </w:rPr>
              <w:t>20CD）</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微小残留病变分析（浆细胞肿瘤</w:t>
            </w:r>
            <w:r>
              <w:rPr>
                <w:sz w:val="20"/>
                <w:color w:val="000000"/>
              </w:rPr>
              <w:t>7CD）</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微小残留病变分析（慢淋</w:t>
            </w:r>
            <w:r>
              <w:rPr>
                <w:sz w:val="20"/>
                <w:color w:val="000000"/>
              </w:rPr>
              <w:t>/淋巴瘤25CD）</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T淋巴细胞精细分型</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B淋巴细胞精细分型</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单核细胞亚群分析</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CD20</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CD19</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降钙素</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24小时尿游离皮质醇(24h UFC)</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硫酸脱氢表雄酮</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17－α羟孕酮</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性激素结合球蛋白测定</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抗子宫内膜</w:t>
            </w:r>
            <w:r>
              <w:rPr>
                <w:sz w:val="20"/>
                <w:color w:val="000000"/>
              </w:rPr>
              <w:t>IgG抗体</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1唐氏综合征筛查(I期)(产科专用)</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2唐氏综合征筛查(II期)(产科专用)</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抑制素</w:t>
            </w:r>
            <w:r>
              <w:rPr>
                <w:sz w:val="20"/>
                <w:color w:val="000000"/>
              </w:rPr>
              <w:t>B</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不孕不育全套</w:t>
            </w:r>
            <w:r>
              <w:rPr>
                <w:sz w:val="20"/>
                <w:color w:val="000000"/>
              </w:rPr>
              <w:t>I</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抗精子抗体</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17α-羟基孕酮(ACTH前)</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17α-羟基孕酮(ACTH后)</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染色体分析（外周血）</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血管炎二项（抗中性粒细胞胞浆抗体）</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抗肾小球基底膜抗体</w:t>
            </w:r>
            <w:r>
              <w:rPr>
                <w:sz w:val="20"/>
                <w:color w:val="000000"/>
              </w:rPr>
              <w:t>IgG测定（快速定量）</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抗磷脂酶</w:t>
            </w:r>
            <w:r>
              <w:rPr>
                <w:sz w:val="20"/>
                <w:color w:val="000000"/>
              </w:rPr>
              <w:t>A2受体抗体IgG定量检测</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w:t>
            </w:r>
            <w:r>
              <w:rPr>
                <w:sz w:val="20"/>
                <w:color w:val="000000"/>
              </w:rPr>
              <w:t>β2糖蛋白I抗体测定</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w:t>
            </w:r>
            <w:r>
              <w:rPr>
                <w:sz w:val="20"/>
                <w:color w:val="000000"/>
              </w:rPr>
              <w:t>β-2糖蛋白1抗体三项测定</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血管炎四项</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雄激素分类三项</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抗人球蛋白试验（</w:t>
            </w:r>
            <w:r>
              <w:rPr>
                <w:sz w:val="20"/>
                <w:color w:val="000000"/>
              </w:rPr>
              <w:t>Coombs）</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促红细胞生成素</w:t>
            </w:r>
            <w:r>
              <w:rPr>
                <w:sz w:val="20"/>
                <w:color w:val="000000"/>
              </w:rPr>
              <w:t>EPO测定</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食物不耐受</w:t>
            </w:r>
            <w:r>
              <w:rPr>
                <w:sz w:val="20"/>
                <w:color w:val="000000"/>
              </w:rPr>
              <w:t>14项AIgG</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w:t>
            </w:r>
            <w:r>
              <w:rPr>
                <w:sz w:val="20"/>
                <w:color w:val="000000"/>
              </w:rPr>
              <w:t>β2糖蛋白I抗体IgA测定</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w:t>
            </w:r>
            <w:r>
              <w:rPr>
                <w:sz w:val="20"/>
                <w:color w:val="000000"/>
              </w:rPr>
              <w:t>β2糖蛋白I抗体IgG测定</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w:t>
            </w:r>
            <w:r>
              <w:rPr>
                <w:sz w:val="20"/>
                <w:color w:val="000000"/>
              </w:rPr>
              <w:t>β2糖蛋白I抗体IgM测定</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血药浓度（苯妥英钠）</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血药浓度（卡马西平）</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血药浓度（泊沙康唑）</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耳聋基因芯片筛查和诊断</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17-羟皮质类固醇（尿）（外送）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ANCA二项（外送）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Gilbert综合征UGT1A1基因检测（外送）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安非他命（外送）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氨茶碱（外送）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奥氮平（外送）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白细胞介素</w:t>
            </w:r>
            <w:r>
              <w:rPr>
                <w:sz w:val="20"/>
                <w:color w:val="000000"/>
              </w:rPr>
              <w:t>VI-6（外送）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丙型肝炎病毒</w:t>
            </w:r>
            <w:r>
              <w:rPr>
                <w:sz w:val="20"/>
                <w:color w:val="000000"/>
              </w:rPr>
              <w:t>RNA基因分型（外送）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不规则抗体筛选（特殊介质交叉抗体）</w:t>
            </w:r>
            <w:r>
              <w:rPr>
                <w:sz w:val="20"/>
                <w:color w:val="000000"/>
              </w:rPr>
              <w:t>(UAS)（外送）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大麻</w:t>
            </w:r>
            <w:r>
              <w:rPr>
                <w:sz w:val="20"/>
                <w:color w:val="000000"/>
              </w:rPr>
              <w:t>(THC)（外送）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恶性肿瘤特异性生长因子</w:t>
            </w:r>
            <w:r>
              <w:rPr>
                <w:sz w:val="20"/>
                <w:color w:val="000000"/>
              </w:rPr>
              <w:t>(TSGF)（外送）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血儿茶酚胺三项（外送）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封闭抗体测定（外送）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高灵敏度丙型肝炎</w:t>
            </w:r>
            <w:r>
              <w:rPr>
                <w:sz w:val="20"/>
                <w:color w:val="000000"/>
              </w:rPr>
              <w:t>RNA定量检测（外送）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高血压五项组合（外送）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甲型肝炎病毒</w:t>
            </w:r>
            <w:r>
              <w:rPr>
                <w:sz w:val="20"/>
                <w:color w:val="000000"/>
              </w:rPr>
              <w:t>RNA荧光定量(HAV-RNA)（外送）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抗甲状腺微粒体抗体</w:t>
            </w:r>
            <w:r>
              <w:rPr>
                <w:sz w:val="20"/>
                <w:color w:val="000000"/>
              </w:rPr>
              <w:t>(TMAB)（外送）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艰难梭菌抗原</w:t>
            </w:r>
            <w:r>
              <w:rPr>
                <w:sz w:val="20"/>
                <w:color w:val="000000"/>
              </w:rPr>
              <w:t>GDH及毒素A和B（外送）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抗精子抗体定量检测</w:t>
            </w:r>
            <w:r>
              <w:rPr>
                <w:sz w:val="20"/>
                <w:color w:val="000000"/>
              </w:rPr>
              <w:t>(ASAB)（外送）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抗卵细胞透明带抗体</w:t>
            </w:r>
            <w:r>
              <w:rPr>
                <w:sz w:val="20"/>
                <w:color w:val="000000"/>
              </w:rPr>
              <w:t>IgG测定(AZP-IgG)（外送）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抗线粒体抗体</w:t>
            </w:r>
            <w:r>
              <w:rPr>
                <w:sz w:val="20"/>
                <w:color w:val="000000"/>
              </w:rPr>
              <w:t>(AMA)（外送）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抗子宫内膜抗体</w:t>
            </w:r>
            <w:r>
              <w:rPr>
                <w:sz w:val="20"/>
                <w:color w:val="000000"/>
              </w:rPr>
              <w:t>IgM测定(EMAB-IgM)（外送）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硫酸脱氢表雄酮</w:t>
            </w:r>
            <w:r>
              <w:rPr>
                <w:sz w:val="20"/>
                <w:color w:val="000000"/>
              </w:rPr>
              <w:t>(DHEAS)（外送）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氯氮平（外送）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葡萄糖</w:t>
            </w:r>
            <w:r>
              <w:rPr>
                <w:sz w:val="20"/>
                <w:color w:val="000000"/>
              </w:rPr>
              <w:t>6磷酸脱氢酶缺乏症G6PD基因检测（外送）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微量元素</w:t>
            </w:r>
            <w:r>
              <w:rPr>
                <w:sz w:val="20"/>
                <w:color w:val="000000"/>
              </w:rPr>
              <w:t>7项（外送）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乳糖检测（外送）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血管炎五项（外送）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血浆凝血因子全套（外送）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血清反</w:t>
            </w:r>
            <w:r>
              <w:rPr>
                <w:sz w:val="20"/>
                <w:color w:val="000000"/>
              </w:rPr>
              <w:t>T3（外送）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脂溶性维生素检测（外送）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血栓前四项</w:t>
            </w:r>
            <w:r>
              <w:rPr>
                <w:sz w:val="20"/>
                <w:color w:val="000000"/>
              </w:rPr>
              <w:t>(TAT+PIC+TM+tPAI.C)（外送）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血小板相关抗体检测三项（外送）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葡萄糖</w:t>
            </w:r>
            <w:r>
              <w:rPr>
                <w:sz w:val="20"/>
                <w:color w:val="000000"/>
              </w:rPr>
              <w:t>-6-磷酸脱氢酶活性检测(G6PD)（外送）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一线抗结核药物常见耐药位点检测（外送）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胰岛素样生长因子</w:t>
            </w:r>
            <w:r>
              <w:rPr>
                <w:sz w:val="20"/>
                <w:color w:val="000000"/>
              </w:rPr>
              <w:t>-1（IGF-1）精准检测（外送）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乙型肝炎病毒基因分型及耐药检测（外送）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乙型肝炎病毒</w:t>
            </w:r>
            <w:r>
              <w:rPr>
                <w:sz w:val="20"/>
                <w:color w:val="000000"/>
              </w:rPr>
              <w:t>pgRNA定量检测（HBV pgRNA）（外送）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高血压三项组合（外送）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脂蛋白磷脂酶</w:t>
            </w:r>
            <w:r>
              <w:rPr>
                <w:sz w:val="20"/>
                <w:color w:val="000000"/>
              </w:rPr>
              <w:t>A2测定（外送）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肿瘤坏死因子</w:t>
            </w:r>
            <w:r>
              <w:rPr>
                <w:sz w:val="20"/>
                <w:color w:val="000000"/>
              </w:rPr>
              <w:t>α(TNF-α)（外送）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氯吡格雷个体化用药基因检测（外送）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华法林个体化用药基因检测（外送）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串联质谱遗传代谢病检测（外送）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ABO-Rh新生儿溶血病检测（外送）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周围神经病</w:t>
            </w:r>
            <w:r>
              <w:rPr>
                <w:sz w:val="20"/>
                <w:color w:val="000000"/>
              </w:rPr>
              <w:t>(抗神经节苷脂抗体谱）（外送）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过敏原筛查三项（外送）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ApoE(388,526)基因多态性检测（降脂药）（外送）</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免费</w:t>
            </w:r>
            <w:r>
              <w:rPr>
                <w:sz w:val="20"/>
                <w:color w:val="000000"/>
              </w:rPr>
              <w:t>-1唐氏综合征筛查(I期)(产科专用)</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免费</w:t>
            </w:r>
            <w:r>
              <w:rPr>
                <w:sz w:val="20"/>
                <w:color w:val="000000"/>
              </w:rPr>
              <w:t>-2唐氏综合征筛查(II期)(产科专用)</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EB病毒Rta蛋白抗体IgG</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胸苷激酶</w:t>
            </w:r>
            <w:r>
              <w:rPr>
                <w:sz w:val="20"/>
                <w:color w:val="000000"/>
              </w:rPr>
              <w:t>1</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免费</w:t>
            </w:r>
            <w:r>
              <w:rPr>
                <w:sz w:val="20"/>
                <w:color w:val="000000"/>
              </w:rPr>
              <w:t>-地贫基因常规(α缺失、α与β突变)(产科专用)</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补助</w:t>
            </w:r>
            <w:r>
              <w:rPr>
                <w:sz w:val="20"/>
                <w:color w:val="000000"/>
              </w:rPr>
              <w:t>-胎儿21-三体综合征基因检测筛查(产科专用)</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门诊免费</w:t>
            </w:r>
            <w:r>
              <w:rPr>
                <w:sz w:val="20"/>
                <w:color w:val="000000"/>
              </w:rPr>
              <w:t>-新生儿遗传代谢病筛查四项</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免费</w:t>
            </w:r>
            <w:r>
              <w:rPr>
                <w:sz w:val="20"/>
                <w:color w:val="000000"/>
              </w:rPr>
              <w:t>-新生儿一次先天性甲状腺功能减低症</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免费</w:t>
            </w:r>
            <w:r>
              <w:rPr>
                <w:sz w:val="20"/>
                <w:color w:val="000000"/>
              </w:rPr>
              <w:t>-新生儿一次苯丙酮尿症</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免费</w:t>
            </w:r>
            <w:r>
              <w:rPr>
                <w:sz w:val="20"/>
                <w:color w:val="000000"/>
              </w:rPr>
              <w:t>-新生儿一次G6PD缺乏症</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免费</w:t>
            </w:r>
            <w:r>
              <w:rPr>
                <w:sz w:val="20"/>
                <w:color w:val="000000"/>
              </w:rPr>
              <w:t>-新生儿一次性先天性肾上腺皮质增生症</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自费</w:t>
            </w:r>
            <w:r>
              <w:rPr>
                <w:sz w:val="20"/>
                <w:color w:val="000000"/>
              </w:rPr>
              <w:t>-新生儿遗传代谢病筛查四项</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自费</w:t>
            </w:r>
            <w:r>
              <w:rPr>
                <w:sz w:val="20"/>
                <w:color w:val="000000"/>
              </w:rPr>
              <w:t>-新生儿一次先天性甲状腺功能减低症</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自费</w:t>
            </w:r>
            <w:r>
              <w:rPr>
                <w:sz w:val="20"/>
                <w:color w:val="000000"/>
              </w:rPr>
              <w:t>-新生儿一次苯丙酮尿症</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自费</w:t>
            </w:r>
            <w:r>
              <w:rPr>
                <w:sz w:val="20"/>
                <w:color w:val="000000"/>
              </w:rPr>
              <w:t>-新生儿一次G6PD缺乏症</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自费</w:t>
            </w:r>
            <w:r>
              <w:rPr>
                <w:sz w:val="20"/>
                <w:color w:val="000000"/>
              </w:rPr>
              <w:t>-新生儿一次性先天性肾上腺皮质增生症</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住院免费</w:t>
            </w:r>
            <w:r>
              <w:rPr>
                <w:sz w:val="20"/>
                <w:color w:val="000000"/>
              </w:rPr>
              <w:t>-新生儿遗传代谢病筛查四项</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真菌药敏</w:t>
            </w:r>
            <w:r>
              <w:rPr>
                <w:sz w:val="20"/>
                <w:color w:val="000000"/>
              </w:rPr>
              <w:t>x5</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胃泌素释放肽前体</w:t>
            </w:r>
            <w:r>
              <w:rPr>
                <w:sz w:val="20"/>
                <w:color w:val="000000"/>
              </w:rPr>
              <w:t>(ProGRP)</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抗核抗体谱</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糖代谢生化</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抗髓过氧化物酶抗体</w:t>
            </w:r>
            <w:r>
              <w:rPr>
                <w:sz w:val="20"/>
                <w:color w:val="000000"/>
              </w:rPr>
              <w:t>IgG测定</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抗蛋白酶</w:t>
            </w:r>
            <w:r>
              <w:rPr>
                <w:sz w:val="20"/>
                <w:color w:val="000000"/>
              </w:rPr>
              <w:t>3抗体IgG测定</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糖类抗原</w:t>
            </w:r>
            <w:r>
              <w:rPr>
                <w:sz w:val="20"/>
                <w:color w:val="000000"/>
              </w:rPr>
              <w:t>242（CA242)</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结核分枝杆菌特异性细胞免疫反应</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自身免疫性肝病抗体谱（九项）</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胎儿</w:t>
            </w:r>
            <w:r>
              <w:rPr>
                <w:sz w:val="20"/>
                <w:color w:val="000000"/>
              </w:rPr>
              <w:t>21-三体综合征基因检测筛查</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NIPT-PLUS</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狼疮抗凝物质检测</w:t>
            </w:r>
            <w:r>
              <w:rPr>
                <w:sz w:val="20"/>
                <w:color w:val="000000"/>
              </w:rPr>
              <w:t>(确诊)</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淋巴细胞亚群绝对计数</w:t>
            </w:r>
            <w:r>
              <w:rPr>
                <w:sz w:val="20"/>
                <w:color w:val="000000"/>
              </w:rPr>
              <w:t>-T淋巴细胞亚群</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呼吸道病原体靶向测序</w:t>
            </w:r>
            <w:r>
              <w:rPr>
                <w:sz w:val="20"/>
                <w:color w:val="000000"/>
              </w:rPr>
              <w:t>(268种)</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高敏乙肝病毒</w:t>
            </w:r>
            <w:r>
              <w:rPr>
                <w:sz w:val="20"/>
                <w:color w:val="000000"/>
              </w:rPr>
              <w:t>DNA定量检测</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BRAF基因常见突变V600E检测</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周一到周五检测，</w:t>
            </w:r>
            <w:r>
              <w:rPr>
                <w:sz w:val="20"/>
                <w:color w:val="000000"/>
              </w:rPr>
              <w:t>3-5个工作日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HPV癌基因E6/E7 mRNA检测</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周一到周五检测，</w:t>
            </w:r>
            <w:r>
              <w:rPr>
                <w:sz w:val="20"/>
                <w:color w:val="000000"/>
              </w:rPr>
              <w:t>7个工作日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疑难会诊</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肾脏组织普通透射电镜检测</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189</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常规肾脏病理检测（</w:t>
            </w:r>
            <w:r>
              <w:rPr>
                <w:sz w:val="20"/>
                <w:color w:val="000000"/>
              </w:rPr>
              <w:t>9项荧光3项特染）</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190</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免疫组织化学染色一项</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周日到中午检测，</w:t>
            </w:r>
            <w:r>
              <w:rPr>
                <w:sz w:val="20"/>
                <w:color w:val="000000"/>
              </w:rPr>
              <w:t>1-3个工作日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191</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特殊染色一项</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EBV显色原位杂交(EBER)</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193</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甲状腺穿刺细胞学检查</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抗酸染色</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非妇科液基细胞学检查</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196</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原位杂交技术</w:t>
            </w:r>
            <w:r>
              <w:rPr>
                <w:sz w:val="20"/>
                <w:color w:val="000000"/>
              </w:rPr>
              <w:t>-荧光法（FLSH）</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2-5个工作日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197</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遗传性耳聋基因测序检测</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周一到周六检测，</w:t>
            </w:r>
            <w:r>
              <w:rPr>
                <w:sz w:val="20"/>
                <w:color w:val="000000"/>
              </w:rPr>
              <w:t>3个工作日</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c>
          <w:tcPr>
            <w:tcW w:type="dxa" w:w="4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穿刺组织活检检查与诊断</w:t>
            </w:r>
          </w:p>
        </w:tc>
        <w:tc>
          <w:tcPr>
            <w:tcW w:type="dxa" w:w="2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周日到周五检测，</w:t>
            </w:r>
            <w:r>
              <w:rPr>
                <w:sz w:val="20"/>
                <w:color w:val="000000"/>
              </w:rPr>
              <w:t>2-5个工作日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441521-2025-02443</w:t>
      </w:r>
    </w:p>
    <w:p>
      <w:pPr>
        <w:pStyle w:val="null3"/>
        <w:jc w:val="center"/>
        <w:outlineLvl w:val="3"/>
      </w:pPr>
      <w:r>
        <w:rPr>
          <w:sz w:val="24"/>
          <w:b/>
        </w:rPr>
        <w:t>采购项目编号：</w:t>
      </w:r>
      <w:r>
        <w:rPr>
          <w:sz w:val="24"/>
          <w:b/>
        </w:rPr>
        <w:t>0724-2531SW916346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海丰县彭湃纪念医院检验检测外送服务项目</w:t>
      </w:r>
      <w:r>
        <w:rPr>
          <w:u w:val="single"/>
        </w:rPr>
        <w:t>”</w:t>
      </w:r>
      <w:r>
        <w:rPr/>
        <w:t>项目的招标[采购项目编号为：</w:t>
      </w:r>
      <w:r>
        <w:rPr>
          <w:u w:val="single"/>
        </w:rPr>
        <w:t>0724-2531SW916346</w:t>
      </w:r>
      <w:r>
        <w:rPr/>
        <w:t>]，我方愿参与投标。</w:t>
      </w:r>
    </w:p>
    <w:p>
      <w:pPr>
        <w:pStyle w:val="null3"/>
        <w:ind w:firstLine="480"/>
      </w:pPr>
      <w:r>
        <w:rPr/>
        <w:t>我方确认收到贵方提供的</w:t>
      </w:r>
      <w:r>
        <w:rPr>
          <w:u w:val="single"/>
        </w:rPr>
        <w:t>“</w:t>
      </w:r>
      <w:r>
        <w:rPr>
          <w:u w:val="single"/>
        </w:rPr>
        <w:t>海丰县彭湃纪念医院检验检测外送服务项目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海丰县彭湃纪念医院检验检测外送服务项目</w:t>
      </w:r>
      <w:r>
        <w:rPr/>
        <w:t>”项目采购[采购项目编号为</w:t>
      </w:r>
      <w:r>
        <w:rPr/>
        <w:t>0724-2531SW916346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海丰县彭湃纪念医院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海丰县彭湃纪念医院检验检测外送服务项目</w:t>
      </w:r>
      <w:r>
        <w:rPr/>
        <w:t>招标中获中标（采购项目编号：</w:t>
      </w:r>
      <w:r>
        <w:rPr/>
        <w:t>0724-2531SW916346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海丰县彭湃纪念医院检验检测外送服务项目</w:t>
      </w:r>
      <w:r>
        <w:rPr/>
        <w:t>”项目（采购项目编号：</w:t>
      </w:r>
      <w:r>
        <w:rPr/>
        <w:t>0724-2531SW916346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