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440101-2025-07308</w:t>
      </w:r>
    </w:p>
    <w:p>
      <w:pPr>
        <w:pStyle w:val="null3"/>
        <w:jc w:val="center"/>
        <w:outlineLvl w:val="3"/>
      </w:pPr>
      <w:r>
        <w:rPr>
          <w:sz w:val="24"/>
          <w:b/>
        </w:rPr>
        <w:t>采购项目编号：</w:t>
      </w:r>
      <w:r>
        <w:rPr>
          <w:sz w:val="24"/>
          <w:b/>
        </w:rPr>
        <w:t>0724-2531Z2632016</w:t>
      </w:r>
    </w:p>
    <w:p>
      <w:pPr>
        <w:pStyle w:val="null3"/>
        <w:jc w:val="center"/>
        <w:outlineLvl w:val="3"/>
      </w:pPr>
      <w:r>
        <w:rPr>
          <w:sz w:val="24"/>
          <w:b/>
        </w:rPr>
        <w:t>项目名称：</w:t>
      </w:r>
      <w:r>
        <w:rPr>
          <w:sz w:val="24"/>
          <w:b/>
        </w:rPr>
        <w:t>广州市第一人民医院采购医疗设备货物项目（2025年第9批）(二次)</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广州市第一人民医院采购医疗设备货物项目（2025年第9批）(二次)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广州市第一人民医院采购医疗设备货物项目（2025年第9批）(二次)</w:t>
      </w:r>
    </w:p>
    <w:p>
      <w:pPr>
        <w:pStyle w:val="null3"/>
        <w:ind w:firstLine="480"/>
      </w:pPr>
      <w:r>
        <w:rPr/>
        <w:t>采购计划编号：</w:t>
      </w:r>
      <w:r>
        <w:rPr/>
        <w:t>440101-2025-07308</w:t>
      </w:r>
    </w:p>
    <w:p>
      <w:pPr>
        <w:pStyle w:val="null3"/>
        <w:ind w:firstLine="480"/>
      </w:pPr>
      <w:r>
        <w:rPr/>
        <w:t>采购项目编号：</w:t>
      </w:r>
      <w:r>
        <w:rPr/>
        <w:t>0724-2531Z2632016</w:t>
      </w:r>
    </w:p>
    <w:p>
      <w:pPr>
        <w:pStyle w:val="null3"/>
        <w:ind w:firstLine="480"/>
      </w:pPr>
      <w:r>
        <w:rPr/>
        <w:t>采购方式：</w:t>
      </w:r>
      <w:r>
        <w:rPr/>
        <w:t>公开招标</w:t>
      </w:r>
    </w:p>
    <w:p>
      <w:pPr>
        <w:pStyle w:val="null3"/>
        <w:ind w:firstLine="480"/>
      </w:pPr>
      <w:r>
        <w:rPr/>
        <w:t>预算金额：</w:t>
      </w:r>
      <w:r>
        <w:rPr/>
        <w:t>560,000.00</w:t>
      </w:r>
      <w:r>
        <w:rPr/>
        <w:t>元</w:t>
      </w:r>
    </w:p>
    <w:p>
      <w:pPr>
        <w:pStyle w:val="null3"/>
        <w:outlineLvl w:val="3"/>
      </w:pPr>
      <w:r>
        <w:rPr>
          <w:sz w:val="24"/>
          <w:b/>
        </w:rPr>
        <w:t>2.项目内容及需求情况（采购项目技术规格、参数及要求）</w:t>
      </w:r>
    </w:p>
    <w:p>
      <w:pPr>
        <w:pStyle w:val="null3"/>
      </w:pPr>
      <w:r>
        <w:rPr/>
        <w:t>采购包1(中端麻醉机):</w:t>
      </w:r>
    </w:p>
    <w:p>
      <w:pPr>
        <w:pStyle w:val="null3"/>
      </w:pPr>
      <w:r>
        <w:rPr/>
        <w:t>采购包预算金额：560,000.00元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中端麻醉机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采购包1（中端麻醉机）：</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采购包1（中端麻醉机）：</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标的名称</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采购预算（人民币）</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中端麻醉机</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2台</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¥560,000.00</w:t>
            </w:r>
          </w:p>
        </w:tc>
      </w:tr>
    </w:tbl>
    <w:p>
      <w:pPr>
        <w:pStyle w:val="null3"/>
      </w:pPr>
      <w:r>
        <w:rPr>
          <w:sz w:val="22"/>
        </w:rPr>
        <w:t>本项目采购本国产品。</w:t>
      </w:r>
    </w:p>
    <w:p>
      <w:pPr>
        <w:pStyle w:val="null3"/>
        <w:jc w:val="center"/>
      </w:pPr>
      <w:r>
        <w:rPr>
          <w:sz w:val="21"/>
          <w:b/>
          <w:color w:val="000000"/>
        </w:rPr>
        <w:t>说明：打</w:t>
      </w:r>
      <w:r>
        <w:rPr>
          <w:sz w:val="21"/>
          <w:b/>
          <w:color w:val="000000"/>
        </w:rPr>
        <w:t>“★”号条款为实质性条款，若有任何一条负偏离或不满足则导致投标（响应）无效。</w:t>
      </w:r>
    </w:p>
    <w:p>
      <w:pPr>
        <w:pStyle w:val="null3"/>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pPr>
      <w:r>
        <w:rPr>
          <w:sz w:val="22"/>
          <w:b/>
        </w:rPr>
        <w:t>中端麻醉机用户需求</w:t>
      </w:r>
    </w:p>
    <w:p>
      <w:pPr>
        <w:pStyle w:val="null3"/>
        <w:jc w:val="left"/>
      </w:pPr>
      <w:r>
        <w:rPr>
          <w:sz w:val="22"/>
          <w:b/>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545"/>
        <w:gridCol w:w="1125"/>
        <w:gridCol w:w="705"/>
        <w:gridCol w:w="1275"/>
        <w:gridCol w:w="1275"/>
        <w:gridCol w:w="2265"/>
      </w:tblGrid>
      <w:tr>
        <w:tc>
          <w:tcPr>
            <w:tcW w:type="dxa" w:w="1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最高单价限价（万元）</w:t>
            </w:r>
          </w:p>
        </w:tc>
        <w:tc>
          <w:tcPr>
            <w:tcW w:type="dxa" w:w="1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采购预算（万元）</w:t>
            </w:r>
          </w:p>
        </w:tc>
        <w:tc>
          <w:tcPr>
            <w:tcW w:type="dxa" w:w="2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w:t>
            </w:r>
          </w:p>
        </w:tc>
      </w:tr>
      <w:tr>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中端麻醉机</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28万元</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56万元</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A02322500急救和生命支持设备</w:t>
            </w:r>
          </w:p>
        </w:tc>
      </w:tr>
    </w:tbl>
    <w:p>
      <w:pPr>
        <w:pStyle w:val="null3"/>
      </w:pPr>
      <w:r>
        <w:rPr>
          <w:sz w:val="22"/>
        </w:rPr>
        <w:t>报价包含各项税费、交通运输费、保险、装卸费、安装等合同实施过程中应预见或不可预见费用等所有费用。</w:t>
      </w:r>
    </w:p>
    <w:p>
      <w:pPr>
        <w:pStyle w:val="null3"/>
      </w:pPr>
      <w:r>
        <w:rPr>
          <w:sz w:val="22"/>
          <w:b/>
        </w:rPr>
        <w:t>（一）项目需执行的国家相关标准、行业标准、地方标准或者其他标准、规范：</w:t>
      </w:r>
      <w:r>
        <w:rPr>
          <w:sz w:val="22"/>
        </w:rPr>
        <w:t>包含且不限于《医疗器械注册管理办法》、《医疗器械唯一标识系统规则》。</w:t>
      </w:r>
    </w:p>
    <w:p>
      <w:pPr>
        <w:pStyle w:val="null3"/>
        <w:jc w:val="left"/>
      </w:pPr>
      <w:r>
        <w:rPr>
          <w:sz w:val="22"/>
          <w:b/>
        </w:rPr>
        <w:t>（二）项目基本概况介绍</w:t>
      </w:r>
    </w:p>
    <w:p>
      <w:pPr>
        <w:pStyle w:val="null3"/>
        <w:jc w:val="left"/>
      </w:pPr>
      <w:r>
        <w:rPr>
          <w:sz w:val="22"/>
        </w:rPr>
        <w:t>本项目设备</w:t>
      </w:r>
      <w:r>
        <w:rPr>
          <w:sz w:val="22"/>
        </w:rPr>
        <w:t>用于</w:t>
      </w:r>
      <w:r>
        <w:rPr>
          <w:sz w:val="22"/>
        </w:rPr>
        <w:t>多种类型患者（成人、儿童、新生儿）病人的全身麻醉监测、呼吸支持以及麻醉呼吸的全程管理；主要用于全麻手术过程中或者诊疗过程中对病人提供呼吸支持、麻醉支持以及生理监测，确保病人安全麻醉、舒适麻醉、精准麻醉或者舒适诊疗，从而降低病人术后并发症发生的机率，有效避免或者减少诊疗过程中对病人的刺激。</w:t>
      </w:r>
    </w:p>
    <w:p>
      <w:pPr>
        <w:pStyle w:val="null3"/>
        <w:jc w:val="left"/>
      </w:pPr>
      <w:r>
        <w:rPr>
          <w:sz w:val="22"/>
          <w:b/>
        </w:rPr>
        <w:t>（三）参数要求</w:t>
      </w:r>
    </w:p>
    <w:p>
      <w:pPr>
        <w:pStyle w:val="null3"/>
      </w:pPr>
      <w:r>
        <w:rPr>
          <w:sz w:val="22"/>
          <w:b/>
        </w:rPr>
        <w:t>1、技术规格：</w:t>
      </w:r>
    </w:p>
    <w:p>
      <w:pPr>
        <w:pStyle w:val="null3"/>
      </w:pPr>
      <w:r>
        <w:rPr>
          <w:sz w:val="22"/>
        </w:rPr>
        <w:t>1.1</w:t>
      </w:r>
      <w:r>
        <w:rPr>
          <w:sz w:val="22"/>
        </w:rPr>
        <w:t>工作条件</w:t>
      </w:r>
    </w:p>
    <w:p>
      <w:pPr>
        <w:pStyle w:val="null3"/>
      </w:pPr>
      <w:r>
        <w:rPr>
          <w:sz w:val="22"/>
        </w:rPr>
        <w:t>1.1.1操作环境，温度：10°至40°C，湿度：15至95%，大气压：500至800mmHg</w:t>
      </w:r>
    </w:p>
    <w:p>
      <w:pPr>
        <w:pStyle w:val="null3"/>
      </w:pPr>
      <w:r>
        <w:rPr>
          <w:sz w:val="22"/>
        </w:rPr>
        <w:t>1.1.2电源：120/220V-240V (±10%), 50Hz-60Hz</w:t>
      </w:r>
    </w:p>
    <w:p>
      <w:pPr>
        <w:pStyle w:val="null3"/>
      </w:pPr>
      <w:r>
        <w:rPr>
          <w:sz w:val="22"/>
        </w:rPr>
        <w:t>1.1.3具备后备蓄电池，使用时间≥90分钟</w:t>
      </w:r>
    </w:p>
    <w:p>
      <w:pPr>
        <w:pStyle w:val="null3"/>
      </w:pPr>
      <w:r>
        <w:rPr>
          <w:sz w:val="22"/>
        </w:rPr>
        <w:t>1.1.4机架：带推车，三个大抽屉，前轮脚刹，防缆线缠绕。（投标文件中需提供机器实际图片或彩页证明相应功能）</w:t>
      </w:r>
    </w:p>
    <w:p>
      <w:pPr>
        <w:pStyle w:val="null3"/>
      </w:pPr>
      <w:r>
        <w:rPr>
          <w:sz w:val="22"/>
        </w:rPr>
        <w:t>1.1.5工作台双层灯光，无极亮度可调（非档位调节）</w:t>
      </w:r>
    </w:p>
    <w:p>
      <w:pPr>
        <w:pStyle w:val="null3"/>
      </w:pPr>
      <w:r>
        <w:rPr>
          <w:sz w:val="22"/>
        </w:rPr>
        <w:t>1.1.6具备单宽度麻醉气体模块侧插槽</w:t>
      </w:r>
    </w:p>
    <w:p>
      <w:pPr>
        <w:pStyle w:val="null3"/>
      </w:pPr>
      <w:r>
        <w:rPr>
          <w:sz w:val="22"/>
        </w:rPr>
        <w:t>1.1.7显示屏（非主机）具备RS232接口，USB接口，以太网络接口，HDMI接口。</w:t>
      </w:r>
    </w:p>
    <w:p>
      <w:pPr>
        <w:pStyle w:val="null3"/>
      </w:pPr>
      <w:r>
        <w:rPr>
          <w:sz w:val="22"/>
        </w:rPr>
        <w:t>1.2</w:t>
      </w:r>
      <w:r>
        <w:rPr>
          <w:sz w:val="22"/>
        </w:rPr>
        <w:t>气源</w:t>
      </w:r>
    </w:p>
    <w:p>
      <w:pPr>
        <w:pStyle w:val="null3"/>
      </w:pPr>
      <w:r>
        <w:rPr>
          <w:sz w:val="22"/>
        </w:rPr>
        <w:t>1.2.1氧气：具备安全保护装置，在供氧压＜252Kpa时报警</w:t>
      </w:r>
    </w:p>
    <w:p>
      <w:pPr>
        <w:pStyle w:val="null3"/>
      </w:pPr>
      <w:r>
        <w:rPr>
          <w:sz w:val="22"/>
        </w:rPr>
        <w:t>1.2.2具有空气气源及接口</w:t>
      </w:r>
    </w:p>
    <w:p>
      <w:pPr>
        <w:pStyle w:val="null3"/>
      </w:pPr>
      <w:r>
        <w:rPr>
          <w:sz w:val="22"/>
        </w:rPr>
        <w:t>1.2.3快速充氧范围25-75L/min</w:t>
      </w:r>
    </w:p>
    <w:p>
      <w:pPr>
        <w:pStyle w:val="null3"/>
      </w:pPr>
      <w:r>
        <w:rPr>
          <w:sz w:val="22"/>
        </w:rPr>
        <w:t>1.2.4可升级三气源</w:t>
      </w:r>
    </w:p>
    <w:p>
      <w:pPr>
        <w:pStyle w:val="null3"/>
      </w:pPr>
      <w:r>
        <w:rPr>
          <w:sz w:val="22"/>
        </w:rPr>
        <w:t>1.3</w:t>
      </w:r>
      <w:r>
        <w:rPr>
          <w:sz w:val="22"/>
        </w:rPr>
        <w:t>流量计</w:t>
      </w:r>
    </w:p>
    <w:p>
      <w:pPr>
        <w:pStyle w:val="null3"/>
      </w:pPr>
      <w:r>
        <w:rPr>
          <w:sz w:val="22"/>
        </w:rPr>
        <w:t>1.3.1电子流量计（数控流量阀技术），氧气、空气，流量通过呼吸机屏幕电子显示；流量范围0.1-15l/min</w:t>
      </w:r>
    </w:p>
    <w:p>
      <w:pPr>
        <w:pStyle w:val="null3"/>
      </w:pPr>
      <w:r>
        <w:rPr>
          <w:sz w:val="22"/>
        </w:rPr>
        <w:t>1.3.2具备备用机械流量管，流量范围1-10l/min，保证在停电时能正常工作</w:t>
      </w:r>
    </w:p>
    <w:p>
      <w:pPr>
        <w:pStyle w:val="null3"/>
      </w:pPr>
      <w:r>
        <w:rPr>
          <w:sz w:val="22"/>
        </w:rPr>
        <w:t>1.4</w:t>
      </w:r>
      <w:r>
        <w:rPr>
          <w:sz w:val="22"/>
        </w:rPr>
        <w:t>挥发罐</w:t>
      </w:r>
    </w:p>
    <w:p>
      <w:pPr>
        <w:pStyle w:val="null3"/>
      </w:pPr>
      <w:r>
        <w:rPr>
          <w:sz w:val="22"/>
        </w:rPr>
        <w:t>1.4.1内嵌≥2个挥发罐的位置，可升级同品牌同生产厂家地氟醚挥发罐。提供原厂厂家生产证明。罐位不影响手麻系统安装和使用。（投标文件中需提供机器实际图片或彩页证明相应功能）</w:t>
      </w:r>
    </w:p>
    <w:p>
      <w:pPr>
        <w:pStyle w:val="null3"/>
      </w:pPr>
      <w:r>
        <w:rPr>
          <w:sz w:val="22"/>
        </w:rPr>
        <w:t>▲1.4.2主机自带挥发罐专用照明灯，灯光亮度可调，方便腔镜手术昏暗环境下精准调控挥发罐。（投标文件中需提供机器实际图片或彩页证明相应功能）</w:t>
      </w:r>
    </w:p>
    <w:p>
      <w:pPr>
        <w:pStyle w:val="null3"/>
      </w:pPr>
      <w:r>
        <w:rPr>
          <w:sz w:val="22"/>
        </w:rPr>
        <w:t>1.4.3具备2个挥发罐的位置，具有互锁功能，无需手动选择使用罐，具备≥1个七氟醚挥发罐</w:t>
      </w:r>
    </w:p>
    <w:p>
      <w:pPr>
        <w:pStyle w:val="null3"/>
      </w:pPr>
      <w:r>
        <w:rPr>
          <w:sz w:val="22"/>
        </w:rPr>
        <w:t>1.4可升级同品牌地氟醚挥发罐，地氟醚挥发罐在未通电时无法开启，避免药物泄露风险。（投标文件中需提供机器实际图片或彩页证明相应功能）</w:t>
      </w:r>
    </w:p>
    <w:p>
      <w:pPr>
        <w:pStyle w:val="null3"/>
      </w:pPr>
      <w:r>
        <w:rPr>
          <w:sz w:val="22"/>
        </w:rPr>
        <w:t>1.5</w:t>
      </w:r>
      <w:r>
        <w:rPr>
          <w:sz w:val="22"/>
        </w:rPr>
        <w:t>呼吸回路</w:t>
      </w:r>
    </w:p>
    <w:p>
      <w:pPr>
        <w:pStyle w:val="null3"/>
      </w:pPr>
      <w:r>
        <w:rPr>
          <w:sz w:val="22"/>
        </w:rPr>
        <w:t>▲1.5.1 回路容积≤3.2L（包含回路系统、二氧化碳吸收罐、风箱），为快速调节新鲜气体流量以及输出麻药浓度提供了保障，且手动皮囊不参与机械通气。（投标文件中提供厂家盖章的产品说明书作为证明材料。）</w:t>
      </w:r>
    </w:p>
    <w:p>
      <w:pPr>
        <w:pStyle w:val="null3"/>
      </w:pPr>
      <w:r>
        <w:rPr>
          <w:sz w:val="22"/>
        </w:rPr>
        <w:t>▲1.5.2机控下所有与患者呼出气体接触部分的呼吸回路（具备流量传感器、风箱折叠皮囊，二氧化碳吸收罐，呼吸活瓣）可耐受≥134℃高温高压消毒避免院内交叉感染，流量传感器、风箱折叠皮囊、二氧化碳吸收罐上均必须具有≥134℃国际认证标识，提供照片证明</w:t>
      </w:r>
    </w:p>
    <w:p>
      <w:pPr>
        <w:pStyle w:val="null3"/>
      </w:pPr>
      <w:r>
        <w:rPr>
          <w:sz w:val="22"/>
        </w:rPr>
        <w:t>1.5.3模块化呼吸回路，所有传感器及连接电缆内置在回路内（投标文件中需提供机器实际图片或彩页证明相应功能）；所有回路模块不用任何工具可以拆卸、安装</w:t>
      </w:r>
    </w:p>
    <w:p>
      <w:pPr>
        <w:pStyle w:val="null3"/>
      </w:pPr>
      <w:r>
        <w:rPr>
          <w:sz w:val="22"/>
        </w:rPr>
        <w:t>1.5.4具备可重复使用具备干湿分离功能的双层二氧化碳吸收罐</w:t>
      </w:r>
    </w:p>
    <w:p>
      <w:pPr>
        <w:pStyle w:val="null3"/>
      </w:pPr>
      <w:r>
        <w:rPr>
          <w:sz w:val="22"/>
        </w:rPr>
        <w:t>1.5.5具备内置二氧化碳旁路功能，支持术中更换可重复使用的同品牌二氧化碳吸收罐，无需关停机械通气，可方便直接更换，不会产生漏气。</w:t>
      </w:r>
    </w:p>
    <w:p>
      <w:pPr>
        <w:pStyle w:val="null3"/>
      </w:pPr>
      <w:r>
        <w:rPr>
          <w:sz w:val="22"/>
        </w:rPr>
        <w:t>1.5.6使用备用电池时回路仍可部分加热解决回路积水问题</w:t>
      </w:r>
    </w:p>
    <w:p>
      <w:pPr>
        <w:pStyle w:val="null3"/>
      </w:pPr>
      <w:r>
        <w:rPr>
          <w:sz w:val="22"/>
        </w:rPr>
        <w:t>1.5.7智能回路系统，能识别和显示：正在使用回路类型、正在使用呼吸模式以及二氧化碳吸收罐状态</w:t>
      </w:r>
    </w:p>
    <w:p>
      <w:pPr>
        <w:pStyle w:val="null3"/>
      </w:pPr>
      <w:r>
        <w:rPr>
          <w:sz w:val="22"/>
        </w:rPr>
        <w:t>1.5.8上升式风箱，可以直接观察病人实际呼吸状态，保证安全</w:t>
      </w:r>
    </w:p>
    <w:p>
      <w:pPr>
        <w:pStyle w:val="null3"/>
      </w:pPr>
      <w:r>
        <w:rPr>
          <w:sz w:val="22"/>
        </w:rPr>
        <w:t>1.5.9手动皮襄支架可不同角度及高度的调整，且不参与手动通气，不存在回路漏气风险，避免通气管道难以消毒彻底，减少交叉感染风险。（投标文件中需提供机器实际图片或彩页证明相应功能）</w:t>
      </w:r>
    </w:p>
    <w:p>
      <w:pPr>
        <w:pStyle w:val="null3"/>
      </w:pPr>
      <w:r>
        <w:rPr>
          <w:sz w:val="22"/>
        </w:rPr>
        <w:t>1.6</w:t>
      </w:r>
      <w:r>
        <w:rPr>
          <w:sz w:val="22"/>
        </w:rPr>
        <w:t>呼吸机</w:t>
      </w:r>
    </w:p>
    <w:p>
      <w:pPr>
        <w:pStyle w:val="null3"/>
      </w:pPr>
      <w:r>
        <w:rPr>
          <w:sz w:val="22"/>
        </w:rPr>
        <w:t>▲1.6.1气动电控呼吸机，支持中英文界面</w:t>
      </w:r>
    </w:p>
    <w:p>
      <w:pPr>
        <w:pStyle w:val="null3"/>
      </w:pPr>
      <w:r>
        <w:rPr>
          <w:sz w:val="22"/>
        </w:rPr>
        <w:t>1.6.2应用范围：新生儿、儿童及成人等所有病人通气，提供注册证证明</w:t>
      </w:r>
    </w:p>
    <w:p>
      <w:pPr>
        <w:pStyle w:val="null3"/>
      </w:pPr>
      <w:r>
        <w:rPr>
          <w:sz w:val="22"/>
        </w:rPr>
        <w:t>▲1.6.3 彩色触摸显示屏≥15英寸，可平面旋转</w:t>
      </w:r>
      <w:r>
        <w:rPr>
          <w:sz w:val="22"/>
        </w:rPr>
        <w:t>≥</w:t>
      </w:r>
      <w:r>
        <w:rPr>
          <w:sz w:val="22"/>
        </w:rPr>
        <w:t>120度及可调节倾斜度（非第三方外置屏幕），屏幕位于主机正面左侧，可在同一屏幕上显示气道压力，气源信息，电池信息，且具备双分屏显示功能。当触屏失灵，手动可调。</w:t>
      </w:r>
    </w:p>
    <w:p>
      <w:pPr>
        <w:pStyle w:val="null3"/>
      </w:pPr>
      <w:r>
        <w:rPr>
          <w:sz w:val="22"/>
        </w:rPr>
        <w:t>1.6.4用户可选择的全自检或部分自检功能，既能保证安全的使用，又能保证紧急抢救时的快速启动，可无限次跳过自检。</w:t>
      </w:r>
    </w:p>
    <w:p>
      <w:pPr>
        <w:pStyle w:val="null3"/>
      </w:pPr>
      <w:r>
        <w:rPr>
          <w:sz w:val="22"/>
        </w:rPr>
        <w:t>▲1.6.5开机自检流程中包含挥发罐自检单独功能，图文并茂，自动识别罐位，避免长期使用橡胶圈老化带来的麻药泄露风险，</w:t>
      </w:r>
      <w:r>
        <w:rPr>
          <w:sz w:val="22"/>
        </w:rPr>
        <w:t>（投标文件中</w:t>
      </w:r>
      <w:r>
        <w:rPr>
          <w:sz w:val="22"/>
        </w:rPr>
        <w:t>提供麻醉机自检流程中的挥发罐自检截图作为证明材料</w:t>
      </w:r>
      <w:r>
        <w:rPr>
          <w:sz w:val="22"/>
        </w:rPr>
        <w:t>）</w:t>
      </w:r>
    </w:p>
    <w:p>
      <w:pPr>
        <w:pStyle w:val="null3"/>
      </w:pPr>
      <w:r>
        <w:rPr>
          <w:sz w:val="22"/>
        </w:rPr>
        <w:t>1.6.6提供辅助/控制/支持通气模式，具备: VCV、PCV、手动通气、电子PEEP。</w:t>
      </w:r>
    </w:p>
    <w:p>
      <w:pPr>
        <w:pStyle w:val="null3"/>
      </w:pPr>
      <w:r>
        <w:rPr>
          <w:sz w:val="22"/>
        </w:rPr>
        <w:t>1.6.7可升级SIMV PCV、SIMV VCV、PSVPro、PCV-VG高级通气模式</w:t>
      </w:r>
    </w:p>
    <w:p>
      <w:pPr>
        <w:pStyle w:val="null3"/>
      </w:pPr>
      <w:r>
        <w:rPr>
          <w:sz w:val="22"/>
        </w:rPr>
        <w:t>1.6.8支持通气模式之间切换时，切换后的RR、I:E、PEEP、Pmax保持与当前模式中使用的参数相同。如在容量通气模式下，潮气量不变，通过当前驱动压或者Ppeak - PEEP自动设定Pinsp。在压力通气模式下， Pinsp不变，可通过Vtinsp自动设定TV。</w:t>
      </w:r>
    </w:p>
    <w:p>
      <w:pPr>
        <w:pStyle w:val="null3"/>
      </w:pPr>
      <w:r>
        <w:rPr>
          <w:sz w:val="22"/>
        </w:rPr>
        <w:t>1.6.9潮气量范围:5-1500ml（VCV模式下：20ml-1500ml，PCV模式下5ml-1500ml）</w:t>
      </w:r>
    </w:p>
    <w:p>
      <w:pPr>
        <w:pStyle w:val="null3"/>
      </w:pPr>
      <w:r>
        <w:rPr>
          <w:sz w:val="22"/>
        </w:rPr>
        <w:t>1.6.10呼吸频率：4-100次/分钟</w:t>
      </w:r>
    </w:p>
    <w:p>
      <w:pPr>
        <w:pStyle w:val="null3"/>
      </w:pPr>
      <w:r>
        <w:rPr>
          <w:sz w:val="22"/>
        </w:rPr>
        <w:t>1.6.11吸呼比：2:1到1:8</w:t>
      </w:r>
    </w:p>
    <w:p>
      <w:pPr>
        <w:pStyle w:val="null3"/>
      </w:pPr>
      <w:r>
        <w:rPr>
          <w:sz w:val="22"/>
        </w:rPr>
        <w:t>1.6.12最大吸气流速：120l/min+新鲜气体流量</w:t>
      </w:r>
    </w:p>
    <w:p>
      <w:pPr>
        <w:pStyle w:val="null3"/>
      </w:pPr>
      <w:r>
        <w:rPr>
          <w:sz w:val="22"/>
        </w:rPr>
        <w:t>1.6.13压力范围（压力模式）：5到60cmH</w:t>
      </w:r>
      <w:r>
        <w:rPr>
          <w:sz w:val="22"/>
          <w:vertAlign w:val="subscript"/>
        </w:rPr>
        <w:t>2</w:t>
      </w:r>
      <w:r>
        <w:rPr>
          <w:sz w:val="22"/>
        </w:rPr>
        <w:t>O</w:t>
      </w:r>
    </w:p>
    <w:p>
      <w:pPr>
        <w:pStyle w:val="null3"/>
      </w:pPr>
      <w:r>
        <w:rPr>
          <w:sz w:val="22"/>
        </w:rPr>
        <w:t>1.6.14压力限制范围：12到100cmH</w:t>
      </w:r>
      <w:r>
        <w:rPr>
          <w:sz w:val="22"/>
          <w:vertAlign w:val="subscript"/>
        </w:rPr>
        <w:t>2</w:t>
      </w:r>
      <w:r>
        <w:rPr>
          <w:sz w:val="22"/>
        </w:rPr>
        <w:t>O</w:t>
      </w:r>
    </w:p>
    <w:p>
      <w:pPr>
        <w:pStyle w:val="null3"/>
      </w:pPr>
      <w:r>
        <w:rPr>
          <w:sz w:val="22"/>
        </w:rPr>
        <w:t>1.6.15</w:t>
      </w:r>
      <w:r>
        <w:rPr>
          <w:sz w:val="22"/>
        </w:rPr>
        <w:t>可升级</w:t>
      </w:r>
      <w:r>
        <w:rPr>
          <w:sz w:val="22"/>
        </w:rPr>
        <w:t>SIMV模式：流速触发，触发范围: 0.2–10 L/min；触发窗范围: 关，5%–80% 呼气时间；机械通气呼吸频率为:2-60次/分钟、吸气时间：0.2-5.0秒；压力支持：2-40cmH</w:t>
      </w:r>
      <w:r>
        <w:rPr>
          <w:sz w:val="22"/>
          <w:vertAlign w:val="subscript"/>
        </w:rPr>
        <w:t>2</w:t>
      </w:r>
      <w:r>
        <w:rPr>
          <w:sz w:val="22"/>
        </w:rPr>
        <w:t>O</w:t>
      </w:r>
    </w:p>
    <w:p>
      <w:pPr>
        <w:pStyle w:val="null3"/>
      </w:pPr>
      <w:r>
        <w:rPr>
          <w:sz w:val="22"/>
        </w:rPr>
        <w:t>1.6.16</w:t>
      </w:r>
      <w:r>
        <w:rPr>
          <w:sz w:val="22"/>
        </w:rPr>
        <w:t>可升级</w:t>
      </w:r>
      <w:r>
        <w:rPr>
          <w:sz w:val="22"/>
        </w:rPr>
        <w:t>具备窒息保护的带窒息保护的正压通气模式：流速触发；终末吸气流速调节吸、呼转换：吸气暂停</w:t>
      </w:r>
      <w:r>
        <w:rPr>
          <w:sz w:val="22"/>
        </w:rPr>
        <w:t>:关，5%-60%时间；吸气终止水平：5%-75%；压力范围：0，2-40cmH</w:t>
      </w:r>
      <w:r>
        <w:rPr>
          <w:sz w:val="22"/>
          <w:vertAlign w:val="subscript"/>
        </w:rPr>
        <w:t>2</w:t>
      </w:r>
      <w:r>
        <w:rPr>
          <w:sz w:val="22"/>
        </w:rPr>
        <w:t>O；窒息发生后10—30秒范围内可调启动SIMV-PCV安全模式；当患者触发的呼吸次数的达到“退出后备”中设置的参数后，呼吸机将自动恢复带窒息保护的正压通气模式。</w:t>
      </w:r>
    </w:p>
    <w:p>
      <w:pPr>
        <w:pStyle w:val="null3"/>
      </w:pPr>
      <w:r>
        <w:rPr>
          <w:sz w:val="22"/>
        </w:rPr>
        <w:t>▲1.6.17触发退出后备通气模式的自主呼吸次数设置范围：关，1-5次，（投标文件中提供设置界面截图作为证明材料。）</w:t>
      </w:r>
    </w:p>
    <w:p>
      <w:pPr>
        <w:pStyle w:val="null3"/>
      </w:pPr>
      <w:r>
        <w:rPr>
          <w:sz w:val="22"/>
        </w:rPr>
        <w:t>1.6.18 PEEP范围：关，4到30cmH</w:t>
      </w:r>
      <w:r>
        <w:rPr>
          <w:sz w:val="22"/>
          <w:vertAlign w:val="subscript"/>
        </w:rPr>
        <w:t>2</w:t>
      </w:r>
      <w:r>
        <w:rPr>
          <w:sz w:val="22"/>
        </w:rPr>
        <w:t>O</w:t>
      </w:r>
    </w:p>
    <w:p>
      <w:pPr>
        <w:pStyle w:val="null3"/>
      </w:pPr>
      <w:r>
        <w:rPr>
          <w:sz w:val="22"/>
        </w:rPr>
        <w:t>▲1.6.19具有肺保护性通气工具：支持驱动压测量；具备预测体重计算器。</w:t>
      </w:r>
    </w:p>
    <w:p>
      <w:pPr>
        <w:pStyle w:val="null3"/>
      </w:pPr>
      <w:r>
        <w:rPr>
          <w:sz w:val="22"/>
        </w:rPr>
        <w:t>1.6.20具备预测体重计算器，基于患者身高的预测体重（PBW）计算，便于初始通气设置，以节省病例启动时间，即基于PWB计算值完成自动TV调节。也可选择不依赖于患者身高独立设定PBW。在对VCV、PCV VG、SIMV VC（VC容量通气模式）下，可根据PBW进行自动调节呼吸频率（RR）。</w:t>
      </w:r>
    </w:p>
    <w:p>
      <w:pPr>
        <w:pStyle w:val="null3"/>
      </w:pPr>
      <w:r>
        <w:rPr>
          <w:sz w:val="22"/>
        </w:rPr>
        <w:t>1.6.21具备吸入端，呼出端双流量传感器；具备流量静态以及动态实时自动补偿功能，补偿新鲜气体变化、气体压缩、回路顺应性变化以及小的回路泄漏造成的吸入潮气量和设置潮气量的误差；</w:t>
      </w:r>
    </w:p>
    <w:p>
      <w:pPr>
        <w:pStyle w:val="null3"/>
      </w:pPr>
      <w:r>
        <w:rPr>
          <w:sz w:val="22"/>
        </w:rPr>
        <w:t>1.6.22智能化呼吸机，有防止错误设置功能，保证麻醉安全</w:t>
      </w:r>
    </w:p>
    <w:p>
      <w:pPr>
        <w:pStyle w:val="null3"/>
      </w:pPr>
      <w:r>
        <w:rPr>
          <w:sz w:val="22"/>
        </w:rPr>
        <w:t>1.6.23具备30分钟迷你趋势追踪，可以动态显示压力、分钟通气量、CO2等参数30min内的变化，可与术中麻醉机其他参数同屏显示。（投标文件中需提供机器实际图片或彩页证明相应功能）</w:t>
      </w:r>
    </w:p>
    <w:p>
      <w:pPr>
        <w:pStyle w:val="null3"/>
      </w:pPr>
      <w:r>
        <w:rPr>
          <w:sz w:val="22"/>
        </w:rPr>
        <w:t>1.6.24具备被动排污系统，可升级内置（非接口）主动排污。（投标文件中需提供机器实际图片或彩页证明相应功能）</w:t>
      </w:r>
    </w:p>
    <w:p>
      <w:pPr>
        <w:pStyle w:val="null3"/>
      </w:pPr>
      <w:r>
        <w:rPr>
          <w:sz w:val="22"/>
        </w:rPr>
        <w:t>▲1.6.25采用垂直放置活瓣设计，垂直放置活瓣没有自身重力影响，从根本上杜绝活瓣长时间使用无法正常开启的隐患，保障患者生命安全。（投标文件中需提供机器实际图片或彩页证明相应功能）</w:t>
      </w:r>
    </w:p>
    <w:p>
      <w:pPr>
        <w:pStyle w:val="null3"/>
      </w:pPr>
      <w:r>
        <w:rPr>
          <w:sz w:val="22"/>
        </w:rPr>
        <w:t>1.7</w:t>
      </w:r>
      <w:r>
        <w:rPr>
          <w:sz w:val="22"/>
        </w:rPr>
        <w:t>数字和波形监测</w:t>
      </w:r>
    </w:p>
    <w:p>
      <w:pPr>
        <w:pStyle w:val="null3"/>
      </w:pPr>
      <w:r>
        <w:rPr>
          <w:sz w:val="22"/>
        </w:rPr>
        <w:t>▲1.7.1监测参数：吸入氧、空气流量、可选笑气、潮气量、分钟通气量、气道压（峰压、平台压、平均压、PEEP，驱动压）；实时压力时间、流速时间呼吸波形描记并同屏显示。</w:t>
      </w:r>
    </w:p>
    <w:p>
      <w:pPr>
        <w:pStyle w:val="null3"/>
      </w:pPr>
      <w:r>
        <w:rPr>
          <w:sz w:val="22"/>
        </w:rPr>
        <w:t>▲1.7.2可升级的回路呼吸环监测功能，可监测描记：压力容量环、流量容量环和压力流量环，并可与波形同屏显示；回路顺应性；气体流速。</w:t>
      </w:r>
    </w:p>
    <w:p>
      <w:pPr>
        <w:pStyle w:val="null3"/>
      </w:pPr>
      <w:r>
        <w:rPr>
          <w:sz w:val="22"/>
        </w:rPr>
        <w:t>1.7.3可冻结六个呼吸环（不包括基础环），用于不同手术期间肺顺应性监测对比。（投标文件中需提供机器实际图片或彩页证明相应功能）</w:t>
      </w:r>
    </w:p>
    <w:p>
      <w:pPr>
        <w:pStyle w:val="null3"/>
      </w:pPr>
      <w:r>
        <w:rPr>
          <w:sz w:val="22"/>
        </w:rPr>
        <w:t>1.7.4报警参数：氧浓度、低驱动压、气道压、潮气量、分钟通气量、窒息</w:t>
      </w:r>
    </w:p>
    <w:p>
      <w:pPr>
        <w:pStyle w:val="null3"/>
      </w:pPr>
      <w:r>
        <w:rPr>
          <w:sz w:val="22"/>
        </w:rPr>
        <w:t>1.7.5具备单宽度气体模块采用旁路式气体监测：O</w:t>
      </w:r>
      <w:r>
        <w:rPr>
          <w:sz w:val="22"/>
          <w:vertAlign w:val="subscript"/>
        </w:rPr>
        <w:t>2</w:t>
      </w:r>
      <w:r>
        <w:rPr>
          <w:sz w:val="22"/>
        </w:rPr>
        <w:t>、</w:t>
      </w:r>
      <w:r>
        <w:rPr>
          <w:sz w:val="22"/>
        </w:rPr>
        <w:t>N</w:t>
      </w:r>
      <w:r>
        <w:rPr>
          <w:sz w:val="22"/>
          <w:vertAlign w:val="subscript"/>
        </w:rPr>
        <w:t>2</w:t>
      </w:r>
      <w:r>
        <w:rPr>
          <w:sz w:val="22"/>
        </w:rPr>
        <w:t>O、CO</w:t>
      </w:r>
      <w:r>
        <w:rPr>
          <w:sz w:val="22"/>
          <w:vertAlign w:val="subscript"/>
        </w:rPr>
        <w:t>2</w:t>
      </w:r>
      <w:r>
        <w:rPr>
          <w:sz w:val="22"/>
        </w:rPr>
        <w:t>及五种麻醉气体吸入和呼出浓度，有病人顺应性监测；</w:t>
      </w:r>
      <w:r>
        <w:rPr>
          <w:sz w:val="22"/>
        </w:rPr>
        <w:t>MAC值计算及年龄校正；体积为一个槽位。（投标文件中需提供机器实际图片或彩页证明相应功能）</w:t>
      </w:r>
    </w:p>
    <w:p>
      <w:pPr>
        <w:pStyle w:val="null3"/>
      </w:pPr>
      <w:r>
        <w:rPr>
          <w:sz w:val="22"/>
        </w:rPr>
        <w:t>▲1.7.6可升级气体模块可以升级支持近端流量监测（潮气量，气道压力，阻力）并提供原厂近端流量传感器，适用于新生儿等潮气量监测精度较高的麻醉通气。</w:t>
      </w:r>
    </w:p>
    <w:p>
      <w:pPr>
        <w:pStyle w:val="null3"/>
      </w:pPr>
      <w:r>
        <w:rPr>
          <w:sz w:val="22"/>
        </w:rPr>
        <w:t>▲1.7.7潮气量监测可提供两种监测数据来源（患者端和机器端），（投标文件中需提供机器实际图片或彩页证明相应功能）。</w:t>
      </w:r>
    </w:p>
    <w:p>
      <w:pPr>
        <w:pStyle w:val="null3"/>
      </w:pPr>
      <w:r>
        <w:rPr>
          <w:sz w:val="22"/>
        </w:rPr>
        <w:t>1.7.8智能报警限设置功能，可以根据手术参数运行情况智能给出报警限值参考，智能节约操作，提高效率。</w:t>
      </w:r>
    </w:p>
    <w:p>
      <w:pPr>
        <w:pStyle w:val="null3"/>
      </w:pPr>
      <w:r>
        <w:rPr>
          <w:sz w:val="22"/>
        </w:rPr>
        <w:t>1.7.9可升级具备吸入麻醉剂用量实时显示和统计功能，可以在手术开始、手术过程中或手术结束后随时显示吸入麻醉剂使用量。</w:t>
      </w:r>
    </w:p>
    <w:p>
      <w:pPr>
        <w:pStyle w:val="null3"/>
      </w:pPr>
      <w:r>
        <w:rPr>
          <w:sz w:val="22"/>
        </w:rPr>
        <w:t>1.7.10具备新鲜气体用量实时显示和统计功能，可以在手术开始、手术过程中或手术结束后随时显示新鲜气体使用量</w:t>
      </w:r>
    </w:p>
    <w:p>
      <w:pPr>
        <w:pStyle w:val="null3"/>
      </w:pPr>
      <w:r>
        <w:rPr>
          <w:sz w:val="22"/>
        </w:rPr>
        <w:t>1.7.11</w:t>
      </w:r>
      <w:r>
        <w:rPr>
          <w:sz w:val="22"/>
        </w:rPr>
        <w:t>可升级</w:t>
      </w:r>
      <w:r>
        <w:rPr>
          <w:sz w:val="22"/>
        </w:rPr>
        <w:t>可与同品牌监护仪实现数据直连，监护可实时同步显示麻醉机上的肺功能（肺量计测定、气体、警报状态和通气设置数据的数字化趋势和警报历史）相关信息，可全面了解患者的状态，能够在时间紧迫时提供快速决策支持。并支持监护及麻醉机信息同步导出到手麻系统。</w:t>
      </w:r>
    </w:p>
    <w:p>
      <w:pPr>
        <w:pStyle w:val="null3"/>
      </w:pPr>
      <w:r>
        <w:rPr>
          <w:sz w:val="22"/>
        </w:rPr>
        <w:t>1.8</w:t>
      </w:r>
      <w:r>
        <w:rPr>
          <w:sz w:val="22"/>
        </w:rPr>
        <w:t>传感器</w:t>
      </w:r>
    </w:p>
    <w:p>
      <w:pPr>
        <w:pStyle w:val="null3"/>
      </w:pPr>
      <w:r>
        <w:rPr>
          <w:sz w:val="22"/>
        </w:rPr>
        <w:t>1.8.1金属膜片抗变型可变孔口压差式流量传感器，金属膜片更能耐受高频次流量监测，流量传感器具备自加热功能（非回路整体加热），避免水汽凝结影响流量传感器监测精准。（投标文件中需提供机器实际图片或彩页证明相应功能）</w:t>
      </w:r>
    </w:p>
    <w:p>
      <w:pPr>
        <w:pStyle w:val="null3"/>
      </w:pPr>
      <w:r>
        <w:rPr>
          <w:sz w:val="22"/>
        </w:rPr>
        <w:t>1.8.2吸入和呼出端双高精度流量传感器，并且可互换位置，保证流量自动实时补偿，流量补偿范围：200ml/min-15l/min；保证SIMV、PSV功能的实施</w:t>
      </w:r>
    </w:p>
    <w:p>
      <w:pPr>
        <w:pStyle w:val="null3"/>
      </w:pPr>
      <w:r>
        <w:rPr>
          <w:sz w:val="22"/>
        </w:rPr>
        <w:t>1.8.3</w:t>
      </w:r>
      <w:r>
        <w:rPr>
          <w:sz w:val="22"/>
        </w:rPr>
        <w:t>可升级</w:t>
      </w:r>
      <w:r>
        <w:rPr>
          <w:sz w:val="22"/>
        </w:rPr>
        <w:t>两种规格（成人和小儿）的近端流量传感器，位于患者口鼻端，可以更为精准监测患者口鼻端吸入和呼出的潮气量，特别适用于新生儿或早产儿等潮气量监测精度较高的麻醉通气。</w:t>
      </w:r>
    </w:p>
    <w:p>
      <w:pPr>
        <w:pStyle w:val="null3"/>
      </w:pPr>
      <w:r>
        <w:rPr>
          <w:sz w:val="22"/>
        </w:rPr>
        <w:t>1.8.4金属膜片抗变型可变孔口压差式流量传感器为非耗材设计，可重复性使用</w:t>
      </w:r>
    </w:p>
    <w:p>
      <w:pPr>
        <w:pStyle w:val="null3"/>
      </w:pPr>
      <w:r>
        <w:rPr>
          <w:sz w:val="22"/>
        </w:rPr>
        <w:t>1.8.5金属膜片抗变型可变孔口压差式流量传感器可以134℃高温高压消毒，避免交叉感染。具有134℃标识，（投标文件中需提供机器实际图片或彩页证明相应功能）</w:t>
      </w:r>
    </w:p>
    <w:p>
      <w:pPr>
        <w:pStyle w:val="null3"/>
      </w:pPr>
      <w:r>
        <w:rPr>
          <w:sz w:val="22"/>
          <w:b/>
        </w:rPr>
        <w:t>2、备件，资料及技术服务</w:t>
      </w:r>
    </w:p>
    <w:p>
      <w:pPr>
        <w:pStyle w:val="null3"/>
      </w:pPr>
      <w:r>
        <w:rPr>
          <w:sz w:val="22"/>
        </w:rPr>
        <w:t>2.1</w:t>
      </w:r>
      <w:r>
        <w:rPr>
          <w:sz w:val="22"/>
        </w:rPr>
        <w:t>为保证设备正常运行，厂家应在中国境内方便的地点设置备件库，存入所有必须的备件（投标人需提供承诺函，格式自拟）</w:t>
      </w:r>
    </w:p>
    <w:p>
      <w:pPr>
        <w:pStyle w:val="null3"/>
      </w:pPr>
      <w:r>
        <w:rPr>
          <w:sz w:val="22"/>
        </w:rPr>
        <w:t>2.3</w:t>
      </w:r>
      <w:r>
        <w:rPr>
          <w:sz w:val="22"/>
        </w:rPr>
        <w:t>厂家须向用户提供设备的运行、安装、使用环境要求</w:t>
      </w:r>
    </w:p>
    <w:p>
      <w:pPr>
        <w:pStyle w:val="null3"/>
      </w:pPr>
      <w:r>
        <w:rPr>
          <w:sz w:val="22"/>
        </w:rPr>
        <w:t>2.4</w:t>
      </w:r>
      <w:r>
        <w:rPr>
          <w:sz w:val="22"/>
        </w:rPr>
        <w:t>在货物到达使用单位后，厂家应在</w:t>
      </w:r>
      <w:r>
        <w:rPr>
          <w:sz w:val="22"/>
        </w:rPr>
        <w:t>7天内派工程技术人员到达现场，在用户技术人员在场的情况下开箱清点货物，组织安装调试，并承担因此发生的一切费用。</w:t>
      </w:r>
    </w:p>
    <w:p>
      <w:pPr>
        <w:pStyle w:val="null3"/>
      </w:pPr>
      <w:r>
        <w:rPr>
          <w:sz w:val="22"/>
        </w:rPr>
        <w:t>2.5</w:t>
      </w:r>
      <w:r>
        <w:rPr>
          <w:sz w:val="22"/>
        </w:rPr>
        <w:t>设备安装后，医院按国际和国家标准及厂家标准进行质量验收。</w:t>
      </w:r>
    </w:p>
    <w:p>
      <w:pPr>
        <w:pStyle w:val="null3"/>
      </w:pPr>
      <w:r>
        <w:rPr>
          <w:sz w:val="22"/>
        </w:rPr>
        <w:t>2.6</w:t>
      </w:r>
      <w:r>
        <w:rPr>
          <w:sz w:val="22"/>
        </w:rPr>
        <w:t>在中国境内有相应的零配件库和维修机构。</w:t>
      </w:r>
    </w:p>
    <w:p>
      <w:pPr>
        <w:pStyle w:val="null3"/>
      </w:pPr>
      <w:r>
        <w:rPr>
          <w:sz w:val="22"/>
          <w:b/>
        </w:rPr>
        <w:t>3、技术培训要求</w:t>
      </w:r>
    </w:p>
    <w:p>
      <w:pPr>
        <w:pStyle w:val="null3"/>
      </w:pPr>
      <w:r>
        <w:rPr>
          <w:sz w:val="22"/>
        </w:rPr>
        <w:t>3.1</w:t>
      </w:r>
      <w:r>
        <w:rPr>
          <w:sz w:val="22"/>
        </w:rPr>
        <w:t>网络培训：具有专用的网址或公众号，在线提供高级临床应用直播及产品操作指导。</w:t>
      </w:r>
    </w:p>
    <w:p>
      <w:pPr>
        <w:pStyle w:val="null3"/>
      </w:pPr>
      <w:r>
        <w:rPr>
          <w:sz w:val="22"/>
          <w:b/>
          <w:shd w:fill="FDFDFE" w:val="clear"/>
        </w:rPr>
        <w:t>（四）单台配置清单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0"/>
        <w:gridCol w:w="4781"/>
        <w:gridCol w:w="1237"/>
        <w:gridCol w:w="1237"/>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4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配置名称</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麻醉机主机</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中文软件和用户手册</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备用氧接口</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中国制式电源及无电源插座</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手动皮囊支臂</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附加吸氧组件</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被动排污系统</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容量控制通气模式</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压力控制通气模式</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氧电池</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单宽度气体模块插槽</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钠石灰罐组件</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七氟醚挥发罐</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七氟醚加药器</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成人麻醉管路</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儿童麻醉管路</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采样管</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输氧面罩</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r>
    </w:tbl>
    <w:p>
      <w:pPr>
        <w:pStyle w:val="null3"/>
      </w:pPr>
      <w:r>
        <w:rPr>
          <w:sz w:val="22"/>
          <w:b/>
        </w:rPr>
        <w:t>（五）质保期及售后服务要求</w:t>
      </w:r>
    </w:p>
    <w:p>
      <w:pPr>
        <w:pStyle w:val="null3"/>
      </w:pPr>
      <w:r>
        <w:rPr>
          <w:sz w:val="22"/>
        </w:rPr>
        <w:t>1.提供至少3年的免费质保服务，包括设备故障维修、软件升级等。</w:t>
      </w:r>
    </w:p>
    <w:p>
      <w:pPr>
        <w:pStyle w:val="null3"/>
      </w:pPr>
      <w:r>
        <w:rPr>
          <w:sz w:val="22"/>
        </w:rPr>
        <w:t>2.中标后设立24小时客服热线，确保在设备使用过程中能够及时解决各类问题。</w:t>
      </w:r>
    </w:p>
    <w:p>
      <w:pPr>
        <w:pStyle w:val="null3"/>
      </w:pPr>
      <w:r>
        <w:rPr>
          <w:sz w:val="22"/>
        </w:rPr>
        <w:t>3.提供每季度至少一次的设备巡检和维护服务，确保设备长期稳定运行。</w:t>
      </w:r>
    </w:p>
    <w:p>
      <w:pPr>
        <w:pStyle w:val="null3"/>
      </w:pPr>
      <w:r>
        <w:rPr>
          <w:sz w:val="22"/>
        </w:rPr>
        <w:t>4.提供完善的培训和技术支持服务，确保医护人员能够熟练掌握设备操作。</w:t>
      </w:r>
    </w:p>
    <w:p>
      <w:pPr>
        <w:pStyle w:val="null3"/>
      </w:pPr>
      <w:r>
        <w:rPr>
          <w:sz w:val="22"/>
          <w:b/>
          <w:shd w:fill="FDFDFE" w:val="clear"/>
        </w:rPr>
        <w:t>（六）基本要求</w:t>
      </w:r>
    </w:p>
    <w:p>
      <w:pPr>
        <w:pStyle w:val="null3"/>
      </w:pPr>
      <w:r>
        <w:rPr>
          <w:sz w:val="22"/>
        </w:rPr>
        <w:t>★1.所投设备具有有效的医疗器械注册证明（如国家有相关规定）。</w:t>
      </w:r>
    </w:p>
    <w:p>
      <w:pPr>
        <w:pStyle w:val="null3"/>
      </w:pPr>
      <w:r>
        <w:rPr>
          <w:sz w:val="22"/>
        </w:rPr>
        <w:t>▲2.如投标人为代理经销商，应提供制造商对所投产品的合法授权函。</w:t>
      </w:r>
    </w:p>
    <w:p>
      <w:pPr>
        <w:pStyle w:val="null3"/>
        <w:jc w:val="left"/>
      </w:pPr>
      <w:r>
        <w:rPr>
          <w:sz w:val="22"/>
          <w:b/>
        </w:rPr>
        <w:t>二、交货要求</w:t>
      </w:r>
    </w:p>
    <w:p>
      <w:pPr>
        <w:pStyle w:val="null3"/>
        <w:jc w:val="left"/>
      </w:pPr>
      <w:r>
        <w:rPr>
          <w:sz w:val="22"/>
        </w:rPr>
        <w:t>（一）交货期：合同签订后收到采购人供货通知后</w:t>
      </w:r>
      <w:r>
        <w:rPr>
          <w:sz w:val="22"/>
        </w:rPr>
        <w:t>30日历天内交货、安装、调试。</w:t>
      </w:r>
    </w:p>
    <w:p>
      <w:pPr>
        <w:pStyle w:val="null3"/>
        <w:jc w:val="left"/>
      </w:pPr>
      <w:r>
        <w:rPr>
          <w:sz w:val="22"/>
        </w:rPr>
        <w:t>（二）交货地点：广州市第一人民医院（采购人指定地点）。中标人需按有关标准提供货物的包装，并采用恰当的方式将货物运抵交货地点。</w:t>
      </w:r>
    </w:p>
    <w:p>
      <w:pPr>
        <w:pStyle w:val="null3"/>
        <w:jc w:val="left"/>
      </w:pPr>
      <w:r>
        <w:rPr>
          <w:sz w:val="22"/>
          <w:b/>
        </w:rPr>
        <w:t>三、包装、运输及到货检验</w:t>
      </w:r>
    </w:p>
    <w:p>
      <w:pPr>
        <w:pStyle w:val="null3"/>
        <w:jc w:val="left"/>
      </w:pPr>
      <w:r>
        <w:rPr>
          <w:sz w:val="22"/>
        </w:rPr>
        <w:t>1.设备需由原厂包装，包装箱内需有下列随箱资料：产品合格证（包括出厂试验数据）、产品使用说明书、随箱清单等。</w:t>
      </w:r>
    </w:p>
    <w:p>
      <w:pPr>
        <w:pStyle w:val="null3"/>
        <w:jc w:val="left"/>
      </w:pPr>
      <w:r>
        <w:rPr>
          <w:sz w:val="22"/>
        </w:rPr>
        <w:t>2.中标人负责所有设备从出厂到安装现场的运输。</w:t>
      </w:r>
    </w:p>
    <w:p>
      <w:pPr>
        <w:pStyle w:val="null3"/>
        <w:jc w:val="left"/>
      </w:pPr>
      <w:r>
        <w:rPr>
          <w:sz w:val="22"/>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2"/>
          <w:b/>
        </w:rPr>
        <w:t>四、安装调试要求</w:t>
      </w:r>
    </w:p>
    <w:p>
      <w:pPr>
        <w:pStyle w:val="null3"/>
        <w:jc w:val="left"/>
      </w:pPr>
      <w:r>
        <w:rPr>
          <w:sz w:val="22"/>
        </w:rPr>
        <w:t>1.安装和调试应由具备相应资质和能力的专业技术人员执行，确保设备的正确安装和功能的正常发挥。</w:t>
      </w:r>
    </w:p>
    <w:p>
      <w:pPr>
        <w:pStyle w:val="null3"/>
        <w:jc w:val="left"/>
      </w:pPr>
      <w:r>
        <w:rPr>
          <w:sz w:val="22"/>
        </w:rPr>
        <w:t>2.安装前应确保产品名称、型号、规格、生产企业信息、医疗器械注册证编号等信息明确无误。</w:t>
      </w:r>
    </w:p>
    <w:p>
      <w:pPr>
        <w:pStyle w:val="null3"/>
        <w:jc w:val="left"/>
      </w:pPr>
      <w:r>
        <w:rPr>
          <w:sz w:val="22"/>
        </w:rPr>
        <w:t>3.在安装和调试过程中，必须遵守相应的操作规程和标准，以确保过程的准确性和可靠性。</w:t>
      </w:r>
    </w:p>
    <w:p>
      <w:pPr>
        <w:pStyle w:val="null3"/>
        <w:jc w:val="left"/>
      </w:pPr>
      <w:r>
        <w:rPr>
          <w:sz w:val="22"/>
        </w:rPr>
        <w:t>4.在验收过程中，应有详细的报告记录测试和调试的结果，确保所有功能都符合规定的要求。</w:t>
      </w:r>
    </w:p>
    <w:p>
      <w:pPr>
        <w:pStyle w:val="null3"/>
        <w:jc w:val="left"/>
      </w:pPr>
      <w:r>
        <w:rPr>
          <w:sz w:val="22"/>
          <w:b/>
        </w:rPr>
        <w:t>五、验收要求和验收标准</w:t>
      </w:r>
    </w:p>
    <w:p>
      <w:pPr>
        <w:pStyle w:val="null3"/>
      </w:pPr>
      <w:r>
        <w:rPr>
          <w:sz w:val="22"/>
          <w:shd w:fill="FDFDFE" w:val="clear"/>
        </w:rPr>
        <w:t>设备到货后依照招标文件及中标人投标文件响应内容中关于货物的技术规格要求和质量标准进行验收，必须免费安装调试至能正常使用，并免费培训操作。</w:t>
      </w:r>
    </w:p>
    <w:p>
      <w:pPr>
        <w:pStyle w:val="null3"/>
        <w:jc w:val="left"/>
      </w:pPr>
      <w:r>
        <w:rPr>
          <w:sz w:val="22"/>
          <w:b/>
        </w:rPr>
        <w:t>六、培训要求</w:t>
      </w:r>
    </w:p>
    <w:p>
      <w:pPr>
        <w:pStyle w:val="null3"/>
        <w:jc w:val="left"/>
      </w:pPr>
      <w:r>
        <w:rPr>
          <w:sz w:val="22"/>
        </w:rPr>
        <w:t>1.须提供设备使用维护培训，使采购人使用人员能掌握设备的结构原理、检修方法与操作要点。</w:t>
      </w:r>
    </w:p>
    <w:p>
      <w:pPr>
        <w:pStyle w:val="null3"/>
        <w:jc w:val="left"/>
      </w:pPr>
      <w:r>
        <w:rPr>
          <w:sz w:val="22"/>
        </w:rPr>
        <w:t>2.培训应包括医疗设备的安全使用知识，包括设备的使用期限、禁忌、注意事项等。</w:t>
      </w:r>
    </w:p>
    <w:p>
      <w:pPr>
        <w:pStyle w:val="null3"/>
        <w:jc w:val="left"/>
      </w:pPr>
      <w:r>
        <w:rPr>
          <w:sz w:val="22"/>
        </w:rPr>
        <w:t>3.培训内容应涵盖设备的维护和保养方法，以及特殊运输、贮存的条件和方法。</w:t>
      </w:r>
    </w:p>
    <w:p>
      <w:pPr>
        <w:pStyle w:val="null3"/>
        <w:jc w:val="left"/>
      </w:pPr>
      <w:r>
        <w:rPr>
          <w:sz w:val="22"/>
        </w:rPr>
        <w:t>4.培训应包括设备故障和问题应急处理，以便在紧急情况下能够迅速有效地采取措施。</w:t>
      </w:r>
    </w:p>
    <w:p>
      <w:pPr>
        <w:pStyle w:val="null3"/>
        <w:jc w:val="left"/>
      </w:pPr>
      <w:r>
        <w:rPr>
          <w:sz w:val="22"/>
        </w:rPr>
        <w:t>5.培训应包括对医疗器械质量控制的理解和实践，确保设备在使用过程中的质量和性能。</w:t>
      </w:r>
    </w:p>
    <w:p>
      <w:pPr>
        <w:pStyle w:val="null3"/>
        <w:jc w:val="left"/>
      </w:pPr>
      <w:r>
        <w:rPr>
          <w:sz w:val="22"/>
          <w:b/>
        </w:rPr>
        <w:t>七、付款方式</w:t>
      </w:r>
    </w:p>
    <w:p>
      <w:pPr>
        <w:pStyle w:val="null3"/>
        <w:jc w:val="left"/>
      </w:pPr>
      <w:r>
        <w:rPr>
          <w:sz w:val="22"/>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left"/>
      </w:pPr>
      <w:r>
        <w:rPr>
          <w:sz w:val="22"/>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pPr>
      <w:r>
        <w:rPr/>
        <w:t>采购包1（中端麻醉机）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第1期为(预付款)：支付比例30%，1.合同的款项以人民币转账方式支付。若属国库支付项目的，其支付时间按财政部相关规定执行。 2.签订合同之日起5个工作日内凭合同30%发票由采购人向中标人支付30%合同款；。</w:t>
            </w:r>
          </w:p>
          <w:p>
            <w:pPr>
              <w:pStyle w:val="null3"/>
            </w:pPr>
            <w:r>
              <w:rPr/>
              <w:t>第2期为(尾款)：支付比例70%，3.合同设备全部到指定地点交付并完成安装及验收后，中标人凭（1）送货单；（2）合同剩余70%发票；（3）安装验收报告，由采购人在收到发票后5个工作日内支付70%合同款给中标人。4.付款方式：银行转账。 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中端麻醉机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280,000.00</w:t>
            </w:r>
          </w:p>
        </w:tc>
        <w:tc>
          <w:tcPr>
            <w:tcW w:type="dxa" w:w="831"/>
          </w:tcPr>
          <w:p>
            <w:pPr>
              <w:pStyle w:val="null3"/>
              <w:jc w:val="right"/>
            </w:pPr>
            <w:r>
              <w:rPr/>
              <w:t>560,000.00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中端麻醉机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w:t>
            </w:r>
            <w:r>
              <w:rPr>
                <w:sz w:val="21"/>
                <w:b/>
              </w:rPr>
              <w:t>”</w:t>
            </w:r>
            <w:r>
              <w:rPr>
                <w:sz w:val="21"/>
                <w:b/>
              </w:rPr>
              <w:t>或附件</w:t>
            </w:r>
            <w:r>
              <w:rPr>
                <w:sz w:val="21"/>
                <w:b/>
              </w:rPr>
              <w:t>“</w:t>
            </w:r>
            <w:r>
              <w:rPr>
                <w:sz w:val="21"/>
                <w:b/>
              </w:rPr>
              <w:t>第一部分、招标文件补充说明</w:t>
            </w:r>
            <w:r>
              <w:rPr>
                <w:sz w:val="21"/>
                <w:b/>
              </w:rPr>
              <w:t>”</w:t>
            </w:r>
            <w:r>
              <w:rPr>
                <w:sz w:val="21"/>
                <w:b/>
              </w:rPr>
              <w:t>的</w:t>
            </w:r>
            <w:r>
              <w:rPr>
                <w:sz w:val="21"/>
                <w:b/>
              </w:rPr>
              <w:t>“</w:t>
            </w:r>
            <w:r>
              <w:rPr>
                <w:sz w:val="21"/>
                <w:b/>
              </w:rPr>
              <w:t>用户需求书</w:t>
            </w:r>
            <w:r>
              <w:rPr>
                <w:sz w:val="21"/>
                <w:b/>
              </w:rPr>
              <w:t>”</w:t>
            </w:r>
            <w:r>
              <w:rPr>
                <w:sz w:val="21"/>
                <w:b/>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中标总金额为计费基数，根据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其他，1，本项目（采购包）采用招标方式进行采购，第二中标候选人报价高于第一中标候选人报价20％以上的，只推荐1名中标候选人。 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 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采购包1(中端麻醉机)：综合评分法,是指投标文件满足招标文件全部实质性要求，且按照评审因素的量化指标评审得分最高的投标人为中标候选人的评标方法。（最低报价不是中标的唯一依据。）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采购包1（中端麻醉机）：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采购包1（中端麻醉机）：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采购包1（中端麻醉机）：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采购包1(中端麻醉机):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(28.0分)</w:t>
            </w:r>
          </w:p>
        </w:tc>
        <w:tc>
          <w:tcPr>
            <w:tcW w:type="dxa" w:w="5076"/>
          </w:tcPr>
          <w:p>
            <w:pPr>
              <w:pStyle w:val="null3"/>
              <w:jc w:val="left"/>
            </w:pPr>
            <w:r>
              <w:rPr/>
              <w:t>完全满足或优于采购需求 “用户需求书”中带“▲”号的重要技术条款（按用户需求中最细分级计算）得:28分； 有1条带“▲”号的重要技术条款负偏离，得26分； 有2条带“▲”号的重要技术条款负偏离，得24分； 有3条带“▲”号的重要技术条款负偏离，得22分；···以此类推，有14条带“▲”号的重要技术条款负偏离，得0分。备注：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(22.0分)</w:t>
            </w:r>
          </w:p>
        </w:tc>
        <w:tc>
          <w:tcPr>
            <w:tcW w:type="dxa" w:w="5076"/>
          </w:tcPr>
          <w:p>
            <w:pPr>
              <w:pStyle w:val="null3"/>
              <w:jc w:val="left"/>
            </w:pPr>
            <w:r>
              <w:rPr/>
              <w:t>根据投标人所投产品对采购需求中“用户需求书”的一般技术参数（按用户需求中最细分级计算）（标注★”或“▲”技术参数的条款除外）对应响应情况进行评审： 完全满足一般技术参数22分； 有1条一般技术参数负偏离，得21.5分； 有2条一般技术参数负偏离，得21分； 有3条一般技术参数负偏离，得20.5分； 有4条一般技术参数负偏离，得20分； 有5条一般技术参数负偏离，得19.5分； ···以此类推有43条或以上一般技术参数负偏离，得0.5分。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rPr>
        <w:t>采购合同</w:t>
      </w:r>
    </w:p>
    <w:p>
      <w:pPr>
        <w:pStyle w:val="null3"/>
        <w:jc w:val="both"/>
      </w:pPr>
      <w:r>
        <w:rPr>
          <w:sz w:val="21"/>
          <w:b/>
        </w:rPr>
        <w:t>甲方：广州市第一人民医院</w:t>
      </w:r>
    </w:p>
    <w:p>
      <w:pPr>
        <w:pStyle w:val="null3"/>
        <w:jc w:val="both"/>
      </w:pPr>
      <w:r>
        <w:rPr>
          <w:sz w:val="21"/>
          <w:b/>
        </w:rPr>
        <w:t>联系地址：广州市越秀区盘福路</w:t>
      </w:r>
      <w:r>
        <w:rPr>
          <w:sz w:val="21"/>
          <w:b/>
        </w:rPr>
        <w:t>1</w:t>
      </w:r>
      <w:r>
        <w:rPr>
          <w:sz w:val="21"/>
          <w:b/>
        </w:rPr>
        <w:t xml:space="preserve">号                      </w:t>
      </w:r>
    </w:p>
    <w:p>
      <w:pPr>
        <w:pStyle w:val="null3"/>
        <w:jc w:val="both"/>
      </w:pPr>
      <w:r>
        <w:rPr>
          <w:sz w:val="21"/>
          <w:b/>
        </w:rPr>
        <w:t>联系电话：陈老师，</w:t>
      </w:r>
      <w:r>
        <w:rPr>
          <w:sz w:val="21"/>
          <w:b/>
        </w:rPr>
        <w:t>81096130</w:t>
      </w:r>
    </w:p>
    <w:p>
      <w:pPr>
        <w:pStyle w:val="null3"/>
        <w:jc w:val="both"/>
      </w:pPr>
      <w:r>
        <w:rPr>
          <w:sz w:val="21"/>
          <w:b/>
        </w:rPr>
        <w:t>乙方：</w:t>
      </w:r>
      <w:r>
        <w:rPr>
          <w:b/>
          <w:u w:val="single"/>
        </w:rPr>
        <w:t xml:space="preserve">                </w:t>
      </w:r>
    </w:p>
    <w:p>
      <w:pPr>
        <w:pStyle w:val="null3"/>
        <w:jc w:val="both"/>
      </w:pPr>
      <w:r>
        <w:rPr>
          <w:sz w:val="21"/>
          <w:b/>
        </w:rPr>
        <w:t>联系地址：</w:t>
      </w:r>
      <w:r>
        <w:rPr>
          <w:b/>
          <w:u w:val="single"/>
        </w:rPr>
        <w:t xml:space="preserve">                </w:t>
      </w:r>
      <w:r>
        <w:rPr>
          <w:b/>
        </w:rPr>
        <w:t xml:space="preserve">                    </w:t>
      </w:r>
    </w:p>
    <w:p>
      <w:pPr>
        <w:pStyle w:val="null3"/>
        <w:jc w:val="both"/>
      </w:pPr>
      <w:r>
        <w:rPr>
          <w:sz w:val="21"/>
          <w:b/>
        </w:rPr>
        <w:t>联系电话：</w:t>
      </w:r>
      <w:r>
        <w:rPr>
          <w:b/>
          <w:u w:val="single"/>
        </w:rPr>
        <w:t xml:space="preserve">                </w:t>
      </w:r>
    </w:p>
    <w:p>
      <w:pPr>
        <w:pStyle w:val="null3"/>
        <w:jc w:val="both"/>
      </w:pPr>
      <w:r>
        <w:rPr>
          <w:sz w:val="24"/>
        </w:rPr>
        <w:t>根据《中华人民共和国民法典》等相关法规规定及</w:t>
      </w:r>
      <w:r>
        <w:rPr>
          <w:sz w:val="24"/>
        </w:rPr>
        <w:t>广州市第一人民医院采购医疗设备货物项目（</w:t>
      </w:r>
      <w:r>
        <w:rPr>
          <w:sz w:val="24"/>
        </w:rPr>
        <w:t>2025</w:t>
      </w:r>
      <w:r>
        <w:rPr>
          <w:sz w:val="24"/>
        </w:rPr>
        <w:t>年第</w:t>
      </w:r>
      <w:r>
        <w:rPr>
          <w:sz w:val="24"/>
        </w:rPr>
        <w:t>9</w:t>
      </w:r>
      <w:r>
        <w:rPr>
          <w:sz w:val="24"/>
        </w:rPr>
        <w:t>批）（二次）</w:t>
      </w:r>
      <w:r>
        <w:rPr>
          <w:sz w:val="24"/>
        </w:rPr>
        <w:t>包组</w:t>
      </w:r>
      <w:r>
        <w:rPr>
          <w:b/>
          <w:u w:val="single"/>
        </w:rPr>
        <w:t xml:space="preserve">                </w:t>
      </w:r>
      <w:r>
        <w:rPr>
          <w:sz w:val="24"/>
        </w:rPr>
        <w:t>（项目编号：</w:t>
      </w:r>
      <w:r>
        <w:rPr>
          <w:sz w:val="24"/>
        </w:rPr>
        <w:t>0724-2531Z2632016</w:t>
      </w:r>
      <w:r>
        <w:rPr>
          <w:sz w:val="24"/>
        </w:rPr>
        <w:t>）</w:t>
      </w:r>
      <w:r>
        <w:rPr>
          <w:sz w:val="24"/>
        </w:rPr>
        <w:t>的招标结果和招标文件的要求，甲、乙双方经协商确定，甲方向乙方订购</w:t>
      </w:r>
      <w:r>
        <w:rPr>
          <w:u w:val="single"/>
        </w:rPr>
        <w:t xml:space="preserve">                 </w:t>
      </w:r>
      <w:r>
        <w:rPr>
          <w:sz w:val="24"/>
        </w:rPr>
        <w:t>设备及其服务，为明确双方责任和权利，特签订本合同，共同遵守。具体条款如下：</w:t>
      </w:r>
    </w:p>
    <w:p>
      <w:pPr>
        <w:pStyle w:val="null3"/>
        <w:jc w:val="both"/>
      </w:pPr>
      <w:r>
        <w:rPr>
          <w:sz w:val="24"/>
          <w:b/>
        </w:rPr>
        <w:t>1.</w:t>
      </w:r>
      <w:r>
        <w:rPr>
          <w:sz w:val="24"/>
          <w:b/>
        </w:rPr>
        <w:t>合同设备</w:t>
      </w:r>
    </w:p>
    <w:p>
      <w:pPr>
        <w:pStyle w:val="null3"/>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666"/>
        <w:gridCol w:w="679"/>
        <w:gridCol w:w="422"/>
        <w:gridCol w:w="499"/>
        <w:gridCol w:w="692"/>
        <w:gridCol w:w="833"/>
        <w:gridCol w:w="1461"/>
        <w:gridCol w:w="1948"/>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甲方</w:t>
            </w:r>
            <w:r>
              <w:rPr>
                <w:sz w:val="24"/>
              </w:rPr>
              <w:t>指定地点。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甲方</w:t>
            </w:r>
            <w:r>
              <w:rPr>
                <w:sz w:val="24"/>
              </w:rPr>
              <w:t>指定地点。</w:t>
            </w:r>
          </w:p>
        </w:tc>
      </w:tr>
    </w:tbl>
    <w:p>
      <w:pPr>
        <w:pStyle w:val="null3"/>
        <w:jc w:val="both"/>
      </w:pPr>
      <w:r>
        <w:rPr>
          <w:sz w:val="24"/>
          <w:b/>
        </w:rPr>
        <w:t>2.</w:t>
      </w:r>
      <w:r>
        <w:rPr>
          <w:sz w:val="24"/>
          <w:b/>
        </w:rPr>
        <w:t>合同总价</w:t>
      </w:r>
    </w:p>
    <w:p>
      <w:pPr>
        <w:pStyle w:val="null3"/>
        <w:jc w:val="both"/>
      </w:pPr>
      <w:r>
        <w:rPr>
          <w:sz w:val="24"/>
        </w:rPr>
        <w:t>总价为：</w:t>
      </w:r>
      <w:r>
        <w:rPr>
          <w:b/>
          <w:u w:val="single"/>
        </w:rPr>
        <w:t xml:space="preserve">         </w:t>
      </w:r>
      <w:r>
        <w:rPr>
          <w:sz w:val="24"/>
        </w:rPr>
        <w:t>（大写），即</w:t>
      </w:r>
      <w:r>
        <w:rPr>
          <w:sz w:val="24"/>
        </w:rPr>
        <w:t>¥</w:t>
      </w:r>
      <w:r>
        <w:rPr>
          <w:b/>
          <w:u w:val="single"/>
        </w:rPr>
        <w:t xml:space="preserve">         </w:t>
      </w:r>
      <w:r>
        <w:rPr>
          <w:sz w:val="24"/>
        </w:rPr>
        <w:t>元，该合同总金额是设计、设备制造、包装、仓储、运输、安装及验收合格之前及保修期间包括备品备件发生的所有含税费用。本合同执行期间合同总金额不变。</w:t>
      </w:r>
    </w:p>
    <w:p>
      <w:pPr>
        <w:pStyle w:val="null3"/>
        <w:jc w:val="both"/>
      </w:pPr>
      <w:r>
        <w:rPr>
          <w:sz w:val="24"/>
          <w:b/>
        </w:rPr>
        <w:t>3.</w:t>
      </w:r>
      <w:r>
        <w:rPr>
          <w:sz w:val="24"/>
          <w:b/>
        </w:rPr>
        <w:t>合同组成</w:t>
      </w:r>
    </w:p>
    <w:p>
      <w:pPr>
        <w:pStyle w:val="null3"/>
        <w:jc w:val="both"/>
      </w:pPr>
      <w:r>
        <w:rPr>
          <w:sz w:val="24"/>
        </w:rPr>
        <w:t>技术</w:t>
      </w:r>
      <w:r>
        <w:rPr>
          <w:sz w:val="24"/>
        </w:rPr>
        <w:t>参数</w:t>
      </w:r>
      <w:r>
        <w:rPr>
          <w:sz w:val="24"/>
        </w:rPr>
        <w:t>及</w:t>
      </w:r>
      <w:r>
        <w:rPr>
          <w:sz w:val="24"/>
        </w:rPr>
        <w:t>配置清单，售后服务和</w:t>
      </w:r>
      <w:r>
        <w:rPr>
          <w:sz w:val="24"/>
        </w:rPr>
        <w:t>其它有关合同设备的特定信息由合同附件说明。</w:t>
      </w:r>
    </w:p>
    <w:p>
      <w:pPr>
        <w:pStyle w:val="null3"/>
        <w:jc w:val="both"/>
      </w:pPr>
      <w:r>
        <w:rPr>
          <w:sz w:val="24"/>
          <w:b/>
        </w:rPr>
        <w:t>4.</w:t>
      </w:r>
      <w:r>
        <w:rPr>
          <w:sz w:val="24"/>
          <w:b/>
        </w:rPr>
        <w:t>技术要求</w:t>
      </w:r>
    </w:p>
    <w:p>
      <w:pPr>
        <w:pStyle w:val="null3"/>
        <w:jc w:val="both"/>
      </w:pPr>
      <w:r>
        <w:rPr>
          <w:sz w:val="24"/>
        </w:rPr>
        <w:t>乙方所提供设备，必须符合国家有关规范和环保要求及甲方的技术要求。</w:t>
      </w:r>
    </w:p>
    <w:p>
      <w:pPr>
        <w:pStyle w:val="null3"/>
        <w:jc w:val="both"/>
      </w:pPr>
      <w:r>
        <w:rPr>
          <w:sz w:val="24"/>
          <w:b/>
        </w:rPr>
        <w:t>5.</w:t>
      </w:r>
      <w:r>
        <w:rPr>
          <w:sz w:val="24"/>
          <w:b/>
        </w:rPr>
        <w:t>合同设备包装、交货、安装及验收</w:t>
      </w:r>
    </w:p>
    <w:p>
      <w:pPr>
        <w:pStyle w:val="null3"/>
        <w:jc w:val="both"/>
      </w:pPr>
      <w:r>
        <w:rPr>
          <w:sz w:val="24"/>
        </w:rPr>
        <w:t>5.1</w:t>
      </w:r>
      <w:r>
        <w:rPr>
          <w:sz w:val="24"/>
        </w:rPr>
        <w:t>合同设备的包装</w:t>
      </w:r>
    </w:p>
    <w:p>
      <w:pPr>
        <w:pStyle w:val="null3"/>
        <w:jc w:val="both"/>
      </w:pPr>
      <w:r>
        <w:rPr>
          <w:sz w:val="24"/>
        </w:rPr>
        <w:t>设备的包装均应有良好的防湿、防锈、防潮、防雨、防腐及防碰撞的措施。凡由于包装不良造成的损失和由此产生的费用均由乙方承担。</w:t>
      </w:r>
    </w:p>
    <w:p>
      <w:pPr>
        <w:pStyle w:val="null3"/>
        <w:jc w:val="both"/>
      </w:pPr>
      <w:r>
        <w:rPr>
          <w:sz w:val="24"/>
        </w:rPr>
        <w:t>5.2</w:t>
      </w:r>
      <w:r>
        <w:rPr>
          <w:sz w:val="24"/>
        </w:rPr>
        <w:t>合同设备的交货</w:t>
      </w:r>
    </w:p>
    <w:p>
      <w:pPr>
        <w:pStyle w:val="null3"/>
        <w:jc w:val="both"/>
      </w:pPr>
      <w:r>
        <w:rPr>
          <w:sz w:val="24"/>
        </w:rPr>
        <w:t>5.2.1</w:t>
      </w:r>
      <w:r>
        <w:rPr>
          <w:sz w:val="24"/>
        </w:rPr>
        <w:t>乙方交货时间：合同签订收到甲方供货通知后</w:t>
      </w:r>
      <w:r>
        <w:rPr>
          <w:b/>
          <w:u w:val="single"/>
        </w:rPr>
        <w:t xml:space="preserve">         </w:t>
      </w:r>
      <w:r>
        <w:rPr>
          <w:sz w:val="24"/>
        </w:rPr>
        <w:t>个月内到达甲方指定地点。</w:t>
      </w:r>
    </w:p>
    <w:p>
      <w:pPr>
        <w:pStyle w:val="null3"/>
        <w:jc w:val="both"/>
      </w:pPr>
      <w:r>
        <w:rPr>
          <w:sz w:val="24"/>
        </w:rPr>
        <w:t>5.2.2</w:t>
      </w:r>
      <w:r>
        <w:rPr>
          <w:sz w:val="24"/>
        </w:rPr>
        <w:t>乙方交货地点：运输及卸车至甲方指定地点。</w:t>
      </w:r>
    </w:p>
    <w:p>
      <w:pPr>
        <w:pStyle w:val="null3"/>
        <w:jc w:val="both"/>
      </w:pPr>
      <w:r>
        <w:rPr>
          <w:sz w:val="24"/>
        </w:rPr>
        <w:t>5.3</w:t>
      </w:r>
      <w:r>
        <w:rPr>
          <w:sz w:val="24"/>
        </w:rPr>
        <w:t>合同设备的安装</w:t>
      </w:r>
    </w:p>
    <w:p>
      <w:pPr>
        <w:pStyle w:val="null3"/>
        <w:jc w:val="both"/>
      </w:pPr>
      <w:r>
        <w:rPr>
          <w:sz w:val="24"/>
        </w:rPr>
        <w:t>5.3.1</w:t>
      </w:r>
      <w:r>
        <w:rPr>
          <w:sz w:val="24"/>
        </w:rPr>
        <w:t>乙方负责合同项下的安装，一切费用由乙方负责。</w:t>
      </w:r>
    </w:p>
    <w:p>
      <w:pPr>
        <w:pStyle w:val="null3"/>
        <w:jc w:val="both"/>
      </w:pPr>
      <w:r>
        <w:rPr>
          <w:sz w:val="24"/>
        </w:rPr>
        <w:t>5.3.2</w:t>
      </w:r>
      <w:r>
        <w:rPr>
          <w:sz w:val="24"/>
        </w:rPr>
        <w:t>乙方安装时须对各安装场地内的其他设备、设施有良好保护措施。</w:t>
      </w:r>
    </w:p>
    <w:p>
      <w:pPr>
        <w:pStyle w:val="null3"/>
        <w:jc w:val="both"/>
      </w:pPr>
      <w:r>
        <w:rPr>
          <w:sz w:val="24"/>
        </w:rPr>
        <w:t>5.4</w:t>
      </w:r>
      <w:r>
        <w:rPr>
          <w:sz w:val="24"/>
        </w:rPr>
        <w:t>设备的验收</w:t>
      </w:r>
    </w:p>
    <w:p>
      <w:pPr>
        <w:pStyle w:val="null3"/>
        <w:jc w:val="both"/>
      </w:pPr>
      <w:r>
        <w:rPr>
          <w:sz w:val="24"/>
        </w:rPr>
        <w:t xml:space="preserve">5.4.1 </w:t>
      </w:r>
      <w:r>
        <w:rPr>
          <w:sz w:val="24"/>
        </w:rPr>
        <w:t>合同设备安装完成并正常使用后</w:t>
      </w:r>
      <w:r>
        <w:rPr>
          <w:sz w:val="24"/>
        </w:rPr>
        <w:t>10</w:t>
      </w:r>
      <w:r>
        <w:rPr>
          <w:sz w:val="24"/>
        </w:rPr>
        <w:t>个工作日内验收</w:t>
      </w:r>
      <w:r>
        <w:rPr>
          <w:sz w:val="24"/>
        </w:rPr>
        <w:t>（特殊情况由甲乙双方协商确定）</w:t>
      </w:r>
      <w:r>
        <w:rPr>
          <w:sz w:val="24"/>
        </w:rPr>
        <w:t>，验收应在甲乙双方共同参加下进行。</w:t>
      </w:r>
    </w:p>
    <w:p>
      <w:pPr>
        <w:pStyle w:val="null3"/>
        <w:jc w:val="both"/>
      </w:pPr>
      <w:r>
        <w:rPr>
          <w:sz w:val="24"/>
        </w:rPr>
        <w:t>5.4.2</w:t>
      </w:r>
      <w:r>
        <w:rPr>
          <w:sz w:val="24"/>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rPr>
        <w:t>5.4.3</w:t>
      </w:r>
      <w:r>
        <w:rPr>
          <w:sz w:val="24"/>
        </w:rPr>
        <w:t>如果合同设备运输和安装过程中因事故造成货物短缺、损坏，乙方应及时安排换装，以保证合同设备安装的成功完成。换货的相关费用由乙方承担。</w:t>
      </w:r>
    </w:p>
    <w:p>
      <w:pPr>
        <w:pStyle w:val="null3"/>
        <w:jc w:val="both"/>
      </w:pPr>
      <w:r>
        <w:rPr>
          <w:sz w:val="24"/>
        </w:rPr>
        <w:t xml:space="preserve">5.4.4 </w:t>
      </w:r>
      <w:r>
        <w:rPr>
          <w:sz w:val="24"/>
        </w:rPr>
        <w:t>国内产品或合资厂的产品必须具备出厂合格证。</w:t>
      </w:r>
    </w:p>
    <w:p>
      <w:pPr>
        <w:pStyle w:val="null3"/>
        <w:jc w:val="both"/>
      </w:pPr>
      <w:r>
        <w:rPr>
          <w:sz w:val="24"/>
        </w:rPr>
        <w:t xml:space="preserve">5.4.5 </w:t>
      </w:r>
      <w:r>
        <w:rPr>
          <w:sz w:val="24"/>
        </w:rPr>
        <w:t>进口产品必须具备省级（或相当于省级）商检部门的检验证明及进口报关单。</w:t>
      </w:r>
    </w:p>
    <w:p>
      <w:pPr>
        <w:pStyle w:val="null3"/>
        <w:jc w:val="both"/>
      </w:pPr>
      <w:r>
        <w:rPr>
          <w:sz w:val="24"/>
        </w:rPr>
        <w:t>5.5</w:t>
      </w:r>
      <w:r>
        <w:rPr>
          <w:sz w:val="24"/>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rPr>
        <w:t>5.6</w:t>
      </w:r>
      <w:r>
        <w:rPr>
          <w:sz w:val="24"/>
        </w:rPr>
        <w:t>合同设备安装调试合格后，</w:t>
      </w:r>
      <w:r>
        <w:rPr>
          <w:sz w:val="24"/>
        </w:rPr>
        <w:t>如</w:t>
      </w:r>
      <w:r>
        <w:rPr>
          <w:sz w:val="24"/>
        </w:rPr>
        <w:t>需经国家卫生监督部门或政府认可的质量检测机关检查并出具检测合格证明，甲方可协助乙方联系有关部门进行检测，但相关检测费由乙方承担。</w:t>
      </w:r>
    </w:p>
    <w:p>
      <w:pPr>
        <w:pStyle w:val="null3"/>
        <w:jc w:val="both"/>
      </w:pPr>
      <w:r>
        <w:rPr>
          <w:sz w:val="24"/>
          <w:b/>
        </w:rPr>
        <w:t>6.</w:t>
      </w:r>
      <w:r>
        <w:rPr>
          <w:sz w:val="24"/>
          <w:b/>
        </w:rPr>
        <w:t>质量保证及售后服务</w:t>
      </w:r>
    </w:p>
    <w:p>
      <w:pPr>
        <w:pStyle w:val="null3"/>
        <w:jc w:val="both"/>
      </w:pPr>
      <w:r>
        <w:rPr>
          <w:sz w:val="24"/>
        </w:rPr>
        <w:t>6.1</w:t>
      </w:r>
      <w:r>
        <w:rPr>
          <w:sz w:val="24"/>
        </w:rPr>
        <w:t>乙方保证合同设备是全新、未曾使用过的，其质量、规格及技术特征符合合同附件的要求，并提供货物的装箱清单、用户手册、保修卡、随机资料及配件、随机工具等。</w:t>
      </w:r>
    </w:p>
    <w:p>
      <w:pPr>
        <w:pStyle w:val="null3"/>
        <w:jc w:val="both"/>
      </w:pPr>
      <w:r>
        <w:rPr>
          <w:sz w:val="24"/>
        </w:rPr>
        <w:t>6.2</w:t>
      </w:r>
      <w:r>
        <w:rPr>
          <w:sz w:val="24"/>
        </w:rPr>
        <w:t>合同设备保质保用期为本项目有关部门</w:t>
      </w:r>
      <w:r>
        <w:rPr>
          <w:sz w:val="24"/>
        </w:rPr>
        <w:t>最终</w:t>
      </w:r>
      <w:r>
        <w:rPr>
          <w:sz w:val="24"/>
        </w:rPr>
        <w:t>验收合格签字之日起</w:t>
      </w:r>
      <w:r>
        <w:rPr>
          <w:b/>
          <w:u w:val="single"/>
        </w:rPr>
        <w:t xml:space="preserve">         </w:t>
      </w:r>
      <w:r>
        <w:rPr>
          <w:sz w:val="24"/>
        </w:rPr>
        <w:t>年。</w:t>
      </w:r>
    </w:p>
    <w:p>
      <w:pPr>
        <w:pStyle w:val="null3"/>
        <w:jc w:val="both"/>
      </w:pPr>
      <w:r>
        <w:rPr>
          <w:sz w:val="24"/>
        </w:rPr>
        <w:t>1)</w:t>
      </w:r>
      <w:r>
        <w:rPr>
          <w:sz w:val="24"/>
        </w:rPr>
        <w:t>保质保用期内非因甲方的人为原因而出现产品质量及安装问题，由乙方负责包修、包换或包退，并承担因此而产生的一切费用。乙方应在收到甲方通知后按甲方要求派员到现场维修</w:t>
      </w:r>
      <w:r>
        <w:rPr>
          <w:sz w:val="24"/>
        </w:rPr>
        <w:t>(</w:t>
      </w:r>
      <w:r>
        <w:rPr>
          <w:sz w:val="24"/>
        </w:rPr>
        <w:t>技术要求另有规定除外</w:t>
      </w:r>
      <w:r>
        <w:rPr>
          <w:sz w:val="24"/>
        </w:rPr>
        <w:t>)</w:t>
      </w:r>
      <w:r>
        <w:rPr>
          <w:sz w:val="24"/>
        </w:rPr>
        <w:t>。提供免费咨询电话。</w:t>
      </w:r>
    </w:p>
    <w:p>
      <w:pPr>
        <w:pStyle w:val="null3"/>
        <w:jc w:val="both"/>
      </w:pPr>
      <w:r>
        <w:rPr>
          <w:sz w:val="24"/>
        </w:rPr>
        <w:t>2)</w:t>
      </w:r>
      <w:r>
        <w:rPr>
          <w:sz w:val="24"/>
        </w:rPr>
        <w:t>保质保用期后对乙方合同货物提供终身免费保修服务，如需更换零配件，乙方只收取零配件费，先维修后付款。在硬件无改变的情况下，软件终身免费升级。</w:t>
      </w:r>
    </w:p>
    <w:p>
      <w:pPr>
        <w:pStyle w:val="null3"/>
        <w:jc w:val="both"/>
      </w:pPr>
      <w:r>
        <w:rPr>
          <w:sz w:val="24"/>
        </w:rPr>
        <w:t>3)</w:t>
      </w:r>
      <w:r>
        <w:rPr>
          <w:sz w:val="24"/>
        </w:rPr>
        <w:t>下列情况乙方不负责免费保修：</w:t>
      </w:r>
    </w:p>
    <w:p>
      <w:pPr>
        <w:pStyle w:val="null3"/>
        <w:jc w:val="both"/>
      </w:pPr>
      <w:r>
        <w:rPr>
          <w:sz w:val="24"/>
        </w:rPr>
        <w:t>a)</w:t>
      </w:r>
      <w:r>
        <w:rPr>
          <w:sz w:val="24"/>
        </w:rPr>
        <w:t>不按照乙方提供的正确使用方法而引致设备故障损坏；</w:t>
      </w:r>
    </w:p>
    <w:p>
      <w:pPr>
        <w:pStyle w:val="null3"/>
        <w:jc w:val="both"/>
      </w:pPr>
      <w:r>
        <w:rPr>
          <w:sz w:val="24"/>
        </w:rPr>
        <w:t>b)</w:t>
      </w:r>
      <w:r>
        <w:rPr>
          <w:sz w:val="24"/>
        </w:rPr>
        <w:t>擅自改装设备。</w:t>
      </w:r>
    </w:p>
    <w:p>
      <w:pPr>
        <w:pStyle w:val="null3"/>
        <w:jc w:val="both"/>
      </w:pPr>
      <w:r>
        <w:rPr>
          <w:sz w:val="24"/>
        </w:rPr>
        <w:t>6.3</w:t>
      </w:r>
      <w:r>
        <w:rPr>
          <w:sz w:val="24"/>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rPr>
        <w:t>6.4</w:t>
      </w:r>
      <w:r>
        <w:rPr>
          <w:sz w:val="24"/>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rPr>
        <w:t xml:space="preserve">6.5 </w:t>
      </w:r>
      <w:r>
        <w:rPr>
          <w:sz w:val="24"/>
        </w:rPr>
        <w:t>产品必须由乙方负责完成首次计量强制检定，相关检测费由乙方承担。</w:t>
      </w:r>
    </w:p>
    <w:p>
      <w:pPr>
        <w:pStyle w:val="null3"/>
        <w:jc w:val="both"/>
      </w:pPr>
      <w:r>
        <w:rPr>
          <w:sz w:val="24"/>
          <w:b/>
        </w:rPr>
        <w:t>7.</w:t>
      </w:r>
      <w:r>
        <w:rPr>
          <w:sz w:val="24"/>
          <w:b/>
        </w:rPr>
        <w:t>付款方式：</w:t>
      </w:r>
    </w:p>
    <w:p>
      <w:pPr>
        <w:pStyle w:val="null3"/>
        <w:jc w:val="both"/>
      </w:pPr>
      <w:r>
        <w:rPr>
          <w:sz w:val="24"/>
        </w:rPr>
        <w:t xml:space="preserve">7.1 </w:t>
      </w:r>
      <w:r>
        <w:rPr>
          <w:sz w:val="24"/>
        </w:rPr>
        <w:t>合同的每笔款项以人民币转账方式支付。</w:t>
      </w:r>
    </w:p>
    <w:p>
      <w:pPr>
        <w:pStyle w:val="null3"/>
        <w:jc w:val="both"/>
      </w:pPr>
      <w:r>
        <w:rPr>
          <w:sz w:val="24"/>
        </w:rPr>
        <w:t xml:space="preserve">7.2 </w:t>
      </w:r>
      <w:r>
        <w:rPr>
          <w:sz w:val="24"/>
        </w:rPr>
        <w:t>签订合同之日起</w:t>
      </w:r>
      <w:r>
        <w:rPr>
          <w:sz w:val="24"/>
        </w:rPr>
        <w:t>5</w:t>
      </w:r>
      <w:r>
        <w:rPr>
          <w:sz w:val="24"/>
        </w:rPr>
        <w:t>个工作日内凭</w:t>
      </w:r>
      <w:r>
        <w:rPr>
          <w:sz w:val="24"/>
        </w:rPr>
        <w:t>30%</w:t>
      </w:r>
      <w:r>
        <w:rPr>
          <w:sz w:val="24"/>
        </w:rPr>
        <w:t>合同款发票由甲方向乙方支付</w:t>
      </w:r>
      <w:r>
        <w:rPr>
          <w:sz w:val="24"/>
        </w:rPr>
        <w:t>30%</w:t>
      </w:r>
      <w:r>
        <w:rPr>
          <w:sz w:val="24"/>
        </w:rPr>
        <w:t>合同款（即</w:t>
      </w:r>
      <w:r>
        <w:rPr>
          <w:sz w:val="24"/>
        </w:rPr>
        <w:t>¥</w:t>
      </w:r>
      <w:r>
        <w:rPr>
          <w:b/>
          <w:u w:val="single"/>
        </w:rPr>
        <w:t xml:space="preserve">         </w:t>
      </w:r>
      <w:r>
        <w:rPr>
          <w:sz w:val="24"/>
          <w:u w:val="single"/>
        </w:rPr>
        <w:t>元</w:t>
      </w:r>
      <w:r>
        <w:rPr>
          <w:sz w:val="24"/>
        </w:rPr>
        <w:t>），合同设备全部到指定地点交付并完成安装及验收后，乙方凭（</w:t>
      </w:r>
      <w:r>
        <w:rPr>
          <w:sz w:val="24"/>
        </w:rPr>
        <w:t>1</w:t>
      </w:r>
      <w:r>
        <w:rPr>
          <w:sz w:val="24"/>
        </w:rPr>
        <w:t>）剩余</w:t>
      </w:r>
      <w:r>
        <w:rPr>
          <w:sz w:val="24"/>
        </w:rPr>
        <w:t>70%</w:t>
      </w:r>
      <w:r>
        <w:rPr>
          <w:sz w:val="24"/>
        </w:rPr>
        <w:t>合同款发票；（</w:t>
      </w:r>
      <w:r>
        <w:rPr>
          <w:sz w:val="24"/>
        </w:rPr>
        <w:t>2</w:t>
      </w:r>
      <w:r>
        <w:rPr>
          <w:sz w:val="24"/>
        </w:rPr>
        <w:t>）安装验收报告，由甲方在收到发票后</w:t>
      </w:r>
      <w:r>
        <w:rPr>
          <w:sz w:val="24"/>
        </w:rPr>
        <w:t>5</w:t>
      </w:r>
      <w:r>
        <w:rPr>
          <w:sz w:val="24"/>
        </w:rPr>
        <w:t>个工作日内支付</w:t>
      </w:r>
      <w:r>
        <w:rPr>
          <w:sz w:val="24"/>
        </w:rPr>
        <w:t>70%</w:t>
      </w:r>
      <w:r>
        <w:rPr>
          <w:sz w:val="24"/>
        </w:rPr>
        <w:t>合同款（即</w:t>
      </w:r>
      <w:r>
        <w:rPr>
          <w:sz w:val="24"/>
        </w:rPr>
        <w:t>¥</w:t>
      </w:r>
      <w:r>
        <w:rPr>
          <w:b/>
          <w:u w:val="single"/>
        </w:rPr>
        <w:t xml:space="preserve">         </w:t>
      </w:r>
      <w:r>
        <w:rPr>
          <w:sz w:val="24"/>
          <w:u w:val="single"/>
        </w:rPr>
        <w:t>元</w:t>
      </w:r>
      <w:r>
        <w:rPr>
          <w:sz w:val="24"/>
        </w:rPr>
        <w:t>）给乙方。</w:t>
      </w:r>
    </w:p>
    <w:p>
      <w:pPr>
        <w:pStyle w:val="null3"/>
        <w:jc w:val="both"/>
      </w:pPr>
      <w:r>
        <w:rPr>
          <w:sz w:val="24"/>
        </w:rPr>
        <w:t>7.3</w:t>
      </w:r>
      <w:r>
        <w:rPr>
          <w:sz w:val="24"/>
        </w:rPr>
        <w:t>乙方银行账户信息如下：</w:t>
      </w:r>
    </w:p>
    <w:p>
      <w:pPr>
        <w:pStyle w:val="null3"/>
        <w:jc w:val="both"/>
      </w:pPr>
      <w:r>
        <w:rPr>
          <w:sz w:val="24"/>
        </w:rPr>
        <w:t>开户名称：</w:t>
      </w:r>
      <w:r>
        <w:rPr>
          <w:b/>
          <w:u w:val="single"/>
        </w:rPr>
        <w:t xml:space="preserve">         </w:t>
      </w:r>
    </w:p>
    <w:p>
      <w:pPr>
        <w:pStyle w:val="null3"/>
        <w:jc w:val="both"/>
      </w:pPr>
      <w:r>
        <w:rPr>
          <w:sz w:val="24"/>
        </w:rPr>
        <w:t>银行账号：</w:t>
      </w:r>
      <w:r>
        <w:rPr>
          <w:b/>
          <w:u w:val="single"/>
        </w:rPr>
        <w:t xml:space="preserve">         </w:t>
      </w:r>
    </w:p>
    <w:p>
      <w:pPr>
        <w:pStyle w:val="null3"/>
        <w:jc w:val="both"/>
      </w:pPr>
      <w:r>
        <w:rPr>
          <w:sz w:val="24"/>
        </w:rPr>
        <w:t>纳税人识别号：</w:t>
      </w:r>
      <w:r>
        <w:rPr>
          <w:b/>
          <w:u w:val="single"/>
        </w:rPr>
        <w:t xml:space="preserve">         </w:t>
      </w:r>
    </w:p>
    <w:p>
      <w:pPr>
        <w:pStyle w:val="null3"/>
        <w:jc w:val="both"/>
      </w:pPr>
      <w:r>
        <w:rPr>
          <w:sz w:val="24"/>
        </w:rPr>
        <w:t>开</w:t>
      </w:r>
      <w:r>
        <w:rPr>
          <w:sz w:val="24"/>
        </w:rPr>
        <w:t>户</w:t>
      </w:r>
      <w:r>
        <w:rPr>
          <w:sz w:val="24"/>
        </w:rPr>
        <w:t>行：</w:t>
      </w:r>
      <w:r>
        <w:rPr>
          <w:b/>
          <w:u w:val="single"/>
        </w:rPr>
        <w:t xml:space="preserve">         </w:t>
      </w:r>
    </w:p>
    <w:p>
      <w:pPr>
        <w:pStyle w:val="null3"/>
        <w:jc w:val="both"/>
      </w:pPr>
      <w:r>
        <w:rPr>
          <w:sz w:val="24"/>
        </w:rPr>
        <w:t>7.</w:t>
      </w:r>
      <w:r>
        <w:rPr>
          <w:sz w:val="24"/>
        </w:rPr>
        <w:t>4</w:t>
      </w:r>
      <w:r>
        <w:rPr>
          <w:sz w:val="24"/>
        </w:rPr>
        <w:t xml:space="preserve"> </w:t>
      </w:r>
      <w:r>
        <w:rPr>
          <w:sz w:val="24"/>
        </w:rPr>
        <w:t>若属国库支付项目的，其支付时间按财政部相关规定执行。</w:t>
      </w:r>
    </w:p>
    <w:p>
      <w:pPr>
        <w:pStyle w:val="null3"/>
        <w:jc w:val="both"/>
      </w:pPr>
      <w:r>
        <w:rPr>
          <w:sz w:val="24"/>
          <w:b/>
        </w:rPr>
        <w:t>8.</w:t>
      </w:r>
      <w:r>
        <w:rPr>
          <w:sz w:val="24"/>
          <w:b/>
        </w:rPr>
        <w:t>技术服务</w:t>
      </w:r>
    </w:p>
    <w:p>
      <w:pPr>
        <w:pStyle w:val="null3"/>
        <w:jc w:val="both"/>
      </w:pPr>
      <w:r>
        <w:rPr>
          <w:sz w:val="24"/>
        </w:rPr>
        <w:t>8.1</w:t>
      </w:r>
      <w:r>
        <w:rPr>
          <w:sz w:val="24"/>
        </w:rPr>
        <w:t>乙方应派员到甲方指定地点配合工作。</w:t>
      </w:r>
    </w:p>
    <w:p>
      <w:pPr>
        <w:pStyle w:val="null3"/>
        <w:jc w:val="both"/>
      </w:pPr>
      <w:r>
        <w:rPr>
          <w:sz w:val="24"/>
        </w:rPr>
        <w:t>8.2</w:t>
      </w:r>
      <w:r>
        <w:rPr>
          <w:sz w:val="24"/>
        </w:rPr>
        <w:t>乙方按甲方</w:t>
      </w:r>
      <w:r>
        <w:rPr>
          <w:sz w:val="24"/>
        </w:rPr>
        <w:t>及</w:t>
      </w:r>
      <w:r>
        <w:rPr>
          <w:sz w:val="24"/>
        </w:rPr>
        <w:t>有关单位</w:t>
      </w:r>
      <w:r>
        <w:rPr>
          <w:sz w:val="24"/>
        </w:rPr>
        <w:t>的要求</w:t>
      </w:r>
      <w:r>
        <w:rPr>
          <w:sz w:val="24"/>
        </w:rPr>
        <w:t>做好合同执行进度上的配合工作。</w:t>
      </w:r>
    </w:p>
    <w:p>
      <w:pPr>
        <w:pStyle w:val="null3"/>
        <w:jc w:val="both"/>
      </w:pPr>
      <w:r>
        <w:rPr>
          <w:sz w:val="24"/>
          <w:b/>
        </w:rPr>
        <w:t>9.</w:t>
      </w:r>
      <w:r>
        <w:rPr>
          <w:sz w:val="24"/>
          <w:b/>
        </w:rPr>
        <w:t>不可抗力</w:t>
      </w:r>
    </w:p>
    <w:p>
      <w:pPr>
        <w:pStyle w:val="null3"/>
        <w:jc w:val="both"/>
      </w:pPr>
      <w:r>
        <w:rPr>
          <w:sz w:val="24"/>
        </w:rPr>
        <w:t>9.1</w:t>
      </w:r>
      <w:r>
        <w:rPr>
          <w:sz w:val="24"/>
        </w:rPr>
        <w:t>不可抗力指战争、洪水、台风、地震等或其它双方认定的不可抗力事件。</w:t>
      </w:r>
    </w:p>
    <w:p>
      <w:pPr>
        <w:pStyle w:val="null3"/>
        <w:jc w:val="both"/>
      </w:pPr>
      <w:r>
        <w:rPr>
          <w:sz w:val="24"/>
        </w:rPr>
        <w:t>9.2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10.</w:t>
      </w:r>
      <w:r>
        <w:rPr>
          <w:sz w:val="24"/>
          <w:b/>
        </w:rPr>
        <w:t>索赔</w:t>
      </w:r>
    </w:p>
    <w:p>
      <w:pPr>
        <w:pStyle w:val="null3"/>
        <w:jc w:val="both"/>
      </w:pPr>
      <w:r>
        <w:rPr>
          <w:sz w:val="24"/>
        </w:rPr>
        <w:t>10.1</w:t>
      </w:r>
      <w:r>
        <w:rPr>
          <w:sz w:val="24"/>
        </w:rPr>
        <w:t>如因合同设备的质量有异议，甲方有权根据有关政府部门的检验结果向乙方提出索赔。</w:t>
      </w:r>
    </w:p>
    <w:p>
      <w:pPr>
        <w:pStyle w:val="null3"/>
        <w:jc w:val="both"/>
      </w:pPr>
      <w:r>
        <w:rPr>
          <w:sz w:val="24"/>
        </w:rPr>
        <w:t>10.2</w:t>
      </w:r>
      <w:r>
        <w:rPr>
          <w:sz w:val="24"/>
        </w:rPr>
        <w:t>在合同执行期间，如果乙方对甲方提出的索赔和差异负有责任，乙方应按照甲方同意的下列一种或多种方式解决索赔事宜：</w:t>
      </w:r>
    </w:p>
    <w:p>
      <w:pPr>
        <w:pStyle w:val="null3"/>
        <w:jc w:val="both"/>
      </w:pPr>
      <w:r>
        <w:rPr>
          <w:sz w:val="24"/>
        </w:rPr>
        <w:t>1)</w:t>
      </w:r>
      <w:r>
        <w:rPr>
          <w:sz w:val="24"/>
        </w:rPr>
        <w:t>乙方同意退货，并按合同规定的同种货币将货款退还给甲方，并承担由此发生的一切损失和费用。</w:t>
      </w:r>
    </w:p>
    <w:p>
      <w:pPr>
        <w:pStyle w:val="null3"/>
        <w:jc w:val="both"/>
      </w:pPr>
      <w:r>
        <w:rPr>
          <w:sz w:val="24"/>
        </w:rPr>
        <w:t>2)</w:t>
      </w:r>
      <w:r>
        <w:rPr>
          <w:sz w:val="24"/>
        </w:rPr>
        <w:t>根据货物低劣程度、损坏程度以及甲方所遭受损失的数额甲乙双方商定降低货物的价格。</w:t>
      </w:r>
    </w:p>
    <w:p>
      <w:pPr>
        <w:pStyle w:val="null3"/>
        <w:jc w:val="both"/>
      </w:pPr>
      <w:r>
        <w:rPr>
          <w:sz w:val="24"/>
        </w:rPr>
        <w:t>3)</w:t>
      </w:r>
      <w:r>
        <w:rPr>
          <w:sz w:val="24"/>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rPr>
        <w:t>10.3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 xml:space="preserve">11. </w:t>
      </w:r>
      <w:r>
        <w:rPr>
          <w:sz w:val="24"/>
          <w:b/>
        </w:rPr>
        <w:t>违约与处罚</w:t>
      </w:r>
    </w:p>
    <w:p>
      <w:pPr>
        <w:pStyle w:val="null3"/>
        <w:jc w:val="both"/>
      </w:pPr>
      <w:r>
        <w:rPr>
          <w:sz w:val="24"/>
        </w:rPr>
        <w:t>11.1</w:t>
      </w:r>
      <w:r>
        <w:rPr>
          <w:sz w:val="24"/>
        </w:rPr>
        <w:t>甲方应依合同规定时间内，向乙方支付货款，每拖延一天乙方可向甲方加收应收合同金额的</w:t>
      </w:r>
      <w:r>
        <w:rPr>
          <w:sz w:val="24"/>
        </w:rPr>
        <w:t>3</w:t>
      </w:r>
      <w:r>
        <w:rPr>
          <w:sz w:val="24"/>
        </w:rPr>
        <w:t>‰的违约金，该违约金总额不超过合同总价的</w:t>
      </w:r>
      <w:r>
        <w:rPr>
          <w:sz w:val="24"/>
        </w:rPr>
        <w:t>10</w:t>
      </w:r>
      <w:r>
        <w:rPr>
          <w:sz w:val="24"/>
        </w:rPr>
        <w:t>％。</w:t>
      </w:r>
    </w:p>
    <w:p>
      <w:pPr>
        <w:pStyle w:val="null3"/>
        <w:jc w:val="both"/>
      </w:pPr>
      <w:r>
        <w:rPr>
          <w:sz w:val="24"/>
        </w:rPr>
        <w:t>11.2</w:t>
      </w:r>
      <w:r>
        <w:rPr>
          <w:sz w:val="24"/>
        </w:rPr>
        <w:t>乙方未能按时交货，每拖延</w:t>
      </w:r>
      <w:r>
        <w:rPr>
          <w:sz w:val="24"/>
        </w:rPr>
        <w:t>1</w:t>
      </w:r>
      <w:r>
        <w:rPr>
          <w:sz w:val="24"/>
        </w:rPr>
        <w:t>天，须向甲方支付合同金额的</w:t>
      </w:r>
      <w:r>
        <w:rPr>
          <w:sz w:val="24"/>
        </w:rPr>
        <w:t>5</w:t>
      </w:r>
      <w:r>
        <w:rPr>
          <w:sz w:val="24"/>
        </w:rPr>
        <w:t>‰的违约金，该违约金总额不超过合同总价的</w:t>
      </w:r>
      <w:r>
        <w:rPr>
          <w:sz w:val="24"/>
        </w:rPr>
        <w:t>15</w:t>
      </w:r>
      <w:r>
        <w:rPr>
          <w:sz w:val="24"/>
        </w:rPr>
        <w:t>％。</w:t>
      </w:r>
    </w:p>
    <w:p>
      <w:pPr>
        <w:pStyle w:val="null3"/>
        <w:jc w:val="both"/>
      </w:pPr>
      <w:r>
        <w:rPr>
          <w:sz w:val="24"/>
        </w:rPr>
        <w:t>11.3</w:t>
      </w:r>
      <w:r>
        <w:rPr>
          <w:sz w:val="24"/>
        </w:rPr>
        <w:t>乙方交付的货物不符合合同规定的，甲方有权拒收，乙方向甲方支付合同金额的</w:t>
      </w:r>
      <w:r>
        <w:rPr>
          <w:sz w:val="24"/>
        </w:rPr>
        <w:t>5%</w:t>
      </w:r>
      <w:r>
        <w:rPr>
          <w:sz w:val="24"/>
        </w:rPr>
        <w:t>的违约金。</w:t>
      </w:r>
    </w:p>
    <w:p>
      <w:pPr>
        <w:pStyle w:val="null3"/>
        <w:jc w:val="both"/>
      </w:pPr>
      <w:r>
        <w:rPr>
          <w:sz w:val="24"/>
        </w:rPr>
        <w:t>11.4</w:t>
      </w:r>
      <w:r>
        <w:rPr>
          <w:sz w:val="24"/>
        </w:rPr>
        <w:t>甲方无正当理由拒收货物的，甲方向乙方支付合同金额的</w:t>
      </w:r>
      <w:r>
        <w:rPr>
          <w:sz w:val="24"/>
        </w:rPr>
        <w:t>5%</w:t>
      </w:r>
      <w:r>
        <w:rPr>
          <w:sz w:val="24"/>
        </w:rPr>
        <w:t>的违约金。</w:t>
      </w:r>
    </w:p>
    <w:p>
      <w:pPr>
        <w:pStyle w:val="null3"/>
        <w:jc w:val="both"/>
      </w:pPr>
      <w:r>
        <w:rPr>
          <w:sz w:val="24"/>
        </w:rPr>
        <w:t>11.5</w:t>
      </w:r>
      <w:r>
        <w:rPr>
          <w:sz w:val="24"/>
        </w:rPr>
        <w:t>乙方未能交付货物，则向甲方支付合同金额的</w:t>
      </w:r>
      <w:r>
        <w:rPr>
          <w:sz w:val="24"/>
        </w:rPr>
        <w:t>7.5%</w:t>
      </w:r>
      <w:r>
        <w:rPr>
          <w:sz w:val="24"/>
        </w:rPr>
        <w:t>的违约金。</w:t>
      </w:r>
    </w:p>
    <w:p>
      <w:pPr>
        <w:pStyle w:val="null3"/>
        <w:jc w:val="both"/>
      </w:pPr>
      <w:r>
        <w:rPr>
          <w:sz w:val="24"/>
          <w:b/>
        </w:rPr>
        <w:t>12.</w:t>
      </w:r>
      <w:r>
        <w:rPr>
          <w:sz w:val="24"/>
          <w:b/>
        </w:rPr>
        <w:t>合同终止</w:t>
      </w:r>
    </w:p>
    <w:p>
      <w:pPr>
        <w:pStyle w:val="null3"/>
        <w:jc w:val="both"/>
      </w:pPr>
      <w:r>
        <w:rPr>
          <w:sz w:val="24"/>
        </w:rPr>
        <w:t>如果一方严重违反合同，并在收到对方违约通知书后在</w:t>
      </w:r>
      <w:r>
        <w:rPr>
          <w:sz w:val="24"/>
        </w:rPr>
        <w:t>30</w:t>
      </w:r>
      <w:r>
        <w:rPr>
          <w:sz w:val="24"/>
        </w:rPr>
        <w:t>天内仍未能改正违约的，另一方可立即终止本合同。</w:t>
      </w:r>
    </w:p>
    <w:p>
      <w:pPr>
        <w:pStyle w:val="null3"/>
        <w:jc w:val="both"/>
      </w:pPr>
      <w:r>
        <w:rPr>
          <w:sz w:val="24"/>
          <w:b/>
        </w:rPr>
        <w:t>13.</w:t>
      </w:r>
      <w:r>
        <w:rPr>
          <w:sz w:val="24"/>
          <w:b/>
        </w:rPr>
        <w:t>法律诉讼</w:t>
      </w:r>
    </w:p>
    <w:p>
      <w:pPr>
        <w:pStyle w:val="null3"/>
        <w:jc w:val="both"/>
      </w:pPr>
      <w:r>
        <w:rPr>
          <w:sz w:val="24"/>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rPr>
        <w:t>14.</w:t>
      </w:r>
      <w:r>
        <w:rPr>
          <w:sz w:val="24"/>
          <w:b/>
        </w:rPr>
        <w:t>其他</w:t>
      </w:r>
    </w:p>
    <w:p>
      <w:pPr>
        <w:pStyle w:val="null3"/>
        <w:jc w:val="both"/>
      </w:pPr>
      <w:r>
        <w:rPr>
          <w:sz w:val="24"/>
        </w:rPr>
        <w:t>14.1</w:t>
      </w:r>
      <w:r>
        <w:rPr>
          <w:sz w:val="24"/>
        </w:rPr>
        <w:t>本合同正本</w:t>
      </w:r>
      <w:r>
        <w:rPr>
          <w:sz w:val="24"/>
        </w:rPr>
        <w:t>肆</w:t>
      </w:r>
      <w:r>
        <w:rPr>
          <w:sz w:val="24"/>
        </w:rPr>
        <w:t>份，具有同等法律效力，甲方</w:t>
      </w:r>
      <w:r>
        <w:rPr>
          <w:sz w:val="24"/>
        </w:rPr>
        <w:t>叁</w:t>
      </w:r>
      <w:r>
        <w:rPr>
          <w:sz w:val="24"/>
        </w:rPr>
        <w:t>份、乙方</w:t>
      </w:r>
      <w:r>
        <w:rPr>
          <w:sz w:val="24"/>
        </w:rPr>
        <w:t>壹</w:t>
      </w:r>
      <w:r>
        <w:rPr>
          <w:sz w:val="24"/>
        </w:rPr>
        <w:t>份</w:t>
      </w:r>
      <w:r>
        <w:rPr>
          <w:sz w:val="24"/>
        </w:rPr>
        <w:t>。</w:t>
      </w:r>
      <w:r>
        <w:rPr>
          <w:sz w:val="24"/>
        </w:rPr>
        <w:t>合同自签字</w:t>
      </w:r>
      <w:r>
        <w:rPr>
          <w:sz w:val="24"/>
        </w:rPr>
        <w:t>且单位盖章</w:t>
      </w:r>
      <w:r>
        <w:rPr>
          <w:sz w:val="24"/>
        </w:rPr>
        <w:t>之日起即时生效。</w:t>
      </w:r>
    </w:p>
    <w:p>
      <w:pPr>
        <w:pStyle w:val="null3"/>
        <w:jc w:val="both"/>
      </w:pPr>
      <w:r>
        <w:rPr>
          <w:sz w:val="24"/>
        </w:rPr>
        <w:t>14.2</w:t>
      </w:r>
      <w:r>
        <w:rPr>
          <w:sz w:val="24"/>
        </w:rPr>
        <w:t>签订合同与配置清单、技术参数、售后服务承诺加盖骑缝章。</w:t>
      </w:r>
    </w:p>
    <w:p>
      <w:pPr>
        <w:pStyle w:val="null3"/>
        <w:jc w:val="both"/>
      </w:pPr>
      <w:r>
        <w:rPr>
          <w:sz w:val="24"/>
        </w:rPr>
        <w:t>14.3</w:t>
      </w:r>
      <w:r>
        <w:rPr>
          <w:sz w:val="24"/>
        </w:rPr>
        <w:t>本合同末尽事宜，由双方协商处理。</w:t>
      </w:r>
    </w:p>
    <w:p>
      <w:pPr>
        <w:pStyle w:val="null3"/>
        <w:jc w:val="both"/>
      </w:pPr>
      <w:r>
        <w:rPr>
          <w:sz w:val="24"/>
        </w:rPr>
        <w:t>14.4</w:t>
      </w:r>
      <w:r>
        <w:rPr>
          <w:sz w:val="24"/>
        </w:rPr>
        <w:t>本合同附件一为每台配置清单；附件二为技术参数；附件三为售后服务承诺。</w:t>
      </w:r>
    </w:p>
    <w:p>
      <w:pPr>
        <w:pStyle w:val="null3"/>
        <w:jc w:val="both"/>
      </w:pPr>
      <w:r>
        <w:rPr>
          <w:sz w:val="24"/>
        </w:rPr>
        <w:t>甲方（盖章）：广州市第一人民医院</w:t>
      </w:r>
      <w:r>
        <w:rPr>
          <w:sz w:val="24"/>
        </w:rPr>
        <w:t xml:space="preserve">           </w:t>
      </w:r>
      <w:r>
        <w:rPr>
          <w:sz w:val="24"/>
        </w:rPr>
        <w:t>乙方（盖章）：</w:t>
      </w:r>
      <w:r>
        <w:rPr>
          <w:b/>
          <w:u w:val="single"/>
        </w:rPr>
        <w:t xml:space="preserve">         </w:t>
      </w:r>
    </w:p>
    <w:p>
      <w:pPr>
        <w:pStyle w:val="null3"/>
        <w:jc w:val="both"/>
      </w:pPr>
      <w:r>
        <w:rPr>
          <w:sz w:val="24"/>
        </w:rPr>
        <w:t>单位负责人或签约代表：</w:t>
      </w:r>
      <w:r>
        <w:rPr>
          <w:b/>
          <w:u w:val="single"/>
        </w:rPr>
        <w:t xml:space="preserve">         </w:t>
      </w:r>
      <w:r>
        <w:rPr>
          <w:sz w:val="24"/>
        </w:rPr>
        <w:t xml:space="preserve">             </w:t>
      </w:r>
      <w:r>
        <w:rPr>
          <w:sz w:val="24"/>
        </w:rPr>
        <w:t>单位负责人或签约代表：</w:t>
      </w:r>
      <w:r>
        <w:rPr>
          <w:b/>
          <w:u w:val="single"/>
        </w:rPr>
        <w:t xml:space="preserve">         </w:t>
      </w:r>
    </w:p>
    <w:p>
      <w:pPr>
        <w:pStyle w:val="null3"/>
        <w:jc w:val="both"/>
      </w:pPr>
      <w:r>
        <w:rPr>
          <w:sz w:val="24"/>
        </w:rPr>
        <w:t>经办人签名</w:t>
      </w:r>
      <w:r>
        <w:rPr>
          <w:sz w:val="24"/>
        </w:rPr>
        <w:t>：</w:t>
      </w:r>
      <w:r>
        <w:rPr>
          <w:b/>
          <w:u w:val="single"/>
        </w:rPr>
        <w:t xml:space="preserve">         </w:t>
      </w:r>
      <w:r>
        <w:rPr/>
        <w:t xml:space="preserve">                 </w:t>
      </w:r>
      <w:r>
        <w:rPr>
          <w:sz w:val="24"/>
        </w:rPr>
        <w:t xml:space="preserve">      </w:t>
      </w:r>
      <w:r>
        <w:rPr>
          <w:sz w:val="24"/>
        </w:rPr>
        <w:t>经办人签名</w:t>
      </w:r>
      <w:r>
        <w:rPr>
          <w:sz w:val="24"/>
        </w:rPr>
        <w:t>：</w:t>
      </w:r>
      <w:r>
        <w:rPr>
          <w:b/>
          <w:u w:val="single"/>
        </w:rPr>
        <w:t xml:space="preserve">         </w:t>
      </w:r>
    </w:p>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t xml:space="preserve"> </w:t>
      </w:r>
    </w:p>
    <w:p>
      <w:pPr>
        <w:pStyle w:val="null3"/>
        <w:jc w:val="both"/>
      </w:pPr>
      <w:r>
        <w:rPr>
          <w:sz w:val="24"/>
          <w:b/>
        </w:rPr>
        <w:t>附件</w:t>
      </w:r>
      <w:r>
        <w:rPr>
          <w:sz w:val="24"/>
          <w:b/>
        </w:rPr>
        <w:t>1</w:t>
      </w:r>
      <w:r>
        <w:rPr>
          <w:sz w:val="24"/>
          <w:b/>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附件</w:t>
      </w:r>
      <w:r>
        <w:rPr>
          <w:sz w:val="24"/>
          <w:b/>
        </w:rPr>
        <w:t>2</w:t>
      </w:r>
      <w:r>
        <w:rPr>
          <w:sz w:val="24"/>
          <w:b/>
        </w:rPr>
        <w:t>：技术参数</w:t>
      </w:r>
    </w:p>
    <w:p>
      <w:pPr>
        <w:pStyle w:val="null3"/>
        <w:jc w:val="both"/>
      </w:pPr>
      <w:r>
        <w:rPr>
          <w:sz w:val="24"/>
          <w:b/>
        </w:rPr>
        <w:t>附件</w:t>
      </w:r>
      <w:r>
        <w:rPr>
          <w:sz w:val="24"/>
          <w:b/>
        </w:rPr>
        <w:t>3</w:t>
      </w:r>
      <w:r>
        <w:rPr>
          <w:sz w:val="24"/>
          <w:b/>
        </w:rPr>
        <w:t>：售后服务承诺</w:t>
      </w:r>
    </w:p>
    <w:p>
      <w:pPr>
        <w:pStyle w:val="null3"/>
      </w:pPr>
      <w:r>
        <w:rPr/>
        <w:t xml:space="preserve">  </w:t>
      </w:r>
    </w:p>
    <w:p>
      <w:pPr>
        <w:pStyle w:val="null3"/>
        <w:jc w:val="both"/>
      </w:pPr>
      <w:r>
        <w:rPr/>
        <w:t xml:space="preserve"> </w:t>
      </w:r>
    </w:p>
    <w:p>
      <w:pPr>
        <w:pStyle w:val="null3"/>
        <w:jc w:val="both"/>
      </w:pPr>
      <w:r>
        <w:rPr/>
        <w:t xml:space="preserve"> </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w:t>
      </w:r>
      <w:r>
        <w:rPr>
          <w:sz w:val="21"/>
          <w:color w:val="000000"/>
        </w:rPr>
        <w:t>贰</w:t>
      </w:r>
      <w:r>
        <w:rPr>
          <w:sz w:val="21"/>
          <w:color w:val="000000"/>
        </w:rPr>
        <w:t>份</w:t>
      </w:r>
      <w:r>
        <w:rPr>
          <w:sz w:val="21"/>
          <w:color w:val="000000"/>
        </w:rPr>
        <w:t>，</w:t>
      </w:r>
      <w:r>
        <w:rPr>
          <w:sz w:val="21"/>
          <w:color w:val="000000"/>
        </w:rPr>
        <w:t>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spacing w:after="165"/>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rPr>
        <w:t xml:space="preserve">    </w:t>
      </w:r>
      <w:r>
        <w:rPr>
          <w:sz w:val="21"/>
          <w:color w:val="000000"/>
        </w:rPr>
        <w:t xml:space="preserve"> </w:t>
      </w:r>
      <w:r>
        <w:rPr>
          <w:sz w:val="21"/>
          <w:color w:val="000000"/>
        </w:rPr>
        <w:t>年</w:t>
      </w:r>
      <w:r>
        <w:rPr>
          <w:sz w:val="21"/>
        </w:rPr>
        <w:t xml:space="preserve">   </w:t>
      </w:r>
      <w:r>
        <w:rPr>
          <w:sz w:val="21"/>
          <w:color w:val="000000"/>
        </w:rPr>
        <w:t>月</w:t>
      </w:r>
      <w:r>
        <w:rPr>
          <w:sz w:val="21"/>
        </w:rPr>
        <w:t xml:space="preserve">  </w:t>
      </w:r>
      <w:r>
        <w:rPr>
          <w:sz w:val="21"/>
          <w:color w:val="000000"/>
        </w:rPr>
        <w:t xml:space="preserve"> </w:t>
      </w:r>
      <w:r>
        <w:rPr>
          <w:sz w:val="21"/>
          <w:color w:val="000000"/>
        </w:rPr>
        <w:t>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440101-2025-07308</w:t>
      </w:r>
    </w:p>
    <w:p>
      <w:pPr>
        <w:pStyle w:val="null3"/>
        <w:jc w:val="center"/>
        <w:outlineLvl w:val="3"/>
      </w:pPr>
      <w:r>
        <w:rPr>
          <w:sz w:val="24"/>
          <w:b/>
        </w:rPr>
        <w:t>采购项目编号：</w:t>
      </w:r>
      <w:r>
        <w:rPr>
          <w:sz w:val="24"/>
          <w:b/>
        </w:rPr>
        <w:t>0724-2531Z2632016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广州市第一人民医院采购医疗设备货物项目（2025年第9批）(二次)</w:t>
      </w:r>
      <w:r>
        <w:rPr>
          <w:u w:val="single"/>
        </w:rPr>
        <w:t>”</w:t>
      </w:r>
      <w:r>
        <w:rPr/>
        <w:t>项目的招标[采购项目编号为：</w:t>
      </w:r>
      <w:r>
        <w:rPr>
          <w:u w:val="single"/>
        </w:rPr>
        <w:t>0724-2531Z2632016</w:t>
      </w:r>
      <w:r>
        <w:rPr/>
        <w:t>]，我方愿参与投标。</w:t>
      </w:r>
    </w:p>
    <w:p>
      <w:pPr>
        <w:pStyle w:val="null3"/>
        <w:ind w:firstLine="480"/>
      </w:pPr>
      <w:r>
        <w:rPr/>
        <w:t>我方确认收到贵方提供的</w:t>
      </w:r>
      <w:r>
        <w:rPr>
          <w:u w:val="single"/>
        </w:rPr>
        <w:t>“</w:t>
      </w:r>
      <w:r>
        <w:rPr>
          <w:u w:val="single"/>
        </w:rPr>
        <w:t>广州市第一人民医院采购医疗设备货物项目（2025年第9批）(二次)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广州市第一人民医院采购医疗设备货物项目（2025年第9批）(二次)</w:t>
      </w:r>
      <w:r>
        <w:rPr/>
        <w:t>”项目采购[采购项目编号为</w:t>
      </w:r>
      <w:r>
        <w:rPr/>
        <w:t>0724-2531Z2632016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广州市第一人民医院采购医疗设备货物项目（2025年第9批）(二次)</w:t>
      </w:r>
      <w:r>
        <w:rPr/>
        <w:t>招标中获中标（采购项目编号：</w:t>
      </w:r>
      <w:r>
        <w:rPr/>
        <w:t>0724-2531Z2632016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