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440606-2025-02233</w:t>
      </w:r>
    </w:p>
    <w:p>
      <w:pPr>
        <w:pStyle w:val="null3"/>
        <w:jc w:val="center"/>
        <w:outlineLvl w:val="3"/>
      </w:pPr>
      <w:r>
        <w:rPr>
          <w:sz w:val="24"/>
          <w:b/>
        </w:rPr>
        <w:t>采购项目编号：</w:t>
      </w:r>
      <w:r>
        <w:rPr>
          <w:sz w:val="24"/>
          <w:b/>
        </w:rPr>
        <w:t>JF2025（SD）WZ0065</w:t>
      </w:r>
    </w:p>
    <w:p>
      <w:pPr>
        <w:pStyle w:val="null3"/>
        <w:jc w:val="center"/>
        <w:outlineLvl w:val="3"/>
      </w:pPr>
      <w:r>
        <w:rPr>
          <w:sz w:val="24"/>
          <w:b/>
        </w:rPr>
        <w:t>项目名称：</w:t>
      </w:r>
      <w:r>
        <w:rPr>
          <w:sz w:val="24"/>
          <w:b/>
        </w:rPr>
        <w:t>南方医科大学第八附属医院临床医学院新临床技能中心信息化设备项目</w:t>
      </w:r>
    </w:p>
    <w:p>
      <w:pPr>
        <w:pStyle w:val="null3"/>
        <w:jc w:val="center"/>
        <w:outlineLvl w:val="3"/>
      </w:pPr>
      <w:r>
        <w:rPr>
          <w:sz w:val="24"/>
          <w:b/>
        </w:rPr>
        <w:t>采购人：</w:t>
      </w:r>
      <w:r>
        <w:rPr>
          <w:sz w:val="24"/>
          <w:b/>
        </w:rPr>
        <w:t>南方医科大学第八附属医院（佛山市顺德区第一人民医院）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南方医科大学第八附属医院（佛山市顺德区第一人民医院）</w:t>
      </w:r>
      <w:r>
        <w:rPr/>
        <w:t>的委托，采用</w:t>
      </w:r>
      <w:r>
        <w:rPr/>
        <w:t>公开招标</w:t>
      </w:r>
      <w:r>
        <w:rPr/>
        <w:t>方式组织采购</w:t>
      </w:r>
      <w:r>
        <w:rPr/>
        <w:t>南方医科大学第八附属医院临床医学院新临床技能中心信息化设备项目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南方医科大学第八附属医院临床医学院新临床技能中心信息化设备项目</w:t>
      </w:r>
    </w:p>
    <w:p>
      <w:pPr>
        <w:pStyle w:val="null3"/>
        <w:ind w:firstLine="480"/>
      </w:pPr>
      <w:r>
        <w:rPr/>
        <w:t>采购计划编号：</w:t>
      </w:r>
      <w:r>
        <w:rPr/>
        <w:t>440606-2025-02233</w:t>
      </w:r>
    </w:p>
    <w:p>
      <w:pPr>
        <w:pStyle w:val="null3"/>
        <w:ind w:firstLine="480"/>
      </w:pPr>
      <w:r>
        <w:rPr/>
        <w:t>采购项目编号：</w:t>
      </w:r>
      <w:r>
        <w:rPr/>
        <w:t>JF2025（SD）WZ0065</w:t>
      </w:r>
    </w:p>
    <w:p>
      <w:pPr>
        <w:pStyle w:val="null3"/>
        <w:ind w:firstLine="480"/>
      </w:pPr>
      <w:r>
        <w:rPr/>
        <w:t>采购方式：</w:t>
      </w:r>
      <w:r>
        <w:rPr/>
        <w:t>公开招标</w:t>
      </w:r>
    </w:p>
    <w:p>
      <w:pPr>
        <w:pStyle w:val="null3"/>
        <w:ind w:firstLine="480"/>
      </w:pPr>
      <w:r>
        <w:rPr/>
        <w:t>预算金额：</w:t>
      </w:r>
      <w:r>
        <w:rPr/>
        <w:t>1,173,288.00</w:t>
      </w:r>
      <w:r>
        <w:rPr/>
        <w:t>元</w:t>
      </w:r>
    </w:p>
    <w:p>
      <w:pPr>
        <w:pStyle w:val="null3"/>
        <w:outlineLvl w:val="3"/>
      </w:pPr>
      <w:r>
        <w:rPr>
          <w:sz w:val="24"/>
          <w:b/>
        </w:rPr>
        <w:t>2.项目内容及需求情况（采购项目技术规格、参数及要求）</w:t>
      </w:r>
    </w:p>
    <w:p>
      <w:pPr>
        <w:pStyle w:val="null3"/>
      </w:pPr>
      <w:r>
        <w:rPr/>
        <w:t>采购包1(临床医学院新临床技能中心信息化设备):</w:t>
      </w:r>
    </w:p>
    <w:p>
      <w:pPr>
        <w:pStyle w:val="null3"/>
      </w:pPr>
      <w:r>
        <w:rPr/>
        <w:t>采购包预算金额：1,173,288.00元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临床医学院新临床技能中心信息化设备</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合同履行期限：自合同生效之日起6个月内完成项目整体建设并完成验收。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采购包1（临床医学院新临床技能中心信息化设备）：</w:t>
      </w:r>
      <w:r>
        <w:rPr/>
        <w:t>本项目整体专门面向中小企业。本项目为专门面向中小企业采购的项目，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采购包1（临床医学院新临床技能中心信息化设备）：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南方医科大学第八附属医院（佛山市顺德区第一人民医院）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409"/>
        <w:gridCol w:w="918"/>
        <w:gridCol w:w="2979"/>
      </w:tblGrid>
      <w:tr>
        <w:tc>
          <w:tcPr>
            <w:tcW w:type="dxa" w:w="4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标的名称</w:t>
            </w:r>
          </w:p>
        </w:tc>
        <w:tc>
          <w:tcPr>
            <w:tcW w:type="dxa" w:w="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w:t>
            </w:r>
            <w:r>
              <w:rPr>
                <w:sz w:val="21"/>
                <w:b/>
              </w:rPr>
              <w:t>最高限价（人民币）</w:t>
            </w:r>
          </w:p>
        </w:tc>
      </w:tr>
      <w:tr>
        <w:tc>
          <w:tcPr>
            <w:tcW w:type="dxa" w:w="4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临床医学院新临床技能中心信息化设备</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项</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1,173,288.00</w:t>
            </w:r>
            <w:r>
              <w:rPr>
                <w:sz w:val="21"/>
              </w:rPr>
              <w:t>元</w:t>
            </w:r>
          </w:p>
        </w:tc>
      </w:tr>
    </w:tbl>
    <w:p>
      <w:pPr>
        <w:pStyle w:val="null3"/>
        <w:ind w:firstLine="480"/>
        <w:jc w:val="both"/>
      </w:pPr>
      <w:r>
        <w:rPr>
          <w:sz w:val="21"/>
          <w:b/>
        </w:rPr>
        <w:t>总体要求：</w:t>
      </w:r>
    </w:p>
    <w:p>
      <w:pPr>
        <w:pStyle w:val="null3"/>
        <w:ind w:firstLine="480"/>
        <w:jc w:val="both"/>
      </w:pPr>
      <w:r>
        <w:rPr>
          <w:sz w:val="21"/>
        </w:rPr>
        <w:t>(1)</w:t>
      </w:r>
      <w:r>
        <w:rPr>
          <w:sz w:val="21"/>
        </w:rPr>
        <w:t>投标人必须对本项目（所投采购包）的所有内容进行投标。</w:t>
      </w:r>
    </w:p>
    <w:p>
      <w:pPr>
        <w:pStyle w:val="null3"/>
        <w:ind w:firstLine="480"/>
        <w:jc w:val="both"/>
      </w:pPr>
      <w:r>
        <w:rPr>
          <w:sz w:val="21"/>
        </w:rPr>
        <w:t>(2)</w:t>
      </w:r>
      <w:r>
        <w:rPr>
          <w:sz w:val="21"/>
        </w:rPr>
        <w:t>投标人漏报的单价或每单价投标中漏报、少报的费用，视为此项费用已包含在投标中，中标后不得再向采购人收取任何费用。</w:t>
      </w:r>
    </w:p>
    <w:p>
      <w:pPr>
        <w:pStyle w:val="null3"/>
        <w:ind w:firstLine="480"/>
        <w:jc w:val="both"/>
      </w:pPr>
      <w:r>
        <w:rPr>
          <w:sz w:val="21"/>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center"/>
      </w:pPr>
      <w:r>
        <w:rPr>
          <w:sz w:val="32"/>
          <w:b/>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服务的客观描述，无限制性或指向性，投标方案必须满足或优于。</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目标、实施的时间和地点、需满足的服务标准、期限、效率等等服务要求，是指：响应数值满足或优于该固定数值的，均为符合要求；响应数值劣于该固定数值的，均为负偏离。</w:t>
      </w:r>
    </w:p>
    <w:p>
      <w:pPr>
        <w:pStyle w:val="null3"/>
        <w:ind w:firstLine="444"/>
        <w:jc w:val="both"/>
      </w:pPr>
      <w:r>
        <w:rPr>
          <w:sz w:val="21"/>
        </w:rPr>
        <w:t>以下仅从需求的角度列出需实现的目标、需执行标准</w:t>
      </w:r>
      <w:r>
        <w:rPr>
          <w:sz w:val="21"/>
        </w:rPr>
        <w:t>/</w:t>
      </w:r>
      <w:r>
        <w:rPr>
          <w:sz w:val="21"/>
        </w:rPr>
        <w:t>规范、需满足的质量等主要要求，对于招标文件没有列出，而对服务满足采购需求以及确保服务的质量和效率所必不可少的相应配套措施 ，供应商有责任给予补充，且均已包含在报价内。</w:t>
      </w:r>
    </w:p>
    <w:p>
      <w:pPr>
        <w:pStyle w:val="null3"/>
        <w:jc w:val="both"/>
      </w:pPr>
      <w:r>
        <w:rPr>
          <w:sz w:val="21"/>
          <w:b/>
        </w:rPr>
        <w:t>一、采购项目情况概述</w:t>
      </w:r>
    </w:p>
    <w:p>
      <w:pPr>
        <w:pStyle w:val="null3"/>
        <w:ind w:firstLine="420"/>
        <w:jc w:val="both"/>
      </w:pPr>
      <w:r>
        <w:rPr>
          <w:sz w:val="21"/>
        </w:rPr>
        <w:t>1、项目建设背景</w:t>
      </w:r>
    </w:p>
    <w:p>
      <w:pPr>
        <w:pStyle w:val="null3"/>
        <w:ind w:firstLine="420"/>
        <w:jc w:val="both"/>
      </w:pPr>
      <w:r>
        <w:rPr>
          <w:sz w:val="21"/>
        </w:rPr>
        <w:t>医学人才的培养关乎人民群众的健康利益，是我国教育事业和卫生事业的重要内容。实践教学是医学人才培养的重中之重，根据《国务院办公厅关于深化医教协同进一步推进医学教育改革与发展的意见》，要加强医学院校临床教学基地建设，依托高校附属医院建设一批国家临床教学培训示范中心，在临床实践教学、医学生培养、住院医师规范化培训及临床带教师资培训等方面发挥示范辐射作用。以期通过中心的示范及辐射作用，带动我国各临床教学培训基地的规范化、标准化、科学化发展，培养合格的医学人才，服务健康中国战略。</w:t>
      </w:r>
    </w:p>
    <w:p>
      <w:pPr>
        <w:pStyle w:val="null3"/>
        <w:ind w:firstLine="420"/>
        <w:jc w:val="both"/>
      </w:pPr>
      <w:r>
        <w:rPr>
          <w:sz w:val="21"/>
        </w:rPr>
        <w:t>随着信息技术的飞速发展，全新的以计算机、多媒体技术和大数据技术作为主导的信息化技术逐渐应用于医学教育领域，也改变了传统的教学模式。国内医院也逐步走上科技信息化时代。根据教育部印发《教育信息化</w:t>
      </w:r>
      <w:r>
        <w:rPr>
          <w:sz w:val="21"/>
        </w:rPr>
        <w:t>2.0行动计划》和《广东省卫生健康委办公室关于做好2021年住院医师规范化培训和助理全科医生培训结业考核工作的通知》(粤卫办科教函[2021]8号)等文件，配置临床医学院智慧教学建设需要，扎实推进医学教育信息化创新发展，以集约化的建设方式整合全院医护人员资源，建立标准统一、时限统一、内容统一、方式统一、管理统一的医学模拟中心医教综合信息化平台，强化人员基础信息管理、确保数据准确性、提高全院工作效率和达到短时高效的工作节律。</w:t>
      </w:r>
    </w:p>
    <w:p>
      <w:pPr>
        <w:pStyle w:val="null3"/>
        <w:ind w:firstLine="420"/>
        <w:jc w:val="both"/>
      </w:pPr>
      <w:r>
        <w:rPr>
          <w:sz w:val="21"/>
        </w:rPr>
        <w:t>目前，临床技能中心管理信息化基础薄弱，面临着诸如教学设施不完善等问题。</w:t>
      </w:r>
    </w:p>
    <w:p>
      <w:pPr>
        <w:pStyle w:val="null3"/>
        <w:jc w:val="both"/>
      </w:pPr>
      <w:r>
        <w:rPr>
          <w:sz w:val="21"/>
        </w:rPr>
        <w:t>2、建设目标</w:t>
      </w:r>
    </w:p>
    <w:p>
      <w:pPr>
        <w:pStyle w:val="null3"/>
        <w:ind w:firstLine="420"/>
        <w:jc w:val="both"/>
      </w:pPr>
      <w:r>
        <w:rPr>
          <w:sz w:val="21"/>
        </w:rPr>
        <w:t>通过新临床技能中心信息化硬件设备的增配，打造智能化多媒体教室及智慧教室，提升智能化管理教学水平，提升教学质量。同时与临床技能中心信息化平台融合，实现临床技能中心的无纸化管理，提升临床带教质量、改善业务流程，改善工作质量。全面实现现代临床技能实训中心现代化、信息化。</w:t>
      </w:r>
    </w:p>
    <w:p>
      <w:pPr>
        <w:pStyle w:val="null3"/>
      </w:pPr>
      <w:r>
        <w:rPr>
          <w:sz w:val="21"/>
          <w:b/>
        </w:rPr>
        <w:t>二</w:t>
      </w:r>
      <w:r>
        <w:rPr>
          <w:sz w:val="21"/>
          <w:b/>
        </w:rPr>
        <w:t>、项目技术要求</w:t>
      </w:r>
    </w:p>
    <w:p>
      <w:pPr>
        <w:pStyle w:val="null3"/>
        <w:jc w:val="both"/>
      </w:pPr>
      <w:r>
        <w:rPr>
          <w:sz w:val="21"/>
        </w:rPr>
        <w:t>1.</w:t>
      </w:r>
      <w:r>
        <w:rPr>
          <w:sz w:val="21"/>
        </w:rPr>
        <w:t>多媒体大教室建设：配置学习终端机及三块显示设备，实现智能化管控，声、光、电、门禁等远程开关机、最大限度的使用网络手段实施实践教学、管理、测试和交流，完成针对多媒体信息的实时、非实时交互教学，进行教学成果的跟踪、统计、分析。</w:t>
      </w:r>
    </w:p>
    <w:p>
      <w:pPr>
        <w:pStyle w:val="null3"/>
        <w:jc w:val="both"/>
      </w:pPr>
      <w:r>
        <w:rPr>
          <w:sz w:val="21"/>
        </w:rPr>
        <w:t>2.</w:t>
      </w:r>
      <w:r>
        <w:rPr>
          <w:sz w:val="21"/>
        </w:rPr>
        <w:t>智慧教室建设：适应信息化教学方式建设新一代多媒体智慧教室，多媒体集成系统包含显示、控制、摄录系统和多个子系统的整合，构建一个实用、可靠、智能和安全的教学系统。具体功能包括但不限于①实现线上线下混合式教学空间。②建设一流课程云平台，实现数据信息和课程资源的统一管理。③集课程建设、教学数据可视化、教学预警、督导的智慧学习空间。④环境智能化控制：智慧教室内的智能设备可以调控室内各类装置，实现远程开关机，</w:t>
      </w:r>
      <w:r>
        <w:rPr>
          <w:sz w:val="21"/>
        </w:rPr>
        <w:t>A</w:t>
      </w:r>
      <w:r>
        <w:rPr>
          <w:sz w:val="21"/>
        </w:rPr>
        <w:t>教室入座率</w:t>
      </w:r>
      <w:r>
        <w:rPr>
          <w:sz w:val="21"/>
        </w:rPr>
        <w:t>60%</w:t>
      </w:r>
      <w:r>
        <w:rPr>
          <w:sz w:val="21"/>
        </w:rPr>
        <w:t>时可自动开启下一间教室如声、光、电、教学设备等，学生离场后自动关闭教室所有设备。创造一个方便管理、舒适的学习环境。⑤</w:t>
      </w:r>
      <w:r>
        <w:rPr>
          <w:sz w:val="21"/>
        </w:rPr>
        <w:t>AI</w:t>
      </w:r>
      <w:r>
        <w:rPr>
          <w:sz w:val="21"/>
        </w:rPr>
        <w:t>智能识别与跟踪目标人物进行实训操作或高清模拟场景拍摄，并实时传入课堂。⑥</w:t>
      </w:r>
      <w:r>
        <w:rPr>
          <w:sz w:val="21"/>
        </w:rPr>
        <w:t>AI</w:t>
      </w:r>
      <w:r>
        <w:rPr>
          <w:sz w:val="21"/>
        </w:rPr>
        <w:t>智能跟踪录播的课程清晰，亮度、清晰度、声音等可达到直接用于参加教学竞赛的效果。</w:t>
      </w:r>
    </w:p>
    <w:p>
      <w:pPr>
        <w:pStyle w:val="null3"/>
        <w:jc w:val="both"/>
      </w:pPr>
      <w:r>
        <w:rPr>
          <w:sz w:val="21"/>
        </w:rPr>
        <w:t>3.</w:t>
      </w:r>
      <w:r>
        <w:rPr>
          <w:sz w:val="21"/>
        </w:rPr>
        <w:t>会议室建设：</w:t>
      </w:r>
      <w:r>
        <w:rPr>
          <w:sz w:val="21"/>
        </w:rPr>
        <w:t>98</w:t>
      </w:r>
      <w:r>
        <w:rPr>
          <w:sz w:val="21"/>
        </w:rPr>
        <w:t>寸大屏，满足教学、会议、培训、学术交流等活动，实现与中控室联动，同步实时观看整个技能中心所有房间监控。</w:t>
      </w:r>
    </w:p>
    <w:p>
      <w:pPr>
        <w:pStyle w:val="null3"/>
        <w:jc w:val="both"/>
      </w:pPr>
      <w:r>
        <w:rPr>
          <w:sz w:val="21"/>
        </w:rPr>
        <w:t>4.</w:t>
      </w:r>
      <w:r>
        <w:rPr>
          <w:sz w:val="21"/>
        </w:rPr>
        <w:t>可移动触摸教学终端机</w:t>
      </w:r>
      <w:r>
        <w:rPr>
          <w:sz w:val="21"/>
        </w:rPr>
        <w:t>3</w:t>
      </w:r>
      <w:r>
        <w:rPr>
          <w:sz w:val="21"/>
        </w:rPr>
        <w:t>台，满足多个训练室间多个教学场景灵活使用。</w:t>
      </w:r>
    </w:p>
    <w:p>
      <w:pPr>
        <w:pStyle w:val="null3"/>
        <w:jc w:val="both"/>
      </w:pPr>
      <w:r>
        <w:rPr>
          <w:sz w:val="21"/>
        </w:rPr>
        <w:t>5.</w:t>
      </w:r>
      <w:r>
        <w:rPr>
          <w:sz w:val="21"/>
        </w:rPr>
        <w:t>中标人需安装本项目所有涉及的电位和网位，保质期 ≥</w:t>
      </w:r>
      <w:r>
        <w:rPr>
          <w:sz w:val="21"/>
        </w:rPr>
        <w:t xml:space="preserve">5 </w:t>
      </w:r>
      <w:r>
        <w:rPr>
          <w:sz w:val="21"/>
        </w:rPr>
        <w:t>年。</w:t>
      </w:r>
    </w:p>
    <w:p>
      <w:pPr>
        <w:pStyle w:val="null3"/>
        <w:jc w:val="both"/>
      </w:pPr>
      <w:r>
        <w:rPr>
          <w:sz w:val="21"/>
        </w:rPr>
        <w:t>6.</w:t>
      </w:r>
      <w:r>
        <w:rPr>
          <w:sz w:val="21"/>
        </w:rPr>
        <w:t>数据接口：物联网与现有门禁系统对接实现共管，智慧课堂与现有的教学管理系统对接实现数据共享。对接费用包含在本项目总价内。</w:t>
      </w:r>
    </w:p>
    <w:p>
      <w:pPr>
        <w:pStyle w:val="null3"/>
        <w:jc w:val="both"/>
      </w:pPr>
      <w:r>
        <w:rPr>
          <w:sz w:val="21"/>
        </w:rPr>
        <w:t>7.</w:t>
      </w:r>
      <w:r>
        <w:rPr>
          <w:sz w:val="21"/>
        </w:rPr>
        <w:t>本项目所建设信息系统，可以统一集成在一体化平台，做到各软件以模块化的形式部署在平台内，平台为各个软件提供嵌入式入口和外链式入口，采用统一的数据结构和软件架构，能够实现不同软件之间的数据流动。</w:t>
      </w:r>
    </w:p>
    <w:p>
      <w:pPr>
        <w:pStyle w:val="null3"/>
        <w:ind w:left="135"/>
      </w:pPr>
      <w:r>
        <w:rPr>
          <w:sz w:val="21"/>
          <w:b/>
        </w:rPr>
        <w:t>三</w:t>
      </w:r>
      <w:r>
        <w:rPr>
          <w:sz w:val="21"/>
          <w:b/>
        </w:rPr>
        <w:t>、建设内容</w:t>
      </w:r>
    </w:p>
    <w:p>
      <w:pPr>
        <w:pStyle w:val="null3"/>
        <w:jc w:val="both"/>
      </w:pPr>
      <w:r>
        <w:rPr>
          <w:sz w:val="21"/>
        </w:rPr>
        <w:t>清单列表</w:t>
      </w:r>
      <w:r>
        <w:rPr>
          <w:sz w:val="21"/>
        </w:rPr>
        <w:t>需求</w:t>
      </w:r>
    </w:p>
    <w:p>
      <w:pPr>
        <w:pStyle w:val="null3"/>
        <w:jc w:val="both"/>
      </w:pPr>
      <w:r>
        <w:rPr>
          <w:sz w:val="21"/>
          <w:b/>
          <w:u w:val="single"/>
        </w:rPr>
        <w:t>★属于节能产品政府采购品目清单中政府强制采购产品的，</w:t>
      </w:r>
      <w:r>
        <w:rPr>
          <w:sz w:val="21"/>
          <w:b/>
          <w:u w:val="single"/>
        </w:rPr>
        <w:t>投标文件必须</w:t>
      </w:r>
      <w:r>
        <w:rPr>
          <w:sz w:val="21"/>
          <w:b/>
          <w:u w:val="single"/>
        </w:rPr>
        <w:t>提供国家确定的认证机构出具的、处于有效期之内的节能产品认证证书，包括：</w:t>
      </w:r>
      <w:r>
        <w:rPr>
          <w:sz w:val="21"/>
          <w:b/>
          <w:u w:val="single"/>
        </w:rPr>
        <w:t>★A020910 电视设</w:t>
      </w:r>
      <w:r>
        <w:rPr>
          <w:sz w:val="21"/>
          <w:b/>
          <w:u w:val="single"/>
        </w:rPr>
        <w:t>备、</w:t>
      </w:r>
      <w:r>
        <w:rPr>
          <w:sz w:val="21"/>
          <w:b/>
          <w:u w:val="single"/>
        </w:rPr>
        <w:t>★A020911视频设备</w:t>
      </w:r>
      <w:r>
        <w:rPr>
          <w:sz w:val="21"/>
          <w:b/>
          <w:u w:val="single"/>
        </w:rPr>
        <w:t>。</w:t>
      </w:r>
    </w:p>
    <w:p>
      <w:pPr>
        <w:pStyle w:val="null3"/>
      </w:pPr>
      <w:r>
        <w:rPr/>
        <w:t xml:space="preserve"> </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功能描述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调音台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1、GDS</w:t>
            </w:r>
            <w:r>
              <w:rPr>
                <w:sz w:val="21"/>
              </w:rPr>
              <w:t>系列调音台提供</w:t>
            </w:r>
            <w:r>
              <w:rPr>
                <w:sz w:val="21"/>
              </w:rPr>
              <w:t>≥8输入</w:t>
            </w:r>
            <w:r>
              <w:br/>
            </w:r>
            <w:r>
              <w:rPr>
                <w:sz w:val="21"/>
              </w:rPr>
              <w:t>2、便携式≥</w:t>
            </w:r>
            <w:r>
              <w:rPr>
                <w:sz w:val="21"/>
              </w:rPr>
              <w:t>8路输入.</w:t>
            </w:r>
            <w:r>
              <w:br/>
            </w:r>
            <w:r>
              <w:rPr>
                <w:sz w:val="21"/>
              </w:rPr>
              <w:t>3、2个编组</w:t>
            </w:r>
            <w:r>
              <w:rPr>
                <w:sz w:val="21"/>
              </w:rPr>
              <w:t>需</w:t>
            </w:r>
            <w:r>
              <w:rPr>
                <w:sz w:val="21"/>
              </w:rPr>
              <w:t>设有独立输出端</w:t>
            </w:r>
            <w:r>
              <w:br/>
            </w:r>
            <w:r>
              <w:rPr>
                <w:sz w:val="21"/>
              </w:rPr>
              <w:t>4、内置≥16种DSP效果</w:t>
            </w:r>
            <w:r>
              <w:br/>
            </w:r>
            <w:r>
              <w:rPr>
                <w:sz w:val="21"/>
              </w:rPr>
              <w:t>5、单独+48v幻想电源开关</w:t>
            </w:r>
            <w:r>
              <w:br/>
            </w:r>
            <w:r>
              <w:rPr>
                <w:sz w:val="21"/>
              </w:rPr>
              <w:t>6、MP3大屏播放器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专业功放</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▲1、采用物联网络系统架构设计开放数据接口，支持双向RS232双向数据通信协议、TCP/IP、UDP传输控制协议,适用于5G人工智能、万物互联时代。</w:t>
            </w:r>
            <w:r>
              <w:br/>
            </w:r>
            <w:r>
              <w:rPr>
                <w:sz w:val="21"/>
              </w:rPr>
              <w:t>2、支持状态上线于云端</w:t>
            </w:r>
            <w:r>
              <w:br/>
            </w:r>
            <w:r>
              <w:rPr>
                <w:sz w:val="21"/>
              </w:rPr>
              <w:t>3、支持云端大数据平台检测采集能耗数据</w:t>
            </w:r>
            <w:r>
              <w:br/>
            </w:r>
            <w:r>
              <w:rPr>
                <w:sz w:val="21"/>
              </w:rPr>
              <w:t>4、支持系统多达9种控制模式控制，如云平台、融合型音视频智控平台、智能手机、AI智能触摸控制屏、无线触摸屏、Ai语音控制模块、物联人体红外传感模块、物联红外控制模块、会议系统软件等控制方式控制。</w:t>
            </w:r>
            <w:r>
              <w:br/>
            </w:r>
            <w:r>
              <w:rPr>
                <w:sz w:val="21"/>
              </w:rPr>
              <w:t>5、支持语音唤醒功能，通过控制平台AI语音智能控制器能够唤醒功率放大器，唤醒后可通过固定的离线词条可语音控制功率放大器，如执行会讨场景、执行演讲场景、执行休息场景等，可自定义</w:t>
            </w:r>
            <w:r>
              <w:rPr>
                <w:sz w:val="21"/>
              </w:rPr>
              <w:t>设置</w:t>
            </w:r>
            <w:r>
              <w:rPr>
                <w:sz w:val="21"/>
              </w:rPr>
              <w:t>。</w:t>
            </w:r>
            <w:r>
              <w:br/>
            </w:r>
            <w:r>
              <w:rPr>
                <w:sz w:val="21"/>
              </w:rPr>
              <w:t>6、采用工业级铝面板设计，外观坚固耐用防震抗摔，面板具有散热通风口，具有物理散热功能，同时面板防尘网支持可拆卸清洗</w:t>
            </w:r>
            <w:r>
              <w:rPr>
                <w:sz w:val="21"/>
              </w:rPr>
              <w:t>。</w:t>
            </w:r>
          </w:p>
          <w:p>
            <w:pPr>
              <w:pStyle w:val="null3"/>
              <w:jc w:val="left"/>
            </w:pPr>
            <w:r>
              <w:rPr>
                <w:sz w:val="21"/>
              </w:rPr>
              <w:t>7、设备支持开机软起动，可防止开机时向电网吸收大电流，干扰其它用电设备</w:t>
            </w:r>
            <w:r>
              <w:br/>
            </w:r>
            <w:r>
              <w:rPr>
                <w:sz w:val="21"/>
              </w:rPr>
              <w:t>8、采用智能控制强制散热设计，内置温度检测模块，</w:t>
            </w:r>
            <w:r>
              <w:rPr>
                <w:sz w:val="21"/>
              </w:rPr>
              <w:t>具备</w:t>
            </w:r>
            <w:r>
              <w:rPr>
                <w:sz w:val="21"/>
              </w:rPr>
              <w:t>噪音小，散热效率高等</w:t>
            </w:r>
            <w:r>
              <w:rPr>
                <w:sz w:val="21"/>
              </w:rPr>
              <w:t>性能</w:t>
            </w:r>
            <w:r>
              <w:br/>
            </w:r>
            <w:r>
              <w:rPr>
                <w:sz w:val="21"/>
              </w:rPr>
              <w:t>9、两声道功放有</w:t>
            </w:r>
            <w:r>
              <w:rPr>
                <w:sz w:val="21"/>
              </w:rPr>
              <w:t>不少于</w:t>
            </w:r>
            <w:r>
              <w:rPr>
                <w:sz w:val="21"/>
              </w:rPr>
              <w:t>三档输入灵敏度选择，</w:t>
            </w:r>
            <w:r>
              <w:rPr>
                <w:sz w:val="21"/>
              </w:rPr>
              <w:t>可</w:t>
            </w:r>
            <w:r>
              <w:rPr>
                <w:sz w:val="21"/>
              </w:rPr>
              <w:t>接纳宽幅度范围信号源输入，支持不用的需求应用环境</w:t>
            </w:r>
            <w:r>
              <w:br/>
            </w:r>
            <w:r>
              <w:rPr>
                <w:sz w:val="21"/>
              </w:rPr>
              <w:t>10、具有完善可靠的安全保护措施和工作状态指示，前面板具有短路、过载、直流和过热保护、变压器过热保护等信号指示灯</w:t>
            </w:r>
          </w:p>
          <w:p>
            <w:pPr>
              <w:pStyle w:val="null3"/>
              <w:jc w:val="left"/>
            </w:pPr>
            <w:r>
              <w:rPr>
                <w:sz w:val="21"/>
              </w:rPr>
              <w:t>11、支持立体声模式、单声道模式、桥接模式</w:t>
            </w:r>
            <w:r>
              <w:rPr>
                <w:sz w:val="21"/>
              </w:rPr>
              <w:t>等以</w:t>
            </w:r>
            <w:r>
              <w:rPr>
                <w:sz w:val="21"/>
              </w:rPr>
              <w:t>适用不同的环境场合需求</w:t>
            </w:r>
            <w:r>
              <w:br/>
            </w:r>
            <w:r>
              <w:rPr>
                <w:sz w:val="21"/>
              </w:rPr>
              <w:t>12、连接座：XLR输入接口</w:t>
            </w:r>
            <w:r>
              <w:rPr>
                <w:sz w:val="21"/>
              </w:rPr>
              <w:t>≥2个，XLR输出接口≥2个，≥2个RJ45网络接口</w:t>
            </w:r>
            <w:r>
              <w:br/>
            </w:r>
            <w:r>
              <w:rPr>
                <w:sz w:val="21"/>
              </w:rPr>
              <w:t>13、输出功率:8Ω≥450W×2,4Ω≥650W×2，桥接输出:8Ω≥1100W</w:t>
            </w:r>
            <w:r>
              <w:br/>
            </w:r>
            <w:r>
              <w:rPr>
                <w:sz w:val="21"/>
              </w:rPr>
              <w:t>14、信噪比：≥103DB</w:t>
            </w:r>
            <w:r>
              <w:br/>
            </w:r>
            <w:r>
              <w:rPr>
                <w:sz w:val="21"/>
              </w:rPr>
              <w:t>15、输入灵敏度:0.775V(0dB)1V1.4V</w:t>
            </w:r>
            <w:r>
              <w:br/>
            </w:r>
            <w:r>
              <w:rPr>
                <w:sz w:val="21"/>
              </w:rPr>
              <w:t>16、阻尼系数：400:1</w:t>
            </w:r>
            <w:r>
              <w:br/>
            </w:r>
            <w:r>
              <w:rPr>
                <w:sz w:val="21"/>
              </w:rPr>
              <w:t>17、频率响应:20Hz-20KHz,+0.1dB/-0.3dB(1W/8Ω)</w:t>
            </w:r>
            <w:r>
              <w:br/>
            </w:r>
            <w:r>
              <w:rPr>
                <w:sz w:val="21"/>
              </w:rPr>
              <w:t>18、输入阻抗:10Kohms(非平衡）-20Kohms（平衡）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多功能音箱</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1、类型：≥8寸喇叭单元二分频全频音箱</w:t>
            </w:r>
            <w:r>
              <w:br/>
            </w:r>
            <w:r>
              <w:rPr>
                <w:sz w:val="21"/>
              </w:rPr>
              <w:t>2、频响范围：优于或相当于50Hz-20kHz</w:t>
            </w:r>
            <w:r>
              <w:br/>
            </w:r>
            <w:r>
              <w:rPr>
                <w:sz w:val="21"/>
              </w:rPr>
              <w:t>3、单元：1x8"低频驱动器1x1.25"高频驱动器</w:t>
            </w:r>
            <w:r>
              <w:br/>
            </w:r>
            <w:r>
              <w:rPr>
                <w:sz w:val="21"/>
              </w:rPr>
              <w:t>4、灵敏度：≥</w:t>
            </w:r>
            <w:r>
              <w:rPr>
                <w:sz w:val="21"/>
              </w:rPr>
              <w:t>94dB</w:t>
            </w:r>
            <w:r>
              <w:br/>
            </w:r>
            <w:r>
              <w:rPr>
                <w:sz w:val="21"/>
              </w:rPr>
              <w:t>5、承受功率：≥200W</w:t>
            </w:r>
            <w:r>
              <w:br/>
            </w:r>
            <w:r>
              <w:rPr>
                <w:sz w:val="21"/>
              </w:rPr>
              <w:t>6、标称阻抗：8Ω</w:t>
            </w:r>
            <w:r>
              <w:br/>
            </w:r>
            <w:r>
              <w:rPr>
                <w:sz w:val="21"/>
              </w:rPr>
              <w:t>7、声压级：≥118dB</w:t>
            </w:r>
            <w:r>
              <w:br/>
            </w:r>
            <w:r>
              <w:rPr>
                <w:sz w:val="21"/>
              </w:rPr>
              <w:t>8、覆盖角度（HxV）：80°x50°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有源音箱</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w:t>
            </w:r>
            <w:r>
              <w:rPr>
                <w:sz w:val="21"/>
              </w:rPr>
              <w:t>功放模块</w:t>
            </w:r>
          </w:p>
          <w:p>
            <w:pPr>
              <w:pStyle w:val="null3"/>
              <w:jc w:val="left"/>
            </w:pPr>
            <w:r>
              <w:rPr>
                <w:sz w:val="21"/>
              </w:rPr>
              <w:t>1、</w:t>
            </w:r>
            <w:r>
              <w:rPr>
                <w:sz w:val="21"/>
              </w:rPr>
              <w:t>内置数字或模拟功放方案，需提供持续稳定输出功率，支持动态功率分配技术。</w:t>
            </w:r>
          </w:p>
          <w:p>
            <w:pPr>
              <w:pStyle w:val="null3"/>
              <w:jc w:val="left"/>
            </w:pPr>
            <w:r>
              <w:rPr>
                <w:sz w:val="21"/>
              </w:rPr>
              <w:t>2、</w:t>
            </w:r>
            <w:r>
              <w:rPr>
                <w:sz w:val="21"/>
              </w:rPr>
              <w:t>配备拾音麦克风</w:t>
            </w:r>
            <w:r>
              <w:rPr>
                <w:sz w:val="21"/>
              </w:rPr>
              <w:t>4个</w:t>
            </w:r>
            <w:r>
              <w:rPr>
                <w:sz w:val="21"/>
              </w:rPr>
              <w:t>。</w:t>
            </w:r>
          </w:p>
          <w:p>
            <w:pPr>
              <w:pStyle w:val="null3"/>
              <w:jc w:val="left"/>
            </w:pPr>
            <w:r>
              <w:rPr>
                <w:sz w:val="21"/>
              </w:rPr>
              <w:t>3、</w:t>
            </w:r>
            <w:r>
              <w:rPr>
                <w:sz w:val="21"/>
              </w:rPr>
              <w:t>扬声器单元</w:t>
            </w:r>
            <w:r>
              <w:rPr>
                <w:sz w:val="21"/>
              </w:rPr>
              <w:t>：</w:t>
            </w:r>
          </w:p>
          <w:p>
            <w:pPr>
              <w:pStyle w:val="null3"/>
              <w:jc w:val="left"/>
            </w:pPr>
            <w:r>
              <w:rPr>
                <w:sz w:val="21"/>
              </w:rPr>
              <w:t>（</w:t>
            </w:r>
            <w:r>
              <w:rPr>
                <w:sz w:val="21"/>
              </w:rPr>
              <w:t>1</w:t>
            </w:r>
            <w:r>
              <w:rPr>
                <w:sz w:val="21"/>
              </w:rPr>
              <w:t>）</w:t>
            </w:r>
            <w:r>
              <w:rPr>
                <w:sz w:val="21"/>
              </w:rPr>
              <w:t>低音单元：振膜材料需具备高刚性与阻尼特性，支持长冲程设计。</w:t>
            </w:r>
          </w:p>
          <w:p>
            <w:pPr>
              <w:pStyle w:val="null3"/>
              <w:jc w:val="left"/>
            </w:pPr>
            <w:r>
              <w:rPr>
                <w:sz w:val="21"/>
              </w:rPr>
              <w:t>（</w:t>
            </w:r>
            <w:r>
              <w:rPr>
                <w:sz w:val="21"/>
              </w:rPr>
              <w:t>2</w:t>
            </w:r>
            <w:r>
              <w:rPr>
                <w:sz w:val="21"/>
              </w:rPr>
              <w:t>）</w:t>
            </w:r>
            <w:r>
              <w:rPr>
                <w:sz w:val="21"/>
              </w:rPr>
              <w:t>高音单元：需采用高频延伸性能优异的材质（如丝膜、金属复合膜</w:t>
            </w:r>
            <w:r>
              <w:rPr>
                <w:sz w:val="21"/>
              </w:rPr>
              <w:t>等</w:t>
            </w:r>
            <w:r>
              <w:rPr>
                <w:sz w:val="21"/>
              </w:rPr>
              <w:t>），支持扩散角度优化。</w:t>
            </w:r>
          </w:p>
          <w:p>
            <w:pPr>
              <w:pStyle w:val="null3"/>
              <w:jc w:val="left"/>
            </w:pPr>
            <w:r>
              <w:rPr>
                <w:sz w:val="21"/>
              </w:rPr>
              <w:t>4、</w:t>
            </w:r>
            <w:r>
              <w:rPr>
                <w:sz w:val="21"/>
              </w:rPr>
              <w:t>解码与输入</w:t>
            </w:r>
            <w:r>
              <w:rPr>
                <w:sz w:val="21"/>
              </w:rPr>
              <w:t>：</w:t>
            </w:r>
          </w:p>
          <w:p>
            <w:pPr>
              <w:pStyle w:val="null3"/>
              <w:jc w:val="left"/>
            </w:pPr>
            <w:r>
              <w:rPr>
                <w:sz w:val="21"/>
              </w:rPr>
              <w:t>（</w:t>
            </w:r>
            <w:r>
              <w:rPr>
                <w:sz w:val="21"/>
              </w:rPr>
              <w:t>1</w:t>
            </w:r>
            <w:r>
              <w:rPr>
                <w:sz w:val="21"/>
              </w:rPr>
              <w:t>）</w:t>
            </w:r>
            <w:r>
              <w:rPr>
                <w:sz w:val="21"/>
              </w:rPr>
              <w:t>支持高解析度音频解码（如</w:t>
            </w:r>
            <w:r>
              <w:rPr>
                <w:sz w:val="21"/>
              </w:rPr>
              <w:t>24bit/192kHz），兼容主流数字/模拟输入接口。</w:t>
            </w:r>
          </w:p>
          <w:p>
            <w:pPr>
              <w:pStyle w:val="null3"/>
              <w:jc w:val="left"/>
            </w:pPr>
            <w:r>
              <w:rPr>
                <w:sz w:val="21"/>
              </w:rPr>
              <w:t>（</w:t>
            </w:r>
            <w:r>
              <w:rPr>
                <w:sz w:val="21"/>
              </w:rPr>
              <w:t>2</w:t>
            </w:r>
            <w:r>
              <w:rPr>
                <w:sz w:val="21"/>
              </w:rPr>
              <w:t>）</w:t>
            </w:r>
            <w:r>
              <w:rPr>
                <w:sz w:val="21"/>
              </w:rPr>
              <w:t>内置</w:t>
            </w:r>
            <w:r>
              <w:rPr>
                <w:sz w:val="21"/>
              </w:rPr>
              <w:t>DSP处理芯片，支持基础音效模式与动态范围控制。</w:t>
            </w:r>
          </w:p>
          <w:p>
            <w:pPr>
              <w:pStyle w:val="null3"/>
              <w:jc w:val="left"/>
            </w:pPr>
            <w:r>
              <w:rPr>
                <w:sz w:val="21"/>
              </w:rPr>
              <w:t>5、</w:t>
            </w:r>
            <w:r>
              <w:rPr>
                <w:sz w:val="21"/>
              </w:rPr>
              <w:t>电源设计</w:t>
            </w:r>
            <w:r>
              <w:rPr>
                <w:sz w:val="21"/>
              </w:rPr>
              <w:t>：</w:t>
            </w:r>
          </w:p>
          <w:p>
            <w:pPr>
              <w:pStyle w:val="null3"/>
              <w:jc w:val="left"/>
            </w:pPr>
            <w:r>
              <w:rPr>
                <w:sz w:val="21"/>
              </w:rPr>
              <w:t>供电方案需满足低功耗与高效能平衡，支持宽电压输入（如</w:t>
            </w:r>
            <w:r>
              <w:rPr>
                <w:sz w:val="21"/>
              </w:rPr>
              <w:t>100-240V）。</w:t>
            </w:r>
          </w:p>
          <w:p>
            <w:pPr>
              <w:pStyle w:val="null3"/>
              <w:jc w:val="left"/>
            </w:pPr>
            <w:r>
              <w:rPr>
                <w:sz w:val="21"/>
              </w:rPr>
              <w:t>二</w:t>
            </w:r>
            <w:r>
              <w:rPr>
                <w:sz w:val="21"/>
              </w:rPr>
              <w:t>、连接与扩展功能</w:t>
            </w:r>
          </w:p>
          <w:p>
            <w:pPr>
              <w:pStyle w:val="null3"/>
              <w:jc w:val="left"/>
            </w:pPr>
            <w:r>
              <w:rPr>
                <w:sz w:val="21"/>
              </w:rPr>
              <w:t>1、</w:t>
            </w:r>
            <w:r>
              <w:rPr>
                <w:sz w:val="21"/>
              </w:rPr>
              <w:t>有线接口</w:t>
            </w:r>
          </w:p>
          <w:p>
            <w:pPr>
              <w:pStyle w:val="null3"/>
              <w:jc w:val="left"/>
            </w:pPr>
            <w:r>
              <w:rPr>
                <w:sz w:val="21"/>
              </w:rPr>
              <w:t>需配备</w:t>
            </w:r>
            <w:r>
              <w:rPr>
                <w:sz w:val="21"/>
              </w:rPr>
              <w:t>RCA线路输入、光纤/同轴数字输入等通用接口，接口布局符合人体工学。</w:t>
            </w:r>
          </w:p>
          <w:p>
            <w:pPr>
              <w:pStyle w:val="null3"/>
              <w:jc w:val="left"/>
            </w:pPr>
            <w:r>
              <w:rPr>
                <w:sz w:val="21"/>
              </w:rPr>
              <w:t>2、</w:t>
            </w:r>
            <w:r>
              <w:rPr>
                <w:sz w:val="21"/>
              </w:rPr>
              <w:t>无线连接</w:t>
            </w:r>
            <w:r>
              <w:rPr>
                <w:sz w:val="21"/>
              </w:rPr>
              <w:t>：</w:t>
            </w:r>
          </w:p>
          <w:p>
            <w:pPr>
              <w:pStyle w:val="null3"/>
              <w:jc w:val="left"/>
            </w:pPr>
            <w:r>
              <w:rPr>
                <w:sz w:val="21"/>
              </w:rPr>
              <w:t>（</w:t>
            </w:r>
            <w:r>
              <w:rPr>
                <w:sz w:val="21"/>
              </w:rPr>
              <w:t>1</w:t>
            </w:r>
            <w:r>
              <w:rPr>
                <w:sz w:val="21"/>
              </w:rPr>
              <w:t>）</w:t>
            </w:r>
            <w:r>
              <w:rPr>
                <w:sz w:val="21"/>
              </w:rPr>
              <w:t>蓝牙版本需支持主流编解码协议（如</w:t>
            </w:r>
            <w:r>
              <w:rPr>
                <w:sz w:val="21"/>
              </w:rPr>
              <w:t>aptX HD、AAC</w:t>
            </w:r>
            <w:r>
              <w:rPr>
                <w:sz w:val="21"/>
              </w:rPr>
              <w:t>），传输距离</w:t>
            </w:r>
            <w:r>
              <w:rPr>
                <w:sz w:val="21"/>
              </w:rPr>
              <w:t>≥</w:t>
            </w:r>
            <w:r>
              <w:rPr>
                <w:sz w:val="21"/>
              </w:rPr>
              <w:t>10米（无障碍环境）。</w:t>
            </w:r>
          </w:p>
          <w:p>
            <w:pPr>
              <w:pStyle w:val="null3"/>
              <w:jc w:val="left"/>
            </w:pPr>
            <w:r>
              <w:rPr>
                <w:sz w:val="21"/>
              </w:rPr>
              <w:t>（</w:t>
            </w:r>
            <w:r>
              <w:rPr>
                <w:sz w:val="21"/>
              </w:rPr>
              <w:t>2）配备</w:t>
            </w:r>
            <w:r>
              <w:rPr>
                <w:sz w:val="21"/>
              </w:rPr>
              <w:t>Wi-Fi或多房间音频同步功能（非强制）。</w:t>
            </w:r>
          </w:p>
          <w:p>
            <w:pPr>
              <w:pStyle w:val="null3"/>
              <w:jc w:val="left"/>
            </w:pPr>
            <w:r>
              <w:rPr>
                <w:sz w:val="21"/>
              </w:rPr>
              <w:t>3、</w:t>
            </w:r>
            <w:r>
              <w:rPr>
                <w:sz w:val="21"/>
              </w:rPr>
              <w:t>控制与扩展</w:t>
            </w:r>
            <w:r>
              <w:rPr>
                <w:sz w:val="21"/>
              </w:rPr>
              <w:t>：</w:t>
            </w:r>
          </w:p>
          <w:p>
            <w:pPr>
              <w:pStyle w:val="null3"/>
              <w:jc w:val="left"/>
            </w:pPr>
            <w:r>
              <w:rPr>
                <w:sz w:val="21"/>
              </w:rPr>
              <w:t>前置面板需提供基础物理控制按键（音量、输入切换），支持红外遥控或</w:t>
            </w:r>
            <w:r>
              <w:rPr>
                <w:sz w:val="21"/>
              </w:rPr>
              <w:t>APP控制。</w:t>
            </w:r>
            <w:r>
              <w:rPr>
                <w:sz w:val="21"/>
              </w:rPr>
              <w:t>配备</w:t>
            </w:r>
            <w:r>
              <w:rPr>
                <w:sz w:val="21"/>
              </w:rPr>
              <w:t>低音炮输出接口或环绕声道扩展能力。</w:t>
            </w:r>
          </w:p>
          <w:p>
            <w:pPr>
              <w:pStyle w:val="null3"/>
              <w:jc w:val="left"/>
            </w:pPr>
            <w:r>
              <w:rPr>
                <w:sz w:val="21"/>
              </w:rPr>
              <w:t>三</w:t>
            </w:r>
            <w:r>
              <w:rPr>
                <w:sz w:val="21"/>
              </w:rPr>
              <w:t>、外观与结构设计</w:t>
            </w:r>
          </w:p>
          <w:p>
            <w:pPr>
              <w:pStyle w:val="null3"/>
              <w:jc w:val="left"/>
            </w:pPr>
            <w:r>
              <w:rPr>
                <w:sz w:val="21"/>
              </w:rPr>
              <w:t>1、</w:t>
            </w:r>
            <w:r>
              <w:rPr>
                <w:sz w:val="21"/>
              </w:rPr>
              <w:t>箱体材质</w:t>
            </w:r>
            <w:r>
              <w:rPr>
                <w:sz w:val="21"/>
              </w:rPr>
              <w:t>：</w:t>
            </w:r>
          </w:p>
          <w:p>
            <w:pPr>
              <w:pStyle w:val="null3"/>
              <w:jc w:val="left"/>
            </w:pPr>
            <w:r>
              <w:rPr>
                <w:sz w:val="21"/>
              </w:rPr>
              <w:t>主箱体需采用声学惰性材料（如</w:t>
            </w:r>
            <w:r>
              <w:rPr>
                <w:sz w:val="21"/>
              </w:rPr>
              <w:t>MDF木质或高密度工程塑料</w:t>
            </w:r>
            <w:r>
              <w:rPr>
                <w:sz w:val="21"/>
              </w:rPr>
              <w:t>等</w:t>
            </w:r>
            <w:r>
              <w:rPr>
                <w:sz w:val="21"/>
              </w:rPr>
              <w:t>），内部结构需优化驻波抑制。</w:t>
            </w:r>
          </w:p>
          <w:p>
            <w:pPr>
              <w:pStyle w:val="null3"/>
              <w:jc w:val="left"/>
            </w:pPr>
            <w:r>
              <w:rPr>
                <w:sz w:val="21"/>
              </w:rPr>
              <w:t>2、</w:t>
            </w:r>
            <w:r>
              <w:rPr>
                <w:sz w:val="21"/>
              </w:rPr>
              <w:t>工业设计</w:t>
            </w:r>
            <w:r>
              <w:rPr>
                <w:sz w:val="21"/>
              </w:rPr>
              <w:t>：</w:t>
            </w:r>
          </w:p>
          <w:p>
            <w:pPr>
              <w:pStyle w:val="null3"/>
              <w:jc w:val="left"/>
            </w:pPr>
            <w:r>
              <w:rPr>
                <w:sz w:val="21"/>
              </w:rPr>
              <w:t>（</w:t>
            </w:r>
            <w:r>
              <w:rPr>
                <w:sz w:val="21"/>
              </w:rPr>
              <w:t>1</w:t>
            </w:r>
            <w:r>
              <w:rPr>
                <w:sz w:val="21"/>
              </w:rPr>
              <w:t>）</w:t>
            </w:r>
            <w:r>
              <w:rPr>
                <w:sz w:val="21"/>
              </w:rPr>
              <w:t>外观需符合现代简约美学，表面处理工艺（如哑光、木纹贴皮</w:t>
            </w:r>
            <w:r>
              <w:rPr>
                <w:sz w:val="21"/>
              </w:rPr>
              <w:t>等</w:t>
            </w:r>
            <w:r>
              <w:rPr>
                <w:sz w:val="21"/>
              </w:rPr>
              <w:t>）需具备耐磨性与抗指纹特性。</w:t>
            </w:r>
          </w:p>
          <w:p>
            <w:pPr>
              <w:pStyle w:val="null3"/>
              <w:jc w:val="left"/>
            </w:pPr>
            <w:r>
              <w:rPr>
                <w:sz w:val="21"/>
              </w:rPr>
              <w:t>（</w:t>
            </w:r>
            <w:r>
              <w:rPr>
                <w:sz w:val="21"/>
              </w:rPr>
              <w:t>2</w:t>
            </w:r>
            <w:r>
              <w:rPr>
                <w:sz w:val="21"/>
              </w:rPr>
              <w:t>）</w:t>
            </w:r>
            <w:r>
              <w:rPr>
                <w:sz w:val="21"/>
              </w:rPr>
              <w:t>防尘网罩需为可拆卸设计，兼顾声学透声率与防护性。</w:t>
            </w:r>
          </w:p>
          <w:p>
            <w:pPr>
              <w:pStyle w:val="null3"/>
              <w:jc w:val="left"/>
            </w:pPr>
            <w:r>
              <w:rPr>
                <w:sz w:val="21"/>
              </w:rPr>
              <w:t>（</w:t>
            </w:r>
            <w:r>
              <w:rPr>
                <w:sz w:val="21"/>
              </w:rPr>
              <w:t>3</w:t>
            </w:r>
            <w:r>
              <w:rPr>
                <w:sz w:val="21"/>
              </w:rPr>
              <w:t>）</w:t>
            </w:r>
            <w:r>
              <w:rPr>
                <w:sz w:val="21"/>
              </w:rPr>
              <w:t>体积需适配主流使用场景（如桌面、书架），单箱体重量需符合安全搬运标准</w:t>
            </w:r>
            <w:r>
              <w:rPr>
                <w:sz w:val="21"/>
              </w:rPr>
              <w:t>。</w:t>
            </w:r>
          </w:p>
          <w:p>
            <w:pPr>
              <w:pStyle w:val="null3"/>
              <w:jc w:val="left"/>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电源时序器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1、采用物联系统架构设计，开放数据接口，支持双向数据通信、支持设备全功能性远程调试及运维管理，支持多设备集中管理；</w:t>
            </w:r>
            <w:r>
              <w:br/>
            </w:r>
            <w:r>
              <w:rPr>
                <w:sz w:val="21"/>
              </w:rPr>
              <w:t>2、前面板采用≥2寸彩色液晶智能显示窗设计，可实时显示当前电压、日期时间，通道开关状态；</w:t>
            </w:r>
            <w:r>
              <w:br/>
            </w:r>
            <w:r>
              <w:rPr>
                <w:sz w:val="21"/>
              </w:rPr>
              <w:t>3、支持定时开关机功能，内置时钟芯片，可根据日期时间设定，无需人为操作；</w:t>
            </w:r>
            <w:r>
              <w:br/>
            </w:r>
            <w:r>
              <w:rPr>
                <w:sz w:val="21"/>
              </w:rPr>
              <w:t>4、≥</w:t>
            </w:r>
            <w:r>
              <w:rPr>
                <w:sz w:val="21"/>
              </w:rPr>
              <w:t>10路通道输出，每路延时开启和关闭时间可自由设置（范围0~999S）；</w:t>
            </w:r>
            <w:r>
              <w:br/>
            </w:r>
            <w:r>
              <w:rPr>
                <w:sz w:val="21"/>
              </w:rPr>
              <w:t>5、≥10组设备开关场景数据保存/调用；</w:t>
            </w:r>
            <w:r>
              <w:br/>
            </w:r>
            <w:r>
              <w:rPr>
                <w:sz w:val="21"/>
              </w:rPr>
              <w:t>6、</w:t>
            </w:r>
            <w:r>
              <w:rPr>
                <w:sz w:val="21"/>
              </w:rPr>
              <w:t>支持</w:t>
            </w:r>
            <w:r>
              <w:rPr>
                <w:sz w:val="21"/>
              </w:rPr>
              <w:t>欠压、超压检测及报警功能；</w:t>
            </w:r>
            <w:r>
              <w:br/>
            </w:r>
            <w:r>
              <w:rPr>
                <w:sz w:val="21"/>
              </w:rPr>
              <w:t>7、支持多台设备级联控制，级联状态可自动检测及设置；</w:t>
            </w:r>
            <w:r>
              <w:br/>
            </w:r>
            <w:r>
              <w:rPr>
                <w:sz w:val="21"/>
              </w:rPr>
              <w:t>8、配置RS232接口，支持外部中央控制设备控制；</w:t>
            </w:r>
            <w:r>
              <w:br/>
            </w:r>
            <w:r>
              <w:rPr>
                <w:sz w:val="21"/>
              </w:rPr>
              <w:t>9、可实现远程集中控制，每台设备自带设备编码ID检测和设置；</w:t>
            </w:r>
            <w:r>
              <w:br/>
            </w:r>
            <w:r>
              <w:rPr>
                <w:sz w:val="21"/>
              </w:rPr>
              <w:t>10、支持面板锁定功能，防止人为误操作。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数字音频处理器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1.采用物联网络系统架构设计开放数据接口，支持双向RS232双向数据通信协议、TCP/IP、UDP传输控制协议；</w:t>
            </w:r>
            <w:r>
              <w:br/>
            </w:r>
            <w:r>
              <w:rPr>
                <w:sz w:val="21"/>
              </w:rPr>
              <w:t>2.支持状态上线于云端；</w:t>
            </w:r>
            <w:r>
              <w:br/>
            </w:r>
            <w:r>
              <w:rPr>
                <w:sz w:val="21"/>
              </w:rPr>
              <w:t>3.支持系统≥10种控制模式控制，如云平台、融合型音视频智控平台、智能手机、AI智能触摸控制屏、无线触摸屏、Ai语音控制模块、物联人体红外传感模块、物联微波控制模块、物联网触摸屏</w:t>
            </w:r>
            <w:r>
              <w:rPr>
                <w:sz w:val="21"/>
              </w:rPr>
              <w:t>、</w:t>
            </w:r>
            <w:r>
              <w:rPr>
                <w:sz w:val="21"/>
              </w:rPr>
              <w:t>音频处理软件等控制方式控制；</w:t>
            </w:r>
            <w:r>
              <w:br/>
            </w:r>
            <w:r>
              <w:rPr>
                <w:sz w:val="21"/>
              </w:rPr>
              <w:t>4.支持语音唤醒功能；</w:t>
            </w:r>
            <w:r>
              <w:br/>
            </w:r>
            <w:r>
              <w:rPr>
                <w:sz w:val="21"/>
              </w:rPr>
              <w:t>5.输入输出通道：≥</w:t>
            </w:r>
            <w:r>
              <w:rPr>
                <w:sz w:val="21"/>
              </w:rPr>
              <w:t>8个模拟输入通道，≥8个模拟输出通道；</w:t>
            </w:r>
            <w:r>
              <w:br/>
            </w:r>
            <w:r>
              <w:rPr>
                <w:sz w:val="21"/>
              </w:rPr>
              <w:t>6.采用高性能浮点DSP处理芯片处理器，DSP处理能力达到≥</w:t>
            </w:r>
            <w:r>
              <w:rPr>
                <w:sz w:val="21"/>
              </w:rPr>
              <w:t>400MIPS，≥1.6GFLOPS；</w:t>
            </w:r>
            <w:r>
              <w:br/>
            </w:r>
            <w:r>
              <w:rPr>
                <w:sz w:val="21"/>
              </w:rPr>
              <w:t>7</w:t>
            </w:r>
            <w:r>
              <w:rPr>
                <w:sz w:val="21"/>
              </w:rPr>
              <w:t>.</w:t>
            </w:r>
            <w:r>
              <w:rPr>
                <w:sz w:val="21"/>
              </w:rPr>
              <w:t>接口数量：</w:t>
            </w:r>
            <w:r>
              <w:rPr>
                <w:sz w:val="21"/>
              </w:rPr>
              <w:t>≥4路GIPO，≥1路RS232，≥1路RS485，≥1路USB、≥1路RJ45；</w:t>
            </w:r>
            <w:r>
              <w:br/>
            </w:r>
            <w:r>
              <w:rPr>
                <w:sz w:val="21"/>
              </w:rPr>
              <w:t>8.支持8段PEQ，内置AEC回声消除模块，AGC自动增益模块，AFC反馈抑制模块，AMC增益</w:t>
            </w:r>
            <w:r>
              <w:rPr>
                <w:sz w:val="21"/>
              </w:rPr>
              <w:t>共享模块，</w:t>
            </w:r>
            <w:r>
              <w:rPr>
                <w:sz w:val="21"/>
              </w:rPr>
              <w:t>ANS噪声抑制模块；</w:t>
            </w:r>
            <w:r>
              <w:br/>
            </w:r>
            <w:r>
              <w:rPr>
                <w:sz w:val="21"/>
              </w:rPr>
              <w:t>9.内置USB声卡，支持音乐播放、录制和软视频会议（如：ZOOM</w:t>
            </w:r>
            <w:r>
              <w:rPr>
                <w:sz w:val="21"/>
              </w:rPr>
              <w:t>，腾讯会议，钉钉会议等）</w:t>
            </w:r>
            <w:r>
              <w:rPr>
                <w:sz w:val="21"/>
              </w:rPr>
              <w:t>;</w:t>
            </w:r>
            <w:r>
              <w:br/>
            </w:r>
            <w:r>
              <w:rPr>
                <w:sz w:val="21"/>
              </w:rPr>
              <w:t>10.采样率:48kHz，±100ppm；</w:t>
            </w:r>
            <w:r>
              <w:br/>
            </w:r>
            <w:r>
              <w:rPr>
                <w:sz w:val="21"/>
              </w:rPr>
              <w:t>11.输入增益:0/6/12/18/24/30/36/42/48dB；</w:t>
            </w:r>
            <w:r>
              <w:br/>
            </w:r>
            <w:r>
              <w:rPr>
                <w:sz w:val="21"/>
              </w:rPr>
              <w:t>12.幻象电源:+48V/10mAmax；</w:t>
            </w:r>
            <w:r>
              <w:br/>
            </w:r>
            <w:r>
              <w:rPr>
                <w:sz w:val="21"/>
              </w:rPr>
              <w:t>13.具备智能语音识别系统软件、智能跟踪系统管理软件、数字音频处理器软件。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无线话筒</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至少支持</w:t>
            </w:r>
            <w:r>
              <w:rPr>
                <w:sz w:val="21"/>
              </w:rPr>
              <w:t>标准</w:t>
            </w:r>
            <w:r>
              <w:rPr>
                <w:sz w:val="21"/>
              </w:rPr>
              <w:t>19″1U</w:t>
            </w:r>
            <w:r>
              <w:rPr>
                <w:sz w:val="21"/>
              </w:rPr>
              <w:t>金属面板</w:t>
            </w:r>
            <w:r>
              <w:rPr>
                <w:sz w:val="21"/>
              </w:rPr>
              <w:t>宽机壳，氧化黑喷细砂面板；</w:t>
            </w:r>
            <w:r>
              <w:br/>
            </w:r>
            <w:r>
              <w:rPr>
                <w:sz w:val="21"/>
              </w:rPr>
              <w:t>2.采用UHF频段PLL数字锁相环多频道频率合成技术</w:t>
            </w:r>
            <w:r>
              <w:rPr>
                <w:sz w:val="21"/>
              </w:rPr>
              <w:t>，一共</w:t>
            </w:r>
            <w:r>
              <w:rPr>
                <w:sz w:val="21"/>
              </w:rPr>
              <w:t>50M带宽，频率范围540-590MHz，640-690MHz，740-790MHz，807-829.6MHz，共200个频点可选，抗干扰能力强；</w:t>
            </w:r>
            <w:r>
              <w:br/>
            </w:r>
            <w:r>
              <w:rPr>
                <w:sz w:val="21"/>
              </w:rPr>
              <w:t>3.2个模组组成八个独立通道；</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专用音箱</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1.有源音箱，无需额外配置功放设备；</w:t>
            </w:r>
            <w:r>
              <w:br/>
            </w:r>
            <w:r>
              <w:rPr>
                <w:sz w:val="21"/>
              </w:rPr>
              <w:t>2.标准3.5mm音频</w:t>
            </w:r>
            <w:r>
              <w:rPr>
                <w:sz w:val="21"/>
              </w:rPr>
              <w:t>接</w:t>
            </w:r>
            <w:r>
              <w:rPr>
                <w:sz w:val="21"/>
              </w:rPr>
              <w:t>口，连接麦克风无需其他设备协议转换；</w:t>
            </w:r>
            <w:r>
              <w:br/>
            </w:r>
            <w:r>
              <w:rPr>
                <w:sz w:val="21"/>
              </w:rPr>
              <w:t>3.功率不小于8W+8W；</w:t>
            </w:r>
            <w:r>
              <w:br/>
            </w:r>
            <w:r>
              <w:rPr>
                <w:sz w:val="21"/>
              </w:rPr>
              <w:t>4.信噪比不小于85dB；</w:t>
            </w:r>
            <w:r>
              <w:br/>
            </w:r>
            <w:r>
              <w:rPr>
                <w:sz w:val="21"/>
              </w:rPr>
              <w:t>5.频响范围不小于70Hz-20kHz。</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音频扩录主机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支持镶嵌式安装；</w:t>
            </w:r>
            <w:r>
              <w:br/>
            </w:r>
            <w:r>
              <w:rPr>
                <w:sz w:val="21"/>
              </w:rPr>
              <w:t>2. 支持RS232控制接口用以连接录播主机；</w:t>
            </w:r>
            <w:r>
              <w:br/>
            </w:r>
            <w:r>
              <w:rPr>
                <w:sz w:val="21"/>
              </w:rPr>
              <w:t>3. 具备信号指示灯；</w:t>
            </w:r>
            <w:r>
              <w:br/>
            </w:r>
            <w:r>
              <w:rPr>
                <w:sz w:val="21"/>
              </w:rPr>
              <w:t>4. 支持一键式系统电源开关控制；</w:t>
            </w:r>
            <w:r>
              <w:br/>
            </w:r>
            <w:r>
              <w:rPr>
                <w:sz w:val="21"/>
              </w:rPr>
              <w:t>5. 一键式录制、停止、锁定电脑信号；</w:t>
            </w:r>
            <w:r>
              <w:br/>
            </w:r>
            <w:r>
              <w:rPr>
                <w:sz w:val="21"/>
              </w:rPr>
              <w:t>6. 支持本地录播全自动的开启、关闭控制，支持录播模式和互动模式；</w:t>
            </w:r>
            <w:r>
              <w:br/>
            </w:r>
            <w:r>
              <w:rPr>
                <w:sz w:val="21"/>
              </w:rPr>
              <w:t>7. 支持通过面板一键发起与远端设备互动连接；</w:t>
            </w:r>
            <w:r>
              <w:br/>
            </w:r>
            <w:r>
              <w:rPr>
                <w:sz w:val="21"/>
              </w:rPr>
              <w:t xml:space="preserve">8. 支持通过交互控制面板切换互动画面的信号源，并传输到听课室，包括本地老师信号、学生信号、电脑信号、远端课室画面； </w:t>
            </w:r>
            <w:r>
              <w:br/>
            </w:r>
            <w:r>
              <w:rPr>
                <w:sz w:val="21"/>
              </w:rPr>
              <w:t xml:space="preserve">9. 支持对各画面的自由布局控制，包括单画面全屏、双分屏、三分屏、四分屏、画中画，并传输到听课室； </w:t>
            </w:r>
            <w:r>
              <w:br/>
            </w:r>
            <w:r>
              <w:rPr>
                <w:sz w:val="21"/>
              </w:rPr>
              <w:t>10.支持远程“一键静音”功能，主讲端可一键关闭远端互动教室发言，进入主讲授课模式。</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全方位拾音话筒</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1.指向性：超心型</w:t>
            </w:r>
            <w:r>
              <w:br/>
            </w:r>
            <w:r>
              <w:rPr>
                <w:sz w:val="21"/>
              </w:rPr>
              <w:t>2.频率响应：40Hz—16kHz</w:t>
            </w:r>
            <w:r>
              <w:br/>
            </w:r>
            <w:r>
              <w:rPr>
                <w:sz w:val="21"/>
              </w:rPr>
              <w:t>3.灵敏度≥-7dB±1dB</w:t>
            </w:r>
            <w:r>
              <w:br/>
            </w:r>
            <w:r>
              <w:rPr>
                <w:sz w:val="21"/>
              </w:rPr>
              <w:t>4.最大声压级≥110dB</w:t>
            </w:r>
            <w:r>
              <w:br/>
            </w:r>
            <w:r>
              <w:rPr>
                <w:sz w:val="21"/>
              </w:rPr>
              <w:t>5.信噪比≥62dB</w:t>
            </w:r>
            <w:r>
              <w:br/>
            </w:r>
            <w:r>
              <w:rPr>
                <w:sz w:val="21"/>
              </w:rPr>
              <w:t>6.动态范围≥78.5dB</w:t>
            </w:r>
            <w:r>
              <w:br/>
            </w:r>
            <w:r>
              <w:rPr>
                <w:sz w:val="21"/>
              </w:rPr>
              <w:t>7.使用电源：麦克风</w:t>
            </w:r>
            <w:r>
              <w:rPr>
                <w:sz w:val="21"/>
              </w:rPr>
              <w:t>POE</w:t>
            </w:r>
            <w:r>
              <w:rPr>
                <w:sz w:val="21"/>
              </w:rPr>
              <w:t>供电</w:t>
            </w:r>
            <w:r>
              <w:br/>
            </w:r>
            <w:r>
              <w:rPr>
                <w:sz w:val="21"/>
              </w:rPr>
              <w:t>8.输出接口：RJ45，数字音频接口</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液晶电视</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1.屏幕尺寸≥50英寸 ，                                                                                                                                                          </w:t>
            </w:r>
            <w:r>
              <w:br/>
            </w:r>
            <w:r>
              <w:rPr>
                <w:sz w:val="21"/>
              </w:rPr>
              <w:t xml:space="preserve">2.屏幕分辨率 超高清4K≥3840x2160；屏幕比例 16:9 ，刷屏率 60HZ，逐行扫描，响应时间≤ 4ms </w:t>
            </w:r>
            <w:r>
              <w:br/>
            </w:r>
            <w:r>
              <w:rPr>
                <w:sz w:val="21"/>
              </w:rPr>
              <w:t xml:space="preserve">3.背光源 直下式LED </w:t>
            </w:r>
            <w:r>
              <w:br/>
            </w:r>
            <w:r>
              <w:rPr>
                <w:sz w:val="21"/>
              </w:rPr>
              <w:t>4.支持格式（高清） 2160p /1080p/1080i/720p</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互动黑板</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p>
          <w:p>
            <w:pPr>
              <w:pStyle w:val="null3"/>
              <w:jc w:val="left"/>
            </w:pPr>
            <w:r>
              <w:rPr>
                <w:sz w:val="21"/>
              </w:rPr>
              <w:t>一、</w:t>
            </w:r>
            <w:r>
              <w:rPr>
                <w:sz w:val="21"/>
              </w:rPr>
              <w:t>整体设计</w:t>
            </w:r>
            <w:r>
              <w:br/>
            </w:r>
            <w:r>
              <w:rPr>
                <w:sz w:val="21"/>
              </w:rPr>
              <w:t>1. 整机采用全金属外壳，三拼接平面一体化设计，屏幕边缘采用圆角包边防护，整机背板采用金属材质。整机屏幕≥98英寸。</w:t>
            </w:r>
            <w:r>
              <w:br/>
            </w:r>
            <w:r>
              <w:rPr>
                <w:sz w:val="21"/>
              </w:rPr>
              <w:t>2. 嵌入式系统版本不低于Android 13，内存≥</w:t>
            </w:r>
            <w:r>
              <w:rPr>
                <w:sz w:val="21"/>
              </w:rPr>
              <w:t>2GB，存储空间≥8GB。</w:t>
            </w:r>
            <w:r>
              <w:br/>
            </w:r>
            <w:r>
              <w:rPr>
                <w:sz w:val="21"/>
              </w:rPr>
              <w:t>3. 整机支持蓝牙 5.4标准</w:t>
            </w:r>
            <w:r>
              <w:rPr>
                <w:sz w:val="21"/>
              </w:rPr>
              <w:t>，固件版本号</w:t>
            </w:r>
            <w:r>
              <w:rPr>
                <w:sz w:val="21"/>
              </w:rPr>
              <w:t>HCI13.0/LMP13.0。</w:t>
            </w:r>
            <w:r>
              <w:br/>
            </w:r>
            <w:r>
              <w:rPr>
                <w:sz w:val="21"/>
              </w:rPr>
              <w:t>4. 整机上边框内置非独立式广角高清摄像头，视场角≥142度且水平视场角≥</w:t>
            </w:r>
            <w:r>
              <w:rPr>
                <w:sz w:val="21"/>
              </w:rPr>
              <w:t>121度，支持输出4:3、16:9比例的图片和视频；在清晰度为2592 x 1944分辨率下，支持≥30帧的视频输出。</w:t>
            </w:r>
            <w:r>
              <w:br/>
            </w:r>
            <w:r>
              <w:rPr>
                <w:sz w:val="21"/>
              </w:rPr>
              <w:t>5. 整机内置2.2声道扬声器，位于设备上边框，顶置朝前发声，前朝向10W高音扬声器2个，上朝向20W中低音扬声器2个，额定总功率60W。</w:t>
            </w:r>
            <w:r>
              <w:br/>
            </w:r>
            <w:r>
              <w:rPr>
                <w:sz w:val="21"/>
              </w:rPr>
              <w:t>二、功能配置</w:t>
            </w:r>
            <w:r>
              <w:br/>
            </w:r>
            <w:r>
              <w:rPr>
                <w:sz w:val="21"/>
              </w:rPr>
              <w:t>6. 整机支持</w:t>
            </w:r>
            <w:r>
              <w:rPr>
                <w:sz w:val="21"/>
              </w:rPr>
              <w:t>不少于</w:t>
            </w:r>
            <w:r>
              <w:rPr>
                <w:sz w:val="21"/>
              </w:rPr>
              <w:t>5个自定义前置按键，</w:t>
            </w:r>
            <w:r>
              <w:rPr>
                <w:sz w:val="21"/>
              </w:rPr>
              <w:t>包括但不限于</w:t>
            </w:r>
            <w:r>
              <w:rPr>
                <w:sz w:val="21"/>
              </w:rPr>
              <w:t>“设置”、“音量-”，“音量+”，“录屏”，“护眼”按键，可通过自定义设置实现前置面板功能按键一键启用任一全局小工具（批注、截屏、计时、降半屏、放大镜、倒数日、日历）、快捷开关（节能模式、纸质护眼模式、经典护眼模式、自动亮度模式）、课堂智能反馈。</w:t>
            </w:r>
            <w:r>
              <w:br/>
            </w:r>
            <w:r>
              <w:rPr>
                <w:sz w:val="21"/>
              </w:rPr>
              <w:t>7. 整机支持上边框内置非独立摄像头模组，同时输出至少 3 路视频流，同时支持课堂远程巡课、课堂教学数据采集、本地画面预览（拍照或视频录制）</w:t>
            </w:r>
            <w:r>
              <w:br/>
            </w:r>
            <w:r>
              <w:rPr>
                <w:sz w:val="21"/>
              </w:rPr>
              <w:t>8. 整机Windows通道支持文件传输应用，支持通过扫码、wifi直联、超声三种方式与手机进行握手连接，实现文件传输功能。</w:t>
            </w:r>
            <w:r>
              <w:br/>
            </w:r>
            <w:r>
              <w:rPr>
                <w:sz w:val="21"/>
              </w:rPr>
              <w:t>9. 采用红外触控方式，支持Windows系统中进行40点或以上触控，支持在Android系统中进行40点或以上触控。</w:t>
            </w:r>
            <w:r>
              <w:br/>
            </w:r>
            <w:r>
              <w:rPr>
                <w:sz w:val="21"/>
              </w:rPr>
              <w:t>▲10. 整机设备自带地震预警软件。支持在地震预警页面中获取位置，可以手动进行位置校准。支持在地震预警页面中选择提醒阈值。支持在地震预警界面中开启和关闭地震预警服务。</w:t>
            </w:r>
            <w:r>
              <w:br/>
            </w:r>
            <w:r>
              <w:rPr>
                <w:sz w:val="21"/>
              </w:rPr>
              <w:t>11. 从内部</w:t>
            </w:r>
            <w:r>
              <w:rPr>
                <w:sz w:val="21"/>
              </w:rPr>
              <w:t>移动终端</w:t>
            </w:r>
            <w:r>
              <w:rPr>
                <w:sz w:val="21"/>
              </w:rPr>
              <w:t>通道</w:t>
            </w:r>
            <w:r>
              <w:rPr>
                <w:sz w:val="21"/>
              </w:rPr>
              <w:t>切换到外部通道后，触摸框在</w:t>
            </w:r>
            <w:r>
              <w:rPr>
                <w:sz w:val="21"/>
              </w:rPr>
              <w:t>3s内达到可触控状态。</w:t>
            </w:r>
            <w:r>
              <w:br/>
            </w:r>
            <w:r>
              <w:rPr>
                <w:sz w:val="21"/>
              </w:rPr>
              <w:t>1</w:t>
            </w:r>
            <w:r>
              <w:rPr>
                <w:sz w:val="21"/>
              </w:rPr>
              <w:t>2</w:t>
            </w:r>
            <w:r>
              <w:rPr>
                <w:sz w:val="21"/>
              </w:rPr>
              <w:t>. 整机内置传屏接收模块，整机不需要连接任何附加设备，可实现外部电脑、手机设备的音视频信号实时传输到整机上；当使用外部电脑传屏时，支持触摸回传，在屏幕上部显示传屏工具栏，可以进行触摸回传控制、勿扰模式、暂停投屏功能；开启勿扰模式时，不允许其他人再进行传屏；投屏时可以选择过滤特定应用窗口，如邮件应用等窗口。</w:t>
            </w:r>
            <w:r>
              <w:br/>
            </w:r>
            <w:r>
              <w:rPr>
                <w:sz w:val="21"/>
              </w:rPr>
              <w:t>1</w:t>
            </w:r>
            <w:r>
              <w:rPr>
                <w:sz w:val="21"/>
              </w:rPr>
              <w:t>3</w:t>
            </w:r>
            <w:r>
              <w:rPr>
                <w:sz w:val="21"/>
              </w:rPr>
              <w:t>. 整机</w:t>
            </w:r>
            <w:r>
              <w:rPr>
                <w:sz w:val="21"/>
              </w:rPr>
              <w:t>移动终端</w:t>
            </w:r>
            <w:r>
              <w:rPr>
                <w:sz w:val="21"/>
              </w:rPr>
              <w:t>支持主动发现蓝牙外设从而连接（无需整机进入发现模式），支持连接外部蓝牙音箱播放音频。</w:t>
            </w:r>
            <w:r>
              <w:br/>
            </w:r>
            <w:r>
              <w:rPr>
                <w:sz w:val="21"/>
              </w:rPr>
              <w:t>三、</w:t>
            </w:r>
            <w:r>
              <w:rPr>
                <w:sz w:val="21"/>
              </w:rPr>
              <w:t>OPS</w:t>
            </w:r>
            <w:r>
              <w:br/>
            </w:r>
            <w:r>
              <w:rPr>
                <w:sz w:val="21"/>
              </w:rPr>
              <w:t>1.采用按压式卡扣，无需工具就可快速拆卸电脑模块。</w:t>
            </w:r>
            <w:r>
              <w:br/>
            </w:r>
            <w:r>
              <w:rPr>
                <w:sz w:val="21"/>
              </w:rPr>
              <w:t>2.具有标准</w:t>
            </w:r>
            <w:r>
              <w:rPr>
                <w:sz w:val="21"/>
              </w:rPr>
              <w:t>移动终端</w:t>
            </w:r>
            <w:r>
              <w:rPr>
                <w:sz w:val="21"/>
              </w:rPr>
              <w:t>防盗锁孔。</w:t>
            </w:r>
            <w:r>
              <w:br/>
            </w:r>
            <w:r>
              <w:rPr>
                <w:sz w:val="21"/>
              </w:rPr>
              <w:t>3.主板搭载不低于第十代Intel 酷睿系列CPU。搭载Intel 10代 酷睿系列 i5CPU，8GB DDR4</w:t>
            </w:r>
            <w:r>
              <w:rPr>
                <w:sz w:val="21"/>
              </w:rPr>
              <w:t>内存或以上配置。硬盘：</w:t>
            </w:r>
            <w:r>
              <w:rPr>
                <w:sz w:val="21"/>
              </w:rPr>
              <w:t>256GB或以上SSD固态硬盘</w:t>
            </w:r>
            <w:r>
              <w:br/>
            </w:r>
            <w:r>
              <w:rPr>
                <w:sz w:val="21"/>
              </w:rPr>
              <w:t>4. 整机的连接接口针脚数≤40pin</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高清录播主机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一、整体设计</w:t>
            </w:r>
            <w:r>
              <w:br/>
            </w:r>
            <w:r>
              <w:rPr>
                <w:sz w:val="21"/>
              </w:rPr>
              <w:t>1.录播主机整体采用嵌入式设计</w:t>
            </w:r>
            <w:r>
              <w:rPr>
                <w:sz w:val="21"/>
              </w:rPr>
              <w:t>，</w:t>
            </w:r>
            <w:r>
              <w:rPr>
                <w:sz w:val="21"/>
              </w:rPr>
              <w:t>非</w:t>
            </w:r>
            <w:r>
              <w:rPr>
                <w:sz w:val="21"/>
              </w:rPr>
              <w:t>PC与服务器工作站</w:t>
            </w:r>
            <w:r>
              <w:rPr>
                <w:sz w:val="21"/>
              </w:rPr>
              <w:t>等架构</w:t>
            </w:r>
            <w:r>
              <w:rPr>
                <w:sz w:val="21"/>
              </w:rPr>
              <w:t>，</w:t>
            </w:r>
            <w:r>
              <w:rPr>
                <w:sz w:val="21"/>
              </w:rPr>
              <w:t>以保障系统运行稳定、安全。为</w:t>
            </w:r>
            <w:r>
              <w:rPr>
                <w:sz w:val="21"/>
              </w:rPr>
              <w:t>方</w:t>
            </w:r>
            <w:r>
              <w:rPr>
                <w:sz w:val="21"/>
              </w:rPr>
              <w:t>便设备部署考虑，为避免屏幕动态变化影响学生课堂专注力的情况，录播主机需为标准</w:t>
            </w:r>
            <w:r>
              <w:rPr>
                <w:sz w:val="21"/>
              </w:rPr>
              <w:t>1U机架式设计，机身非壁挂且不存在大面积显示屏；</w:t>
            </w:r>
            <w:r>
              <w:br/>
            </w:r>
            <w:r>
              <w:rPr>
                <w:sz w:val="21"/>
              </w:rPr>
              <w:t>2.录播主机功能高度集成化</w:t>
            </w:r>
            <w:r>
              <w:rPr>
                <w:sz w:val="21"/>
              </w:rPr>
              <w:t>，</w:t>
            </w:r>
            <w:r>
              <w:rPr>
                <w:sz w:val="21"/>
              </w:rPr>
              <w:t>需同时具备录制、导播、存储、点播、互动</w:t>
            </w:r>
            <w:r>
              <w:rPr>
                <w:sz w:val="21"/>
              </w:rPr>
              <w:t>等</w:t>
            </w:r>
            <w:r>
              <w:rPr>
                <w:sz w:val="21"/>
              </w:rPr>
              <w:t>多功能于一体；</w:t>
            </w:r>
            <w:r>
              <w:br/>
            </w:r>
            <w:r>
              <w:rPr>
                <w:sz w:val="21"/>
              </w:rPr>
              <w:t>3.嵌入式架构的录播主机应具有环保特性，需采用不高于DC60V的电压供电，整机正常工作状态下功耗不超过50W；</w:t>
            </w:r>
            <w:r>
              <w:br/>
            </w:r>
            <w:r>
              <w:rPr>
                <w:sz w:val="21"/>
              </w:rPr>
              <w:t>4.主机支持≥4路D-Video输入、≥2路HDMI 输入；≥2路HDMI 输出，且输入输出分辨率均支持1080P@30fps</w:t>
            </w:r>
            <w:r>
              <w:rPr>
                <w:sz w:val="21"/>
              </w:rPr>
              <w:t>；</w:t>
            </w:r>
            <w:r>
              <w:br/>
            </w:r>
            <w:r>
              <w:rPr>
                <w:sz w:val="21"/>
              </w:rPr>
              <w:t>5.支持连接摄像机与主机之间通过一根双绞线进行供电、控制、视频信号同传，不接受使用转接器的方式；</w:t>
            </w:r>
            <w:r>
              <w:br/>
            </w:r>
            <w:r>
              <w:rPr>
                <w:sz w:val="21"/>
              </w:rPr>
              <w:t>6</w:t>
            </w:r>
            <w:r>
              <w:rPr>
                <w:sz w:val="21"/>
              </w:rPr>
              <w:t>.主机支持≥2路3.5mm线性音频模拟信号输入接口；≥2路3.5mm线性音频输出接口；≥6路数字音频Digital Mic</w:t>
            </w:r>
            <w:r>
              <w:rPr>
                <w:sz w:val="21"/>
              </w:rPr>
              <w:t>输入接口；</w:t>
            </w:r>
            <w:r>
              <w:br/>
            </w:r>
            <w:r>
              <w:rPr>
                <w:sz w:val="21"/>
              </w:rPr>
              <w:t>7</w:t>
            </w:r>
            <w:r>
              <w:rPr>
                <w:sz w:val="21"/>
              </w:rPr>
              <w:t>.主机支持≥2路Console</w:t>
            </w:r>
            <w:r>
              <w:rPr>
                <w:sz w:val="21"/>
              </w:rPr>
              <w:t>控制接口（</w:t>
            </w:r>
            <w:r>
              <w:rPr>
                <w:sz w:val="21"/>
              </w:rPr>
              <w:t>RJ45），支持RS232串行通信协议进行外接控制；≥2路USB 接口，可用于连接U盘等外设；</w:t>
            </w:r>
            <w:r>
              <w:br/>
            </w:r>
            <w:r>
              <w:rPr>
                <w:sz w:val="21"/>
              </w:rPr>
              <w:t>▲</w:t>
            </w:r>
            <w:r>
              <w:rPr>
                <w:sz w:val="21"/>
              </w:rPr>
              <w:t>8</w:t>
            </w:r>
            <w:r>
              <w:rPr>
                <w:sz w:val="21"/>
              </w:rPr>
              <w:t>.主机支持音频“</w:t>
            </w:r>
            <w:r>
              <w:rPr>
                <w:sz w:val="21"/>
              </w:rPr>
              <w:t>通讯线路集成</w:t>
            </w:r>
            <w:r>
              <w:rPr>
                <w:sz w:val="21"/>
              </w:rPr>
              <w:t>”功能，数字音频输入Digtital mic</w:t>
            </w:r>
            <w:r>
              <w:rPr>
                <w:sz w:val="21"/>
              </w:rPr>
              <w:t>仅通过一条双绞线即可通过</w:t>
            </w:r>
            <w:r>
              <w:rPr>
                <w:sz w:val="21"/>
              </w:rPr>
              <w:t>RJ45接口同时实现数字音频信号的采集以及数字麦克风的供电，实现音频信号的高品质、抗干扰稳定传输；提供该产品的具有CNAS标识的国家权威检测机构出具的检测报告</w:t>
            </w:r>
            <w:r>
              <w:rPr>
                <w:sz w:val="21"/>
              </w:rPr>
              <w:t>扫描件</w:t>
            </w:r>
            <w:r>
              <w:rPr>
                <w:sz w:val="21"/>
              </w:rPr>
              <w:t>。</w:t>
            </w:r>
            <w:r>
              <w:br/>
            </w:r>
            <w:r>
              <w:rPr>
                <w:sz w:val="21"/>
              </w:rPr>
              <w:t>9</w:t>
            </w:r>
            <w:r>
              <w:rPr>
                <w:sz w:val="21"/>
              </w:rPr>
              <w:t>.主机兼容标准H.264视频编解码能力，要求支持1080P@30fps、720P@30fps，以及AAC音频编解码协议标准且内置音频处理功能；</w:t>
            </w:r>
            <w:r>
              <w:br/>
            </w:r>
            <w:r>
              <w:rPr>
                <w:sz w:val="21"/>
              </w:rPr>
              <w:t>1</w:t>
            </w:r>
            <w:r>
              <w:rPr>
                <w:sz w:val="21"/>
              </w:rPr>
              <w:t>0</w:t>
            </w:r>
            <w:r>
              <w:rPr>
                <w:sz w:val="21"/>
              </w:rPr>
              <w:t>.主机具备标准RJ45网络接口，支持100/1000M网络自适应以及IPv4、IPv6双协议栈；</w:t>
            </w:r>
            <w:r>
              <w:br/>
            </w:r>
            <w:r>
              <w:rPr>
                <w:sz w:val="21"/>
              </w:rPr>
              <w:t>1</w:t>
            </w:r>
            <w:r>
              <w:rPr>
                <w:sz w:val="21"/>
              </w:rPr>
              <w:t>1</w:t>
            </w:r>
            <w:r>
              <w:rPr>
                <w:sz w:val="21"/>
              </w:rPr>
              <w:t>.存储容量：主机储存容量≥1TB，用于录制视频文件的本地存储；</w:t>
            </w:r>
            <w:r>
              <w:br/>
            </w:r>
            <w:r>
              <w:rPr>
                <w:sz w:val="21"/>
              </w:rPr>
              <w:t>▲1</w:t>
            </w:r>
            <w:r>
              <w:rPr>
                <w:sz w:val="21"/>
              </w:rPr>
              <w:t>2</w:t>
            </w:r>
            <w:r>
              <w:rPr>
                <w:sz w:val="21"/>
              </w:rPr>
              <w:t>.数字视频传输：支持对同品牌高清摄像机实现基于RJ45双绞线的视频裸数据传输技术，区别于IP传输方式，摄像机到录播主机端的视频采集和传输过程无需经过编解码，无画质损耗。具备声画同步机制，实现≤100ms的声画同步，保障录制视频质量；AI边缘计算：要求录播主机支持AI人工智能课堂行为分析能力，无需添加任何设备即可实现基于课堂上师生的行为、表情、语音以及实时考勤分析等相关数据；提供该产品的具有CNAS标识的国家权威检测机构出具的检测报告</w:t>
            </w:r>
            <w:r>
              <w:rPr>
                <w:sz w:val="21"/>
              </w:rPr>
              <w:t>扫描件</w:t>
            </w:r>
            <w:r>
              <w:rPr>
                <w:sz w:val="21"/>
              </w:rPr>
              <w:t>。</w:t>
            </w:r>
            <w:r>
              <w:br/>
            </w:r>
            <w:r>
              <w:rPr>
                <w:sz w:val="21"/>
              </w:rPr>
              <w:t>二、功能设计</w:t>
            </w:r>
            <w:r>
              <w:br/>
            </w:r>
            <w:r>
              <w:rPr>
                <w:sz w:val="21"/>
              </w:rPr>
              <w:t>1</w:t>
            </w:r>
            <w:r>
              <w:rPr>
                <w:sz w:val="21"/>
              </w:rPr>
              <w:t>3</w:t>
            </w:r>
            <w:r>
              <w:rPr>
                <w:sz w:val="21"/>
              </w:rPr>
              <w:t>.系统架构：软件需采用B/S架构设计，支持通过浏览器即可进行管理配置与操作，而无需额外安装客户端或APP；</w:t>
            </w:r>
            <w:r>
              <w:br/>
            </w:r>
            <w:r>
              <w:rPr>
                <w:sz w:val="21"/>
              </w:rPr>
              <w:t>▲1</w:t>
            </w:r>
            <w:r>
              <w:rPr>
                <w:sz w:val="21"/>
              </w:rPr>
              <w:t>4</w:t>
            </w:r>
            <w:r>
              <w:rPr>
                <w:sz w:val="21"/>
              </w:rPr>
              <w:t>.学生AI分析：要求主机具备学生AI分析能力，可提供学生视频分析数据包括检测时间、人像数据、行为数据以及出勤情况等数据；教师AI分析：要求主机具备教师AI分析能力，可提供教师区域统计、教师位置坐标等维度的数据分析；提供该产品的具有CNAS标识的国家权威检测机构出具的检测报告</w:t>
            </w:r>
            <w:r>
              <w:rPr>
                <w:sz w:val="21"/>
              </w:rPr>
              <w:t>扫描件</w:t>
            </w:r>
            <w:r>
              <w:rPr>
                <w:sz w:val="21"/>
              </w:rPr>
              <w:t>。</w:t>
            </w:r>
            <w:r>
              <w:br/>
            </w:r>
            <w:r>
              <w:rPr>
                <w:sz w:val="21"/>
              </w:rPr>
              <w:t>▲1</w:t>
            </w:r>
            <w:r>
              <w:rPr>
                <w:sz w:val="21"/>
              </w:rPr>
              <w:t>5</w:t>
            </w:r>
            <w:r>
              <w:rPr>
                <w:sz w:val="21"/>
              </w:rPr>
              <w:t>.画面同步：要求录播主机配套同品牌摄像机支持在多机位接入的情况下所有画面高度同步。在多画面布局以及多流录制、多流直播的使用场景下不同画面保持≤150ms的同步效果，满足最佳的使用体验；兼容拍摄：要求录播主机支持电子云镜和机械云台两种智能控制技术，对电子云镜生成的特写画面以及云台的拍摄画面进行控制，实现画面上下左右移动以及变焦切换，特写画面移动与切换支持鼠标定位实现，可以通过鼠标点击快速切换移动画面位置；提供该产品的具有CNAS标识的国家权威检测机构出具的检测报告</w:t>
            </w:r>
            <w:r>
              <w:rPr>
                <w:sz w:val="21"/>
              </w:rPr>
              <w:t>扫描件</w:t>
            </w:r>
            <w:r>
              <w:rPr>
                <w:sz w:val="21"/>
              </w:rPr>
              <w:t>。</w:t>
            </w:r>
            <w:r>
              <w:br/>
            </w:r>
            <w:r>
              <w:rPr>
                <w:sz w:val="21"/>
              </w:rPr>
              <w:t>▲1</w:t>
            </w:r>
            <w:r>
              <w:rPr>
                <w:sz w:val="21"/>
              </w:rPr>
              <w:t>6</w:t>
            </w:r>
            <w:r>
              <w:rPr>
                <w:sz w:val="21"/>
              </w:rPr>
              <w:t>.互动能力：要求内置互动模块，无需额外部署MCU类设备即可支持“1+3”的互动授课模式，实现专递课堂教学应用。同时也需支持会议互动模式，创建或加入大规模视音频实时互动；</w:t>
            </w:r>
            <w:r>
              <w:br/>
            </w:r>
            <w:r>
              <w:rPr>
                <w:sz w:val="21"/>
              </w:rPr>
              <w:t>1</w:t>
            </w:r>
            <w:r>
              <w:rPr>
                <w:sz w:val="21"/>
              </w:rPr>
              <w:t>7</w:t>
            </w:r>
            <w:r>
              <w:rPr>
                <w:sz w:val="21"/>
              </w:rPr>
              <w:t>.稳定性：无故障运行时间MTBF至少200000小时</w:t>
            </w:r>
            <w:r>
              <w:rPr>
                <w:sz w:val="21"/>
              </w:rPr>
              <w:t>，</w:t>
            </w:r>
            <w:r>
              <w:rPr>
                <w:sz w:val="21"/>
              </w:rPr>
              <w:t>提供该产品的国家权威检测机构出具的检测报告</w:t>
            </w:r>
            <w:r>
              <w:rPr>
                <w:sz w:val="21"/>
              </w:rPr>
              <w:t>扫描件</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教室主机系统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1.嵌入式录播主机出厂时内置流媒体处理软件以实现各个模块的功能应用；</w:t>
            </w:r>
            <w:r>
              <w:br/>
            </w:r>
            <w:r>
              <w:rPr>
                <w:sz w:val="21"/>
              </w:rPr>
              <w:t>2.录播主机内置的流媒体处理软件具备</w:t>
            </w:r>
            <w:r>
              <w:rPr>
                <w:sz w:val="21"/>
              </w:rPr>
              <w:t>知识产权</w:t>
            </w:r>
            <w:r>
              <w:rPr>
                <w:sz w:val="21"/>
              </w:rPr>
              <w:t>；</w:t>
            </w:r>
            <w:r>
              <w:br/>
            </w:r>
            <w:r>
              <w:rPr>
                <w:sz w:val="21"/>
              </w:rPr>
              <w:t>3.录播主机在不接入互联网的情况下也可以进行视频录制，且支持1080P高清分辨率录制，用MP4视频格式封装自动归档至录播内置的硬盘当中存储；</w:t>
            </w:r>
            <w:r>
              <w:br/>
            </w:r>
            <w:r>
              <w:rPr>
                <w:sz w:val="21"/>
              </w:rPr>
              <w:t>4.多流录制：支持教师画面、学生全景画面、学生特写画面等不少于3路摄像机画面和电脑画面的独立录制封装；</w:t>
            </w:r>
            <w:r>
              <w:br/>
            </w:r>
            <w:r>
              <w:rPr>
                <w:sz w:val="21"/>
              </w:rPr>
              <w:t>5.要求录播主机支持录制质量设置，提供1080P、720P等高清标清质量选择，并支持自定义录制分辨率、帧率、码率等参数；</w:t>
            </w:r>
            <w:r>
              <w:br/>
            </w:r>
            <w:r>
              <w:rPr>
                <w:sz w:val="21"/>
              </w:rPr>
              <w:t>6.要求录播主机支持分段录制的功能以应对长时间的视频录制情况，提供不分段、30分钟分段、60分钟分段三种方式选择。实现在不结束录制的条件下自动按选择时长将视频文件分割成多个视频归档保存；</w:t>
            </w:r>
            <w:r>
              <w:br/>
            </w:r>
            <w:r>
              <w:rPr>
                <w:sz w:val="21"/>
              </w:rPr>
              <w:t>7.要求录播主机支持插入U盘后，主机正常进行录制可以同步另存一份视频文件到U盘中；</w:t>
            </w:r>
            <w:r>
              <w:br/>
            </w:r>
            <w:r>
              <w:rPr>
                <w:sz w:val="21"/>
              </w:rPr>
              <w:t>8.要求录播主机支持录制、暂停、结束等基本功能操作，并支持外部设备通过基于HTTP协议的API接口以及RS232通信协议对设备进行相关控制；</w:t>
            </w:r>
            <w:r>
              <w:br/>
            </w:r>
            <w:r>
              <w:rPr>
                <w:sz w:val="21"/>
              </w:rPr>
              <w:t>9.录播主机支持B/S软件架构无需下载相关软件APP，以满足低配电脑也可通过浏览器访问录播主机导播界面，在导播界面实现对所有录制画面的实时预览，并支持在手动导播模式下点击预览画面窗口进行录制画面切换；</w:t>
            </w:r>
            <w:r>
              <w:br/>
            </w:r>
            <w:r>
              <w:rPr>
                <w:sz w:val="21"/>
              </w:rPr>
              <w:t>10.录播主机支持8个摄像机电子云台预置位设置，在导播预览界面可便捷调取摄像机预设位置的画面；</w:t>
            </w:r>
            <w:r>
              <w:br/>
            </w:r>
            <w:r>
              <w:rPr>
                <w:sz w:val="21"/>
              </w:rPr>
              <w:t>11.录播主机支持在导播预览界面添加Logo台标与字幕，可自主上传Logo图标、设置logo位置、编辑字幕内容、选择字幕字体颜色与是否滚动显示，且后台管理设置可最多预设5个字幕作为</w:t>
            </w:r>
            <w:r>
              <w:rPr>
                <w:sz w:val="21"/>
              </w:rPr>
              <w:t>选择</w:t>
            </w:r>
            <w:r>
              <w:rPr>
                <w:sz w:val="21"/>
              </w:rPr>
              <w:t>，方便灵活调整与切换；</w:t>
            </w:r>
            <w:r>
              <w:br/>
            </w:r>
            <w:r>
              <w:rPr>
                <w:sz w:val="21"/>
              </w:rPr>
              <w:t>12.录播主机支持通过导播界面进行音量控制，调整音量大小与一键静音功能；</w:t>
            </w:r>
            <w:r>
              <w:br/>
            </w:r>
            <w:r>
              <w:rPr>
                <w:sz w:val="21"/>
              </w:rPr>
              <w:t>13.录播主机支持片头片尾设置，可上传JPG格式图片作为录制默认的片头或片尾画面，并可自定义片头片尾显示时长，最高不超过10秒；</w:t>
            </w:r>
            <w:r>
              <w:br/>
            </w:r>
            <w:r>
              <w:rPr>
                <w:sz w:val="21"/>
              </w:rPr>
              <w:t>14.支持对录制、互动两个使用场景分别配置音频设置参数。并可在对应使用场景自动生效；</w:t>
            </w:r>
            <w:r>
              <w:br/>
            </w:r>
            <w:r>
              <w:rPr>
                <w:sz w:val="21"/>
              </w:rPr>
              <w:t>15.支持对录播主机任意线性音频输入通道做单独配置，提供无线MIC或多媒体设备等多种类型选择，支持对音频比特率与采样率进行配置，保障音频效果；</w:t>
            </w:r>
            <w:r>
              <w:br/>
            </w:r>
            <w:r>
              <w:rPr>
                <w:sz w:val="21"/>
              </w:rPr>
              <w:t>16.支持不少于4路RTMP同步推流直播，并要求自定义选择主码流或子码流信号源进行推流，实现多流直播；</w:t>
            </w:r>
            <w:r>
              <w:br/>
            </w:r>
            <w:r>
              <w:rPr>
                <w:sz w:val="21"/>
              </w:rPr>
              <w:t>17.支持自定义直播分辨率和码率，最高支持1080P@30fps，以适应不同网络环境下保持直播的流畅性；</w:t>
            </w:r>
            <w:r>
              <w:br/>
            </w:r>
            <w:r>
              <w:rPr>
                <w:sz w:val="21"/>
              </w:rPr>
              <w:t>18.要求支持RTMP直播、TS直播、集控推流直播等不少于3种不同直播模式，以适应不同场景直播需求；</w:t>
            </w:r>
            <w:r>
              <w:br/>
            </w:r>
            <w:r>
              <w:rPr>
                <w:sz w:val="21"/>
              </w:rPr>
              <w:t>19.要求支持H.323、SIP、BFCP、WebRTC等视音频互动协议技术，便捷进行远程互动教学应用；</w:t>
            </w:r>
            <w:r>
              <w:br/>
            </w:r>
            <w:r>
              <w:rPr>
                <w:sz w:val="21"/>
              </w:rPr>
              <w:t>20.要求支持双流互动功能，在互动通讯过程中，支持教学场景信号与电脑课件信号以互相独立的信号进行传输，并最终接收端设备可通过两路HDMI接口将接收到的教学场景画面与电脑课件画面同时分别环出到两个显示设备上；</w:t>
            </w:r>
            <w:r>
              <w:br/>
            </w:r>
            <w:r>
              <w:rPr>
                <w:sz w:val="21"/>
              </w:rPr>
              <w:t>21.通过录播主机的网络导播界面，需支持主讲端在互动过程中对其余互动参与者的发言权限进行控制，支持单人禁言/开启以及全场禁言/开启的控制方式；</w:t>
            </w:r>
            <w:r>
              <w:br/>
            </w:r>
            <w:r>
              <w:rPr>
                <w:sz w:val="21"/>
              </w:rPr>
              <w:t>22.要求录播主机在双向互动过程中，可实现1080P@30FPS画质，并支持基于SVC技术实现在不同网络状况下的画面质量自适应；</w:t>
            </w:r>
            <w:r>
              <w:br/>
            </w:r>
            <w:r>
              <w:rPr>
                <w:sz w:val="21"/>
              </w:rPr>
              <w:t>23.要求录播主机支持呼叫应答设置，默认支持自动应答与勾选手动应答两种方式以满足在专递课堂场景下听讲端的自动入会，以及在其余场景下录播教室内的用户接收到互动申请可自主选择是否加入会议的情况。</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基础配置平台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1.系统架构：需采用嵌入式架构设计，且为了便于设备的远程管理、维护和升级，需内置操作系统和智慧课堂管理软件；</w:t>
            </w:r>
            <w:r>
              <w:br/>
            </w:r>
            <w:r>
              <w:rPr>
                <w:sz w:val="21"/>
              </w:rPr>
              <w:t>2.处理器：四核、1.8GHz及以上；</w:t>
            </w:r>
            <w:r>
              <w:br/>
            </w:r>
            <w:r>
              <w:rPr>
                <w:sz w:val="21"/>
              </w:rPr>
              <w:t>3.内存容量：≥2GB；</w:t>
            </w:r>
            <w:r>
              <w:br/>
            </w:r>
            <w:r>
              <w:rPr>
                <w:sz w:val="21"/>
              </w:rPr>
              <w:t>4.视频接口：HDMI in≥1,HDMI out≥1，分辨率≥1080P@30Hz；</w:t>
            </w:r>
            <w:r>
              <w:br/>
            </w:r>
            <w:r>
              <w:rPr>
                <w:sz w:val="21"/>
              </w:rPr>
              <w:t>5.音频接口：Line in≥1，Line out≥1；</w:t>
            </w:r>
            <w:r>
              <w:br/>
            </w:r>
            <w:r>
              <w:rPr>
                <w:sz w:val="21"/>
              </w:rPr>
              <w:t>6.网络接口：RJ45≥1，100M/1000M自适应；</w:t>
            </w:r>
            <w:r>
              <w:br/>
            </w:r>
            <w:r>
              <w:rPr>
                <w:sz w:val="21"/>
              </w:rPr>
              <w:t>7.数据接口：USB2.0≥1，USB3.0≥1；</w:t>
            </w:r>
            <w:r>
              <w:br/>
            </w:r>
            <w:r>
              <w:rPr>
                <w:sz w:val="21"/>
              </w:rPr>
              <w:t>8.控制接口：RJ45≥1；</w:t>
            </w:r>
            <w:r>
              <w:br/>
            </w:r>
            <w:r>
              <w:rPr>
                <w:sz w:val="21"/>
              </w:rPr>
              <w:t>9.节能环保：设备功耗不超过24W，且采用无风扇散热设计，低噪音不影响正常授课；</w:t>
            </w:r>
            <w:r>
              <w:br/>
            </w:r>
            <w:r>
              <w:rPr>
                <w:sz w:val="21"/>
              </w:rPr>
              <w:t>10.网络兼容：要求兼容不同网段或IP子网，满足学校网络统一规划的需要。</w:t>
            </w:r>
            <w:r>
              <w:br/>
            </w:r>
            <w:r>
              <w:rPr>
                <w:sz w:val="21"/>
              </w:rPr>
              <w:t>11.终端兼容：要求兼容手机、平板、笔记本等终端；</w:t>
            </w:r>
            <w:r>
              <w:br/>
            </w:r>
            <w:r>
              <w:rPr>
                <w:sz w:val="21"/>
              </w:rPr>
              <w:t>12.屏幕广播：要求支持不少于80台终端的画面广播同屏，画质不低于1080P@ 30Hz，且平均同屏延时应在1.0秒内；提供该产品的具有CNAS</w:t>
            </w:r>
            <w:r>
              <w:rPr>
                <w:sz w:val="21"/>
              </w:rPr>
              <w:t>或</w:t>
            </w:r>
            <w:r>
              <w:rPr>
                <w:sz w:val="21"/>
              </w:rPr>
              <w:t>CMA标识的国家权威检测机构出具的检测报告</w:t>
            </w:r>
            <w:r>
              <w:rPr>
                <w:sz w:val="21"/>
              </w:rPr>
              <w:t>扫描件</w:t>
            </w:r>
            <w:r>
              <w:rPr>
                <w:sz w:val="21"/>
              </w:rPr>
              <w:t>。</w:t>
            </w:r>
            <w:r>
              <w:br/>
            </w:r>
            <w:r>
              <w:rPr>
                <w:sz w:val="21"/>
              </w:rPr>
              <w:t>13.稳定性：无故障运行时间MTBF至少200000小时</w:t>
            </w:r>
            <w:r>
              <w:rPr>
                <w:sz w:val="21"/>
              </w:rPr>
              <w:t>，</w:t>
            </w:r>
            <w:r>
              <w:rPr>
                <w:sz w:val="21"/>
              </w:rPr>
              <w:t>提供该产品</w:t>
            </w:r>
            <w:r>
              <w:rPr>
                <w:sz w:val="21"/>
              </w:rPr>
              <w:t>的</w:t>
            </w:r>
            <w:r>
              <w:rPr>
                <w:sz w:val="21"/>
              </w:rPr>
              <w:t>国家权威检测机构出具的检测报告</w:t>
            </w:r>
            <w:r>
              <w:rPr>
                <w:sz w:val="21"/>
              </w:rPr>
              <w:t>扫描件</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课堂互动系统授权</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1.系统架构：需采用B/S架构，且支持配置网络访问地址和端口号，方便对主机的管理和维护；</w:t>
            </w:r>
            <w:r>
              <w:br/>
            </w:r>
            <w:r>
              <w:rPr>
                <w:sz w:val="21"/>
              </w:rPr>
              <w:t>2.系统安全：需具备密码保护，且支持密码错误超过一定次数后自动锁定登录；</w:t>
            </w:r>
            <w:r>
              <w:br/>
            </w:r>
            <w:r>
              <w:rPr>
                <w:sz w:val="21"/>
              </w:rPr>
              <w:t>3.版本管理：支持检查系统版本，并提供在线或离线的系统升级方式；</w:t>
            </w:r>
            <w:r>
              <w:br/>
            </w:r>
            <w:r>
              <w:rPr>
                <w:sz w:val="21"/>
              </w:rPr>
              <w:t>4.系统时间：支持手动配置或自动同步网络时间；</w:t>
            </w:r>
            <w:r>
              <w:br/>
            </w:r>
            <w:r>
              <w:rPr>
                <w:sz w:val="21"/>
              </w:rPr>
              <w:t>5.设备管理：支持远程手动重启或每天定时自动重启设备；</w:t>
            </w:r>
            <w:r>
              <w:br/>
            </w:r>
            <w:r>
              <w:rPr>
                <w:sz w:val="21"/>
              </w:rPr>
              <w:t>6.数据同步：支持与平台对接，实现课前备课数据的下载、课堂互动数据的记录与同步；</w:t>
            </w:r>
            <w:r>
              <w:br/>
            </w:r>
            <w:r>
              <w:rPr>
                <w:sz w:val="21"/>
              </w:rPr>
              <w:t>7.应用服务：可为课堂教学活动提供应用接入、处理、调度等服务，保证课堂互动的稳定开展；</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课堂互动系统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一、总体要求</w:t>
            </w:r>
            <w:r>
              <w:br/>
            </w:r>
            <w:r>
              <w:rPr>
                <w:sz w:val="21"/>
              </w:rPr>
              <w:t>1.系统架构：为了保证软件使用的稳定性和高效性，需采用C/S架构，不接受纯软件架构和单机式软件。</w:t>
            </w:r>
            <w:r>
              <w:br/>
            </w:r>
            <w:r>
              <w:rPr>
                <w:sz w:val="21"/>
              </w:rPr>
              <w:t>2.界面风格：教师端软件需采用浮动式工具栏，且工具栏支持显示、隐藏、左右切换和任意拖动等操作；学生端软件需支持手机、平板、PC电脑等终端，并兼容Android、iOS、Windows等操作系统，也支持微信小程序和H5页面形式，满足轻量化课堂学习的需要。</w:t>
            </w:r>
            <w:r>
              <w:br/>
            </w:r>
            <w:r>
              <w:rPr>
                <w:sz w:val="21"/>
              </w:rPr>
              <w:t>3.语言兼容：需至少支持简体中文、繁体中文和英文。</w:t>
            </w:r>
            <w:r>
              <w:br/>
            </w:r>
            <w:r>
              <w:rPr>
                <w:sz w:val="21"/>
              </w:rPr>
              <w:t>二、课堂授课</w:t>
            </w:r>
            <w:r>
              <w:br/>
            </w:r>
            <w:r>
              <w:rPr>
                <w:sz w:val="21"/>
              </w:rPr>
              <w:t>1.登录认证：支持账号密码和微信扫码认证两种登录方式，也支持自动关联课表免登录的方式。</w:t>
            </w:r>
            <w:r>
              <w:br/>
            </w:r>
            <w:r>
              <w:rPr>
                <w:sz w:val="21"/>
              </w:rPr>
              <w:t>2.课堂开课：支持按照教学计划进行正常开课和临时创建课程、班级进行临时开课。</w:t>
            </w:r>
            <w:r>
              <w:br/>
            </w:r>
            <w:r>
              <w:rPr>
                <w:sz w:val="21"/>
              </w:rPr>
              <w:t>▲3.课堂考勤：支持二维码和数字码两种加入课堂的考勤方式，且数字码具有4位、6位、9位可选，学生也可以旁听身份加入课堂，并支持实时查看学生的考勤名单。</w:t>
            </w:r>
            <w:r>
              <w:rPr>
                <w:sz w:val="21"/>
              </w:rPr>
              <w:t>投标文件</w:t>
            </w:r>
            <w:r>
              <w:rPr>
                <w:sz w:val="21"/>
              </w:rPr>
              <w:t>提供该功能截图</w:t>
            </w:r>
            <w:r>
              <w:rPr>
                <w:sz w:val="21"/>
              </w:rPr>
              <w:t>作为证明材料</w:t>
            </w:r>
            <w:r>
              <w:rPr>
                <w:sz w:val="21"/>
              </w:rPr>
              <w:t>。</w:t>
            </w:r>
            <w:r>
              <w:br/>
            </w:r>
            <w:r>
              <w:rPr>
                <w:sz w:val="21"/>
              </w:rPr>
              <w:t>4.画笔批注：要求画笔粗细、颜色可选，满足教师对重点内容进行圈写、勾画等，且批注内容可撤销、恢复和清除，也可一键分享给学生。</w:t>
            </w:r>
            <w:r>
              <w:br/>
            </w:r>
            <w:r>
              <w:rPr>
                <w:sz w:val="21"/>
              </w:rPr>
              <w:t>5.电子板书：要求板书底色、画笔粗细、颜色多种可选，且板书内容可擦除、撤销、恢复和清除，也可一键分享给学生。</w:t>
            </w:r>
            <w:r>
              <w:br/>
            </w:r>
            <w:r>
              <w:rPr>
                <w:sz w:val="21"/>
              </w:rPr>
              <w:t>6.课件授课：支持同步平台备课资料，方便教师使用</w:t>
            </w:r>
            <w:r>
              <w:rPr>
                <w:sz w:val="21"/>
              </w:rPr>
              <w:t>和</w:t>
            </w:r>
            <w:r>
              <w:rPr>
                <w:sz w:val="21"/>
              </w:rPr>
              <w:t>进行授课，而无需使用</w:t>
            </w:r>
            <w:r>
              <w:rPr>
                <w:sz w:val="21"/>
              </w:rPr>
              <w:t>U盘拷贝的繁琐操作。</w:t>
            </w:r>
            <w:r>
              <w:br/>
            </w:r>
            <w:r>
              <w:rPr>
                <w:sz w:val="21"/>
              </w:rPr>
              <w:t>7.文件分享：支持教师将课堂的文件资料分享给学生，免去学生使用U盘拷贝的麻烦。</w:t>
            </w:r>
            <w:r>
              <w:br/>
            </w:r>
            <w:r>
              <w:rPr>
                <w:sz w:val="21"/>
              </w:rPr>
              <w:t>8.移动授课：为方便教师进行巡堂讲授课，支持教师使用移动端远程控制课件的播放，也可拍摄照片进行实时展示、旋转与批注讲解，还支持实拍视频和录制视频的分享，对于录制视频还可控制其播放、暂停和进度；同时照片和视频还可自动归档，形成课堂相册，方便教师及时记录和分享精彩的课堂活动。</w:t>
            </w:r>
            <w:r>
              <w:rPr>
                <w:sz w:val="21"/>
              </w:rPr>
              <w:t>投标文件</w:t>
            </w:r>
            <w:r>
              <w:rPr>
                <w:sz w:val="21"/>
              </w:rPr>
              <w:t>提供该功能截图</w:t>
            </w:r>
            <w:r>
              <w:rPr>
                <w:sz w:val="21"/>
              </w:rPr>
              <w:t>作为证明材料</w:t>
            </w:r>
            <w:r>
              <w:rPr>
                <w:sz w:val="21"/>
              </w:rPr>
              <w:t>。</w:t>
            </w:r>
            <w:r>
              <w:br/>
            </w:r>
            <w:r>
              <w:rPr>
                <w:sz w:val="21"/>
              </w:rPr>
              <w:t>三、课堂互动</w:t>
            </w:r>
            <w:r>
              <w:br/>
            </w:r>
            <w:r>
              <w:rPr>
                <w:sz w:val="21"/>
              </w:rPr>
              <w:t>1.选人互动：支持抢答、随机挑人两种选人方式。</w:t>
            </w:r>
            <w:r>
              <w:br/>
            </w:r>
            <w:r>
              <w:rPr>
                <w:sz w:val="21"/>
              </w:rPr>
              <w:t>2.弹幕互动：支持控制弹幕的开、关与滚动速度，且支持生成高频词词云。</w:t>
            </w:r>
            <w:r>
              <w:br/>
            </w:r>
            <w:r>
              <w:rPr>
                <w:sz w:val="21"/>
              </w:rPr>
              <w:t>3.投票互动：支持截取任意授课内容发起实名或匿名投票，且支持教师在投票过程中实时查看学生的投票情况、设置倒计时。</w:t>
            </w:r>
            <w:r>
              <w:br/>
            </w:r>
            <w:r>
              <w:rPr>
                <w:sz w:val="21"/>
              </w:rPr>
              <w:t>4.投屏互动：支持教师将教学内容广播给学生，学生也可以进行投屏展示，且在展示过程中可随时暂停拍摄画面，支持不少于4个学生同时投屏对比。</w:t>
            </w:r>
            <w:r>
              <w:br/>
            </w:r>
            <w:r>
              <w:rPr>
                <w:sz w:val="21"/>
              </w:rPr>
              <w:t>5.作品展示：支持教师通过图片收集学生的作品并进行展示和对比，提供单画面、双画面、三画面、四画面及画中画等多种对比布局。</w:t>
            </w:r>
            <w:r>
              <w:br/>
            </w:r>
            <w:r>
              <w:rPr>
                <w:sz w:val="21"/>
              </w:rPr>
              <w:t>6.资料收集：支持教师通过文件收集学生的资料分享并进行展示和讲解。</w:t>
            </w:r>
            <w:r>
              <w:br/>
            </w:r>
            <w:r>
              <w:rPr>
                <w:sz w:val="21"/>
              </w:rPr>
              <w:t>7.课堂提问：支持学生以文字、图片的形式向老师提问，教师可进行展示和解答。</w:t>
            </w:r>
            <w:r>
              <w:br/>
            </w:r>
            <w:r>
              <w:rPr>
                <w:sz w:val="21"/>
              </w:rPr>
              <w:t>8.课堂快照：支持教师开启/关闭课堂快照，开启后学生可自由获取当前教学内容的快照，并进行存档，方便学生课外进行回顾学习。</w:t>
            </w:r>
            <w:r>
              <w:rPr>
                <w:sz w:val="21"/>
              </w:rPr>
              <w:t>投标文件</w:t>
            </w:r>
            <w:r>
              <w:rPr>
                <w:sz w:val="21"/>
              </w:rPr>
              <w:t>提供该功能截图</w:t>
            </w:r>
            <w:r>
              <w:rPr>
                <w:sz w:val="21"/>
              </w:rPr>
              <w:t>作为证明材料</w:t>
            </w:r>
            <w:r>
              <w:rPr>
                <w:sz w:val="21"/>
              </w:rPr>
              <w:t>。</w:t>
            </w:r>
            <w:r>
              <w:br/>
            </w:r>
            <w:r>
              <w:rPr>
                <w:sz w:val="21"/>
              </w:rPr>
              <w:t>9.课堂评分：支持教师设置评分步长，并根据学生的课堂表现对个人或小组进行加减分，教师可自由选择学生进行评分，也可在选人互动环节对选中的学生进行评分。</w:t>
            </w:r>
            <w:r>
              <w:rPr>
                <w:sz w:val="21"/>
              </w:rPr>
              <w:t>投标文件</w:t>
            </w:r>
            <w:r>
              <w:rPr>
                <w:sz w:val="21"/>
              </w:rPr>
              <w:t>提供该功能截图</w:t>
            </w:r>
            <w:r>
              <w:rPr>
                <w:sz w:val="21"/>
              </w:rPr>
              <w:t>作为证明材料</w:t>
            </w:r>
            <w:r>
              <w:rPr>
                <w:sz w:val="21"/>
              </w:rPr>
              <w:t>。</w:t>
            </w:r>
            <w:r>
              <w:br/>
            </w:r>
            <w:r>
              <w:rPr>
                <w:sz w:val="21"/>
              </w:rPr>
              <w:t>10.课堂动态：支持以时间顺序展示各个课堂活动，学生可实时查看当前课堂学习动态，包含但不限于课堂评分情况、答题情况、弹幕、提问、选人情况等数据。</w:t>
            </w:r>
            <w:r>
              <w:rPr>
                <w:sz w:val="21"/>
              </w:rPr>
              <w:t>投标文件</w:t>
            </w:r>
            <w:r>
              <w:rPr>
                <w:sz w:val="21"/>
              </w:rPr>
              <w:t>提供该功能截图</w:t>
            </w:r>
            <w:r>
              <w:rPr>
                <w:sz w:val="21"/>
              </w:rPr>
              <w:t>作为证明材料</w:t>
            </w:r>
            <w:r>
              <w:rPr>
                <w:sz w:val="21"/>
              </w:rPr>
              <w:t>。</w:t>
            </w:r>
            <w:r>
              <w:br/>
            </w:r>
            <w:r>
              <w:rPr>
                <w:sz w:val="21"/>
              </w:rPr>
              <w:t>11.课堂资料，支持学生查看课堂的过程性资料，包含但不限于批注、板书、文件、快照等，可按课程、资料类型和时间段进行筛选，也可按时间排序和关键字检索，方便查找定位资料，课堂报告：支持学生查看所有课堂报告，并可按课程、时间段进行筛选和按时间排序查看，课堂报告内容包含但不限于课堂评分、互动频次、答题统计、课堂资料、弹幕、课堂提问等，方便学生课后进行回顾学习和记录心得体会。</w:t>
            </w:r>
            <w:r>
              <w:br/>
            </w:r>
            <w:r>
              <w:rPr>
                <w:sz w:val="21"/>
              </w:rPr>
              <w:t>四、课堂测验</w:t>
            </w:r>
            <w:r>
              <w:br/>
            </w:r>
            <w:r>
              <w:rPr>
                <w:sz w:val="21"/>
              </w:rPr>
              <w:t>1.测验方式：支持课前预设、本地文件和截屏等多种课堂测验方式，课前预设支持同步教师课前在平台上预先备好的测验题，本地文件支持教师直接导入本地测验文件，截屏支持教师截取任意教学内容作为测验题。</w:t>
            </w:r>
            <w:r>
              <w:br/>
            </w:r>
            <w:r>
              <w:rPr>
                <w:sz w:val="21"/>
              </w:rPr>
              <w:t>2.测验题型：支持单选、多选、判断、解答等多种测验题型。</w:t>
            </w:r>
            <w:r>
              <w:br/>
            </w:r>
            <w:r>
              <w:rPr>
                <w:sz w:val="21"/>
              </w:rPr>
              <w:t>五、分组教学</w:t>
            </w:r>
            <w:r>
              <w:br/>
            </w:r>
            <w:r>
              <w:rPr>
                <w:sz w:val="21"/>
              </w:rPr>
              <w:t>1.分组方式：支持课前预设、随机分组和自由分组多种分组方式，满足不同学科不同分组教学场景的需要；课前预设可同步教师在平台上定义的分组，随机分组可由系统随机分配小组成员，自由分组可由学生自主选组，也可教师进行调配。</w:t>
            </w:r>
            <w:r>
              <w:rPr>
                <w:sz w:val="21"/>
              </w:rPr>
              <w:t>投标文件</w:t>
            </w:r>
            <w:r>
              <w:rPr>
                <w:sz w:val="21"/>
              </w:rPr>
              <w:t>提供该功能截图</w:t>
            </w:r>
            <w:r>
              <w:rPr>
                <w:sz w:val="21"/>
              </w:rPr>
              <w:t>作为证明材料</w:t>
            </w:r>
            <w:r>
              <w:rPr>
                <w:sz w:val="21"/>
              </w:rPr>
              <w:t>。</w:t>
            </w:r>
            <w:r>
              <w:br/>
            </w:r>
            <w:r>
              <w:rPr>
                <w:sz w:val="21"/>
              </w:rPr>
              <w:t>2.分组互动：支持不少于8个分组，在分组过程中，教师可设置倒计时，也可选择任意分组进行答题、分发文件、抢答和随机挑人。</w:t>
            </w:r>
            <w:r>
              <w:br/>
            </w:r>
            <w:r>
              <w:rPr>
                <w:sz w:val="21"/>
              </w:rPr>
              <w:t>六、双屏教学</w:t>
            </w:r>
            <w:r>
              <w:br/>
            </w:r>
            <w:r>
              <w:rPr>
                <w:sz w:val="21"/>
              </w:rPr>
              <w:t>1.双屏模式：支持识别和使用双屏幕显示的场景，非强制开启，教师可根据需要自主开启或关闭双屏模式，且支持状态保留，关闭后重新开启可恢复状态。</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在线教学平台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一、总体要求：</w:t>
            </w:r>
            <w:r>
              <w:br/>
            </w:r>
            <w:r>
              <w:rPr>
                <w:sz w:val="21"/>
              </w:rPr>
              <w:t>1.系统架构：需采用B/S架构，通过网页即可直接访问使用，保证了整体的易用性。</w:t>
            </w:r>
            <w:r>
              <w:br/>
            </w:r>
            <w:r>
              <w:rPr>
                <w:sz w:val="21"/>
              </w:rPr>
              <w:t>2.登录认证：至少支持账号密码和微信认证两种方式录。</w:t>
            </w:r>
            <w:r>
              <w:br/>
            </w:r>
            <w:r>
              <w:rPr>
                <w:sz w:val="21"/>
              </w:rPr>
              <w:t>二、管理员管理空间：</w:t>
            </w:r>
            <w:r>
              <w:br/>
            </w:r>
            <w:r>
              <w:rPr>
                <w:sz w:val="21"/>
              </w:rPr>
              <w:t>1.院系信息：至少支持单个新增和批量导入两种创建方式，包含但不限于院系、专业等信息。</w:t>
            </w:r>
            <w:r>
              <w:br/>
            </w:r>
            <w:r>
              <w:rPr>
                <w:sz w:val="21"/>
              </w:rPr>
              <w:t>2.用户信息：至少支持单个新增和批量导入两种创建方式，且支持多种用户角色，包含但不限于管理员、教师、学生、助教。</w:t>
            </w:r>
            <w:r>
              <w:br/>
            </w:r>
            <w:r>
              <w:rPr>
                <w:sz w:val="21"/>
              </w:rPr>
              <w:t>3.教室信息：至少支持单个新增和批量导入两种创建方式，也支持导出，包含但不限于校区、教学楼、教室等。</w:t>
            </w:r>
            <w:r>
              <w:br/>
            </w:r>
            <w:r>
              <w:rPr>
                <w:sz w:val="21"/>
              </w:rPr>
              <w:t>4.教学时间：支持自定义学年、学期、课节等信息。</w:t>
            </w:r>
            <w:r>
              <w:br/>
            </w:r>
            <w:r>
              <w:rPr>
                <w:sz w:val="21"/>
              </w:rPr>
              <w:t>5.课表管理：支持课表导入，且需支持按上课日期和按周次两种课表导入模板。</w:t>
            </w:r>
            <w:r>
              <w:br/>
            </w:r>
            <w:r>
              <w:rPr>
                <w:sz w:val="21"/>
              </w:rPr>
              <w:t>6.系统公告：支持发布系统公告，可在用户登录后自动弹出提示，且支持设定接收对象、公布时间等。</w:t>
            </w:r>
            <w:r>
              <w:br/>
            </w:r>
            <w:r>
              <w:rPr>
                <w:sz w:val="21"/>
              </w:rPr>
              <w:t>7.系统日志：支持记录系统操作日志，包含但不限于操作时间、操作人、业务系统、功能模块等信息。</w:t>
            </w:r>
            <w:r>
              <w:br/>
            </w:r>
            <w:r>
              <w:rPr>
                <w:sz w:val="21"/>
              </w:rPr>
              <w:t>三、教师教学空间：</w:t>
            </w:r>
            <w:r>
              <w:br/>
            </w:r>
            <w:r>
              <w:rPr>
                <w:sz w:val="21"/>
              </w:rPr>
              <w:t>1.课程创建：支持自主创建课程，也支持复制已有课程快速创建课程。教师可自定义课程简介、封面、目录结构、周课时等信息，还可上传相关的课程教案与学案资料。</w:t>
            </w:r>
            <w:r>
              <w:br/>
            </w:r>
            <w:r>
              <w:rPr>
                <w:sz w:val="21"/>
              </w:rPr>
              <w:t>2.教学团队：支持教师添加多个教师和助教人员组成教学团队，满足对课程的协同管理。</w:t>
            </w:r>
            <w:r>
              <w:br/>
            </w:r>
            <w:r>
              <w:rPr>
                <w:sz w:val="21"/>
              </w:rPr>
              <w:t>3.课程班级：支持教师创建课程班级，并可自主选择学生和邀请学生加入班级，教师还可配置教学分组，满足开展线上和线下分组教学活动的需求。</w:t>
            </w:r>
            <w:r>
              <w:br/>
            </w:r>
            <w:r>
              <w:rPr>
                <w:sz w:val="21"/>
              </w:rPr>
              <w:t>4.试题库：支持教师自主添加和导入试题，形成个人题库，也支持教师进行自主组卷，形成个人试卷库。</w:t>
            </w:r>
            <w:r>
              <w:br/>
            </w:r>
            <w:r>
              <w:rPr>
                <w:sz w:val="21"/>
              </w:rPr>
              <w:t>5.课堂讲义：教师可在课前预先上传课堂讲义（如授课PPT），并可在课堂上直接调用进行授课，而无需通过U盘拷贝或重复打开平台下载。</w:t>
            </w:r>
            <w:r>
              <w:br/>
            </w:r>
            <w:r>
              <w:rPr>
                <w:sz w:val="21"/>
              </w:rPr>
              <w:t>6.随堂练习：教师可在课前预设课堂测验，可上传测验文件，并可在课堂上直接调用进行测验，而无需通过U盘拷贝或重复打开平台下载。</w:t>
            </w:r>
            <w:r>
              <w:br/>
            </w:r>
            <w:r>
              <w:rPr>
                <w:sz w:val="21"/>
              </w:rPr>
              <w:t>▲7.课堂提问：教师可查看课堂中学生的提问内容，并针对提问进行线上答疑回复。</w:t>
            </w:r>
            <w:r>
              <w:rPr>
                <w:sz w:val="21"/>
              </w:rPr>
              <w:t>投标文件</w:t>
            </w:r>
            <w:r>
              <w:rPr>
                <w:sz w:val="21"/>
              </w:rPr>
              <w:t>提供该功能截图</w:t>
            </w:r>
            <w:r>
              <w:rPr>
                <w:sz w:val="21"/>
              </w:rPr>
              <w:t>作为证明材料</w:t>
            </w:r>
            <w:r>
              <w:rPr>
                <w:sz w:val="21"/>
              </w:rPr>
              <w:t>。</w:t>
            </w:r>
            <w:r>
              <w:br/>
            </w:r>
            <w:r>
              <w:rPr>
                <w:sz w:val="21"/>
              </w:rPr>
              <w:t>8.课后作业：教师可针对个人或小组布置课后作业，可上传本地文件或引用资源库进行布置，教师还可设置作业的起止时间，并关联教学团队，教学团队对作业进行批阅和评分后，系统可根据预先设置的评分标准和权重自动计算作业总评分。</w:t>
            </w:r>
            <w:r>
              <w:br/>
            </w:r>
            <w:r>
              <w:rPr>
                <w:sz w:val="21"/>
              </w:rPr>
              <w:t>9.课堂授课报告：可按日期归档教师的所有课堂授课报告，还可通过日期、课程进行筛选查看，也可导出学生签到记录；报告要求能够完整还原整个课堂的授课过程及数据，包含但不限于出勤情况、课堂参与情况、课堂互动情况、课堂测验情况、课堂提问情况、弹幕发送情况、文件记录等。</w:t>
            </w:r>
            <w:r>
              <w:br/>
            </w:r>
            <w:r>
              <w:rPr>
                <w:sz w:val="21"/>
              </w:rPr>
              <w:t>10.线下教学报告：包含但不限于课堂参与率统计、课堂预警、工具应用次数统计与学生课堂活跃度排行、课堂提问统计与排行、弹幕统计与排行、答题数据统计、学生个人得分统计等，并以可视化图表呈现。</w:t>
            </w:r>
            <w:r>
              <w:rPr>
                <w:sz w:val="21"/>
              </w:rPr>
              <w:t>投标文件</w:t>
            </w:r>
            <w:r>
              <w:rPr>
                <w:sz w:val="21"/>
              </w:rPr>
              <w:t>提供该功能截图</w:t>
            </w:r>
            <w:r>
              <w:rPr>
                <w:sz w:val="21"/>
              </w:rPr>
              <w:t>作为证明材料</w:t>
            </w:r>
            <w:r>
              <w:rPr>
                <w:sz w:val="21"/>
              </w:rPr>
              <w:t>。</w:t>
            </w:r>
            <w:r>
              <w:br/>
            </w:r>
            <w:r>
              <w:rPr>
                <w:sz w:val="21"/>
              </w:rPr>
              <w:t>四、学生学习空间：</w:t>
            </w:r>
            <w:r>
              <w:br/>
            </w:r>
            <w:r>
              <w:rPr>
                <w:sz w:val="21"/>
              </w:rPr>
              <w:t>1.课程学习：学生可查看所有参与的课程，包括主修课程和旁听课程，学生可查看教师上传的课堂讲义、布置作业等，并进行线上学习和反馈。</w:t>
            </w:r>
            <w:r>
              <w:br/>
            </w:r>
            <w:r>
              <w:rPr>
                <w:sz w:val="21"/>
              </w:rPr>
              <w:t>2.作业练习：学生可查看教师布置的作业内容，并根据作业要求完成作业，可以文字输入或上传文件的方式提交作业，同时支持作业保存草稿，在作业提交截止前可多次提交作业。</w:t>
            </w:r>
            <w:r>
              <w:br/>
            </w:r>
            <w:r>
              <w:rPr>
                <w:sz w:val="21"/>
              </w:rPr>
              <w:t>▲3.线下学习报告：包含但不限于课堂参与率、个人与小组得分、答题正确率、上课记录、课堂互动情况、课堂作答情况、课堂提问、弹幕等。</w:t>
            </w:r>
            <w:r>
              <w:rPr>
                <w:sz w:val="21"/>
              </w:rPr>
              <w:t>投标文件</w:t>
            </w:r>
            <w:r>
              <w:rPr>
                <w:sz w:val="21"/>
              </w:rPr>
              <w:t>提供该功能截图</w:t>
            </w:r>
            <w:r>
              <w:rPr>
                <w:sz w:val="21"/>
              </w:rPr>
              <w:t>作为证明材料</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智能课堂行为分析软件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w:t>
            </w:r>
            <w:r>
              <w:rPr>
                <w:sz w:val="21"/>
              </w:rPr>
              <w:t>.整体要求</w:t>
            </w:r>
            <w:r>
              <w:br/>
            </w:r>
            <w:r>
              <w:rPr>
                <w:sz w:val="21"/>
              </w:rPr>
              <w:t>1.兼容对接：配套高清录播主机，实现视频数据分析；同时支持与视频资源管理平台无缝对接，可将数据通过平台进行分析结果数据展示。</w:t>
            </w:r>
            <w:r>
              <w:br/>
            </w:r>
            <w:r>
              <w:rPr>
                <w:sz w:val="21"/>
              </w:rPr>
              <w:t>2.多维分析：支持多维度课堂分析数据，包括“课堂类型”、“学生专注度数”、“课堂关键词”、“课堂敏感词”、“教师语速分析”、“RT-CH互动指数”、“出勤人数”、“教师轨迹”等维度数据。</w:t>
            </w:r>
            <w:r>
              <w:br/>
            </w:r>
            <w:r>
              <w:rPr>
                <w:sz w:val="21"/>
              </w:rPr>
              <w:t>3.课堂质量报告：软件通过分析结果对每个课堂视频自动形成“课堂质量报告”，包含对课堂教情数据（包括轨迹、S-T分析、互动指数、RT-CH等）、课堂学情数据（包括课堂提问情况、学生出勤、课堂专注曲线、学生动作表情）等数据的多维度分析结果。</w:t>
            </w:r>
            <w:r>
              <w:br/>
            </w:r>
            <w:r>
              <w:rPr>
                <w:sz w:val="21"/>
                <w:b/>
              </w:rPr>
              <w:t>二</w:t>
            </w:r>
            <w:r>
              <w:rPr>
                <w:sz w:val="21"/>
                <w:b/>
              </w:rPr>
              <w:t>.课堂教情分析要求</w:t>
            </w:r>
            <w:r>
              <w:br/>
            </w:r>
            <w:r>
              <w:rPr>
                <w:sz w:val="21"/>
              </w:rPr>
              <w:t>1.教学行为分析：支持“教师讲授”、“指导学生”、“学生展示汇报”、“教师板书”、“师生互动”、“学生讨论”、“生生互动”、“课件展示”和“教学资源展示”多种维度的教学行为识别。</w:t>
            </w:r>
            <w:r>
              <w:br/>
            </w:r>
            <w:r>
              <w:rPr>
                <w:sz w:val="21"/>
              </w:rPr>
              <w:t>2.展示模型：支持以秒为颗粒度对各种类型的教学行为进行基于AI功能的全自动伴随式分析，以课堂时间为轴线形成课堂教学评估数据，并以图表形式直观展示课堂每个时刻的行为类型和持续时长。</w:t>
            </w:r>
            <w:r>
              <w:br/>
            </w:r>
            <w:r>
              <w:rPr>
                <w:sz w:val="21"/>
              </w:rPr>
              <w:t>3.互动指数：支持生成师生互动指数热力图，通过互动指数展示一节课堂</w:t>
            </w:r>
            <w:r>
              <w:rPr>
                <w:sz w:val="21"/>
              </w:rPr>
              <w:t>中</w:t>
            </w:r>
            <w:r>
              <w:rPr>
                <w:sz w:val="21"/>
              </w:rPr>
              <w:t>师生互动情况。</w:t>
            </w:r>
            <w:r>
              <w:br/>
            </w:r>
            <w:r>
              <w:rPr>
                <w:sz w:val="21"/>
              </w:rPr>
              <w:t>4.支持弗兰德斯教学行为分析法（S-T）：要求支持根据图像识别全自动跟踪数据生成S-T曲线图，帮助用户进行教学技能提升和评估。</w:t>
            </w:r>
            <w:r>
              <w:br/>
            </w:r>
            <w:r>
              <w:rPr>
                <w:sz w:val="21"/>
              </w:rPr>
              <w:t>5.RT-CH教学模型：引入RT-CH教学分析模型，系统自动生成矩阵图，并判定授课类型属于对话型、练习型、混合型、讲授型</w:t>
            </w:r>
            <w:r>
              <w:rPr>
                <w:sz w:val="21"/>
              </w:rPr>
              <w:t>中的哪一类型</w:t>
            </w:r>
            <w:r>
              <w:rPr>
                <w:sz w:val="21"/>
              </w:rPr>
              <w:t>。</w:t>
            </w:r>
            <w:r>
              <w:br/>
            </w:r>
            <w:r>
              <w:rPr>
                <w:sz w:val="21"/>
              </w:rPr>
              <w:t>6.教师轨迹分析：支持统计整个课节时间内授课教师的授课行动轨迹并形成教师轨迹热力分布图，要求轨迹图以教室横纵坐标形式直观呈现教师授课过程中的授课位置数据。</w:t>
            </w:r>
            <w:r>
              <w:br/>
            </w:r>
            <w:r>
              <w:rPr>
                <w:sz w:val="21"/>
              </w:rPr>
              <w:t>7.教师巡视分析：要求支持教师巡视情况统计并形成教师巡视分析图，分析数据应包括教师课堂巡视次数、时长、巡视区域时长占比等数据。</w:t>
            </w:r>
            <w:r>
              <w:br/>
            </w:r>
            <w:r>
              <w:rPr>
                <w:sz w:val="21"/>
                <w:b/>
              </w:rPr>
              <w:t>三</w:t>
            </w:r>
            <w:r>
              <w:rPr>
                <w:sz w:val="21"/>
                <w:b/>
              </w:rPr>
              <w:t>.课堂学生分析要求</w:t>
            </w:r>
            <w:r>
              <w:br/>
            </w:r>
            <w:r>
              <w:rPr>
                <w:sz w:val="21"/>
              </w:rPr>
              <w:t>1.班级出勤率统计：以班级维度进行班级出勤人数统计，包括应出席人数、实际出席人数、迟到人数、早退人数等。</w:t>
            </w:r>
            <w:r>
              <w:br/>
            </w:r>
            <w:r>
              <w:rPr>
                <w:sz w:val="21"/>
              </w:rPr>
              <w:t>2.学生专注度分析：支持以课堂时间为轴线，对各个时刻学生的抬头率进行分析统计，形成学生观课专注度曲线变化数据统计。</w:t>
            </w:r>
            <w:r>
              <w:br/>
            </w:r>
            <w:r>
              <w:rPr>
                <w:sz w:val="21"/>
              </w:rPr>
              <w:t>3.支持学生课堂动作分析，包括趴桌子、举手、站立等肢体语言，可对各类动作进行实时检测。以课堂时间为轴线通过图表形象展示课堂中每个时刻各类动作的学生人数。</w:t>
            </w:r>
            <w:r>
              <w:br/>
            </w:r>
            <w:r>
              <w:rPr>
                <w:sz w:val="21"/>
              </w:rPr>
              <w:t>4.支持对整节课堂实现学生动作的统计分析，通过图表展示整节课堂每种学生动作的峰值时刻、峰值占比和峰值人数，点击该峰值时刻即跳转到当前时刻查看详细数据。</w:t>
            </w:r>
            <w:r>
              <w:br/>
            </w:r>
            <w:r>
              <w:rPr>
                <w:sz w:val="21"/>
              </w:rPr>
              <w:t>5.支持学生课堂表情分析，包括高兴、惊讶、生气、难过、疑惑、害怕等表情。并支持对各类表情进行实时检测，以课堂时间为轴线通过图表形象展示课堂中每个时刻各类表情的学生人数。</w:t>
            </w:r>
            <w:r>
              <w:br/>
            </w:r>
            <w:r>
              <w:rPr>
                <w:sz w:val="21"/>
              </w:rPr>
              <w:t>6.支持对整节课堂实现学生表情的统计分析，通过图表展示整节课堂每种学生表情的峰值时刻、峰值占比和峰值人数，点击该峰值时刻即跳转到当前时刻查看详细数据。</w:t>
            </w:r>
            <w:r>
              <w:br/>
            </w:r>
            <w:r>
              <w:rPr>
                <w:sz w:val="21"/>
              </w:rPr>
              <w:t>四</w:t>
            </w:r>
            <w:r>
              <w:rPr>
                <w:sz w:val="21"/>
              </w:rPr>
              <w:t>.课堂语音分析要求</w:t>
            </w:r>
            <w:r>
              <w:br/>
            </w:r>
            <w:r>
              <w:rPr>
                <w:sz w:val="21"/>
              </w:rPr>
              <w:t>1.教师提问情况分析：支持基于课堂语音识别能力进行教师课堂提问行为分析，从提问次数与高频时间段两个核心维度进行数据统计，实现课堂提问情况的清晰回顾。</w:t>
            </w:r>
            <w:r>
              <w:br/>
            </w:r>
            <w:r>
              <w:rPr>
                <w:sz w:val="21"/>
              </w:rPr>
              <w:t>2.教师语速分析：支持通过语音识别能力进行教师课堂授课语速分析，呈现数据需包括教师课堂说话词数以及平均语速。</w:t>
            </w:r>
            <w:r>
              <w:br/>
            </w:r>
            <w:r>
              <w:rPr>
                <w:sz w:val="21"/>
              </w:rPr>
              <w:t>3.课堂语音转写：要求基于语音语义识别完成课堂音频的文字转换，实现课堂教学过程语音全纪录，要求平台上可输出整节课的文字字幕。实现字幕与视频进度关联，通过点击字幕同步播放对应进度的视频。</w:t>
            </w:r>
            <w:r>
              <w:br/>
            </w:r>
            <w:r>
              <w:rPr>
                <w:sz w:val="21"/>
              </w:rPr>
              <w:t>4.课堂关键词分析：支持通过进行课堂语音识别，抓取统计提前设置好的课堂知识点关键词，统计各关键词出现的次数频率，并在课堂时间轴上标注出现的时间点。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智能语音分析软件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1.教师提问情况分析：支持基于课堂语音识别能力进行教师课堂提问行为分析，从提问次数与高频时间段两个核心维度进行数据统计，实现课堂提问情况的清晰回顾。</w:t>
            </w:r>
            <w:r>
              <w:br/>
            </w:r>
            <w:r>
              <w:rPr>
                <w:sz w:val="21"/>
              </w:rPr>
              <w:t>2.教师语速分析：支持通过语音识别能力进行教师课堂授课语速分析，呈现数据需包括教师课堂说话词数以及平均语速。</w:t>
            </w:r>
            <w:r>
              <w:br/>
            </w:r>
            <w:r>
              <w:rPr>
                <w:sz w:val="21"/>
              </w:rPr>
              <w:t>3.课堂语音转写：要求基于语音语义识别完成课堂音频的文字转换，实现课堂教学过程语音全</w:t>
            </w:r>
            <w:r>
              <w:rPr>
                <w:sz w:val="21"/>
              </w:rPr>
              <w:t>记</w:t>
            </w:r>
            <w:r>
              <w:rPr>
                <w:sz w:val="21"/>
              </w:rPr>
              <w:t>录</w:t>
            </w:r>
            <w:r>
              <w:rPr>
                <w:sz w:val="21"/>
              </w:rPr>
              <w:t>，要求平台上可输出整节课的文字字幕。实现字幕与视频进度关联，通过点击字幕同步播放对应进度的视频。</w:t>
            </w:r>
            <w:r>
              <w:br/>
            </w:r>
            <w:r>
              <w:rPr>
                <w:sz w:val="21"/>
              </w:rPr>
              <w:t>4.课堂关键词分析：支持通过进行课堂语音识别，抓取统计提前设置好的课堂知识点关键词，统计各关键词出现的次数频率，并在课堂时间轴上标注出现的时间点。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智慧考勤</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智慧考勤管理系统弹窗提升。缺勤提示支持</w:t>
            </w:r>
            <w:r>
              <w:rPr>
                <w:sz w:val="21"/>
              </w:rPr>
              <w:t>APP、电脑PC端。</w:t>
            </w:r>
            <w:r>
              <w:br/>
            </w:r>
            <w:r>
              <w:rPr>
                <w:sz w:val="21"/>
              </w:rPr>
              <w:t>1、考勤数据采集：包括组织、部门、员工的考勤记录数据采集及接口对接。</w:t>
            </w:r>
            <w:r>
              <w:br/>
            </w:r>
            <w:r>
              <w:rPr>
                <w:sz w:val="21"/>
              </w:rPr>
              <w:t>2、时间维度分析：按照月度、季度、年度来进行数据统计和分析，了解整体的考勤状况；</w:t>
            </w:r>
            <w:r>
              <w:br/>
            </w:r>
            <w:r>
              <w:rPr>
                <w:sz w:val="21"/>
              </w:rPr>
              <w:t>3、图形图表分析：对考勤系统的数据进行分析，并以趋势图的形式进行展示；</w:t>
            </w:r>
            <w:r>
              <w:br/>
            </w:r>
            <w:r>
              <w:rPr>
                <w:sz w:val="21"/>
              </w:rPr>
              <w:t>4、考勤打卡记录：员工打卡、出勤状况和工作效率记录查询；</w:t>
            </w:r>
            <w:r>
              <w:br/>
            </w:r>
            <w:r>
              <w:rPr>
                <w:sz w:val="21"/>
              </w:rPr>
              <w:t>5、考勤数据统计：将出勤天数、迟到、早退、缺卡等数据进行统计；</w:t>
            </w:r>
            <w:r>
              <w:br/>
            </w:r>
            <w:r>
              <w:rPr>
                <w:sz w:val="21"/>
              </w:rPr>
              <w:t>6、缺勤记录提示：缺勤、未打卡记录通过电脑端右小角弹窗显示，并同步在APP端推送。</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教学大数据模块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教学大数据可视化统计分析（师资情况、学生情况、课程情况、课堂情况、教学活动情况等）教学预警、督导的智慧学习空间</w:t>
            </w:r>
            <w:r>
              <w:br/>
            </w:r>
            <w:r>
              <w:rPr>
                <w:sz w:val="21"/>
              </w:rPr>
              <w:t>1、师资情况：教学师资力量介绍，教职员工人数，职称分类；重点教学力量分布，领军人物介绍，社会排名等。</w:t>
            </w:r>
            <w:r>
              <w:br/>
            </w:r>
            <w:r>
              <w:rPr>
                <w:sz w:val="21"/>
              </w:rPr>
              <w:t>2、学生情况：各级学生人数，生源统计，入学情况；优秀学生介绍，招生入学统计。</w:t>
            </w:r>
            <w:r>
              <w:br/>
            </w:r>
            <w:r>
              <w:rPr>
                <w:sz w:val="21"/>
              </w:rPr>
              <w:t>3、课程情况：各级各学科课程介绍，重点课程介绍；课程通过率，学科排名统计。</w:t>
            </w:r>
            <w:r>
              <w:br/>
            </w:r>
            <w:r>
              <w:rPr>
                <w:sz w:val="21"/>
              </w:rPr>
              <w:t>4、课题情况：重点研究课题介绍，获奖课题介绍，优秀课题排名和统计。</w:t>
            </w:r>
            <w:r>
              <w:br/>
            </w:r>
            <w:r>
              <w:rPr>
                <w:sz w:val="21"/>
              </w:rPr>
              <w:t>5、教学活动情况：可查看教学活动总人数、教学活动学习总时长、教学活动总科目数，按时间维度统计学习完成率和活跃度。</w:t>
            </w:r>
            <w:r>
              <w:br/>
            </w:r>
            <w:r>
              <w:rPr>
                <w:sz w:val="21"/>
              </w:rPr>
              <w:t>6、教学预警：根据学习人数统计学习参与度，查看缺勤人数。根据统计结果分析学习活跃度，根据预警阈值，指引管理人员及时调整教学策略，提升学习活跃度和课程满意度。</w:t>
            </w:r>
            <w:r>
              <w:br/>
            </w:r>
            <w:r>
              <w:rPr>
                <w:sz w:val="21"/>
              </w:rPr>
              <w:t>7、教学督导：根据系统统计的教学课题课程和教学情况、学习情况，利用算法、图文结合的方式分析并提供决策建议，促进教学督导和管理。</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AI人体分布深度学习平台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1.采用业界最新AI深度学习神经网络视觉识别技术，实现高精准视频中人员位置识别。</w:t>
            </w:r>
            <w:r>
              <w:br/>
            </w:r>
            <w:r>
              <w:rPr>
                <w:sz w:val="21"/>
              </w:rPr>
              <w:t>2.通用视频流协议支持，可实现摄像头等视像设备利旧。</w:t>
            </w:r>
            <w:r>
              <w:br/>
            </w:r>
            <w:r>
              <w:rPr>
                <w:sz w:val="21"/>
              </w:rPr>
              <w:t>3.支持网络视频流实时分析，实时输出结果。</w:t>
            </w:r>
            <w:r>
              <w:br/>
            </w:r>
            <w:r>
              <w:rPr>
                <w:sz w:val="21"/>
              </w:rPr>
              <w:t>4.支持复杂网络环境，支持多种方式组网。</w:t>
            </w:r>
            <w:r>
              <w:br/>
            </w:r>
            <w:r>
              <w:rPr>
                <w:sz w:val="21"/>
              </w:rPr>
              <w:t>5.</w:t>
            </w:r>
            <w:r>
              <w:rPr>
                <w:sz w:val="21"/>
              </w:rPr>
              <w:t>具备</w:t>
            </w:r>
            <w:r>
              <w:rPr>
                <w:sz w:val="21"/>
              </w:rPr>
              <w:t>超低功耗的边缘计算技术</w:t>
            </w:r>
            <w:r>
              <w:rPr>
                <w:sz w:val="21"/>
              </w:rPr>
              <w:t>，</w:t>
            </w:r>
            <w:r>
              <w:rPr>
                <w:sz w:val="21"/>
              </w:rPr>
              <w:t>以便</w:t>
            </w:r>
            <w:r>
              <w:rPr>
                <w:sz w:val="21"/>
              </w:rPr>
              <w:t>在各种环境部署。</w:t>
            </w:r>
            <w:r>
              <w:br/>
            </w:r>
            <w:r>
              <w:rPr>
                <w:sz w:val="21"/>
              </w:rPr>
              <w:t>6.7*24小时连续运行支持。</w:t>
            </w:r>
            <w:r>
              <w:br/>
            </w:r>
            <w:r>
              <w:rPr>
                <w:sz w:val="21"/>
              </w:rPr>
              <w:t xml:space="preserve">7.支持可视化界面程序参数配置技术。 </w:t>
            </w:r>
            <w:r>
              <w:br/>
            </w:r>
            <w:r>
              <w:rPr>
                <w:sz w:val="21"/>
              </w:rPr>
              <w:t>8.支持程序配置文件重用与批量复制，</w:t>
            </w:r>
            <w:r>
              <w:rPr>
                <w:sz w:val="21"/>
              </w:rPr>
              <w:t>以</w:t>
            </w:r>
            <w:r>
              <w:rPr>
                <w:sz w:val="21"/>
              </w:rPr>
              <w:t>便批量部署。</w:t>
            </w:r>
            <w:r>
              <w:br/>
            </w:r>
            <w:r>
              <w:rPr>
                <w:sz w:val="21"/>
              </w:rPr>
              <w:t>9.视频识别精度自定义，适应不同使用环境。</w:t>
            </w:r>
            <w:r>
              <w:br/>
            </w:r>
            <w:r>
              <w:rPr>
                <w:sz w:val="21"/>
              </w:rPr>
              <w:t>10.能联动物联电控主机按区域设置基础环境设备，包括灯光、空调等的启用和停止等。</w:t>
            </w:r>
            <w:r>
              <w:br/>
            </w:r>
            <w:r>
              <w:rPr>
                <w:sz w:val="21"/>
              </w:rPr>
              <w:t>11.实现视频内人员位置输出，精准确定人员分布情况。</w:t>
            </w:r>
            <w:r>
              <w:br/>
            </w:r>
            <w:r>
              <w:rPr>
                <w:sz w:val="21"/>
              </w:rPr>
              <w:t>12.支持夜视红外视频输入，在全黑暗的环境也能察觉人员存在。</w:t>
            </w:r>
            <w:r>
              <w:br/>
            </w:r>
            <w:r>
              <w:rPr>
                <w:sz w:val="21"/>
              </w:rPr>
              <w:t>13.支持扩展控制中控自动关机下课。</w:t>
            </w:r>
            <w:r>
              <w:br/>
            </w:r>
            <w:r>
              <w:rPr>
                <w:sz w:val="21"/>
              </w:rPr>
              <w:t>14.支持人数统计历史视频巡视功能。</w:t>
            </w:r>
            <w:r>
              <w:br/>
            </w:r>
            <w:r>
              <w:rPr>
                <w:sz w:val="21"/>
              </w:rPr>
              <w:t>15.支持扩展人体抬头率、低头率数据分析。</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教学分析系统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w:t>
            </w:r>
            <w:r>
              <w:rPr>
                <w:sz w:val="21"/>
              </w:rPr>
              <w:t>.整体设计</w:t>
            </w:r>
            <w:r>
              <w:br/>
            </w:r>
            <w:r>
              <w:rPr>
                <w:sz w:val="21"/>
              </w:rPr>
              <w:t>▲1）要求所投产品兼容国产品牌CPU内核的服务器、中间件、数据库、操作系统，需提供所投产品与国产品牌服务器的兼容性测试认证证书</w:t>
            </w:r>
            <w:r>
              <w:rPr>
                <w:sz w:val="21"/>
              </w:rPr>
              <w:t>扫描件</w:t>
            </w:r>
            <w:r>
              <w:rPr>
                <w:sz w:val="21"/>
              </w:rPr>
              <w:t>。</w:t>
            </w:r>
          </w:p>
          <w:p>
            <w:pPr>
              <w:pStyle w:val="null3"/>
              <w:jc w:val="left"/>
            </w:pPr>
            <w:r>
              <w:rPr>
                <w:sz w:val="21"/>
              </w:rPr>
              <w:t>2）平台使用B/S架构设计，支持Chrome、360等主流浏览器访问，方便用户进行平台使用管理。</w:t>
            </w:r>
            <w:r>
              <w:br/>
            </w:r>
            <w:r>
              <w:rPr>
                <w:sz w:val="21"/>
              </w:rPr>
              <w:t>二</w:t>
            </w:r>
            <w:r>
              <w:rPr>
                <w:sz w:val="21"/>
                <w:b/>
              </w:rPr>
              <w:t>．平台功能要求</w:t>
            </w:r>
            <w:r>
              <w:br/>
            </w:r>
            <w:r>
              <w:rPr>
                <w:sz w:val="21"/>
              </w:rPr>
              <w:t>1.在线课堂</w:t>
            </w:r>
            <w:r>
              <w:br/>
            </w:r>
            <w:r>
              <w:rPr>
                <w:sz w:val="21"/>
              </w:rPr>
              <w:t>1)  直播信息：支持同步显示平台上所有直播课堂的信息，包括课堂名称、直播时间、授课教师、所属学院等，支持显示当前观看人数。</w:t>
            </w:r>
            <w:r>
              <w:br/>
            </w:r>
            <w:r>
              <w:rPr>
                <w:sz w:val="21"/>
              </w:rPr>
              <w:t>2）直播检索：支持按教学楼、课室、日历、课程名称等进行搜索筛选。</w:t>
            </w:r>
            <w:r>
              <w:br/>
            </w:r>
            <w:r>
              <w:rPr>
                <w:sz w:val="21"/>
              </w:rPr>
              <w:t>3)  多流画面：基于流媒体能力层提供多画面时间轴对齐功能，支持在同一视频播放器中将教室内教师画面、学生画面、板书画面和课件画面拼接同步播放，并且支持放大观看任意一路画面，实现多画面声画高度同步。</w:t>
            </w:r>
            <w:r>
              <w:br/>
            </w:r>
            <w:r>
              <w:rPr>
                <w:sz w:val="21"/>
              </w:rPr>
              <w:t>4）观看画面控制：平台支持针对播放画面进行区域放大缩小操作；在播放多流画面时支持用户自主选择收起不观看的画面。</w:t>
            </w:r>
            <w:r>
              <w:br/>
            </w:r>
            <w:r>
              <w:rPr>
                <w:sz w:val="21"/>
              </w:rPr>
              <w:t>5）课堂信息：支持查看当前课堂的基本信息，包括课堂名称、授课时间、教学班级、课堂简介等，同时支持下载课程附件。</w:t>
            </w:r>
            <w:r>
              <w:br/>
            </w:r>
            <w:r>
              <w:rPr>
                <w:sz w:val="21"/>
              </w:rPr>
              <w:t>6）直播评论：支持观看直播时进行实时文字评论，在线交流观课体验。</w:t>
            </w:r>
            <w:r>
              <w:br/>
            </w:r>
            <w:r>
              <w:rPr>
                <w:sz w:val="21"/>
              </w:rPr>
              <w:t>7）课程笔记：支持学生用户在观看课程直播时记录笔记内容，支持输入文字或上传图片，并支持添加笔记的时间驻点。</w:t>
            </w:r>
            <w:r>
              <w:br/>
            </w:r>
            <w:r>
              <w:rPr>
                <w:sz w:val="21"/>
              </w:rPr>
              <w:t>8）课堂实录：支持同一堂课的课程直播视频归档，归档后可在课堂实录模块查看完整的课堂视频。</w:t>
            </w:r>
            <w:r>
              <w:br/>
            </w:r>
            <w:r>
              <w:rPr>
                <w:sz w:val="21"/>
              </w:rPr>
              <w:t>▲9）AI监测：支持对直播归档的课程视频进行AI智能监测分析，可在AI监测模块查看该课程的出勤、课堂提问、高频词敏感词等详细信息。提供第三方检测机构依据GB/T25000.51-2016《系统与软件工程 系统与软件质量要求和评价》进行检测的并加盖有CNAS</w:t>
            </w:r>
            <w:r>
              <w:rPr>
                <w:sz w:val="21"/>
              </w:rPr>
              <w:t>或</w:t>
            </w:r>
            <w:r>
              <w:rPr>
                <w:sz w:val="21"/>
              </w:rPr>
              <w:t>CMA标识的检测报告扫描件作为证明材料，检测结果要求符合上述功能要求；</w:t>
            </w:r>
            <w:r>
              <w:br/>
            </w:r>
            <w:r>
              <w:rPr>
                <w:sz w:val="21"/>
              </w:rPr>
              <w:t>10）语音转写：支持对直播归档的课程视频进行语音转写，可显示完整的文字记录与字幕信息，支持点击跳转至对应的视频时间节点进行观看。</w:t>
            </w:r>
            <w:r>
              <w:br/>
            </w:r>
            <w:r>
              <w:rPr>
                <w:sz w:val="21"/>
              </w:rPr>
              <w:t>11）AI监测报告：平台支持有权限的用户查阅并下载课堂的AI分析报告，报告包含数据反馈、参考价值、分析解读等内容。</w:t>
            </w:r>
            <w:r>
              <w:br/>
            </w:r>
            <w:r>
              <w:rPr>
                <w:sz w:val="21"/>
              </w:rPr>
              <w:t>12）直播排课：支持与教务系统对接，关联生成学年学期课表数据，同时支持编辑课表课程、用户自主添加排课。编辑排课时支持设置课堂名称、授课教室授课时间、观看权限等基本信息，支持自定义排课周次来快速完成整个学期的排课计划。支持设置对应的教学班级与上传课程附件。附件上传后，在课程点播时支持同步下载。</w:t>
            </w:r>
            <w:r>
              <w:br/>
            </w:r>
            <w:r>
              <w:rPr>
                <w:sz w:val="21"/>
              </w:rPr>
              <w:t>13）直播视频管理：支持对直播归档回来的课堂实录视频进行编辑管理，包括预览实录视频、编辑字幕、添加知识点，以及下载已有的实录视频和添加上传视频。</w:t>
            </w:r>
            <w:r>
              <w:br/>
            </w:r>
            <w:r>
              <w:rPr>
                <w:sz w:val="21"/>
              </w:rPr>
              <w:t>14）云直播对接：平台支持与云直播授权对接，开启云直播后将默认消耗指定云直播项目下的流量。</w:t>
            </w:r>
            <w:r>
              <w:br/>
            </w:r>
            <w:r>
              <w:rPr>
                <w:sz w:val="21"/>
              </w:rPr>
              <w:t>2.课程资源</w:t>
            </w:r>
            <w:r>
              <w:br/>
            </w:r>
            <w:r>
              <w:rPr>
                <w:sz w:val="21"/>
              </w:rPr>
              <w:t>1）支持汇聚</w:t>
            </w:r>
            <w:r>
              <w:rPr>
                <w:sz w:val="21"/>
              </w:rPr>
              <w:t>院内</w:t>
            </w:r>
            <w:r>
              <w:rPr>
                <w:sz w:val="21"/>
              </w:rPr>
              <w:t>课程视频的直播点播，按</w:t>
            </w:r>
            <w:r>
              <w:rPr>
                <w:sz w:val="21"/>
              </w:rPr>
              <w:t>多种</w:t>
            </w:r>
            <w:r>
              <w:rPr>
                <w:sz w:val="21"/>
              </w:rPr>
              <w:t>类型分类归档。同时支持用户根据需求按</w:t>
            </w:r>
            <w:r>
              <w:rPr>
                <w:sz w:val="21"/>
              </w:rPr>
              <w:t>“最新”/“最热”切换查看课程资源。</w:t>
            </w:r>
            <w:r>
              <w:br/>
            </w:r>
            <w:r>
              <w:rPr>
                <w:sz w:val="21"/>
              </w:rPr>
              <w:t>2）视频检索：支持按学年学期、所属学院、课程类型、课程名称等进行搜索筛选。</w:t>
            </w:r>
            <w:r>
              <w:br/>
            </w:r>
            <w:r>
              <w:rPr>
                <w:sz w:val="21"/>
              </w:rPr>
              <w:t>3）课程信息：支持显示每一门课程的基本信息，包括授课教师、教学班级、授课学期、所属学院、课程简介等。</w:t>
            </w:r>
            <w:r>
              <w:br/>
            </w:r>
            <w:r>
              <w:rPr>
                <w:sz w:val="21"/>
              </w:rPr>
              <w:t>4）关联课表数据：支持关联当前学年学期课表直播数据，可直观查看该门课程的不同课节直播时间、状态。课堂直播后自动将视频归档到对应的课程下。可按直播名称或者开课时间进行课堂直播搜索。点播时支持显示课表数据，用户可根据自身学习进度选择相应课节视频进行点播学习。</w:t>
            </w:r>
            <w:r>
              <w:br/>
            </w:r>
            <w:r>
              <w:rPr>
                <w:sz w:val="21"/>
              </w:rPr>
              <w:t>5)  视频列表：支持汇聚直播视频、手动上传多个视频形成系列课程，完整有效地帮助用户完成网络在线学习活动。点播时支持显示视频列表，用户可根据自身学习进度选择相应课节视频进行点播学习。</w:t>
            </w:r>
            <w:r>
              <w:br/>
            </w:r>
            <w:r>
              <w:rPr>
                <w:sz w:val="21"/>
              </w:rPr>
              <w:t>6）课程点播：支持用户在线观看课程视频，查看课程信息、关联的课表数据、完整的视频列表和下载课程附件。若是查看直播归档回来的课堂视频，可查看多个信号源画面，还可在AI监测中</w:t>
            </w:r>
            <w:r>
              <w:rPr>
                <w:sz w:val="21"/>
              </w:rPr>
              <w:t>查看</w:t>
            </w:r>
            <w:r>
              <w:rPr>
                <w:sz w:val="21"/>
              </w:rPr>
              <w:t>提示的高频词、敏感词、课堂提问等信息，支持显示字幕、语音转写信息，点击句子可直接跳转至视频对应的时间点进行观看。</w:t>
            </w:r>
            <w:r>
              <w:br/>
            </w:r>
            <w:r>
              <w:rPr>
                <w:sz w:val="21"/>
              </w:rPr>
              <w:t>7）课程笔记：支持学生用户在观看课程直播时记录笔记内容，支持输入文字或上传图片，并支持添加笔记的时间驻点。</w:t>
            </w:r>
            <w:r>
              <w:br/>
            </w:r>
            <w:r>
              <w:rPr>
                <w:sz w:val="21"/>
              </w:rPr>
              <w:t>8）创建课程：支持用户自主创建教学课程，设置课程名称、所属教师、学年学期等基本信息，支持进行权限设置，包括添加对课程有管理权限的教师团队，选择观看的班级/学院范围。</w:t>
            </w:r>
            <w:r>
              <w:br/>
            </w:r>
            <w:r>
              <w:rPr>
                <w:sz w:val="21"/>
              </w:rPr>
              <w:t>9）课程管理：支持显示课程列表，可按课程名称、学年学期、课程类型等进行筛选搜索。支持对已有的课程进行编辑管理、关联课表数据、添加课程视频文件，丰富课程内容。</w:t>
            </w:r>
            <w:r>
              <w:br/>
            </w:r>
            <w:r>
              <w:rPr>
                <w:sz w:val="21"/>
              </w:rPr>
              <w:t>3.专辑资源</w:t>
            </w:r>
            <w:r>
              <w:br/>
            </w:r>
            <w:r>
              <w:rPr>
                <w:sz w:val="21"/>
              </w:rPr>
              <w:t>1）点播资源颗粒度管理：支持将视频资源按类型等进行分类归档管理。支持用户自定义每个视频的简介和封面，以人性化方式呈现每个视频的个性化展示。</w:t>
            </w:r>
            <w:r>
              <w:br/>
            </w:r>
            <w:r>
              <w:rPr>
                <w:sz w:val="21"/>
              </w:rPr>
              <w:t>2）专辑视频检索：支持按专辑类型、名称等进行快速检索，方便用户快速筛选所需视频进行点播学习。</w:t>
            </w:r>
            <w:r>
              <w:br/>
            </w:r>
            <w:r>
              <w:rPr>
                <w:sz w:val="21"/>
              </w:rPr>
              <w:t>3）专辑视频点播：支持显示专辑基本名称、专辑简介等基本信息以及所包含的视频列表，用户可按需选取视频进行点播学习。</w:t>
            </w:r>
            <w:r>
              <w:br/>
            </w:r>
            <w:r>
              <w:rPr>
                <w:sz w:val="21"/>
              </w:rPr>
              <w:t>4）专辑上传权限：支持用户在创建专辑时设置该专辑的上传权限，可设置“仅自己上传”、“指定上传人员”和“公开上传”。</w:t>
            </w:r>
            <w:r>
              <w:br/>
            </w:r>
            <w:r>
              <w:rPr>
                <w:sz w:val="21"/>
              </w:rPr>
              <w:t>5）专辑协同管理：支持用户添加管理教师团队共同协作管理专辑资源。协作管理的教师可在个人中心中查看共同协作的专辑数据以及为该专辑添加相关视频。</w:t>
            </w:r>
            <w:r>
              <w:br/>
            </w:r>
            <w:r>
              <w:rPr>
                <w:sz w:val="21"/>
              </w:rPr>
              <w:t>4.在线巡课</w:t>
            </w:r>
            <w:r>
              <w:br/>
            </w:r>
            <w:r>
              <w:rPr>
                <w:sz w:val="21"/>
              </w:rPr>
              <w:t>1）巡课列表：支持按学校教学楼、教室、课表等分类呈现巡课列表，列表中支持显示当前教室或课程的授课状态，并可点击进入进行巡课。</w:t>
            </w:r>
            <w:r>
              <w:br/>
            </w:r>
            <w:r>
              <w:rPr>
                <w:sz w:val="21"/>
              </w:rPr>
              <w:t>2）支持通过平台进行课程直播视频调取，远程观看开课现场画面。同时可支持授课教师、教学班级、授课时间等相关信息展示。</w:t>
            </w:r>
            <w:r>
              <w:br/>
            </w:r>
            <w:r>
              <w:rPr>
                <w:sz w:val="21"/>
              </w:rPr>
              <w:t>3）巡课评价：支持具有巡课权限的教师对所巡课程进行多维度的课堂评分和评语填写。对于已提交的巡课评价，支持进行编辑修改。</w:t>
            </w:r>
            <w:r>
              <w:br/>
            </w:r>
            <w:r>
              <w:rPr>
                <w:sz w:val="21"/>
              </w:rPr>
              <w:t>4）巡课拍照：巡课过程中支持截图拍照，并支持对截图添加文字描述、标签等信息，拍照记录支持编辑和删除。</w:t>
            </w:r>
            <w:r>
              <w:br/>
            </w:r>
            <w:r>
              <w:rPr>
                <w:sz w:val="21"/>
              </w:rPr>
              <w:t>5)  多教室巡课：支持同时选择多个巡课教室画面，可选择不同的画面布局，从而实现对多个教室的远程直播巡课。对于有巡课任务的教室，支持显示评价标识，点击即可跳转至该教室直播页面进行巡课评价。</w:t>
            </w:r>
            <w:r>
              <w:br/>
            </w:r>
            <w:r>
              <w:rPr>
                <w:sz w:val="21"/>
              </w:rPr>
              <w:t>6）巡课反馈：支持生成、导出课堂评价报告，包含课程基础信息、评价数据、敏感词次数、课堂评价评分、课堂评语和课堂拍照等内容。其中，可查看课堂评价评分的详细情况，显示评分细则与督导员打分等。</w:t>
            </w:r>
            <w:r>
              <w:rPr>
                <w:sz w:val="21"/>
              </w:rPr>
              <w:t>投标文件</w:t>
            </w:r>
            <w:r>
              <w:rPr>
                <w:sz w:val="21"/>
              </w:rPr>
              <w:t>提供功能界面截图</w:t>
            </w:r>
            <w:r>
              <w:rPr>
                <w:sz w:val="21"/>
              </w:rPr>
              <w:t>作为证明材料</w:t>
            </w:r>
            <w:r>
              <w:rPr>
                <w:sz w:val="21"/>
              </w:rPr>
              <w:t>。</w:t>
            </w:r>
            <w:r>
              <w:br/>
            </w:r>
            <w:r>
              <w:rPr>
                <w:sz w:val="21"/>
              </w:rPr>
              <w:t>7）巡课记录：支持查看巡课记录，包含已评价课堂数、督导评分均值数据、未评价课堂数等数据，以及已评价课堂的课程列表信息。其中，支持一键查看未评价课堂列表，点击“巡课”操作按钮即可跳转至该课堂巡课评价页面。</w:t>
            </w:r>
            <w:r>
              <w:br/>
            </w:r>
            <w:r>
              <w:rPr>
                <w:sz w:val="21"/>
              </w:rPr>
              <w:t>8）评价模版：支持创建评价模版，可自定义添加评分项、评语项，可对已有评价模版进行编辑、删除。</w:t>
            </w:r>
            <w:r>
              <w:br/>
            </w:r>
            <w:r>
              <w:rPr>
                <w:sz w:val="21"/>
              </w:rPr>
              <w:t>9）督导团队：支持添加、管理督导员信息，支持编辑督导员巡课范围。</w:t>
            </w:r>
            <w:r>
              <w:br/>
            </w:r>
            <w:r>
              <w:rPr>
                <w:sz w:val="21"/>
              </w:rPr>
              <w:t>10）巡课创建：支持创建常态化巡课和任务式巡课两种类型的巡课任务，可根据不同的巡课模式选择对应的评价模版、评价范围，并设置是否开启匿名评价和推送报告等信息。支持添加、编辑需要巡课的课堂。</w:t>
            </w:r>
            <w:r>
              <w:br/>
            </w:r>
            <w:r>
              <w:rPr>
                <w:sz w:val="21"/>
              </w:rPr>
              <w:t>11）巡课数据：支持按照总览、院系、督导员、课程、教师等多种维度查看已有的巡课数据，包括评价次数、AI监测课堂数等巡课成果数据，评分均值、评分内容等巡课评价数据以及敏感词监测数据表。支持设置临界值筛选条件，筛选需要的课堂评价数据列表。</w:t>
            </w:r>
            <w:r>
              <w:br/>
            </w:r>
            <w:r>
              <w:rPr>
                <w:sz w:val="21"/>
              </w:rPr>
              <w:t>5.个人空间</w:t>
            </w:r>
            <w:r>
              <w:br/>
            </w:r>
            <w:r>
              <w:rPr>
                <w:sz w:val="21"/>
              </w:rPr>
              <w:t>1）课表管理：提供课表管理功能，支持自主排课、编辑排课，支持查看课堂实录视频，并支持对课堂实录进行知识点编辑、字幕编辑，支持查看应用AI智能分析生成的课堂报告。</w:t>
            </w:r>
            <w:r>
              <w:br/>
            </w:r>
            <w:r>
              <w:rPr>
                <w:sz w:val="21"/>
              </w:rPr>
              <w:t>2）视频管理：支持用户对已有的视频文件进行预览、编辑、下载及删除。支持手动上传新的视频文件，可在新上传的视频文件中添加视频附件，附件支持图片、word、ppt、pdf等格式，用户在观看视频时可直接下载使用。同时支持用户在上传的视频中添加、编辑知识点信息。</w:t>
            </w:r>
            <w:r>
              <w:br/>
            </w:r>
            <w:r>
              <w:rPr>
                <w:sz w:val="21"/>
              </w:rPr>
              <w:t>3）公告管理：支持创建、删除及自定义编辑公告信息，方便用户快速发布通知公告；公告支持附件功能，用户浏览公告时可预览PDF和图片文件，或下载其他附件文档。</w:t>
            </w:r>
            <w:r>
              <w:br/>
            </w:r>
            <w:r>
              <w:rPr>
                <w:sz w:val="21"/>
              </w:rPr>
              <w:t>4）足迹显示：支持汇集展示用户的访问记录，并带有明显的模块标签，方便用户快速浏览。</w:t>
            </w:r>
            <w:r>
              <w:br/>
            </w:r>
            <w:r>
              <w:rPr>
                <w:sz w:val="21"/>
              </w:rPr>
              <w:t>5）课表日程显示：支持显示用户的课表日程信息，可按年份、月份、日期进行检索。</w:t>
            </w:r>
            <w:r>
              <w:br/>
            </w:r>
            <w:r>
              <w:rPr>
                <w:sz w:val="21"/>
              </w:rPr>
              <w:t>6）个人信息：支持用户编辑修改个人信息及登录密码。</w:t>
            </w:r>
            <w:r>
              <w:br/>
            </w:r>
            <w:r>
              <w:rPr>
                <w:sz w:val="21"/>
              </w:rPr>
              <w:t>6.移动端服务</w:t>
            </w:r>
            <w:r>
              <w:br/>
            </w:r>
            <w:r>
              <w:rPr>
                <w:sz w:val="21"/>
              </w:rPr>
              <w:t>1）提供平台移动端服务，移动端涵盖完整的平台功能，包括课表、课程、巡课等，为用户提供便捷的使用体验。</w:t>
            </w:r>
            <w:r>
              <w:br/>
            </w:r>
            <w:r>
              <w:rPr>
                <w:sz w:val="21"/>
              </w:rPr>
              <w:t>7.管理后台</w:t>
            </w:r>
            <w:r>
              <w:br/>
            </w:r>
            <w:r>
              <w:rPr>
                <w:sz w:val="21"/>
              </w:rPr>
              <w:t>1）平台支持用户自主管理后台，可针对平台的业务功能和设备配置进行分权限分角色管理。</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多媒体讲台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1、钢木结合材料，采用分体式设计，</w:t>
            </w:r>
            <w:r>
              <w:rPr>
                <w:sz w:val="21"/>
              </w:rPr>
              <w:t>以</w:t>
            </w:r>
            <w:r>
              <w:rPr>
                <w:sz w:val="21"/>
              </w:rPr>
              <w:t>便进出设计比较窄的教室门；讲桌主体体采用</w:t>
            </w:r>
            <w:r>
              <w:rPr>
                <w:sz w:val="21"/>
              </w:rPr>
              <w:t>≥1.2mm冷轧钢板，其他部分采用≥1.0mm冷轧钢板。</w:t>
            </w:r>
            <w:r>
              <w:br/>
            </w:r>
            <w:r>
              <w:rPr>
                <w:sz w:val="21"/>
              </w:rPr>
              <w:t>2、桌面采用9mm高密度板，木纹色耐划木质材料。</w:t>
            </w:r>
            <w:r>
              <w:br/>
            </w:r>
            <w:r>
              <w:rPr>
                <w:sz w:val="21"/>
              </w:rPr>
              <w:t>3、关闭时长宽高（MM）不大于1100* 790* 100</w:t>
            </w:r>
            <w:r>
              <w:rPr>
                <w:sz w:val="21"/>
              </w:rPr>
              <w:t>0</w:t>
            </w:r>
            <w:r>
              <w:rPr>
                <w:sz w:val="21"/>
              </w:rPr>
              <w:t>；展开时长宽高（</w:t>
            </w:r>
            <w:r>
              <w:rPr>
                <w:sz w:val="21"/>
              </w:rPr>
              <w:t>MM）不大于2150*800*1070。</w:t>
            </w:r>
            <w:r>
              <w:br/>
            </w:r>
            <w:r>
              <w:rPr>
                <w:sz w:val="21"/>
              </w:rPr>
              <w:t>4、液压升降</w:t>
            </w:r>
            <w:r>
              <w:rPr>
                <w:sz w:val="21"/>
              </w:rPr>
              <w:t>≥</w:t>
            </w:r>
            <w:r>
              <w:rPr>
                <w:sz w:val="21"/>
              </w:rPr>
              <w:t>22寸液晶宽屏。 。</w:t>
            </w:r>
            <w:r>
              <w:br/>
            </w:r>
            <w:r>
              <w:rPr>
                <w:sz w:val="21"/>
              </w:rPr>
              <w:t xml:space="preserve">5、讲桌无棱角，桌体拐角采用圆弧设计，防止碰伤。提供左右弧形扶手让演讲者握扶，尺寸 </w:t>
            </w:r>
            <w:r>
              <w:rPr>
                <w:sz w:val="21"/>
              </w:rPr>
              <w:t>约</w:t>
            </w:r>
            <w:r>
              <w:rPr>
                <w:sz w:val="21"/>
              </w:rPr>
              <w:t>50×600mm；前置活动L型板，方便</w:t>
            </w:r>
            <w:r>
              <w:rPr>
                <w:sz w:val="21"/>
              </w:rPr>
              <w:t>采购人</w:t>
            </w:r>
            <w:r>
              <w:rPr>
                <w:sz w:val="21"/>
              </w:rPr>
              <w:t>LOGO安装。可选配任意高度的加高底座。</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系统集成</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本项目所有软硬件的</w:t>
            </w:r>
            <w:r>
              <w:rPr>
                <w:sz w:val="21"/>
              </w:rPr>
              <w:t>施工、安装</w:t>
            </w:r>
            <w:r>
              <w:rPr>
                <w:sz w:val="21"/>
              </w:rPr>
              <w:t>、</w:t>
            </w:r>
            <w:r>
              <w:rPr>
                <w:sz w:val="21"/>
              </w:rPr>
              <w:t>调试</w:t>
            </w:r>
            <w:r>
              <w:rPr>
                <w:sz w:val="21"/>
              </w:rPr>
              <w:t>和</w:t>
            </w:r>
            <w:r>
              <w:rPr>
                <w:sz w:val="21"/>
              </w:rPr>
              <w:t>培训</w:t>
            </w:r>
            <w:r>
              <w:rPr>
                <w:sz w:val="21"/>
              </w:rPr>
              <w:t>，</w:t>
            </w:r>
            <w:r>
              <w:rPr>
                <w:sz w:val="21"/>
              </w:rPr>
              <w:t>以及</w:t>
            </w:r>
            <w:r>
              <w:rPr>
                <w:sz w:val="21"/>
              </w:rPr>
              <w:t>项目所需的实施材料</w:t>
            </w:r>
            <w:r>
              <w:rPr>
                <w:sz w:val="21"/>
              </w:rPr>
              <w:t>；</w:t>
            </w:r>
            <w:r>
              <w:rPr>
                <w:sz w:val="21"/>
              </w:rPr>
              <w:t>同时包含</w:t>
            </w:r>
            <w:r>
              <w:rPr>
                <w:sz w:val="21"/>
              </w:rPr>
              <w:t>120台</w:t>
            </w:r>
            <w:r>
              <w:rPr>
                <w:sz w:val="21"/>
              </w:rPr>
              <w:t>IDV终端、</w:t>
            </w:r>
            <w:r>
              <w:rPr>
                <w:sz w:val="21"/>
              </w:rPr>
              <w:t>IDV终端</w:t>
            </w:r>
            <w:r>
              <w:rPr>
                <w:sz w:val="21"/>
              </w:rPr>
              <w:t>数据处理设备</w:t>
            </w:r>
            <w:r>
              <w:rPr>
                <w:sz w:val="21"/>
              </w:rPr>
              <w:t>及物联网感应分析设备</w:t>
            </w:r>
            <w:r>
              <w:rPr>
                <w:sz w:val="21"/>
              </w:rPr>
              <w:t>、</w:t>
            </w:r>
            <w:r>
              <w:rPr>
                <w:sz w:val="21"/>
              </w:rPr>
              <w:t>扩声设备、录播设备、智慧课堂设备等（</w:t>
            </w:r>
            <w:r>
              <w:rPr>
                <w:sz w:val="21"/>
              </w:rPr>
              <w:t>至少包含</w:t>
            </w:r>
            <w:r>
              <w:rPr>
                <w:sz w:val="21"/>
              </w:rPr>
              <w:t>120个点位的强弱电，超5类网线、PVC管槽、网络面板、强电面板、控制线、窗帘电线、SDI线、音频线材等与411-505-403-603-604教室布线强弱电等）设备</w:t>
            </w:r>
            <w:r>
              <w:rPr>
                <w:sz w:val="21"/>
              </w:rPr>
              <w:t>安</w:t>
            </w:r>
            <w:r>
              <w:rPr>
                <w:sz w:val="21"/>
              </w:rPr>
              <w:t>装</w:t>
            </w:r>
            <w:r>
              <w:rPr>
                <w:sz w:val="21"/>
              </w:rPr>
              <w:t>和调试</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无线</w:t>
            </w:r>
            <w:r>
              <w:rPr>
                <w:sz w:val="21"/>
              </w:rPr>
              <w:t>AP</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1.配置2个10/100/1000M Base-T以太网口；</w:t>
            </w:r>
            <w:r>
              <w:br/>
            </w:r>
            <w:r>
              <w:rPr>
                <w:sz w:val="21"/>
              </w:rPr>
              <w:t>2.支持胖/瘦AP两种工作模式的切换；</w:t>
            </w:r>
            <w:r>
              <w:br/>
            </w:r>
            <w:r>
              <w:rPr>
                <w:sz w:val="21"/>
              </w:rPr>
              <w:t>3.采用IEEE802.11a/b/g/n/ac wave2标准，支持MU-MIMO</w:t>
            </w:r>
            <w:r>
              <w:rPr>
                <w:sz w:val="21"/>
              </w:rPr>
              <w:t>，整机空间流</w:t>
            </w:r>
            <w:r>
              <w:rPr>
                <w:sz w:val="21"/>
              </w:rPr>
              <w:t xml:space="preserve">≥6，整机最大接入速率≥2000Mbps； </w:t>
            </w:r>
            <w:r>
              <w:br/>
            </w:r>
            <w:r>
              <w:rPr>
                <w:sz w:val="21"/>
              </w:rPr>
              <w:t>4.内置智能天线，采用智能天线阵，具备动态波速功能；</w:t>
            </w:r>
            <w:r>
              <w:br/>
            </w:r>
            <w:r>
              <w:rPr>
                <w:sz w:val="21"/>
              </w:rPr>
              <w:t>5.采用2.4G+5G+5G 三频设计，单频支持不少于8个虚拟AP，支持虚拟AP之间的隔离；单AP最大接入终端数量≥150个，高密度环境≥60台终端并发使用；</w:t>
            </w:r>
            <w:r>
              <w:br/>
            </w:r>
            <w:r>
              <w:rPr>
                <w:sz w:val="21"/>
              </w:rPr>
              <w:t>6.支持Ope</w:t>
            </w:r>
            <w:r>
              <w:rPr>
                <w:sz w:val="21"/>
              </w:rPr>
              <w:t>nSystem、WPA-PSK、WPA2-PSK加密；</w:t>
            </w:r>
            <w:r>
              <w:br/>
            </w:r>
            <w:r>
              <w:rPr>
                <w:sz w:val="21"/>
              </w:rPr>
              <w:t>7.支持802.1x认证、MAC地址认证、Portal认证；</w:t>
            </w:r>
            <w:r>
              <w:br/>
            </w:r>
            <w:r>
              <w:rPr>
                <w:sz w:val="21"/>
              </w:rPr>
              <w:t>8.支持IPv6技术，包括 IPv6报文透传 ,IPv6终端接入认证；</w:t>
            </w:r>
            <w:r>
              <w:br/>
            </w:r>
            <w:r>
              <w:rPr>
                <w:sz w:val="21"/>
              </w:rPr>
              <w:t>9.支持分时段上网控制，可按时间定时关闭射频，达到按时间段控制终端使用无线网络；支持基于MAC地址的接入控制，包括黑名单和白名单；</w:t>
            </w:r>
            <w:r>
              <w:br/>
            </w:r>
            <w:r>
              <w:rPr>
                <w:sz w:val="21"/>
              </w:rPr>
              <w:t>10.采用双IMAGE备份</w:t>
            </w:r>
            <w:r>
              <w:rPr>
                <w:sz w:val="21"/>
              </w:rPr>
              <w:t>设计，避免升级过程中异常情况导致</w:t>
            </w:r>
            <w:r>
              <w:rPr>
                <w:sz w:val="21"/>
              </w:rPr>
              <w:t>AP无法正常启动，如异常断电、升级失败等；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接入交换机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二层网管交换机，交换容量</w:t>
            </w:r>
            <w:r>
              <w:rPr>
                <w:sz w:val="21"/>
              </w:rPr>
              <w:t>336Gbps，包转发率42Mpps，24口10/100/1000Mbps自适应电口交换机，固化4个SFP千兆光口，支持VLAN、ACL、端口镜像、端口聚合等功能。</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高拍仪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内置视频展台技术参数要求</w:t>
            </w:r>
            <w:r>
              <w:br/>
            </w:r>
            <w:r>
              <w:rPr>
                <w:sz w:val="21"/>
              </w:rPr>
              <w:t>(1)实物展台与智慧黑板采用一体化嵌入抽拉式设计；采用SGCC材质，圆弧无锐角；托板采用磁吸吸附式</w:t>
            </w:r>
            <w:r>
              <w:rPr>
                <w:sz w:val="21"/>
              </w:rPr>
              <w:t>结</w:t>
            </w:r>
            <w:r>
              <w:rPr>
                <w:sz w:val="21"/>
              </w:rPr>
              <w:t>构，防止托板打落，方便打开及固定，避免机械式锁具故障率高的问题。</w:t>
            </w:r>
            <w:r>
              <w:br/>
            </w:r>
            <w:r>
              <w:rPr>
                <w:sz w:val="21"/>
              </w:rPr>
              <w:t>(2)托板正上方具备LED补光灯，保证展示区域的亮度及展示效果，自带磨砂均光罩LED10粒补光灯，光线不足时可进行亮度补充、亮度均匀，采用触摸调光设计。</w:t>
            </w:r>
            <w:r>
              <w:br/>
            </w:r>
            <w:r>
              <w:rPr>
                <w:sz w:val="21"/>
              </w:rPr>
              <w:t>(3)实物展台与智慧黑板采用一体化嵌入抽拉式设计，摄像头像素≥</w:t>
            </w:r>
            <w:r>
              <w:rPr>
                <w:sz w:val="21"/>
              </w:rPr>
              <w:t>800万；内置 USB五伏供电接口，无需额外配置电源适配器，环保无辐射；</w:t>
            </w:r>
            <w:r>
              <w:br/>
            </w:r>
            <w:r>
              <w:rPr>
                <w:sz w:val="21"/>
              </w:rPr>
              <w:t>(4)展台内USB连线采用隐藏式设计，无可见连线且USB口下出。</w:t>
            </w:r>
            <w:r>
              <w:br/>
            </w:r>
            <w:r>
              <w:rPr>
                <w:sz w:val="21"/>
              </w:rPr>
              <w:t>(5)支持A4大小拍摄幅面，托板采用金属加强处理可承重≥3kg.</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教师高清摄像机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1.传感器：要求采用CMOS类型图像传感器，尺寸≥1/2.5英寸；</w:t>
            </w:r>
            <w:r>
              <w:br/>
            </w:r>
            <w:r>
              <w:rPr>
                <w:sz w:val="21"/>
              </w:rPr>
              <w:t>2.像素：有效像素≥800万；</w:t>
            </w:r>
            <w:r>
              <w:br/>
            </w:r>
            <w:r>
              <w:rPr>
                <w:sz w:val="21"/>
              </w:rPr>
              <w:t>3.变焦：要求支持自动和手动变焦，光学变焦倍数≥22倍；</w:t>
            </w:r>
            <w:r>
              <w:br/>
            </w:r>
            <w:r>
              <w:rPr>
                <w:sz w:val="21"/>
              </w:rPr>
              <w:t>4.云台转动：要求具备机械云台可进行转动跟踪。水平转动速度范围不少于1.0°~ 94.2°/s，垂直转动速度范围不少于1.0°~ 74.8°/s；</w:t>
            </w:r>
            <w:r>
              <w:br/>
            </w:r>
            <w:r>
              <w:rPr>
                <w:sz w:val="21"/>
              </w:rPr>
              <w:t>5.视频编码：要求支持H.265、H.264高清视频编码协议；</w:t>
            </w:r>
            <w:r>
              <w:br/>
            </w:r>
            <w:r>
              <w:rPr>
                <w:sz w:val="21"/>
              </w:rPr>
              <w:t>6.视频输出：要求具备数字视频输出口（RJ45）≥1，HDMI视频输出口≥1；</w:t>
            </w:r>
            <w:r>
              <w:br/>
            </w:r>
            <w:r>
              <w:rPr>
                <w:sz w:val="21"/>
              </w:rPr>
              <w:t>7.通讯接口：要求具备RS232/RS422≥1；</w:t>
            </w:r>
            <w:r>
              <w:br/>
            </w:r>
            <w:r>
              <w:rPr>
                <w:sz w:val="21"/>
              </w:rPr>
              <w:t>8.网络接入：RJ45网络接口≥1，并支持100M/1000M自适应以太网接入与RTSP协议网络视频输出；</w:t>
            </w:r>
            <w:r>
              <w:br/>
            </w:r>
            <w:r>
              <w:rPr>
                <w:sz w:val="21"/>
              </w:rPr>
              <w:t>9.音频接口：Line in输入口≥1；</w:t>
            </w:r>
            <w:r>
              <w:br/>
            </w:r>
            <w:r>
              <w:rPr>
                <w:sz w:val="21"/>
              </w:rPr>
              <w:t>10.USB接口：要求具备USB Type-A≥1；</w:t>
            </w:r>
            <w:r>
              <w:br/>
            </w:r>
            <w:r>
              <w:rPr>
                <w:sz w:val="21"/>
              </w:rPr>
              <w:t>11.协议支持：要求支持VISCA/ONVIF协议满足多种场景控制要求；</w:t>
            </w:r>
            <w:r>
              <w:br/>
            </w:r>
            <w:r>
              <w:rPr>
                <w:sz w:val="21"/>
              </w:rPr>
              <w:t>12.背光补偿：要求具备背光补偿功能；</w:t>
            </w:r>
            <w:r>
              <w:br/>
            </w:r>
            <w:r>
              <w:rPr>
                <w:sz w:val="21"/>
              </w:rPr>
              <w:t>13.数字降噪：支持2D/3D数字降噪，信噪比≥55dB；</w:t>
            </w:r>
            <w:r>
              <w:br/>
            </w:r>
            <w:r>
              <w:rPr>
                <w:sz w:val="21"/>
              </w:rPr>
              <w:t>14.</w:t>
            </w:r>
            <w:r>
              <w:rPr>
                <w:sz w:val="21"/>
              </w:rPr>
              <w:t>通讯线路集成</w:t>
            </w:r>
            <w:r>
              <w:rPr>
                <w:sz w:val="21"/>
              </w:rPr>
              <w:t>：要求与搭配的录播主机实现基于</w:t>
            </w:r>
            <w:r>
              <w:rPr>
                <w:sz w:val="21"/>
              </w:rPr>
              <w:t>RJ45双绞线的</w:t>
            </w:r>
            <w:r>
              <w:rPr>
                <w:sz w:val="21"/>
              </w:rPr>
              <w:t>一条线路集成</w:t>
            </w:r>
            <w:r>
              <w:rPr>
                <w:sz w:val="21"/>
              </w:rPr>
              <w:t>连接，完成摄像机供电、控制以及视频信号传输，高效数据传输：支持对同品牌录播主机实现基于数据链路层的数字视频数据传输技术，能实现</w:t>
            </w:r>
            <w:r>
              <w:rPr>
                <w:sz w:val="21"/>
              </w:rPr>
              <w:t>≤100ms的声画同步，在拍摄运动画面和复杂画面时不存在镜头呼吸效应带来的周期性画面焦距抖动，跟踪逻辑自选：要求支持根据AI智能算法，同一摄像机可根据部署使用场景智能应用为教师、学生跟踪模式，无需手动设置，交叉识别：需支持对锁定跟拍对象进行人脸特征与肢体双重认证识别，在多人同时进入拍摄画面的情况下，持续锁定跟踪对象，不出现跟丢和误跟的情况；提供该产品的具有CNAS标识的国家权威检测机构出具的检测报告</w:t>
            </w:r>
            <w:r>
              <w:rPr>
                <w:sz w:val="21"/>
              </w:rPr>
              <w:t>扫描件</w:t>
            </w:r>
            <w:r>
              <w:rPr>
                <w:sz w:val="21"/>
              </w:rPr>
              <w:t>。</w:t>
            </w:r>
            <w:r>
              <w:br/>
            </w:r>
            <w:r>
              <w:rPr>
                <w:sz w:val="21"/>
              </w:rPr>
              <w:t>▲15.AI抗干扰：支持在拍摄画面有显示设备或其他动态视频播放的情况下，自动启用AI抗干扰能力，保障画面始终锁定被跟踪对象，且跟踪效果不受影响；提供该产品的具有CNAS标识的国家权威检测机构出具的检测报告</w:t>
            </w:r>
            <w:r>
              <w:rPr>
                <w:sz w:val="21"/>
              </w:rPr>
              <w:t>扫描件</w:t>
            </w:r>
            <w:r>
              <w:rPr>
                <w:sz w:val="21"/>
              </w:rPr>
              <w:t>。</w:t>
            </w:r>
            <w:r>
              <w:br/>
            </w:r>
            <w:r>
              <w:rPr>
                <w:sz w:val="21"/>
              </w:rPr>
              <w:t>▲16.PTZ自适应：需支持PTZ实时跟焦，AI跟踪的状态下能实现摄像机水平旋转、垂直旋转、变焦的实时同步变化，无需等待拍摄对象稳定后再变焦调整画面，移动过程不虚焦，实现拍摄画面的自适应稳定调整；提供该产品的具有CNAS标识的国家权威检测机构出具的检测报告</w:t>
            </w:r>
            <w:r>
              <w:rPr>
                <w:sz w:val="21"/>
              </w:rPr>
              <w:t>扫描件</w:t>
            </w:r>
            <w:r>
              <w:rPr>
                <w:sz w:val="21"/>
              </w:rPr>
              <w:t>。</w:t>
            </w:r>
            <w:r>
              <w:br/>
            </w:r>
            <w:r>
              <w:rPr>
                <w:sz w:val="21"/>
              </w:rPr>
              <w:t>17.电源支持：支持录播主机供电和DC12V电源适配器等供电方式；</w:t>
            </w:r>
            <w:r>
              <w:br/>
            </w:r>
            <w:r>
              <w:rPr>
                <w:sz w:val="21"/>
              </w:rPr>
              <w:t>18.要求摄像机与录播主机为同一品牌</w:t>
            </w:r>
            <w:r>
              <w:br/>
            </w:r>
            <w:r>
              <w:rPr>
                <w:sz w:val="21"/>
              </w:rPr>
              <w:t>19.稳定性：无故障运行时间MTBF至少150000小时</w:t>
            </w:r>
            <w:r>
              <w:rPr>
                <w:sz w:val="21"/>
              </w:rPr>
              <w:t>，</w:t>
            </w:r>
            <w:r>
              <w:rPr>
                <w:sz w:val="21"/>
              </w:rPr>
              <w:t>提供该产品的国家权威检测机构出具的检测报告</w:t>
            </w:r>
            <w:r>
              <w:rPr>
                <w:sz w:val="21"/>
              </w:rPr>
              <w:t>扫描件</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智能跟踪拍摄软件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1.摄像机传输处理软件需采用B/S架构，支持通用浏览器直接访问进行管理；</w:t>
            </w:r>
            <w:r>
              <w:br/>
            </w:r>
            <w:r>
              <w:rPr>
                <w:sz w:val="21"/>
              </w:rPr>
              <w:t>2.需支持曝光模式设置功能，包括自动、手动；</w:t>
            </w:r>
            <w:r>
              <w:br/>
            </w:r>
            <w:r>
              <w:rPr>
                <w:sz w:val="21"/>
              </w:rPr>
              <w:t>3.需支持抗闪烁频率、动态范围、光圈、快门参数设置；</w:t>
            </w:r>
            <w:r>
              <w:br/>
            </w:r>
            <w:r>
              <w:rPr>
                <w:sz w:val="21"/>
              </w:rPr>
              <w:t>4.需支持自动白平衡设置功能，红、蓝增益可调；</w:t>
            </w:r>
            <w:r>
              <w:br/>
            </w:r>
            <w:r>
              <w:rPr>
                <w:sz w:val="21"/>
              </w:rPr>
              <w:t>5.需支持噪声抑制设置功能，支持2D、3D降噪；</w:t>
            </w:r>
            <w:r>
              <w:br/>
            </w:r>
            <w:r>
              <w:rPr>
                <w:sz w:val="21"/>
              </w:rPr>
              <w:t>6.需支持摄像机图像质量调节功能，包括亮度、对比度、色调、饱和度；</w:t>
            </w:r>
            <w:r>
              <w:br/>
            </w:r>
            <w:r>
              <w:rPr>
                <w:sz w:val="21"/>
              </w:rPr>
              <w:t>7.需支持背光补偿功能；</w:t>
            </w:r>
            <w:r>
              <w:br/>
            </w:r>
            <w:r>
              <w:rPr>
                <w:sz w:val="21"/>
              </w:rPr>
              <w:t>8.需支持图像水平、垂直翻转，适应摄像机不同的安装方式要求；</w:t>
            </w:r>
            <w:r>
              <w:br/>
            </w:r>
            <w:r>
              <w:rPr>
                <w:sz w:val="21"/>
              </w:rPr>
              <w:t>9.需支持摄像机控制功能，包括云台控制、预置位设置与调用、焦距调节等，预置位数≥255；</w:t>
            </w:r>
            <w:r>
              <w:br/>
            </w:r>
            <w:r>
              <w:rPr>
                <w:sz w:val="21"/>
              </w:rPr>
              <w:t>10.需支持对锁定跟拍对象进行人脸特征与肢体双重认证识别，在多人同时进入拍摄画面的情况下，持续锁定跟踪对象，不出现跟丢和误跟的情况；</w:t>
            </w:r>
            <w:r>
              <w:br/>
            </w:r>
            <w:r>
              <w:rPr>
                <w:sz w:val="21"/>
              </w:rPr>
              <w:t>11.需支持依据录播主机设置的检测区域，跟踪对象进入检测区域时，能够自动识别锁定跟踪对象，跟踪对象丢失后再进入拍摄区域可以继续识别锁定进行跟踪；</w:t>
            </w:r>
            <w:r>
              <w:br/>
            </w:r>
            <w:r>
              <w:rPr>
                <w:sz w:val="21"/>
              </w:rPr>
              <w:t>12.需支持依据录播主机设置的跟踪目标更新周期时间，被跟拍人员脱离跟踪拍摄区域后开始计时，到达更新周期时间后自动解除目标跟拍锁定，回归默认状态，待下一位人员进入画面中开始重新锁定跟踪；</w:t>
            </w:r>
            <w:r>
              <w:br/>
            </w:r>
            <w:r>
              <w:rPr>
                <w:sz w:val="21"/>
              </w:rPr>
              <w:t>13.需支持依据录播主机配置的智能构图，实现基于AI人工智能技术自适应调整画面拍摄比例；</w:t>
            </w:r>
            <w:r>
              <w:br/>
            </w:r>
            <w:r>
              <w:rPr>
                <w:sz w:val="21"/>
              </w:rPr>
              <w:t>14.需支持PTZ实时跟焦，AI跟踪的状态下能实现摄像机水平旋转、垂直旋转、变焦的实时同步变化，无需等待拍摄对象稳定后再变焦调整画面，移动过程不虚焦，实现拍摄画面的自适应稳定调整。</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学生高清摄像机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1.传感器类型：CMOS、1/2.5英寸</w:t>
            </w:r>
            <w:r>
              <w:br/>
            </w:r>
            <w:r>
              <w:rPr>
                <w:sz w:val="21"/>
              </w:rPr>
              <w:t>2.采用逐行扫描模式，有效像素不低于1100万。</w:t>
            </w:r>
            <w:r>
              <w:br/>
            </w:r>
            <w:r>
              <w:rPr>
                <w:sz w:val="21"/>
              </w:rPr>
              <w:t>3.采用了2D和基于运动估计的3D降噪算法</w:t>
            </w:r>
            <w:r>
              <w:br/>
            </w:r>
            <w:r>
              <w:rPr>
                <w:sz w:val="21"/>
              </w:rPr>
              <w:t>4.最大水平视场角不小于80°，最大垂直视场角不小于50°</w:t>
            </w:r>
            <w:r>
              <w:br/>
            </w:r>
            <w:r>
              <w:rPr>
                <w:sz w:val="21"/>
              </w:rPr>
              <w:t>5.网络接口：RJ45接口≥1，10/100/1000M自适应</w:t>
            </w:r>
            <w:r>
              <w:br/>
            </w:r>
            <w:r>
              <w:rPr>
                <w:sz w:val="21"/>
              </w:rPr>
              <w:t>6.视频接口：D-Video数字视频接口（RJ45）≥1</w:t>
            </w:r>
            <w:r>
              <w:br/>
            </w:r>
            <w:r>
              <w:rPr>
                <w:sz w:val="21"/>
              </w:rPr>
              <w:t>7.编码技术：视频H.264/H.265</w:t>
            </w:r>
            <w:r>
              <w:br/>
            </w:r>
            <w:r>
              <w:rPr>
                <w:sz w:val="21"/>
              </w:rPr>
              <w:t>8.支持DC12V电源适配器供电与RJ45双绞线供电</w:t>
            </w:r>
            <w:r>
              <w:br/>
            </w:r>
            <w:r>
              <w:rPr>
                <w:sz w:val="21"/>
              </w:rPr>
              <w:t>9.支持电子云镜技术，单镜头拍摄可输出“全景”、“特写”双信号画面至录播主机选择录制</w:t>
            </w:r>
            <w:r>
              <w:br/>
            </w:r>
            <w:r>
              <w:rPr>
                <w:sz w:val="21"/>
              </w:rPr>
              <w:t>10.</w:t>
            </w:r>
            <w:r>
              <w:rPr>
                <w:sz w:val="21"/>
              </w:rPr>
              <w:t>投标人所投</w:t>
            </w:r>
            <w:r>
              <w:rPr>
                <w:sz w:val="21"/>
              </w:rPr>
              <w:t>摄像机与录播主机</w:t>
            </w:r>
            <w:r>
              <w:rPr>
                <w:sz w:val="21"/>
              </w:rPr>
              <w:t>需</w:t>
            </w:r>
            <w:r>
              <w:rPr>
                <w:sz w:val="21"/>
              </w:rPr>
              <w:t>为同一品牌</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高清摄像机传输处理软件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1.摄像机传输处理软件采用B/S架构，支持通用浏览器直接访问进行管理。</w:t>
            </w:r>
            <w:r>
              <w:br/>
            </w:r>
            <w:r>
              <w:rPr>
                <w:sz w:val="21"/>
              </w:rPr>
              <w:t>2.支持网络参数设置与修改，支持一键恢复默认参数。</w:t>
            </w:r>
            <w:r>
              <w:br/>
            </w:r>
            <w:r>
              <w:rPr>
                <w:sz w:val="21"/>
              </w:rPr>
              <w:t>3.支持曝光模式设置功能，包括自动、手动。</w:t>
            </w:r>
            <w:r>
              <w:br/>
            </w:r>
            <w:r>
              <w:rPr>
                <w:sz w:val="21"/>
              </w:rPr>
              <w:t>4.支持抗闪烁频率、动态范围、光圈、快门参数设置。</w:t>
            </w:r>
            <w:r>
              <w:br/>
            </w:r>
            <w:r>
              <w:rPr>
                <w:sz w:val="21"/>
              </w:rPr>
              <w:t>5.支持自动白平衡设置功能，红、蓝增益可调。</w:t>
            </w:r>
            <w:r>
              <w:br/>
            </w:r>
            <w:r>
              <w:rPr>
                <w:sz w:val="21"/>
              </w:rPr>
              <w:t>6.支持噪声抑制设置功能，支持2D、3D降噪。</w:t>
            </w:r>
            <w:r>
              <w:br/>
            </w:r>
            <w:r>
              <w:rPr>
                <w:sz w:val="21"/>
              </w:rPr>
              <w:t>7.支持摄像机图像质量调节功能，包括亮度、对比度、色调、饱和度。</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分析摄像头</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▲1、红外环境：在其他应用工作模式、红外开启条件下，支持基本分辨</w:t>
            </w:r>
            <w:r>
              <w:rPr>
                <w:sz w:val="21"/>
              </w:rPr>
              <w:t>至少</w:t>
            </w:r>
            <w:r>
              <w:rPr>
                <w:sz w:val="21"/>
              </w:rPr>
              <w:t xml:space="preserve"> </w:t>
            </w:r>
            <w:r>
              <w:rPr>
                <w:sz w:val="21"/>
              </w:rPr>
              <w:t>50 米处被摄目标人员的人体轮廓特征。在人脸应用工作模式、红外开启条件下，支持对</w:t>
            </w:r>
            <w:r>
              <w:rPr>
                <w:sz w:val="21"/>
              </w:rPr>
              <w:t>至少</w:t>
            </w:r>
            <w:r>
              <w:rPr>
                <w:sz w:val="21"/>
              </w:rPr>
              <w:t xml:space="preserve"> </w:t>
            </w:r>
            <w:r>
              <w:rPr>
                <w:sz w:val="21"/>
              </w:rPr>
              <w:t xml:space="preserve">10 米处的人脸、人体进行检测并抓拍，白光功能：在其他应用工作模式、白光补光条件下，支持基本分辨 </w:t>
            </w:r>
            <w:r>
              <w:rPr>
                <w:sz w:val="21"/>
              </w:rPr>
              <w:t>至少</w:t>
            </w:r>
            <w:r>
              <w:rPr>
                <w:sz w:val="21"/>
              </w:rPr>
              <w:t xml:space="preserve">30 米处被摄目标人员的人体轮廓特征。在人脸应用工作模式、白光补光条件下，支持对 </w:t>
            </w:r>
            <w:r>
              <w:rPr>
                <w:sz w:val="21"/>
              </w:rPr>
              <w:t>至少</w:t>
            </w:r>
            <w:r>
              <w:rPr>
                <w:sz w:val="21"/>
              </w:rPr>
              <w:t>10 米处的人脸、人体进行检测并抓拍，报警管理功能：1）支持设置人脸/人体检测、人脸识别比对、人体区域入侵、人体区域离开、过线人数统计、区域人数统计等告警的联动方式，包括上传服务器、上传 FTP、报警录像、语音播放、白光灯闪烁。2）支持网络告警输入，最多可支持 3个网络告警输入事件，告警联动方式包括上报服务器、上传 FTP、报警录像、语音播报。3）支持导入音频文件。语音播放可选择预置的音频文件或导入的音频文件。人脸抓拍功能：1）"支持最优抓拍模式，最快抓拍模式，支持人脸抓图跟背景大图，支持配置是否推送背景大图，支持配置背景大图的图片质量（高、中、低），抓拍分辨率</w:t>
            </w:r>
            <w:r>
              <w:rPr>
                <w:sz w:val="21"/>
              </w:rPr>
              <w:t>≥</w:t>
            </w:r>
            <w:r>
              <w:rPr>
                <w:sz w:val="21"/>
              </w:rPr>
              <w:t>1280*720，支持配置人脸抓拍应用识别区域。</w:t>
            </w:r>
            <w:r>
              <w:br/>
            </w:r>
            <w:r>
              <w:rPr>
                <w:sz w:val="21"/>
              </w:rPr>
              <w:t>支持配置单个检测目标的最大抓拍张数、首张抓拍延时、两次抓拍间隔；支持对视频画面设定区域内的人员进行人脸检测、跟踪及抓拍。在人脸最优抓拍模式下，可输出最优人脸抓拍图片。在人脸抓拍模式下，当检测到人脸时，可在视频预览画面上叠加显示人脸图片质量分数。</w:t>
            </w:r>
            <w:r>
              <w:rPr>
                <w:sz w:val="21"/>
              </w:rPr>
              <w:t>"</w:t>
            </w:r>
            <w:r>
              <w:br/>
            </w:r>
            <w:r>
              <w:rPr>
                <w:sz w:val="21"/>
              </w:rPr>
              <w:t>▲2、人脸识别功能：支持对视频画面中的人员进行人脸识别比对，并显示人脸相似度。支持设置人脸识别区域，支持设置最优识别、快速识别模式，支持设置单次最大识别时间、两次识别间隔和识别阈值。</w:t>
            </w:r>
            <w:r>
              <w:br/>
            </w:r>
            <w:r>
              <w:rPr>
                <w:sz w:val="21"/>
              </w:rPr>
              <w:t>支持识别图片中最小尺寸为</w:t>
            </w:r>
            <w:r>
              <w:rPr>
                <w:sz w:val="21"/>
              </w:rPr>
              <w:t>40 像素×40 像素的人脸。支持导入人脸底库图，只保留人脸特征值。最大支持 ≥128 个人员组；人脸错误识别率≤1%，人脸正确识别率≥99%。警戒应用："支持人体区域入侵功能，当视频画面中的人体检测框下半部分与设定的区域重合时可进行检测并抓拍，并推送人体区域入侵抓拍结果，包括目标抓拍图和全景图，当人体检测框只有上半部分与设定的区域重合时不报警。检测区域可设置。</w:t>
            </w:r>
            <w:r>
              <w:br/>
            </w:r>
            <w:r>
              <w:rPr>
                <w:sz w:val="21"/>
              </w:rPr>
              <w:t>支持过滤功能，过滤选项包括树叶、灯光、静止的非机动车、雨水以及小动物。</w:t>
            </w:r>
            <w:r>
              <w:br/>
            </w:r>
            <w:r>
              <w:rPr>
                <w:sz w:val="21"/>
              </w:rPr>
              <w:t>支持对监控区域内距设备</w:t>
            </w:r>
            <w:r>
              <w:rPr>
                <w:sz w:val="21"/>
              </w:rPr>
              <w:t>50m 处的人体进行人体区域入侵检测。人体抓拍功能：支持对视频画面中的人体进行检测、跟踪及抓拍。在人体最优抓拍模式下，可输出最优人体抓拍图片。在人体抓拍模式下，当检测到人体时，可在视频预览画面上叠加显示人体图片质量分数。在人体最优抓拍模式下，人体抓拍率≥99%，人体重复抓拍率≤0.5%。支持人脸与人体关联和绑定功能，当检测到含人脸的人体目标时，可在视频预览画面同时叠加显示人脸、人体检测框，且人脸抓拍图与人体抓拍图的trackid</w:t>
            </w:r>
            <w:r>
              <w:rPr>
                <w:sz w:val="21"/>
              </w:rPr>
              <w:t>可关联。人脸与人体抓拍图绑定准确率</w:t>
            </w:r>
            <w:r>
              <w:rPr>
                <w:sz w:val="21"/>
              </w:rPr>
              <w:t>≥99%。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平台终端</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1.机架式安装，满足入机柜要求。</w:t>
            </w:r>
            <w:r>
              <w:br/>
            </w:r>
            <w:r>
              <w:rPr>
                <w:sz w:val="21"/>
              </w:rPr>
              <w:t>2.中央处理器处理器≥E3-1220V5</w:t>
            </w:r>
            <w:r>
              <w:br/>
            </w:r>
            <w:r>
              <w:rPr>
                <w:sz w:val="21"/>
              </w:rPr>
              <w:t>3.内存≥16G 2400</w:t>
            </w:r>
            <w:r>
              <w:br/>
            </w:r>
            <w:r>
              <w:rPr>
                <w:sz w:val="21"/>
              </w:rPr>
              <w:t>4.硬盘≥1*2T企业级</w:t>
            </w:r>
            <w:r>
              <w:br/>
            </w:r>
            <w:r>
              <w:rPr>
                <w:sz w:val="21"/>
              </w:rPr>
              <w:t>5.集成阵列卡</w:t>
            </w:r>
            <w:r>
              <w:br/>
            </w:r>
            <w:r>
              <w:rPr>
                <w:sz w:val="21"/>
              </w:rPr>
              <w:t>6.200W电源</w:t>
            </w:r>
            <w:r>
              <w:br/>
            </w:r>
            <w:r>
              <w:rPr>
                <w:sz w:val="21"/>
              </w:rPr>
              <w:t>7.板载网络：集成1个千兆网口</w:t>
            </w:r>
            <w:r>
              <w:br/>
            </w:r>
            <w:r>
              <w:rPr>
                <w:sz w:val="21"/>
              </w:rPr>
              <w:t>8.采用liunx</w:t>
            </w:r>
            <w:r>
              <w:rPr>
                <w:sz w:val="21"/>
              </w:rPr>
              <w:t>嵌入式操作系统。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智能终端</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p>
          <w:p>
            <w:pPr>
              <w:pStyle w:val="null3"/>
              <w:jc w:val="left"/>
            </w:pPr>
            <w:r>
              <w:rPr>
                <w:sz w:val="21"/>
              </w:rPr>
              <w:t>一、视频矩阵</w:t>
            </w:r>
            <w:r>
              <w:rPr>
                <w:sz w:val="21"/>
              </w:rPr>
              <w:t>技术要求</w:t>
            </w:r>
            <w:r>
              <w:rPr>
                <w:sz w:val="21"/>
              </w:rPr>
              <w:t>：</w:t>
            </w:r>
            <w:r>
              <w:br/>
            </w:r>
            <w:r>
              <w:rPr>
                <w:sz w:val="21"/>
              </w:rPr>
              <w:t>1 4路HDMI信号输入；4路 HDMI信号输出。</w:t>
            </w:r>
            <w:r>
              <w:br/>
            </w:r>
            <w:r>
              <w:rPr>
                <w:sz w:val="21"/>
              </w:rPr>
              <w:t>2 HDMI高频信号处理器，FPGA可编程逻辑阵列电路</w:t>
            </w:r>
            <w:r>
              <w:br/>
            </w:r>
            <w:r>
              <w:rPr>
                <w:sz w:val="21"/>
              </w:rPr>
              <w:t>3 高频 6.5GHz高带宽芯片，高速数字交换技术，图像清晰，解决串扰、重影与拖尾现象。</w:t>
            </w:r>
            <w:r>
              <w:br/>
            </w:r>
            <w:r>
              <w:rPr>
                <w:sz w:val="21"/>
              </w:rPr>
              <w:t>4 兼容 HDMI 1.3版本、1.4版本，符合 HDCP 标准，支持信号时序重整, CEC, 36位真彩技术；</w:t>
            </w:r>
            <w:r>
              <w:br/>
            </w:r>
            <w:r>
              <w:rPr>
                <w:sz w:val="21"/>
              </w:rPr>
              <w:t>5 支持数字高清，支持3D视频信号显示。支持分辨率800*600---2560*1600；</w:t>
            </w:r>
            <w:r>
              <w:br/>
            </w:r>
            <w:r>
              <w:rPr>
                <w:sz w:val="21"/>
              </w:rPr>
              <w:t>6 使用26AGW标准线缆，输入传输距离约30米，输出传输距离约35米；</w:t>
            </w:r>
            <w:r>
              <w:br/>
            </w:r>
            <w:r>
              <w:rPr>
                <w:sz w:val="21"/>
              </w:rPr>
              <w:t>7 支持无缝集成CMMAW技术</w:t>
            </w:r>
            <w:r>
              <w:rPr>
                <w:sz w:val="21"/>
              </w:rPr>
              <w:t>和</w:t>
            </w:r>
            <w:r>
              <w:rPr>
                <w:sz w:val="21"/>
              </w:rPr>
              <w:t>CCSEB电源管理技术；</w:t>
            </w:r>
            <w:r>
              <w:br/>
            </w:r>
            <w:r>
              <w:rPr>
                <w:sz w:val="21"/>
              </w:rPr>
              <w:t>8 EDID自动编辑，读取速度快；</w:t>
            </w:r>
            <w:r>
              <w:br/>
            </w:r>
            <w:r>
              <w:rPr>
                <w:sz w:val="21"/>
              </w:rPr>
              <w:t>9 内置轮循切换功能，内置≥32组场景存储功能，能直接在面板操作；</w:t>
            </w:r>
            <w:r>
              <w:br/>
            </w:r>
            <w:r>
              <w:rPr>
                <w:sz w:val="21"/>
              </w:rPr>
              <w:t>10 支持蓝光DVD24/50/60fs/HD-DVD/xvYCC；</w:t>
            </w:r>
            <w:r>
              <w:br/>
            </w:r>
            <w:r>
              <w:rPr>
                <w:sz w:val="21"/>
              </w:rPr>
              <w:t>11 支持音频格式DTS-HD/Dolby-trueHD/LPCM7.1/DTS/DOLBY-AC3/DSD；</w:t>
            </w:r>
            <w:r>
              <w:br/>
            </w:r>
            <w:r>
              <w:rPr>
                <w:sz w:val="21"/>
              </w:rPr>
              <w:t xml:space="preserve">12 </w:t>
            </w:r>
            <w:r>
              <w:rPr>
                <w:sz w:val="21"/>
              </w:rPr>
              <w:t>具备</w:t>
            </w:r>
            <w:r>
              <w:rPr>
                <w:sz w:val="21"/>
              </w:rPr>
              <w:t>TCP/IP网络控制管理功</w:t>
            </w:r>
            <w:r>
              <w:rPr>
                <w:sz w:val="21"/>
              </w:rPr>
              <w:t>能，可通过以太网控制；</w:t>
            </w:r>
            <w:r>
              <w:br/>
            </w:r>
            <w:r>
              <w:rPr>
                <w:sz w:val="21"/>
              </w:rPr>
              <w:t>13 全贴片SMD工艺</w:t>
            </w:r>
            <w:r>
              <w:rPr>
                <w:sz w:val="21"/>
              </w:rPr>
              <w:t>，</w:t>
            </w:r>
            <w:r>
              <w:rPr>
                <w:sz w:val="21"/>
              </w:rPr>
              <w:t>具备</w:t>
            </w:r>
            <w:r>
              <w:rPr>
                <w:sz w:val="21"/>
              </w:rPr>
              <w:t>ESD静电保护功能</w:t>
            </w:r>
            <w:r>
              <w:rPr>
                <w:sz w:val="21"/>
              </w:rPr>
              <w:t>；</w:t>
            </w:r>
            <w:r>
              <w:br/>
            </w:r>
            <w:r>
              <w:rPr>
                <w:sz w:val="21"/>
              </w:rPr>
              <w:t>14 设计中采用容错技术</w:t>
            </w:r>
            <w:r>
              <w:rPr>
                <w:sz w:val="21"/>
              </w:rPr>
              <w:t>和</w:t>
            </w:r>
            <w:r>
              <w:rPr>
                <w:sz w:val="21"/>
              </w:rPr>
              <w:t>高抗干扰能力的通信接口电路，保证通信的可靠性；</w:t>
            </w:r>
            <w:r>
              <w:br/>
            </w:r>
            <w:r>
              <w:rPr>
                <w:sz w:val="21"/>
              </w:rPr>
              <w:t>15 具有红外遥控功能和RS232通信功能；</w:t>
            </w:r>
            <w:r>
              <w:br/>
            </w:r>
            <w:r>
              <w:rPr>
                <w:sz w:val="21"/>
              </w:rPr>
              <w:t>16 产品带有断电切换记忆保护。</w:t>
            </w:r>
          </w:p>
          <w:p>
            <w:pPr>
              <w:pStyle w:val="null3"/>
              <w:jc w:val="left"/>
            </w:pPr>
            <w:r>
              <w:rPr>
                <w:sz w:val="21"/>
              </w:rPr>
              <w:t>二、串口通讯矩阵</w:t>
            </w:r>
            <w:r>
              <w:rPr>
                <w:sz w:val="21"/>
              </w:rPr>
              <w:t>技术要求</w:t>
            </w:r>
            <w:r>
              <w:rPr>
                <w:sz w:val="21"/>
              </w:rPr>
              <w:t>：</w:t>
            </w:r>
            <w:r>
              <w:br/>
            </w:r>
            <w:r>
              <w:rPr>
                <w:sz w:val="21"/>
              </w:rPr>
              <w:t>1、支持8路RS-232连接组网，每路RS-232可单独定义收发功能，每路传输的波特率可自适应匹配，实现即插即用；RS-232线路长度≤15米；</w:t>
            </w:r>
            <w:r>
              <w:br/>
            </w:r>
            <w:r>
              <w:rPr>
                <w:sz w:val="21"/>
              </w:rPr>
              <w:t>2、支持2路RS-485连接，RS-485线路长度≤200米；支持485并接或串接；支持DC 24V 直流供电，实现</w:t>
            </w:r>
            <w:r>
              <w:rPr>
                <w:sz w:val="21"/>
              </w:rPr>
              <w:t>通讯线路集成</w:t>
            </w:r>
            <w:r>
              <w:rPr>
                <w:sz w:val="21"/>
              </w:rPr>
              <w:t>功能；</w:t>
            </w:r>
            <w:r>
              <w:br/>
            </w:r>
            <w:r>
              <w:rPr>
                <w:sz w:val="21"/>
              </w:rPr>
              <w:t>3、支持有线485、ZigBee 3.0 和有线无线混合式组网的方式与高聚合边缘网关连接，实现本地全场景的物联管控的功能应用，支持脱机、断网、离线的情况，本地管控不受任何影响，实现长期不断电的情况零故障运行；</w:t>
            </w:r>
            <w:r>
              <w:br/>
            </w:r>
            <w:r>
              <w:rPr>
                <w:sz w:val="21"/>
              </w:rPr>
              <w:t>4、支持静态、动态汇聚，有效增加链路带宽，实现负载均衡、链路备份，提高链路可靠性。</w:t>
            </w:r>
            <w:r>
              <w:br/>
            </w:r>
            <w:r>
              <w:rPr>
                <w:sz w:val="21"/>
              </w:rPr>
              <w:t>三、</w:t>
            </w:r>
            <w:r>
              <w:rPr>
                <w:sz w:val="21"/>
              </w:rPr>
              <w:t>边缘智能终端连接器</w:t>
            </w:r>
            <w:r>
              <w:rPr>
                <w:sz w:val="21"/>
              </w:rPr>
              <w:t>技术要求</w:t>
            </w:r>
            <w:r>
              <w:rPr>
                <w:sz w:val="21"/>
              </w:rPr>
              <w:t>：</w:t>
            </w:r>
            <w:r>
              <w:br/>
            </w:r>
            <w:r>
              <w:rPr>
                <w:sz w:val="21"/>
              </w:rPr>
              <w:t>1、上行接口：RS485，也支持扩展对接转Zigbee或者Lorawan无线传输协议模块；</w:t>
            </w:r>
            <w:r>
              <w:br/>
            </w:r>
            <w:r>
              <w:rPr>
                <w:sz w:val="21"/>
              </w:rPr>
              <w:t>2、下行接口：RS232和RS485；</w:t>
            </w:r>
            <w:r>
              <w:br/>
            </w:r>
            <w:r>
              <w:rPr>
                <w:sz w:val="21"/>
              </w:rPr>
              <w:t>3 、电气接口：RJ45；</w:t>
            </w:r>
            <w:r>
              <w:br/>
            </w:r>
            <w:r>
              <w:rPr>
                <w:sz w:val="21"/>
              </w:rPr>
              <w:t xml:space="preserve">4 、供电方式：AC 220 伏 </w:t>
            </w:r>
            <w:r>
              <w:br/>
            </w:r>
            <w:r>
              <w:rPr>
                <w:sz w:val="21"/>
              </w:rPr>
              <w:t>5、传输距离：≥30米（RS232）≥1200米（RS485）；</w:t>
            </w:r>
            <w:r>
              <w:br/>
            </w:r>
            <w:r>
              <w:rPr>
                <w:sz w:val="21"/>
              </w:rPr>
              <w:t>6 、信号：RS232：TXD、RXD、GND RS485：A+、B-、GND；</w:t>
            </w:r>
            <w:r>
              <w:br/>
            </w:r>
            <w:r>
              <w:rPr>
                <w:sz w:val="21"/>
              </w:rPr>
              <w:t>7 、支持通过OTA设备固件升级，平台根据终端类型自动推送版本升级，系统更新、功能迭代和漏洞修复都能第一时间推送升级；</w:t>
            </w:r>
            <w:r>
              <w:br/>
            </w:r>
            <w:r>
              <w:rPr>
                <w:sz w:val="21"/>
              </w:rPr>
              <w:t>8 、接管第三方支持RS232、RS485接口Modbus通讯协议的终端设备，实现通讯协议和控制指令转换；</w:t>
            </w:r>
            <w:r>
              <w:br/>
            </w:r>
            <w:r>
              <w:rPr>
                <w:sz w:val="21"/>
              </w:rPr>
              <w:t>9</w:t>
            </w:r>
            <w:r>
              <w:rPr>
                <w:sz w:val="21"/>
              </w:rPr>
              <w:t>、</w:t>
            </w:r>
            <w:r>
              <w:rPr>
                <w:sz w:val="21"/>
              </w:rPr>
              <w:t>支持通过物联网网关实现自动注册到物联管控平台，实现物联管控平台无缝对接，支持通过软件后台设置终端名称、物理接口类型、数据格式、传输速率，奇偶校验，实现通讯数据的透传。</w:t>
            </w:r>
            <w:r>
              <w:br/>
            </w:r>
            <w:r>
              <w:rPr>
                <w:sz w:val="21"/>
              </w:rPr>
              <w:t>10 、支持通过物联网中台定义终端的编程设置，根据接管第三方的终端，设置接管的指令集，也支持组合编程，可设置设备的组合控制。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物联集控软件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平台需采用</w:t>
            </w:r>
            <w:r>
              <w:rPr>
                <w:sz w:val="21"/>
              </w:rPr>
              <w:t xml:space="preserve">SpringMVC </w:t>
            </w:r>
            <w:r>
              <w:rPr>
                <w:sz w:val="21"/>
              </w:rPr>
              <w:t>、</w:t>
            </w:r>
            <w:r>
              <w:rPr>
                <w:sz w:val="21"/>
              </w:rPr>
              <w:t xml:space="preserve"> </w:t>
            </w:r>
            <w:r>
              <w:rPr>
                <w:sz w:val="21"/>
              </w:rPr>
              <w:t xml:space="preserve">Hibernate </w:t>
            </w:r>
            <w:r>
              <w:rPr>
                <w:sz w:val="21"/>
              </w:rPr>
              <w:t>、</w:t>
            </w:r>
            <w:r>
              <w:rPr>
                <w:sz w:val="21"/>
              </w:rPr>
              <w:t xml:space="preserve"> </w:t>
            </w:r>
            <w:r>
              <w:rPr>
                <w:sz w:val="21"/>
              </w:rPr>
              <w:t>Minidao</w:t>
            </w:r>
            <w:r>
              <w:rPr>
                <w:sz w:val="21"/>
              </w:rPr>
              <w:t>、</w:t>
            </w:r>
            <w:r>
              <w:rPr>
                <w:sz w:val="21"/>
              </w:rPr>
              <w:t xml:space="preserve"> </w:t>
            </w:r>
            <w:r>
              <w:rPr>
                <w:sz w:val="21"/>
              </w:rPr>
              <w:t>Easyui</w:t>
            </w:r>
            <w:r>
              <w:rPr>
                <w:sz w:val="21"/>
              </w:rPr>
              <w:t>、</w:t>
            </w:r>
            <w:r>
              <w:rPr>
                <w:sz w:val="21"/>
              </w:rPr>
              <w:t>Jquery</w:t>
            </w:r>
            <w:r>
              <w:rPr>
                <w:sz w:val="21"/>
              </w:rPr>
              <w:t>、</w:t>
            </w:r>
            <w:r>
              <w:rPr>
                <w:sz w:val="21"/>
              </w:rPr>
              <w:t>Boostrap</w:t>
            </w:r>
            <w:r>
              <w:rPr>
                <w:sz w:val="21"/>
              </w:rPr>
              <w:t>、</w:t>
            </w:r>
            <w:r>
              <w:rPr>
                <w:sz w:val="21"/>
              </w:rPr>
              <w:t>ElementUI</w:t>
            </w:r>
            <w:r>
              <w:rPr>
                <w:sz w:val="21"/>
              </w:rPr>
              <w:t>等基础架构</w:t>
            </w:r>
            <w:r>
              <w:rPr>
                <w:sz w:val="21"/>
              </w:rPr>
              <w:t>建设</w:t>
            </w:r>
            <w:r>
              <w:rPr>
                <w:sz w:val="21"/>
              </w:rPr>
              <w:t>，</w:t>
            </w:r>
            <w:r>
              <w:br/>
            </w:r>
            <w:r>
              <w:rPr>
                <w:sz w:val="21"/>
              </w:rPr>
              <w:t>一、物联网中台服务：</w:t>
            </w:r>
            <w:r>
              <w:br/>
            </w:r>
            <w:r>
              <w:rPr>
                <w:sz w:val="21"/>
              </w:rPr>
              <w:t>▲ 1.平台提供基础设备管理功能以连接，支持百万级设备并发连接、支持网关模式、网络直连模式、第三方管理平台API接口对接模式以及中间库对接模式等多种方式融合。管理海量设备，实现设备的消息通信与数据采集持久化；集成规则引擎与数据可视化管理，灵活开放多种权限级别的管理、控制 API，通过 API 可快速开发上层应用。实现多协议接入、通讯协议转换、数据边缘计算、设备远程控制、物联数据采集、通讯协议加密和连接设备的空间授权许可，设备安全接入鉴权认证等。</w:t>
            </w:r>
            <w:r>
              <w:br/>
            </w:r>
            <w:r>
              <w:rPr>
                <w:sz w:val="21"/>
              </w:rPr>
              <w:t>2.面向低功耗 IoT 网络，提供一站式的物联网管理终端，在安全可靠的基础上，为设备提供多种协议接入、消息流管理、数据解析及数据处理；</w:t>
            </w:r>
            <w:r>
              <w:br/>
            </w:r>
            <w:r>
              <w:rPr>
                <w:sz w:val="21"/>
              </w:rPr>
              <w:t>3.集成规则引擎与数据可视化管理，灵活开放多种权限级别的管理、控制 API，通过 API 可快速开发上层应用，实现多端接入、设备远程控制；</w:t>
            </w:r>
            <w:r>
              <w:br/>
            </w:r>
            <w:r>
              <w:rPr>
                <w:sz w:val="21"/>
              </w:rPr>
              <w:t>1）多协议接入：支持 MQTT、CoAP和Websocket 等标准协议；</w:t>
            </w:r>
            <w:r>
              <w:br/>
            </w:r>
            <w:r>
              <w:rPr>
                <w:sz w:val="21"/>
              </w:rPr>
              <w:t>2）设备管理：终端注册开通与生命周期管理，提供状态、故障、上报数据的不间断监控；</w:t>
            </w:r>
            <w:r>
              <w:br/>
            </w:r>
            <w:r>
              <w:rPr>
                <w:sz w:val="21"/>
              </w:rPr>
              <w:t>3）数据解析：无需变更设备端数据上报格式，支持在云端编写解码插件进行解析；</w:t>
            </w:r>
            <w:r>
              <w:br/>
            </w:r>
            <w:r>
              <w:rPr>
                <w:sz w:val="21"/>
              </w:rPr>
              <w:t>4）规则引擎：基于 Pulsar</w:t>
            </w:r>
            <w:r>
              <w:rPr>
                <w:sz w:val="21"/>
              </w:rPr>
              <w:t>，内置灵活的</w:t>
            </w:r>
            <w:r>
              <w:rPr>
                <w:sz w:val="21"/>
              </w:rPr>
              <w:t>SQL 表达式及丰富的处理函数，实现终端消息实时解析、高速持久化、规则处理及不同类型的动作触发；</w:t>
            </w:r>
            <w:r>
              <w:br/>
            </w:r>
            <w:r>
              <w:rPr>
                <w:sz w:val="21"/>
              </w:rPr>
              <w:t>5）应用使能：开放丰富的 REST API 接口，灵活可配置的应用权限，快速构建各种上层应用；</w:t>
            </w:r>
            <w:r>
              <w:br/>
            </w:r>
            <w:r>
              <w:rPr>
                <w:sz w:val="21"/>
              </w:rPr>
              <w:t>4.实现对消息的存储和流式处理，对上层暴露的物联网 SQL 处理引擎来实现对物联网数据的分析与处理；</w:t>
            </w:r>
            <w:r>
              <w:br/>
            </w:r>
            <w:r>
              <w:rPr>
                <w:sz w:val="21"/>
              </w:rPr>
              <w:t>5.支持Docker容器部署方式，集成TimescaleDB、NOSQL、Mysql等结构化和非结构化数据库，支持高并发消息服务，单点支持并发100万级别；</w:t>
            </w:r>
            <w:r>
              <w:br/>
            </w:r>
            <w:r>
              <w:rPr>
                <w:sz w:val="21"/>
              </w:rPr>
              <w:t>6.支持安全接入授权认证，接入安全等级较低时，兼顾设备接入性能可以使用 Token 认证；接入安全等级较高时，在Token 的基础上可以使用 SSL/TLS 加密通信，保障数据传输阶段中的安全；使用证书双向认证可以提供高级别的安全保障，支持普通TCP或者SSL/TLS 单向认证，也可以支持设备绑定证书并使用双向认证进行连接；</w:t>
            </w:r>
            <w:r>
              <w:br/>
            </w:r>
            <w:r>
              <w:rPr>
                <w:sz w:val="21"/>
              </w:rPr>
              <w:t>7.支持OTA版本管理和下发，实现设备的自动进化，物联终端设备固件统一管理；（</w:t>
            </w:r>
            <w:r>
              <w:rPr>
                <w:sz w:val="21"/>
              </w:rPr>
              <w:t>投标文件</w:t>
            </w:r>
            <w:r>
              <w:rPr>
                <w:sz w:val="21"/>
              </w:rPr>
              <w:t>提供功能界面截图</w:t>
            </w:r>
            <w:r>
              <w:rPr>
                <w:sz w:val="21"/>
              </w:rPr>
              <w:t>作为证明材料</w:t>
            </w:r>
            <w:r>
              <w:rPr>
                <w:sz w:val="21"/>
              </w:rPr>
              <w:t>）</w:t>
            </w:r>
            <w:r>
              <w:br/>
            </w:r>
            <w:r>
              <w:rPr>
                <w:sz w:val="21"/>
              </w:rPr>
              <w:t>8.提供完善的系统管理功能，可以进行用户管理、用户权限控制、用户角色管理等操作。</w:t>
            </w:r>
            <w:r>
              <w:br/>
            </w:r>
            <w:r>
              <w:rPr>
                <w:sz w:val="21"/>
              </w:rPr>
              <w:t>9.物联网中台服务可支持就近应用节点的分布式部署，满足就近管理原则，快速实现业务响应，提升系统性能，支持统一数据中心、分布式数据库方式存储数据，实现数据的融合共享，打破应用和数据孤岛；</w:t>
            </w:r>
            <w:r>
              <w:br/>
            </w:r>
            <w:r>
              <w:rPr>
                <w:sz w:val="21"/>
              </w:rPr>
              <w:t>10.软件平台与设备的通讯支持HTTP、HTTPS、MQTT、WEBSOCKET通讯协议，传输指令通过动态CRC算法和AES128位字符加密，确保访问、控制安全；</w:t>
            </w:r>
            <w:r>
              <w:br/>
            </w:r>
            <w:r>
              <w:rPr>
                <w:sz w:val="21"/>
              </w:rPr>
              <w:t>11.支持远程物联网边缘高聚合网关远程界面，方便统一远程运维管理；</w:t>
            </w:r>
            <w:r>
              <w:br/>
            </w:r>
            <w:r>
              <w:rPr>
                <w:sz w:val="21"/>
              </w:rPr>
              <w:t>二、云智管控系统</w:t>
            </w:r>
            <w:r>
              <w:br/>
            </w:r>
            <w:r>
              <w:rPr>
                <w:sz w:val="21"/>
              </w:rPr>
              <w:t>1.支持对用户、角色、权限的管理，进行平台用户数据初始化、为用户分配角色、为角色分派不同的权限；</w:t>
            </w:r>
            <w:r>
              <w:br/>
            </w:r>
            <w:r>
              <w:rPr>
                <w:sz w:val="21"/>
              </w:rPr>
              <w:t>2.支持对分区域管理，楼栋、教学场所等进行区分和管理，细分各区域的管控权限；</w:t>
            </w:r>
            <w:r>
              <w:br/>
            </w:r>
            <w:r>
              <w:rPr>
                <w:sz w:val="21"/>
              </w:rPr>
              <w:t>3.支持对组织机构的管理，对平台用户的部门机构进行数据登记和维护，区分组织机构管控权限；</w:t>
            </w:r>
            <w:r>
              <w:br/>
            </w:r>
            <w:r>
              <w:rPr>
                <w:sz w:val="21"/>
              </w:rPr>
              <w:t>4.支持细分教室空间管理权限，可以细分到角色，设定每个角色可以管理的空间，做到精细化的空间权限管理；</w:t>
            </w:r>
            <w:r>
              <w:br/>
            </w:r>
            <w:r>
              <w:rPr>
                <w:sz w:val="21"/>
              </w:rPr>
              <w:t>5.平台集成workflow流程引擎，支持业务流程管理（BPM）自定义，可以设定业务事项的流程管理模式，能够通过图形化直观描绘出用户的业务流程规则，达到“所见即所得”的目的。能够实现直流、分流、条件流、子流等多种流程方式，同时采用拖拉的方式使得流程定制更为简单；</w:t>
            </w:r>
            <w:r>
              <w:br/>
            </w:r>
            <w:r>
              <w:rPr>
                <w:sz w:val="21"/>
              </w:rPr>
              <w:t>6.系统记录下每个用户通过不同的终端对系统进行操作的记录，以便进行操作历史的追溯，支持物联管控的安全管理，包括空间、设备、操作方式、操作者、操作时间、动作、执行结果等；</w:t>
            </w:r>
            <w:r>
              <w:br/>
            </w:r>
            <w:r>
              <w:rPr>
                <w:sz w:val="21"/>
              </w:rPr>
              <w:t>7.系统安全审计日志，系统对每个用户的登录、退出、数据库增删查改都提供了完善的日志记录；</w:t>
            </w:r>
            <w:r>
              <w:br/>
            </w:r>
            <w:r>
              <w:rPr>
                <w:sz w:val="21"/>
              </w:rPr>
              <w:t>8.黑名单设置，对于异常的访问，系统可以设置黑名单，限制其进行平台的登录操作，保障系统安全；</w:t>
            </w:r>
            <w:r>
              <w:br/>
            </w:r>
            <w:r>
              <w:rPr>
                <w:sz w:val="21"/>
              </w:rPr>
              <w:t>9.教室基础信息维护，用户根据纳入物联网空间数据进行维护，维护教室名称、教室类别、所属院系已经生成教室二维码信息，并可以绑定教室和物联设备的对应关系，实现空间设备的动态管理；</w:t>
            </w:r>
            <w:r>
              <w:br/>
            </w:r>
            <w:r>
              <w:rPr>
                <w:sz w:val="21"/>
              </w:rPr>
              <w:t>10.设备基础信息维护，支持设备半自动注册，连接配置到网关的设备自动报上平台，在平台端实现对设备信息的完善，包括设备基础信息（设备类型、设备名称、设备编号、安装位置、设备状态、所属教室、设备序号等）、设备资产信息（设备资产信息字段支持自定义扩充）；</w:t>
            </w:r>
            <w:r>
              <w:br/>
            </w:r>
            <w:r>
              <w:rPr>
                <w:sz w:val="21"/>
              </w:rPr>
              <w:t>11.设备类型维护，维护设备类型字典，并可设置每种类型设备的自定义字段，满足不同设备的差异化信息记录结构；</w:t>
            </w:r>
            <w:r>
              <w:br/>
            </w:r>
            <w:r>
              <w:rPr>
                <w:sz w:val="21"/>
              </w:rPr>
              <w:t>12.教务信息维护：上课时间配置：设置每个学年、学期的上课周次，以及每天的上课节次时间划分和节假日管理信息；可以设置不同上课时间分类，老师信息维护：可以导入或新增、修改、删除老师信息；学生信息维护：可以导入或者新增、修改、删除学生信息；课程信息维护：可以导入或者新增、修改、删除课程信息；专业信息维护：可以导入或者新增、修改、删除专业信息；班级信息维护：可以导入或者新增、修改、删除班级信息；人脸库信息维护：入库的老师、学生可以通过批量导入或者单个新增维护；账号审核记录：老师或者学生通过公众号申请账户认证，管理员通过app审核后的历史记录查询；</w:t>
            </w:r>
            <w:r>
              <w:br/>
            </w:r>
            <w:r>
              <w:rPr>
                <w:sz w:val="21"/>
              </w:rPr>
              <w:t>13.定时任务管理：管理系统定时任务计划，可配置任务名称、任务执行时间策略、开启或者停止定时任务</w:t>
            </w:r>
            <w:r>
              <w:rPr>
                <w:sz w:val="21"/>
              </w:rPr>
              <w:t>；</w:t>
            </w:r>
            <w:r>
              <w:br/>
            </w:r>
            <w:r>
              <w:rPr>
                <w:sz w:val="21"/>
              </w:rPr>
              <w:t>14.多数据源管理：系统基于分布式服务架构，业务的数据库独立划分，可通过此功能实现数</w:t>
            </w:r>
            <w:r>
              <w:rPr>
                <w:sz w:val="21"/>
              </w:rPr>
              <w:t>据源的统一管理；</w:t>
            </w:r>
            <w:r>
              <w:br/>
            </w:r>
            <w:r>
              <w:rPr>
                <w:sz w:val="21"/>
              </w:rPr>
              <w:t>15.系统可实现统一打开或统一关闭所有系统所受控的照明、空调和窗帘，也可以单个打开或关闭，可以设定时段或跟学校的课表联动，实现自动化无</w:t>
            </w:r>
            <w:r>
              <w:rPr>
                <w:sz w:val="21"/>
              </w:rPr>
              <w:t>人</w:t>
            </w:r>
            <w:r>
              <w:rPr>
                <w:sz w:val="21"/>
              </w:rPr>
              <w:t>值守；</w:t>
            </w:r>
            <w:r>
              <w:br/>
            </w:r>
            <w:r>
              <w:rPr>
                <w:sz w:val="21"/>
              </w:rPr>
              <w:t>16.智能控制，可根据环境温湿度智能调节空调的温度、风速、模式，可全面接管空调强电（支持220V、380V）管理，系统能实时监测空调的功率、电压、电流，能够实现用电量统计，自动生成统计报表，为用户实现节能减排提供决策数据支撑；（</w:t>
            </w:r>
            <w:r>
              <w:rPr>
                <w:sz w:val="21"/>
              </w:rPr>
              <w:t>投标文件</w:t>
            </w:r>
            <w:r>
              <w:rPr>
                <w:sz w:val="21"/>
              </w:rPr>
              <w:t>提供功能界面截图</w:t>
            </w:r>
            <w:r>
              <w:rPr>
                <w:sz w:val="21"/>
              </w:rPr>
              <w:t>作为证明材料</w:t>
            </w:r>
            <w:r>
              <w:rPr>
                <w:sz w:val="21"/>
              </w:rPr>
              <w:t>）</w:t>
            </w:r>
            <w:r>
              <w:br/>
            </w:r>
            <w:r>
              <w:rPr>
                <w:sz w:val="21"/>
              </w:rPr>
              <w:t>17.运维管理，能够实时监控照明、窗帘</w:t>
            </w:r>
            <w:r>
              <w:rPr>
                <w:sz w:val="21"/>
              </w:rPr>
              <w:t>和</w:t>
            </w:r>
            <w:r>
              <w:rPr>
                <w:sz w:val="21"/>
              </w:rPr>
              <w:t>空调的运行状态（开、关机，运行模式），对空调异常情况（电流过大、电压过载、运行状态异常）进行预警，对空调的开关次数、累计运行时长进行数据统计分析；</w:t>
            </w:r>
            <w:r>
              <w:br/>
            </w:r>
            <w:r>
              <w:rPr>
                <w:sz w:val="21"/>
              </w:rPr>
              <w:t>18.场景管理，照明、窗帘</w:t>
            </w:r>
            <w:r>
              <w:rPr>
                <w:sz w:val="21"/>
              </w:rPr>
              <w:t>和</w:t>
            </w:r>
            <w:r>
              <w:rPr>
                <w:sz w:val="21"/>
              </w:rPr>
              <w:t>智能空调的开、关机、运行模式调节可以根据管理员的需要，与其他智能设备进行联动，根据管理员设定的相关策略进行工作；</w:t>
            </w:r>
            <w:r>
              <w:br/>
            </w:r>
            <w:r>
              <w:rPr>
                <w:sz w:val="21"/>
              </w:rPr>
              <w:t>19.系统支持多种终端对空调进行远程设备状态的查看和控制：管理人员可通过微信、APP、平台、离线面板查看设备的运行状态、进行远程控制。</w:t>
            </w:r>
            <w:r>
              <w:br/>
            </w:r>
            <w:r>
              <w:rPr>
                <w:sz w:val="21"/>
              </w:rPr>
              <w:t xml:space="preserve"> </w:t>
            </w:r>
            <w:r>
              <w:rPr>
                <w:sz w:val="21"/>
              </w:rPr>
              <w:t>20.云智管控平台与物联网中台两大核心平台需与国产操作系统、国产数据库适配、可支持国产化环境下运行，智慧云智管控平台无缝接入本部物联网综合管控平台，实现统一平台不同角色权限管理，实现基础数据共享、高度融合。</w:t>
            </w:r>
            <w:r>
              <w:br/>
            </w:r>
            <w:r>
              <w:rPr>
                <w:sz w:val="21"/>
              </w:rPr>
              <w:t>三、设备远程控制服务</w:t>
            </w:r>
            <w:r>
              <w:br/>
            </w:r>
            <w:r>
              <w:rPr>
                <w:sz w:val="21"/>
              </w:rPr>
              <w:t>1 平台支持教室信息管理与课程管理，可完成对教室日常基本管理，具备完善的教室运维管理功能，实现教室设备精细化控制，满足高效、灵活、有序的教室设备集中管理，保证不同用户有不同的设备控制权限；</w:t>
            </w:r>
            <w:r>
              <w:br/>
            </w:r>
            <w:r>
              <w:rPr>
                <w:sz w:val="21"/>
              </w:rPr>
              <w:t xml:space="preserve"> </w:t>
            </w:r>
            <w:r>
              <w:rPr>
                <w:sz w:val="21"/>
              </w:rPr>
              <w:t>▲2 平台支持APP和微信公众号等客户端程序远程管理功能，支持APP和微信公众号的二维码扫码开启教室教学设备；</w:t>
            </w:r>
            <w:r>
              <w:br/>
            </w:r>
            <w:r>
              <w:rPr>
                <w:sz w:val="21"/>
              </w:rPr>
              <w:t>3 平台已包含设备控制/IP语音广播/IP语音对讲/视频监控/空调控制/灯光控制/窗帘控制等模块的后台管理端；</w:t>
            </w:r>
            <w:r>
              <w:br/>
            </w:r>
            <w:r>
              <w:rPr>
                <w:sz w:val="21"/>
              </w:rPr>
              <w:t>4 授权用户可通过平台随时随地对教室的电教设备进行远程控制和状态监控，支持从空间维度、设备维度对设备的集中控制；</w:t>
            </w:r>
            <w:r>
              <w:br/>
            </w:r>
            <w:r>
              <w:rPr>
                <w:sz w:val="21"/>
              </w:rPr>
              <w:t>5 通过软件可以了解到教室的名称、位置、所属组别以及室内的设备在线、离线等信息；</w:t>
            </w:r>
            <w:r>
              <w:br/>
            </w:r>
            <w:r>
              <w:rPr>
                <w:sz w:val="21"/>
              </w:rPr>
              <w:t>6 软件可实时监控教室的设备电源状态信息，实时显示每台设备的电流、电压及功率损耗等，同时可根据用户的业务需求生成统计分析报表，并向目标用户推送分析结果；</w:t>
            </w:r>
            <w:r>
              <w:br/>
            </w:r>
            <w:r>
              <w:rPr>
                <w:sz w:val="21"/>
              </w:rPr>
              <w:t>7 软件平台支持设备管控场景的自定义配置，设备可根据场景规则与教务系统所排课程联动运行，如上课前xx分钟开启设备，下课后xx分钟关闭设备；</w:t>
            </w:r>
            <w:r>
              <w:br/>
            </w:r>
            <w:r>
              <w:rPr>
                <w:sz w:val="21"/>
              </w:rPr>
              <w:t>8 当使用者发现设备故障或需要帮助时，可以通过APP扫码报障，根据故障等级和流程定义向各级管理人员发送求助信息；</w:t>
            </w:r>
            <w:r>
              <w:br/>
            </w:r>
            <w:r>
              <w:rPr>
                <w:sz w:val="21"/>
              </w:rPr>
              <w:t>9 软件平台自动记录教室的所有操作日志信息、设备状态信息和出错求助信息，并导出日志。同时还支持高级的统计分析功能，将日志信息存储到数据库；</w:t>
            </w:r>
            <w:r>
              <w:br/>
            </w:r>
            <w:r>
              <w:rPr>
                <w:sz w:val="21"/>
              </w:rPr>
              <w:t>10 软件可以统计教室里各个设备的使用频繁程度、故障概率、预警频率等，如投影机的开关频率、投影机的灯泡寿命等，从而为设备的维护、更换预算提供更为科学的决策依据；</w:t>
            </w:r>
            <w:r>
              <w:br/>
            </w:r>
            <w:r>
              <w:rPr>
                <w:sz w:val="21"/>
              </w:rPr>
              <w:t>11 通过软件平台可查询、浏览该教室的所有设备信息，如设备的型号、购买时间、厂家名称及联系人、维修记录等信息。通过大数据分析预估设备寿命，在设备需要维护或更换时自动进行提示，以保证管理人员能够及时的维护；</w:t>
            </w:r>
            <w:r>
              <w:br/>
            </w:r>
            <w:r>
              <w:rPr>
                <w:sz w:val="21"/>
              </w:rPr>
              <w:t xml:space="preserve"> </w:t>
            </w:r>
            <w:r>
              <w:rPr>
                <w:sz w:val="21"/>
              </w:rPr>
              <w:t>▲12 软件支持通过现有的网络摄像机以流媒体的方式对教室进行实时监控，支持APP和微信公众号等移动客户端实时访问查看，实现教室空间资源的可视化管理。</w:t>
            </w:r>
            <w:r>
              <w:rPr>
                <w:sz w:val="21"/>
              </w:rPr>
              <w:t>投标人承诺，所投</w:t>
            </w:r>
            <w:r>
              <w:rPr>
                <w:sz w:val="21"/>
              </w:rPr>
              <w:t>软件厂商</w:t>
            </w:r>
            <w:r>
              <w:rPr>
                <w:sz w:val="21"/>
              </w:rPr>
              <w:t>提供软件</w:t>
            </w:r>
            <w:r>
              <w:rPr>
                <w:sz w:val="21"/>
              </w:rPr>
              <w:t>API或webservice接口和数据对接协议的服务，满足跟</w:t>
            </w:r>
            <w:r>
              <w:rPr>
                <w:sz w:val="21"/>
              </w:rPr>
              <w:t>采购人</w:t>
            </w:r>
            <w:r>
              <w:rPr>
                <w:sz w:val="21"/>
              </w:rPr>
              <w:t>现有的业务软件系统实现多系统融合和数据底层共享，并且该产品</w:t>
            </w:r>
            <w:r>
              <w:rPr>
                <w:sz w:val="21"/>
              </w:rPr>
              <w:t>所投</w:t>
            </w:r>
            <w:r>
              <w:rPr>
                <w:sz w:val="21"/>
              </w:rPr>
              <w:t>品牌</w:t>
            </w:r>
            <w:r>
              <w:rPr>
                <w:sz w:val="21"/>
              </w:rPr>
              <w:t>需</w:t>
            </w:r>
            <w:r>
              <w:rPr>
                <w:sz w:val="21"/>
              </w:rPr>
              <w:t>与</w:t>
            </w:r>
            <w:r>
              <w:rPr>
                <w:sz w:val="21"/>
              </w:rPr>
              <w:t>所投</w:t>
            </w:r>
            <w:r>
              <w:rPr>
                <w:sz w:val="21"/>
              </w:rPr>
              <w:t>物联网综合管控平台为相同品牌。</w:t>
            </w:r>
            <w:r>
              <w:rPr>
                <w:sz w:val="21"/>
              </w:rPr>
              <w:t>相关</w:t>
            </w:r>
            <w:r>
              <w:rPr>
                <w:sz w:val="21"/>
              </w:rPr>
              <w:t>费用包含在本项目总价内</w:t>
            </w:r>
            <w:r>
              <w:rPr>
                <w:sz w:val="21"/>
              </w:rPr>
              <w: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IDV终端</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1.CPU：≥intel i5 12代 八核 十二线程，最高睿频</w:t>
            </w:r>
            <w:r>
              <w:rPr>
                <w:sz w:val="21"/>
              </w:rPr>
              <w:t>至少</w:t>
            </w:r>
            <w:r>
              <w:rPr>
                <w:sz w:val="21"/>
              </w:rPr>
              <w:t>4.4GHz</w:t>
            </w:r>
            <w:r>
              <w:br/>
            </w:r>
            <w:r>
              <w:rPr>
                <w:sz w:val="21"/>
              </w:rPr>
              <w:t>2.内存：≥8G DDR4 ，支持双通道内存设计，无须拆卸整机外壳，支持底面单独开小盖即可快速更换升级内存（</w:t>
            </w:r>
            <w:r>
              <w:rPr>
                <w:sz w:val="21"/>
              </w:rPr>
              <w:t>投标文件提供功能截图作为证明材料</w:t>
            </w:r>
            <w:r>
              <w:rPr>
                <w:sz w:val="21"/>
              </w:rPr>
              <w:t>）</w:t>
            </w:r>
            <w:r>
              <w:br/>
            </w:r>
            <w:r>
              <w:rPr>
                <w:sz w:val="21"/>
              </w:rPr>
              <w:t>3.硬盘：≥256G SSD; 支持M.2/mSATA多种存储方式</w:t>
            </w:r>
            <w:r>
              <w:br/>
            </w:r>
            <w:r>
              <w:rPr>
                <w:sz w:val="21"/>
              </w:rPr>
              <w:t>4.显卡：相当于或优于集成高清显卡</w:t>
            </w:r>
            <w:r>
              <w:br/>
            </w:r>
            <w:r>
              <w:rPr>
                <w:sz w:val="21"/>
              </w:rPr>
              <w:t>5.USB接口: ≥8个USB接口（至少含4个USB3.0接口）</w:t>
            </w:r>
            <w:r>
              <w:br/>
            </w:r>
            <w:r>
              <w:rPr>
                <w:sz w:val="21"/>
              </w:rPr>
              <w:t>6.其他接口：支持双显输出（最少支持1*HDMI接口显示），不少于1*COM（串口），1*千兆网口，2对音频输入输出接口，支持IR红外，</w:t>
            </w:r>
            <w:r>
              <w:rPr>
                <w:sz w:val="21"/>
              </w:rPr>
              <w:t>提供第三方检测报告或制造商公开发布的印刷资料作为技术证明文件</w:t>
            </w:r>
            <w:r>
              <w:rPr>
                <w:sz w:val="21"/>
              </w:rPr>
              <w:t>。</w:t>
            </w:r>
            <w:r>
              <w:br/>
            </w:r>
            <w:r>
              <w:rPr>
                <w:sz w:val="21"/>
              </w:rPr>
              <w:t>7.特性：支持上电自启动，支持远程唤醒；具备硬盘指示灯，以反映硬盘工作状态；</w:t>
            </w:r>
            <w:r>
              <w:br/>
            </w:r>
            <w:r>
              <w:rPr>
                <w:sz w:val="21"/>
              </w:rPr>
              <w:t>8.所投终端平均无故障时间（MTBF）不少于160000小时，提供具备CNAS标识的检测报告</w:t>
            </w:r>
            <w:r>
              <w:rPr>
                <w:sz w:val="21"/>
              </w:rPr>
              <w:t>扫描件</w:t>
            </w:r>
            <w:r>
              <w:rPr>
                <w:sz w:val="21"/>
              </w:rPr>
              <w:t>。</w:t>
            </w:r>
            <w:r>
              <w:br/>
            </w:r>
            <w:r>
              <w:rPr>
                <w:sz w:val="21"/>
              </w:rPr>
              <w:t>9.为节约桌面空间，采用精简的小机箱设计，终端主体尺寸部分(L*W*H)≤20</w:t>
            </w:r>
            <w:r>
              <w:rPr>
                <w:sz w:val="21"/>
              </w:rPr>
              <w:t>0</w:t>
            </w:r>
            <w:r>
              <w:rPr>
                <w:sz w:val="21"/>
              </w:rPr>
              <w:t>mm*180mm*42mm，</w:t>
            </w:r>
            <w:r>
              <w:rPr>
                <w:sz w:val="21"/>
              </w:rPr>
              <w:t>允差</w:t>
            </w:r>
            <w:r>
              <w:rPr>
                <w:sz w:val="21"/>
              </w:rPr>
              <w:t>±10mm，</w:t>
            </w:r>
            <w:r>
              <w:rPr>
                <w:sz w:val="21"/>
              </w:rPr>
              <w:t>终端整体尺寸不超过</w:t>
            </w:r>
            <w:r>
              <w:rPr>
                <w:sz w:val="21"/>
              </w:rPr>
              <w:t>1.6L；</w:t>
            </w:r>
            <w:r>
              <w:rPr>
                <w:sz w:val="21"/>
              </w:rPr>
              <w:t>提供第三方检测报告或制造商公开发布的印刷资料作为技术证明文件</w:t>
            </w:r>
            <w:r>
              <w:rPr>
                <w:sz w:val="21"/>
              </w:rPr>
              <w:t>。</w:t>
            </w:r>
            <w:r>
              <w:br/>
            </w:r>
            <w:r>
              <w:rPr>
                <w:sz w:val="21"/>
              </w:rPr>
              <w:t>10.安装方式：支持背挂/立式</w:t>
            </w:r>
            <w:r>
              <w:br/>
            </w:r>
            <w:r>
              <w:rPr>
                <w:sz w:val="21"/>
              </w:rPr>
              <w:t>11.散热方式：支持风扇+Smart铜管侧出风散热</w:t>
            </w:r>
            <w:r>
              <w:br/>
            </w:r>
            <w:r>
              <w:rPr>
                <w:sz w:val="21"/>
              </w:rPr>
              <w:t>12.终端需支持不少于1个SIM SLOT（底部单独开小盖，可灵活拆卸）；（</w:t>
            </w:r>
            <w:r>
              <w:rPr>
                <w:sz w:val="21"/>
              </w:rPr>
              <w:t>投标文件提供功能截图作为证明材料</w:t>
            </w:r>
            <w:r>
              <w:rPr>
                <w:sz w:val="21"/>
              </w:rPr>
              <w:t>）</w:t>
            </w:r>
            <w:r>
              <w:br/>
            </w:r>
            <w:r>
              <w:rPr>
                <w:sz w:val="21"/>
              </w:rPr>
              <w:t>13.为保证</w:t>
            </w:r>
            <w:r>
              <w:rPr>
                <w:sz w:val="21"/>
              </w:rPr>
              <w:t>产品抗干扰性</w:t>
            </w:r>
            <w:r>
              <w:rPr>
                <w:sz w:val="21"/>
              </w:rPr>
              <w:t>，要求所投产品满足电快速瞬变脉冲群抗扰度要求（符合</w:t>
            </w:r>
            <w:r>
              <w:rPr>
                <w:sz w:val="21"/>
              </w:rPr>
              <w:t>GB/T17626.4-2018</w:t>
            </w:r>
            <w:r>
              <w:rPr>
                <w:sz w:val="21"/>
              </w:rPr>
              <w:t>相关标准）：（</w:t>
            </w:r>
            <w:r>
              <w:rPr>
                <w:sz w:val="21"/>
              </w:rPr>
              <w:t>1）AC电源端口开路电压1kV，5kHz脉冲群信号，设备不出现画面质量降低，存储数据丢失，按键失灵现象；（2）电信端口开路电压0.5kV，5kHz脉冲群信号，设备不出现画面质量降低，存储数据丢失，按键失灵现象；（提供第三方机构出具的带CNAS或CMA标识的功能性测试报告扫描件。）</w:t>
            </w:r>
            <w:r>
              <w:br/>
            </w:r>
            <w:r>
              <w:rPr>
                <w:sz w:val="21"/>
              </w:rPr>
              <w:t>14.后置电源开关延长模块，</w:t>
            </w:r>
            <w:r>
              <w:rPr>
                <w:sz w:val="21"/>
              </w:rPr>
              <w:t>以</w:t>
            </w:r>
            <w:r>
              <w:rPr>
                <w:sz w:val="21"/>
              </w:rPr>
              <w:t>满足终端封闭式安装放置后的便捷式开关机操作；</w:t>
            </w:r>
            <w:r>
              <w:br/>
            </w:r>
            <w:r>
              <w:rPr>
                <w:sz w:val="21"/>
              </w:rPr>
              <w:t>15.提供环境管理体系认证证书</w:t>
            </w:r>
            <w:r>
              <w:rPr>
                <w:sz w:val="21"/>
              </w:rPr>
              <w:t>扫描件</w:t>
            </w:r>
            <w:r>
              <w:rPr>
                <w:sz w:val="21"/>
              </w:rPr>
              <w:t>，</w:t>
            </w:r>
          </w:p>
          <w:p>
            <w:pPr>
              <w:pStyle w:val="null3"/>
              <w:jc w:val="left"/>
            </w:pPr>
            <w:r>
              <w:rPr>
                <w:sz w:val="21"/>
              </w:rPr>
              <w:t>16.投标人所投</w:t>
            </w:r>
            <w:r>
              <w:rPr>
                <w:sz w:val="21"/>
              </w:rPr>
              <w:t>IDV终端</w:t>
            </w:r>
            <w:r>
              <w:rPr>
                <w:sz w:val="21"/>
              </w:rPr>
              <w:t>需</w:t>
            </w:r>
            <w:r>
              <w:rPr>
                <w:sz w:val="21"/>
              </w:rPr>
              <w:t>与</w:t>
            </w:r>
            <w:r>
              <w:rPr>
                <w:sz w:val="21"/>
              </w:rPr>
              <w:t>IDV</w:t>
            </w:r>
            <w:r>
              <w:rPr>
                <w:sz w:val="21"/>
              </w:rPr>
              <w:t>桌面管理同一品牌（</w:t>
            </w:r>
            <w:r>
              <w:rPr>
                <w:sz w:val="21"/>
              </w:rPr>
              <w:t>投标文件</w:t>
            </w:r>
            <w:r>
              <w:rPr>
                <w:sz w:val="21"/>
              </w:rPr>
              <w:t>提供</w:t>
            </w:r>
            <w:r>
              <w:rPr>
                <w:sz w:val="21"/>
              </w:rPr>
              <w:t>书面</w:t>
            </w:r>
            <w:r>
              <w:rPr>
                <w:sz w:val="21"/>
              </w:rPr>
              <w:t>承诺函</w:t>
            </w:r>
            <w:r>
              <w:rPr>
                <w:sz w:val="21"/>
              </w:rPr>
              <w:t>并加盖公章</w:t>
            </w:r>
            <w:r>
              <w:rPr>
                <w:sz w:val="21"/>
              </w:rPr>
              <w:t>）</w:t>
            </w:r>
            <w:r>
              <w:br/>
            </w:r>
            <w:r>
              <w:rPr>
                <w:sz w:val="21"/>
              </w:rPr>
              <w:t>1</w:t>
            </w:r>
            <w:r>
              <w:rPr>
                <w:sz w:val="21"/>
              </w:rPr>
              <w:t>7</w:t>
            </w:r>
            <w:r>
              <w:rPr>
                <w:sz w:val="21"/>
              </w:rPr>
              <w:t>.配套</w:t>
            </w:r>
            <w:r>
              <w:rPr>
                <w:sz w:val="21"/>
              </w:rPr>
              <w:t>≥</w:t>
            </w:r>
            <w:r>
              <w:rPr>
                <w:sz w:val="21"/>
              </w:rPr>
              <w:t>21.5英寸IPS显示器和键鼠</w:t>
            </w:r>
            <w:r>
              <w:br/>
            </w:r>
            <w:r>
              <w:rPr>
                <w:sz w:val="21"/>
              </w:rPr>
              <w:t>含</w:t>
            </w:r>
            <w:r>
              <w:rPr>
                <w:sz w:val="21"/>
              </w:rPr>
              <w:t>IDV</w:t>
            </w:r>
            <w:r>
              <w:rPr>
                <w:sz w:val="21"/>
              </w:rPr>
              <w:t>终端桌面管理软件：</w:t>
            </w:r>
            <w:r>
              <w:br/>
            </w:r>
            <w:r>
              <w:rPr>
                <w:sz w:val="21"/>
              </w:rPr>
              <w:t>1.管理平台采用B/S架构，无需安装客户端，管理员可以在任意地点使用PC、手机、平板电脑等设备访问WEB页面即可进行终端和桌面的管理，支持账号密码和微信扫码多种登录方式；</w:t>
            </w:r>
            <w:r>
              <w:br/>
            </w:r>
            <w:r>
              <w:rPr>
                <w:sz w:val="21"/>
              </w:rPr>
              <w:t>2.支持跨院区部署，</w:t>
            </w:r>
            <w:r>
              <w:rPr>
                <w:sz w:val="21"/>
              </w:rPr>
              <w:t>通过</w:t>
            </w:r>
            <w:r>
              <w:rPr>
                <w:sz w:val="21"/>
              </w:rPr>
              <w:t>云服务器可部署在不同的院区，单一</w:t>
            </w:r>
            <w:r>
              <w:rPr>
                <w:sz w:val="21"/>
              </w:rPr>
              <w:t>IP地址即可访问和管理所有院区，支持多区域切换管理，支持新增区域，便于构建区域级</w:t>
            </w:r>
            <w:r>
              <w:rPr>
                <w:sz w:val="21"/>
              </w:rPr>
              <w:t>IDV终端</w:t>
            </w:r>
            <w:r>
              <w:rPr>
                <w:sz w:val="21"/>
              </w:rPr>
              <w:t>同一管理平台，满足所有区域</w:t>
            </w:r>
            <w:r>
              <w:rPr>
                <w:sz w:val="21"/>
              </w:rPr>
              <w:t>IDV终端</w:t>
            </w:r>
            <w:r>
              <w:rPr>
                <w:sz w:val="21"/>
              </w:rPr>
              <w:t>建设；（</w:t>
            </w:r>
            <w:r>
              <w:rPr>
                <w:sz w:val="21"/>
              </w:rPr>
              <w:t>投标文件</w:t>
            </w:r>
            <w:r>
              <w:rPr>
                <w:sz w:val="21"/>
              </w:rPr>
              <w:t>提供功能界面截图</w:t>
            </w:r>
            <w:r>
              <w:rPr>
                <w:sz w:val="21"/>
              </w:rPr>
              <w:t>作为证明材料</w:t>
            </w:r>
            <w:r>
              <w:rPr>
                <w:sz w:val="21"/>
              </w:rPr>
              <w:t>）</w:t>
            </w:r>
            <w:r>
              <w:br/>
            </w:r>
            <w:r>
              <w:rPr>
                <w:sz w:val="21"/>
              </w:rPr>
              <w:t>▲3.支持跨院区多区域资源汇总分析，可统计所有区域的桌面云部署信息，至少包括服务器数量，CPU、内存、存储使用率，教室数量，终端数量，桌面数量等，也可统计分析院区内桌面使用次数等信息，</w:t>
            </w:r>
            <w:r>
              <w:rPr>
                <w:sz w:val="21"/>
              </w:rPr>
              <w:t>以便</w:t>
            </w:r>
            <w:r>
              <w:rPr>
                <w:sz w:val="21"/>
              </w:rPr>
              <w:t>掌握桌面云整体建设使用情况；（提供第三方检测机构出具的具备</w:t>
            </w:r>
            <w:r>
              <w:rPr>
                <w:sz w:val="21"/>
              </w:rPr>
              <w:t xml:space="preserve">CNAS或CMA标识的产品功能测试报告扫描件）   </w:t>
            </w:r>
            <w:r>
              <w:br/>
            </w:r>
            <w:r>
              <w:rPr>
                <w:sz w:val="21"/>
              </w:rPr>
              <w:t>4.支持在WEB管理平台上直接对服务器SSD硬盘进行性能测试（非命令行的交互方式），不依赖第三方测试工具，可获取SSD硬盘16K随机读、顺序写数值，并给出优或良或中或差的综合分值；注册模板时可指定模板应用的教室范围，不同管理员能分权限对模板进行管理，一键自主隐藏无权限的模板；</w:t>
            </w:r>
            <w:r>
              <w:br/>
            </w:r>
            <w:r>
              <w:rPr>
                <w:sz w:val="21"/>
              </w:rPr>
              <w:t>▲5.支持单一系统镜像管理，可添加、修改、删除系统镜像模板，可对系统镜像中的软件、文件、系统设置等进行编辑；</w:t>
            </w:r>
            <w:r>
              <w:br/>
            </w:r>
            <w:r>
              <w:rPr>
                <w:sz w:val="21"/>
              </w:rPr>
              <w:t>6.支持终端设备异构，单镜像可支持多种不同型号终端 ，支持统一下发，提高运维管理效率。</w:t>
            </w:r>
            <w:r>
              <w:br/>
            </w:r>
            <w:r>
              <w:rPr>
                <w:sz w:val="21"/>
              </w:rPr>
              <w:t>7.要求具备应急教学使用环境下的数据找回功能（非第三方PE工具），</w:t>
            </w:r>
            <w:r>
              <w:rPr>
                <w:sz w:val="21"/>
              </w:rPr>
              <w:t>投标文件</w:t>
            </w:r>
            <w:r>
              <w:rPr>
                <w:sz w:val="21"/>
              </w:rPr>
              <w:t>提供功能界面截图</w:t>
            </w:r>
            <w:r>
              <w:rPr>
                <w:sz w:val="21"/>
              </w:rPr>
              <w:t>作为证明材料</w:t>
            </w:r>
            <w:r>
              <w:rPr>
                <w:sz w:val="21"/>
              </w:rPr>
              <w:t>，至少涵盖</w:t>
            </w:r>
            <w:r>
              <w:rPr>
                <w:sz w:val="21"/>
              </w:rPr>
              <w:t>以</w:t>
            </w:r>
            <w:r>
              <w:rPr>
                <w:sz w:val="21"/>
              </w:rPr>
              <w:t>下操作步骤：</w:t>
            </w:r>
            <w:r>
              <w:br/>
            </w:r>
            <w:r>
              <w:rPr>
                <w:sz w:val="21"/>
              </w:rPr>
              <w:t>步骤一、先在</w:t>
            </w:r>
            <w:r>
              <w:rPr>
                <w:sz w:val="21"/>
              </w:rPr>
              <w:t>操作</w:t>
            </w:r>
            <w:r>
              <w:rPr>
                <w:sz w:val="21"/>
              </w:rPr>
              <w:t>系统的桌面路径下创建文件，然后手动重启学生终端，确认学生终端必须处于重启还原的模式（要求桌面路径下的文件重启就会消失）；</w:t>
            </w:r>
            <w:r>
              <w:br/>
            </w:r>
            <w:r>
              <w:rPr>
                <w:sz w:val="21"/>
              </w:rPr>
              <w:t>步骤二、重启进入学生终端</w:t>
            </w:r>
            <w:r>
              <w:rPr>
                <w:sz w:val="21"/>
              </w:rPr>
              <w:t>win10桌面后，在桌面路径下新建”演示.txt”文件（编辑txt内容为当下演示的北京时间，如时分秒），然后重启；</w:t>
            </w:r>
            <w:r>
              <w:br/>
            </w:r>
            <w:r>
              <w:rPr>
                <w:sz w:val="21"/>
              </w:rPr>
              <w:t>步骤三、</w:t>
            </w:r>
            <w:r>
              <w:rPr>
                <w:sz w:val="21"/>
              </w:rPr>
              <w:t>IDV终端</w:t>
            </w:r>
            <w:r>
              <w:rPr>
                <w:sz w:val="21"/>
              </w:rPr>
              <w:t>平台远程对终端点击数据找回功能，可以看到终端会响应并自动进入数据找回模式，并自动进去</w:t>
            </w:r>
            <w:r>
              <w:rPr>
                <w:sz w:val="21"/>
              </w:rPr>
              <w:t>桌面操作系统</w:t>
            </w:r>
            <w:r>
              <w:rPr>
                <w:sz w:val="21"/>
              </w:rPr>
              <w:t>；</w:t>
            </w:r>
            <w:r>
              <w:br/>
            </w:r>
            <w:r>
              <w:rPr>
                <w:sz w:val="21"/>
              </w:rPr>
              <w:t>步骤四、进入数据找回模式下的</w:t>
            </w:r>
            <w:r>
              <w:rPr>
                <w:sz w:val="21"/>
              </w:rPr>
              <w:t>桌面操作系统</w:t>
            </w:r>
            <w:r>
              <w:rPr>
                <w:sz w:val="21"/>
              </w:rPr>
              <w:t>后，可以自动弹出步骤二保存的</w:t>
            </w:r>
            <w:r>
              <w:rPr>
                <w:sz w:val="21"/>
              </w:rPr>
              <w:t>”演示.txt”文件保存路径，打开保存路径后即可迅速获取到</w:t>
            </w:r>
            <w:r>
              <w:rPr>
                <w:sz w:val="21"/>
              </w:rPr>
              <w:t>“</w:t>
            </w:r>
            <w:r>
              <w:rPr>
                <w:sz w:val="21"/>
              </w:rPr>
              <w:t>演示</w:t>
            </w:r>
            <w:r>
              <w:rPr>
                <w:sz w:val="21"/>
              </w:rPr>
              <w:t>.txt”文件并留存；</w:t>
            </w:r>
            <w:r>
              <w:br/>
            </w:r>
            <w:r>
              <w:rPr>
                <w:sz w:val="21"/>
              </w:rPr>
              <w:t>8.要求所投产品提供对主流国产桌面操作系统及国产芯片（包括但不限于海光、兆芯</w:t>
            </w:r>
            <w:r>
              <w:rPr>
                <w:sz w:val="21"/>
              </w:rPr>
              <w:t>等</w:t>
            </w:r>
            <w:r>
              <w:rPr>
                <w:sz w:val="21"/>
              </w:rPr>
              <w:t>）的兼容性联合互认证明，证明文件可以是联合互认测试报告或认证证书（证明文件要求体现主流国产桌面操作系统公司、国产芯片公司、所投产品公司三方联合互认）</w:t>
            </w:r>
            <w:r>
              <w:br/>
            </w:r>
            <w:r>
              <w:rPr>
                <w:sz w:val="21"/>
              </w:rPr>
              <w:t>▲9.单个终端可同时支持教学桌面和个人桌面两种使用方式，教学桌面开机无需账号直接进入桌面，满足学生上课使用；个人桌面开机须输入账号密码进入桌面，便于个性化实验或教师办公使用；管理台可控制允许终端进入的桌面类型，包括仅使用教学桌面，仅使用个人桌面，混合登录三种方式；</w:t>
            </w:r>
            <w:r>
              <w:br/>
            </w:r>
            <w:r>
              <w:rPr>
                <w:sz w:val="21"/>
              </w:rPr>
              <w:t>10.支持底层Linux系统手动备份保护和实时自动备份保护两种模式，提供有关于Windows或者Linux文件系统的多点备份和实时保护的知识产权证明文件</w:t>
            </w:r>
            <w:r>
              <w:rPr>
                <w:sz w:val="21"/>
              </w:rPr>
              <w:t>扫描件</w:t>
            </w:r>
            <w:r>
              <w:br/>
            </w:r>
            <w:r>
              <w:rPr>
                <w:sz w:val="21"/>
              </w:rPr>
              <w:t xml:space="preserve">11.支持桌面还原属性修改，桌面创建完成后，可随时在管理平台根据教学需求修改教学桌面还原属性，可单独分别为系统盘和数据盘设置每次还原，每天还原，每周还原、每月还原或不还原，也可对场景中的任意数量的桌面实现还原操作，满足教学桌面还原和考试环境数据保存等需求；（提供第三方检测机构出具的具备CNAS标识或CMA标识的产品功能测试报告扫描件）  </w:t>
            </w:r>
            <w:r>
              <w:br/>
            </w:r>
            <w:r>
              <w:rPr>
                <w:sz w:val="21"/>
              </w:rPr>
              <w:t>12.支持在管理平台上对教学桌面发起远程协助，</w:t>
            </w:r>
            <w:r>
              <w:rPr>
                <w:sz w:val="21"/>
              </w:rPr>
              <w:t>以便</w:t>
            </w:r>
            <w:r>
              <w:rPr>
                <w:sz w:val="21"/>
              </w:rPr>
              <w:t>随时解决学生桌面使用问题；</w:t>
            </w:r>
            <w:r>
              <w:br/>
            </w:r>
            <w:r>
              <w:rPr>
                <w:sz w:val="21"/>
              </w:rPr>
              <w:t>13.无需安装任何客户端，管理员在办公室即可通过网页浏览器上直接编辑模板镜像，对模板的操作最少应实现加载GuestTool、开关机、上传文件、更新模板、移除安装介质、加载安装包功能，可以直接将笔记本电脑的文件拖动到网页浏览器打开的模板虚拟机；还可支持模板以网页链接的方式进行分享，并可设定模板网页链接的有效期</w:t>
            </w:r>
            <w:r>
              <w:br/>
            </w:r>
            <w:r>
              <w:rPr>
                <w:sz w:val="21"/>
              </w:rPr>
              <w:t>14.通过网页登录系统模板时，支持拖拽方式实现本地系统和虚拟桌面之间的文件上传和下载，</w:t>
            </w:r>
            <w:r>
              <w:rPr>
                <w:sz w:val="21"/>
              </w:rPr>
              <w:t>以便</w:t>
            </w:r>
            <w:r>
              <w:rPr>
                <w:sz w:val="21"/>
              </w:rPr>
              <w:t>数据文件的共享；</w:t>
            </w:r>
            <w:r>
              <w:rPr>
                <w:sz w:val="21"/>
              </w:rPr>
              <w:t xml:space="preserve">        </w:t>
            </w:r>
            <w:r>
              <w:br/>
            </w:r>
            <w:r>
              <w:rPr>
                <w:sz w:val="21"/>
              </w:rPr>
              <w:t>15.支持</w:t>
            </w:r>
            <w:r>
              <w:rPr>
                <w:sz w:val="21"/>
              </w:rPr>
              <w:t>操作</w:t>
            </w:r>
            <w:r>
              <w:rPr>
                <w:sz w:val="21"/>
              </w:rPr>
              <w:t>系统下的屏幕水印功能，可设置水印显示位置、字体大小、颜色、透明度，可设置显示内容，包括桌面计算机名，终端序号，桌面</w:t>
            </w:r>
            <w:r>
              <w:rPr>
                <w:sz w:val="21"/>
              </w:rPr>
              <w:t>IP地址，MAC地址，还原方式等信息，还可自定义显示内容，进入系统后，桌面右上角可置顶显示设置的信息水印，</w:t>
            </w:r>
            <w:r>
              <w:rPr>
                <w:sz w:val="21"/>
              </w:rPr>
              <w:t>以便</w:t>
            </w:r>
            <w:r>
              <w:rPr>
                <w:sz w:val="21"/>
              </w:rPr>
              <w:t>管理员维护时快速查找对应的终端；（</w:t>
            </w:r>
            <w:r>
              <w:rPr>
                <w:sz w:val="21"/>
              </w:rPr>
              <w:t>投标文件</w:t>
            </w:r>
            <w:r>
              <w:rPr>
                <w:sz w:val="21"/>
              </w:rPr>
              <w:t>提供功能截图</w:t>
            </w:r>
            <w:r>
              <w:rPr>
                <w:sz w:val="21"/>
              </w:rPr>
              <w:t>作为证明材料</w:t>
            </w:r>
            <w:r>
              <w:rPr>
                <w:sz w:val="21"/>
              </w:rPr>
              <w:t>）</w:t>
            </w:r>
            <w:r>
              <w:br/>
            </w:r>
            <w:r>
              <w:rPr>
                <w:sz w:val="21"/>
              </w:rPr>
              <w:t xml:space="preserve">16.支持模板的共享和转让，管理用户可将所属权限下的模板共享给其他管理员，便于其他管理员编辑使用，也可直接转让模板，让被转让的管理员拥有模板所有操作权限，从而实现模板的分权管理； </w:t>
            </w:r>
            <w:r>
              <w:br/>
            </w:r>
            <w:r>
              <w:rPr>
                <w:sz w:val="21"/>
              </w:rPr>
              <w:t>17. 支持终端的快速筛选，如在隔位考试的情况下，可通过单双号方式，快速筛选定位所要查看的终端；</w:t>
            </w:r>
            <w:r>
              <w:br/>
            </w:r>
            <w:r>
              <w:rPr>
                <w:sz w:val="21"/>
              </w:rPr>
              <w:t>18.针对桌面终端均可设置定时开关机计划，可按周期在固定时间唤醒和关闭对应的教学桌面终端，日期精确到天、时间精确到分钟，并可以指定开机的虚拟桌面范围；（</w:t>
            </w:r>
            <w:r>
              <w:rPr>
                <w:sz w:val="21"/>
              </w:rPr>
              <w:t>投标文件</w:t>
            </w:r>
            <w:r>
              <w:rPr>
                <w:sz w:val="21"/>
              </w:rPr>
              <w:t>提供功能截图</w:t>
            </w:r>
            <w:r>
              <w:rPr>
                <w:sz w:val="21"/>
              </w:rPr>
              <w:t>作为证明材料</w:t>
            </w:r>
            <w:r>
              <w:rPr>
                <w:sz w:val="21"/>
              </w:rPr>
              <w:t>）</w:t>
            </w:r>
            <w:r>
              <w:br/>
            </w:r>
            <w:r>
              <w:rPr>
                <w:sz w:val="21"/>
              </w:rPr>
              <w:t>▲19.</w:t>
            </w:r>
            <w:r>
              <w:rPr>
                <w:sz w:val="21"/>
              </w:rPr>
              <w:t>需</w:t>
            </w:r>
            <w:r>
              <w:rPr>
                <w:sz w:val="21"/>
              </w:rPr>
              <w:t>支持对</w:t>
            </w:r>
            <w:r>
              <w:rPr>
                <w:sz w:val="21"/>
              </w:rPr>
              <w:t xml:space="preserve">EXT文件系统或其他文件系统进行有效数据分析，提供有关于EXT文件系统或其他文件系统数据分析的知识产权证明资料扫描件； </w:t>
            </w:r>
            <w:r>
              <w:br/>
            </w:r>
            <w:r>
              <w:rPr>
                <w:sz w:val="21"/>
              </w:rPr>
              <w:t>20.可针对不同的功能模块和教室范围进行权限角色的划分，可授权管理员能操作的管理平台功能，权限细分到每一个功能菜单操作；可授权管理员可管理的教室范围；（</w:t>
            </w:r>
            <w:r>
              <w:rPr>
                <w:sz w:val="21"/>
              </w:rPr>
              <w:t>投标文件</w:t>
            </w:r>
            <w:r>
              <w:rPr>
                <w:sz w:val="21"/>
              </w:rPr>
              <w:t>提供功能截图</w:t>
            </w:r>
            <w:r>
              <w:rPr>
                <w:sz w:val="21"/>
              </w:rPr>
              <w:t>作为证明材料</w:t>
            </w:r>
            <w:r>
              <w:rPr>
                <w:sz w:val="21"/>
              </w:rPr>
              <w:t>）</w:t>
            </w:r>
            <w:r>
              <w:br/>
            </w:r>
            <w:r>
              <w:rPr>
                <w:sz w:val="21"/>
              </w:rPr>
              <w:t>21.支持教学网盘功能，无需第三方组件，创建桌面账户时可同步生成网盘账号，启用网盘后可通过该账号直接登录网盘，网盘支持网页端和本地客户端两种登录方式，用户在本地同步目录下的文件会自动与云端保持同步，</w:t>
            </w:r>
            <w:r>
              <w:rPr>
                <w:sz w:val="21"/>
              </w:rPr>
              <w:t>以便</w:t>
            </w:r>
            <w:r>
              <w:rPr>
                <w:sz w:val="21"/>
              </w:rPr>
              <w:t>数据移动访问和使用；</w:t>
            </w:r>
            <w:r>
              <w:br/>
            </w:r>
            <w:r>
              <w:rPr>
                <w:sz w:val="21"/>
              </w:rPr>
              <w:t>22.</w:t>
            </w:r>
            <w:r>
              <w:rPr>
                <w:sz w:val="21"/>
              </w:rPr>
              <w:t>可</w:t>
            </w:r>
            <w:r>
              <w:rPr>
                <w:sz w:val="21"/>
              </w:rPr>
              <w:t>在虚拟桌面管理平台上编辑学期课表</w:t>
            </w:r>
            <w:r>
              <w:rPr>
                <w:sz w:val="21"/>
              </w:rPr>
              <w:t xml:space="preserve">(无需依赖第三方软件或脚本)，可设置学期开始和结束时间、每节课起始时间（支持单双周排课），可直接将桌面模板拖拽到课表中，例如将win10镜像拖动到周一的第3、4节课   </w:t>
            </w:r>
            <w:r>
              <w:br/>
            </w:r>
            <w:r>
              <w:rPr>
                <w:sz w:val="21"/>
              </w:rPr>
              <w:t>23.提供系统操作日志功能，可独立查看管理日志和用户日志（包括操作内容，操作者，操作时间，登录主机IP，操作对象等），</w:t>
            </w:r>
            <w:r>
              <w:rPr>
                <w:sz w:val="21"/>
              </w:rPr>
              <w:t>以便</w:t>
            </w:r>
            <w:r>
              <w:rPr>
                <w:sz w:val="21"/>
              </w:rPr>
              <w:t>管理员精确定位操作记录</w:t>
            </w:r>
            <w:r>
              <w:rPr>
                <w:sz w:val="21"/>
              </w:rPr>
              <w:t>。</w:t>
            </w:r>
            <w:r>
              <w:rPr>
                <w:sz w:val="21"/>
              </w:rPr>
              <w:t>可设置日志的保留时间，如一个月，一年，永久等，支持对日志文件的备份，包括立即备份和自动备份，可设置自动备份周期、备份时间、备份文件保留数量</w:t>
            </w:r>
            <w:r>
              <w:rPr>
                <w:sz w:val="21"/>
              </w:rPr>
              <w:t>等</w:t>
            </w:r>
            <w:r>
              <w:rPr>
                <w:sz w:val="21"/>
              </w:rPr>
              <w:t>；（</w:t>
            </w:r>
            <w:r>
              <w:rPr>
                <w:sz w:val="21"/>
              </w:rPr>
              <w:t>投标文件</w:t>
            </w:r>
            <w:r>
              <w:rPr>
                <w:sz w:val="21"/>
              </w:rPr>
              <w:t>提供功能截图</w:t>
            </w:r>
            <w:r>
              <w:rPr>
                <w:sz w:val="21"/>
              </w:rPr>
              <w:t>作为证明材料</w:t>
            </w:r>
            <w:r>
              <w:rPr>
                <w:sz w:val="21"/>
              </w:rPr>
              <w:t>）</w:t>
            </w:r>
            <w:r>
              <w:br/>
            </w:r>
            <w:r>
              <w:rPr>
                <w:sz w:val="21"/>
              </w:rPr>
              <w:t>▲24.针对日常教学使用的各种教学软件，应支持对多个客户端进行软件统一注册激活，快速部署软件，满足不同专业的教学需求，提供有关于给多个客户端或者多个终端设备迅速部署软件的方法的相关知识</w:t>
            </w:r>
            <w:r>
              <w:rPr>
                <w:sz w:val="21"/>
              </w:rPr>
              <w:t>产权证明文件扫描件</w:t>
            </w:r>
            <w:r>
              <w:br/>
            </w:r>
            <w:r>
              <w:rPr>
                <w:sz w:val="21"/>
              </w:rPr>
              <w:t>25.</w:t>
            </w:r>
            <w:r>
              <w:rPr>
                <w:sz w:val="21"/>
              </w:rPr>
              <w:t>IDV终端</w:t>
            </w:r>
            <w:r>
              <w:rPr>
                <w:sz w:val="21"/>
              </w:rPr>
              <w:t>保留与</w:t>
            </w:r>
            <w:r>
              <w:rPr>
                <w:sz w:val="21"/>
              </w:rPr>
              <w:t>PC</w:t>
            </w:r>
            <w:r>
              <w:rPr>
                <w:sz w:val="21"/>
              </w:rPr>
              <w:t>机</w:t>
            </w:r>
            <w:r>
              <w:rPr>
                <w:sz w:val="21"/>
              </w:rPr>
              <w:t>完全一致的使用习惯，学生禁用网卡、修改网卡</w:t>
            </w:r>
            <w:r>
              <w:rPr>
                <w:sz w:val="21"/>
              </w:rPr>
              <w:t>IP，桌面连接不会中断；</w:t>
            </w:r>
            <w:r>
              <w:br/>
            </w:r>
            <w:r>
              <w:rPr>
                <w:sz w:val="21"/>
              </w:rPr>
              <w:t xml:space="preserve">26.个人桌面支持还原点功能，当个人桌面损坏时，可通过还原点快速恢复环境，同时不丢失用户个性化配置及个人数据； </w:t>
            </w:r>
            <w:r>
              <w:br/>
            </w:r>
            <w:r>
              <w:rPr>
                <w:sz w:val="21"/>
              </w:rPr>
              <w:t>27.为提升部署效率，教室终端支持按需分配交换机，可设定交换机分组匹配部署，并可生成交换机拓扑图。</w:t>
            </w:r>
            <w:r>
              <w:br/>
            </w:r>
            <w:r>
              <w:rPr>
                <w:sz w:val="21"/>
              </w:rPr>
              <w:t>28.支持时间同步，</w:t>
            </w:r>
            <w:r>
              <w:rPr>
                <w:sz w:val="21"/>
              </w:rPr>
              <w:t>IDV终端</w:t>
            </w:r>
            <w:r>
              <w:rPr>
                <w:sz w:val="21"/>
              </w:rPr>
              <w:t>时间可与</w:t>
            </w:r>
            <w:r>
              <w:rPr>
                <w:sz w:val="21"/>
              </w:rPr>
              <w:t>internet时间服务器同步，可立即同步，也可设置时间同步策略，包括每小时同步，每天同步和每周同步，以保障</w:t>
            </w:r>
            <w:r>
              <w:rPr>
                <w:sz w:val="21"/>
              </w:rPr>
              <w:t>IDV终端</w:t>
            </w:r>
            <w:r>
              <w:rPr>
                <w:sz w:val="21"/>
              </w:rPr>
              <w:t>时间的准确度；（</w:t>
            </w:r>
            <w:r>
              <w:rPr>
                <w:sz w:val="21"/>
              </w:rPr>
              <w:t>投标文件</w:t>
            </w:r>
            <w:r>
              <w:rPr>
                <w:sz w:val="21"/>
              </w:rPr>
              <w:t>提供功能截图</w:t>
            </w:r>
            <w:r>
              <w:rPr>
                <w:sz w:val="21"/>
              </w:rPr>
              <w:t>作为证明材料</w:t>
            </w:r>
            <w:r>
              <w:rPr>
                <w:sz w:val="21"/>
              </w:rPr>
              <w:t>）</w:t>
            </w:r>
            <w:r>
              <w:br/>
            </w:r>
            <w:r>
              <w:rPr>
                <w:sz w:val="21"/>
              </w:rPr>
              <w:t>29.底层服务器虚拟化软件需通过《信息技术弹性计算应用接口》测评；（文件中提供通过CNAS或CMA认证的第三方检测机构出具的功能性测试报告扫描件，检测机构对以上功能的检测需符合国家行政机关对其认可的检测能力范围）；</w:t>
            </w:r>
            <w:r>
              <w:br/>
            </w:r>
            <w:r>
              <w:rPr>
                <w:sz w:val="21"/>
              </w:rPr>
              <w:t>30.提供独立的桌面云系统检测工具，可检测服务器、终端连接状态，集群网络状态，数据库状态，文件系统状态，模板状态，桌面状态等内容，可提供体检分数和检测结果详情展示，并可生成检测报告，也可对检测的问题进行一键恢复，便于系统的日常运维；</w:t>
            </w:r>
            <w:r>
              <w:br/>
            </w:r>
            <w:r>
              <w:rPr>
                <w:sz w:val="21"/>
              </w:rPr>
              <w:t xml:space="preserve">31.支持保留最少一周内的桌面下发记录，包括下发的终端名称，桌面名称，起止时间，下发状态等信息，便于后期可追溯； </w:t>
            </w:r>
            <w:r>
              <w:br/>
            </w:r>
            <w:r>
              <w:rPr>
                <w:sz w:val="21"/>
              </w:rPr>
              <w:t>32.为保证系统兼容性和稳定性，</w:t>
            </w:r>
            <w:r>
              <w:rPr>
                <w:sz w:val="21"/>
              </w:rPr>
              <w:t>所投产品需</w:t>
            </w:r>
            <w:r>
              <w:rPr>
                <w:sz w:val="21"/>
              </w:rPr>
              <w:t>与云服务器虚拟化授权同一品牌，提供相关软件的软件著作权扫描件、项目授权书及售后服务承诺书；</w:t>
            </w:r>
            <w:r>
              <w:br/>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物联网控制终端</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一、功能和</w:t>
            </w:r>
            <w:r>
              <w:rPr>
                <w:sz w:val="21"/>
              </w:rPr>
              <w:t>UI定制软件：</w:t>
            </w:r>
            <w:r>
              <w:br/>
            </w:r>
            <w:r>
              <w:rPr>
                <w:sz w:val="21"/>
              </w:rPr>
              <w:t>1、触控界面UI编程功能：管理员无须厂家配合，支持简单拖拽控件的所见即所得UI界面设计，支持拷贝、移动、对齐等快速设计方法；</w:t>
            </w:r>
            <w:r>
              <w:br/>
            </w:r>
            <w:r>
              <w:rPr>
                <w:sz w:val="21"/>
              </w:rPr>
              <w:t>2、低代码开发环境支持：基于GUI启动快速，实现类移动端操作系统的人机交互基于2D引擘灌染；全彩色的显示、支持矢量图、支持png图的绘制，同时绑定硬件图层Linux Kernel ZKLoader；支持的受控设备的通信原生协议MQTT 、HTTP、HTTPS RS232、RS485、HTTP、TCP、RTMP、RTSP、WEBRTC、HLS、IO。</w:t>
            </w:r>
            <w:r>
              <w:br/>
            </w:r>
            <w:r>
              <w:rPr>
                <w:sz w:val="21"/>
              </w:rPr>
              <w:t>3、支持的受控设备的通信协议：原生协议：MQTT、HTTP、HTTPS、RS232、RS485、HTTP、TCP、RTMP、RTSP、WEBRTC 、HLS、RST、GB28181、ONVIF、IO触发；转换协议：485或RS232转IR、ZIGBEE、RF、蓝牙、WIFI等协议。</w:t>
            </w:r>
            <w:r>
              <w:br/>
            </w:r>
            <w:r>
              <w:rPr>
                <w:sz w:val="21"/>
              </w:rPr>
              <w:t>4、集成编译工具链支持:无需用Linux主机编译,支持png 9、矢量字库等，显示效果完全同移动端操作系统界面一致；支持C、C+源码开发页面逻辑；可移植各类开源代码；接入各类第三方的资源；</w:t>
            </w:r>
            <w:r>
              <w:br/>
            </w:r>
            <w:r>
              <w:rPr>
                <w:sz w:val="21"/>
              </w:rPr>
              <w:t>5、多终端同步：同一个应用可在不同操作系统的装置上运行，数据和控件状态须实时同步。</w:t>
            </w:r>
            <w:r>
              <w:br/>
            </w:r>
            <w:r>
              <w:rPr>
                <w:sz w:val="21"/>
              </w:rPr>
              <w:t>6、整合的控制功能：按课表锁定和开启中控系统；输入密码解锁中控，二维码扫描解锁中控，二维码通过微信绑定，实现身份认证，管理员、上课老师或者空间预约授权通过者才可解锁，实现设备的安全管理；多媒体和环境控制；传感器数值显示和联动空调、灯光、窗帘控制；音量进度条控制；可视化录播操作；门禁开锁；操作说明和求助电话查询；扫二维码报修。</w:t>
            </w:r>
            <w:r>
              <w:br/>
            </w:r>
            <w:r>
              <w:rPr>
                <w:sz w:val="21"/>
              </w:rPr>
              <w:t>二、可编程液晶控制面板：</w:t>
            </w:r>
            <w:r>
              <w:br/>
            </w:r>
            <w:r>
              <w:rPr>
                <w:sz w:val="21"/>
              </w:rPr>
              <w:t>1、系统配置：主频：≥580MHz ； DDR：≥120MB；Flash：≥15MB 扩展至32GB</w:t>
            </w:r>
            <w:r>
              <w:br/>
            </w:r>
            <w:r>
              <w:rPr>
                <w:sz w:val="21"/>
              </w:rPr>
              <w:t>2、液晶屏幕：7寸十点电容触摸液晶屏、分辨率1024*600，亮度：≥400；</w:t>
            </w:r>
            <w:r>
              <w:br/>
            </w:r>
            <w:r>
              <w:rPr>
                <w:sz w:val="21"/>
              </w:rPr>
              <w:t>操作系统：基于</w:t>
            </w:r>
            <w:r>
              <w:rPr>
                <w:sz w:val="21"/>
              </w:rPr>
              <w:t>Linux为基础框架的物联网操作系统；</w:t>
            </w:r>
            <w:r>
              <w:br/>
            </w:r>
            <w:r>
              <w:rPr>
                <w:sz w:val="21"/>
              </w:rPr>
              <w:t>3、启动时间：≤ 2.5秒；下载调试时间：≤3秒；</w:t>
            </w:r>
            <w:r>
              <w:br/>
            </w:r>
            <w:r>
              <w:rPr>
                <w:sz w:val="21"/>
              </w:rPr>
              <w:t>4、系统内核要求：基于Linux系统的基础之上完善Zkloader</w:t>
            </w:r>
            <w:r>
              <w:rPr>
                <w:sz w:val="21"/>
              </w:rPr>
              <w:t>，开放相关的多媒体</w:t>
            </w:r>
            <w:r>
              <w:rPr>
                <w:sz w:val="21"/>
              </w:rPr>
              <w:t>API、 网络接口API，WiFi设置API等接口；支持多任务、完全兼容POSIX1.0标准；</w:t>
            </w:r>
            <w:r>
              <w:br/>
            </w:r>
            <w:r>
              <w:rPr>
                <w:sz w:val="21"/>
              </w:rPr>
              <w:t>5、其它要求：采用SuperView</w:t>
            </w:r>
            <w:r>
              <w:rPr>
                <w:sz w:val="21"/>
              </w:rPr>
              <w:t>的开发，</w:t>
            </w:r>
            <w:r>
              <w:rPr>
                <w:sz w:val="21"/>
              </w:rPr>
              <w:t>MCU侧与显示屏侧之间通过协议自定精简和低耦合实现数据采集和控制指令下发，实现数据逻辑处理和页面逻辑处理分离；</w:t>
            </w:r>
            <w:r>
              <w:br/>
            </w:r>
            <w:r>
              <w:rPr>
                <w:sz w:val="21"/>
              </w:rPr>
              <w:t>6、供电要求：支持标准48V POE模式供电，</w:t>
            </w:r>
            <w:r>
              <w:rPr>
                <w:sz w:val="21"/>
              </w:rPr>
              <w:t>可</w:t>
            </w:r>
            <w:r>
              <w:rPr>
                <w:sz w:val="21"/>
              </w:rPr>
              <w:t>用</w:t>
            </w:r>
            <w:r>
              <w:rPr>
                <w:sz w:val="21"/>
              </w:rPr>
              <w:t>POE DC 电源</w:t>
            </w:r>
            <w:r>
              <w:rPr>
                <w:sz w:val="21"/>
              </w:rPr>
              <w:t>适配器或行业标准的</w:t>
            </w:r>
            <w:r>
              <w:rPr>
                <w:sz w:val="21"/>
              </w:rPr>
              <w:t>POE交换机的方式来实现集中供电；产品通过GB4943.1-2022《音视频、信息技术和通信技术设备 第1部分:安全要求》，</w:t>
            </w:r>
            <w:r>
              <w:br/>
            </w:r>
            <w:r>
              <w:rPr>
                <w:sz w:val="21"/>
              </w:rPr>
              <w:t>7、集成IP对讲功能：内置IP对讲模块，配合软件融合平台可实现远程IP对讲、语音监听 、语音及文字广播功能。</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物联网边缘高聚合网关</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物联网主流协议 MQTT、MQTT-SN、CoAP、LwM2M、HTTP、HTTPS、WebSocket 一站式设备，接入JT-808、GB/T32960 等行业协议支持，基于 TCP、UDP</w:t>
            </w:r>
            <w:r>
              <w:rPr>
                <w:sz w:val="21"/>
              </w:rPr>
              <w:t>私有协议的旧网设备接入，兼容全网络设备接入支持，如</w:t>
            </w:r>
            <w:r>
              <w:rPr>
                <w:sz w:val="21"/>
              </w:rPr>
              <w:t>WiFi、4G/5G，设备与云端双向实时通信，支持IPv4、IPv6等互联网协议；</w:t>
            </w:r>
            <w:r>
              <w:br/>
            </w:r>
            <w:r>
              <w:rPr>
                <w:sz w:val="21"/>
              </w:rPr>
              <w:t>2 CPU频率：≥550MHz；</w:t>
            </w:r>
            <w:r>
              <w:br/>
            </w:r>
            <w:r>
              <w:rPr>
                <w:sz w:val="21"/>
              </w:rPr>
              <w:t>3 RAM：DDR2 ≥512Mb;</w:t>
            </w:r>
            <w:r>
              <w:br/>
            </w:r>
            <w:r>
              <w:rPr>
                <w:sz w:val="21"/>
              </w:rPr>
              <w:t>4 FLASH：≥512 Mb;</w:t>
            </w:r>
            <w:r>
              <w:br/>
            </w:r>
            <w:r>
              <w:rPr>
                <w:sz w:val="21"/>
              </w:rPr>
              <w:t>5 操作系统：Linux操作系统；</w:t>
            </w:r>
            <w:r>
              <w:br/>
            </w:r>
            <w:r>
              <w:rPr>
                <w:sz w:val="21"/>
              </w:rPr>
              <w:t>6 发射功率：+18dBm (ZigBee)；</w:t>
            </w:r>
            <w:r>
              <w:br/>
            </w:r>
            <w:r>
              <w:rPr>
                <w:sz w:val="21"/>
              </w:rPr>
              <w:t>7、接口：RS485 1路、WAN口 1个、TF卡槽 1个、物联网卡插槽1个；</w:t>
            </w:r>
            <w:r>
              <w:br/>
            </w:r>
            <w:r>
              <w:rPr>
                <w:sz w:val="21"/>
              </w:rPr>
              <w:t>8 内置天线：ZigBee</w:t>
            </w:r>
            <w:r>
              <w:rPr>
                <w:sz w:val="21"/>
              </w:rPr>
              <w:t>天线</w:t>
            </w:r>
            <w:r>
              <w:rPr>
                <w:sz w:val="21"/>
              </w:rPr>
              <w:t>1个、WIFI 天线1个、支持扩展 4G/5G 天线1个；</w:t>
            </w:r>
            <w:r>
              <w:br/>
            </w:r>
            <w:r>
              <w:rPr>
                <w:sz w:val="21"/>
              </w:rPr>
              <w:t>9 固件升级：支持OTA云端固件升级；</w:t>
            </w:r>
            <w:r>
              <w:br/>
            </w:r>
            <w:r>
              <w:rPr>
                <w:sz w:val="21"/>
              </w:rPr>
              <w:t>10 多网形态：上行支持5G、WAN、WIFI等方式接入平台,下行支持Zigbee、RS485、RS232、蓝牙、Wifi等多种组网方式。</w:t>
            </w:r>
            <w:r>
              <w:br/>
            </w:r>
            <w:r>
              <w:rPr>
                <w:sz w:val="21"/>
              </w:rPr>
              <w:t>11 接口类型：1路485、1路WAN口、1个TF卡槽、1个4G卡槽、1个USB调试口。</w:t>
            </w:r>
            <w:r>
              <w:br/>
            </w:r>
            <w:r>
              <w:rPr>
                <w:sz w:val="21"/>
              </w:rPr>
              <w:t>12 协议兼容:TCP/IP、Http、Https、WebSocket、MQTT；</w:t>
            </w:r>
            <w:r>
              <w:br/>
            </w:r>
            <w:r>
              <w:rPr>
                <w:sz w:val="21"/>
              </w:rPr>
              <w:t>13 多网切换：多网智能切换，有线网络，WIFI、4G可实现优先级自动切换，确保网关与平台正常通讯；</w:t>
            </w:r>
            <w:r>
              <w:br/>
            </w:r>
            <w:r>
              <w:rPr>
                <w:sz w:val="21"/>
              </w:rPr>
              <w:t>14 网关管理:可通过网页轻易管理，实现网络配置、物联设备注册、网络和服务状态查看等，可通过OTA实现云端统一的设备在线升级；</w:t>
            </w:r>
            <w:r>
              <w:br/>
            </w:r>
            <w:r>
              <w:rPr>
                <w:sz w:val="21"/>
              </w:rPr>
              <w:t>15 网关管理首页可以查看网关实时运行的温度、湿度、CPU、内存和存储等运行参数信息，为远程运维提供数据支撑；</w:t>
            </w:r>
            <w:r>
              <w:br/>
            </w:r>
            <w:r>
              <w:rPr>
                <w:sz w:val="21"/>
              </w:rPr>
              <w:t>16 通过RS485通讯与网关连接的设备，可以通过网关管理页面的扫描设备，实现设备自动扫描注册；</w:t>
            </w:r>
            <w:r>
              <w:br/>
            </w:r>
            <w:r>
              <w:rPr>
                <w:sz w:val="21"/>
              </w:rPr>
              <w:t>17 通过zigbee通讯与网关连接设备，可以通过自动加网扫描，也可以通过注册方式手工入网；</w:t>
            </w:r>
            <w:r>
              <w:br/>
            </w:r>
            <w:r>
              <w:rPr>
                <w:sz w:val="21"/>
              </w:rPr>
              <w:t>18 Zigbee设备通过网关开启加网，自动扫描zigbee终端设备，实现自动加网配置；</w:t>
            </w:r>
            <w:r>
              <w:br/>
            </w:r>
            <w:r>
              <w:rPr>
                <w:sz w:val="21"/>
              </w:rPr>
              <w:t>19 故障自愈:通讯异常记录和防护机制，通讯历史、记录上报、看门狗、复位，确保网关正常工作；</w:t>
            </w:r>
            <w:r>
              <w:br/>
            </w:r>
            <w:r>
              <w:rPr>
                <w:sz w:val="21"/>
              </w:rPr>
              <w:t>20 安全保障：CRC、SSL多重加密，保障通讯和数据安全；</w:t>
            </w:r>
            <w:r>
              <w:br/>
            </w:r>
            <w:r>
              <w:rPr>
                <w:sz w:val="21"/>
              </w:rPr>
              <w:t>21 具备设备运行状态数据采集自动过滤机制，不重复上报，减少网络通讯压力，提升系统运行性能；</w:t>
            </w:r>
            <w:r>
              <w:br/>
            </w:r>
            <w:r>
              <w:rPr>
                <w:sz w:val="21"/>
              </w:rPr>
              <w:t>22 智能策略:云智管控凭平台实现策略配置，本地同步策略，可实现脱机离线运行，设备运行数据采集、上报；</w:t>
            </w:r>
            <w:r>
              <w:br/>
            </w:r>
            <w:r>
              <w:rPr>
                <w:sz w:val="21"/>
              </w:rPr>
              <w:t>23 支持在网关后台设置向导，引导新手配置操作，提高实施配置效率；</w:t>
            </w:r>
            <w:r>
              <w:br/>
            </w:r>
            <w:r>
              <w:rPr>
                <w:sz w:val="21"/>
              </w:rPr>
              <w:t>24 支持呼叫对讲SIP功能，支持物联网触控终端实现语音呼叫对讲；</w:t>
            </w:r>
            <w:r>
              <w:br/>
            </w:r>
            <w:r>
              <w:rPr>
                <w:sz w:val="21"/>
              </w:rPr>
              <w:t>25 支持二维码扫码本地解密功能，内置解码SDK包，保障扫码安全性；</w:t>
            </w:r>
            <w:r>
              <w:br/>
            </w:r>
            <w:r>
              <w:rPr>
                <w:sz w:val="21"/>
              </w:rPr>
              <w:t xml:space="preserve"> </w:t>
            </w:r>
            <w:r>
              <w:rPr>
                <w:sz w:val="21"/>
              </w:rPr>
              <w:t>26 zigbee通讯信道具备空闲自动评估能力，通过监测信号强度和信号特征，实现动态信道选择，增强网络共存性能，支持通过网关内置服务实时查看每个物联通讯节点的通讯发送数据包数、接收数据包数，计算数据通讯丢包率；支持拓展子网关，母网关与子网关通讯，子网关负责与近距离的设备通讯；网关管理应用支持与物联网中台、物联网综合管控平台实现统一接入，自动获取交换环境基础数据，实现无缝接入和应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智能照明面板</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1、支持1-3路负载控制，满足多种安装场合需要。</w:t>
            </w:r>
            <w:r>
              <w:br/>
            </w:r>
            <w:r>
              <w:rPr>
                <w:sz w:val="21"/>
              </w:rPr>
              <w:t>2、支持负载检测。</w:t>
            </w:r>
            <w:r>
              <w:br/>
            </w:r>
            <w:r>
              <w:rPr>
                <w:sz w:val="21"/>
              </w:rPr>
              <w:t>3、支持过零开启继电器（使继电器在过零点附件位置准确的开启）；</w:t>
            </w:r>
            <w:r>
              <w:br/>
            </w:r>
            <w:r>
              <w:rPr>
                <w:sz w:val="21"/>
              </w:rPr>
              <w:t>4、支持负载类型：白炽灯、荧光灯、灯丝灯、节能灯、LED灯（含LED灯泡、LED吸顶灯）、日光灯（包括电感镇流器、电子镇流器类型）等；</w:t>
            </w:r>
            <w:r>
              <w:br/>
            </w:r>
            <w:r>
              <w:rPr>
                <w:sz w:val="21"/>
              </w:rPr>
              <w:t>5、支持小负载：2.5W（提供控制板硬件选型及软件优化协助支持）；</w:t>
            </w:r>
            <w:r>
              <w:br/>
            </w:r>
            <w:r>
              <w:rPr>
                <w:sz w:val="21"/>
              </w:rPr>
              <w:t>6、支持总负载：2400W (总功率，阻性负载)；</w:t>
            </w:r>
            <w:r>
              <w:br/>
            </w:r>
            <w:r>
              <w:rPr>
                <w:sz w:val="21"/>
              </w:rPr>
              <w:t>7、 输入电压范围： 全电压市电 (90~240VAC)；</w:t>
            </w:r>
            <w:r>
              <w:br/>
            </w:r>
            <w:r>
              <w:rPr>
                <w:sz w:val="21"/>
              </w:rPr>
              <w:t>8、通讯协议：zigbee HA1.2、zigbee 3.0；</w:t>
            </w:r>
            <w:r>
              <w:br/>
            </w:r>
            <w:r>
              <w:rPr>
                <w:sz w:val="21"/>
              </w:rPr>
              <w:t>9、支持双控：免布线，兼容机械开关，使用单个智能开关及若干个原有机械开关即可实现灯的双控或多控 。</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红外智能控制终端</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普通空调联动控制、开关机、温度设定、模式切换、空调出风温度监测、开</w:t>
            </w:r>
            <w:r>
              <w:rPr>
                <w:sz w:val="21"/>
              </w:rPr>
              <w:t>/关机状态监测、运行/待机状态监控，实现空调本地和远程集中双向双控，自动判断面板的开关状态，通过标准接口通讯，支持状态数据实时上传到物联网云智管控平台。                                                                                                                       1、工作电压电流：DC 24V、150mA；</w:t>
            </w:r>
            <w:r>
              <w:br/>
            </w:r>
            <w:r>
              <w:rPr>
                <w:sz w:val="21"/>
              </w:rPr>
              <w:t>2、工作频段：2405M~2480MHz；</w:t>
            </w:r>
            <w:r>
              <w:br/>
            </w:r>
            <w:r>
              <w:rPr>
                <w:sz w:val="21"/>
              </w:rPr>
              <w:t>3、无障碍通讯距离：≤ 200M；无障碍组网距离：≤ 100M；</w:t>
            </w:r>
            <w:r>
              <w:br/>
            </w:r>
            <w:r>
              <w:rPr>
                <w:sz w:val="21"/>
              </w:rPr>
              <w:t>4、接收灵敏度：≥ -97dBm；最大发射功率：≥4dBm ；</w:t>
            </w:r>
            <w:r>
              <w:br/>
            </w:r>
            <w:r>
              <w:rPr>
                <w:sz w:val="21"/>
              </w:rPr>
              <w:t>5、外观尺寸：110mm*32mm(R*H)；</w:t>
            </w:r>
            <w:r>
              <w:br/>
            </w:r>
            <w:r>
              <w:rPr>
                <w:sz w:val="21"/>
              </w:rPr>
              <w:t>6、学习方式：自动识别或IC红外库自动匹配；</w:t>
            </w:r>
            <w:r>
              <w:br/>
            </w:r>
            <w:r>
              <w:rPr>
                <w:sz w:val="21"/>
              </w:rPr>
              <w:t>7、温度测量范围：-20℃~70℃；</w:t>
            </w:r>
            <w:r>
              <w:br/>
            </w:r>
            <w:r>
              <w:rPr>
                <w:sz w:val="21"/>
              </w:rPr>
              <w:t xml:space="preserve">8、输出接口：Zigbee HA1.2、Zigbee 3.0无线标准讯协议接口；                                                                                                                    </w:t>
            </w:r>
            <w:r>
              <w:br/>
            </w:r>
            <w:r>
              <w:rPr>
                <w:sz w:val="21"/>
              </w:rPr>
              <w:t>9、支持接管空调类型：壁挂式、立式柜机、吸顶天花机、中央空调风管机等。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电动窗帘电机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一、具有电子记忆限位、手拉启动、停电手拉、静音设计等功能。</w:t>
            </w:r>
            <w:r>
              <w:br/>
            </w:r>
            <w:r>
              <w:rPr>
                <w:sz w:val="21"/>
              </w:rPr>
              <w:t>1.工作电压：AC 100-240V；</w:t>
            </w:r>
            <w:r>
              <w:br/>
            </w:r>
            <w:r>
              <w:rPr>
                <w:sz w:val="21"/>
              </w:rPr>
              <w:t>2.工作电流：≥</w:t>
            </w:r>
            <w:r>
              <w:rPr>
                <w:sz w:val="21"/>
              </w:rPr>
              <w:t>150 mA；</w:t>
            </w:r>
            <w:r>
              <w:br/>
            </w:r>
            <w:r>
              <w:rPr>
                <w:sz w:val="21"/>
              </w:rPr>
              <w:t>3.通信方式：IEEE802.15.4(zigbee HA1.2、zigbee 3.0)；</w:t>
            </w:r>
            <w:r>
              <w:br/>
            </w:r>
            <w:r>
              <w:rPr>
                <w:sz w:val="21"/>
              </w:rPr>
              <w:t>4.电机功率：≥13W；</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窗帘导轨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材质及加工工艺要求：采用6063T5牌</w:t>
            </w:r>
            <w:r>
              <w:rPr>
                <w:sz w:val="21"/>
              </w:rPr>
              <w:t>铝合金原材，表面采用双面电泳工艺处理，静音，顺滑，耐腐蚀；</w:t>
            </w:r>
            <w:r>
              <w:br/>
            </w:r>
            <w:r>
              <w:rPr>
                <w:sz w:val="21"/>
              </w:rPr>
              <w:t>2 轨道厚度要求：轨道顶部卡安装支架平面实测厚度1.90mm，不变形、不扭曲，侧面加强筋工艺，承重能力强，安全有保障，轨道厚度加工工艺的合理公差范围约±0.05mm；</w:t>
            </w:r>
            <w:r>
              <w:br/>
            </w:r>
            <w:r>
              <w:rPr>
                <w:sz w:val="21"/>
              </w:rPr>
              <w:t>3 增强M型橡胶同步带要求：皮带内嵌7根加强钢丝，可负载≥100KG，</w:t>
            </w:r>
            <w:r>
              <w:rPr>
                <w:sz w:val="21"/>
              </w:rPr>
              <w:t>不少于</w:t>
            </w:r>
            <w:r>
              <w:rPr>
                <w:sz w:val="21"/>
              </w:rPr>
              <w:t>20年使用寿命；</w:t>
            </w:r>
            <w:r>
              <w:br/>
            </w:r>
            <w:r>
              <w:rPr>
                <w:sz w:val="21"/>
              </w:rPr>
              <w:t>4 高强度不锈钢轨道连接片要求：轨道拼接处采用不锈钢连接片加固，拼接处无断差，运行顺滑，耐腐蚀。</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机柜</w:t>
            </w:r>
            <w:r>
              <w:rPr>
                <w:sz w:val="21"/>
              </w:rPr>
              <w:t>42U</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r>
    </w:tbl>
    <w:p>
      <w:pPr>
        <w:pStyle w:val="null3"/>
        <w:jc w:val="both"/>
      </w:pPr>
      <w:r>
        <w:rPr>
          <w:sz w:val="21"/>
        </w:rPr>
        <w:t>注：</w:t>
      </w:r>
    </w:p>
    <w:p>
      <w:pPr>
        <w:pStyle w:val="null3"/>
        <w:ind w:firstLine="424"/>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ind w:firstLine="424"/>
        <w:jc w:val="both"/>
      </w:pPr>
      <w:r>
        <w:rPr>
          <w:sz w:val="21"/>
        </w:rPr>
        <w:t>可通过</w:t>
      </w:r>
      <w:r>
        <w:rPr>
          <w:sz w:val="21"/>
        </w:rPr>
        <w:t>“粤省事”“粤商通”等系统获取相关信息的，投标人可以在投标文件中书面承诺相应符合情况。</w:t>
      </w:r>
    </w:p>
    <w:p>
      <w:pPr>
        <w:pStyle w:val="null3"/>
        <w:ind w:firstLine="424"/>
        <w:jc w:val="both"/>
      </w:pPr>
      <w:r>
        <w:rPr>
          <w:sz w:val="21"/>
        </w:rPr>
        <w:t>除另有说明外，上述条款有</w:t>
      </w:r>
      <w:r>
        <w:rPr>
          <w:sz w:val="21"/>
        </w:rPr>
        <w:t>要求提供相应的检测报告的，如无法及时取得并在投标文件中提供的，投标人可以在投标文件中书面承诺所投产品对相应技术要求的符合情况，承诺如中标，将在项目供货前提供上述检测报告，检测结果符合或优于投标文件承诺；虚假承诺的视为以虚假材料谋取中标，将依法向监管部门报告后严肃处理并追究相应责任，其中标无效，导致采购人蒙受损失的，必须对采购人给予赔偿</w:t>
      </w:r>
      <w:r>
        <w:rPr>
          <w:sz w:val="21"/>
        </w:rPr>
        <w:t>。</w:t>
      </w:r>
    </w:p>
    <w:p>
      <w:pPr>
        <w:pStyle w:val="null3"/>
        <w:ind w:firstLine="424"/>
        <w:jc w:val="both"/>
      </w:pPr>
      <w:r>
        <w:rPr>
          <w:sz w:val="21"/>
        </w:rPr>
        <w:t>除另有说明外，上述条款有要求提供知识产权</w:t>
      </w:r>
      <w:r>
        <w:rPr>
          <w:sz w:val="21"/>
        </w:rPr>
        <w:t>的，</w:t>
      </w:r>
      <w:r>
        <w:rPr>
          <w:sz w:val="21"/>
        </w:rPr>
        <w:t>包括投标人自主开发或通过合法协议授权取得，</w:t>
      </w:r>
      <w:r>
        <w:rPr>
          <w:sz w:val="21"/>
        </w:rPr>
        <w:t>并提供</w:t>
      </w:r>
      <w:r>
        <w:rPr>
          <w:sz w:val="21"/>
        </w:rPr>
        <w:t>权属证明及有效性文件。</w:t>
      </w:r>
    </w:p>
    <w:p>
      <w:pPr>
        <w:pStyle w:val="null3"/>
        <w:ind w:firstLine="424"/>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ind w:firstLine="424"/>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采购包1（临床医学院新临床技能中心信息化设备）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自合同生效之日起6个月内完成项目整体建设并完成验收。</w:t>
            </w:r>
          </w:p>
        </w:tc>
      </w:tr>
      <w:tr>
        <w:tc>
          <w:tcPr>
            <w:tcW w:type="dxa" w:w="4153"/>
          </w:tcPr>
          <w:p>
            <w:pPr>
              <w:pStyle w:val="null3"/>
            </w:pPr>
            <w:r>
              <w:rPr/>
              <w:t>标的提供的地点</w:t>
            </w:r>
          </w:p>
        </w:tc>
        <w:tc>
          <w:tcPr>
            <w:tcW w:type="dxa" w:w="4153"/>
          </w:tcPr>
          <w:p>
            <w:pPr>
              <w:pStyle w:val="null3"/>
            </w:pPr>
            <w:r>
              <w:rPr/>
              <w:t>南方医科大学第八附属医院（佛山市顺德区第一人民医院）</w:t>
            </w:r>
          </w:p>
        </w:tc>
      </w:tr>
      <w:tr/>
      <w:tr/>
      <w:tr>
        <w:tc>
          <w:tcPr>
            <w:tcW w:type="dxa" w:w="4153"/>
          </w:tcPr>
          <w:p>
            <w:pPr>
              <w:pStyle w:val="null3"/>
            </w:pPr>
            <w:r>
              <w:rPr/>
              <w:t>付款方式</w:t>
            </w:r>
          </w:p>
        </w:tc>
        <w:tc>
          <w:tcPr>
            <w:tcW w:type="dxa" w:w="4153"/>
          </w:tcPr>
          <w:p>
            <w:pPr>
              <w:pStyle w:val="null3"/>
            </w:pPr>
            <w:r>
              <w:rPr/>
              <w:t>第1期为(预付款)：支付比例30%，★在合同签订生效后，中标人开具合法有效发票，采购人收到中标人的等额有效发票核实无误后5个工作日内，采购人支付合同总价款的30%作为预付款。</w:t>
            </w:r>
          </w:p>
          <w:p>
            <w:pPr>
              <w:pStyle w:val="null3"/>
            </w:pPr>
            <w:r>
              <w:rPr/>
              <w:t>第2期为(进度款)：支付比例70%，★中标人履行协议内容保障系统正常运行项目验收合格后，中标人提供等额有效发票，采购人收到核实无误后10个工作日内，支付合同总价的70％。 项目结算为银行转帐方式，并由中标人提供等额有效发票。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验收前中标人应先进行自检，并提前7天以书面形式（含功能清单、项目实施清单）通知采购人进行验收；验收标准参照国家规定及相关行业标准进行。验收合格后，双方在验收记录上签字，验收报告一式三份。采购人对验收不合格的产品应由中标人返工、更换或重做，直到符合相关标准。项目整体验收通过不视为对系统隐蔽性瑕疵的接受，如项目整体验收通过，采购人使用中发现系统存在验收当时很难发现的隐蔽性瑕疵，中标人负有隐蔽性瑕疵的修复义务，所发生的费用由中标人承担。 验收标准： 1)符合中华人民共和国国家和履约地相关安全质量标准、行业技术规范标准。 2）符合采购文件和投标文件承诺中采购人和中标人双方认可的合理要求。 上述各类标准与法规必须是有关官方机构最新发布的现行标准版本。</w:t>
            </w:r>
          </w:p>
        </w:tc>
      </w:tr>
      <w:tr>
        <w:tc>
          <w:tcPr>
            <w:tcW w:type="dxa" w:w="4153"/>
          </w:tcPr>
          <w:p>
            <w:pPr>
              <w:pStyle w:val="null3"/>
            </w:pPr>
            <w:r>
              <w:rPr/>
              <w:t>履约保证金</w:t>
            </w:r>
          </w:p>
        </w:tc>
        <w:tc>
          <w:tcPr>
            <w:tcW w:type="dxa" w:w="4153"/>
          </w:tcPr>
          <w:p>
            <w:pPr>
              <w:pStyle w:val="null3"/>
            </w:pPr>
            <w:r>
              <w:rPr/>
              <w:t>收取比例：5%,说明：双方签订合同后10个工作日内，中标人需按要求提交履约保证金，金额为合同总金额的5%。项目整体验收后，若中标人未有违约行为，采购人核实无误后5个工作日内无息退还中标人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报价要求，1)报价不得超出本项目采购预算及最高限价，投标总价中应包含硬件设备及开发软件的永久正版授权费，3年免费升级及维保服务费用。2)投标报价应为投标人完成本项目全部内容所需费用的含税价（包括但不限于本项目定期维护保养、人工维修费、差旅费、备件费、配件更换、运输、保险、安装、培训辅导、人工技术服务、紧急叫修服务、全额含税发票、雇员费用、正版授权费用、接口费用、合同实施过程中的应预见或不可预见费用等、未注明报价的内容以及采购合同包含的所有风险、责任等各项应有费用，以及代理服务费）。</w:t>
            </w:r>
          </w:p>
          <w:p>
            <w:pPr>
              <w:pStyle w:val="null3"/>
            </w:pPr>
            <w:r>
              <w:rPr/>
              <w:t>2.服务要求，所有服务来源均应符合《中华人民共和国政府采购法》的有关规定；必须符合招标文件的规定要求、国家和行业的相关标准。 （1）服务过程中需确保系统功能正常运作和数据准确，中标人需在一年内提供至少4次上门巡查服务并提交巡查报告。 ★（2）保质期自验收合格后3年内，期间中标人须按要求提供维保服务和个性化功能需求开发服务，期间费用包含在投标总价内；维护服务结束后与中标人续签维保服务的，每年最多不超过本项目总价的10%收取。（投标文件提供书面承诺函并加盖公章） ★（3）保质期间，中标人须确保采购人使用的是最新版本，中标人有义务升级至最新版本。由于采购人管理、业务发展需求或上级主管部门新的政策要求，能够提供软件升级和更改，以满足采购人的需求。相关费用包含在投标总价内。（投标文件提供书面承诺函并加盖公章） （4）中标人在服务过程中，需保证采购人的系统正常运行及数据的安全。 （5）提供7*24小时技术支持。出现故障时中标人需在30分钟内电话或远程响应；电话指导不能解决的问题，4小时内现场解决。响应方式包括远程操作、电话、电子邮件的非现场方式技术和现场技术支持。 （6）紧急上门服务，系统故障或系统灾难导致采购人正常工作受到影响，2小时内赶到现场服务。 （7）系统正式上线前中标人提供不少于2场培训；同时印制不少于2册系统操作说明书（附电子版）和录制教学视频。</w:t>
            </w:r>
          </w:p>
          <w:p>
            <w:pPr>
              <w:pStyle w:val="null3"/>
            </w:pPr>
            <w:r>
              <w:rPr/>
              <w:t>3.其它要求，（1）项目的开发软件及版权方面的内容必须经正版授权，所产生的版权纠纷由中标人承担相关费用。（投标文件提供书面承诺函并加盖公章） （2）双方合作开发个性化功能，采购人有权使用其相应的知识产权；中标人对该部分内容申报知识产权相关的证书前须取得采购人同意。 （3）项目周期实施，每个项目实施周期不得超过60个工作日，计算时间按该项目周期启动至提交该周期验收申请之日止。 （4）合同期内如发生人身安全及其它事故，一切责任及经济补偿由中标人负责。</w:t>
            </w:r>
          </w:p>
          <w:p>
            <w:pPr>
              <w:pStyle w:val="null3"/>
            </w:pPr>
            <w:r>
              <w:rPr/>
              <w:t>4.投标要求，（1）投标文件针对用户需求书中的条款一一填写投标服务及配套产品的实际数据，填写符合情况。 （2）投标人针对本项目制定技术方案，对主要内容进行分析，包括但不限于：项目需求分析；实施计划等。 （3）投标人针对本项目制定项目集成施工方案，对主要内容进行分析设计，包括但不限于：软硬件施工、安装、调试、弱电施工方案；通信线路实施周期；弱电线路施工工艺及铺设方式。 （4）投标人拟投入本项目的项目经理具有相关工作经验5年以上；取得PMP项目管理认证证书。 （5）投标人书面承诺拟投入本项目的实施团队（项目经理除外）： 有通过计算机技术与软件专业技术资格（水平）考试的中级级别的工程师不少于1人。 （6）投标人或所投产品具备满足本项目功能开发所需以下相关软件著作权证书： ①教室主机系统； ②课堂互动系统； ③智能课堂行为分析； ④智能语音分析； ⑤AI人体分布深度学习平台； ⑥教学分析系统； ⑦物联集控软件。 （7）投标人针对本项目制定售后服务方案，对主要内容进行分析，包括但不限于：项目硬件质保；项目整体售后维保服务期承诺；服务响应时间、故障处理效率；售后服务技术支持方式及售后专员团队设定；系统用户使用培训方案等。 （8）投标人具有2022年1月1日（以合同签订时间为准）以来建设的与本项目医学教育信息化同类型项目案例。</w:t>
            </w:r>
          </w:p>
          <w:p>
            <w:pPr>
              <w:pStyle w:val="null3"/>
            </w:pPr>
            <w:r>
              <w:rPr/>
              <w:t>5.真实性和有效性，同意采购方以任何形式对我方投标文件内容及采购方认为有必要的相关资料的真实性和有效性进行审查、验证。</w:t>
            </w:r>
          </w:p>
          <w:p>
            <w:pPr>
              <w:pStyle w:val="null3"/>
            </w:pPr>
            <w:r>
              <w:rPr/>
              <w:t>6.招标文件附件，投标人应将招标公告的招标文件附件中“补充附件”内容填写好相关信息后附在投标文件中。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临床医学院新临床技能中心信息化设备</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1,173,288.00</w:t>
            </w:r>
          </w:p>
        </w:tc>
        <w:tc>
          <w:tcPr>
            <w:tcW w:type="dxa" w:w="933"/>
          </w:tcPr>
          <w:p>
            <w:pPr>
              <w:pStyle w:val="null3"/>
              <w:jc w:val="right"/>
            </w:pPr>
            <w:r>
              <w:rPr/>
              <w:t>1,173,288.00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临床医学院新临床技能中心信息化设备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一、项目概况</w:t>
            </w:r>
            <w:r>
              <w:rPr>
                <w:sz w:val="21"/>
              </w:rPr>
              <w:t>”</w:t>
            </w:r>
            <w:r>
              <w:rPr>
                <w:sz w:val="21"/>
              </w:rPr>
              <w:t>的</w:t>
            </w:r>
            <w:r>
              <w:rPr>
                <w:sz w:val="21"/>
              </w:rPr>
              <w:t>“</w:t>
            </w:r>
            <w:r>
              <w:rPr>
                <w:sz w:val="21"/>
              </w:rPr>
              <w:t>用户需求书</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南方医科大学第八附属医院（佛山市顺德区第一人民医院）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下浮30%执行 ，按差额定率累进法计算，以中标通知书中确定的中标金额作为收费的计算依据计算收取，本项目类型为服务招标。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临床医学院新临床技能中心信息化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采购包1（临床医学院新临床技能中心信息化设备）：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采购包1（临床医学院新临床技能中心信息化设备）：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中小企业。本项目为专门面向中小企业采购的项目，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采购包1（临床医学院新临床技能中心信息化设备）：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采购包1(临床医学院新临床技能中心信息化设备):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投标人对需求的响应程度 (45.0分)</w:t>
            </w:r>
          </w:p>
        </w:tc>
        <w:tc>
          <w:tcPr>
            <w:tcW w:type="dxa" w:w="5076"/>
          </w:tcPr>
          <w:p>
            <w:pPr>
              <w:pStyle w:val="null3"/>
              <w:jc w:val="left"/>
            </w:pPr>
            <w:r>
              <w:rPr/>
              <w:t>投标文件针对用户需求书“二、项目技术要求”和“三、建设内容”中的条款一一填写投标服务及配套产品的实际数据，填写符合情况。 一、标注“▲”的非实质性条款共计24项。 完全满足或优于1项标注“▲”的非实质性条款的，得1分，最高24分。 二、非标注“▲”的非实质性条款。 完全满足或优于以下各项的全部非标注“▲”的非实质性条款的，分别计分（合计最高21分）： 1.“二、项目技术要求”：0.8分； 2.“三、建设内容”中的（合计最高20.2分）： (1)调音台：0.1分； (2)专业功放：0.6分； (3)多功能音箱：0.1分； (4)有源音箱：0.5分； (5)电源时序器：0.2分； (6)数字音频处理器：0.3分； (7)无线话筒：0.1分； (8)专用音箱：0.1分； (9)音频扩录主机：0.2分； (10)全方位拾音话筒：0.1分； (11)液晶电视：0.1分； (12)互动黑板：0.8分； (13)高清录播主机：0.8分； (14)教室主机系统：1分； (15)基础配置平台：0.3分； (16)课堂互动系统授权：0.1分； (17)课堂互动系统：1分； (18)在线教学平台：0.8分； (19)智能课堂行为分析软件：0.8分； (20)智能语音分析软件：0.1分； (21)智慧考勤：0.1分； (22)教学大数据模块：0.1分； (23) AI 人体分布深度学习平台：0.3分； (24)教学分析系统：1.5分； (25)多媒体讲台：0.1分； (26)系统集成：0.5分； (27)无线 AP：0.3分； (28)接入交换机：0.1分； (29)高拍仪：0.1分； (30)教师高清摄像机：0.5分； (31)智能跟踪拍摄软件：0.5分； (32)学生高清摄像机：0.3分； (33)高清摄像机传输处理软件：0.1分； (34)分析摄像头：0.5分； (35)平台终端：0.1分； (36)智能终端：0.8分； (37)物联集控软件：1.5分； (38) IDV 终端：2分； (39)物联网控制终端：1分； (40)物联网边缘高聚合网关：1分； (41)智能照明面板：0.2分； (42)红外智能控制终端：0.2分； (43)电动窗帘电机：0.1分； (44)窗帘导轨：0.1分； (45)机柜：0.1分； 注： （1）如用户需求书中有明确提供的证明资料，则以用户需求书中要求的为准，无或未按要求提供证明材料的不得分；如用户需求书中无明确证明材料的，以投标人投标文件中的《技术和服务要求响应表》中的投标实际数据填写内容为准。 （2）以最细一级条款作为单项条款，含有下一级条款且本身仅作为标题的不计入条款数量。其中，如果标注“▲”的条款含有下一级的，整体视为一项“▲”条款；如果非标题条款的下一级已有标注“▲”条款的，条款本身及其下一级均计入条款数量。 （3）对于用户需求书带“▲”号的技术条款，除另有说明外：软件系统功能需求的，提供功能截图，同时加以说明作为技术证明（明显标注功能需求在证明文件中对应位置）；配套设备、硬件等技术需求的，提供第三方检测报告或制造商公开发布的加盖公章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技术方案 (8.0分)</w:t>
            </w:r>
          </w:p>
        </w:tc>
        <w:tc>
          <w:tcPr>
            <w:tcW w:type="dxa" w:w="5076"/>
          </w:tcPr>
          <w:p>
            <w:pPr>
              <w:pStyle w:val="null3"/>
              <w:jc w:val="left"/>
            </w:pPr>
            <w:r>
              <w:rPr/>
              <w:t>投标人针对本项目制定技术方案，对主要内容进行分析，包括但不限于：项目需求分析；实施计划等。 1.方案满足且优于采购需求的，得8分； 2.方案完全满足采购需求的，得5分； 3.不能完全满足采购需求的，得2分； 4.没有提供方案的，得0分。</w:t>
            </w:r>
          </w:p>
        </w:tc>
      </w:tr>
      <w:tr>
        <w:tc>
          <w:tcPr>
            <w:tcW w:type="dxa" w:w="922"/>
            <w:gridSpan w:val="2"/>
            <w:vMerge/>
          </w:tcPr>
          <w:p/>
        </w:tc>
        <w:tc>
          <w:tcPr>
            <w:tcW w:type="dxa" w:w="2307"/>
          </w:tcPr>
          <w:p>
            <w:pPr>
              <w:pStyle w:val="null3"/>
              <w:jc w:val="left"/>
            </w:pPr>
            <w:r>
              <w:rPr/>
              <w:t>项目集成施工方案 (7.0分)</w:t>
            </w:r>
          </w:p>
        </w:tc>
        <w:tc>
          <w:tcPr>
            <w:tcW w:type="dxa" w:w="5076"/>
          </w:tcPr>
          <w:p>
            <w:pPr>
              <w:pStyle w:val="null3"/>
              <w:jc w:val="left"/>
            </w:pPr>
            <w:r>
              <w:rPr/>
              <w:t>投标人针对本项目制定项目集成施工方案，对主要内容进行分析设计，包括但不限于：软硬件施工、安装、调试、弱电施工方案；通信线路实施周期；弱电线路施工工艺及铺设方式。 1.方案满足且优于采购需求的，得7分； 2.方案完全满足采购需求的，得4分； 3.不能完全满足采购需求的，得2分； 4.没有提供方案的，得0分。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配置项目经理的项目管理能力 (4.0分)</w:t>
            </w:r>
          </w:p>
        </w:tc>
        <w:tc>
          <w:tcPr>
            <w:tcW w:type="dxa" w:w="5076"/>
          </w:tcPr>
          <w:p>
            <w:pPr>
              <w:pStyle w:val="null3"/>
              <w:jc w:val="left"/>
            </w:pPr>
            <w:r>
              <w:rPr/>
              <w:t>投标人拟投入本项目的项目经理： （1）相关工作经验5年以上（以毕业参加工作时间计算至今，作为工作经验年限），得2分； （2）取得PMP项目管理认证证书，得2分。 注： 投标文件提供上述认证证书扫描件和相关工作经验证明文件，以及其在投标人单位缴纳社保的证明，作为评分依据。</w:t>
            </w:r>
          </w:p>
        </w:tc>
      </w:tr>
      <w:tr>
        <w:tc>
          <w:tcPr>
            <w:tcW w:type="dxa" w:w="922"/>
            <w:gridSpan w:val="2"/>
            <w:vMerge/>
          </w:tcPr>
          <w:p/>
        </w:tc>
        <w:tc>
          <w:tcPr>
            <w:tcW w:type="dxa" w:w="2307"/>
          </w:tcPr>
          <w:p>
            <w:pPr>
              <w:pStyle w:val="null3"/>
              <w:jc w:val="left"/>
            </w:pPr>
            <w:r>
              <w:rPr/>
              <w:t>项目配置技术人员实力 (2.0分)</w:t>
            </w:r>
          </w:p>
        </w:tc>
        <w:tc>
          <w:tcPr>
            <w:tcW w:type="dxa" w:w="5076"/>
          </w:tcPr>
          <w:p>
            <w:pPr>
              <w:pStyle w:val="null3"/>
              <w:jc w:val="left"/>
            </w:pPr>
            <w:r>
              <w:rPr/>
              <w:t>投标人书面承诺拟投入本项目的实施团队（项目经理除外）： 有通过计算机技术与软件专业技术资格（水平）考试的中级级别的工程师不少于1人，得2分。 注：投标文件提供上述承诺函，作为评分依据。</w:t>
            </w:r>
          </w:p>
        </w:tc>
      </w:tr>
      <w:tr>
        <w:tc>
          <w:tcPr>
            <w:tcW w:type="dxa" w:w="922"/>
            <w:gridSpan w:val="2"/>
            <w:vMerge/>
          </w:tcPr>
          <w:p/>
        </w:tc>
        <w:tc>
          <w:tcPr>
            <w:tcW w:type="dxa" w:w="2307"/>
          </w:tcPr>
          <w:p>
            <w:pPr>
              <w:pStyle w:val="null3"/>
              <w:jc w:val="left"/>
            </w:pPr>
            <w:r>
              <w:rPr/>
              <w:t>研发能力 (3.5分)</w:t>
            </w:r>
          </w:p>
        </w:tc>
        <w:tc>
          <w:tcPr>
            <w:tcW w:type="dxa" w:w="5076"/>
          </w:tcPr>
          <w:p>
            <w:pPr>
              <w:pStyle w:val="null3"/>
              <w:jc w:val="left"/>
            </w:pPr>
            <w:r>
              <w:rPr/>
              <w:t>投标人或所投产品具备满足本项目功能开发所需以下相关软件著作权证书： ①教室主机系统； ②课堂互动系统； ③智能课堂行为分析； ④智能语音分析； ⑤AI人体分布深度学习平台； ⑥教学分析系统； ⑦物联集控软件。 每提供上述一项相关软件著作权证书得0.5分；合计最高3.5分。 注：投标文件提供上述软件著作权证书扫描件，若投标人非著作权人同时提交著作权人的授权函，作为评分依据。</w:t>
            </w:r>
          </w:p>
        </w:tc>
      </w:tr>
      <w:tr>
        <w:tc>
          <w:tcPr>
            <w:tcW w:type="dxa" w:w="922"/>
            <w:gridSpan w:val="2"/>
            <w:vMerge/>
          </w:tcPr>
          <w:p/>
        </w:tc>
        <w:tc>
          <w:tcPr>
            <w:tcW w:type="dxa" w:w="2307"/>
          </w:tcPr>
          <w:p>
            <w:pPr>
              <w:pStyle w:val="null3"/>
              <w:jc w:val="left"/>
            </w:pPr>
            <w:r>
              <w:rPr/>
              <w:t>售后服务方案 (5.5分)</w:t>
            </w:r>
          </w:p>
        </w:tc>
        <w:tc>
          <w:tcPr>
            <w:tcW w:type="dxa" w:w="5076"/>
          </w:tcPr>
          <w:p>
            <w:pPr>
              <w:pStyle w:val="null3"/>
              <w:jc w:val="left"/>
            </w:pPr>
            <w:r>
              <w:rPr/>
              <w:t>投标人针对本项目制定售后服务方案，对主要内容进行分析，包括但不限于：项目硬件质保；项目整体售后维保服务期承诺；服务响应时间、故障处理效率；售后服务技术支持方式及售后专员团队设定；系统用户使用培训方案等。 1.方案满足且优于采购需求的，得5.5分； 2.方案完全满足采购需求的，得3分； 3.不能完全满足采购需求的，得1分； 4.没有提供方案的，得0分。</w:t>
            </w:r>
          </w:p>
        </w:tc>
      </w:tr>
      <w:tr>
        <w:tc>
          <w:tcPr>
            <w:tcW w:type="dxa" w:w="922"/>
            <w:gridSpan w:val="2"/>
            <w:vMerge/>
          </w:tcPr>
          <w:p/>
        </w:tc>
        <w:tc>
          <w:tcPr>
            <w:tcW w:type="dxa" w:w="2307"/>
          </w:tcPr>
          <w:p>
            <w:pPr>
              <w:pStyle w:val="null3"/>
              <w:jc w:val="left"/>
            </w:pPr>
            <w:r>
              <w:rPr/>
              <w:t>同类型项目案例 (5.0分)</w:t>
            </w:r>
          </w:p>
        </w:tc>
        <w:tc>
          <w:tcPr>
            <w:tcW w:type="dxa" w:w="5076"/>
          </w:tcPr>
          <w:p>
            <w:pPr>
              <w:pStyle w:val="null3"/>
              <w:jc w:val="left"/>
            </w:pPr>
            <w:r>
              <w:rPr/>
              <w:t>投标人2022年1月1日（以合同签订时间为准）以来建设的与本项目医学教育信息化同类型项目案例，每提供一个得1分，最高5分。 注：投标文件提供上述项目采购合同关键页复印件（至少含合同首页、项目名称及内容页、签字盖章页），作为评分依据。</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服务配套中含有节能产品；（3）服务配套中含有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center"/>
      </w:pPr>
      <w:r>
        <w:rPr>
          <w:sz w:val="68"/>
          <w:color w:val="000000"/>
        </w:rPr>
        <w:t>佛山市顺德区政府采购项目</w:t>
      </w:r>
    </w:p>
    <w:p>
      <w:pPr>
        <w:pStyle w:val="null3"/>
        <w:jc w:val="center"/>
      </w:pPr>
      <w:r>
        <w:rPr>
          <w:sz w:val="68"/>
          <w:color w:val="000000"/>
        </w:rPr>
        <w:t>合同书</w:t>
      </w:r>
    </w:p>
    <w:p>
      <w:pPr>
        <w:pStyle w:val="null3"/>
        <w:jc w:val="center"/>
      </w:pPr>
      <w:r>
        <w:rPr>
          <w:sz w:val="28"/>
          <w:color w:val="000000"/>
          <w:u w:val="single"/>
        </w:rPr>
        <w:t>项目编号：</w:t>
      </w:r>
      <w:r>
        <w:rPr>
          <w:sz w:val="28"/>
          <w:color w:val="000000"/>
          <w:u w:val="single"/>
        </w:rPr>
        <w:t>JF2025</w:t>
      </w:r>
      <w:r>
        <w:rPr>
          <w:sz w:val="28"/>
          <w:color w:val="000000"/>
          <w:u w:val="single"/>
        </w:rPr>
        <w:t>（</w:t>
      </w:r>
      <w:r>
        <w:rPr>
          <w:sz w:val="28"/>
          <w:color w:val="000000"/>
          <w:u w:val="single"/>
        </w:rPr>
        <w:t>SD</w:t>
      </w:r>
      <w:r>
        <w:rPr>
          <w:sz w:val="28"/>
          <w:color w:val="000000"/>
          <w:u w:val="single"/>
        </w:rPr>
        <w:t>）</w:t>
      </w:r>
      <w:r>
        <w:rPr>
          <w:sz w:val="28"/>
          <w:color w:val="000000"/>
          <w:u w:val="single"/>
        </w:rPr>
        <w:t>WZ0065</w:t>
      </w:r>
    </w:p>
    <w:p>
      <w:pPr>
        <w:pStyle w:val="null3"/>
        <w:ind w:left="420"/>
        <w:jc w:val="both"/>
      </w:pPr>
      <w:r>
        <w:rPr>
          <w:sz w:val="28"/>
          <w:color w:val="000000"/>
          <w:u w:val="single"/>
        </w:rPr>
        <w:t>项目名称：</w:t>
      </w:r>
      <w:r>
        <w:rPr>
          <w:sz w:val="28"/>
          <w:color w:val="000000"/>
          <w:u w:val="single"/>
        </w:rPr>
        <w:t>南方医科大学第八附属医院临床医学院新临床技能中心信息化设备项目</w:t>
      </w:r>
    </w:p>
    <w:tbl>
      <w:tblPr>
        <w:tblW w:w="0" w:type="auto"/>
        <w:tblBorders>
          <w:top w:val="none" w:color="000000" w:sz="4"/>
          <w:left w:val="none" w:color="000000" w:sz="4"/>
          <w:bottom w:val="none" w:color="000000" w:sz="4"/>
          <w:right w:val="none" w:color="000000" w:sz="4"/>
          <w:insideH w:val="none"/>
          <w:insideV w:val="none"/>
        </w:tblBorders>
      </w:tblPr>
      <w:tblGrid>
        <w:gridCol w:w="2283"/>
        <w:gridCol w:w="6023"/>
      </w:tblGrid>
      <w:tr>
        <w:tc>
          <w:tcPr>
            <w:tcW w:type="dxa" w:w="22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甲</w:t>
            </w:r>
            <w:r>
              <w:rPr>
                <w:sz w:val="28"/>
                <w:color w:val="000000"/>
              </w:rPr>
              <w:t xml:space="preserve">    </w:t>
            </w:r>
            <w:r>
              <w:rPr>
                <w:sz w:val="28"/>
                <w:color w:val="000000"/>
              </w:rPr>
              <w:t>方：</w:t>
            </w:r>
          </w:p>
        </w:tc>
        <w:tc>
          <w:tcPr>
            <w:tcW w:type="dxa" w:w="60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 xml:space="preserve">       </w:t>
            </w:r>
            <w:r>
              <w:rPr>
                <w:sz w:val="28"/>
                <w:color w:val="000000"/>
                <w:u w:val="single"/>
              </w:rPr>
              <w:t>采购人名称</w:t>
            </w:r>
            <w:r>
              <w:rPr>
                <w:sz w:val="28"/>
                <w:color w:val="000000"/>
                <w:u w:val="single"/>
              </w:rPr>
              <w:t xml:space="preserve">         </w:t>
            </w:r>
          </w:p>
        </w:tc>
      </w:tr>
      <w:tr>
        <w:tc>
          <w:tcPr>
            <w:tcW w:type="dxa" w:w="22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乙</w:t>
            </w:r>
            <w:r>
              <w:rPr>
                <w:sz w:val="28"/>
                <w:color w:val="000000"/>
              </w:rPr>
              <w:t xml:space="preserve">    </w:t>
            </w:r>
            <w:r>
              <w:rPr>
                <w:sz w:val="28"/>
                <w:color w:val="000000"/>
              </w:rPr>
              <w:t>方：</w:t>
            </w:r>
          </w:p>
        </w:tc>
        <w:tc>
          <w:tcPr>
            <w:tcW w:type="dxa" w:w="60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 xml:space="preserve"> </w:t>
            </w:r>
            <w:r>
              <w:rPr>
                <w:sz w:val="28"/>
                <w:color w:val="000000"/>
                <w:u w:val="single"/>
              </w:rPr>
              <w:t>（中标</w:t>
            </w:r>
            <w:r>
              <w:rPr>
                <w:sz w:val="28"/>
                <w:color w:val="000000"/>
                <w:u w:val="single"/>
              </w:rPr>
              <w:t>/</w:t>
            </w:r>
            <w:r>
              <w:rPr>
                <w:sz w:val="28"/>
                <w:color w:val="000000"/>
                <w:u w:val="single"/>
              </w:rPr>
              <w:t xml:space="preserve">成交供应商名称）     </w:t>
            </w:r>
          </w:p>
        </w:tc>
      </w:tr>
      <w:tr>
        <w:tc>
          <w:tcPr>
            <w:tcW w:type="dxa" w:w="22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签订日期：</w:t>
            </w:r>
          </w:p>
        </w:tc>
        <w:tc>
          <w:tcPr>
            <w:tcW w:type="dxa" w:w="60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u w:val="single"/>
              </w:rPr>
              <w:t xml:space="preserve">     </w:t>
            </w:r>
            <w:r>
              <w:rPr>
                <w:sz w:val="28"/>
                <w:color w:val="000000"/>
                <w:u w:val="single"/>
              </w:rPr>
              <w:t>年</w:t>
            </w:r>
            <w:r>
              <w:rPr>
                <w:sz w:val="19"/>
                <w:u w:val="single"/>
              </w:rPr>
              <w:t xml:space="preserve"> </w:t>
            </w:r>
            <w:r>
              <w:rPr>
                <w:sz w:val="28"/>
                <w:color w:val="000000"/>
                <w:u w:val="single"/>
              </w:rPr>
              <w:t xml:space="preserve"> </w:t>
            </w:r>
            <w:r>
              <w:rPr>
                <w:sz w:val="28"/>
                <w:color w:val="000000"/>
                <w:u w:val="single"/>
              </w:rPr>
              <w:t>月</w:t>
            </w:r>
            <w:r>
              <w:rPr>
                <w:sz w:val="19"/>
                <w:u w:val="single"/>
              </w:rPr>
              <w:t xml:space="preserve">  </w:t>
            </w:r>
            <w:r>
              <w:rPr>
                <w:sz w:val="28"/>
                <w:color w:val="000000"/>
                <w:u w:val="single"/>
              </w:rPr>
              <w:t>日</w:t>
            </w:r>
          </w:p>
        </w:tc>
      </w:tr>
    </w:tbl>
    <w:p>
      <w:pPr>
        <w:pStyle w:val="null3"/>
        <w:jc w:val="center"/>
      </w:pPr>
      <w:r>
        <w:rPr>
          <w:sz w:val="21"/>
          <w:i/>
          <w:color w:val="000000"/>
        </w:rPr>
        <w:t>注：本合同仅为合同的参考文本，可根据项目的具体要求进行修订。</w:t>
      </w:r>
    </w:p>
    <w:p>
      <w:pPr>
        <w:pStyle w:val="null3"/>
        <w:jc w:val="both"/>
      </w:pPr>
      <w:r>
        <w:rPr/>
        <w:t xml:space="preserve"> </w:t>
      </w:r>
    </w:p>
    <w:p>
      <w:pPr>
        <w:pStyle w:val="null3"/>
        <w:jc w:val="left"/>
      </w:pPr>
      <w:r>
        <w:rPr/>
        <w:t xml:space="preserve"> </w:t>
      </w:r>
    </w:p>
    <w:p>
      <w:pPr>
        <w:pStyle w:val="null3"/>
        <w:jc w:val="both"/>
      </w:pPr>
      <w:r>
        <w:rPr/>
        <w:t xml:space="preserve"> </w:t>
      </w:r>
    </w:p>
    <w:p>
      <w:pPr>
        <w:pStyle w:val="null3"/>
        <w:jc w:val="center"/>
      </w:pPr>
      <w:r>
        <w:rPr>
          <w:sz w:val="44"/>
          <w:b/>
          <w:color w:val="000000"/>
        </w:rPr>
        <w:t>佛山市顺德区政府采购项目合同书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22"/>
        <w:gridCol w:w="6684"/>
      </w:tblGrid>
      <w:tr>
        <w:tc>
          <w:tcPr>
            <w:tcW w:type="dxa" w:w="1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项目名称</w:t>
            </w:r>
            <w:r>
              <w:rPr>
                <w:sz w:val="21"/>
                <w:b/>
                <w:color w:val="000000"/>
              </w:rPr>
              <w:t>：</w:t>
            </w:r>
          </w:p>
        </w:tc>
        <w:tc>
          <w:tcPr>
            <w:tcW w:type="dxa" w:w="6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u w:val="single"/>
              </w:rPr>
              <w:t>南方医科大学第八附属医院临床医学院新临床技能中心信息化设备项目</w:t>
            </w:r>
          </w:p>
        </w:tc>
      </w:tr>
      <w:tr>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项目编号：</w:t>
            </w:r>
          </w:p>
        </w:tc>
        <w:tc>
          <w:tcPr>
            <w:tcW w:type="dxa" w:w="6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u w:val="single"/>
              </w:rPr>
              <w:t>JF2025</w:t>
            </w:r>
            <w:r>
              <w:rPr>
                <w:sz w:val="24"/>
                <w:color w:val="000000"/>
                <w:u w:val="single"/>
              </w:rPr>
              <w:t>（</w:t>
            </w:r>
            <w:r>
              <w:rPr>
                <w:sz w:val="24"/>
                <w:color w:val="000000"/>
                <w:u w:val="single"/>
              </w:rPr>
              <w:t>SD</w:t>
            </w:r>
            <w:r>
              <w:rPr>
                <w:sz w:val="24"/>
                <w:color w:val="000000"/>
                <w:u w:val="single"/>
              </w:rPr>
              <w:t>）</w:t>
            </w:r>
            <w:r>
              <w:rPr>
                <w:sz w:val="24"/>
                <w:color w:val="000000"/>
                <w:u w:val="single"/>
              </w:rPr>
              <w:t>WZ0065</w:t>
            </w:r>
          </w:p>
        </w:tc>
      </w:tr>
      <w:tr>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甲</w:t>
            </w:r>
            <w:r>
              <w:rPr>
                <w:sz w:val="24"/>
                <w:b/>
                <w:color w:val="000000"/>
              </w:rPr>
              <w:t xml:space="preserve">    </w:t>
            </w:r>
            <w:r>
              <w:rPr>
                <w:sz w:val="24"/>
                <w:b/>
                <w:color w:val="000000"/>
              </w:rPr>
              <w:t>方：</w:t>
            </w:r>
          </w:p>
        </w:tc>
        <w:tc>
          <w:tcPr>
            <w:tcW w:type="dxa" w:w="6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u w:val="single"/>
              </w:rPr>
              <w:t>（采购人名称）</w:t>
            </w:r>
          </w:p>
        </w:tc>
      </w:tr>
      <w:tr>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乙</w:t>
            </w:r>
            <w:r>
              <w:rPr>
                <w:sz w:val="24"/>
                <w:b/>
                <w:color w:val="000000"/>
              </w:rPr>
              <w:t xml:space="preserve">    </w:t>
            </w:r>
            <w:r>
              <w:rPr>
                <w:sz w:val="24"/>
                <w:b/>
                <w:color w:val="000000"/>
              </w:rPr>
              <w:t>方：</w:t>
            </w:r>
          </w:p>
        </w:tc>
        <w:tc>
          <w:tcPr>
            <w:tcW w:type="dxa" w:w="6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u w:val="single"/>
              </w:rPr>
              <w:t>（中标</w:t>
            </w:r>
            <w:r>
              <w:rPr>
                <w:sz w:val="24"/>
                <w:color w:val="000000"/>
                <w:u w:val="single"/>
              </w:rPr>
              <w:t>/</w:t>
            </w:r>
            <w:r>
              <w:rPr>
                <w:sz w:val="24"/>
                <w:color w:val="000000"/>
                <w:u w:val="single"/>
              </w:rPr>
              <w:t>成交供应商）</w:t>
            </w:r>
          </w:p>
        </w:tc>
      </w:tr>
      <w:tr>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合同性质：</w:t>
            </w:r>
          </w:p>
        </w:tc>
        <w:tc>
          <w:tcPr>
            <w:tcW w:type="dxa" w:w="6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u w:val="single"/>
              </w:rPr>
              <w:t>本合同为中小企业预留合同</w:t>
            </w:r>
          </w:p>
        </w:tc>
      </w:tr>
    </w:tbl>
    <w:p>
      <w:pPr>
        <w:pStyle w:val="null3"/>
        <w:jc w:val="both"/>
      </w:pPr>
      <w:r>
        <w:rPr>
          <w:sz w:val="24"/>
          <w:color w:val="000000"/>
        </w:rPr>
        <w:t>根据《中华人民共和国政府采购法》《中华人民共和国民法典》和本项目采购文件的要求，经双方协商，本着平等互利和诚实信用的原则，一致同意签订本合同如下。</w:t>
      </w:r>
    </w:p>
    <w:p>
      <w:pPr>
        <w:pStyle w:val="null3"/>
        <w:jc w:val="both"/>
      </w:pPr>
      <w:r>
        <w:rPr>
          <w:sz w:val="24"/>
          <w:b/>
          <w:color w:val="000000"/>
        </w:rPr>
        <w:t>一、项目主要内容及实现功能目标：</w:t>
      </w:r>
    </w:p>
    <w:p>
      <w:pPr>
        <w:pStyle w:val="null3"/>
        <w:ind w:firstLine="420"/>
        <w:jc w:val="both"/>
      </w:pPr>
      <w:r>
        <w:rPr>
          <w:sz w:val="24"/>
          <w:color w:val="000000"/>
        </w:rPr>
        <w:t>（按照采购文件和投标</w:t>
      </w:r>
      <w:r>
        <w:rPr>
          <w:sz w:val="24"/>
          <w:color w:val="000000"/>
        </w:rPr>
        <w:t>/</w:t>
      </w:r>
      <w:r>
        <w:rPr>
          <w:sz w:val="24"/>
          <w:color w:val="000000"/>
        </w:rPr>
        <w:t>响应文件执行）</w:t>
      </w:r>
    </w:p>
    <w:p>
      <w:pPr>
        <w:pStyle w:val="null3"/>
        <w:jc w:val="both"/>
      </w:pPr>
      <w:r>
        <w:rPr>
          <w:sz w:val="24"/>
          <w:b/>
          <w:color w:val="000000"/>
        </w:rPr>
        <w:t>二、产品及服务供应清单：</w:t>
      </w:r>
      <w:r>
        <w:rPr>
          <w:sz w:val="24"/>
          <w:color w:val="000000"/>
        </w:rPr>
        <w:t>见附件一《报价清单明细表》。</w:t>
      </w:r>
    </w:p>
    <w:p>
      <w:pPr>
        <w:pStyle w:val="null3"/>
        <w:jc w:val="both"/>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1"/>
        <w:gridCol w:w="1427"/>
        <w:gridCol w:w="6218"/>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合同条款</w:t>
            </w:r>
          </w:p>
        </w:tc>
        <w:tc>
          <w:tcPr>
            <w:tcW w:type="dxa" w:w="6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内容</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合同总价</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人民币小写：元；</w:t>
            </w:r>
          </w:p>
          <w:p>
            <w:pPr>
              <w:pStyle w:val="null3"/>
              <w:jc w:val="both"/>
            </w:pPr>
            <w:r>
              <w:rPr>
                <w:sz w:val="21"/>
                <w:color w:val="000000"/>
              </w:rPr>
              <w:t>大写：</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合同总价内容</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）合同总额包括</w:t>
            </w:r>
            <w:r>
              <w:rPr>
                <w:sz w:val="21"/>
                <w:color w:val="000000"/>
                <w:u w:val="single"/>
              </w:rPr>
              <w:t>完成本项目全部内容所需费用的含税价（包括但不限于本项目定期维护保养、人工维修费、差旅费、备件费、配件更换、运输、保险、安装、培训辅导、人工技术服务、紧急叫修服务、全额含税发票、雇员费用、</w:t>
            </w:r>
            <w:r>
              <w:rPr>
                <w:sz w:val="21"/>
                <w:color w:val="000000"/>
                <w:u w:val="single"/>
              </w:rPr>
              <w:t>正版授权费用、接口费用</w:t>
            </w:r>
            <w:r>
              <w:rPr>
                <w:sz w:val="21"/>
                <w:color w:val="000000"/>
                <w:u w:val="single"/>
              </w:rPr>
              <w:t>、</w:t>
            </w:r>
            <w:r>
              <w:rPr>
                <w:sz w:val="21"/>
                <w:color w:val="000000"/>
                <w:u w:val="single"/>
              </w:rPr>
              <w:t>合同实施过程中的应预见或不可预见费用等、未注明报价的内容以及采购合同包含的所有风险、责任等各项应有费用，以及代理服务费）</w:t>
            </w:r>
            <w:r>
              <w:rPr>
                <w:sz w:val="21"/>
                <w:color w:val="000000"/>
              </w:rPr>
              <w:t>。</w:t>
            </w:r>
          </w:p>
          <w:p>
            <w:pPr>
              <w:pStyle w:val="null3"/>
              <w:jc w:val="both"/>
            </w:pPr>
            <w:r>
              <w:rPr>
                <w:sz w:val="21"/>
                <w:color w:val="000000"/>
              </w:rPr>
              <w:t>（</w:t>
            </w:r>
            <w:r>
              <w:rPr>
                <w:sz w:val="21"/>
                <w:color w:val="000000"/>
              </w:rPr>
              <w:t>2</w:t>
            </w:r>
            <w:r>
              <w:rPr>
                <w:sz w:val="21"/>
                <w:color w:val="000000"/>
              </w:rPr>
              <w:t>）价格为固定不变价，天数为公历日。</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项目服务地点</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甲方（用户）指定地点。详细地址为：</w:t>
            </w:r>
            <w:r>
              <w:rPr>
                <w:sz w:val="21"/>
                <w:color w:val="000000"/>
                <w:u w:val="single"/>
              </w:rPr>
              <w:t>佛山市顺德区伦教街道甲子路</w:t>
            </w:r>
            <w:r>
              <w:rPr>
                <w:sz w:val="21"/>
                <w:color w:val="000000"/>
                <w:u w:val="single"/>
              </w:rPr>
              <w:t>1</w:t>
            </w:r>
            <w:r>
              <w:rPr>
                <w:sz w:val="21"/>
                <w:color w:val="000000"/>
                <w:u w:val="single"/>
              </w:rPr>
              <w:t>号南方医科大学顺德医院</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服务期</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自合同生效之日起</w:t>
            </w:r>
            <w:r>
              <w:rPr>
                <w:sz w:val="21"/>
                <w:color w:val="000000"/>
                <w:u w:val="single"/>
              </w:rPr>
              <w:t>6</w:t>
            </w:r>
            <w:r>
              <w:rPr>
                <w:sz w:val="21"/>
                <w:color w:val="000000"/>
                <w:u w:val="single"/>
              </w:rPr>
              <w:t>个月</w:t>
            </w:r>
            <w:r>
              <w:rPr>
                <w:sz w:val="21"/>
                <w:color w:val="000000"/>
              </w:rPr>
              <w:t>内完成项目整体建设并完成验收。</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合同签订方式及情况</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√一次性签订本项目采购合同。</w:t>
            </w:r>
          </w:p>
          <w:p>
            <w:pPr>
              <w:pStyle w:val="null3"/>
              <w:jc w:val="both"/>
            </w:pPr>
            <w:r>
              <w:rPr>
                <w:sz w:val="21"/>
                <w:color w:val="000000"/>
              </w:rPr>
              <w:t>□本项目分   次签订合同，每次合同服务期为一年。本次情况如下：</w:t>
            </w:r>
          </w:p>
          <w:p>
            <w:pPr>
              <w:pStyle w:val="null3"/>
              <w:jc w:val="both"/>
            </w:pPr>
            <w:r>
              <w:rPr>
                <w:sz w:val="21"/>
                <w:color w:val="000000"/>
                <w:shd w:fill="FFFFFF" w:val="clear"/>
              </w:rPr>
              <w:t>（</w:t>
            </w:r>
            <w:r>
              <w:rPr>
                <w:sz w:val="21"/>
                <w:color w:val="000000"/>
                <w:shd w:fill="FFFFFF" w:val="clear"/>
              </w:rPr>
              <w:t>1</w:t>
            </w:r>
            <w:r>
              <w:rPr>
                <w:sz w:val="21"/>
                <w:color w:val="000000"/>
                <w:shd w:fill="FFFFFF" w:val="clear"/>
              </w:rPr>
              <w:t>）本次签订为第</w:t>
            </w:r>
            <w:r>
              <w:rPr>
                <w:sz w:val="19"/>
                <w:u w:val="single"/>
              </w:rPr>
              <w:t xml:space="preserve">   </w:t>
            </w:r>
            <w:r>
              <w:rPr>
                <w:sz w:val="21"/>
                <w:color w:val="000000"/>
                <w:shd w:fill="FFFFFF" w:val="clear"/>
              </w:rPr>
              <w:t>次</w:t>
            </w:r>
            <w:r>
              <w:rPr>
                <w:sz w:val="21"/>
                <w:color w:val="000000"/>
              </w:rPr>
              <w:t>；</w:t>
            </w:r>
          </w:p>
          <w:p>
            <w:pPr>
              <w:pStyle w:val="null3"/>
              <w:jc w:val="both"/>
            </w:pPr>
            <w:r>
              <w:rPr>
                <w:sz w:val="21"/>
                <w:color w:val="000000"/>
              </w:rPr>
              <w:t>（</w:t>
            </w:r>
            <w:r>
              <w:rPr>
                <w:sz w:val="21"/>
                <w:color w:val="000000"/>
              </w:rPr>
              <w:t>2</w:t>
            </w:r>
            <w:r>
              <w:rPr>
                <w:sz w:val="21"/>
                <w:color w:val="000000"/>
              </w:rPr>
              <w:t>）本次合同金额为（大写）：</w:t>
            </w:r>
            <w:r>
              <w:rPr>
                <w:sz w:val="19"/>
                <w:u w:val="single"/>
              </w:rPr>
              <w:t xml:space="preserve">       </w:t>
            </w:r>
            <w:r>
              <w:rPr>
                <w:sz w:val="21"/>
                <w:color w:val="000000"/>
              </w:rPr>
              <w:t>元，</w:t>
            </w:r>
            <w:r>
              <w:rPr>
                <w:sz w:val="21"/>
                <w:color w:val="000000"/>
                <w:u w:val="single"/>
              </w:rPr>
              <w:t>（￥</w:t>
            </w:r>
            <w:r>
              <w:rPr>
                <w:sz w:val="21"/>
                <w:color w:val="000000"/>
                <w:u w:val="single"/>
              </w:rPr>
              <w:t xml:space="preserve">        </w:t>
            </w:r>
            <w:r>
              <w:rPr>
                <w:sz w:val="21"/>
                <w:color w:val="000000"/>
                <w:u w:val="single"/>
              </w:rPr>
              <w:t>元）；</w:t>
            </w:r>
          </w:p>
          <w:p>
            <w:pPr>
              <w:pStyle w:val="null3"/>
              <w:jc w:val="both"/>
            </w:pPr>
            <w:r>
              <w:rPr>
                <w:sz w:val="21"/>
                <w:color w:val="000000"/>
              </w:rPr>
              <w:t>（</w:t>
            </w:r>
            <w:r>
              <w:rPr>
                <w:sz w:val="21"/>
                <w:color w:val="000000"/>
              </w:rPr>
              <w:t>3</w:t>
            </w:r>
            <w:r>
              <w:rPr>
                <w:sz w:val="21"/>
                <w:color w:val="000000"/>
              </w:rPr>
              <w:t>）本次服务期起止时间：</w:t>
            </w:r>
            <w:r>
              <w:rPr>
                <w:sz w:val="19"/>
                <w:u w:val="single"/>
              </w:rPr>
              <w:t xml:space="preserve">   </w:t>
            </w:r>
            <w:r>
              <w:rPr>
                <w:sz w:val="21"/>
                <w:color w:val="000000"/>
                <w:shd w:fill="FFFFFF" w:val="clear"/>
              </w:rPr>
              <w:t>年</w:t>
            </w:r>
            <w:r>
              <w:rPr>
                <w:sz w:val="19"/>
                <w:u w:val="single"/>
              </w:rPr>
              <w:t xml:space="preserve">   </w:t>
            </w:r>
            <w:r>
              <w:rPr>
                <w:sz w:val="21"/>
                <w:color w:val="000000"/>
                <w:shd w:fill="FFFFFF" w:val="clear"/>
              </w:rPr>
              <w:t>月</w:t>
            </w:r>
            <w:r>
              <w:rPr>
                <w:sz w:val="19"/>
                <w:u w:val="single"/>
              </w:rPr>
              <w:t xml:space="preserve">   </w:t>
            </w:r>
            <w:r>
              <w:rPr>
                <w:sz w:val="21"/>
                <w:color w:val="000000"/>
                <w:shd w:fill="FFFFFF" w:val="clear"/>
              </w:rPr>
              <w:t>日至</w:t>
            </w:r>
            <w:r>
              <w:rPr>
                <w:sz w:val="19"/>
                <w:u w:val="single"/>
              </w:rPr>
              <w:t xml:space="preserve">    </w:t>
            </w:r>
            <w:r>
              <w:rPr>
                <w:sz w:val="21"/>
                <w:color w:val="000000"/>
                <w:shd w:fill="FFFFFF" w:val="clear"/>
              </w:rPr>
              <w:t>年</w:t>
            </w:r>
            <w:r>
              <w:rPr>
                <w:sz w:val="19"/>
                <w:u w:val="single"/>
              </w:rPr>
              <w:t xml:space="preserve">  </w:t>
            </w:r>
            <w:r>
              <w:rPr>
                <w:sz w:val="21"/>
                <w:color w:val="000000"/>
                <w:shd w:fill="FFFFFF" w:val="clear"/>
              </w:rPr>
              <w:t>月</w:t>
            </w:r>
            <w:r>
              <w:rPr>
                <w:sz w:val="19"/>
                <w:u w:val="single"/>
              </w:rPr>
              <w:t xml:space="preserve">  </w:t>
            </w:r>
            <w:r>
              <w:rPr>
                <w:sz w:val="21"/>
                <w:color w:val="000000"/>
                <w:shd w:fill="FFFFFF" w:val="clear"/>
              </w:rPr>
              <w:t>日</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付款方式</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u w:val="single"/>
              </w:rPr>
              <w:t>1</w:t>
            </w:r>
            <w:r>
              <w:rPr>
                <w:sz w:val="21"/>
                <w:u w:val="single"/>
              </w:rPr>
              <w:t>期：支付比例</w:t>
            </w:r>
            <w:r>
              <w:rPr>
                <w:sz w:val="21"/>
                <w:u w:val="single"/>
              </w:rPr>
              <w:t>3</w:t>
            </w:r>
            <w:r>
              <w:rPr>
                <w:sz w:val="21"/>
                <w:u w:val="single"/>
              </w:rPr>
              <w:t>0%,</w:t>
            </w:r>
            <w:r>
              <w:rPr>
                <w:sz w:val="21"/>
                <w:u w:val="single"/>
              </w:rPr>
              <w:t>在合同签订生效后，</w:t>
            </w:r>
            <w:r>
              <w:rPr>
                <w:sz w:val="21"/>
                <w:u w:val="single"/>
              </w:rPr>
              <w:t>乙方</w:t>
            </w:r>
            <w:r>
              <w:rPr>
                <w:sz w:val="21"/>
                <w:u w:val="single"/>
              </w:rPr>
              <w:t>开具合法有效发票，</w:t>
            </w:r>
            <w:r>
              <w:rPr>
                <w:sz w:val="21"/>
                <w:u w:val="single"/>
              </w:rPr>
              <w:t>甲方</w:t>
            </w:r>
            <w:r>
              <w:rPr>
                <w:sz w:val="21"/>
                <w:u w:val="single"/>
              </w:rPr>
              <w:t>收到</w:t>
            </w:r>
            <w:r>
              <w:rPr>
                <w:sz w:val="21"/>
                <w:u w:val="single"/>
              </w:rPr>
              <w:t>乙方</w:t>
            </w:r>
            <w:r>
              <w:rPr>
                <w:sz w:val="21"/>
                <w:u w:val="single"/>
              </w:rPr>
              <w:t>的等额有效发票核实无误后</w:t>
            </w:r>
            <w:r>
              <w:rPr>
                <w:sz w:val="21"/>
                <w:u w:val="single"/>
              </w:rPr>
              <w:t>5</w:t>
            </w:r>
            <w:r>
              <w:rPr>
                <w:sz w:val="21"/>
                <w:u w:val="single"/>
              </w:rPr>
              <w:t>个工作日内，</w:t>
            </w:r>
            <w:r>
              <w:rPr>
                <w:sz w:val="21"/>
                <w:u w:val="single"/>
              </w:rPr>
              <w:t>甲方</w:t>
            </w:r>
            <w:r>
              <w:rPr>
                <w:sz w:val="21"/>
                <w:u w:val="single"/>
              </w:rPr>
              <w:t>支付合同总价款的</w:t>
            </w:r>
            <w:r>
              <w:rPr>
                <w:sz w:val="21"/>
                <w:u w:val="single"/>
              </w:rPr>
              <w:t>30%</w:t>
            </w:r>
            <w:r>
              <w:rPr>
                <w:sz w:val="21"/>
                <w:u w:val="single"/>
              </w:rPr>
              <w:t>作为预付款</w:t>
            </w:r>
            <w:r>
              <w:rPr>
                <w:sz w:val="21"/>
                <w:u w:val="single"/>
              </w:rPr>
              <w:t>。</w:t>
            </w:r>
          </w:p>
          <w:p>
            <w:pPr>
              <w:pStyle w:val="null3"/>
              <w:jc w:val="both"/>
            </w:pPr>
            <w:r>
              <w:rPr>
                <w:sz w:val="21"/>
                <w:u w:val="single"/>
              </w:rPr>
              <w:t>2</w:t>
            </w:r>
            <w:r>
              <w:rPr>
                <w:sz w:val="21"/>
                <w:u w:val="single"/>
              </w:rPr>
              <w:t>期：支付比例</w:t>
            </w:r>
            <w:r>
              <w:rPr>
                <w:sz w:val="21"/>
                <w:u w:val="single"/>
              </w:rPr>
              <w:t>70</w:t>
            </w:r>
            <w:r>
              <w:rPr>
                <w:sz w:val="21"/>
                <w:u w:val="single"/>
              </w:rPr>
              <w:t>%,</w:t>
            </w:r>
            <w:r>
              <w:rPr>
                <w:sz w:val="21"/>
                <w:u w:val="single"/>
              </w:rPr>
              <w:t>乙方</w:t>
            </w:r>
            <w:r>
              <w:rPr>
                <w:sz w:val="21"/>
                <w:u w:val="single"/>
              </w:rPr>
              <w:t>履行协议内容保障系统正常运行项目验收合格后，</w:t>
            </w:r>
            <w:r>
              <w:rPr>
                <w:sz w:val="21"/>
                <w:u w:val="single"/>
              </w:rPr>
              <w:t>乙方</w:t>
            </w:r>
            <w:r>
              <w:rPr>
                <w:sz w:val="21"/>
                <w:u w:val="single"/>
              </w:rPr>
              <w:t>提供等额有效发票，</w:t>
            </w:r>
            <w:r>
              <w:rPr>
                <w:sz w:val="21"/>
                <w:u w:val="single"/>
              </w:rPr>
              <w:t>甲方</w:t>
            </w:r>
            <w:r>
              <w:rPr>
                <w:sz w:val="21"/>
                <w:u w:val="single"/>
              </w:rPr>
              <w:t>收到核实无误后</w:t>
            </w:r>
            <w:r>
              <w:rPr>
                <w:sz w:val="21"/>
                <w:u w:val="single"/>
              </w:rPr>
              <w:t>10</w:t>
            </w:r>
            <w:r>
              <w:rPr>
                <w:sz w:val="21"/>
                <w:u w:val="single"/>
              </w:rPr>
              <w:t>个工作日内，支付合同总价的</w:t>
            </w:r>
            <w:r>
              <w:rPr>
                <w:sz w:val="21"/>
                <w:u w:val="single"/>
              </w:rPr>
              <w:t>70</w:t>
            </w:r>
            <w:r>
              <w:rPr>
                <w:sz w:val="21"/>
                <w:u w:val="single"/>
              </w:rPr>
              <w:t>％</w:t>
            </w:r>
            <w:r>
              <w:rPr>
                <w:sz w:val="21"/>
                <w:u w:val="single"/>
              </w:rPr>
              <w:t>。</w:t>
            </w:r>
          </w:p>
          <w:p>
            <w:pPr>
              <w:pStyle w:val="null3"/>
              <w:jc w:val="both"/>
            </w:pPr>
            <w:r>
              <w:rPr>
                <w:sz w:val="21"/>
                <w:u w:val="single"/>
              </w:rPr>
              <w:t>项目结算为银行转帐方式，并由</w:t>
            </w:r>
            <w:r>
              <w:rPr>
                <w:sz w:val="21"/>
                <w:u w:val="single"/>
              </w:rPr>
              <w:t>乙方</w:t>
            </w:r>
            <w:r>
              <w:rPr>
                <w:sz w:val="21"/>
                <w:u w:val="single"/>
              </w:rPr>
              <w:t>提供等额有效发票。</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付款要求</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）乙方须向甲方提供依法纳税的服务费发票。</w:t>
            </w:r>
          </w:p>
          <w:p>
            <w:pPr>
              <w:pStyle w:val="null3"/>
              <w:jc w:val="both"/>
            </w:pPr>
            <w:r>
              <w:rPr>
                <w:sz w:val="21"/>
                <w:color w:val="000000"/>
              </w:rPr>
              <w:t>（</w:t>
            </w:r>
            <w:r>
              <w:rPr>
                <w:sz w:val="21"/>
                <w:color w:val="000000"/>
              </w:rPr>
              <w:t>2</w:t>
            </w:r>
            <w:r>
              <w:rPr>
                <w:sz w:val="21"/>
                <w:color w:val="000000"/>
              </w:rPr>
              <w:t>）服务费以转账方式转入乙方的银行账户。</w:t>
            </w:r>
          </w:p>
          <w:p>
            <w:pPr>
              <w:pStyle w:val="null3"/>
              <w:jc w:val="both"/>
            </w:pPr>
            <w:r>
              <w:rPr>
                <w:sz w:val="21"/>
                <w:color w:val="000000"/>
              </w:rPr>
              <w:t>（</w:t>
            </w:r>
            <w:r>
              <w:rPr>
                <w:sz w:val="21"/>
                <w:color w:val="000000"/>
              </w:rPr>
              <w:t>3</w:t>
            </w:r>
            <w:r>
              <w:rPr>
                <w:sz w:val="21"/>
                <w:color w:val="000000"/>
              </w:rPr>
              <w:t>）收款方、出具发票方、合同乙方均必须与中标（成交）供应商名称一致。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履约保证金</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u w:val="single"/>
              </w:rPr>
              <w:t>收取比例：</w:t>
            </w:r>
            <w:r>
              <w:rPr>
                <w:sz w:val="21"/>
                <w:color w:val="000000"/>
                <w:u w:val="single"/>
              </w:rPr>
              <w:t>5%,</w:t>
            </w:r>
            <w:r>
              <w:rPr>
                <w:sz w:val="21"/>
                <w:color w:val="000000"/>
                <w:u w:val="single"/>
              </w:rPr>
              <w:t>说明：双方签订合同后</w:t>
            </w:r>
            <w:r>
              <w:rPr>
                <w:sz w:val="21"/>
                <w:color w:val="000000"/>
                <w:u w:val="single"/>
              </w:rPr>
              <w:t>10</w:t>
            </w:r>
            <w:r>
              <w:rPr>
                <w:sz w:val="21"/>
                <w:color w:val="000000"/>
                <w:u w:val="single"/>
              </w:rPr>
              <w:t>个工作日内，乙方需按要求提交履约保证金，金额为合同总金额的</w:t>
            </w:r>
            <w:r>
              <w:rPr>
                <w:sz w:val="21"/>
                <w:color w:val="000000"/>
                <w:u w:val="single"/>
              </w:rPr>
              <w:t>5%</w:t>
            </w:r>
            <w:r>
              <w:rPr>
                <w:sz w:val="21"/>
                <w:color w:val="000000"/>
                <w:u w:val="single"/>
              </w:rPr>
              <w:t>。项目整体验收后，若乙方未有违约行为，甲方核实无误后</w:t>
            </w:r>
            <w:r>
              <w:rPr>
                <w:sz w:val="21"/>
                <w:color w:val="000000"/>
                <w:u w:val="single"/>
              </w:rPr>
              <w:t>5</w:t>
            </w:r>
            <w:r>
              <w:rPr>
                <w:sz w:val="21"/>
                <w:color w:val="000000"/>
                <w:u w:val="single"/>
              </w:rPr>
              <w:t>个工作日内无息退还乙方履约保证金。</w:t>
            </w:r>
          </w:p>
          <w:p>
            <w:pPr>
              <w:pStyle w:val="null3"/>
              <w:jc w:val="both"/>
            </w:pPr>
            <w:r>
              <w:rPr>
                <w:sz w:val="21"/>
                <w:color w:val="000000"/>
                <w:u w:val="single"/>
              </w:rPr>
              <w:t>履约保证金可以以履约保函（保险）形式提供。</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b/>
          <w:color w:val="000000"/>
        </w:rPr>
        <w:t>四、服务对照执行标准：</w:t>
      </w:r>
    </w:p>
    <w:p>
      <w:pPr>
        <w:pStyle w:val="null3"/>
        <w:ind w:firstLine="480"/>
        <w:jc w:val="both"/>
      </w:pPr>
      <w:r>
        <w:rPr>
          <w:sz w:val="24"/>
          <w:color w:val="000000"/>
        </w:rPr>
        <w:t>1.</w:t>
      </w:r>
      <w:r>
        <w:rPr>
          <w:sz w:val="24"/>
          <w:color w:val="000000"/>
        </w:rPr>
        <w:t>符合中华人民共和国国家和履约地相关安全质量标准</w:t>
      </w:r>
      <w:r>
        <w:rPr>
          <w:sz w:val="24"/>
          <w:color w:val="000000"/>
        </w:rPr>
        <w:t>、</w:t>
      </w:r>
      <w:r>
        <w:rPr>
          <w:sz w:val="24"/>
          <w:color w:val="000000"/>
        </w:rPr>
        <w:t>行业</w:t>
      </w:r>
      <w:r>
        <w:rPr>
          <w:sz w:val="24"/>
          <w:color w:val="000000"/>
        </w:rPr>
        <w:t>技术规范</w:t>
      </w:r>
      <w:r>
        <w:rPr>
          <w:sz w:val="24"/>
          <w:color w:val="000000"/>
        </w:rPr>
        <w:t>标准；</w:t>
      </w:r>
    </w:p>
    <w:p>
      <w:pPr>
        <w:pStyle w:val="null3"/>
        <w:ind w:firstLine="480"/>
        <w:jc w:val="both"/>
      </w:pPr>
      <w:r>
        <w:rPr>
          <w:sz w:val="24"/>
          <w:color w:val="000000"/>
        </w:rPr>
        <w:t>2.</w:t>
      </w:r>
      <w:r>
        <w:rPr>
          <w:sz w:val="24"/>
          <w:color w:val="000000"/>
        </w:rPr>
        <w:t>符合采购文件和响应承诺中各方共同认可的合理要求；</w:t>
      </w:r>
    </w:p>
    <w:p>
      <w:pPr>
        <w:pStyle w:val="null3"/>
        <w:ind w:firstLine="480"/>
        <w:jc w:val="both"/>
      </w:pPr>
      <w:r>
        <w:rPr>
          <w:sz w:val="24"/>
          <w:color w:val="000000"/>
        </w:rPr>
        <w:t>上述各类标准与法规必须是有关官方机构最新发布的现行标准版本。</w:t>
      </w:r>
    </w:p>
    <w:p>
      <w:pPr>
        <w:pStyle w:val="null3"/>
        <w:jc w:val="both"/>
      </w:pPr>
      <w:r>
        <w:rPr>
          <w:sz w:val="24"/>
          <w:b/>
          <w:color w:val="000000"/>
        </w:rPr>
        <w:t>五、投诉跟踪服务要求：</w:t>
      </w:r>
    </w:p>
    <w:p>
      <w:pPr>
        <w:pStyle w:val="null3"/>
        <w:ind w:firstLine="480"/>
        <w:jc w:val="both"/>
      </w:pPr>
      <w:r>
        <w:rPr>
          <w:sz w:val="24"/>
          <w:color w:val="000000"/>
        </w:rPr>
        <w:t>1.</w:t>
      </w:r>
      <w:r>
        <w:rPr>
          <w:sz w:val="24"/>
          <w:color w:val="000000"/>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80"/>
        <w:jc w:val="both"/>
      </w:pPr>
      <w:r>
        <w:rPr>
          <w:sz w:val="24"/>
          <w:color w:val="000000"/>
        </w:rPr>
        <w:t>2.</w:t>
      </w:r>
      <w:r>
        <w:rPr>
          <w:sz w:val="24"/>
          <w:color w:val="000000"/>
        </w:rPr>
        <w:t>服务期内，甲方有权按本项目的管理要求对乙方进行不定期抽查检查，若对不合格的管理服务提出警告后，仍未得到有效解决时，甲方有权终止管理合同。</w:t>
      </w:r>
    </w:p>
    <w:p>
      <w:pPr>
        <w:pStyle w:val="null3"/>
        <w:ind w:firstLine="480"/>
        <w:jc w:val="both"/>
      </w:pPr>
      <w:r>
        <w:rPr>
          <w:sz w:val="24"/>
          <w:color w:val="000000"/>
        </w:rPr>
        <w:t>3.</w:t>
      </w:r>
      <w:r>
        <w:rPr>
          <w:sz w:val="24"/>
          <w:color w:val="000000"/>
        </w:rPr>
        <w:t>乙方实施团队信息：</w:t>
      </w:r>
    </w:p>
    <w:p>
      <w:pPr>
        <w:pStyle w:val="null3"/>
        <w:ind w:firstLine="420"/>
        <w:jc w:val="both"/>
      </w:pPr>
      <w:r>
        <w:rPr>
          <w:sz w:val="24"/>
          <w:color w:val="000000"/>
        </w:rPr>
        <w:t>项目经理：</w:t>
      </w:r>
      <w:r>
        <w:rPr>
          <w:sz w:val="24"/>
          <w:color w:val="000000"/>
        </w:rPr>
        <w:t>__</w:t>
      </w:r>
      <w:r>
        <w:rPr>
          <w:sz w:val="24"/>
          <w:color w:val="000000"/>
        </w:rPr>
        <w:t>，联系电话：</w:t>
      </w:r>
      <w:r>
        <w:rPr>
          <w:sz w:val="24"/>
          <w:color w:val="000000"/>
        </w:rPr>
        <w:t>__</w:t>
      </w:r>
      <w:r>
        <w:rPr>
          <w:sz w:val="24"/>
          <w:color w:val="000000"/>
        </w:rPr>
        <w:t>，手机：</w:t>
      </w:r>
      <w:r>
        <w:rPr>
          <w:sz w:val="24"/>
          <w:color w:val="000000"/>
        </w:rPr>
        <w:t>__</w:t>
      </w:r>
      <w:r>
        <w:rPr>
          <w:sz w:val="24"/>
          <w:color w:val="000000"/>
        </w:rPr>
        <w:t>；</w:t>
      </w:r>
    </w:p>
    <w:p>
      <w:pPr>
        <w:pStyle w:val="null3"/>
        <w:ind w:firstLine="420"/>
        <w:jc w:val="both"/>
      </w:pPr>
      <w:r>
        <w:rPr>
          <w:sz w:val="24"/>
          <w:color w:val="000000"/>
        </w:rPr>
        <w:t>实施人员</w:t>
      </w:r>
      <w:r>
        <w:rPr>
          <w:sz w:val="24"/>
          <w:color w:val="000000"/>
        </w:rPr>
        <w:t>1</w:t>
      </w:r>
      <w:r>
        <w:rPr>
          <w:sz w:val="24"/>
          <w:color w:val="000000"/>
        </w:rPr>
        <w:t>：</w:t>
      </w:r>
      <w:r>
        <w:rPr>
          <w:sz w:val="24"/>
          <w:color w:val="000000"/>
        </w:rPr>
        <w:t>__</w:t>
      </w:r>
      <w:r>
        <w:rPr>
          <w:sz w:val="24"/>
          <w:color w:val="000000"/>
        </w:rPr>
        <w:t>，联系电话：</w:t>
      </w:r>
      <w:r>
        <w:rPr>
          <w:sz w:val="24"/>
          <w:color w:val="000000"/>
        </w:rPr>
        <w:t>__</w:t>
      </w:r>
      <w:r>
        <w:rPr>
          <w:sz w:val="24"/>
          <w:color w:val="000000"/>
        </w:rPr>
        <w:t>，手机：</w:t>
      </w:r>
      <w:r>
        <w:rPr>
          <w:sz w:val="24"/>
          <w:color w:val="000000"/>
        </w:rPr>
        <w:t>__</w:t>
      </w:r>
      <w:r>
        <w:rPr>
          <w:sz w:val="24"/>
          <w:color w:val="000000"/>
        </w:rPr>
        <w:t>；</w:t>
      </w:r>
    </w:p>
    <w:p>
      <w:pPr>
        <w:pStyle w:val="null3"/>
        <w:ind w:firstLine="420"/>
        <w:jc w:val="both"/>
      </w:pPr>
      <w:r>
        <w:rPr>
          <w:sz w:val="24"/>
          <w:color w:val="000000"/>
        </w:rPr>
        <w:t>实施人员</w:t>
      </w:r>
      <w:r>
        <w:rPr>
          <w:sz w:val="24"/>
          <w:color w:val="000000"/>
        </w:rPr>
        <w:t>2</w:t>
      </w:r>
      <w:r>
        <w:rPr>
          <w:sz w:val="24"/>
          <w:color w:val="000000"/>
        </w:rPr>
        <w:t>：</w:t>
      </w:r>
      <w:r>
        <w:rPr>
          <w:sz w:val="24"/>
          <w:color w:val="000000"/>
        </w:rPr>
        <w:t>__</w:t>
      </w:r>
      <w:r>
        <w:rPr>
          <w:sz w:val="24"/>
          <w:color w:val="000000"/>
        </w:rPr>
        <w:t>，联系电话：</w:t>
      </w:r>
      <w:r>
        <w:rPr>
          <w:sz w:val="24"/>
          <w:color w:val="000000"/>
        </w:rPr>
        <w:t>__</w:t>
      </w:r>
      <w:r>
        <w:rPr>
          <w:sz w:val="24"/>
          <w:color w:val="000000"/>
        </w:rPr>
        <w:t>，手机：</w:t>
      </w:r>
      <w:r>
        <w:rPr>
          <w:sz w:val="24"/>
          <w:color w:val="000000"/>
        </w:rPr>
        <w:t>__</w:t>
      </w:r>
      <w:r>
        <w:rPr>
          <w:sz w:val="24"/>
          <w:color w:val="000000"/>
        </w:rPr>
        <w:t>；</w:t>
      </w:r>
    </w:p>
    <w:p>
      <w:pPr>
        <w:pStyle w:val="null3"/>
        <w:ind w:firstLine="420"/>
        <w:jc w:val="both"/>
      </w:pPr>
      <w:r>
        <w:rPr>
          <w:sz w:val="24"/>
          <w:color w:val="000000"/>
        </w:rPr>
        <w:t>实施人员</w:t>
      </w:r>
      <w:r>
        <w:rPr>
          <w:sz w:val="24"/>
          <w:color w:val="000000"/>
        </w:rPr>
        <w:t>3</w:t>
      </w:r>
      <w:r>
        <w:rPr>
          <w:sz w:val="24"/>
          <w:color w:val="000000"/>
        </w:rPr>
        <w:t>：</w:t>
      </w:r>
      <w:r>
        <w:rPr>
          <w:sz w:val="24"/>
          <w:color w:val="000000"/>
        </w:rPr>
        <w:t>__</w:t>
      </w:r>
      <w:r>
        <w:rPr>
          <w:sz w:val="24"/>
          <w:color w:val="000000"/>
        </w:rPr>
        <w:t>，联系电话：</w:t>
      </w:r>
      <w:r>
        <w:rPr>
          <w:sz w:val="24"/>
          <w:color w:val="000000"/>
        </w:rPr>
        <w:t>__</w:t>
      </w:r>
      <w:r>
        <w:rPr>
          <w:sz w:val="24"/>
          <w:color w:val="000000"/>
        </w:rPr>
        <w:t>，手机：</w:t>
      </w:r>
      <w:r>
        <w:rPr>
          <w:sz w:val="24"/>
          <w:color w:val="000000"/>
        </w:rPr>
        <w:t>__</w:t>
      </w:r>
      <w:r>
        <w:rPr>
          <w:sz w:val="24"/>
          <w:color w:val="000000"/>
        </w:rPr>
        <w:t>；</w:t>
      </w:r>
    </w:p>
    <w:p>
      <w:pPr>
        <w:pStyle w:val="null3"/>
        <w:ind w:firstLine="420"/>
        <w:jc w:val="both"/>
      </w:pPr>
      <w:r>
        <w:rPr>
          <w:sz w:val="24"/>
          <w:color w:val="000000"/>
        </w:rPr>
        <w:t>……</w:t>
      </w:r>
    </w:p>
    <w:p>
      <w:pPr>
        <w:pStyle w:val="null3"/>
        <w:ind w:firstLine="420"/>
        <w:jc w:val="both"/>
      </w:pPr>
      <w:r>
        <w:rPr>
          <w:sz w:val="24"/>
          <w:color w:val="000000"/>
        </w:rPr>
        <w:t>服务专线电话：</w:t>
      </w:r>
    </w:p>
    <w:p>
      <w:pPr>
        <w:pStyle w:val="null3"/>
        <w:ind w:firstLine="480"/>
        <w:jc w:val="both"/>
      </w:pPr>
      <w:r>
        <w:rPr>
          <w:sz w:val="24"/>
          <w:color w:val="000000"/>
        </w:rPr>
        <w:t>4.</w:t>
      </w:r>
      <w:r>
        <w:rPr>
          <w:sz w:val="24"/>
          <w:color w:val="000000"/>
        </w:rPr>
        <w:t>其他服务要求：（补充内容不得对采购文件和投标</w:t>
      </w:r>
      <w:r>
        <w:rPr>
          <w:sz w:val="24"/>
          <w:color w:val="000000"/>
        </w:rPr>
        <w:t>/</w:t>
      </w:r>
      <w:r>
        <w:rPr>
          <w:sz w:val="24"/>
          <w:color w:val="000000"/>
        </w:rPr>
        <w:t>响应文件作实质性修改）</w:t>
      </w:r>
    </w:p>
    <w:p>
      <w:pPr>
        <w:pStyle w:val="null3"/>
        <w:jc w:val="both"/>
      </w:pPr>
      <w:r>
        <w:rPr>
          <w:sz w:val="24"/>
          <w:color w:val="000000"/>
        </w:rPr>
        <w:t>____</w:t>
      </w:r>
      <w:r>
        <w:rPr>
          <w:sz w:val="24"/>
          <w:color w:val="000000"/>
        </w:rPr>
        <w:t>。</w:t>
      </w:r>
    </w:p>
    <w:p>
      <w:pPr>
        <w:pStyle w:val="null3"/>
        <w:jc w:val="both"/>
      </w:pPr>
      <w:r>
        <w:rPr>
          <w:sz w:val="24"/>
          <w:b/>
        </w:rPr>
        <w:t>六、售后维保服务要求</w:t>
      </w:r>
    </w:p>
    <w:p>
      <w:pPr>
        <w:pStyle w:val="null3"/>
        <w:ind w:firstLine="480"/>
        <w:jc w:val="both"/>
      </w:pPr>
      <w:r>
        <w:rPr>
          <w:sz w:val="24"/>
        </w:rPr>
        <w:t>1.</w:t>
      </w:r>
      <w:r>
        <w:rPr>
          <w:sz w:val="24"/>
        </w:rPr>
        <w:t>乙方应为甲方提供免费培训服务，并指派专人负责与甲方联系售后服务事宜。培训地点主要在现场或由双方约定；乙方需协助甲方培养一名以上系统维护人员。</w:t>
      </w:r>
    </w:p>
    <w:p>
      <w:pPr>
        <w:pStyle w:val="null3"/>
        <w:ind w:firstLine="480"/>
        <w:jc w:val="both"/>
      </w:pPr>
      <w:r>
        <w:rPr>
          <w:sz w:val="24"/>
        </w:rPr>
        <w:t>2.</w:t>
      </w:r>
      <w:r>
        <w:rPr>
          <w:sz w:val="24"/>
        </w:rPr>
        <w:t>在项目维保期内乙方免费提供免费上门维修维护、系统完善、版本更新服务；终身提供技术支持。</w:t>
      </w:r>
    </w:p>
    <w:p>
      <w:pPr>
        <w:pStyle w:val="null3"/>
        <w:ind w:firstLine="520"/>
        <w:jc w:val="both"/>
      </w:pPr>
      <w:r>
        <w:rPr>
          <w:sz w:val="24"/>
        </w:rPr>
        <w:t>3.</w:t>
      </w:r>
      <w:r>
        <w:rPr>
          <w:sz w:val="24"/>
        </w:rPr>
        <w:t>在维保服务期内，乙方保证软件版本为最新，提供免费升级迭代服务，提供远程技术支持，保证软件解决软件自身缺陷或数据库</w:t>
      </w:r>
      <w:r>
        <w:rPr>
          <w:sz w:val="24"/>
        </w:rPr>
        <w:t>/</w:t>
      </w:r>
      <w:r>
        <w:rPr>
          <w:sz w:val="24"/>
        </w:rPr>
        <w:t>服务器故障问题。</w:t>
      </w:r>
    </w:p>
    <w:p>
      <w:pPr>
        <w:pStyle w:val="null3"/>
        <w:ind w:firstLine="520"/>
        <w:jc w:val="both"/>
      </w:pPr>
      <w:r>
        <w:rPr>
          <w:sz w:val="24"/>
        </w:rPr>
        <w:t>4.</w:t>
      </w:r>
      <w:r>
        <w:rPr>
          <w:sz w:val="24"/>
        </w:rPr>
        <w:t>乙方实施团队人员联系方式：</w:t>
      </w:r>
    </w:p>
    <w:p>
      <w:pPr>
        <w:pStyle w:val="null3"/>
        <w:ind w:firstLine="480"/>
        <w:jc w:val="both"/>
      </w:pPr>
      <w:r>
        <w:rPr>
          <w:sz w:val="24"/>
        </w:rPr>
        <w:t>项目经理：</w:t>
      </w:r>
      <w:r>
        <w:rPr>
          <w:u w:val="single"/>
        </w:rPr>
        <w:t xml:space="preserve">            </w:t>
      </w:r>
      <w:r>
        <w:rPr>
          <w:sz w:val="24"/>
        </w:rPr>
        <w:t xml:space="preserve">  </w:t>
      </w:r>
      <w:r>
        <w:rPr>
          <w:sz w:val="24"/>
        </w:rPr>
        <w:t>联系电话和手机：</w:t>
      </w:r>
      <w:r>
        <w:rPr>
          <w:u w:val="single"/>
        </w:rPr>
        <w:t xml:space="preserve">              </w:t>
      </w:r>
    </w:p>
    <w:p>
      <w:pPr>
        <w:pStyle w:val="null3"/>
        <w:ind w:firstLine="480"/>
        <w:jc w:val="both"/>
      </w:pPr>
      <w:r>
        <w:rPr>
          <w:sz w:val="24"/>
        </w:rPr>
        <w:t>实施人员</w:t>
      </w:r>
      <w:r>
        <w:rPr>
          <w:sz w:val="24"/>
        </w:rPr>
        <w:t>/</w:t>
      </w:r>
      <w:r>
        <w:rPr>
          <w:sz w:val="24"/>
        </w:rPr>
        <w:t>技术人员：</w:t>
      </w:r>
      <w:r>
        <w:rPr>
          <w:u w:val="single"/>
        </w:rPr>
        <w:t xml:space="preserve">        </w:t>
      </w:r>
      <w:r>
        <w:rPr/>
        <w:t xml:space="preserve">   </w:t>
      </w:r>
      <w:r>
        <w:rPr>
          <w:sz w:val="24"/>
        </w:rPr>
        <w:t>联系电话和手机：</w:t>
      </w:r>
      <w:r>
        <w:rPr>
          <w:u w:val="single"/>
        </w:rPr>
        <w:t xml:space="preserve">              </w:t>
      </w:r>
    </w:p>
    <w:p>
      <w:pPr>
        <w:pStyle w:val="null3"/>
        <w:ind w:firstLine="480"/>
        <w:jc w:val="both"/>
      </w:pPr>
      <w:r>
        <w:rPr>
          <w:sz w:val="24"/>
        </w:rPr>
        <w:t>实施人员</w:t>
      </w:r>
      <w:r>
        <w:rPr>
          <w:sz w:val="24"/>
        </w:rPr>
        <w:t>/</w:t>
      </w:r>
      <w:r>
        <w:rPr>
          <w:sz w:val="24"/>
        </w:rPr>
        <w:t>技术人员：</w:t>
      </w:r>
      <w:r>
        <w:rPr>
          <w:u w:val="single"/>
        </w:rPr>
        <w:t xml:space="preserve">        </w:t>
      </w:r>
      <w:r>
        <w:rPr/>
        <w:t xml:space="preserve">   </w:t>
      </w:r>
      <w:r>
        <w:rPr>
          <w:sz w:val="24"/>
        </w:rPr>
        <w:t>联系电话和手机：</w:t>
      </w:r>
      <w:r>
        <w:rPr>
          <w:u w:val="single"/>
        </w:rPr>
        <w:t xml:space="preserve">              </w:t>
      </w:r>
    </w:p>
    <w:p>
      <w:pPr>
        <w:pStyle w:val="null3"/>
        <w:ind w:firstLine="480"/>
        <w:jc w:val="both"/>
      </w:pPr>
      <w:r>
        <w:rPr>
          <w:sz w:val="24"/>
        </w:rPr>
        <w:t>实施人员</w:t>
      </w:r>
      <w:r>
        <w:rPr>
          <w:sz w:val="24"/>
        </w:rPr>
        <w:t>/</w:t>
      </w:r>
      <w:r>
        <w:rPr>
          <w:sz w:val="24"/>
        </w:rPr>
        <w:t>技术人员：</w:t>
      </w:r>
      <w:r>
        <w:rPr>
          <w:u w:val="single"/>
        </w:rPr>
        <w:t xml:space="preserve">        </w:t>
      </w:r>
      <w:r>
        <w:rPr/>
        <w:t xml:space="preserve">   </w:t>
      </w:r>
      <w:r>
        <w:rPr>
          <w:sz w:val="24"/>
        </w:rPr>
        <w:t>联系电话和手机：</w:t>
      </w:r>
      <w:r>
        <w:rPr>
          <w:u w:val="single"/>
        </w:rPr>
        <w:t xml:space="preserve">              </w:t>
      </w:r>
    </w:p>
    <w:p>
      <w:pPr>
        <w:pStyle w:val="null3"/>
        <w:ind w:firstLine="420"/>
        <w:jc w:val="both"/>
      </w:pPr>
      <w:r>
        <w:rPr>
          <w:sz w:val="24"/>
          <w:color w:val="000000"/>
        </w:rPr>
        <w:t>……</w:t>
      </w:r>
    </w:p>
    <w:p>
      <w:pPr>
        <w:pStyle w:val="null3"/>
        <w:ind w:firstLine="480"/>
        <w:jc w:val="both"/>
      </w:pPr>
      <w:r>
        <w:rPr>
          <w:sz w:val="24"/>
          <w:color w:val="000000"/>
        </w:rPr>
        <w:t>5.</w:t>
      </w:r>
      <w:r>
        <w:rPr>
          <w:sz w:val="24"/>
          <w:color w:val="000000"/>
        </w:rPr>
        <w:t>其他要求：</w:t>
      </w:r>
    </w:p>
    <w:p>
      <w:pPr>
        <w:pStyle w:val="null3"/>
        <w:ind w:firstLine="480"/>
        <w:jc w:val="both"/>
      </w:pPr>
      <w:r>
        <w:rPr>
          <w:sz w:val="24"/>
          <w:color w:val="000000"/>
          <w:u w:val="single"/>
        </w:rPr>
        <w:t>（</w:t>
      </w:r>
      <w:r>
        <w:rPr>
          <w:sz w:val="24"/>
          <w:color w:val="000000"/>
          <w:u w:val="single"/>
        </w:rPr>
        <w:t>1</w:t>
      </w:r>
      <w:r>
        <w:rPr>
          <w:sz w:val="24"/>
          <w:color w:val="000000"/>
          <w:u w:val="single"/>
        </w:rPr>
        <w:t>）服务过程中需确保系统功能正常运作和数据准确，</w:t>
      </w:r>
      <w:r>
        <w:rPr>
          <w:sz w:val="24"/>
          <w:color w:val="000000"/>
          <w:u w:val="single"/>
        </w:rPr>
        <w:t>乙方</w:t>
      </w:r>
      <w:r>
        <w:rPr>
          <w:sz w:val="24"/>
          <w:color w:val="000000"/>
          <w:u w:val="single"/>
        </w:rPr>
        <w:t>需在一年内提供至少</w:t>
      </w:r>
      <w:r>
        <w:rPr>
          <w:sz w:val="24"/>
          <w:color w:val="000000"/>
          <w:u w:val="single"/>
        </w:rPr>
        <w:t>4</w:t>
      </w:r>
      <w:r>
        <w:rPr>
          <w:sz w:val="24"/>
          <w:color w:val="000000"/>
          <w:u w:val="single"/>
        </w:rPr>
        <w:t>次上门巡查服务并提交巡查报告。</w:t>
      </w:r>
    </w:p>
    <w:p>
      <w:pPr>
        <w:pStyle w:val="null3"/>
        <w:ind w:firstLine="480"/>
        <w:jc w:val="both"/>
      </w:pPr>
      <w:r>
        <w:rPr>
          <w:sz w:val="24"/>
          <w:color w:val="000000"/>
          <w:u w:val="single"/>
        </w:rPr>
        <w:t>（</w:t>
      </w:r>
      <w:r>
        <w:rPr>
          <w:sz w:val="24"/>
          <w:color w:val="000000"/>
          <w:u w:val="single"/>
        </w:rPr>
        <w:t>2</w:t>
      </w:r>
      <w:r>
        <w:rPr>
          <w:sz w:val="24"/>
          <w:color w:val="000000"/>
          <w:u w:val="single"/>
        </w:rPr>
        <w:t>）保质期自验收合格后</w:t>
      </w:r>
      <w:r>
        <w:rPr>
          <w:sz w:val="24"/>
          <w:color w:val="000000"/>
          <w:u w:val="single"/>
        </w:rPr>
        <w:t>3</w:t>
      </w:r>
      <w:r>
        <w:rPr>
          <w:sz w:val="24"/>
          <w:color w:val="000000"/>
          <w:u w:val="single"/>
        </w:rPr>
        <w:t>年内，期间</w:t>
      </w:r>
      <w:r>
        <w:rPr>
          <w:sz w:val="24"/>
          <w:color w:val="000000"/>
          <w:u w:val="single"/>
        </w:rPr>
        <w:t>乙方</w:t>
      </w:r>
      <w:r>
        <w:rPr>
          <w:sz w:val="24"/>
          <w:color w:val="000000"/>
          <w:u w:val="single"/>
        </w:rPr>
        <w:t>须按要求提供维保服务和个性化功能需求开发服务，期间费用包含在投标总价内；维护服务结束后与</w:t>
      </w:r>
      <w:r>
        <w:rPr>
          <w:sz w:val="24"/>
          <w:color w:val="000000"/>
          <w:u w:val="single"/>
        </w:rPr>
        <w:t>乙方</w:t>
      </w:r>
      <w:r>
        <w:rPr>
          <w:sz w:val="24"/>
          <w:color w:val="000000"/>
          <w:u w:val="single"/>
        </w:rPr>
        <w:t>续签维保服务的，每年最多不超过本项目总价的</w:t>
      </w:r>
      <w:r>
        <w:rPr>
          <w:sz w:val="24"/>
          <w:color w:val="000000"/>
          <w:u w:val="single"/>
        </w:rPr>
        <w:t>10%</w:t>
      </w:r>
      <w:r>
        <w:rPr>
          <w:sz w:val="24"/>
          <w:color w:val="000000"/>
          <w:u w:val="single"/>
        </w:rPr>
        <w:t>收取。</w:t>
      </w:r>
    </w:p>
    <w:p>
      <w:pPr>
        <w:pStyle w:val="null3"/>
        <w:ind w:firstLine="480"/>
        <w:jc w:val="both"/>
      </w:pPr>
      <w:r>
        <w:rPr>
          <w:sz w:val="24"/>
          <w:color w:val="000000"/>
          <w:u w:val="single"/>
        </w:rPr>
        <w:t>（</w:t>
      </w:r>
      <w:r>
        <w:rPr>
          <w:sz w:val="24"/>
          <w:color w:val="000000"/>
          <w:u w:val="single"/>
        </w:rPr>
        <w:t>3</w:t>
      </w:r>
      <w:r>
        <w:rPr>
          <w:sz w:val="24"/>
          <w:color w:val="000000"/>
          <w:u w:val="single"/>
        </w:rPr>
        <w:t>）保质期间，</w:t>
      </w:r>
      <w:r>
        <w:rPr>
          <w:sz w:val="24"/>
          <w:color w:val="000000"/>
          <w:u w:val="single"/>
        </w:rPr>
        <w:t>乙方</w:t>
      </w:r>
      <w:r>
        <w:rPr>
          <w:sz w:val="24"/>
          <w:color w:val="000000"/>
          <w:u w:val="single"/>
        </w:rPr>
        <w:t>须确保</w:t>
      </w:r>
      <w:r>
        <w:rPr>
          <w:sz w:val="24"/>
          <w:color w:val="000000"/>
          <w:u w:val="single"/>
        </w:rPr>
        <w:t>甲方</w:t>
      </w:r>
      <w:r>
        <w:rPr>
          <w:sz w:val="24"/>
          <w:color w:val="000000"/>
          <w:u w:val="single"/>
        </w:rPr>
        <w:t>使用的是最新版本，</w:t>
      </w:r>
      <w:r>
        <w:rPr>
          <w:sz w:val="24"/>
          <w:color w:val="000000"/>
          <w:u w:val="single"/>
        </w:rPr>
        <w:t>乙方</w:t>
      </w:r>
      <w:r>
        <w:rPr>
          <w:sz w:val="24"/>
          <w:color w:val="000000"/>
          <w:u w:val="single"/>
        </w:rPr>
        <w:t>有义务升级至最新版本。由于</w:t>
      </w:r>
      <w:r>
        <w:rPr>
          <w:sz w:val="24"/>
          <w:color w:val="000000"/>
          <w:u w:val="single"/>
        </w:rPr>
        <w:t>甲方</w:t>
      </w:r>
      <w:r>
        <w:rPr>
          <w:sz w:val="24"/>
          <w:color w:val="000000"/>
          <w:u w:val="single"/>
        </w:rPr>
        <w:t>管理、业务发展需求或上级主管部门新的政策要求，能够提供软件升级和更改，以满足</w:t>
      </w:r>
      <w:r>
        <w:rPr>
          <w:sz w:val="24"/>
          <w:color w:val="000000"/>
          <w:u w:val="single"/>
        </w:rPr>
        <w:t>甲方</w:t>
      </w:r>
      <w:r>
        <w:rPr>
          <w:sz w:val="24"/>
          <w:color w:val="000000"/>
          <w:u w:val="single"/>
        </w:rPr>
        <w:t>的需求。相关费用包含在投标总价内。</w:t>
      </w:r>
    </w:p>
    <w:p>
      <w:pPr>
        <w:pStyle w:val="null3"/>
        <w:ind w:firstLine="480"/>
        <w:jc w:val="both"/>
      </w:pPr>
      <w:r>
        <w:rPr>
          <w:sz w:val="24"/>
          <w:color w:val="000000"/>
          <w:u w:val="single"/>
        </w:rPr>
        <w:t>（</w:t>
      </w:r>
      <w:r>
        <w:rPr>
          <w:sz w:val="24"/>
          <w:color w:val="000000"/>
          <w:u w:val="single"/>
        </w:rPr>
        <w:t>4</w:t>
      </w:r>
      <w:r>
        <w:rPr>
          <w:sz w:val="24"/>
          <w:color w:val="000000"/>
          <w:u w:val="single"/>
        </w:rPr>
        <w:t>）</w:t>
      </w:r>
      <w:r>
        <w:rPr>
          <w:sz w:val="24"/>
          <w:color w:val="000000"/>
          <w:u w:val="single"/>
        </w:rPr>
        <w:t>乙方</w:t>
      </w:r>
      <w:r>
        <w:rPr>
          <w:sz w:val="24"/>
          <w:color w:val="000000"/>
          <w:u w:val="single"/>
        </w:rPr>
        <w:t>在服务过程中，需保证</w:t>
      </w:r>
      <w:r>
        <w:rPr>
          <w:sz w:val="24"/>
          <w:color w:val="000000"/>
          <w:u w:val="single"/>
        </w:rPr>
        <w:t>甲方</w:t>
      </w:r>
      <w:r>
        <w:rPr>
          <w:sz w:val="24"/>
          <w:color w:val="000000"/>
          <w:u w:val="single"/>
        </w:rPr>
        <w:t>的系统正常运行及数据的安全。</w:t>
      </w:r>
    </w:p>
    <w:p>
      <w:pPr>
        <w:pStyle w:val="null3"/>
        <w:ind w:firstLine="480"/>
        <w:jc w:val="both"/>
      </w:pPr>
      <w:r>
        <w:rPr>
          <w:sz w:val="24"/>
          <w:color w:val="000000"/>
          <w:u w:val="single"/>
        </w:rPr>
        <w:t>（</w:t>
      </w:r>
      <w:r>
        <w:rPr>
          <w:sz w:val="24"/>
          <w:color w:val="000000"/>
          <w:u w:val="single"/>
        </w:rPr>
        <w:t>5</w:t>
      </w:r>
      <w:r>
        <w:rPr>
          <w:sz w:val="24"/>
          <w:color w:val="000000"/>
          <w:u w:val="single"/>
        </w:rPr>
        <w:t>）提供</w:t>
      </w:r>
      <w:r>
        <w:rPr>
          <w:sz w:val="24"/>
          <w:color w:val="000000"/>
          <w:u w:val="single"/>
        </w:rPr>
        <w:t>7*24</w:t>
      </w:r>
      <w:r>
        <w:rPr>
          <w:sz w:val="24"/>
          <w:color w:val="000000"/>
          <w:u w:val="single"/>
        </w:rPr>
        <w:t>小时技术支持。出现故障时</w:t>
      </w:r>
      <w:r>
        <w:rPr>
          <w:sz w:val="24"/>
          <w:color w:val="000000"/>
          <w:u w:val="single"/>
        </w:rPr>
        <w:t>乙方</w:t>
      </w:r>
      <w:r>
        <w:rPr>
          <w:sz w:val="24"/>
          <w:color w:val="000000"/>
          <w:u w:val="single"/>
        </w:rPr>
        <w:t>需在</w:t>
      </w:r>
      <w:r>
        <w:rPr>
          <w:sz w:val="24"/>
          <w:color w:val="000000"/>
          <w:u w:val="single"/>
        </w:rPr>
        <w:t>30</w:t>
      </w:r>
      <w:r>
        <w:rPr>
          <w:sz w:val="24"/>
          <w:color w:val="000000"/>
          <w:u w:val="single"/>
        </w:rPr>
        <w:t>分钟内电话或远程响应；电话指导不能解决的问题，</w:t>
      </w:r>
      <w:r>
        <w:rPr>
          <w:sz w:val="24"/>
          <w:color w:val="000000"/>
          <w:u w:val="single"/>
        </w:rPr>
        <w:t>4</w:t>
      </w:r>
      <w:r>
        <w:rPr>
          <w:sz w:val="24"/>
          <w:color w:val="000000"/>
          <w:u w:val="single"/>
        </w:rPr>
        <w:t>小时内现场解决。响应方式包括远程操作、电话、电子邮件的非现场方式技术和现场技术支持。</w:t>
      </w:r>
    </w:p>
    <w:p>
      <w:pPr>
        <w:pStyle w:val="null3"/>
        <w:ind w:firstLine="480"/>
        <w:jc w:val="both"/>
      </w:pPr>
      <w:r>
        <w:rPr>
          <w:sz w:val="24"/>
          <w:color w:val="000000"/>
          <w:u w:val="single"/>
        </w:rPr>
        <w:t>（</w:t>
      </w:r>
      <w:r>
        <w:rPr>
          <w:sz w:val="24"/>
          <w:color w:val="000000"/>
          <w:u w:val="single"/>
        </w:rPr>
        <w:t>6</w:t>
      </w:r>
      <w:r>
        <w:rPr>
          <w:sz w:val="24"/>
          <w:color w:val="000000"/>
          <w:u w:val="single"/>
        </w:rPr>
        <w:t>）紧急上门服务，系统故障或系统灾难导致</w:t>
      </w:r>
      <w:r>
        <w:rPr>
          <w:sz w:val="24"/>
          <w:color w:val="000000"/>
          <w:u w:val="single"/>
        </w:rPr>
        <w:t>甲方</w:t>
      </w:r>
      <w:r>
        <w:rPr>
          <w:sz w:val="24"/>
          <w:color w:val="000000"/>
          <w:u w:val="single"/>
        </w:rPr>
        <w:t>正常工作受到影响，</w:t>
      </w:r>
      <w:r>
        <w:rPr>
          <w:sz w:val="24"/>
          <w:color w:val="000000"/>
          <w:u w:val="single"/>
        </w:rPr>
        <w:t>2</w:t>
      </w:r>
      <w:r>
        <w:rPr>
          <w:sz w:val="24"/>
          <w:color w:val="000000"/>
          <w:u w:val="single"/>
        </w:rPr>
        <w:t>小时内赶到现场服务。</w:t>
      </w:r>
    </w:p>
    <w:p>
      <w:pPr>
        <w:pStyle w:val="null3"/>
        <w:ind w:firstLine="480"/>
        <w:jc w:val="both"/>
      </w:pPr>
      <w:r>
        <w:rPr>
          <w:sz w:val="24"/>
          <w:color w:val="000000"/>
          <w:u w:val="single"/>
        </w:rPr>
        <w:t>（</w:t>
      </w:r>
      <w:r>
        <w:rPr>
          <w:sz w:val="24"/>
          <w:color w:val="000000"/>
          <w:u w:val="single"/>
        </w:rPr>
        <w:t>7</w:t>
      </w:r>
      <w:r>
        <w:rPr>
          <w:sz w:val="24"/>
          <w:color w:val="000000"/>
          <w:u w:val="single"/>
        </w:rPr>
        <w:t>）系统正式上线前</w:t>
      </w:r>
      <w:r>
        <w:rPr>
          <w:sz w:val="24"/>
          <w:color w:val="000000"/>
          <w:u w:val="single"/>
        </w:rPr>
        <w:t>乙方</w:t>
      </w:r>
      <w:r>
        <w:rPr>
          <w:sz w:val="24"/>
          <w:color w:val="000000"/>
          <w:u w:val="single"/>
        </w:rPr>
        <w:t>提供不少于</w:t>
      </w:r>
      <w:r>
        <w:rPr>
          <w:sz w:val="24"/>
          <w:color w:val="000000"/>
          <w:u w:val="single"/>
        </w:rPr>
        <w:t>2</w:t>
      </w:r>
      <w:r>
        <w:rPr>
          <w:sz w:val="24"/>
          <w:color w:val="000000"/>
          <w:u w:val="single"/>
        </w:rPr>
        <w:t>场培训；同时印制不少于</w:t>
      </w:r>
      <w:r>
        <w:rPr>
          <w:sz w:val="24"/>
          <w:color w:val="000000"/>
          <w:u w:val="single"/>
        </w:rPr>
        <w:t>2</w:t>
      </w:r>
      <w:r>
        <w:rPr>
          <w:sz w:val="24"/>
          <w:color w:val="000000"/>
          <w:u w:val="single"/>
        </w:rPr>
        <w:t>册系统操作说明书（附电子版）和录制教学视频。</w:t>
      </w:r>
    </w:p>
    <w:p>
      <w:pPr>
        <w:pStyle w:val="null3"/>
        <w:ind w:firstLine="480"/>
        <w:jc w:val="both"/>
      </w:pPr>
      <w:r>
        <w:rPr>
          <w:sz w:val="24"/>
          <w:color w:val="000000"/>
          <w:u w:val="single"/>
        </w:rPr>
        <w:t>（</w:t>
      </w:r>
      <w:r>
        <w:rPr>
          <w:sz w:val="24"/>
          <w:color w:val="000000"/>
          <w:u w:val="single"/>
        </w:rPr>
        <w:t>8</w:t>
      </w:r>
      <w:r>
        <w:rPr>
          <w:sz w:val="24"/>
          <w:color w:val="000000"/>
          <w:u w:val="single"/>
        </w:rPr>
        <w:t>）项目的开发软件及版权方面的内容必须经正版授权，所产生的版权纠纷由</w:t>
      </w:r>
      <w:r>
        <w:rPr>
          <w:sz w:val="24"/>
          <w:color w:val="000000"/>
          <w:u w:val="single"/>
        </w:rPr>
        <w:t>乙方</w:t>
      </w:r>
      <w:r>
        <w:rPr>
          <w:sz w:val="24"/>
          <w:color w:val="000000"/>
          <w:u w:val="single"/>
        </w:rPr>
        <w:t>承担相关费用。</w:t>
      </w:r>
    </w:p>
    <w:p>
      <w:pPr>
        <w:pStyle w:val="null3"/>
        <w:ind w:firstLine="480"/>
        <w:jc w:val="both"/>
      </w:pPr>
      <w:r>
        <w:rPr>
          <w:sz w:val="24"/>
          <w:color w:val="000000"/>
          <w:u w:val="single"/>
        </w:rPr>
        <w:t>（</w:t>
      </w:r>
      <w:r>
        <w:rPr>
          <w:sz w:val="24"/>
          <w:color w:val="000000"/>
          <w:u w:val="single"/>
        </w:rPr>
        <w:t>9</w:t>
      </w:r>
      <w:r>
        <w:rPr>
          <w:sz w:val="24"/>
          <w:color w:val="000000"/>
          <w:u w:val="single"/>
        </w:rPr>
        <w:t>）双方合作开发个性化功能，</w:t>
      </w:r>
      <w:r>
        <w:rPr>
          <w:sz w:val="24"/>
          <w:color w:val="000000"/>
          <w:u w:val="single"/>
        </w:rPr>
        <w:t>甲方</w:t>
      </w:r>
      <w:r>
        <w:rPr>
          <w:sz w:val="24"/>
          <w:color w:val="000000"/>
          <w:u w:val="single"/>
        </w:rPr>
        <w:t>有权使用其相应的知识产权；</w:t>
      </w:r>
      <w:r>
        <w:rPr>
          <w:sz w:val="24"/>
          <w:color w:val="000000"/>
          <w:u w:val="single"/>
        </w:rPr>
        <w:t>乙方</w:t>
      </w:r>
      <w:r>
        <w:rPr>
          <w:sz w:val="24"/>
          <w:color w:val="000000"/>
          <w:u w:val="single"/>
        </w:rPr>
        <w:t>对该部分内容申报知识产权相关的证书前须取得</w:t>
      </w:r>
      <w:r>
        <w:rPr>
          <w:sz w:val="24"/>
          <w:color w:val="000000"/>
          <w:u w:val="single"/>
        </w:rPr>
        <w:t>甲方</w:t>
      </w:r>
      <w:r>
        <w:rPr>
          <w:sz w:val="24"/>
          <w:color w:val="000000"/>
          <w:u w:val="single"/>
        </w:rPr>
        <w:t>同意。</w:t>
      </w:r>
    </w:p>
    <w:p>
      <w:pPr>
        <w:pStyle w:val="null3"/>
        <w:ind w:firstLine="480"/>
        <w:jc w:val="both"/>
      </w:pPr>
      <w:r>
        <w:rPr>
          <w:sz w:val="24"/>
          <w:color w:val="000000"/>
          <w:u w:val="single"/>
        </w:rPr>
        <w:t>（</w:t>
      </w:r>
      <w:r>
        <w:rPr>
          <w:sz w:val="24"/>
          <w:color w:val="000000"/>
          <w:u w:val="single"/>
        </w:rPr>
        <w:t>10</w:t>
      </w:r>
      <w:r>
        <w:rPr>
          <w:sz w:val="24"/>
          <w:color w:val="000000"/>
          <w:u w:val="single"/>
        </w:rPr>
        <w:t>）项目周期实施，每个项目实施周期不得超过</w:t>
      </w:r>
      <w:r>
        <w:rPr>
          <w:sz w:val="24"/>
          <w:color w:val="000000"/>
          <w:u w:val="single"/>
        </w:rPr>
        <w:t>60</w:t>
      </w:r>
      <w:r>
        <w:rPr>
          <w:sz w:val="24"/>
          <w:color w:val="000000"/>
          <w:u w:val="single"/>
        </w:rPr>
        <w:t>个工作日，计算时间按该项目周期启动至提交该周期验收申请之日止。</w:t>
      </w:r>
    </w:p>
    <w:p>
      <w:pPr>
        <w:pStyle w:val="null3"/>
        <w:ind w:firstLine="480"/>
        <w:jc w:val="both"/>
      </w:pPr>
      <w:r>
        <w:rPr>
          <w:sz w:val="24"/>
          <w:color w:val="000000"/>
          <w:u w:val="single"/>
        </w:rPr>
        <w:t>（</w:t>
      </w:r>
      <w:r>
        <w:rPr>
          <w:sz w:val="24"/>
          <w:color w:val="000000"/>
          <w:u w:val="single"/>
        </w:rPr>
        <w:t>11</w:t>
      </w:r>
      <w:r>
        <w:rPr>
          <w:sz w:val="24"/>
          <w:color w:val="000000"/>
          <w:u w:val="single"/>
        </w:rPr>
        <w:t>）合同期内如发生人身安全及其它事故，一切责任及经济补偿由</w:t>
      </w:r>
      <w:r>
        <w:rPr>
          <w:sz w:val="24"/>
          <w:color w:val="000000"/>
          <w:u w:val="single"/>
        </w:rPr>
        <w:t>乙方</w:t>
      </w:r>
      <w:r>
        <w:rPr>
          <w:sz w:val="24"/>
          <w:color w:val="000000"/>
          <w:u w:val="single"/>
        </w:rPr>
        <w:t>负责</w:t>
      </w:r>
      <w:r>
        <w:rPr>
          <w:sz w:val="24"/>
          <w:color w:val="000000"/>
          <w:u w:val="single"/>
        </w:rPr>
        <w:t>。</w:t>
      </w:r>
    </w:p>
    <w:p>
      <w:pPr>
        <w:pStyle w:val="null3"/>
        <w:jc w:val="both"/>
      </w:pPr>
      <w:r>
        <w:rPr>
          <w:sz w:val="24"/>
          <w:b/>
          <w:color w:val="000000"/>
        </w:rPr>
        <w:t>七、验收要求：</w:t>
      </w:r>
    </w:p>
    <w:p>
      <w:pPr>
        <w:pStyle w:val="null3"/>
        <w:ind w:firstLine="480"/>
      </w:pPr>
      <w:r>
        <w:rPr>
          <w:sz w:val="24"/>
          <w:color w:val="000000"/>
          <w:u w:val="single"/>
        </w:rPr>
        <w:t>验收前</w:t>
      </w:r>
      <w:r>
        <w:rPr>
          <w:sz w:val="24"/>
          <w:color w:val="000000"/>
          <w:u w:val="single"/>
        </w:rPr>
        <w:t>乙方</w:t>
      </w:r>
      <w:r>
        <w:rPr>
          <w:sz w:val="24"/>
          <w:color w:val="000000"/>
          <w:u w:val="single"/>
        </w:rPr>
        <w:t>应先进行自检，并提前</w:t>
      </w:r>
      <w:r>
        <w:rPr>
          <w:sz w:val="24"/>
          <w:color w:val="000000"/>
          <w:u w:val="single"/>
        </w:rPr>
        <w:t>7</w:t>
      </w:r>
      <w:r>
        <w:rPr>
          <w:sz w:val="24"/>
          <w:color w:val="000000"/>
          <w:u w:val="single"/>
        </w:rPr>
        <w:t>天以书面形式（含功能清单、项目实施清单）通知</w:t>
      </w:r>
      <w:r>
        <w:rPr>
          <w:sz w:val="24"/>
          <w:color w:val="000000"/>
          <w:u w:val="single"/>
        </w:rPr>
        <w:t>甲方</w:t>
      </w:r>
      <w:r>
        <w:rPr>
          <w:sz w:val="24"/>
          <w:color w:val="000000"/>
          <w:u w:val="single"/>
        </w:rPr>
        <w:t>进行验收；验收标准参照国家规定及相关行业标准进行。验收合格后，双方在验收记录上签字，验收报告一式三份。</w:t>
      </w:r>
      <w:r>
        <w:rPr>
          <w:sz w:val="24"/>
          <w:color w:val="000000"/>
          <w:u w:val="single"/>
        </w:rPr>
        <w:t>甲方</w:t>
      </w:r>
      <w:r>
        <w:rPr>
          <w:sz w:val="24"/>
          <w:color w:val="000000"/>
          <w:u w:val="single"/>
        </w:rPr>
        <w:t>对验收不合格的产品应由</w:t>
      </w:r>
      <w:r>
        <w:rPr>
          <w:sz w:val="24"/>
          <w:color w:val="000000"/>
          <w:u w:val="single"/>
        </w:rPr>
        <w:t>乙方</w:t>
      </w:r>
      <w:r>
        <w:rPr>
          <w:sz w:val="24"/>
          <w:color w:val="000000"/>
          <w:u w:val="single"/>
        </w:rPr>
        <w:t>返工、更换或重做，直到符合相关标准。项目整体验收通过不视为对系统隐蔽性瑕疵的接受，如项目整体验收通过，</w:t>
      </w:r>
      <w:r>
        <w:rPr>
          <w:sz w:val="24"/>
          <w:color w:val="000000"/>
          <w:u w:val="single"/>
        </w:rPr>
        <w:t>甲方</w:t>
      </w:r>
      <w:r>
        <w:rPr>
          <w:sz w:val="24"/>
          <w:color w:val="000000"/>
          <w:u w:val="single"/>
        </w:rPr>
        <w:t>使用中发现系统存在验收当时很难发现的隐蔽性瑕疵，</w:t>
      </w:r>
      <w:r>
        <w:rPr>
          <w:sz w:val="24"/>
          <w:color w:val="000000"/>
          <w:u w:val="single"/>
        </w:rPr>
        <w:t>乙方</w:t>
      </w:r>
      <w:r>
        <w:rPr>
          <w:sz w:val="24"/>
          <w:color w:val="000000"/>
          <w:u w:val="single"/>
        </w:rPr>
        <w:t>负有隐蔽性瑕疵的修复义务，所发生的费用由</w:t>
      </w:r>
      <w:r>
        <w:rPr>
          <w:sz w:val="24"/>
          <w:color w:val="000000"/>
          <w:u w:val="single"/>
        </w:rPr>
        <w:t>乙方</w:t>
      </w:r>
      <w:r>
        <w:rPr>
          <w:sz w:val="24"/>
          <w:color w:val="000000"/>
          <w:u w:val="single"/>
        </w:rPr>
        <w:t>承担。</w:t>
      </w:r>
    </w:p>
    <w:p>
      <w:pPr>
        <w:pStyle w:val="null3"/>
        <w:ind w:firstLine="480"/>
      </w:pPr>
      <w:r>
        <w:rPr>
          <w:sz w:val="24"/>
          <w:color w:val="000000"/>
          <w:u w:val="single"/>
        </w:rPr>
        <w:t>验收标准：</w:t>
      </w:r>
    </w:p>
    <w:p>
      <w:pPr>
        <w:pStyle w:val="null3"/>
        <w:ind w:firstLine="480"/>
      </w:pPr>
      <w:r>
        <w:rPr>
          <w:sz w:val="24"/>
          <w:color w:val="000000"/>
          <w:u w:val="single"/>
        </w:rPr>
        <w:t>1)</w:t>
      </w:r>
      <w:r>
        <w:rPr>
          <w:sz w:val="24"/>
          <w:color w:val="000000"/>
          <w:u w:val="single"/>
        </w:rPr>
        <w:t>符合中华人民共和国国家和履约地相关安全质量标准、行业技术规范标准。</w:t>
      </w:r>
    </w:p>
    <w:p>
      <w:pPr>
        <w:pStyle w:val="null3"/>
        <w:ind w:firstLine="480"/>
      </w:pPr>
      <w:r>
        <w:rPr>
          <w:sz w:val="24"/>
          <w:color w:val="000000"/>
          <w:u w:val="single"/>
        </w:rPr>
        <w:t>2</w:t>
      </w:r>
      <w:r>
        <w:rPr>
          <w:sz w:val="24"/>
          <w:color w:val="000000"/>
          <w:u w:val="single"/>
        </w:rPr>
        <w:t>）符合采购文件和投标文件承诺中</w:t>
      </w:r>
      <w:r>
        <w:rPr>
          <w:sz w:val="24"/>
          <w:color w:val="000000"/>
          <w:u w:val="single"/>
        </w:rPr>
        <w:t>甲方</w:t>
      </w:r>
      <w:r>
        <w:rPr>
          <w:sz w:val="24"/>
          <w:color w:val="000000"/>
          <w:u w:val="single"/>
        </w:rPr>
        <w:t>和</w:t>
      </w:r>
      <w:r>
        <w:rPr>
          <w:sz w:val="24"/>
          <w:color w:val="000000"/>
          <w:u w:val="single"/>
        </w:rPr>
        <w:t>乙方</w:t>
      </w:r>
      <w:r>
        <w:rPr>
          <w:sz w:val="24"/>
          <w:color w:val="000000"/>
          <w:u w:val="single"/>
        </w:rPr>
        <w:t>双方认可的合理要求。</w:t>
      </w:r>
    </w:p>
    <w:p>
      <w:pPr>
        <w:pStyle w:val="null3"/>
        <w:ind w:firstLine="480"/>
      </w:pPr>
      <w:r>
        <w:rPr>
          <w:sz w:val="24"/>
          <w:color w:val="000000"/>
          <w:u w:val="single"/>
        </w:rPr>
        <w:t>上述各类标准与法规必须是有关官方机构最新发布的现行标准版本</w:t>
      </w:r>
      <w:r>
        <w:rPr>
          <w:sz w:val="24"/>
          <w:color w:val="000000"/>
          <w:shd w:fill="FFFFFF" w:val="clear"/>
        </w:rPr>
        <w:t>。</w:t>
      </w:r>
    </w:p>
    <w:p>
      <w:pPr>
        <w:pStyle w:val="null3"/>
        <w:jc w:val="both"/>
      </w:pPr>
      <w:r>
        <w:rPr>
          <w:sz w:val="24"/>
          <w:b/>
          <w:color w:val="000000"/>
        </w:rPr>
        <w:t>八、知识产权和保密要求：</w:t>
      </w:r>
    </w:p>
    <w:p>
      <w:pPr>
        <w:pStyle w:val="null3"/>
        <w:ind w:firstLine="480"/>
        <w:jc w:val="both"/>
      </w:pPr>
      <w:r>
        <w:rPr>
          <w:sz w:val="24"/>
          <w:color w:val="000000"/>
          <w:u w:val="single"/>
        </w:rPr>
        <w:t>1.</w:t>
      </w:r>
      <w:r>
        <w:rPr>
          <w:sz w:val="24"/>
          <w:color w:val="000000"/>
          <w:u w:val="single"/>
        </w:rPr>
        <w:t>双方应对本系统的所有过程资料进行保密，不得向第三方泄露。</w:t>
      </w:r>
    </w:p>
    <w:p>
      <w:pPr>
        <w:pStyle w:val="null3"/>
        <w:ind w:firstLine="480"/>
        <w:jc w:val="both"/>
      </w:pPr>
      <w:r>
        <w:rPr>
          <w:sz w:val="24"/>
          <w:color w:val="000000"/>
          <w:u w:val="single"/>
        </w:rPr>
        <w:t>2.</w:t>
      </w:r>
      <w:r>
        <w:rPr>
          <w:sz w:val="24"/>
          <w:color w:val="000000"/>
          <w:u w:val="single"/>
        </w:rPr>
        <w:t>如果甲、乙其中一方有意或无意泄密给对方造成损失的，应当承担损害赔偿责任。</w:t>
      </w:r>
    </w:p>
    <w:p>
      <w:pPr>
        <w:pStyle w:val="null3"/>
        <w:ind w:firstLine="480"/>
        <w:jc w:val="both"/>
      </w:pPr>
      <w:r>
        <w:rPr>
          <w:sz w:val="24"/>
          <w:color w:val="000000"/>
          <w:u w:val="single"/>
        </w:rPr>
        <w:t>3.</w:t>
      </w:r>
      <w:r>
        <w:rPr>
          <w:sz w:val="24"/>
          <w:color w:val="000000"/>
          <w:u w:val="single"/>
        </w:rPr>
        <w:t>乙方在与甲方确认需求的过程中所知悉的属于甲方的包括且不限于财务、人事、顾客信息和研究技术等信息，包括经营秘密、患者个人私隐、技术秘密和非专利技术都应承担保密责任，不得向任何第三方泄露该信息，否则甲方有权要求乙方承担赔偿损失、赔礼道歉、消除影响等违约责任。</w:t>
      </w:r>
    </w:p>
    <w:p>
      <w:pPr>
        <w:pStyle w:val="null3"/>
        <w:ind w:firstLine="480"/>
        <w:jc w:val="both"/>
      </w:pPr>
      <w:r>
        <w:rPr>
          <w:sz w:val="24"/>
          <w:color w:val="000000"/>
          <w:u w:val="single"/>
        </w:rPr>
        <w:t>4.</w:t>
      </w:r>
      <w:r>
        <w:rPr>
          <w:sz w:val="24"/>
          <w:color w:val="000000"/>
          <w:u w:val="single"/>
        </w:rPr>
        <w:t>乙方保证向甲方提供的技术信息不侵犯任何第三方的知识产权及其它权益，乙方交付软件产品须向甲方授权使用权</w:t>
      </w:r>
      <w:r>
        <w:rPr>
          <w:sz w:val="24"/>
          <w:color w:val="000000"/>
          <w:u w:val="single"/>
        </w:rPr>
        <w:t>。</w:t>
      </w:r>
    </w:p>
    <w:p>
      <w:pPr>
        <w:pStyle w:val="null3"/>
        <w:ind w:firstLine="480"/>
        <w:jc w:val="both"/>
      </w:pPr>
      <w:r>
        <w:rPr>
          <w:sz w:val="24"/>
          <w:color w:val="000000"/>
          <w:u w:val="single"/>
        </w:rPr>
        <w:t>5.</w:t>
      </w:r>
      <w:r>
        <w:rPr>
          <w:sz w:val="24"/>
          <w:color w:val="000000"/>
          <w:u w:val="single"/>
        </w:rPr>
        <w:t>乙方因甲方提供的技术或研究方法等申请知识产权的，双方另行协定。</w:t>
      </w:r>
    </w:p>
    <w:p>
      <w:pPr>
        <w:pStyle w:val="null3"/>
        <w:ind w:firstLine="480"/>
        <w:jc w:val="both"/>
      </w:pPr>
      <w:r>
        <w:rPr>
          <w:sz w:val="24"/>
          <w:color w:val="000000"/>
          <w:u w:val="single"/>
        </w:rPr>
        <w:t>6.</w:t>
      </w:r>
      <w:r>
        <w:rPr>
          <w:sz w:val="24"/>
          <w:color w:val="000000"/>
          <w:u w:val="single"/>
        </w:rPr>
        <w:t>乙方不得未经甲方同意，向第三方或公开发表在甲方工作期间内利用或引用甲方保密信息而完成的科研成果或论文、调查报告、著作权和专利等知识产权。</w:t>
      </w:r>
    </w:p>
    <w:p>
      <w:pPr>
        <w:pStyle w:val="null3"/>
        <w:jc w:val="both"/>
      </w:pPr>
      <w:r>
        <w:rPr>
          <w:sz w:val="24"/>
          <w:color w:val="000000"/>
          <w:u w:val="single"/>
        </w:rPr>
        <w:t>7.</w:t>
      </w:r>
      <w:r>
        <w:rPr>
          <w:sz w:val="24"/>
          <w:color w:val="000000"/>
          <w:u w:val="single"/>
        </w:rPr>
        <w:t>乙方对交付产品涉及的知识产权须向甲方授予永久使用权。</w:t>
      </w:r>
    </w:p>
    <w:p>
      <w:pPr>
        <w:pStyle w:val="null3"/>
        <w:jc w:val="both"/>
      </w:pPr>
      <w:r>
        <w:rPr>
          <w:sz w:val="24"/>
          <w:b/>
          <w:color w:val="000000"/>
        </w:rPr>
        <w:t>九、违约责任：</w:t>
      </w:r>
    </w:p>
    <w:p>
      <w:pPr>
        <w:pStyle w:val="null3"/>
        <w:ind w:firstLine="480"/>
        <w:jc w:val="both"/>
      </w:pPr>
      <w:r>
        <w:rPr>
          <w:sz w:val="24"/>
          <w:color w:val="000000"/>
          <w:u w:val="single"/>
        </w:rPr>
        <w:t>1.</w:t>
      </w:r>
      <w:r>
        <w:rPr>
          <w:sz w:val="24"/>
          <w:color w:val="000000"/>
          <w:u w:val="single"/>
        </w:rPr>
        <w:t>乙方交付的货物或提供的服务不符合招标文件、投标文件或本合同规定的，甲方有权拒收，并且乙方须向甲方支付本合同总价</w:t>
      </w:r>
      <w:r>
        <w:rPr>
          <w:sz w:val="24"/>
          <w:color w:val="000000"/>
          <w:u w:val="single"/>
        </w:rPr>
        <w:t>5%</w:t>
      </w:r>
      <w:r>
        <w:rPr>
          <w:sz w:val="24"/>
          <w:color w:val="000000"/>
          <w:u w:val="single"/>
        </w:rPr>
        <w:t>的违约金。经两次重新交付仍不符合规定的，甲方有权终止合同，乙方应支付甲方合同总价</w:t>
      </w:r>
      <w:r>
        <w:rPr>
          <w:sz w:val="24"/>
          <w:color w:val="000000"/>
          <w:u w:val="single"/>
        </w:rPr>
        <w:t>20%</w:t>
      </w:r>
      <w:r>
        <w:rPr>
          <w:sz w:val="24"/>
          <w:color w:val="000000"/>
          <w:u w:val="single"/>
        </w:rPr>
        <w:t>的违约金，由此造成甲方的经济损失由乙方承担。违约金不足以弥补损失的，乙方应按全额赔偿。</w:t>
      </w:r>
    </w:p>
    <w:p>
      <w:pPr>
        <w:pStyle w:val="null3"/>
        <w:ind w:firstLine="480"/>
        <w:jc w:val="both"/>
      </w:pPr>
      <w:r>
        <w:rPr>
          <w:sz w:val="24"/>
          <w:color w:val="000000"/>
          <w:u w:val="single"/>
        </w:rPr>
        <w:t>2.</w:t>
      </w:r>
      <w:r>
        <w:rPr>
          <w:sz w:val="24"/>
          <w:color w:val="000000"/>
          <w:u w:val="single"/>
        </w:rPr>
        <w:t>乙方未按要求履行合同义务时，甲方有权拒绝验收，且对逾期交付的货物或服务，乙方从逾期之日起每日按合同总价的</w:t>
      </w:r>
      <w:r>
        <w:rPr>
          <w:sz w:val="24"/>
          <w:color w:val="000000"/>
          <w:u w:val="single"/>
        </w:rPr>
        <w:t>2</w:t>
      </w:r>
      <w:r>
        <w:rPr>
          <w:sz w:val="24"/>
          <w:color w:val="000000"/>
          <w:u w:val="single"/>
        </w:rPr>
        <w:t>‰比例向甲方支付违约金；逾期</w:t>
      </w:r>
      <w:r>
        <w:rPr>
          <w:sz w:val="24"/>
          <w:color w:val="000000"/>
          <w:u w:val="single"/>
        </w:rPr>
        <w:t>15</w:t>
      </w:r>
      <w:r>
        <w:rPr>
          <w:sz w:val="24"/>
          <w:color w:val="000000"/>
          <w:u w:val="single"/>
        </w:rPr>
        <w:t>日以上时，甲方有权终止合同，乙方应支付甲方合同总价</w:t>
      </w:r>
      <w:r>
        <w:rPr>
          <w:sz w:val="24"/>
          <w:color w:val="000000"/>
          <w:u w:val="single"/>
        </w:rPr>
        <w:t>20%</w:t>
      </w:r>
      <w:r>
        <w:rPr>
          <w:sz w:val="24"/>
          <w:color w:val="000000"/>
          <w:u w:val="single"/>
        </w:rPr>
        <w:t>的违约金，由此造成甲方的经济损失由乙方承担。违约金不足以弥补损失的，乙方应按全额赔偿。</w:t>
      </w:r>
    </w:p>
    <w:p>
      <w:pPr>
        <w:pStyle w:val="null3"/>
        <w:ind w:firstLine="480"/>
        <w:jc w:val="both"/>
      </w:pPr>
      <w:r>
        <w:rPr>
          <w:sz w:val="24"/>
          <w:color w:val="000000"/>
          <w:u w:val="single"/>
        </w:rPr>
        <w:t>3.</w:t>
      </w:r>
      <w:r>
        <w:rPr>
          <w:sz w:val="24"/>
          <w:color w:val="000000"/>
          <w:u w:val="single"/>
        </w:rPr>
        <w:t>甲方应依合同规定时间内，向乙方支付款项</w:t>
      </w:r>
      <w:r>
        <w:rPr>
          <w:sz w:val="24"/>
          <w:color w:val="000000"/>
          <w:u w:val="single"/>
        </w:rPr>
        <w:t>/</w:t>
      </w:r>
      <w:r>
        <w:rPr>
          <w:sz w:val="24"/>
          <w:color w:val="000000"/>
          <w:u w:val="single"/>
        </w:rPr>
        <w:t>退还履约保证金，无正当理由拖延付款时每拖延一天乙方可向甲方加收滞纳金，标准为每日按未付金额的</w:t>
      </w:r>
      <w:r>
        <w:rPr>
          <w:sz w:val="24"/>
          <w:color w:val="000000"/>
          <w:u w:val="single"/>
        </w:rPr>
        <w:t>2</w:t>
      </w:r>
      <w:r>
        <w:rPr>
          <w:sz w:val="24"/>
          <w:color w:val="000000"/>
          <w:u w:val="single"/>
        </w:rPr>
        <w:t>‰累计，滞纳金累计不超过未付金额的</w:t>
      </w:r>
      <w:r>
        <w:rPr>
          <w:sz w:val="24"/>
          <w:color w:val="000000"/>
          <w:u w:val="single"/>
        </w:rPr>
        <w:t>2%</w:t>
      </w:r>
      <w:r>
        <w:rPr>
          <w:sz w:val="24"/>
          <w:color w:val="000000"/>
          <w:u w:val="single"/>
        </w:rPr>
        <w:t>。</w:t>
      </w:r>
    </w:p>
    <w:p>
      <w:pPr>
        <w:pStyle w:val="null3"/>
        <w:ind w:firstLine="480"/>
        <w:jc w:val="both"/>
      </w:pPr>
      <w:r>
        <w:rPr>
          <w:sz w:val="24"/>
          <w:color w:val="000000"/>
          <w:u w:val="single"/>
        </w:rPr>
        <w:t>4.</w:t>
      </w:r>
      <w:r>
        <w:rPr>
          <w:sz w:val="24"/>
          <w:color w:val="000000"/>
          <w:u w:val="single"/>
        </w:rPr>
        <w:t>乙方未经甲方书面同意，擅自调换项目负责人，应承担违约严重责任一次；乙方未经甲方书面同意，擅自调换技术人员，应承担一般违约责任</w:t>
      </w:r>
      <w:r>
        <w:rPr>
          <w:sz w:val="24"/>
          <w:color w:val="000000"/>
          <w:u w:val="single"/>
        </w:rPr>
        <w:t>1</w:t>
      </w:r>
      <w:r>
        <w:rPr>
          <w:sz w:val="24"/>
          <w:color w:val="000000"/>
          <w:u w:val="single"/>
        </w:rPr>
        <w:t>次。甲方要求项目负责人必须参加的会议，项目负责人必须到会，未经甲方同意不到会者，乙方应当承担限期改正责任</w:t>
      </w:r>
      <w:r>
        <w:rPr>
          <w:sz w:val="24"/>
          <w:color w:val="000000"/>
          <w:u w:val="single"/>
        </w:rPr>
        <w:t>1</w:t>
      </w:r>
      <w:r>
        <w:rPr>
          <w:sz w:val="24"/>
          <w:color w:val="000000"/>
          <w:u w:val="single"/>
        </w:rPr>
        <w:t>次。乙方对在职责范围内应当作出决定的事项，故意拖延或者不作出明确处理意见的，乙方应承担一般违约责任</w:t>
      </w:r>
      <w:r>
        <w:rPr>
          <w:sz w:val="24"/>
          <w:color w:val="000000"/>
          <w:u w:val="single"/>
        </w:rPr>
        <w:t>1</w:t>
      </w:r>
      <w:r>
        <w:rPr>
          <w:sz w:val="24"/>
          <w:color w:val="000000"/>
          <w:u w:val="single"/>
        </w:rPr>
        <w:t>次。（严重违约：乙方须向甲方支付本合同总价</w:t>
      </w:r>
      <w:r>
        <w:rPr>
          <w:sz w:val="24"/>
          <w:color w:val="000000"/>
          <w:u w:val="single"/>
        </w:rPr>
        <w:t>3%</w:t>
      </w:r>
      <w:r>
        <w:rPr>
          <w:sz w:val="24"/>
          <w:color w:val="000000"/>
          <w:u w:val="single"/>
        </w:rPr>
        <w:t>的违约金；一般违约：乙方须向甲方支付本合同总价</w:t>
      </w:r>
      <w:r>
        <w:rPr>
          <w:sz w:val="24"/>
          <w:color w:val="000000"/>
          <w:u w:val="single"/>
        </w:rPr>
        <w:t>2%</w:t>
      </w:r>
      <w:r>
        <w:rPr>
          <w:sz w:val="24"/>
          <w:color w:val="000000"/>
          <w:u w:val="single"/>
        </w:rPr>
        <w:t>的违约金。）</w:t>
      </w:r>
    </w:p>
    <w:p>
      <w:pPr>
        <w:pStyle w:val="null3"/>
        <w:ind w:firstLine="480"/>
        <w:jc w:val="both"/>
      </w:pPr>
      <w:r>
        <w:rPr>
          <w:sz w:val="24"/>
          <w:color w:val="000000"/>
          <w:u w:val="single"/>
        </w:rPr>
        <w:t>5.</w:t>
      </w:r>
      <w:r>
        <w:rPr>
          <w:sz w:val="24"/>
          <w:color w:val="000000"/>
          <w:u w:val="single"/>
        </w:rPr>
        <w:t>乙方若将中标项目转让给他人，或者在投标文件中未说明，且未经甲方同意，违反招标文件规定，将中标项目分包给他人的。履约保证金将不予退还。</w:t>
      </w:r>
    </w:p>
    <w:p>
      <w:pPr>
        <w:pStyle w:val="null3"/>
        <w:ind w:firstLine="480"/>
        <w:jc w:val="both"/>
      </w:pPr>
      <w:r>
        <w:rPr>
          <w:sz w:val="24"/>
          <w:color w:val="000000"/>
          <w:u w:val="single"/>
        </w:rPr>
        <w:t>6.</w:t>
      </w:r>
      <w:r>
        <w:rPr>
          <w:sz w:val="24"/>
          <w:color w:val="000000"/>
          <w:u w:val="single"/>
        </w:rPr>
        <w:t>在项目维保期内，对于维保服务范围内的服务内容（详见第六点条款：售后维保服务要求），乙方延迟三天以上或拒绝提供服务的，经过甲方书面警告提醒，乙方三天内无提供有效整改的，应承担一般违约责任</w:t>
      </w:r>
      <w:r>
        <w:rPr>
          <w:sz w:val="24"/>
          <w:color w:val="000000"/>
          <w:u w:val="single"/>
        </w:rPr>
        <w:t>1</w:t>
      </w:r>
      <w:r>
        <w:rPr>
          <w:sz w:val="24"/>
          <w:color w:val="000000"/>
          <w:u w:val="single"/>
        </w:rPr>
        <w:t>次（一般违约：乙方须向甲方支付本合同总价</w:t>
      </w:r>
      <w:r>
        <w:rPr>
          <w:sz w:val="24"/>
          <w:color w:val="000000"/>
          <w:u w:val="single"/>
        </w:rPr>
        <w:t>2%</w:t>
      </w:r>
      <w:r>
        <w:rPr>
          <w:sz w:val="24"/>
          <w:color w:val="000000"/>
          <w:u w:val="single"/>
        </w:rPr>
        <w:t>的违约金。）</w:t>
      </w:r>
    </w:p>
    <w:p>
      <w:pPr>
        <w:pStyle w:val="null3"/>
        <w:jc w:val="both"/>
      </w:pPr>
      <w:r>
        <w:rPr>
          <w:sz w:val="24"/>
          <w:b/>
          <w:color w:val="000000"/>
        </w:rPr>
        <w:t>十、提出异议的时间和方法：</w:t>
      </w:r>
    </w:p>
    <w:p>
      <w:pPr>
        <w:pStyle w:val="null3"/>
        <w:ind w:firstLine="480"/>
        <w:jc w:val="both"/>
      </w:pPr>
      <w:r>
        <w:rPr>
          <w:sz w:val="24"/>
          <w:color w:val="000000"/>
          <w:u w:val="single"/>
        </w:rPr>
        <w:t>1.</w:t>
      </w:r>
      <w:r>
        <w:rPr>
          <w:sz w:val="24"/>
          <w:color w:val="000000"/>
          <w:u w:val="single"/>
        </w:rPr>
        <w:t>甲方对乙方所提供的软件系统的版本、功能清单、知识产权或货物的型号、规格、质量有异议时，在妥善保管货物及软件数据库的同时，应</w:t>
      </w:r>
      <w:r>
        <w:rPr>
          <w:sz w:val="24"/>
          <w:color w:val="000000"/>
          <w:u w:val="single"/>
        </w:rPr>
        <w:t>_60_</w:t>
      </w:r>
      <w:r>
        <w:rPr>
          <w:sz w:val="24"/>
          <w:color w:val="000000"/>
          <w:u w:val="single"/>
        </w:rPr>
        <w:t>天内向乙方提出书面异议。</w:t>
      </w:r>
    </w:p>
    <w:p>
      <w:pPr>
        <w:pStyle w:val="null3"/>
        <w:ind w:firstLine="480"/>
        <w:jc w:val="both"/>
      </w:pPr>
      <w:r>
        <w:rPr>
          <w:sz w:val="24"/>
          <w:color w:val="000000"/>
        </w:rPr>
        <w:t>2.</w:t>
      </w:r>
      <w:r>
        <w:rPr>
          <w:sz w:val="24"/>
          <w:color w:val="000000"/>
        </w:rPr>
        <w:t>乙方在接到甲方书面异议后，应在</w:t>
      </w:r>
      <w:r>
        <w:rPr>
          <w:sz w:val="24"/>
          <w:color w:val="000000"/>
        </w:rPr>
        <w:t>3</w:t>
      </w:r>
      <w:r>
        <w:rPr>
          <w:sz w:val="24"/>
          <w:color w:val="000000"/>
        </w:rPr>
        <w:t>天内负责处理并函复甲方处理情况，否则，即视为默认甲方提出的异议和处理意见。</w:t>
      </w:r>
    </w:p>
    <w:p>
      <w:pPr>
        <w:pStyle w:val="null3"/>
        <w:ind w:firstLine="480"/>
        <w:jc w:val="both"/>
      </w:pPr>
      <w:r>
        <w:rPr>
          <w:sz w:val="24"/>
          <w:color w:val="000000"/>
        </w:rPr>
        <w:t>3.</w:t>
      </w:r>
      <w:r>
        <w:rPr>
          <w:sz w:val="24"/>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4"/>
          <w:b/>
          <w:color w:val="000000"/>
        </w:rPr>
        <w:t>十一、争议的解决：</w:t>
      </w:r>
    </w:p>
    <w:p>
      <w:pPr>
        <w:pStyle w:val="null3"/>
        <w:ind w:firstLine="480"/>
        <w:jc w:val="both"/>
      </w:pPr>
      <w:r>
        <w:rPr>
          <w:sz w:val="24"/>
          <w:color w:val="000000"/>
        </w:rPr>
        <w:t>1.</w:t>
      </w:r>
      <w:r>
        <w:rPr>
          <w:sz w:val="24"/>
          <w:color w:val="000000"/>
        </w:rPr>
        <w:t>合同履行过程中发生的任何争议，如双方未能通过友好协商解决，应向佛山市有管辖权的人民法院提起诉讼。</w:t>
      </w:r>
    </w:p>
    <w:p>
      <w:pPr>
        <w:pStyle w:val="null3"/>
        <w:ind w:firstLine="480"/>
        <w:jc w:val="both"/>
      </w:pPr>
      <w:r>
        <w:rPr>
          <w:sz w:val="24"/>
          <w:color w:val="000000"/>
        </w:rPr>
        <w:t>2.</w:t>
      </w:r>
      <w:r>
        <w:rPr>
          <w:sz w:val="24"/>
          <w:color w:val="000000"/>
        </w:rPr>
        <w:t>法院审理期间，除提交法院审理的事项外，其它无争议的事项和条款仍应继续履行。</w:t>
      </w:r>
    </w:p>
    <w:p>
      <w:pPr>
        <w:pStyle w:val="null3"/>
        <w:jc w:val="both"/>
      </w:pPr>
      <w:r>
        <w:rPr>
          <w:sz w:val="24"/>
          <w:b/>
          <w:color w:val="000000"/>
        </w:rPr>
        <w:t>十二、不可抗力：</w:t>
      </w:r>
    </w:p>
    <w:p>
      <w:pPr>
        <w:pStyle w:val="null3"/>
        <w:ind w:firstLine="420"/>
        <w:jc w:val="both"/>
      </w:pPr>
      <w:r>
        <w:rPr>
          <w:sz w:val="24"/>
          <w:color w:val="000000"/>
        </w:rPr>
        <w:t>任何一方由于不可抗力原因不能履行合同时，应在不可抗力事件结束后</w:t>
      </w:r>
      <w:r>
        <w:rPr>
          <w:sz w:val="24"/>
          <w:color w:val="000000"/>
        </w:rPr>
        <w:t>48</w:t>
      </w:r>
      <w:r>
        <w:rPr>
          <w:sz w:val="24"/>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color w:val="000000"/>
        </w:rPr>
        <w:t>十三、税费：</w:t>
      </w:r>
    </w:p>
    <w:p>
      <w:pPr>
        <w:pStyle w:val="null3"/>
        <w:ind w:firstLine="480"/>
        <w:jc w:val="both"/>
      </w:pPr>
      <w:r>
        <w:rPr>
          <w:sz w:val="24"/>
          <w:color w:val="000000"/>
        </w:rPr>
        <w:t>1.</w:t>
      </w:r>
      <w:r>
        <w:rPr>
          <w:sz w:val="24"/>
          <w:color w:val="000000"/>
        </w:rPr>
        <w:t>本合同实施过程中所发生的一切税费及不可预见费均由乙方承担。</w:t>
      </w:r>
    </w:p>
    <w:p>
      <w:pPr>
        <w:pStyle w:val="null3"/>
        <w:ind w:firstLine="480"/>
        <w:jc w:val="both"/>
      </w:pPr>
      <w:r>
        <w:rPr>
          <w:sz w:val="24"/>
          <w:color w:val="000000"/>
        </w:rPr>
        <w:t>2.</w:t>
      </w:r>
      <w:r>
        <w:rPr>
          <w:sz w:val="24"/>
          <w:color w:val="000000"/>
        </w:rPr>
        <w:t>乙方依照税务规章优先在合同履约地开具发票及纳税，咨询：</w:t>
      </w:r>
      <w:r>
        <w:rPr>
          <w:sz w:val="24"/>
          <w:color w:val="000000"/>
        </w:rPr>
        <w:t>0757-12366</w:t>
      </w:r>
      <w:r>
        <w:rPr>
          <w:sz w:val="24"/>
          <w:color w:val="000000"/>
        </w:rPr>
        <w:t>。</w:t>
      </w:r>
    </w:p>
    <w:p>
      <w:pPr>
        <w:pStyle w:val="null3"/>
        <w:jc w:val="both"/>
      </w:pPr>
      <w:r>
        <w:rPr>
          <w:sz w:val="24"/>
          <w:b/>
          <w:color w:val="000000"/>
        </w:rPr>
        <w:t>十四、合同生效与合同备案：</w:t>
      </w:r>
    </w:p>
    <w:p>
      <w:pPr>
        <w:pStyle w:val="null3"/>
        <w:ind w:firstLine="480"/>
        <w:jc w:val="both"/>
      </w:pPr>
      <w:r>
        <w:rPr>
          <w:sz w:val="24"/>
          <w:color w:val="000000"/>
        </w:rPr>
        <w:t>1.</w:t>
      </w:r>
      <w:r>
        <w:rPr>
          <w:sz w:val="24"/>
          <w:color w:val="000000"/>
        </w:rPr>
        <w:t>本合同在甲乙双方法人代表或其授权代表签字盖章后生效。</w:t>
      </w:r>
    </w:p>
    <w:p>
      <w:pPr>
        <w:pStyle w:val="null3"/>
        <w:ind w:firstLine="480"/>
        <w:jc w:val="both"/>
      </w:pPr>
      <w:r>
        <w:rPr>
          <w:sz w:val="24"/>
          <w:color w:val="000000"/>
        </w:rPr>
        <w:t>2.</w:t>
      </w:r>
      <w:r>
        <w:rPr>
          <w:sz w:val="24"/>
          <w:color w:val="000000"/>
        </w:rPr>
        <w:t>自采购合同签订之日起</w:t>
      </w:r>
      <w:r>
        <w:rPr>
          <w:sz w:val="24"/>
          <w:color w:val="000000"/>
        </w:rPr>
        <w:t>7</w:t>
      </w:r>
      <w:r>
        <w:rPr>
          <w:sz w:val="24"/>
          <w:color w:val="000000"/>
        </w:rPr>
        <w:t>个工作日内，由甲方按照有关规定将采购合同副本报同级人民政府财政部门（政府采购管理部门）备案。</w:t>
      </w:r>
    </w:p>
    <w:p>
      <w:pPr>
        <w:pStyle w:val="null3"/>
        <w:jc w:val="both"/>
      </w:pPr>
      <w:r>
        <w:rPr>
          <w:sz w:val="24"/>
          <w:b/>
          <w:color w:val="000000"/>
        </w:rPr>
        <w:t>十五、乙方应提供的资料内容：</w:t>
      </w:r>
    </w:p>
    <w:p>
      <w:pPr>
        <w:pStyle w:val="null3"/>
        <w:jc w:val="both"/>
      </w:pPr>
      <w:r>
        <w:rPr>
          <w:sz w:val="24"/>
          <w:color w:val="000000"/>
          <w:u w:val="single"/>
        </w:rPr>
        <w:t xml:space="preserve">___                              </w:t>
      </w:r>
      <w:r>
        <w:rPr>
          <w:sz w:val="24"/>
          <w:color w:val="000000"/>
        </w:rPr>
        <w:t>。</w:t>
      </w:r>
    </w:p>
    <w:p>
      <w:pPr>
        <w:pStyle w:val="null3"/>
        <w:jc w:val="both"/>
      </w:pPr>
      <w:r>
        <w:rPr>
          <w:sz w:val="24"/>
          <w:b/>
          <w:color w:val="000000"/>
        </w:rPr>
        <w:t>十六、关于政府采购合同融资</w:t>
      </w:r>
    </w:p>
    <w:p>
      <w:pPr>
        <w:pStyle w:val="null3"/>
        <w:ind w:firstLine="480"/>
        <w:jc w:val="both"/>
      </w:pPr>
      <w:r>
        <w:rPr>
          <w:sz w:val="24"/>
          <w:color w:val="000000"/>
        </w:rPr>
        <w:t>1.</w:t>
      </w:r>
      <w:r>
        <w:rPr>
          <w:sz w:val="24"/>
          <w:color w:val="000000"/>
        </w:rPr>
        <w:t>乙方是否已申请政府采购合同融资：</w:t>
      </w:r>
      <w:r>
        <w:rPr>
          <w:sz w:val="24"/>
          <w:color w:val="000000"/>
          <w:u w:val="single"/>
        </w:rPr>
        <w:t>是</w:t>
      </w:r>
      <w:r>
        <w:rPr>
          <w:sz w:val="24"/>
          <w:color w:val="000000"/>
          <w:u w:val="single"/>
        </w:rPr>
        <w:t xml:space="preserve">/ </w:t>
      </w:r>
      <w:r>
        <w:rPr>
          <w:sz w:val="24"/>
          <w:color w:val="000000"/>
          <w:u w:val="single"/>
        </w:rPr>
        <w:t>否</w:t>
      </w:r>
      <w:r>
        <w:rPr>
          <w:sz w:val="24"/>
          <w:color w:val="000000"/>
        </w:rPr>
        <w:t>；</w:t>
      </w:r>
    </w:p>
    <w:p>
      <w:pPr>
        <w:pStyle w:val="null3"/>
        <w:ind w:firstLine="480"/>
        <w:jc w:val="both"/>
      </w:pPr>
      <w:r>
        <w:rPr>
          <w:sz w:val="24"/>
          <w:color w:val="000000"/>
        </w:rPr>
        <w:t>2.</w:t>
      </w:r>
      <w:r>
        <w:rPr>
          <w:sz w:val="24"/>
          <w:color w:val="000000"/>
        </w:rPr>
        <w:t>融资银行及联系方式：</w:t>
      </w:r>
      <w:r>
        <w:rPr>
          <w:sz w:val="24"/>
          <w:color w:val="000000"/>
          <w:u w:val="single"/>
        </w:rPr>
        <w:t xml:space="preserve">_____                          </w:t>
      </w:r>
      <w:r>
        <w:rPr>
          <w:sz w:val="24"/>
          <w:color w:val="000000"/>
        </w:rPr>
        <w:t>。</w:t>
      </w:r>
    </w:p>
    <w:p>
      <w:pPr>
        <w:pStyle w:val="null3"/>
        <w:ind w:firstLine="480"/>
        <w:jc w:val="both"/>
      </w:pPr>
      <w:r>
        <w:rPr>
          <w:sz w:val="24"/>
          <w:color w:val="000000"/>
        </w:rPr>
        <w:t>3.</w:t>
      </w:r>
      <w:r>
        <w:rPr>
          <w:sz w:val="24"/>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4"/>
          <w:b/>
          <w:color w:val="000000"/>
        </w:rPr>
        <w:t>。</w:t>
      </w:r>
    </w:p>
    <w:p>
      <w:pPr>
        <w:pStyle w:val="null3"/>
        <w:jc w:val="both"/>
      </w:pPr>
      <w:r>
        <w:rPr>
          <w:sz w:val="24"/>
          <w:b/>
          <w:color w:val="000000"/>
        </w:rPr>
        <w:t>十七、其它：</w:t>
      </w:r>
    </w:p>
    <w:p>
      <w:pPr>
        <w:pStyle w:val="null3"/>
        <w:ind w:firstLine="480"/>
        <w:jc w:val="both"/>
      </w:pPr>
      <w:r>
        <w:rPr>
          <w:sz w:val="24"/>
          <w:color w:val="000000"/>
        </w:rPr>
        <w:t>1.</w:t>
      </w:r>
      <w:r>
        <w:rPr>
          <w:sz w:val="24"/>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both"/>
      </w:pPr>
      <w:r>
        <w:rPr>
          <w:sz w:val="24"/>
          <w:color w:val="000000"/>
        </w:rPr>
        <w:t>2.</w:t>
      </w:r>
      <w:r>
        <w:rPr>
          <w:sz w:val="24"/>
          <w:color w:val="000000"/>
        </w:rPr>
        <w:t>如一方（包括联系人）地址、电话、传真号码有变更，应在变更后</w:t>
      </w:r>
      <w:r>
        <w:rPr>
          <w:sz w:val="24"/>
          <w:color w:val="000000"/>
        </w:rPr>
        <w:t>3</w:t>
      </w:r>
      <w:r>
        <w:rPr>
          <w:sz w:val="24"/>
          <w:color w:val="000000"/>
        </w:rPr>
        <w:t>个工作日内书面通知对方联系人或负责人，否则，因此造成的损失由未履行通知义务方承担相应责任。</w:t>
      </w:r>
    </w:p>
    <w:p>
      <w:pPr>
        <w:pStyle w:val="null3"/>
        <w:ind w:firstLine="480"/>
        <w:jc w:val="both"/>
      </w:pPr>
      <w:r>
        <w:rPr>
          <w:sz w:val="24"/>
          <w:color w:val="000000"/>
        </w:rPr>
        <w:t>3.</w:t>
      </w:r>
      <w:r>
        <w:rPr>
          <w:sz w:val="24"/>
          <w:color w:val="000000"/>
        </w:rPr>
        <w:t>未经甲方书面同意，乙方不得擅自向第三方转让其主体性和关键性合同义务。</w:t>
      </w:r>
    </w:p>
    <w:p>
      <w:pPr>
        <w:pStyle w:val="null3"/>
        <w:ind w:firstLine="480"/>
        <w:jc w:val="both"/>
      </w:pPr>
      <w:r>
        <w:rPr>
          <w:sz w:val="24"/>
          <w:color w:val="000000"/>
        </w:rPr>
        <w:t>4.</w:t>
      </w:r>
      <w:r>
        <w:rPr>
          <w:sz w:val="24"/>
          <w:color w:val="000000"/>
        </w:rPr>
        <w:t>本合同一式</w:t>
      </w:r>
      <w:r>
        <w:rPr>
          <w:sz w:val="24"/>
          <w:color w:val="000000"/>
          <w:u w:val="single"/>
        </w:rPr>
        <w:t>____</w:t>
      </w:r>
      <w:r>
        <w:rPr>
          <w:sz w:val="24"/>
          <w:color w:val="000000"/>
        </w:rPr>
        <w:t>份，甲方执</w:t>
      </w:r>
      <w:r>
        <w:rPr>
          <w:sz w:val="24"/>
          <w:color w:val="000000"/>
          <w:u w:val="single"/>
        </w:rPr>
        <w:t>___</w:t>
      </w:r>
      <w:r>
        <w:rPr>
          <w:sz w:val="24"/>
          <w:color w:val="000000"/>
        </w:rPr>
        <w:t>份，乙方执</w:t>
      </w:r>
      <w:r>
        <w:rPr>
          <w:sz w:val="24"/>
          <w:color w:val="000000"/>
          <w:u w:val="single"/>
        </w:rPr>
        <w:t>___</w:t>
      </w:r>
      <w:r>
        <w:rPr>
          <w:sz w:val="24"/>
          <w:color w:val="000000"/>
        </w:rPr>
        <w:t>份。</w:t>
      </w:r>
    </w:p>
    <w:p>
      <w:pPr>
        <w:pStyle w:val="null3"/>
        <w:ind w:firstLine="480"/>
        <w:jc w:val="both"/>
      </w:pPr>
      <w:r>
        <w:rPr>
          <w:sz w:val="24"/>
          <w:color w:val="000000"/>
        </w:rPr>
        <w:t>5.</w:t>
      </w:r>
      <w:r>
        <w:rPr>
          <w:sz w:val="24"/>
          <w:color w:val="000000"/>
        </w:rPr>
        <w:t>本合同（含附件）共计</w:t>
      </w:r>
      <w:r>
        <w:rPr>
          <w:sz w:val="24"/>
          <w:color w:val="000000"/>
          <w:u w:val="single"/>
        </w:rPr>
        <w:t>____</w:t>
      </w:r>
      <w:r>
        <w:rPr>
          <w:sz w:val="24"/>
          <w:color w:val="000000"/>
        </w:rPr>
        <w:t>页，缺页之合同为无效合同。</w:t>
      </w:r>
    </w:p>
    <w:p>
      <w:pPr>
        <w:pStyle w:val="null3"/>
        <w:ind w:firstLine="480"/>
        <w:jc w:val="both"/>
      </w:pPr>
      <w:r>
        <w:rPr>
          <w:sz w:val="24"/>
          <w:color w:val="000000"/>
        </w:rPr>
        <w:t>6.</w:t>
      </w:r>
      <w:r>
        <w:rPr>
          <w:sz w:val="24"/>
          <w:color w:val="000000"/>
        </w:rPr>
        <w:t>本合同签约履约地点：</w:t>
      </w:r>
      <w:r>
        <w:rPr>
          <w:sz w:val="24"/>
          <w:color w:val="000000"/>
          <w:u w:val="single"/>
        </w:rPr>
        <w:t>广东省佛山市顺德区</w:t>
      </w:r>
      <w:r>
        <w:rPr>
          <w:sz w:val="24"/>
          <w:color w:val="000000"/>
        </w:rPr>
        <w:t>。</w:t>
      </w:r>
    </w:p>
    <w:p>
      <w:pPr>
        <w:pStyle w:val="null3"/>
        <w:ind w:firstLine="480"/>
        <w:jc w:val="both"/>
      </w:pPr>
      <w:r>
        <w:rPr>
          <w:sz w:val="24"/>
          <w:color w:val="000000"/>
        </w:rPr>
        <w:t>7.</w:t>
      </w:r>
      <w:r>
        <w:rPr>
          <w:sz w:val="24"/>
          <w:color w:val="000000"/>
        </w:rPr>
        <w:t>本合同所指“书面通知”包括但不限于短信、电子邮件等数据电文的通知形式，到达时间以民事诉讼法的规定为准，但进行书面通知前后，通知方均有义务电话确认通知事项。</w:t>
      </w:r>
    </w:p>
    <w:p>
      <w:pPr>
        <w:pStyle w:val="null3"/>
        <w:ind w:firstLine="480"/>
        <w:jc w:val="both"/>
      </w:pPr>
      <w:r>
        <w:rPr>
          <w:sz w:val="24"/>
          <w:color w:val="000000"/>
        </w:rPr>
        <w:t>8.</w:t>
      </w:r>
      <w:r>
        <w:rPr>
          <w:sz w:val="24"/>
          <w:color w:val="000000"/>
        </w:rPr>
        <w:t>双方均已对以上各条款及附件作充分了解，并明确理解由此而产生的相关权责。</w:t>
      </w:r>
    </w:p>
    <w:p>
      <w:pPr>
        <w:pStyle w:val="null3"/>
        <w:ind w:firstLine="480"/>
        <w:jc w:val="both"/>
      </w:pPr>
      <w:r>
        <w:rPr>
          <w:sz w:val="24"/>
          <w:color w:val="000000"/>
          <w:u w:val="single"/>
        </w:rPr>
        <w:t>9.</w:t>
      </w:r>
      <w:r>
        <w:rPr>
          <w:sz w:val="24"/>
          <w:color w:val="000000"/>
          <w:u w:val="single"/>
        </w:rPr>
        <w:t>除政府采购合同继续履行将损害国家利益和社会公共利益外，双方当事人不得擅自变更、中止或者终止合同。</w:t>
      </w:r>
    </w:p>
    <w:tbl>
      <w:tblPr>
        <w:tblW w:w="0" w:type="auto"/>
        <w:tblBorders>
          <w:top w:val="none" w:color="000000" w:sz="4"/>
          <w:left w:val="none" w:color="000000" w:sz="4"/>
          <w:bottom w:val="none" w:color="000000" w:sz="4"/>
          <w:right w:val="none" w:color="000000" w:sz="4"/>
          <w:insideH w:val="none"/>
          <w:insideV w:val="none"/>
        </w:tblBorders>
      </w:tblPr>
      <w:tblGrid>
        <w:gridCol w:w="4183"/>
        <w:gridCol w:w="3912"/>
        <w:gridCol w:w="211"/>
      </w:tblGrid>
      <w:tr>
        <w:tc>
          <w:tcPr>
            <w:tcW w:type="dxa" w:w="4183"/>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color w:val="000000"/>
              </w:rPr>
              <w:t>甲方（盖章）：</w:t>
            </w:r>
          </w:p>
          <w:p>
            <w:pPr>
              <w:pStyle w:val="null3"/>
              <w:jc w:val="both"/>
            </w:pPr>
            <w:r>
              <w:rPr>
                <w:sz w:val="21"/>
                <w:color w:val="000000"/>
              </w:rPr>
              <w:t>代表：</w:t>
            </w:r>
          </w:p>
          <w:p>
            <w:pPr>
              <w:pStyle w:val="null3"/>
              <w:jc w:val="both"/>
            </w:pPr>
            <w:r>
              <w:rPr>
                <w:sz w:val="21"/>
                <w:color w:val="000000"/>
              </w:rPr>
              <w:t>地址：</w:t>
            </w:r>
          </w:p>
          <w:p>
            <w:pPr>
              <w:pStyle w:val="null3"/>
              <w:jc w:val="both"/>
            </w:pPr>
            <w:r>
              <w:rPr>
                <w:sz w:val="21"/>
                <w:color w:val="000000"/>
              </w:rPr>
              <w:t>电话：</w:t>
            </w:r>
          </w:p>
          <w:p>
            <w:pPr>
              <w:pStyle w:val="null3"/>
              <w:jc w:val="both"/>
            </w:pPr>
            <w:r>
              <w:rPr>
                <w:sz w:val="21"/>
                <w:color w:val="000000"/>
              </w:rPr>
              <w:t>传真：</w:t>
            </w:r>
          </w:p>
          <w:p>
            <w:pPr>
              <w:pStyle w:val="null3"/>
              <w:jc w:val="both"/>
            </w:pPr>
            <w:r>
              <w:rPr>
                <w:sz w:val="21"/>
                <w:color w:val="000000"/>
              </w:rPr>
              <w:t>日期：年月日</w:t>
            </w:r>
          </w:p>
        </w:tc>
        <w:tc>
          <w:tcPr>
            <w:tcW w:type="dxa" w:w="39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乙方（盖章）：</w:t>
            </w:r>
          </w:p>
          <w:p>
            <w:pPr>
              <w:pStyle w:val="null3"/>
              <w:jc w:val="both"/>
            </w:pPr>
            <w:r>
              <w:rPr>
                <w:sz w:val="21"/>
                <w:color w:val="000000"/>
              </w:rPr>
              <w:t>代表：</w:t>
            </w:r>
          </w:p>
          <w:p>
            <w:pPr>
              <w:pStyle w:val="null3"/>
              <w:jc w:val="both"/>
            </w:pPr>
            <w:r>
              <w:rPr>
                <w:sz w:val="21"/>
                <w:color w:val="000000"/>
              </w:rPr>
              <w:t>地址：</w:t>
            </w:r>
          </w:p>
          <w:p>
            <w:pPr>
              <w:pStyle w:val="null3"/>
              <w:jc w:val="both"/>
            </w:pPr>
            <w:r>
              <w:rPr>
                <w:sz w:val="21"/>
                <w:color w:val="000000"/>
              </w:rPr>
              <w:t>电话：</w:t>
            </w:r>
          </w:p>
          <w:p>
            <w:pPr>
              <w:pStyle w:val="null3"/>
              <w:jc w:val="both"/>
            </w:pPr>
            <w:r>
              <w:rPr>
                <w:sz w:val="21"/>
                <w:color w:val="000000"/>
              </w:rPr>
              <w:t>传真：</w:t>
            </w:r>
          </w:p>
          <w:p>
            <w:pPr>
              <w:pStyle w:val="null3"/>
              <w:jc w:val="both"/>
            </w:pPr>
            <w:r>
              <w:rPr>
                <w:sz w:val="21"/>
                <w:color w:val="000000"/>
              </w:rPr>
              <w:t>日期：年月日</w:t>
            </w:r>
          </w:p>
        </w:tc>
        <w:tc>
          <w:tcPr>
            <w:tcW w:type="dxa" w:w="2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183"/>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123"/>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b/>
                <w:color w:val="000000"/>
              </w:rPr>
              <w:t>收款方、开票方须与乙方一致，专户为：</w:t>
            </w:r>
          </w:p>
          <w:p>
            <w:pPr>
              <w:pStyle w:val="null3"/>
              <w:jc w:val="both"/>
            </w:pPr>
            <w:r>
              <w:rPr>
                <w:sz w:val="21"/>
                <w:color w:val="000000"/>
              </w:rPr>
              <w:t>开户名称：</w:t>
            </w:r>
          </w:p>
          <w:p>
            <w:pPr>
              <w:pStyle w:val="null3"/>
              <w:jc w:val="both"/>
            </w:pPr>
            <w:r>
              <w:rPr>
                <w:sz w:val="21"/>
                <w:color w:val="000000"/>
              </w:rPr>
              <w:t>银行账号：</w:t>
            </w:r>
          </w:p>
          <w:p>
            <w:pPr>
              <w:pStyle w:val="null3"/>
              <w:jc w:val="both"/>
            </w:pPr>
            <w:r>
              <w:rPr>
                <w:sz w:val="21"/>
                <w:color w:val="000000"/>
              </w:rPr>
              <w:t>开户行：</w:t>
            </w:r>
          </w:p>
        </w:tc>
      </w:tr>
    </w:tbl>
    <w:p>
      <w:pPr>
        <w:pStyle w:val="null3"/>
        <w:jc w:val="both"/>
      </w:pPr>
      <w:r>
        <w:rPr>
          <w:sz w:val="24"/>
          <w:b/>
          <w:color w:val="000000"/>
        </w:rPr>
        <w:t>合同附件清单：</w:t>
      </w:r>
    </w:p>
    <w:p>
      <w:pPr>
        <w:pStyle w:val="null3"/>
        <w:jc w:val="both"/>
      </w:pPr>
      <w:r>
        <w:rPr>
          <w:sz w:val="21"/>
          <w:b/>
          <w:color w:val="000000"/>
        </w:rPr>
        <w:t>附件一、《报价清单明细表》</w:t>
      </w:r>
    </w:p>
    <w:p>
      <w:pPr>
        <w:pStyle w:val="null3"/>
        <w:jc w:val="left"/>
      </w:pPr>
      <w:r>
        <w:rPr/>
        <w:t xml:space="preserve"> </w:t>
      </w:r>
    </w:p>
    <w:p>
      <w:pPr>
        <w:pStyle w:val="null3"/>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440606-2025-02233</w:t>
      </w:r>
    </w:p>
    <w:p>
      <w:pPr>
        <w:pStyle w:val="null3"/>
        <w:jc w:val="center"/>
        <w:outlineLvl w:val="3"/>
      </w:pPr>
      <w:r>
        <w:rPr>
          <w:sz w:val="24"/>
          <w:b/>
        </w:rPr>
        <w:t>采购项目编号：</w:t>
      </w:r>
      <w:r>
        <w:rPr>
          <w:sz w:val="24"/>
          <w:b/>
        </w:rPr>
        <w:t>JF2025（SD）WZ0065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南方医科大学第八附属医院临床医学院新临床技能中心信息化设备项目</w:t>
      </w:r>
      <w:r>
        <w:rPr>
          <w:u w:val="single"/>
        </w:rPr>
        <w:t>”</w:t>
      </w:r>
      <w:r>
        <w:rPr/>
        <w:t>项目的招标[采购项目编号为：</w:t>
      </w:r>
      <w:r>
        <w:rPr>
          <w:u w:val="single"/>
        </w:rPr>
        <w:t>JF2025（SD）WZ0065</w:t>
      </w:r>
      <w:r>
        <w:rPr/>
        <w:t>]，我方愿参与投标。</w:t>
      </w:r>
    </w:p>
    <w:p>
      <w:pPr>
        <w:pStyle w:val="null3"/>
        <w:ind w:firstLine="480"/>
      </w:pPr>
      <w:r>
        <w:rPr/>
        <w:t>我方确认收到贵方提供的</w:t>
      </w:r>
      <w:r>
        <w:rPr>
          <w:u w:val="single"/>
        </w:rPr>
        <w:t>“</w:t>
      </w:r>
      <w:r>
        <w:rPr>
          <w:u w:val="single"/>
        </w:rPr>
        <w:t>南方医科大学第八附属医院临床医学院新临床技能中心信息化设备项目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南方医科大学第八附属医院临床医学院新临床技能中心信息化设备项目</w:t>
      </w:r>
      <w:r>
        <w:rPr/>
        <w:t>”项目采购[采购项目编号为</w:t>
      </w:r>
      <w:r>
        <w:rPr/>
        <w:t>JF2025（SD）WZ0065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南方医科大学第八附属医院（佛山市顺德区第一人民医院）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南方医科大学第八附属医院临床医学院新临床技能中心信息化设备项目</w:t>
      </w:r>
      <w:r>
        <w:rPr/>
        <w:t>招标中获中标（采购项目编号：</w:t>
      </w:r>
      <w:r>
        <w:rPr/>
        <w:t>JF2025（SD）WZ0065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南方医科大学第八附属医院临床医学院新临床技能中心信息化设备项目</w:t>
      </w:r>
      <w:r>
        <w:rPr/>
        <w:t>”项目（采购项目编号：</w:t>
      </w:r>
      <w:r>
        <w:rPr/>
        <w:t>JF2025（SD）WZ0065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