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441723-2026-00002</w:t>
      </w:r>
    </w:p>
    <w:p>
      <w:pPr>
        <w:pStyle w:val="null3"/>
        <w:jc w:val="center"/>
        <w:outlineLvl w:val="3"/>
      </w:pPr>
      <w:r>
        <w:rPr>
          <w:sz w:val="24"/>
          <w:b/>
        </w:rPr>
        <w:t>采购项目编号：</w:t>
      </w:r>
      <w:r>
        <w:rPr>
          <w:sz w:val="24"/>
          <w:b/>
        </w:rPr>
        <w:t>0724-2531YJ029213</w:t>
      </w:r>
    </w:p>
    <w:p>
      <w:pPr>
        <w:pStyle w:val="null3"/>
        <w:jc w:val="center"/>
        <w:outlineLvl w:val="3"/>
      </w:pPr>
      <w:r>
        <w:rPr>
          <w:sz w:val="24"/>
          <w:b/>
        </w:rPr>
        <w:t>项目名称：</w:t>
      </w:r>
      <w:r>
        <w:rPr>
          <w:sz w:val="24"/>
          <w:b/>
        </w:rPr>
        <w:t>阳江市阳东区东城镇城镇老旧小区改造项目建筑物立面图测绘、1：500地形图测绘、管线物探技术服务</w:t>
      </w:r>
    </w:p>
    <w:p>
      <w:pPr>
        <w:pStyle w:val="null3"/>
        <w:jc w:val="center"/>
        <w:outlineLvl w:val="3"/>
      </w:pPr>
      <w:r>
        <w:rPr>
          <w:sz w:val="24"/>
          <w:b/>
        </w:rPr>
        <w:t>采购人：</w:t>
      </w:r>
      <w:r>
        <w:rPr>
          <w:sz w:val="24"/>
          <w:b/>
        </w:rPr>
        <w:t>阳江市阳东区住房和城乡建设局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阳江市阳东区住房和城乡建设局</w:t>
      </w:r>
      <w:r>
        <w:rPr/>
        <w:t>的委托，采用</w:t>
      </w:r>
      <w:r>
        <w:rPr/>
        <w:t>公开招标</w:t>
      </w:r>
      <w:r>
        <w:rPr/>
        <w:t>方式组织采购</w:t>
      </w:r>
      <w:r>
        <w:rPr/>
        <w:t>阳江市阳东区东城镇城镇老旧小区改造项目建筑物立面图测绘、1：500地形图测绘、管线物探技术服务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阳江市阳东区东城镇城镇老旧小区改造项目建筑物立面图测绘、1：500地形图测绘、管线物探技术服务</w:t>
      </w:r>
    </w:p>
    <w:p>
      <w:pPr>
        <w:pStyle w:val="null3"/>
        <w:ind w:firstLine="480"/>
      </w:pPr>
      <w:r>
        <w:rPr/>
        <w:t>采购计划编号：</w:t>
      </w:r>
      <w:r>
        <w:rPr/>
        <w:t>441723-2026-00002</w:t>
      </w:r>
    </w:p>
    <w:p>
      <w:pPr>
        <w:pStyle w:val="null3"/>
        <w:ind w:firstLine="480"/>
      </w:pPr>
      <w:r>
        <w:rPr/>
        <w:t>采购项目编号：</w:t>
      </w:r>
      <w:r>
        <w:rPr/>
        <w:t>0724-2531YJ029213</w:t>
      </w:r>
    </w:p>
    <w:p>
      <w:pPr>
        <w:pStyle w:val="null3"/>
        <w:ind w:firstLine="480"/>
      </w:pPr>
      <w:r>
        <w:rPr/>
        <w:t>采购方式：</w:t>
      </w:r>
      <w:r>
        <w:rPr/>
        <w:t>公开招标</w:t>
      </w:r>
    </w:p>
    <w:p>
      <w:pPr>
        <w:pStyle w:val="null3"/>
        <w:ind w:firstLine="480"/>
      </w:pPr>
      <w:r>
        <w:rPr/>
        <w:t>预算金额：</w:t>
      </w:r>
      <w:r>
        <w:rPr/>
        <w:t>2,910,000.00</w:t>
      </w:r>
      <w:r>
        <w:rPr/>
        <w:t>元</w:t>
      </w:r>
    </w:p>
    <w:p>
      <w:pPr>
        <w:pStyle w:val="null3"/>
        <w:outlineLvl w:val="3"/>
      </w:pPr>
      <w:r>
        <w:rPr>
          <w:sz w:val="24"/>
          <w:b/>
        </w:rPr>
        <w:t>2.项目内容及需求情况（采购项目技术规格、参数及要求）</w:t>
      </w:r>
    </w:p>
    <w:p>
      <w:pPr>
        <w:pStyle w:val="null3"/>
      </w:pPr>
      <w:r>
        <w:rPr/>
        <w:t>采购包1(阳江市阳东区东城镇城镇老旧小区改造项目建筑物立面图测绘、1：500地形图测绘、管线物探技术服务):</w:t>
      </w:r>
    </w:p>
    <w:p>
      <w:pPr>
        <w:pStyle w:val="null3"/>
      </w:pPr>
      <w:r>
        <w:rPr/>
        <w:t>采购包预算金额：2,910,000.00元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阳江市阳东区东城镇城镇老旧小区改造项目建筑物立面图测绘、1：500地形图测绘、管线物探技术服务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合同履行期限：自合同签订之日起30个日历日完成。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采购包1（阳江市阳东区东城镇城镇老旧小区改造项目建筑物立面图测绘、1：500地形图测绘、管线物探技术服务）：</w:t>
      </w:r>
      <w:r>
        <w:rPr/>
        <w:t>本项目整体专门面向中小微企业采购，参与的投标人（联合体）服务全部由符合政策要求的中小企业承接。监狱企业、残疾人福利单位视同小型、微型企业。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项目标的按照《中小企业划分标准规定》（工信部联企业[2011]300号）划分行业为：其他未列明行业。</w:t>
      </w:r>
    </w:p>
    <w:p>
      <w:pPr>
        <w:pStyle w:val="null3"/>
        <w:outlineLvl w:val="3"/>
      </w:pPr>
      <w:r>
        <w:rPr>
          <w:sz w:val="24"/>
          <w:b/>
        </w:rPr>
        <w:t>3.本项目特定的资格要求：</w:t>
      </w:r>
    </w:p>
    <w:p>
      <w:pPr>
        <w:pStyle w:val="null3"/>
      </w:pPr>
      <w:r>
        <w:rPr/>
        <w:t>采购包1（阳江市阳东区东城镇城镇老旧小区改造项目建筑物立面图测绘、1：500地形图测绘、管线物探技术服务）：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3)投标人具有行政主管部门颁发的乙级或以上测绘资质证书（专业范围必包含工程测量）。</w:t>
      </w:r>
    </w:p>
    <w:p>
      <w:pPr>
        <w:pStyle w:val="null3"/>
      </w:pPr>
      <w:r>
        <w:rPr/>
        <w:t>4)本项目接受联合体投标，只接受最多由2家单位组成的联合体，应以承接测绘任务的一方为联合体牵头人，并签订联合体投标协议。联合体投标协议应明确各方工作分工、责任划分及连带责任条款。 联合体成员不得单独或加入其他联合体参与本项目投标，联合体各方不得以分包形式转移其协议中约定的主体责任，如有违反，其投标和与此有关的联合体投标均将被拒绝，作无效投标处理。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阳江市阳东区住房和城乡建设局</w:t>
      </w:r>
    </w:p>
    <w:p>
      <w:pPr>
        <w:pStyle w:val="null3"/>
        <w:ind w:firstLine="480"/>
      </w:pPr>
      <w:r>
        <w:rPr/>
        <w:t xml:space="preserve"> 地址：</w:t>
      </w:r>
      <w:r>
        <w:rPr/>
        <w:t>阳江市阳东区东城镇湖滨西路11号</w:t>
      </w:r>
    </w:p>
    <w:p>
      <w:pPr>
        <w:pStyle w:val="null3"/>
        <w:ind w:firstLine="480"/>
      </w:pPr>
      <w:r>
        <w:rPr/>
        <w:t xml:space="preserve"> 联系方式：</w:t>
      </w:r>
      <w:r>
        <w:rPr/>
        <w:t>0662-6612126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本项目建设规模囊括</w:t>
      </w:r>
      <w:r>
        <w:rPr>
          <w:sz w:val="21"/>
        </w:rPr>
        <w:t>11</w:t>
      </w:r>
      <w:r>
        <w:rPr>
          <w:sz w:val="21"/>
        </w:rPr>
        <w:t>个小区的改造建设，主要包括湖景一小区、湖景二小区、长盛小区、福兴小区、湖滨住宅小区、恒达一小区、恒达二小区、新昌小区、龙日小区、清泉小区、兴顺小区等。项目改造内容包括基础设施改造和建筑本体修缮两部分，其中基础设施改造部分包括：小区道路工程总面积约</w:t>
      </w:r>
      <w:r>
        <w:rPr>
          <w:sz w:val="21"/>
        </w:rPr>
        <w:t>225970</w:t>
      </w:r>
      <w:r>
        <w:rPr>
          <w:sz w:val="21"/>
        </w:rPr>
        <w:t>平方米、排水工程总管长约</w:t>
      </w:r>
      <w:r>
        <w:rPr>
          <w:sz w:val="21"/>
        </w:rPr>
        <w:t>33308</w:t>
      </w:r>
      <w:r>
        <w:rPr>
          <w:sz w:val="21"/>
        </w:rPr>
        <w:t>米、三线下地工程（含通信排管总管长约</w:t>
      </w:r>
      <w:r>
        <w:rPr>
          <w:sz w:val="21"/>
        </w:rPr>
        <w:t>65840</w:t>
      </w:r>
      <w:r>
        <w:rPr>
          <w:sz w:val="21"/>
        </w:rPr>
        <w:t>米、电力排管总管长约</w:t>
      </w:r>
      <w:r>
        <w:rPr>
          <w:sz w:val="21"/>
        </w:rPr>
        <w:t>67540</w:t>
      </w:r>
      <w:r>
        <w:rPr>
          <w:sz w:val="21"/>
        </w:rPr>
        <w:t>米）、燃气工程总管长约</w:t>
      </w:r>
      <w:r>
        <w:rPr>
          <w:sz w:val="21"/>
        </w:rPr>
        <w:t>44300</w:t>
      </w:r>
      <w:r>
        <w:rPr>
          <w:sz w:val="21"/>
        </w:rPr>
        <w:t>米、交通、照明、绿化、公共充电桩等；建筑本体修缮部分包括：建筑改造（含外墙总面积约</w:t>
      </w:r>
      <w:r>
        <w:rPr>
          <w:sz w:val="21"/>
        </w:rPr>
        <w:t>76115</w:t>
      </w:r>
      <w:r>
        <w:rPr>
          <w:sz w:val="21"/>
        </w:rPr>
        <w:t>平方米、屋面总面积约</w:t>
      </w:r>
      <w:r>
        <w:rPr>
          <w:sz w:val="21"/>
        </w:rPr>
        <w:t>8760</w:t>
      </w:r>
      <w:r>
        <w:rPr>
          <w:sz w:val="21"/>
        </w:rPr>
        <w:t>平方米、新增电梯约</w:t>
      </w:r>
      <w:r>
        <w:rPr>
          <w:sz w:val="21"/>
        </w:rPr>
        <w:t>26</w:t>
      </w:r>
      <w:r>
        <w:rPr>
          <w:sz w:val="21"/>
        </w:rPr>
        <w:t>台、楼梯间）、消防、水电、场地改造等。</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1"/>
              </w:rPr>
              <w:t>我方自愿参加</w:t>
            </w:r>
            <w:r>
              <w:rPr>
                <w:sz w:val="21"/>
                <w:u w:val="single"/>
              </w:rPr>
              <w:t xml:space="preserve">        </w:t>
            </w:r>
            <w:r>
              <w:rPr>
                <w:sz w:val="21"/>
                <w:u w:val="single"/>
              </w:rPr>
              <w:t>（项目名称）</w:t>
            </w:r>
            <w:r>
              <w:rPr>
                <w:sz w:val="21"/>
                <w:u w:val="single"/>
              </w:rPr>
              <w:t xml:space="preserve">        </w:t>
            </w:r>
            <w:r>
              <w:rPr>
                <w:sz w:val="21"/>
              </w:rPr>
              <w:t>(</w:t>
            </w:r>
            <w:r>
              <w:rPr>
                <w:sz w:val="21"/>
              </w:rPr>
              <w:t>项目编号：</w:t>
            </w:r>
            <w:r>
              <w:rPr>
                <w:sz w:val="19"/>
                <w:u w:val="single"/>
              </w:rPr>
              <w:t xml:space="preserve">          </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spacing w:before="240"/>
              <w:ind w:left="645"/>
              <w:jc w:val="left"/>
            </w:pPr>
            <w:r>
              <w:rPr>
                <w:sz w:val="21"/>
              </w:rPr>
              <w:t>1.</w:t>
            </w:r>
            <w:r>
              <w:rPr>
                <w:sz w:val="21"/>
              </w:rPr>
              <w:t>具有良好的商业信誉和健全的财务会计制度；</w:t>
            </w:r>
          </w:p>
          <w:p>
            <w:pPr>
              <w:pStyle w:val="null3"/>
              <w:spacing w:before="195"/>
              <w:ind w:left="645"/>
              <w:jc w:val="left"/>
            </w:pPr>
            <w:r>
              <w:rPr>
                <w:sz w:val="21"/>
              </w:rPr>
              <w:t>2.</w:t>
            </w:r>
            <w:r>
              <w:rPr>
                <w:sz w:val="21"/>
              </w:rPr>
              <w:t>具有履行合同所必需的设备和专业技术能力；</w:t>
            </w:r>
          </w:p>
          <w:p>
            <w:pPr>
              <w:pStyle w:val="null3"/>
              <w:spacing w:before="255"/>
              <w:ind w:left="645"/>
              <w:jc w:val="left"/>
            </w:pPr>
            <w:r>
              <w:rPr>
                <w:sz w:val="21"/>
              </w:rPr>
              <w:t>3.</w:t>
            </w:r>
            <w:r>
              <w:rPr>
                <w:sz w:val="21"/>
              </w:rPr>
              <w:t>具有依法缴纳税收和社会保障资金的良好记录；</w:t>
            </w:r>
          </w:p>
          <w:p>
            <w:pPr>
              <w:pStyle w:val="null3"/>
              <w:spacing w:before="240"/>
              <w:ind w:left="30" w:firstLine="612"/>
              <w:jc w:val="left"/>
            </w:pPr>
            <w:r>
              <w:rPr>
                <w:sz w:val="21"/>
              </w:rPr>
              <w:t>4.</w:t>
            </w:r>
            <w:r>
              <w:rPr>
                <w:sz w:val="21"/>
              </w:rPr>
              <w:t>参加政府采购活动前三年内，在经营活动中没有重大违法记录。</w:t>
            </w:r>
          </w:p>
          <w:p>
            <w:pPr>
              <w:pStyle w:val="null3"/>
              <w:spacing w:before="240"/>
              <w:ind w:left="30" w:firstLine="61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1"/>
              </w:rPr>
              <w:t>特此承诺。</w:t>
            </w:r>
          </w:p>
          <w:p>
            <w:pPr>
              <w:pStyle w:val="null3"/>
              <w:spacing w:before="210"/>
              <w:ind w:left="30"/>
              <w:jc w:val="left"/>
            </w:pPr>
            <w:r>
              <w:rPr>
                <w:sz w:val="21"/>
                <w:b/>
              </w:rPr>
              <w:t>供应商名称</w:t>
            </w:r>
            <w:r>
              <w:rPr>
                <w:sz w:val="21"/>
                <w:b/>
              </w:rPr>
              <w:t>(</w:t>
            </w:r>
            <w:r>
              <w:rPr>
                <w:sz w:val="21"/>
                <w:b/>
              </w:rPr>
              <w:t>公章</w:t>
            </w:r>
            <w:r>
              <w:rPr>
                <w:sz w:val="21"/>
                <w:b/>
              </w:rPr>
              <w:t>):</w:t>
            </w:r>
          </w:p>
          <w:p>
            <w:pPr>
              <w:pStyle w:val="null3"/>
              <w:ind w:left="30"/>
              <w:jc w:val="left"/>
            </w:pPr>
            <w:r>
              <w:rPr>
                <w:sz w:val="21"/>
                <w:b/>
              </w:rPr>
              <w:t>统一社会信用代码：</w:t>
            </w:r>
          </w:p>
          <w:p>
            <w:pPr>
              <w:pStyle w:val="null3"/>
              <w:spacing w:before="255"/>
              <w:ind w:left="30"/>
              <w:jc w:val="left"/>
            </w:pPr>
            <w:r>
              <w:rPr>
                <w:sz w:val="21"/>
                <w:b/>
              </w:rPr>
              <w:t>法定代表人或授权代表</w:t>
            </w:r>
            <w:r>
              <w:rPr>
                <w:sz w:val="21"/>
                <w:b/>
              </w:rPr>
              <w:t>(</w:t>
            </w:r>
            <w:r>
              <w:rPr>
                <w:sz w:val="21"/>
                <w:b/>
              </w:rPr>
              <w:t>签名</w:t>
            </w:r>
            <w:r>
              <w:rPr>
                <w:sz w:val="21"/>
                <w:b/>
              </w:rPr>
              <w:t>):</w:t>
            </w:r>
          </w:p>
          <w:p>
            <w:pPr>
              <w:pStyle w:val="null3"/>
              <w:ind w:left="30"/>
              <w:jc w:val="lef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left="30"/>
              <w:jc w:val="left"/>
            </w:pPr>
            <w:r>
              <w:rPr>
                <w:sz w:val="19"/>
              </w:rPr>
              <w:t xml:space="preserve"> </w:t>
            </w:r>
          </w:p>
          <w:p>
            <w:pPr>
              <w:pStyle w:val="null3"/>
              <w:ind w:left="15"/>
              <w:jc w:val="left"/>
            </w:pPr>
            <w:r>
              <w:rPr>
                <w:sz w:val="21"/>
              </w:rPr>
              <w:t>注：供应商的法定代表人</w:t>
            </w:r>
            <w:r>
              <w:rPr>
                <w:sz w:val="21"/>
              </w:rPr>
              <w:t>(</w:t>
            </w:r>
            <w:r>
              <w:rPr>
                <w:sz w:val="21"/>
              </w:rPr>
              <w:t>其他组织的为负责人</w:t>
            </w:r>
            <w:r>
              <w:rPr>
                <w:sz w:val="21"/>
              </w:rPr>
              <w:t>)</w:t>
            </w:r>
            <w:r>
              <w:rPr>
                <w:sz w:val="21"/>
              </w:rPr>
              <w:t>或者授权代表的签名或盖章应真实、有效，如由投标代表签名或盖章的，应提供“法定代表人授权书”。</w:t>
            </w:r>
          </w:p>
        </w:tc>
      </w:tr>
    </w:tbl>
    <w:p>
      <w:pPr>
        <w:pStyle w:val="null3"/>
      </w:pPr>
      <w:r>
        <w:rPr/>
        <w:t>采购包1（阳江市阳东区东城镇城镇老旧小区改造项目建筑物立面图测绘、1：500地形图测绘、管线物探技术服务）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自合同签订之日起30个日历日完成。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10个工作日内，采购人向中标人支付合同总价的30%作为预付款，联合体各方需在共同投标协议中明确各方承担的工作内容及对应的合同金额，采购人按对应的合同金额比例向联合体各方支付相应款项。</w:t>
            </w:r>
          </w:p>
          <w:p>
            <w:pPr>
              <w:pStyle w:val="null3"/>
            </w:pPr>
            <w:r>
              <w:rPr/>
              <w:t>2期：支付比例70%,完成并提交合格测绘成果后，采购人向中标人支付合同总金额的70%，联合体各方需在共同投标协议中明确各方承担的工作内容及对应的合同金额，采购人按对应的合同金额比例向联合体各方支付相应款项。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 中标人凭以下有效文件与采购人结算： ①合同； ②中标人开具的正式全额发票；③中标通知书。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1期：（1）采购人组织项目竣工验收； （2）符合测绘行业相关规范及标准要求； （3）满足项目设计、造价咨询等工作用途需求。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1.本项目投标报价应为总价报价，包括但不限于本项目实施、现场勘察 、资料收集、专家评审、成果制作、项目全部的文档和图档的打印、装订及寄送费用、雇员费用、所有技术人员的工勤费用（包括工资、福利、交通、食宿 、通讯、常驻现场的费用等）、税费、售后服务费、中标服务费、合同实施过程中的应预见和不可预见费用等完成合同规定责任和义务、达到合同目的的一切费用及企业利润，以上费用除磋商文件有特殊要求外，投标人必须充分考虑市场价格的调节，服务期内采购人将不再增加任何费用。 2.本项目要求填写分项报价表，分项报价不能超过各分项预算金额、合计不能超过项目总报价。建筑物立面图测绘预算金额为794,535.50元，1:500地形图测绘预算金额为303,120.00元，管线物探预算金额为1,812,344.50元。如果未按要求填写或报价超出预算将导致投标无效。</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采购合同由中标人与采购人双方签订，签订时间为《中标通知书》发出之日起30个日历天内。</w:t>
            </w:r>
          </w:p>
        </w:tc>
      </w:tr>
      <w:tr>
        <w:tc>
          <w:tcPr>
            <w:tcW w:type="dxa" w:w="2076"/>
          </w:tcPr>
          <w:p/>
        </w:tc>
        <w:tc>
          <w:tcPr>
            <w:tcW w:type="dxa" w:w="2076"/>
          </w:tcPr>
          <w:p>
            <w:pPr>
              <w:pStyle w:val="null3"/>
              <w:jc w:val="center"/>
            </w:pPr>
            <w:r>
              <w:rPr/>
              <w:t>3</w:t>
            </w:r>
          </w:p>
        </w:tc>
        <w:tc>
          <w:tcPr>
            <w:tcW w:type="dxa" w:w="2076"/>
          </w:tcPr>
          <w:p>
            <w:pPr>
              <w:pStyle w:val="null3"/>
              <w:jc w:val="left"/>
            </w:pPr>
            <w:r>
              <w:rPr/>
              <w:t>成果要求</w:t>
            </w:r>
          </w:p>
        </w:tc>
        <w:tc>
          <w:tcPr>
            <w:tcW w:type="dxa" w:w="2076"/>
          </w:tcPr>
          <w:p>
            <w:pPr>
              <w:pStyle w:val="null3"/>
              <w:jc w:val="left"/>
            </w:pPr>
            <w:r>
              <w:rPr/>
              <w:t>1、测绘成果符合测绘行业相关规范及标准要求； 2、测绘成果能满足项目设计、造价咨询等工作用途需求； 3、按时提交测绘成果：建筑外立面测绘图、1：500地形图、地下管线测量图等数据成果（含纸质版和电子版） 4、成果形式：纸质版和电子版，具体内容应由采购人与中标人在签订《服务采购合同》中明确。 5、提供相关的成果质量保证措施，包括但不限于流程把控、监督检查方案等内容。</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1、中标人提供专人专项跟进该项目，后期及时响应采购人需求，必要时还需48小时内到达采购人现场为采购人解答问题。（需提供承诺函，格式自拟）。 2、提供相关的售后服务方案，包括但不限于技术咨询人员安排、数据维护与更新措施、项目成果复核与优化方案等内容。</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项目任务实施中涉及到的相关保密数据、资料、文档等按照相应相关保密规定执行，中标人有对资料保密的义务。不得以商业目的使用该资料或者开发和生产其他产品；中标人可根据需要对资料内容进行必要的修改和对数据格式进行转换，但未经许可，不得将修改、转换后的数据对外发布和提供。</w:t>
            </w:r>
          </w:p>
        </w:tc>
      </w:tr>
      <w:tr>
        <w:tc>
          <w:tcPr>
            <w:tcW w:type="dxa" w:w="2076"/>
          </w:tcPr>
          <w:p/>
        </w:tc>
        <w:tc>
          <w:tcPr>
            <w:tcW w:type="dxa" w:w="2076"/>
          </w:tcPr>
          <w:p>
            <w:pPr>
              <w:pStyle w:val="null3"/>
              <w:jc w:val="center"/>
            </w:pPr>
            <w:r>
              <w:rPr/>
              <w:t>6</w:t>
            </w:r>
          </w:p>
        </w:tc>
        <w:tc>
          <w:tcPr>
            <w:tcW w:type="dxa" w:w="2076"/>
          </w:tcPr>
          <w:p>
            <w:pPr>
              <w:pStyle w:val="null3"/>
              <w:jc w:val="left"/>
            </w:pPr>
            <w:r>
              <w:rPr/>
              <w:t>团队人员配置及要求</w:t>
            </w:r>
          </w:p>
        </w:tc>
        <w:tc>
          <w:tcPr>
            <w:tcW w:type="dxa" w:w="2076"/>
          </w:tcPr>
          <w:p>
            <w:pPr>
              <w:pStyle w:val="null3"/>
              <w:jc w:val="left"/>
            </w:pPr>
            <w:r>
              <w:rPr/>
              <w:t>中标人应配置测绘或工程测量专业人员。项目负责人1人，技术负责人1人，测绘或测量员数名。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阳江市阳东区东城镇城镇老旧小区改造项目建筑物立面图测绘、1：500地形图测绘、管线物探技术服务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2,910,000.00</w:t>
            </w:r>
          </w:p>
        </w:tc>
        <w:tc>
          <w:tcPr>
            <w:tcW w:type="dxa" w:w="933"/>
          </w:tcPr>
          <w:p>
            <w:pPr>
              <w:pStyle w:val="null3"/>
              <w:jc w:val="right"/>
            </w:pPr>
            <w:r>
              <w:rPr/>
              <w:t>2,910,000.00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阳江市阳东区东城镇城镇老旧小区改造项目建筑物立面图测绘、1：500地形图测绘、管线物探技术服务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0"/>
                <w:b/>
              </w:rPr>
              <w:t>一、</w:t>
            </w:r>
            <w:r>
              <w:rPr>
                <w:sz w:val="20"/>
                <w:b/>
              </w:rPr>
              <w:t>采购项目内容</w:t>
            </w:r>
          </w:p>
          <w:tbl>
            <w:tblPr>
              <w:tblBorders>
                <w:top w:val="none" w:color="000000" w:sz="4"/>
                <w:left w:val="none" w:color="000000" w:sz="4"/>
                <w:bottom w:val="none" w:color="000000" w:sz="4"/>
                <w:right w:val="none" w:color="000000" w:sz="4"/>
                <w:insideH w:val="none"/>
                <w:insideV w:val="none"/>
              </w:tblBorders>
            </w:tblPr>
            <w:tblGrid>
              <w:gridCol w:w="2217"/>
              <w:gridCol w:w="685"/>
              <w:gridCol w:w="1329"/>
              <w:gridCol w:w="1366"/>
            </w:tblGrid>
            <w:tr>
              <w:tc>
                <w:tcPr>
                  <w:tcW w:type="dxa" w:w="221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服务内容</w:t>
                  </w:r>
                </w:p>
              </w:tc>
              <w:tc>
                <w:tcPr>
                  <w:tcW w:type="dxa" w:w="68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数量</w:t>
                  </w:r>
                </w:p>
              </w:tc>
              <w:tc>
                <w:tcPr>
                  <w:tcW w:type="dxa" w:w="132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项目预算</w:t>
                  </w:r>
                  <w:r>
                    <w:rPr>
                      <w:sz w:val="20"/>
                      <w:b/>
                    </w:rPr>
                    <w:t>（</w:t>
                  </w:r>
                  <w:r>
                    <w:rPr>
                      <w:sz w:val="20"/>
                      <w:b/>
                    </w:rPr>
                    <w:t>元</w:t>
                  </w:r>
                  <w:r>
                    <w:rPr>
                      <w:sz w:val="20"/>
                      <w:b/>
                    </w:rPr>
                    <w:t>）</w:t>
                  </w:r>
                </w:p>
              </w:tc>
              <w:tc>
                <w:tcPr>
                  <w:tcW w:type="dxa" w:w="136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服务期</w:t>
                  </w:r>
                </w:p>
              </w:tc>
            </w:tr>
            <w:tr>
              <w:tc>
                <w:tcPr>
                  <w:tcW w:type="dxa" w:w="22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阳江市阳东区东城镇城镇老旧小区改造项目建筑物立面图测绘、</w:t>
                  </w:r>
                  <w:r>
                    <w:rPr>
                      <w:sz w:val="20"/>
                    </w:rPr>
                    <w:t>1:500地形图测绘、管线物探技术服务</w:t>
                  </w:r>
                </w:p>
              </w:tc>
              <w:tc>
                <w:tcPr>
                  <w:tcW w:type="dxa" w:w="6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1项</w:t>
                  </w:r>
                </w:p>
              </w:tc>
              <w:tc>
                <w:tcPr>
                  <w:tcW w:type="dxa" w:w="13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2,910,000.00</w:t>
                  </w:r>
                </w:p>
              </w:tc>
              <w:tc>
                <w:tcPr>
                  <w:tcW w:type="dxa" w:w="136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合同签订之日起</w:t>
                  </w:r>
                  <w:r>
                    <w:rPr>
                      <w:sz w:val="20"/>
                    </w:rPr>
                    <w:t>30个日历日完成</w:t>
                  </w:r>
                </w:p>
              </w:tc>
            </w:tr>
          </w:tbl>
          <w:p>
            <w:pPr>
              <w:pStyle w:val="null3"/>
              <w:ind w:firstLine="402"/>
            </w:pPr>
            <w:r>
              <w:rPr>
                <w:sz w:val="20"/>
                <w:b/>
              </w:rPr>
              <w:t>二、</w:t>
            </w:r>
            <w:r>
              <w:rPr>
                <w:sz w:val="20"/>
                <w:b/>
              </w:rPr>
              <w:t>说明：</w:t>
            </w:r>
          </w:p>
          <w:p>
            <w:pPr>
              <w:pStyle w:val="null3"/>
              <w:ind w:firstLine="400"/>
              <w:jc w:val="left"/>
            </w:pPr>
            <w:r>
              <w:rPr>
                <w:sz w:val="20"/>
              </w:rPr>
              <w:t>1.</w:t>
            </w:r>
            <w:r>
              <w:rPr>
                <w:sz w:val="20"/>
              </w:rPr>
              <w:t>投标人</w:t>
            </w:r>
            <w:r>
              <w:rPr>
                <w:sz w:val="20"/>
              </w:rPr>
              <w:t>须对本项目的采购标的进行整体投标，任何只对本项目采购标的其中一部分内容、数量进行的投标都被视为无效投标。</w:t>
            </w:r>
          </w:p>
          <w:p>
            <w:pPr>
              <w:pStyle w:val="null3"/>
              <w:ind w:firstLine="402"/>
              <w:jc w:val="left"/>
            </w:pPr>
            <w:r>
              <w:rPr>
                <w:sz w:val="20"/>
                <w:b/>
              </w:rPr>
              <w:t>三、编制</w:t>
            </w:r>
            <w:r>
              <w:rPr>
                <w:sz w:val="20"/>
                <w:b/>
              </w:rPr>
              <w:t>依据</w:t>
            </w:r>
          </w:p>
          <w:p>
            <w:pPr>
              <w:pStyle w:val="null3"/>
              <w:ind w:firstLine="400"/>
              <w:jc w:val="left"/>
            </w:pPr>
            <w:r>
              <w:rPr>
                <w:sz w:val="20"/>
              </w:rPr>
              <w:t>1、《工程测量标准》（GB50026-2020</w:t>
            </w:r>
            <w:r>
              <w:rPr>
                <w:sz w:val="20"/>
              </w:rPr>
              <w:t>）</w:t>
            </w:r>
            <w:r>
              <w:rPr>
                <w:sz w:val="20"/>
              </w:rPr>
              <w:t>；</w:t>
            </w:r>
          </w:p>
          <w:p>
            <w:pPr>
              <w:pStyle w:val="null3"/>
              <w:ind w:firstLine="400"/>
              <w:jc w:val="left"/>
            </w:pPr>
            <w:r>
              <w:rPr>
                <w:sz w:val="20"/>
              </w:rPr>
              <w:t>2、《导航卫星系统(GNSS)测量规范》</w:t>
            </w:r>
            <w:r>
              <w:rPr>
                <w:sz w:val="20"/>
              </w:rPr>
              <w:t>（</w:t>
            </w:r>
            <w:r>
              <w:rPr>
                <w:sz w:val="20"/>
              </w:rPr>
              <w:t>GB/T 18314-2024</w:t>
            </w:r>
            <w:r>
              <w:rPr>
                <w:sz w:val="20"/>
              </w:rPr>
              <w:t>）；</w:t>
            </w:r>
          </w:p>
          <w:p>
            <w:pPr>
              <w:pStyle w:val="null3"/>
              <w:ind w:firstLine="400"/>
              <w:jc w:val="left"/>
            </w:pPr>
            <w:r>
              <w:rPr>
                <w:sz w:val="20"/>
              </w:rPr>
              <w:t>3、《全球导航卫星系统(GNSS) 第1部分:全球定位系统(GPS) 接收设备性能标准、测试方法和要求的测试结果》</w:t>
            </w:r>
            <w:r>
              <w:rPr>
                <w:sz w:val="20"/>
              </w:rPr>
              <w:t>（</w:t>
            </w:r>
            <w:r>
              <w:rPr>
                <w:sz w:val="20"/>
              </w:rPr>
              <w:t>GB/T 18214.1-2000</w:t>
            </w:r>
            <w:r>
              <w:rPr>
                <w:sz w:val="20"/>
              </w:rPr>
              <w:t>）：</w:t>
            </w:r>
          </w:p>
          <w:p>
            <w:pPr>
              <w:pStyle w:val="null3"/>
              <w:ind w:firstLine="400"/>
              <w:jc w:val="left"/>
            </w:pPr>
            <w:r>
              <w:rPr>
                <w:sz w:val="20"/>
              </w:rPr>
              <w:t>4、《1:500 1:1000 1:2000外业数字测图规程》</w:t>
            </w:r>
            <w:r>
              <w:rPr>
                <w:sz w:val="20"/>
              </w:rPr>
              <w:t>（</w:t>
            </w:r>
            <w:r>
              <w:rPr>
                <w:sz w:val="20"/>
              </w:rPr>
              <w:t>GB/T 14912-2017</w:t>
            </w:r>
            <w:r>
              <w:rPr>
                <w:sz w:val="20"/>
              </w:rPr>
              <w:t>）；</w:t>
            </w:r>
          </w:p>
          <w:p>
            <w:pPr>
              <w:pStyle w:val="null3"/>
              <w:ind w:firstLine="400"/>
              <w:jc w:val="left"/>
            </w:pPr>
            <w:r>
              <w:rPr>
                <w:sz w:val="20"/>
              </w:rPr>
              <w:t>5、《国家基本比例尺地图图式 第1部分：1:500 1:1000 1:2000地形图图式》</w:t>
            </w:r>
            <w:r>
              <w:rPr>
                <w:sz w:val="20"/>
              </w:rPr>
              <w:t>（</w:t>
            </w:r>
            <w:r>
              <w:rPr>
                <w:sz w:val="20"/>
              </w:rPr>
              <w:t>GB/T 20257.1—2017</w:t>
            </w:r>
            <w:r>
              <w:rPr>
                <w:sz w:val="20"/>
              </w:rPr>
              <w:t>）；</w:t>
            </w:r>
          </w:p>
          <w:p>
            <w:pPr>
              <w:pStyle w:val="null3"/>
              <w:ind w:firstLine="400"/>
              <w:jc w:val="left"/>
            </w:pPr>
            <w:r>
              <w:rPr>
                <w:sz w:val="20"/>
              </w:rPr>
              <w:t>6、《测绘技术总结编写规定》（CH/T 1001-2005）。</w:t>
            </w:r>
          </w:p>
          <w:p>
            <w:pPr>
              <w:pStyle w:val="null3"/>
              <w:ind w:firstLine="402"/>
              <w:jc w:val="left"/>
            </w:pPr>
            <w:r>
              <w:rPr>
                <w:sz w:val="20"/>
                <w:b/>
              </w:rPr>
              <w:t>四、</w:t>
            </w:r>
            <w:r>
              <w:rPr>
                <w:sz w:val="20"/>
                <w:b/>
              </w:rPr>
              <w:t>坐标参数</w:t>
            </w:r>
          </w:p>
          <w:p>
            <w:pPr>
              <w:pStyle w:val="null3"/>
              <w:ind w:firstLine="400"/>
              <w:jc w:val="left"/>
            </w:pPr>
            <w:r>
              <w:rPr>
                <w:sz w:val="20"/>
              </w:rPr>
              <w:t>1、平面坐标系统：2000国家大地坐标系，中央子午线111°；</w:t>
            </w:r>
          </w:p>
          <w:p>
            <w:pPr>
              <w:pStyle w:val="null3"/>
              <w:ind w:firstLine="400"/>
              <w:jc w:val="left"/>
            </w:pPr>
            <w:r>
              <w:rPr>
                <w:sz w:val="20"/>
              </w:rPr>
              <w:t>2、高程系统：1985国家高程基准，等高距为0.5米；</w:t>
            </w:r>
          </w:p>
          <w:p>
            <w:pPr>
              <w:pStyle w:val="null3"/>
              <w:ind w:firstLine="400"/>
              <w:jc w:val="left"/>
            </w:pPr>
            <w:r>
              <w:rPr>
                <w:sz w:val="20"/>
              </w:rPr>
              <w:t>3、地形图比例尺1：500。</w:t>
            </w:r>
          </w:p>
          <w:p>
            <w:pPr>
              <w:pStyle w:val="null3"/>
              <w:ind w:firstLine="402"/>
              <w:jc w:val="left"/>
            </w:pPr>
            <w:r>
              <w:rPr>
                <w:sz w:val="20"/>
                <w:b/>
              </w:rPr>
              <w:t>五、</w:t>
            </w:r>
            <w:r>
              <w:rPr>
                <w:sz w:val="20"/>
                <w:b/>
              </w:rPr>
              <w:t>测量测绘服务</w:t>
            </w:r>
          </w:p>
          <w:p>
            <w:pPr>
              <w:pStyle w:val="null3"/>
              <w:ind w:firstLine="420"/>
              <w:jc w:val="left"/>
            </w:pPr>
            <w:r>
              <w:rPr>
                <w:sz w:val="20"/>
              </w:rPr>
              <w:t>1、服务内容：对本项目进行建筑物立面图测绘、1:500地形图测绘、管线物探等；</w:t>
            </w:r>
          </w:p>
          <w:p>
            <w:pPr>
              <w:pStyle w:val="null3"/>
              <w:ind w:firstLine="420"/>
              <w:jc w:val="left"/>
            </w:pPr>
            <w:r>
              <w:rPr>
                <w:sz w:val="20"/>
              </w:rPr>
              <w:t>2、成果要求：提交详细的测绘成果报告，包括但不限于建筑外立面测绘图、1：500地形图、地下管线测量图等数据成果（含纸质版和电子版）等，所有成果需符合国家相关规范和本项目设计、造价咨询等工作用途需求；</w:t>
            </w:r>
          </w:p>
          <w:p>
            <w:pPr>
              <w:pStyle w:val="null3"/>
              <w:ind w:firstLine="420"/>
              <w:jc w:val="left"/>
            </w:pPr>
            <w:r>
              <w:rPr>
                <w:sz w:val="20"/>
              </w:rPr>
              <w:t>3、技术规格：采用先进的测量仪器和技术，确保测量精度满足相关规范要求。</w:t>
            </w:r>
          </w:p>
          <w:p>
            <w:pPr>
              <w:pStyle w:val="null3"/>
              <w:ind w:firstLine="402"/>
              <w:jc w:val="left"/>
            </w:pPr>
            <w:r>
              <w:rPr>
                <w:sz w:val="20"/>
                <w:b/>
              </w:rPr>
              <w:t>六、技术方案编制要求</w:t>
            </w:r>
          </w:p>
          <w:p>
            <w:pPr>
              <w:pStyle w:val="null3"/>
              <w:ind w:firstLine="400"/>
              <w:jc w:val="left"/>
            </w:pPr>
            <w:r>
              <w:rPr>
                <w:sz w:val="20"/>
              </w:rPr>
              <w:t>1、对本项目的理解：提供相关方案，包括但不限于前期调研、 准备工作、对项目的理解、需求分析等内容。</w:t>
            </w:r>
          </w:p>
          <w:p>
            <w:pPr>
              <w:pStyle w:val="null3"/>
            </w:pPr>
            <w:r>
              <w:rPr>
                <w:sz w:val="20"/>
              </w:rPr>
              <w:t xml:space="preserve">      2、项目实施方案：提供相关方案，包括但不限于实施方案、人员配置、服务承诺等内容。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阳江市阳东区住房和城乡建设局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政府采购监督管理机构名称：阳江市阳东区政府采购管理办公室</w:t>
      </w:r>
    </w:p>
    <w:p>
      <w:pPr>
        <w:pStyle w:val="null3"/>
      </w:pPr>
      <w:r>
        <w:rPr/>
        <w:t>地 址：阳东区湖滨西路18号</w:t>
      </w:r>
    </w:p>
    <w:p>
      <w:pPr>
        <w:pStyle w:val="null3"/>
      </w:pPr>
      <w:r>
        <w:rPr/>
        <w:t>电 话：0662-6620011</w:t>
      </w:r>
    </w:p>
    <w:p>
      <w:pPr>
        <w:pStyle w:val="null3"/>
      </w:pPr>
      <w:r>
        <w:rPr/>
        <w:t>邮 编：529931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阳东区东城镇城镇老旧小区改造项目建筑物立面图测绘、1：500地形图测绘、管线物探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采购包1（阳江市阳东区东城镇城镇老旧小区改造项目建筑物立面图测绘、1：500地形图测绘、管线物探技术服务）：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采购包1（阳江市阳东区东城镇城镇老旧小区改造项目建筑物立面图测绘、1：500地形图测绘、管线物探技术服务）：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投标人具有行政主管部门颁发的乙级或以上测绘资质证书（专业范围必包含工程测量）。</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本项目接受联合体投标，只接受最多由2家单位组成的联合体，应以承接测绘任务的一方为联合体牵头人，并签订联合体投标协议。联合体投标协议应明确各方工作分工、责任划分及连带责任条款。 联合体成员不得单独或加入其他联合体参与本项目投标，联合体各方不得以分包形式转移其协议中约定的主体责任，如有违反，其投标和与此有关的联合体投标均将被拒绝，作无效投标处理。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微企业采购，参与的投标人（联合体）服务全部由符合政策要求的中小企业承接。监狱企业、残疾人福利单位视同小型、微型企业。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项目标的按照《中小企业划分标准规定》（工信部联企业[2011]300号）划分行业为：其他未列明行业。</w:t>
            </w:r>
          </w:p>
        </w:tc>
      </w:tr>
    </w:tbl>
    <w:p>
      <w:pPr>
        <w:pStyle w:val="null3"/>
        <w:ind w:firstLine="480"/>
      </w:pPr>
      <w:r>
        <w:rPr/>
        <w:t>表二符合性审查表：</w:t>
      </w:r>
    </w:p>
    <w:p>
      <w:pPr>
        <w:pStyle w:val="null3"/>
      </w:pPr>
      <w:r>
        <w:rPr/>
        <w:t>采购包1（阳江市阳东区东城镇城镇老旧小区改造项目建筑物立面图测绘、1：500地形图测绘、管线物探技术服务）：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采购包1(阳江市阳东区东城镇城镇老旧小区改造项目建筑物立面图测绘、1：500地形图测绘、管线物探技术服务):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 (10.0分)</w:t>
            </w:r>
          </w:p>
        </w:tc>
        <w:tc>
          <w:tcPr>
            <w:tcW w:type="dxa" w:w="5076"/>
          </w:tcPr>
          <w:p>
            <w:pPr>
              <w:pStyle w:val="null3"/>
              <w:jc w:val="left"/>
            </w:pPr>
            <w:r>
              <w:rPr/>
              <w:t>根据各投标人对本项目的理解（包括但不限于前期调研、 准备工作、对项目的理解、需求分析等内容）进行评审： 1）投标人对本项目的理解完整，包括但不限于前期调研、 准备工作、对项目的理解、需求分析等全部内容，方案整体内容优于项目需求，得10分； 2）投标人对本项目的理解基本完整，包含主要内容，方案整体内容基本满足项目需求，得6分； 3）投标人对本项目的理解存在缺漏（缺少1项内容），方案整体内容部分满足需求，得3分； 4）投标人对本项目的理解存在重大缺漏（缺少≥2项内容），方案整体内容不满足基本需求，得1分； 5）其他情况或未提供，得0分。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根据各投标人的项目实施方案（包括但不限于实施方案、人员配置、服务承诺等内容）进行评审： 1）投标人提供的项目实施方案完整，包括但不限于实施方案、人员配置、服务承诺等全部内容，方案整体内容优于项目需求，得10分； 2）投标人提供的项目实施方案基本完整，包含主要内容，方案整体内容基本满足项目需求，得6分； 3）投标人提供的项目实施方案存在缺漏（缺少1项内容），方案整体内容部分满足需求，得3分； 4）投标人提供的项目实施方案存在重大缺漏（缺少≥2项内容），方案整体内容不满足基本需求，得1分； 5）其他情况或未提供方案，得0分。</w:t>
            </w:r>
          </w:p>
        </w:tc>
      </w:tr>
      <w:tr>
        <w:tc>
          <w:tcPr>
            <w:tcW w:type="dxa" w:w="922"/>
            <w:gridSpan w:val="2"/>
            <w:vMerge/>
          </w:tcPr>
          <w:p/>
        </w:tc>
        <w:tc>
          <w:tcPr>
            <w:tcW w:type="dxa" w:w="2307"/>
          </w:tcPr>
          <w:p>
            <w:pPr>
              <w:pStyle w:val="null3"/>
              <w:jc w:val="left"/>
            </w:pPr>
            <w:r>
              <w:rPr/>
              <w:t>成果质量保证措施 (10.0分)</w:t>
            </w:r>
          </w:p>
        </w:tc>
        <w:tc>
          <w:tcPr>
            <w:tcW w:type="dxa" w:w="5076"/>
          </w:tcPr>
          <w:p>
            <w:pPr>
              <w:pStyle w:val="null3"/>
              <w:jc w:val="left"/>
            </w:pPr>
            <w:r>
              <w:rPr/>
              <w:t>根据各投标人的成果质量保证措施（包括但不限于流程把控、监督检查方案等内容）进行评审： 1）投标人提供的成果质量保证措施完整，包括但不限于流程把控、监督检查方案等全部内容，方案整体内容优于项目需求，得10分； 2）投标人提供的成果质量保证措施基本完整，包含主要内容，方案整体内容基本满足项目需求，得6分； 3）投标人提供的成果质量保证措施存在缺漏（缺少1项内容），方案整体内容部分满足需求，得3分； 4）投标人提供的成果质量保证措施存在重大缺漏（缺少≥2项内容），方案整体内容不满足基本需求，得1分； 5）其他情况或未提供方案，得0分。</w:t>
            </w:r>
          </w:p>
        </w:tc>
      </w:tr>
      <w:tr>
        <w:tc>
          <w:tcPr>
            <w:tcW w:type="dxa" w:w="922"/>
            <w:gridSpan w:val="2"/>
            <w:vMerge/>
          </w:tcPr>
          <w:p/>
        </w:tc>
        <w:tc>
          <w:tcPr>
            <w:tcW w:type="dxa" w:w="2307"/>
          </w:tcPr>
          <w:p>
            <w:pPr>
              <w:pStyle w:val="null3"/>
              <w:jc w:val="left"/>
            </w:pPr>
            <w:r>
              <w:rPr/>
              <w:t>后期服务方案 (10.0分)</w:t>
            </w:r>
          </w:p>
        </w:tc>
        <w:tc>
          <w:tcPr>
            <w:tcW w:type="dxa" w:w="5076"/>
          </w:tcPr>
          <w:p>
            <w:pPr>
              <w:pStyle w:val="null3"/>
              <w:jc w:val="left"/>
            </w:pPr>
            <w:r>
              <w:rPr/>
              <w:t>根据各投标人的后期服务方案（包括但不限于技术咨询人员安排、数据维护与更新措施、项目成果复核与优化方案等内容）（售后响应时间除外）进行评审： 1）投标人提供的后期服务方案完整，包括但不限于技术咨询人员安排、数据维护与更新措施、项目成果复核与优化方案等全部内容，方案整体内容优于项目需求，得10分； 2）投标人提供的后期服务方案基本完整，包含主要内容，方案整体内容基本满足项目需求，得6分； 3）投标人提供的后期服务方案存在缺漏（缺少1项内容），方案整体内容部分满足需求，得3分； 4）投标人提供的后期服务方案存在重大缺漏（缺少≥2项内容），方案整体内容不满足基本需求，得1分； 5）其他情况或未提供方案，得0分。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投标人自2022年1月1日至今（以合同签订时间为准）承接的同类项目业绩，每提供一个得2分，本项最高得10分。 同类项目：以投标人名义签订的包含测绘或物探内容的项目即为同类项目。 注：需提供合同关键页扫描件并加盖投标人公章，不提供不得分。</w:t>
            </w:r>
          </w:p>
        </w:tc>
      </w:tr>
      <w:tr>
        <w:tc>
          <w:tcPr>
            <w:tcW w:type="dxa" w:w="922"/>
            <w:gridSpan w:val="2"/>
            <w:vMerge/>
          </w:tcPr>
          <w:p/>
        </w:tc>
        <w:tc>
          <w:tcPr>
            <w:tcW w:type="dxa" w:w="2307"/>
          </w:tcPr>
          <w:p>
            <w:pPr>
              <w:pStyle w:val="null3"/>
              <w:jc w:val="left"/>
            </w:pPr>
            <w:r>
              <w:rPr/>
              <w:t>服务质量满意度评价 (5.0分)</w:t>
            </w:r>
          </w:p>
        </w:tc>
        <w:tc>
          <w:tcPr>
            <w:tcW w:type="dxa" w:w="5076"/>
          </w:tcPr>
          <w:p>
            <w:pPr>
              <w:pStyle w:val="null3"/>
              <w:jc w:val="left"/>
            </w:pPr>
            <w:r>
              <w:rPr/>
              <w:t>根据投标人提供的上述 “同类项目业绩”评审项中服务对象出具的好评（结果为满意度的“好评”或“满意”或相同含义的评价）进行评审，每份得1分，及格或合格等普通评价不得分；本项最高得5分。 注：须提供相关证明材料并加盖投标人公章。同一用户提供多份材料的，只计算一份。不符合要求或不提供，不得分。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体系认证 (9.0分)</w:t>
            </w:r>
          </w:p>
        </w:tc>
        <w:tc>
          <w:tcPr>
            <w:tcW w:type="dxa" w:w="5076"/>
          </w:tcPr>
          <w:p>
            <w:pPr>
              <w:pStyle w:val="null3"/>
              <w:jc w:val="left"/>
            </w:pPr>
            <w:r>
              <w:rPr/>
              <w:t>1.具有有效期内的职业健康安全管理体系认证证书，得3分； 2.具有有效期内的环境管理体系认证证书，得3分； 3.具有有效期内的质量管理体系认证证书，得3分。 注:①提供有效期内的认证证书扫描件和全国认证认可信息公共服务平台网站(http://cx.cnca.cn/)网页查询结果截图并加盖投标人公章作为评审依据，未提供或未按要求提供不得分。②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技术团队（项目负责人） (6.0分)</w:t>
            </w:r>
          </w:p>
        </w:tc>
        <w:tc>
          <w:tcPr>
            <w:tcW w:type="dxa" w:w="5076"/>
          </w:tcPr>
          <w:p>
            <w:pPr>
              <w:pStyle w:val="null3"/>
              <w:jc w:val="left"/>
            </w:pPr>
            <w:r>
              <w:rPr/>
              <w:t>拟投入本项目负责人具有测绘或工程测量专业中级工程师或以上职称，得6分。 注：提供人员相关证书扫描件及截止时间前6个月内任意一个月的社保证明材料扫描件，如拟投入人员退休返聘人员则需提供退休证明及劳动合同并加盖投标人公章作为评审依据，不提供或少提供一项证明均不得分。</w:t>
            </w:r>
          </w:p>
        </w:tc>
      </w:tr>
      <w:tr>
        <w:tc>
          <w:tcPr>
            <w:tcW w:type="dxa" w:w="922"/>
            <w:gridSpan w:val="2"/>
            <w:vMerge/>
          </w:tcPr>
          <w:p/>
        </w:tc>
        <w:tc>
          <w:tcPr>
            <w:tcW w:type="dxa" w:w="2307"/>
          </w:tcPr>
          <w:p>
            <w:pPr>
              <w:pStyle w:val="null3"/>
              <w:jc w:val="left"/>
            </w:pPr>
            <w:r>
              <w:rPr/>
              <w:t>技术团队（团队其他成员，项目负责人除外） (10.0分)</w:t>
            </w:r>
          </w:p>
        </w:tc>
        <w:tc>
          <w:tcPr>
            <w:tcW w:type="dxa" w:w="5076"/>
          </w:tcPr>
          <w:p>
            <w:pPr>
              <w:pStyle w:val="null3"/>
              <w:jc w:val="left"/>
            </w:pPr>
            <w:r>
              <w:rPr/>
              <w:t>投标人项目团队专业技术人员的配置情况： 1.具有测绘或工程测量专业中级工程师或以上职称的人员，每提供1人得2分，本项最高不超过4分； 2.具有测绘类初级助理工程师或以上职称证，每提供1人得1，本项最高不超过6分。 注：提供人员相关证书扫描件及截止时间前6个月内任意一个月的社保证明材料扫描件，如拟投入人员退休返聘人员则需提供退休证明及劳动合同并加盖投标人公章作为评审依据，不提供或少提供一项证明均不得分。</w:t>
            </w:r>
          </w:p>
        </w:tc>
      </w:tr>
      <w:tr>
        <w:tc>
          <w:tcPr>
            <w:tcW w:type="dxa" w:w="922"/>
            <w:gridSpan w:val="2"/>
            <w:vMerge/>
          </w:tcPr>
          <w:p/>
        </w:tc>
        <w:tc>
          <w:tcPr>
            <w:tcW w:type="dxa" w:w="2307"/>
          </w:tcPr>
          <w:p>
            <w:pPr>
              <w:pStyle w:val="null3"/>
              <w:jc w:val="left"/>
            </w:pPr>
            <w:r>
              <w:rPr/>
              <w:t>售后响应时间 (10.0分)</w:t>
            </w:r>
          </w:p>
        </w:tc>
        <w:tc>
          <w:tcPr>
            <w:tcW w:type="dxa" w:w="5076"/>
          </w:tcPr>
          <w:p>
            <w:pPr>
              <w:pStyle w:val="null3"/>
              <w:jc w:val="left"/>
            </w:pPr>
            <w:r>
              <w:rPr/>
              <w:t>1.后期如采购人需要，投标人承诺24小时内到达采购人现场为采购人解决问题，得10分。 2.后期如采购人需要，投标人承诺超过24小时但在48小时内到达采购人现场为采购人解决问题，得5分。 3.后期如采购人需要，投标人承诺超过48小时到达采购人现场为采购人解决问题，不得分。 注：提供承诺函（格式自拟）并加盖投标人公章作为评审依据，不提供不得分。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sz w:val="33"/>
          <w:b/>
        </w:rPr>
        <w:t>广东省政府采购</w:t>
      </w:r>
    </w:p>
    <w:p>
      <w:pPr>
        <w:pStyle w:val="null3"/>
        <w:spacing w:before="150" w:after="150"/>
        <w:jc w:val="both"/>
      </w:pPr>
      <w:r>
        <w:rPr/>
        <w:t xml:space="preserve"> </w:t>
      </w:r>
    </w:p>
    <w:p>
      <w:pPr>
        <w:pStyle w:val="null3"/>
        <w:jc w:val="center"/>
      </w:pPr>
      <w:r>
        <w:rPr>
          <w:sz w:val="33"/>
          <w:b/>
        </w:rPr>
        <w:t>合　同　书</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1"/>
          <w:b/>
        </w:rPr>
        <w:t>甲方：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spacing w:before="150" w:after="150"/>
        <w:jc w:val="both"/>
      </w:pPr>
      <w:r>
        <w:rPr/>
        <w:t xml:space="preserve"> </w:t>
      </w:r>
    </w:p>
    <w:p>
      <w:pPr>
        <w:pStyle w:val="null3"/>
        <w:ind w:firstLine="480"/>
        <w:jc w:val="both"/>
      </w:pPr>
      <w:r>
        <w:rPr>
          <w:sz w:val="21"/>
          <w:color w:val="222222"/>
        </w:rPr>
        <w:t>根据</w:t>
      </w:r>
      <w:r>
        <w:rPr>
          <w:u w:val="single"/>
        </w:rPr>
        <w:t xml:space="preserve">         </w:t>
      </w:r>
      <w:r>
        <w:rPr>
          <w:sz w:val="21"/>
          <w:color w:val="222222"/>
          <w:u w:val="single"/>
        </w:rPr>
        <w:t>项目</w:t>
      </w:r>
      <w:r>
        <w:rPr>
          <w:u w:val="single"/>
        </w:rPr>
        <w:t xml:space="preserve"> </w:t>
      </w:r>
      <w:r>
        <w:rPr>
          <w:sz w:val="21"/>
          <w:color w:val="222222"/>
        </w:rPr>
        <w:t>的采购结果，按照《中华人民共和国政府采购法》，《中华人民共和国民法典</w:t>
      </w:r>
      <w:r>
        <w:rPr>
          <w:sz w:val="21"/>
          <w:color w:val="222222"/>
        </w:rPr>
        <w:t>(</w:t>
      </w:r>
      <w:r>
        <w:rPr>
          <w:sz w:val="21"/>
          <w:color w:val="222222"/>
        </w:rPr>
        <w:t>合同编</w:t>
      </w:r>
      <w:r>
        <w:rPr>
          <w:sz w:val="21"/>
          <w:color w:val="222222"/>
        </w:rPr>
        <w:t>)</w:t>
      </w:r>
      <w:r>
        <w:rPr>
          <w:sz w:val="21"/>
          <w:color w:val="222222"/>
        </w:rPr>
        <w:t>》的规定，经双方协商，本着平等互利和诚实信用的原则，一致同意遵守本合同如下。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w:t>
      </w:r>
      <w:r>
        <w:rPr>
          <w:sz w:val="21"/>
          <w:color w:val="222222"/>
        </w:rPr>
        <w:t>元（￥</w:t>
      </w:r>
      <w:r>
        <w:rPr>
          <w:sz w:val="21"/>
          <w:color w:val="222222"/>
        </w:rPr>
        <w:t>_________</w:t>
      </w:r>
      <w:r>
        <w:rPr>
          <w:sz w:val="21"/>
          <w:color w:val="222222"/>
        </w:rPr>
        <w:t>元）人民币。</w:t>
      </w:r>
    </w:p>
    <w:p>
      <w:pPr>
        <w:pStyle w:val="null3"/>
        <w:jc w:val="both"/>
      </w:pPr>
      <w:r>
        <w:rPr>
          <w:sz w:val="21"/>
          <w:b/>
        </w:rPr>
        <w:t>二、服务期</w:t>
      </w:r>
    </w:p>
    <w:p>
      <w:pPr>
        <w:pStyle w:val="null3"/>
        <w:jc w:val="both"/>
      </w:pPr>
      <w:r>
        <w:rPr/>
        <w:t xml:space="preserve">       </w:t>
      </w:r>
      <w:r>
        <w:rPr>
          <w:sz w:val="21"/>
          <w:color w:val="222222"/>
        </w:rPr>
        <w:t>自合同签订之日起</w:t>
      </w:r>
      <w:r>
        <w:rPr>
          <w:sz w:val="21"/>
          <w:color w:val="222222"/>
        </w:rPr>
        <w:t>30</w:t>
      </w:r>
      <w:r>
        <w:rPr>
          <w:sz w:val="21"/>
          <w:color w:val="222222"/>
        </w:rPr>
        <w:t>个日历日完成。</w:t>
      </w:r>
    </w:p>
    <w:p>
      <w:pPr>
        <w:pStyle w:val="null3"/>
        <w:jc w:val="both"/>
      </w:pPr>
      <w:r>
        <w:rPr>
          <w:sz w:val="21"/>
          <w:b/>
        </w:rPr>
        <w:t>三、</w:t>
      </w:r>
      <w:r>
        <w:rPr>
          <w:sz w:val="21"/>
          <w:b/>
        </w:rPr>
        <w:t>成果验收要求</w:t>
      </w:r>
    </w:p>
    <w:p>
      <w:pPr>
        <w:pStyle w:val="null3"/>
        <w:ind w:firstLine="480"/>
        <w:jc w:val="both"/>
      </w:pPr>
      <w:r>
        <w:rPr>
          <w:sz w:val="21"/>
          <w:color w:val="222222"/>
        </w:rPr>
        <w:t>（</w:t>
      </w:r>
      <w:r>
        <w:rPr>
          <w:sz w:val="21"/>
          <w:color w:val="222222"/>
        </w:rPr>
        <w:t>1</w:t>
      </w:r>
      <w:r>
        <w:rPr>
          <w:sz w:val="21"/>
          <w:color w:val="222222"/>
        </w:rPr>
        <w:t>）甲方组织项目竣工验收；</w:t>
      </w:r>
    </w:p>
    <w:p>
      <w:pPr>
        <w:pStyle w:val="null3"/>
        <w:ind w:firstLine="480"/>
        <w:jc w:val="both"/>
      </w:pPr>
      <w:r>
        <w:rPr>
          <w:sz w:val="21"/>
          <w:color w:val="222222"/>
        </w:rPr>
        <w:t>（</w:t>
      </w:r>
      <w:r>
        <w:rPr>
          <w:sz w:val="21"/>
          <w:color w:val="222222"/>
        </w:rPr>
        <w:t>2</w:t>
      </w:r>
      <w:r>
        <w:rPr>
          <w:sz w:val="21"/>
          <w:color w:val="222222"/>
        </w:rPr>
        <w:t>）符合测绘行业相关规范及标准要求；</w:t>
      </w:r>
    </w:p>
    <w:p>
      <w:pPr>
        <w:pStyle w:val="null3"/>
        <w:ind w:firstLine="480"/>
        <w:jc w:val="both"/>
      </w:pPr>
      <w:r>
        <w:rPr>
          <w:sz w:val="21"/>
          <w:color w:val="222222"/>
        </w:rPr>
        <w:t>（</w:t>
      </w:r>
      <w:r>
        <w:rPr>
          <w:sz w:val="21"/>
          <w:color w:val="222222"/>
        </w:rPr>
        <w:t>3</w:t>
      </w:r>
      <w:r>
        <w:rPr>
          <w:sz w:val="21"/>
          <w:color w:val="222222"/>
        </w:rPr>
        <w:t>）满足项目设计、造价咨询等工作用途需求。</w:t>
      </w:r>
    </w:p>
    <w:p>
      <w:pPr>
        <w:pStyle w:val="null3"/>
        <w:jc w:val="both"/>
      </w:pPr>
      <w:r>
        <w:rPr>
          <w:sz w:val="21"/>
          <w:b/>
        </w:rPr>
        <w:t>四、付款方式</w:t>
      </w:r>
    </w:p>
    <w:p>
      <w:pPr>
        <w:pStyle w:val="null3"/>
        <w:ind w:firstLine="480"/>
        <w:jc w:val="both"/>
      </w:pPr>
      <w:r>
        <w:rPr>
          <w:sz w:val="21"/>
          <w:color w:val="222222"/>
        </w:rPr>
        <w:t>第一期：在签订合同后</w:t>
      </w:r>
      <w:r>
        <w:rPr>
          <w:sz w:val="21"/>
          <w:color w:val="222222"/>
        </w:rPr>
        <w:t>10</w:t>
      </w:r>
      <w:r>
        <w:rPr>
          <w:sz w:val="21"/>
          <w:color w:val="222222"/>
        </w:rPr>
        <w:t>个工作日内，甲方向乙方支付合同总价的</w:t>
      </w:r>
      <w:r>
        <w:rPr>
          <w:sz w:val="21"/>
          <w:color w:val="222222"/>
        </w:rPr>
        <w:t>30%</w:t>
      </w:r>
      <w:r>
        <w:rPr>
          <w:sz w:val="21"/>
          <w:color w:val="222222"/>
        </w:rPr>
        <w:t>作为预付款，联合体各方需在共同投标协议中明确各方承担的工作内容及对应的合同金额，甲方按对应的合同金额比例向联合体各方支付相应款项。</w:t>
      </w:r>
    </w:p>
    <w:p>
      <w:pPr>
        <w:pStyle w:val="null3"/>
        <w:ind w:firstLine="480"/>
        <w:jc w:val="both"/>
      </w:pPr>
      <w:r>
        <w:rPr>
          <w:sz w:val="21"/>
          <w:color w:val="222222"/>
        </w:rPr>
        <w:t>第二期：完成并提交合格测绘成果后，甲方向乙方支付合同总金额的</w:t>
      </w:r>
      <w:r>
        <w:rPr>
          <w:sz w:val="21"/>
          <w:color w:val="222222"/>
        </w:rPr>
        <w:t>70%</w:t>
      </w:r>
      <w:r>
        <w:rPr>
          <w:sz w:val="21"/>
          <w:color w:val="222222"/>
        </w:rPr>
        <w:t>，联合体各方需在共同投标协议中明确各方承担的工作内容及对应的合同金额，甲方按对应的合同金额比例向联合体各方支付相应款项。</w:t>
      </w:r>
    </w:p>
    <w:p>
      <w:pPr>
        <w:pStyle w:val="null3"/>
        <w:ind w:firstLine="480"/>
        <w:jc w:val="both"/>
      </w:pPr>
      <w:r>
        <w:rPr>
          <w:sz w:val="21"/>
          <w:color w:val="222222"/>
        </w:rPr>
        <w:t>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1"/>
          <w:color w:val="222222"/>
        </w:rPr>
        <w:t>乙方凭以下有效文件与甲方结算：</w:t>
      </w:r>
    </w:p>
    <w:p>
      <w:pPr>
        <w:pStyle w:val="null3"/>
        <w:ind w:firstLine="480"/>
        <w:jc w:val="both"/>
      </w:pPr>
      <w:r>
        <w:rPr>
          <w:sz w:val="21"/>
          <w:color w:val="222222"/>
        </w:rPr>
        <w:t>①合同； ②乙方开具的正式全额发票；③中标通知书。</w:t>
      </w:r>
    </w:p>
    <w:p>
      <w:pPr>
        <w:pStyle w:val="null3"/>
        <w:jc w:val="both"/>
      </w:pPr>
      <w:r>
        <w:rPr>
          <w:sz w:val="21"/>
          <w:b/>
        </w:rPr>
        <w:t>五、</w:t>
      </w:r>
      <w:r>
        <w:rPr>
          <w:sz w:val="21"/>
          <w:b/>
        </w:rPr>
        <w:t>成果要求</w:t>
      </w:r>
    </w:p>
    <w:p>
      <w:pPr>
        <w:pStyle w:val="null3"/>
        <w:ind w:firstLine="480"/>
        <w:jc w:val="both"/>
      </w:pPr>
      <w:r>
        <w:rPr>
          <w:sz w:val="21"/>
          <w:color w:val="222222"/>
        </w:rPr>
        <w:t>1</w:t>
      </w:r>
      <w:r>
        <w:rPr>
          <w:sz w:val="21"/>
          <w:color w:val="222222"/>
        </w:rPr>
        <w:t>、测绘成果符合测绘行业相关规范及标准要求；</w:t>
      </w:r>
    </w:p>
    <w:p>
      <w:pPr>
        <w:pStyle w:val="null3"/>
        <w:ind w:firstLine="480"/>
        <w:jc w:val="both"/>
      </w:pPr>
      <w:r>
        <w:rPr>
          <w:sz w:val="21"/>
          <w:color w:val="222222"/>
        </w:rPr>
        <w:t>2</w:t>
      </w:r>
      <w:r>
        <w:rPr>
          <w:sz w:val="21"/>
          <w:color w:val="222222"/>
        </w:rPr>
        <w:t>、测绘成果能满足项目设计、造价咨询等工作用途需求；</w:t>
      </w:r>
    </w:p>
    <w:p>
      <w:pPr>
        <w:pStyle w:val="null3"/>
        <w:ind w:firstLine="480"/>
        <w:jc w:val="both"/>
      </w:pPr>
      <w:r>
        <w:rPr>
          <w:sz w:val="21"/>
          <w:color w:val="222222"/>
        </w:rPr>
        <w:t>3</w:t>
      </w:r>
      <w:r>
        <w:rPr>
          <w:sz w:val="21"/>
          <w:color w:val="222222"/>
        </w:rPr>
        <w:t>、按时提交测绘成果：建筑外立面测绘图、</w:t>
      </w:r>
      <w:r>
        <w:rPr>
          <w:sz w:val="21"/>
          <w:color w:val="222222"/>
        </w:rPr>
        <w:t>1</w:t>
      </w:r>
      <w:r>
        <w:rPr>
          <w:sz w:val="21"/>
          <w:color w:val="222222"/>
        </w:rPr>
        <w:t>：</w:t>
      </w:r>
      <w:r>
        <w:rPr>
          <w:sz w:val="21"/>
          <w:color w:val="222222"/>
        </w:rPr>
        <w:t>500</w:t>
      </w:r>
      <w:r>
        <w:rPr>
          <w:sz w:val="21"/>
          <w:color w:val="222222"/>
        </w:rPr>
        <w:t>地形图、地下管线测量图等数据成果（含纸质版和电子版）</w:t>
      </w:r>
    </w:p>
    <w:p>
      <w:pPr>
        <w:pStyle w:val="null3"/>
        <w:ind w:firstLine="480"/>
        <w:jc w:val="both"/>
      </w:pPr>
      <w:r>
        <w:rPr>
          <w:sz w:val="21"/>
          <w:color w:val="222222"/>
        </w:rPr>
        <w:t>4</w:t>
      </w:r>
      <w:r>
        <w:rPr>
          <w:sz w:val="21"/>
          <w:color w:val="222222"/>
        </w:rPr>
        <w:t>、成果形式：纸质版和电子版，具体内容应由甲方与乙方在签订《服务采购合同》中明确。</w:t>
      </w:r>
    </w:p>
    <w:p>
      <w:pPr>
        <w:pStyle w:val="null3"/>
        <w:ind w:firstLine="480"/>
        <w:jc w:val="both"/>
      </w:pPr>
      <w:r>
        <w:rPr>
          <w:sz w:val="21"/>
          <w:color w:val="222222"/>
        </w:rPr>
        <w:t>5</w:t>
      </w:r>
      <w:r>
        <w:rPr>
          <w:sz w:val="21"/>
          <w:color w:val="222222"/>
        </w:rPr>
        <w:t>、提供相关的成果质量保证措施，包括但不限于流程把控、监督检查方案等内容。</w:t>
      </w:r>
    </w:p>
    <w:p>
      <w:pPr>
        <w:pStyle w:val="null3"/>
        <w:jc w:val="both"/>
      </w:pPr>
      <w:r>
        <w:rPr>
          <w:sz w:val="21"/>
          <w:b/>
        </w:rPr>
        <w:t>六、售后服务</w:t>
      </w:r>
    </w:p>
    <w:p>
      <w:pPr>
        <w:pStyle w:val="null3"/>
        <w:ind w:firstLine="480"/>
        <w:jc w:val="both"/>
      </w:pPr>
      <w:r>
        <w:rPr>
          <w:sz w:val="21"/>
          <w:color w:val="222222"/>
        </w:rPr>
        <w:t>1</w:t>
      </w:r>
      <w:r>
        <w:rPr>
          <w:sz w:val="21"/>
          <w:color w:val="222222"/>
        </w:rPr>
        <w:t>、乙方提供专人专项跟进该项目，后期及时响应甲方需求，必要时还需</w:t>
      </w:r>
      <w:r>
        <w:rPr>
          <w:sz w:val="21"/>
          <w:color w:val="222222"/>
        </w:rPr>
        <w:t>48</w:t>
      </w:r>
      <w:r>
        <w:rPr>
          <w:sz w:val="21"/>
          <w:color w:val="222222"/>
        </w:rPr>
        <w:t>小时内到达甲方现场为甲方解答问题。（需提供承诺函，格式自拟）。</w:t>
      </w:r>
    </w:p>
    <w:p>
      <w:pPr>
        <w:pStyle w:val="null3"/>
        <w:ind w:firstLine="480"/>
        <w:jc w:val="both"/>
      </w:pPr>
      <w:r>
        <w:rPr>
          <w:sz w:val="21"/>
          <w:color w:val="222222"/>
        </w:rPr>
        <w:t>2</w:t>
      </w:r>
      <w:r>
        <w:rPr>
          <w:sz w:val="21"/>
          <w:color w:val="222222"/>
        </w:rPr>
        <w:t>、提供相关的售后服务方案，包括但不限于技术咨询人员安排、数据维护与更新措施、项目成果复核与优化方案等内容。</w:t>
      </w:r>
    </w:p>
    <w:p>
      <w:pPr>
        <w:pStyle w:val="null3"/>
        <w:jc w:val="both"/>
      </w:pPr>
      <w:r>
        <w:rPr>
          <w:sz w:val="21"/>
          <w:b/>
        </w:rPr>
        <w:t>七、保密要求</w:t>
      </w:r>
    </w:p>
    <w:p>
      <w:pPr>
        <w:pStyle w:val="null3"/>
        <w:ind w:firstLine="480"/>
        <w:jc w:val="both"/>
      </w:pPr>
      <w:r>
        <w:rPr>
          <w:sz w:val="21"/>
          <w:color w:val="222222"/>
        </w:rPr>
        <w:t>项目任务实施中涉及到的相关保密数据、资料、文档等按照相应相关保密规定执行，乙方有对资料保密的义务。不得以商业目的使用该资料或者开发和生产其他产品；乙方可根据需要对资料内容进行必要的修改和对数据格式进行转换，但未经许可，不得将修改、转换后的数据对外发布和提供。</w:t>
      </w:r>
    </w:p>
    <w:p>
      <w:pPr>
        <w:pStyle w:val="null3"/>
        <w:jc w:val="both"/>
      </w:pPr>
      <w:r>
        <w:rPr>
          <w:sz w:val="21"/>
          <w:b/>
        </w:rPr>
        <w:t>八、</w:t>
      </w:r>
      <w:r>
        <w:rPr>
          <w:sz w:val="21"/>
          <w:b/>
        </w:rPr>
        <w:t>服务范围</w:t>
      </w:r>
    </w:p>
    <w:p>
      <w:pPr>
        <w:pStyle w:val="null3"/>
        <w:jc w:val="both"/>
      </w:pPr>
      <w:r>
        <w:rPr/>
        <w:t xml:space="preserve">       </w:t>
      </w:r>
      <w:r>
        <w:rPr>
          <w:sz w:val="21"/>
        </w:rPr>
        <w:t>甲方聘请乙方提供以下服务：</w:t>
      </w:r>
    </w:p>
    <w:p>
      <w:pPr>
        <w:pStyle w:val="null3"/>
        <w:jc w:val="both"/>
      </w:pPr>
      <w:r>
        <w:rPr/>
        <w:t xml:space="preserve">       </w:t>
      </w:r>
      <w:r>
        <w:rPr>
          <w:sz w:val="21"/>
        </w:rPr>
        <w:t>详见招标文件《第二章</w:t>
      </w:r>
      <w:r>
        <w:rPr>
          <w:sz w:val="21"/>
        </w:rPr>
        <w:t>采购需求》</w:t>
      </w:r>
    </w:p>
    <w:p>
      <w:pPr>
        <w:pStyle w:val="null3"/>
        <w:jc w:val="both"/>
      </w:pPr>
      <w:r>
        <w:rPr>
          <w:sz w:val="21"/>
          <w:b/>
        </w:rPr>
        <w:t>九</w:t>
      </w:r>
      <w:r>
        <w:rPr>
          <w:sz w:val="21"/>
          <w:b/>
        </w:rPr>
        <w:t>、甲方乙方的权利和义务</w:t>
      </w:r>
    </w:p>
    <w:p>
      <w:pPr>
        <w:pStyle w:val="null3"/>
        <w:jc w:val="both"/>
      </w:pPr>
      <w:r>
        <w:rPr/>
        <w:t xml:space="preserve">       </w:t>
      </w:r>
      <w:r>
        <w:rPr>
          <w:sz w:val="21"/>
        </w:rPr>
        <w:t>1.</w:t>
      </w:r>
      <w:r>
        <w:rPr>
          <w:sz w:val="21"/>
        </w:rPr>
        <w:t>甲方的权利和义务</w:t>
      </w:r>
    </w:p>
    <w:p>
      <w:pPr>
        <w:pStyle w:val="null3"/>
        <w:jc w:val="both"/>
      </w:pPr>
      <w:r>
        <w:rPr/>
        <w:t xml:space="preserve">       </w:t>
      </w:r>
      <w:r>
        <w:rPr>
          <w:sz w:val="21"/>
        </w:rPr>
        <w:t>2.</w:t>
      </w:r>
      <w:r>
        <w:rPr>
          <w:sz w:val="21"/>
        </w:rPr>
        <w:t>乙方的权利和义务</w:t>
      </w:r>
    </w:p>
    <w:p>
      <w:pPr>
        <w:pStyle w:val="null3"/>
        <w:jc w:val="both"/>
      </w:pPr>
      <w:r>
        <w:rPr>
          <w:sz w:val="21"/>
          <w:b/>
        </w:rPr>
        <w:t>十</w:t>
      </w:r>
      <w:r>
        <w:rPr>
          <w:sz w:val="21"/>
          <w:b/>
        </w:rPr>
        <w:t>、违约责任与赔偿损失</w:t>
      </w:r>
    </w:p>
    <w:p>
      <w:pPr>
        <w:pStyle w:val="null3"/>
        <w:jc w:val="both"/>
      </w:pPr>
      <w:r>
        <w:rPr>
          <w:sz w:val="21"/>
          <w:color w:val="222222"/>
        </w:rPr>
        <w:t xml:space="preserve">       </w:t>
      </w:r>
      <w:r>
        <w:rPr>
          <w:sz w:val="21"/>
          <w:color w:val="222222"/>
        </w:rPr>
        <w:t>1.</w:t>
      </w:r>
      <w:r>
        <w:rPr>
          <w:sz w:val="21"/>
          <w:color w:val="222222"/>
        </w:rPr>
        <w:t>乙方提供的服务不符合本合同规定的，甲方有权拒收，并且乙方须向甲方方支付本合同总价</w:t>
      </w:r>
      <w:r>
        <w:rPr>
          <w:sz w:val="21"/>
          <w:color w:val="222222"/>
        </w:rPr>
        <w:t>5%</w:t>
      </w:r>
      <w:r>
        <w:rPr>
          <w:sz w:val="21"/>
          <w:color w:val="222222"/>
        </w:rPr>
        <w:t>的违约金。</w:t>
      </w:r>
    </w:p>
    <w:p>
      <w:pPr>
        <w:pStyle w:val="null3"/>
        <w:jc w:val="both"/>
      </w:pPr>
      <w:r>
        <w:rPr>
          <w:sz w:val="21"/>
          <w:color w:val="222222"/>
        </w:rPr>
        <w:t xml:space="preserve">       </w:t>
      </w:r>
      <w:r>
        <w:rPr>
          <w:sz w:val="21"/>
          <w:color w:val="222222"/>
        </w:rPr>
        <w:t>2.</w:t>
      </w:r>
      <w:r>
        <w:rPr>
          <w:sz w:val="21"/>
          <w:color w:val="222222"/>
        </w:rPr>
        <w:t>乙方未能按本合同规定的交货时间提供服务，从逾期之日起每日按本合同总价</w:t>
      </w:r>
      <w:r>
        <w:rPr>
          <w:sz w:val="21"/>
          <w:color w:val="222222"/>
        </w:rPr>
        <w:t>3</w:t>
      </w:r>
      <w:r>
        <w:rPr>
          <w:sz w:val="21"/>
          <w:color w:val="222222"/>
        </w:rPr>
        <w:t>‰的数额向甲方支付违约金；逾期半个月以上的，甲方有权终止合同，由此造成的甲方经济损失由乙方承担。</w:t>
      </w:r>
    </w:p>
    <w:p>
      <w:pPr>
        <w:pStyle w:val="null3"/>
        <w:jc w:val="both"/>
      </w:pPr>
      <w:r>
        <w:rPr>
          <w:sz w:val="21"/>
          <w:color w:val="222222"/>
        </w:rPr>
        <w:t xml:space="preserve">       </w:t>
      </w:r>
      <w:r>
        <w:rPr>
          <w:sz w:val="21"/>
          <w:color w:val="222222"/>
        </w:rPr>
        <w:t>3.</w:t>
      </w:r>
      <w:r>
        <w:rPr>
          <w:sz w:val="21"/>
          <w:color w:val="222222"/>
        </w:rPr>
        <w:t>甲方无正当理由拒收接受服务，到期拒付服务款项的，甲方向乙方偿付本合同总的</w:t>
      </w:r>
      <w:r>
        <w:rPr>
          <w:sz w:val="21"/>
          <w:color w:val="222222"/>
        </w:rPr>
        <w:t>5%</w:t>
      </w:r>
      <w:r>
        <w:rPr>
          <w:sz w:val="21"/>
          <w:color w:val="222222"/>
        </w:rPr>
        <w:t>的违约金。甲方人逾期付款，则每日按本合同总价的</w:t>
      </w:r>
      <w:r>
        <w:rPr>
          <w:sz w:val="21"/>
          <w:color w:val="222222"/>
        </w:rPr>
        <w:t>万分之三</w:t>
      </w:r>
      <w:r>
        <w:rPr>
          <w:sz w:val="21"/>
          <w:color w:val="222222"/>
        </w:rPr>
        <w:t>向乙方偿付违约金。</w:t>
      </w:r>
    </w:p>
    <w:p>
      <w:pPr>
        <w:pStyle w:val="null3"/>
        <w:jc w:val="both"/>
      </w:pPr>
      <w:r>
        <w:rPr>
          <w:sz w:val="21"/>
          <w:color w:val="222222"/>
        </w:rPr>
        <w:t xml:space="preserve">       </w:t>
      </w:r>
      <w:r>
        <w:rPr>
          <w:sz w:val="21"/>
          <w:color w:val="222222"/>
        </w:rPr>
        <w:t>4.</w:t>
      </w:r>
      <w:r>
        <w:rPr>
          <w:sz w:val="21"/>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1"/>
          <w:color w:val="222222"/>
        </w:rPr>
        <w:t xml:space="preserve">       </w:t>
      </w:r>
      <w:r>
        <w:rPr>
          <w:sz w:val="21"/>
          <w:color w:val="222222"/>
        </w:rPr>
        <w:t>5.</w:t>
      </w:r>
      <w:r>
        <w:rPr>
          <w:sz w:val="21"/>
          <w:color w:val="222222"/>
        </w:rPr>
        <w:t>其它违约责任按《中华人民共和国民法典</w:t>
      </w:r>
      <w:r>
        <w:rPr>
          <w:sz w:val="21"/>
          <w:color w:val="222222"/>
        </w:rPr>
        <w:t>(</w:t>
      </w:r>
      <w:r>
        <w:rPr>
          <w:sz w:val="21"/>
          <w:color w:val="222222"/>
        </w:rPr>
        <w:t>合同编</w:t>
      </w:r>
      <w:r>
        <w:rPr>
          <w:sz w:val="21"/>
          <w:color w:val="222222"/>
        </w:rPr>
        <w:t>)</w:t>
      </w:r>
      <w:r>
        <w:rPr>
          <w:sz w:val="21"/>
          <w:color w:val="222222"/>
        </w:rPr>
        <w:t>》处理。</w:t>
      </w:r>
    </w:p>
    <w:p>
      <w:pPr>
        <w:pStyle w:val="null3"/>
        <w:jc w:val="both"/>
      </w:pPr>
      <w:r>
        <w:rPr>
          <w:sz w:val="21"/>
          <w:b/>
        </w:rPr>
        <w:t>十一</w:t>
      </w:r>
      <w:r>
        <w:rPr>
          <w:sz w:val="21"/>
          <w:b/>
        </w:rPr>
        <w:t>、争议的解决</w:t>
      </w:r>
    </w:p>
    <w:p>
      <w:pPr>
        <w:pStyle w:val="null3"/>
        <w:ind w:firstLine="400"/>
        <w:jc w:val="both"/>
      </w:pPr>
      <w:r>
        <w:rPr>
          <w:sz w:val="21"/>
          <w:color w:val="222222"/>
        </w:rPr>
        <w:t>合同执行过程中发生的任何争议，如双方不能通过友好协商解决，按相关法律法规处理。</w:t>
      </w:r>
      <w:r>
        <w:rPr>
          <w:sz w:val="21"/>
          <w:color w:val="222222"/>
        </w:rPr>
        <w:t xml:space="preserve">     </w:t>
      </w:r>
    </w:p>
    <w:p>
      <w:pPr>
        <w:pStyle w:val="null3"/>
        <w:jc w:val="both"/>
      </w:pPr>
      <w:r>
        <w:rPr>
          <w:sz w:val="21"/>
          <w:b/>
        </w:rPr>
        <w:t>十二</w:t>
      </w:r>
      <w:r>
        <w:rPr>
          <w:sz w:val="21"/>
          <w:b/>
        </w:rPr>
        <w:t>、不可抗力</w:t>
      </w:r>
    </w:p>
    <w:p>
      <w:pPr>
        <w:pStyle w:val="null3"/>
        <w:jc w:val="both"/>
      </w:pPr>
      <w:r>
        <w:rPr>
          <w:sz w:val="21"/>
          <w:color w:val="222222"/>
        </w:rPr>
        <w:t>　　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p>
    <w:p>
      <w:pPr>
        <w:pStyle w:val="null3"/>
        <w:jc w:val="both"/>
      </w:pPr>
      <w:r>
        <w:rPr>
          <w:sz w:val="21"/>
          <w:color w:val="222222"/>
        </w:rPr>
        <w:t>　　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jc w:val="both"/>
      </w:pPr>
      <w:r>
        <w:rPr>
          <w:sz w:val="21"/>
          <w:color w:val="222222"/>
        </w:rPr>
        <w:t xml:space="preserve">       </w:t>
      </w:r>
      <w:r>
        <w:rPr>
          <w:sz w:val="21"/>
          <w:color w:val="222222"/>
        </w:rPr>
        <w:t>1.</w:t>
      </w:r>
      <w:r>
        <w:rPr>
          <w:sz w:val="21"/>
          <w:color w:val="222222"/>
        </w:rPr>
        <w:t>本合同所有附件、招标文件、投标文件、中标通知书均为合同的有效组成部分，与本合同具有同等法律效力。</w:t>
      </w:r>
    </w:p>
    <w:p>
      <w:pPr>
        <w:pStyle w:val="null3"/>
        <w:jc w:val="both"/>
      </w:pPr>
      <w:r>
        <w:rPr>
          <w:sz w:val="21"/>
          <w:color w:val="222222"/>
        </w:rPr>
        <w:t xml:space="preserve">       </w:t>
      </w:r>
      <w:r>
        <w:rPr>
          <w:sz w:val="21"/>
          <w:color w:val="222222"/>
        </w:rPr>
        <w:t>2.</w:t>
      </w:r>
      <w:r>
        <w:rPr>
          <w:sz w:val="21"/>
          <w:color w:val="222222"/>
        </w:rPr>
        <w:t>在执行本合同的过程中，所有经双方签署确认的文件（包括会议纪要、补充协议、往来信函）即成为本合同的有效组成部分。</w:t>
      </w:r>
    </w:p>
    <w:p>
      <w:pPr>
        <w:pStyle w:val="null3"/>
        <w:jc w:val="both"/>
      </w:pPr>
      <w:r>
        <w:rPr>
          <w:sz w:val="21"/>
          <w:color w:val="222222"/>
        </w:rPr>
        <w:t xml:space="preserve">       </w:t>
      </w:r>
      <w:r>
        <w:rPr>
          <w:sz w:val="21"/>
          <w:color w:val="222222"/>
        </w:rPr>
        <w:t>3.</w:t>
      </w:r>
      <w:r>
        <w:rPr>
          <w:sz w:val="21"/>
          <w:color w:val="222222"/>
        </w:rPr>
        <w:t>如一方地址、电话、传真号码有变更，应在变更当日内书面通知对方，否则，应承担相应责任。</w:t>
      </w:r>
    </w:p>
    <w:p>
      <w:pPr>
        <w:pStyle w:val="null3"/>
        <w:jc w:val="both"/>
      </w:pPr>
      <w:r>
        <w:rPr>
          <w:sz w:val="21"/>
          <w:color w:val="222222"/>
        </w:rPr>
        <w:t xml:space="preserve">       </w:t>
      </w:r>
      <w:r>
        <w:rPr>
          <w:sz w:val="21"/>
          <w:color w:val="222222"/>
        </w:rPr>
        <w:t>4.</w:t>
      </w:r>
      <w:r>
        <w:rPr>
          <w:sz w:val="21"/>
          <w:color w:val="222222"/>
        </w:rPr>
        <w:t>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ind w:firstLine="480"/>
        <w:jc w:val="both"/>
      </w:pPr>
      <w:r>
        <w:rPr>
          <w:sz w:val="21"/>
          <w:color w:val="222222"/>
        </w:rPr>
        <w:t>1</w:t>
      </w:r>
      <w:r>
        <w:rPr>
          <w:sz w:val="21"/>
          <w:color w:val="222222"/>
        </w:rPr>
        <w:t>、本合同在甲乙双方法人代表或其授权代表签字盖章后生效。</w:t>
      </w:r>
    </w:p>
    <w:p>
      <w:pPr>
        <w:pStyle w:val="null3"/>
        <w:ind w:firstLine="480"/>
        <w:jc w:val="both"/>
      </w:pPr>
      <w:r>
        <w:rPr>
          <w:sz w:val="21"/>
          <w:color w:val="222222"/>
        </w:rPr>
        <w:t>2</w:t>
      </w:r>
      <w:r>
        <w:rPr>
          <w:sz w:val="21"/>
          <w:color w:val="222222"/>
        </w:rPr>
        <w:t>、合同壹式</w:t>
      </w:r>
      <w:r>
        <w:rPr>
          <w:u w:val="single"/>
        </w:rPr>
        <w:t xml:space="preserve">   </w:t>
      </w:r>
      <w:r>
        <w:rPr>
          <w:sz w:val="21"/>
          <w:color w:val="222222"/>
        </w:rPr>
        <w:t>份，其中甲乙双方各执</w:t>
      </w:r>
      <w:r>
        <w:rPr>
          <w:u w:val="single"/>
        </w:rPr>
        <w:t xml:space="preserve">   </w:t>
      </w:r>
      <w:r>
        <w:rPr>
          <w:sz w:val="21"/>
          <w:color w:val="222222"/>
        </w:rPr>
        <w:t>份，采购代理机构执壹份。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441723-2026-00002</w:t>
      </w:r>
    </w:p>
    <w:p>
      <w:pPr>
        <w:pStyle w:val="null3"/>
        <w:jc w:val="center"/>
        <w:outlineLvl w:val="3"/>
      </w:pPr>
      <w:r>
        <w:rPr>
          <w:sz w:val="24"/>
          <w:b/>
        </w:rPr>
        <w:t>采购项目编号：</w:t>
      </w:r>
      <w:r>
        <w:rPr>
          <w:sz w:val="24"/>
          <w:b/>
        </w:rPr>
        <w:t>0724-2531YJ029213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阳江市阳东区东城镇城镇老旧小区改造项目建筑物立面图测绘、1：500地形图测绘、管线物探技术服务</w:t>
      </w:r>
      <w:r>
        <w:rPr>
          <w:u w:val="single"/>
        </w:rPr>
        <w:t>”</w:t>
      </w:r>
      <w:r>
        <w:rPr/>
        <w:t>项目的招标[采购项目编号为：</w:t>
      </w:r>
      <w:r>
        <w:rPr>
          <w:u w:val="single"/>
        </w:rPr>
        <w:t>0724-2531YJ029213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阳江市阳东区东城镇城镇老旧小区改造项目建筑物立面图测绘、1：500地形图测绘、管线物探技术服务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阳江市阳东区东城镇城镇老旧小区改造项目建筑物立面图测绘、1：500地形图测绘、管线物探技术服务</w:t>
      </w:r>
      <w:r>
        <w:rPr/>
        <w:t>”项目采购[采购项目编号为</w:t>
      </w:r>
      <w:r>
        <w:rPr/>
        <w:t>0724-2531YJ029213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阳江市阳东区住房和城乡建设局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阳江市阳东区东城镇城镇老旧小区改造项目建筑物立面图测绘、1：500地形图测绘、管线物探技术服务</w:t>
      </w:r>
      <w:r>
        <w:rPr/>
        <w:t>招标中获中标（采购项目编号：</w:t>
      </w:r>
      <w:r>
        <w:rPr/>
        <w:t>0724-2531YJ029213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阳江市阳东区东城镇城镇老旧小区改造项目建筑物立面图测绘、1：500地形图测绘、管线物探技术服务</w:t>
      </w:r>
      <w:r>
        <w:rPr/>
        <w:t>”项目（采购项目编号：</w:t>
      </w:r>
      <w:r>
        <w:rPr/>
        <w:t>0724-2531YJ029213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