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441301-2026-00130</w:t>
      </w:r>
    </w:p>
    <w:p>
      <w:pPr>
        <w:pStyle w:val="null3"/>
        <w:jc w:val="center"/>
        <w:outlineLvl w:val="3"/>
      </w:pPr>
      <w:r>
        <w:rPr>
          <w:sz w:val="24"/>
          <w:b/>
        </w:rPr>
        <w:t>采购项目编号：</w:t>
      </w:r>
      <w:r>
        <w:rPr>
          <w:sz w:val="24"/>
          <w:b/>
        </w:rPr>
        <w:t>0724-2531HZ908178</w:t>
      </w:r>
    </w:p>
    <w:p>
      <w:pPr>
        <w:pStyle w:val="null3"/>
        <w:jc w:val="center"/>
        <w:outlineLvl w:val="3"/>
      </w:pPr>
      <w:r>
        <w:rPr>
          <w:sz w:val="24"/>
          <w:b/>
        </w:rPr>
        <w:t>项目名称：</w:t>
      </w:r>
      <w:r>
        <w:rPr>
          <w:sz w:val="24"/>
          <w:b/>
        </w:rPr>
        <w:t>惠州市第一人民医院采购病理AI诊断系统等一批设备项目</w:t>
      </w:r>
    </w:p>
    <w:p>
      <w:pPr>
        <w:pStyle w:val="null3"/>
        <w:jc w:val="center"/>
        <w:outlineLvl w:val="3"/>
      </w:pPr>
      <w:r>
        <w:rPr>
          <w:sz w:val="24"/>
          <w:b/>
        </w:rPr>
        <w:t>采购人：</w:t>
      </w:r>
      <w:r>
        <w:rPr>
          <w:sz w:val="24"/>
          <w:b/>
        </w:rPr>
        <w:t>惠州市第一人民医院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惠州市第一人民医院</w:t>
      </w:r>
      <w:r>
        <w:rPr/>
        <w:t>的委托，采用</w:t>
      </w:r>
      <w:r>
        <w:rPr/>
        <w:t>公开招标</w:t>
      </w:r>
      <w:r>
        <w:rPr/>
        <w:t>方式组织采购</w:t>
      </w:r>
      <w:r>
        <w:rPr/>
        <w:t>惠州市第一人民医院采购病理AI诊断系统等一批设备项目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惠州市第一人民医院采购病理AI诊断系统等一批设备项目</w:t>
      </w:r>
    </w:p>
    <w:p>
      <w:pPr>
        <w:pStyle w:val="null3"/>
        <w:ind w:firstLine="480"/>
      </w:pPr>
      <w:r>
        <w:rPr/>
        <w:t>采购计划编号：</w:t>
      </w:r>
      <w:r>
        <w:rPr/>
        <w:t>441301-2026-00130</w:t>
      </w:r>
    </w:p>
    <w:p>
      <w:pPr>
        <w:pStyle w:val="null3"/>
        <w:ind w:firstLine="480"/>
      </w:pPr>
      <w:r>
        <w:rPr/>
        <w:t>采购项目编号：</w:t>
      </w:r>
      <w:r>
        <w:rPr/>
        <w:t>0724-2531HZ908178</w:t>
      </w:r>
    </w:p>
    <w:p>
      <w:pPr>
        <w:pStyle w:val="null3"/>
        <w:ind w:firstLine="480"/>
      </w:pPr>
      <w:r>
        <w:rPr/>
        <w:t>采购方式：</w:t>
      </w:r>
      <w:r>
        <w:rPr/>
        <w:t>公开招标</w:t>
      </w:r>
    </w:p>
    <w:p>
      <w:pPr>
        <w:pStyle w:val="null3"/>
        <w:ind w:firstLine="480"/>
      </w:pPr>
      <w:r>
        <w:rPr/>
        <w:t>预算金额：</w:t>
      </w:r>
      <w:r>
        <w:rPr/>
        <w:t>1,300,000.00</w:t>
      </w:r>
      <w:r>
        <w:rPr/>
        <w:t>元</w:t>
      </w:r>
    </w:p>
    <w:p>
      <w:pPr>
        <w:pStyle w:val="null3"/>
        <w:outlineLvl w:val="3"/>
      </w:pPr>
      <w:r>
        <w:rPr>
          <w:sz w:val="24"/>
          <w:b/>
        </w:rPr>
        <w:t>2.项目内容及需求情况（采购项目技术规格、参数及要求）</w:t>
      </w:r>
    </w:p>
    <w:p>
      <w:pPr>
        <w:pStyle w:val="null3"/>
      </w:pPr>
      <w:r>
        <w:rPr/>
        <w:t>采购包1(病理AI诊断系统等一批设备):</w:t>
      </w:r>
    </w:p>
    <w:p>
      <w:pPr>
        <w:pStyle w:val="null3"/>
      </w:pPr>
      <w:r>
        <w:rPr/>
        <w:t>采购包预算金额：1,300,000.00元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应用软件</w:t>
            </w:r>
          </w:p>
        </w:tc>
        <w:tc>
          <w:tcPr>
            <w:tcW w:type="dxa" w:w="2136"/>
          </w:tcPr>
          <w:p>
            <w:pPr>
              <w:pStyle w:val="null3"/>
            </w:pPr>
            <w:r>
              <w:rPr/>
              <w:t>病理AI诊断系统等一批设备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 个工作日内，投标人负责将产品运送至采购人指定地点，产品需要安装调试的应及时安装调试，并承担由此产生的全部等费用。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1）具有独立承担民事责任的能力：在中华人民共和国境内注册的具有独立承担民事责任能力的法人或其他组织（提供营业执照等证明文件）。</w:t>
      </w:r>
    </w:p>
    <w:p>
      <w:pPr>
        <w:pStyle w:val="null3"/>
      </w:pPr>
      <w:r>
        <w:rPr/>
        <w:t>2）有依法缴纳税收和社会保障资金的良好记录：投标截止时间前12个月内任意一个月的依法缴纳税收证明材料（如依法免税，则须提供相应文件证明其依法免税）；投标截止时间前12个月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采购包1（病理AI诊断系统等一批设备）：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采购包1（病理AI诊断系统等一批设备）：</w:t>
      </w:r>
    </w:p>
    <w:p>
      <w:pPr>
        <w:pStyle w:val="null3"/>
      </w:pPr>
      <w:r>
        <w:rPr/>
        <w:t>1)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p>
      <w:pPr>
        <w:pStyle w:val="null3"/>
      </w:pPr>
      <w:r>
        <w:rPr/>
        <w:t>2)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惠州市第一人民医院</w:t>
      </w:r>
    </w:p>
    <w:p>
      <w:pPr>
        <w:pStyle w:val="null3"/>
        <w:ind w:firstLine="480"/>
      </w:pPr>
      <w:r>
        <w:rPr/>
        <w:t xml:space="preserve"> 地址：</w:t>
      </w:r>
      <w:r>
        <w:rPr/>
        <w:t>惠州市江北三新南路20号</w:t>
      </w:r>
    </w:p>
    <w:p>
      <w:pPr>
        <w:pStyle w:val="null3"/>
        <w:ind w:firstLine="480"/>
      </w:pPr>
      <w:r>
        <w:rPr/>
        <w:t xml:space="preserve"> 联系方式：</w:t>
      </w:r>
      <w:r>
        <w:rPr/>
        <w:t>0752-2883434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0752-2850226</w:t>
      </w:r>
    </w:p>
    <w:p>
      <w:pPr>
        <w:pStyle w:val="null3"/>
        <w:outlineLvl w:val="3"/>
      </w:pPr>
      <w:r>
        <w:rPr>
          <w:sz w:val="24"/>
          <w:b/>
        </w:rPr>
        <w:t xml:space="preserve"> 3.项目联系方式</w:t>
      </w:r>
    </w:p>
    <w:p>
      <w:pPr>
        <w:pStyle w:val="null3"/>
        <w:ind w:firstLine="480"/>
      </w:pPr>
      <w:r>
        <w:rPr/>
        <w:t xml:space="preserve"> 项目联系人：</w:t>
      </w:r>
      <w:r>
        <w:rPr/>
        <w:t>彭小凤</w:t>
      </w:r>
    </w:p>
    <w:p>
      <w:pPr>
        <w:pStyle w:val="null3"/>
        <w:ind w:firstLine="480"/>
      </w:pPr>
      <w:r>
        <w:rPr/>
        <w:t xml:space="preserve"> 电话：</w:t>
      </w:r>
      <w:r>
        <w:rPr/>
        <w:t>0752-2850226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3435"/>
        <w:gridCol w:w="1650"/>
        <w:gridCol w:w="2580"/>
      </w:tblGrid>
      <w:tr>
        <w:tc>
          <w:tcPr>
            <w:tcW w:type="dxa" w:w="3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人民币</w:t>
            </w:r>
            <w:r>
              <w:rPr>
                <w:sz w:val="21"/>
                <w:b/>
              </w:rPr>
              <w:t>/</w:t>
            </w:r>
            <w:r>
              <w:rPr>
                <w:sz w:val="21"/>
                <w:b/>
              </w:rPr>
              <w:t>元</w:t>
            </w:r>
            <w:r>
              <w:rPr>
                <w:sz w:val="21"/>
                <w:b/>
              </w:rPr>
              <w:t>)</w:t>
            </w:r>
          </w:p>
        </w:tc>
      </w:tr>
      <w:tr>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采购病理</w:t>
            </w:r>
            <w:r>
              <w:rPr>
                <w:sz w:val="19"/>
              </w:rPr>
              <w:t>AI</w:t>
            </w:r>
            <w:r>
              <w:rPr>
                <w:sz w:val="19"/>
              </w:rPr>
              <w:t>诊断系统等一批设备</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1,300,000.00</w:t>
            </w:r>
          </w:p>
        </w:tc>
      </w:tr>
    </w:tbl>
    <w:p>
      <w:pPr>
        <w:pStyle w:val="null3"/>
        <w:ind w:firstLine="420"/>
        <w:jc w:val="both"/>
      </w:pPr>
      <w:r>
        <w:rPr>
          <w:sz w:val="21"/>
        </w:rPr>
        <w:t>详细技术规范请参阅招标文件中的采购需求。投标人必须对所投项目内全部内容进行投标报价，如有缺漏或报价超出采购预算，将导致投标无效。</w:t>
      </w:r>
    </w:p>
    <w:p>
      <w:pPr>
        <w:pStyle w:val="null3"/>
        <w:ind w:firstLine="420"/>
        <w:jc w:val="both"/>
      </w:pPr>
      <w:r>
        <w:rPr>
          <w:sz w:val="21"/>
        </w:rPr>
        <w:t>本项目采购本国货物。</w:t>
      </w:r>
    </w:p>
    <w:p>
      <w:pPr>
        <w:pStyle w:val="null3"/>
        <w:ind w:firstLine="420"/>
        <w:jc w:val="both"/>
      </w:pPr>
      <w:r>
        <w:rPr>
          <w:sz w:val="21"/>
        </w:rPr>
        <w:t>2</w:t>
      </w:r>
      <w:r>
        <w:rPr>
          <w:sz w:val="21"/>
        </w:rPr>
        <w:t>．交货时间：按标的提供的时间执行</w:t>
      </w:r>
    </w:p>
    <w:p>
      <w:pPr>
        <w:pStyle w:val="null3"/>
        <w:ind w:firstLine="420"/>
        <w:jc w:val="both"/>
      </w:pPr>
      <w:r>
        <w:rPr>
          <w:sz w:val="21"/>
        </w:rPr>
        <w:t>3</w:t>
      </w:r>
      <w:r>
        <w:rPr>
          <w:sz w:val="21"/>
        </w:rPr>
        <w:t>．交货地点：采购人指定地点</w:t>
      </w:r>
    </w:p>
    <w:p>
      <w:pPr>
        <w:pStyle w:val="null3"/>
        <w:ind w:firstLine="462"/>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采购包1（病理AI诊断系统等一批设备）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 个工作日内，投标人负责将产品运送至采购人指定地点，产品需要安装调试的应及时安装调试，并承担由此产生的全部等费用。</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1期：支付比例100%,（1）合同签订后，采购人收到中标人提供的正式发票30天内，应向中标人支付合同的30%。 （2）产品上线后且验收系统上线报告后，采购人收到中标人提供的正式发票30天内，应向中标人支付合同的30%。 （3）产品经验收合格后，采购人收到中标人提供的正式发票30天内，采购人向中标人支付合同总价的40%。 支付方式由采购人通过银行转账的方式支付给中标人。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1期：验收应在采购人和中标人双方共同参与下完成，按国家有关规定、规范进行。 （1）按实际交付功能模块进行验收结算。 （2）中标人需协助采购人制定系统验收标准，系统验收标准需通过采购人审核。 （3）中标人应提出验收方案和验收文档清单并协助采购人进行验收，采购人根据验收方案对系统每个模块进行逐一验收。 （4）中标人应在项目验收前将以下资料文档汇集成册交付采购人，采购人只有文档齐全后才予验收： ①运行稳定可靠的系统及其安装程序； ②有关产品说明书、安装手册、操作手册、技术文件资料、系统运行报告及验收报告等。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权利保证</w:t>
            </w:r>
          </w:p>
        </w:tc>
        <w:tc>
          <w:tcPr>
            <w:tcW w:type="dxa" w:w="2076"/>
          </w:tcPr>
          <w:p>
            <w:pPr>
              <w:pStyle w:val="null3"/>
              <w:jc w:val="left"/>
            </w:pPr>
            <w:r>
              <w:rPr/>
              <w:t>投标人应保证提供给采购人的产品或产品任何部分非他人所有或与他人共有，未设有抵押权、租赁权，未侵犯他人的专利权、版权、商标权等知识产权。一旦出现侵权，投标人应承担全部责任。</w:t>
            </w:r>
          </w:p>
        </w:tc>
      </w:tr>
      <w:tr>
        <w:tc>
          <w:tcPr>
            <w:tcW w:type="dxa" w:w="2076"/>
          </w:tcPr>
          <w:p/>
        </w:tc>
        <w:tc>
          <w:tcPr>
            <w:tcW w:type="dxa" w:w="2076"/>
          </w:tcPr>
          <w:p>
            <w:pPr>
              <w:pStyle w:val="null3"/>
              <w:jc w:val="center"/>
            </w:pPr>
            <w:r>
              <w:rPr/>
              <w:t>2</w:t>
            </w:r>
          </w:p>
        </w:tc>
        <w:tc>
          <w:tcPr>
            <w:tcW w:type="dxa" w:w="2076"/>
          </w:tcPr>
          <w:p>
            <w:pPr>
              <w:pStyle w:val="null3"/>
              <w:jc w:val="left"/>
            </w:pPr>
            <w:r>
              <w:rPr/>
              <w:t>经验要求</w:t>
            </w:r>
          </w:p>
        </w:tc>
        <w:tc>
          <w:tcPr>
            <w:tcW w:type="dxa" w:w="2076"/>
          </w:tcPr>
          <w:p>
            <w:pPr>
              <w:pStyle w:val="null3"/>
              <w:jc w:val="left"/>
            </w:pPr>
            <w:r>
              <w:rPr/>
              <w:t>投标人在经营范围内投标，且近年来资信良好，履约能力强，没有违法记录。</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报价应为已经包括了运送到指定地点的货物、搬运费、运输费、装卸费、保险费、安装调试费、验收、人力成本、税金等交付使用的所有费用；报价不得高于采购预算，且报价方案唯一，报价高于采购预算按投标无效处理。</w:t>
            </w:r>
          </w:p>
        </w:tc>
      </w:tr>
      <w:tr>
        <w:tc>
          <w:tcPr>
            <w:tcW w:type="dxa" w:w="2076"/>
          </w:tcPr>
          <w:p/>
        </w:tc>
        <w:tc>
          <w:tcPr>
            <w:tcW w:type="dxa" w:w="2076"/>
          </w:tcPr>
          <w:p>
            <w:pPr>
              <w:pStyle w:val="null3"/>
              <w:jc w:val="center"/>
            </w:pPr>
            <w:r>
              <w:rPr/>
              <w:t>4</w:t>
            </w:r>
          </w:p>
        </w:tc>
        <w:tc>
          <w:tcPr>
            <w:tcW w:type="dxa" w:w="2076"/>
          </w:tcPr>
          <w:p>
            <w:pPr>
              <w:pStyle w:val="null3"/>
              <w:jc w:val="left"/>
            </w:pPr>
            <w:r>
              <w:rPr/>
              <w:t>质保期</w:t>
            </w:r>
          </w:p>
        </w:tc>
        <w:tc>
          <w:tcPr>
            <w:tcW w:type="dxa" w:w="2076"/>
          </w:tcPr>
          <w:p>
            <w:pPr>
              <w:pStyle w:val="null3"/>
              <w:jc w:val="left"/>
            </w:pPr>
            <w:r>
              <w:rPr/>
              <w:t>项目质量保证期为至少壹年，项目质量保证期限从产品验收合格之日起计算；在质量保证（修）期内，凡属系统本身引起的故障，中标人负责免费保修，所有费用由中标人承担。项目验收以后，提供的服务内容及要求：根据采购人的需求进行系统功能完善、数据库维护、程序错误修改、系统故障处理、系统性能优化、软件升级等。</w:t>
            </w:r>
          </w:p>
        </w:tc>
      </w:tr>
      <w:tr>
        <w:tc>
          <w:tcPr>
            <w:tcW w:type="dxa" w:w="2076"/>
          </w:tcPr>
          <w:p/>
        </w:tc>
        <w:tc>
          <w:tcPr>
            <w:tcW w:type="dxa" w:w="2076"/>
          </w:tcPr>
          <w:p>
            <w:pPr>
              <w:pStyle w:val="null3"/>
              <w:jc w:val="center"/>
            </w:pPr>
            <w:r>
              <w:rPr/>
              <w:t>5</w:t>
            </w:r>
          </w:p>
        </w:tc>
        <w:tc>
          <w:tcPr>
            <w:tcW w:type="dxa" w:w="2076"/>
          </w:tcPr>
          <w:p>
            <w:pPr>
              <w:pStyle w:val="null3"/>
              <w:jc w:val="left"/>
            </w:pPr>
            <w:r>
              <w:rPr/>
              <w:t>项目后期</w:t>
            </w:r>
          </w:p>
        </w:tc>
        <w:tc>
          <w:tcPr>
            <w:tcW w:type="dxa" w:w="2076"/>
          </w:tcPr>
          <w:p>
            <w:pPr>
              <w:pStyle w:val="null3"/>
              <w:jc w:val="left"/>
            </w:pPr>
            <w:r>
              <w:rPr/>
              <w:t>5.1要求投标人对采购人进行全面技术培训，培训内容应包括：投标人所提供软件系统的性能、技术原理、操作使用方法，维护管理技术，并能实际上机操作。 5.2投标人应在投标文件中提交投标培训计划，并提供详细的培训教材（含使用手册）和培训教师。 5.3培训内容包括： 5.3.1系统管理员培训要求：熟悉整个系统的硬件和软件结构、系统的配置；熟练掌握系统基本组成及原理；熟练掌握系统的操作与运行管理；熟练掌握权限、用户配置等系统管理；熟练掌握系统的安装、检测、维护；熟练掌握排除故障的基本技术。 5.3.2业务人员培训要求：了解系统基本组成及各个模块的功能；熟练掌握操作步骤、注意事项、常见问题的解决办法等。 5.3.3全体员工宣讲要求：重点对软件的功能及操作使用说明。 5.4维护服务要求： 5.4.1系统验收合格起开始进入免费维护期。免费维护期满后，每年维护费用不超过合同总金额的 8% ，双方另外签订维护服务合同。 5.5采购人对本系统的使用过程中，如果出现程序错误，中标人应在24小时内提供故障分析和处理方案，提供系统修改、测试验收及现场支持等服务。 5.6应急服务根据采购人的要求，中标人提供本系统故障和出错原因排查的技术支持服务，并提供突发故障排除与突发事件的处理和7×24小时的专人应急服务。 5.6.1中标人接到采购人应急报障后，立即通过电话进行应急响应支持，若30分钟仍无法排除故障，应在2小时内到达采购人现场提供技术支持。如故障影响到医院系统运行，造成严重问题的，中标人应在接到报障后2小时内提供故障分析和处理方案。中标人保证到场后6小时内恢复采购人应用系统的正常运行，故障排除后3个工作日内向采购人提交《维护服务报告（应急）》，内容包括：应急处理人员、处理日期、故障现象、原因分析、应急处理措施及效果、建议解决方案等。 5.7巡检服务 自系统投产上线后，中标人为采购人提供本系统 每半年一次的现场巡检服务，进行保养性维护。中标人提供的巡检服务内容包括本系统的性能检查、系统保养和日常维护等，要求包括： 5.7.1对应用系统使用情况、操作系统相关配置、数据库相关设置及性能的检查； 5.7.2对应用系统的参数配置、应用系统日志、功能及性能情况进行全面检查，评估应用系统运行过程中可能存在的风险，预测系统的业务支持能力并提出合理使用及优化建议等。 5.7.3每次巡检完成后，中标人在5个工作日内向采购人提交《巡检服务报告》，内容包括：巡检人员、巡检日期、巡检内容、系统运行概况、优化调整建议等内容。</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违约责任1</w:t>
            </w:r>
          </w:p>
        </w:tc>
        <w:tc>
          <w:tcPr>
            <w:tcW w:type="dxa" w:w="2076"/>
          </w:tcPr>
          <w:p>
            <w:pPr>
              <w:pStyle w:val="null3"/>
              <w:jc w:val="left"/>
            </w:pPr>
            <w:r>
              <w:rPr/>
              <w:t>（一）中标人的违约责任 ★（1）中标人在合同签订后60个工作日内进行系统上线报告验收，经双方确认，因中标人原因导致无法通过验收系统上线报告，采购人不向中标人付款。中标人应退回采购人已付金额，并向采购人偿付合同总金额的百分之二十的违约金；因中标人原因导致逾期进行系统上线报告验收，则每日按本合同总价千分之五向采购人偿付违约金。</w:t>
            </w:r>
          </w:p>
        </w:tc>
      </w:tr>
      <w:tr>
        <w:tc>
          <w:tcPr>
            <w:tcW w:type="dxa" w:w="2076"/>
          </w:tcPr>
          <w:p/>
        </w:tc>
        <w:tc>
          <w:tcPr>
            <w:tcW w:type="dxa" w:w="2076"/>
          </w:tcPr>
          <w:p>
            <w:pPr>
              <w:pStyle w:val="null3"/>
              <w:jc w:val="center"/>
            </w:pPr>
            <w:r>
              <w:rPr/>
              <w:t>7</w:t>
            </w:r>
          </w:p>
        </w:tc>
        <w:tc>
          <w:tcPr>
            <w:tcW w:type="dxa" w:w="2076"/>
          </w:tcPr>
          <w:p>
            <w:pPr>
              <w:pStyle w:val="null3"/>
              <w:jc w:val="left"/>
            </w:pPr>
            <w:r>
              <w:rPr/>
              <w:t>违约责任2</w:t>
            </w:r>
          </w:p>
        </w:tc>
        <w:tc>
          <w:tcPr>
            <w:tcW w:type="dxa" w:w="2076"/>
          </w:tcPr>
          <w:p>
            <w:pPr>
              <w:pStyle w:val="null3"/>
              <w:jc w:val="left"/>
            </w:pPr>
            <w:r>
              <w:rPr/>
              <w:t>（一）中标人的违约责任 （2）中标人所交产品品种、数量、规格、型号、质量、技术参数及配置不符合国家法律法规和招标文件及合同规定的，采购人有权拒绝收货，由中标人负责包换或退货，并承担由此而支付的实际费用。 （二）采购人的违约责任 采购人无正当理由拒收接受货物，到期拒付款项的，采购人向中标人偿付拒绝接收部分货款的 百分之二十 的违约金。采购人逾期付款，则每日按本合同总价的千分之五向中标人偿付违约金。</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7.1有投标人业绩（根据投标人2023年1月1日至今（以合同签订的日期为准）的同类项目业绩数量情况进行评分（须提供病理方面的人工智能类项目业绩））；7.2有保修期限的响应</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应用软件</w:t>
            </w:r>
          </w:p>
        </w:tc>
        <w:tc>
          <w:tcPr>
            <w:tcW w:type="dxa" w:w="831"/>
          </w:tcPr>
          <w:p>
            <w:pPr>
              <w:pStyle w:val="null3"/>
              <w:jc w:val="left"/>
            </w:pPr>
            <w:r>
              <w:rPr/>
              <w:t>病理AI诊断系统等一批设备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软件和信息技术服务业</w:t>
            </w:r>
          </w:p>
        </w:tc>
        <w:tc>
          <w:tcPr>
            <w:tcW w:type="dxa" w:w="831"/>
          </w:tcPr>
          <w:p>
            <w:pPr>
              <w:pStyle w:val="null3"/>
            </w:pPr>
            <w:r>
              <w:rPr/>
              <w:t>详见附表一</w:t>
            </w:r>
          </w:p>
        </w:tc>
      </w:tr>
    </w:tbl>
    <w:p>
      <w:pPr>
        <w:pStyle w:val="null3"/>
      </w:pPr>
      <w:r>
        <w:rPr>
          <w:b/>
        </w:rPr>
        <w:t>附表</w:t>
      </w:r>
      <w:r>
        <w:rPr>
          <w:b/>
        </w:rPr>
        <w:t>一</w:t>
      </w:r>
      <w:r>
        <w:rPr>
          <w:b/>
        </w:rPr>
        <w:t>：</w:t>
      </w:r>
      <w:r>
        <w:rPr>
          <w:b/>
        </w:rPr>
        <w:t>病理AI诊断系统等一批设备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总体要求：</w:t>
            </w:r>
          </w:p>
          <w:p>
            <w:pPr>
              <w:pStyle w:val="null3"/>
              <w:jc w:val="both"/>
            </w:pPr>
            <w:r>
              <w:rPr/>
              <w:t>(1)</w:t>
            </w:r>
            <w:r>
              <w:rPr/>
              <w:t>“★”号条款是关键技术参数，一项不符合即导致该投标人投标无效。带“▲”号条款为评审时的重要技术参数，不作为投标无效条款。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w:t>
            </w:r>
            <w:r>
              <w:rPr>
                <w:sz w:val="21"/>
              </w:rPr>
              <w:t>投标人</w:t>
            </w:r>
            <w:r>
              <w:rPr>
                <w:sz w:val="21"/>
              </w:rPr>
              <w:t>主体类型作任何限制要求。</w:t>
            </w:r>
            <w:r>
              <w:rPr>
                <w:sz w:val="21"/>
              </w:rPr>
              <w:t>投标人</w:t>
            </w:r>
            <w:r>
              <w:rPr>
                <w:sz w:val="21"/>
              </w:rPr>
              <w:t>提供的货物既有中小企业制造的，也有大型企业制造的，不享受法规规定的中小企业扶持政策。</w:t>
            </w:r>
          </w:p>
          <w:p>
            <w:pPr>
              <w:pStyle w:val="null3"/>
              <w:jc w:val="both"/>
            </w:pPr>
            <w:r>
              <w:rPr/>
              <w:t>一、采购项目的基本信息</w:t>
            </w:r>
          </w:p>
          <w:tbl>
            <w:tblPr>
              <w:tblInd w:type="dxa" w:w="120"/>
              <w:tblBorders>
                <w:top w:val="none" w:color="000000" w:sz="4"/>
                <w:left w:val="none" w:color="000000" w:sz="4"/>
                <w:bottom w:val="none" w:color="000000" w:sz="4"/>
                <w:right w:val="none" w:color="000000" w:sz="4"/>
                <w:insideH w:val="none"/>
                <w:insideV w:val="none"/>
              </w:tblBorders>
            </w:tblPr>
            <w:tblGrid>
              <w:gridCol w:w="788"/>
              <w:gridCol w:w="2934"/>
              <w:gridCol w:w="1861"/>
            </w:tblGrid>
            <w:tr>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2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设备名称</w:t>
                  </w:r>
                </w:p>
              </w:tc>
              <w:tc>
                <w:tcPr>
                  <w:tcW w:type="dxa" w:w="1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w:t>
                  </w:r>
                </w:p>
              </w:tc>
              <w:tc>
                <w:tcPr>
                  <w:tcW w:type="dxa" w:w="2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数字病理切片扫描系统</w:t>
                  </w: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人工智能辅助诊断软件</w:t>
                  </w: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r>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数字病理</w:t>
                  </w:r>
                  <w:r>
                    <w:rPr>
                      <w:sz w:val="19"/>
                    </w:rPr>
                    <w:t>AI</w:t>
                  </w:r>
                  <w:r>
                    <w:rPr>
                      <w:sz w:val="19"/>
                    </w:rPr>
                    <w:t>集成平台</w:t>
                  </w:r>
                </w:p>
              </w:tc>
              <w:tc>
                <w:tcPr>
                  <w:tcW w:type="dxa" w:w="1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套</w:t>
                  </w:r>
                </w:p>
              </w:tc>
            </w:tr>
          </w:tbl>
          <w:p>
            <w:pPr>
              <w:pStyle w:val="null3"/>
            </w:pPr>
            <w:r>
              <w:rPr/>
              <w:t>★</w:t>
            </w:r>
            <w:r>
              <w:rPr/>
              <w:t>序号</w:t>
            </w:r>
            <w:r>
              <w:rPr/>
              <w:t>1</w:t>
            </w:r>
            <w:r>
              <w:rPr/>
              <w:t>数字病理切片扫描系统是核心产品。</w:t>
            </w:r>
          </w:p>
          <w:p>
            <w:pPr>
              <w:pStyle w:val="null3"/>
            </w:pPr>
            <w:r>
              <w:rPr/>
              <w:t>二、详细技术要求</w:t>
            </w:r>
          </w:p>
          <w:p>
            <w:pPr>
              <w:pStyle w:val="null3"/>
            </w:pPr>
            <w:r>
              <w:rPr/>
              <w:t>1.</w:t>
            </w:r>
            <w:r>
              <w:rPr/>
              <w:t>数字病理切片扫描仪系统</w:t>
            </w:r>
          </w:p>
          <w:p>
            <w:pPr>
              <w:pStyle w:val="null3"/>
            </w:pPr>
            <w:r>
              <w:rPr/>
              <w:t>1.1.</w:t>
            </w:r>
            <w:r>
              <w:rPr/>
              <w:t>配置要求</w:t>
            </w:r>
            <w:r>
              <w:rPr/>
              <w:t>：数字病理切片扫描仪主机</w:t>
            </w:r>
            <w:r>
              <w:rPr/>
              <w:t>；</w:t>
            </w:r>
            <w:r>
              <w:rPr/>
              <w:t>数字病理扫描工作站</w:t>
            </w:r>
            <w:r>
              <w:rPr/>
              <w:t>；</w:t>
            </w:r>
            <w:r>
              <w:rPr/>
              <w:t>扫描控制软件</w:t>
            </w:r>
            <w:r>
              <w:rPr/>
              <w:t>；</w:t>
            </w:r>
            <w:r>
              <w:rPr/>
              <w:t>本地阅片软件</w:t>
            </w:r>
            <w:r>
              <w:rPr/>
              <w:t>；</w:t>
            </w:r>
            <w:r>
              <w:rPr/>
              <w:t>病理远程会诊平台。</w:t>
            </w:r>
          </w:p>
          <w:p>
            <w:pPr>
              <w:pStyle w:val="null3"/>
            </w:pPr>
            <w:r>
              <w:rPr/>
              <w:t>▲</w:t>
            </w:r>
            <w:r>
              <w:rPr/>
              <w:t>1.2.</w:t>
            </w:r>
            <w:r>
              <w:rPr/>
              <w:t>加载数量：全自动一键式扫描，无人值守，单次可</w:t>
            </w:r>
            <w:r>
              <w:rPr/>
              <w:t>加载</w:t>
            </w:r>
            <w:r>
              <w:rPr/>
              <w:t>切片数</w:t>
            </w:r>
            <w:r>
              <w:rPr/>
              <w:t>≥</w:t>
            </w:r>
            <w:r>
              <w:rPr/>
              <w:t>400</w:t>
            </w:r>
            <w:r>
              <w:rPr/>
              <w:t>张</w:t>
            </w:r>
            <w:r>
              <w:rPr/>
              <w:t>；</w:t>
            </w:r>
          </w:p>
          <w:p>
            <w:pPr>
              <w:pStyle w:val="null3"/>
            </w:pPr>
            <w:r>
              <w:rPr/>
              <w:t>1.3.</w:t>
            </w:r>
            <w:r>
              <w:rPr/>
              <w:t>物镜：配置高端物镜，数值孔径≥</w:t>
            </w:r>
            <w:r>
              <w:rPr/>
              <w:t>0.8</w:t>
            </w:r>
            <w:r>
              <w:rPr/>
              <w:t>；</w:t>
            </w:r>
          </w:p>
          <w:p>
            <w:pPr>
              <w:pStyle w:val="null3"/>
            </w:pPr>
            <w:r>
              <w:rPr/>
              <w:t>▲</w:t>
            </w:r>
            <w:r>
              <w:rPr/>
              <w:t>1.4.</w:t>
            </w:r>
            <w:r>
              <w:rPr/>
              <w:t>明场扫描方式：明场采用线性扫描技术，配置行频≥</w:t>
            </w:r>
            <w:r>
              <w:rPr/>
              <w:t>30KHz</w:t>
            </w:r>
            <w:r>
              <w:rPr/>
              <w:t>的线阵扫描相机，保证扫描连续性和最小图像拼接次数</w:t>
            </w:r>
            <w:r>
              <w:rPr/>
              <w:t>；（提供所使用相机的说明文件、内部安装照片</w:t>
            </w:r>
            <w:r>
              <w:rPr/>
              <w:t>等证明文件</w:t>
            </w:r>
            <w:r>
              <w:rPr/>
              <w:t>）</w:t>
            </w:r>
          </w:p>
          <w:p>
            <w:pPr>
              <w:pStyle w:val="null3"/>
            </w:pPr>
            <w:r>
              <w:rPr/>
              <w:t>▲</w:t>
            </w:r>
            <w:r>
              <w:rPr/>
              <w:t>1.5.</w:t>
            </w:r>
            <w:r>
              <w:rPr/>
              <w:t>明场扫描速度：在</w:t>
            </w:r>
            <w:r>
              <w:rPr/>
              <w:t>20</w:t>
            </w:r>
            <w:r>
              <w:rPr/>
              <w:t>倍下扫描</w:t>
            </w:r>
            <w:r>
              <w:rPr/>
              <w:t>2</w:t>
            </w:r>
            <w:r>
              <w:rPr/>
              <w:t>5mm</w:t>
            </w:r>
            <w:r>
              <w:rPr/>
              <w:t>×</w:t>
            </w:r>
            <w:r>
              <w:rPr/>
              <w:t>2</w:t>
            </w:r>
            <w:r>
              <w:rPr/>
              <w:t>5mm</w:t>
            </w:r>
            <w:r>
              <w:rPr/>
              <w:t>面积的组织，扫描时间≤</w:t>
            </w:r>
            <w:r>
              <w:rPr/>
              <w:t>25</w:t>
            </w:r>
            <w:r>
              <w:rPr/>
              <w:t>s</w:t>
            </w:r>
            <w:r>
              <w:rPr/>
              <w:t>；</w:t>
            </w:r>
            <w:r>
              <w:rPr/>
              <w:t>（</w:t>
            </w:r>
            <w:r>
              <w:rPr/>
              <w:t>要求提供具备</w:t>
            </w:r>
            <w:r>
              <w:rPr/>
              <w:t>CNAS</w:t>
            </w:r>
            <w:r>
              <w:rPr/>
              <w:t>认可的检验机构提供的检验报告复印件</w:t>
            </w:r>
            <w:r>
              <w:rPr/>
              <w:t>，</w:t>
            </w:r>
            <w:r>
              <w:rPr/>
              <w:t>以备验收核查</w:t>
            </w:r>
            <w:r>
              <w:rPr/>
              <w:t>）</w:t>
            </w:r>
          </w:p>
          <w:p>
            <w:pPr>
              <w:pStyle w:val="null3"/>
            </w:pPr>
            <w:r>
              <w:rPr/>
              <w:t>1.6.</w:t>
            </w:r>
            <w:r>
              <w:rPr/>
              <w:t>扫描图像分辨率：</w:t>
            </w:r>
            <w:r>
              <w:rPr/>
              <w:t>20</w:t>
            </w:r>
            <w:r>
              <w:rPr/>
              <w:t>倍扫描，分辨率≤</w:t>
            </w:r>
            <w:r>
              <w:rPr/>
              <w:t>0.25</w:t>
            </w:r>
            <w:r>
              <w:rPr/>
              <w:t>微米</w:t>
            </w:r>
            <w:r>
              <w:rPr/>
              <w:t>/</w:t>
            </w:r>
            <w:r>
              <w:rPr/>
              <w:t>像素；</w:t>
            </w:r>
            <w:r>
              <w:rPr/>
              <w:t>40</w:t>
            </w:r>
            <w:r>
              <w:rPr/>
              <w:t>倍扫描，分辨率≤</w:t>
            </w:r>
            <w:r>
              <w:rPr/>
              <w:t>0.</w:t>
            </w:r>
            <w:r>
              <w:rPr/>
              <w:t>1</w:t>
            </w:r>
            <w:r>
              <w:rPr/>
              <w:t>25</w:t>
            </w:r>
            <w:r>
              <w:rPr/>
              <w:t>微米</w:t>
            </w:r>
            <w:r>
              <w:rPr/>
              <w:t>/</w:t>
            </w:r>
            <w:r>
              <w:rPr/>
              <w:t>像素；</w:t>
            </w:r>
            <w:r>
              <w:rPr/>
              <w:t>（</w:t>
            </w:r>
            <w:r>
              <w:rPr/>
              <w:t>要求提供具备</w:t>
            </w:r>
            <w:r>
              <w:rPr/>
              <w:t>CNAS</w:t>
            </w:r>
            <w:r>
              <w:rPr/>
              <w:t>认可的检验机构提供的检验报告复印件</w:t>
            </w:r>
            <w:r>
              <w:rPr/>
              <w:t>，</w:t>
            </w:r>
            <w:r>
              <w:rPr/>
              <w:t>以备验收核查</w:t>
            </w:r>
            <w:r>
              <w:rPr/>
              <w:t>）册证证明，并提供荧光模块升级后在设备内部的场景照片，以便核对；</w:t>
            </w:r>
          </w:p>
          <w:p>
            <w:pPr>
              <w:pStyle w:val="null3"/>
            </w:pPr>
            <w:r>
              <w:rPr/>
              <w:t>1.7.</w:t>
            </w:r>
            <w:r>
              <w:rPr/>
              <w:t>扫描模式：支持单层、多层及多层融合扫描模式，</w:t>
            </w:r>
            <w:r>
              <w:rPr/>
              <w:t>自动探测荧光样品组织区域，快速筛选目标扫描区域，不需要手动检测；</w:t>
            </w:r>
          </w:p>
          <w:p>
            <w:pPr>
              <w:pStyle w:val="null3"/>
            </w:pPr>
            <w:r>
              <w:rPr/>
              <w:t>1.8.</w:t>
            </w:r>
            <w:r>
              <w:rPr/>
              <w:t>预览自动组织识别功能：基于胶体成像原理的非背照式预览图拍摄原理，无需人为圈出组织，通过区域识别自动定位扫描组织，直接拍摄出荧光组织；</w:t>
            </w:r>
          </w:p>
          <w:p>
            <w:pPr>
              <w:pStyle w:val="null3"/>
            </w:pPr>
            <w:r>
              <w:rPr/>
              <w:t>1.9.</w:t>
            </w:r>
            <w:r>
              <w:rPr/>
              <w:t>图像处理及测量功能：分离组合通道，多种滤镜算法，实时、后期反卷积，测量长度、面积、荧光强度等多种参数；</w:t>
            </w:r>
          </w:p>
          <w:p>
            <w:pPr>
              <w:pStyle w:val="null3"/>
            </w:pPr>
            <w:r>
              <w:rPr/>
              <w:t>1.10.</w:t>
            </w:r>
            <w:r>
              <w:rPr/>
              <w:t>平台驱动：载片平台采用线性磁轴驱动，非丝杆驱动，确保超高精度控制</w:t>
            </w:r>
            <w:r>
              <w:rPr/>
              <w:t>，需提供技术说明；</w:t>
            </w:r>
          </w:p>
          <w:p>
            <w:pPr>
              <w:pStyle w:val="null3"/>
            </w:pPr>
            <w:r>
              <w:rPr/>
              <w:t>▲</w:t>
            </w:r>
            <w:r>
              <w:rPr/>
              <w:t>1.11.</w:t>
            </w:r>
            <w:r>
              <w:rPr/>
              <w:t>具备切片保护功能：因切片原因发生卡片等故障可以自动将切片退出到指定位置，继续下一张切片扫描，不影响整体扫描进程，不损坏切片；（需提供</w:t>
            </w:r>
            <w:r>
              <w:rPr/>
              <w:t>制造商技术说明和</w:t>
            </w:r>
            <w:r>
              <w:rPr/>
              <w:t>设备内部技术图片佐证）</w:t>
            </w:r>
          </w:p>
          <w:p>
            <w:pPr>
              <w:pStyle w:val="null3"/>
            </w:pPr>
            <w:r>
              <w:rPr/>
              <w:t>1.12.</w:t>
            </w:r>
            <w:r>
              <w:rPr/>
              <w:t>切片盒规格：扫描所需切片盒单个可放置≥</w:t>
            </w:r>
            <w:r>
              <w:rPr/>
              <w:t>20</w:t>
            </w:r>
            <w:r>
              <w:rPr/>
              <w:t>张切片；（提供所使用切片盒及安装切片盒实际运行照片等证明文件）</w:t>
            </w:r>
          </w:p>
          <w:p>
            <w:pPr>
              <w:pStyle w:val="null3"/>
            </w:pPr>
            <w:r>
              <w:rPr/>
              <w:t>1.13.</w:t>
            </w:r>
            <w:r>
              <w:rPr/>
              <w:t>为保证扫描数据稳定可靠，数字切片</w:t>
            </w:r>
            <w:r>
              <w:rPr/>
              <w:t>应</w:t>
            </w:r>
            <w:r>
              <w:rPr/>
              <w:t>为单一文件，不接受多文件组成文件包形式</w:t>
            </w:r>
            <w:r>
              <w:rPr/>
              <w:t>；</w:t>
            </w:r>
          </w:p>
          <w:p>
            <w:pPr>
              <w:pStyle w:val="null3"/>
            </w:pPr>
            <w:r>
              <w:rPr/>
              <w:t>▲</w:t>
            </w:r>
            <w:r>
              <w:rPr/>
              <w:t>1.14.</w:t>
            </w:r>
            <w:r>
              <w:rPr/>
              <w:t>图像形变误差：单位距离扫描形变误差的绝对值</w:t>
            </w:r>
            <w:r>
              <w:rPr/>
              <w:t>≤</w:t>
            </w:r>
            <w:r>
              <w:rPr/>
              <w:t>5um</w:t>
            </w:r>
            <w:r>
              <w:rPr/>
              <w:t>；（</w:t>
            </w:r>
            <w:r>
              <w:rPr/>
              <w:t>要求提供具备</w:t>
            </w:r>
            <w:r>
              <w:rPr/>
              <w:t>CNAS</w:t>
            </w:r>
            <w:r>
              <w:rPr/>
              <w:t>认可的检验机构提供的检验报告复印件</w:t>
            </w:r>
            <w:r>
              <w:rPr/>
              <w:t>，</w:t>
            </w:r>
            <w:r>
              <w:rPr/>
              <w:t>以备验收核查</w:t>
            </w:r>
            <w:r>
              <w:rPr/>
              <w:t>）</w:t>
            </w:r>
          </w:p>
          <w:p>
            <w:pPr>
              <w:pStyle w:val="null3"/>
            </w:pPr>
            <w:r>
              <w:rPr/>
              <w:t>1.15.</w:t>
            </w:r>
            <w:r>
              <w:rPr/>
              <w:t>支持识别切片标签：打印体数字，条码，二维码；自动识别组织区域，同时也可人工设定或修改扫描区域；自动预设焦点，也可人工添加或减少焦点；可实现扫片过程中实时显示扫描动态和浏览数字切片；</w:t>
            </w:r>
          </w:p>
          <w:p>
            <w:pPr>
              <w:pStyle w:val="null3"/>
            </w:pPr>
            <w:r>
              <w:rPr/>
              <w:t>1.16.</w:t>
            </w:r>
            <w:r>
              <w:rPr/>
              <w:t>对每张切片可以进行图像质量</w:t>
            </w:r>
            <w:r>
              <w:rPr/>
              <w:t>0-100</w:t>
            </w:r>
            <w:r>
              <w:rPr/>
              <w:t>分的智能评分，并能回传评分结果至病理科信息系统，提高工作效率。提供病理数字图像智能评价软件著作权证书；</w:t>
            </w:r>
          </w:p>
          <w:p>
            <w:pPr>
              <w:pStyle w:val="null3"/>
            </w:pPr>
            <w:r>
              <w:rPr/>
              <w:t>1.17.</w:t>
            </w:r>
            <w:r>
              <w:rPr/>
              <w:t>可自由变换任意倍数进行全切片观察浏览，也可选择指定的倍数观察浏览；可随时添加个性化标注，能测量长度、周长、面积等，并可对所有标记进行管理；可多张图像同步移动、缩放，进行对比浏览分析；可以对数字切片图像的指定区域范围进行高清截图；可使用导航图，快速浏览整张数字切片；</w:t>
            </w:r>
          </w:p>
          <w:p>
            <w:pPr>
              <w:pStyle w:val="null3"/>
            </w:pPr>
            <w:r>
              <w:rPr/>
              <w:t>▲</w:t>
            </w:r>
            <w:r>
              <w:rPr/>
              <w:t>1.18.</w:t>
            </w:r>
            <w:r>
              <w:rPr/>
              <w:t>图像显示</w:t>
            </w:r>
            <w:r>
              <w:rPr/>
              <w:t>支持多系统使用：</w:t>
            </w:r>
            <w:r>
              <w:rPr/>
              <w:t>Windows/IOS/Android</w:t>
            </w:r>
            <w:r>
              <w:rPr/>
              <w:t>系统，电脑、平板、手机进行切片浏览</w:t>
            </w:r>
            <w:r>
              <w:rPr/>
              <w:t>，支持通过网络</w:t>
            </w:r>
            <w:r>
              <w:rPr/>
              <w:t>web</w:t>
            </w:r>
            <w:r>
              <w:rPr/>
              <w:t>端浏览数字切片，要求</w:t>
            </w:r>
            <w:r>
              <w:rPr/>
              <w:t>提供</w:t>
            </w:r>
            <w:r>
              <w:rPr/>
              <w:t>数字切片网络浏览软件</w:t>
            </w:r>
            <w:r>
              <w:rPr/>
              <w:t>著作权证书复印件</w:t>
            </w:r>
            <w:r>
              <w:rPr/>
              <w:t>；</w:t>
            </w:r>
          </w:p>
          <w:p>
            <w:pPr>
              <w:pStyle w:val="null3"/>
            </w:pPr>
            <w:r>
              <w:rPr/>
              <w:t>1.19.</w:t>
            </w:r>
            <w:r>
              <w:rPr/>
              <w:t>图像显示：</w:t>
            </w:r>
            <w:r>
              <w:rPr/>
              <w:t>可对数字切片除横向、竖向的角度之外的任意角度进行旋转，以便观察；</w:t>
            </w:r>
          </w:p>
          <w:p>
            <w:pPr>
              <w:pStyle w:val="null3"/>
            </w:pPr>
            <w:r>
              <w:rPr/>
              <w:t>1.20.</w:t>
            </w:r>
            <w:r>
              <w:rPr/>
              <w:t>支持一个屏幕同时显示至少</w:t>
            </w:r>
            <w:r>
              <w:rPr/>
              <w:t>9</w:t>
            </w:r>
            <w:r>
              <w:rPr/>
              <w:t>张图像，并智能找到相同位置，可将对一张切片的缩放、拖动，同步给同屏幕的其他切片</w:t>
            </w:r>
            <w:r>
              <w:rPr/>
              <w:t>；</w:t>
            </w:r>
          </w:p>
          <w:p>
            <w:pPr>
              <w:pStyle w:val="null3"/>
            </w:pPr>
            <w:r>
              <w:rPr/>
              <w:t>▲</w:t>
            </w:r>
            <w:r>
              <w:rPr/>
              <w:t>1.21.</w:t>
            </w:r>
            <w:r>
              <w:rPr/>
              <w:t>支持</w:t>
            </w:r>
            <w:r>
              <w:rPr/>
              <w:t>扫描后数字切片的</w:t>
            </w:r>
            <w:r>
              <w:rPr/>
              <w:t>云平台服务，支持自行注册账号，实现</w:t>
            </w:r>
            <w:r>
              <w:rPr/>
              <w:t>数字</w:t>
            </w:r>
            <w:r>
              <w:rPr/>
              <w:t>切片及其他数据上传</w:t>
            </w:r>
            <w:r>
              <w:rPr/>
              <w:t>，并</w:t>
            </w:r>
            <w:r>
              <w:rPr/>
              <w:t>以网页或二维码方式分享切片等。提供</w:t>
            </w:r>
            <w:r>
              <w:rPr/>
              <w:t>与扫描仪同一品牌的云平台</w:t>
            </w:r>
            <w:r>
              <w:rPr/>
              <w:t>功能截图</w:t>
            </w:r>
            <w:r>
              <w:rPr/>
              <w:t>、</w:t>
            </w:r>
            <w:r>
              <w:rPr/>
              <w:t>云平台入口和账号</w:t>
            </w:r>
            <w:r>
              <w:rPr/>
              <w:t>，要求</w:t>
            </w:r>
            <w:r>
              <w:rPr/>
              <w:t>提供</w:t>
            </w:r>
            <w:r>
              <w:rPr/>
              <w:t>云空间软件</w:t>
            </w:r>
            <w:r>
              <w:rPr/>
              <w:t>著作权证书复印件</w:t>
            </w:r>
            <w:r>
              <w:rPr/>
              <w:t>；</w:t>
            </w:r>
          </w:p>
          <w:p>
            <w:pPr>
              <w:pStyle w:val="null3"/>
            </w:pPr>
            <w:r>
              <w:rPr/>
              <w:t>▲</w:t>
            </w:r>
            <w:r>
              <w:rPr/>
              <w:t>1.2</w:t>
            </w:r>
            <w:r>
              <w:rPr/>
              <w:t>2</w:t>
            </w:r>
            <w:r>
              <w:rPr/>
              <w:t>.</w:t>
            </w:r>
            <w:r>
              <w:rPr/>
              <w:t>预留升级模块，设备后续可原设备升级多色荧光扫描模块，最高匹配</w:t>
            </w:r>
            <w:r>
              <w:rPr/>
              <w:t>8</w:t>
            </w:r>
            <w:r>
              <w:rPr/>
              <w:t>色荧光，要求提供荧光扫描仪注册证及荧光模块升级后在设备内部的场景照片佐证。</w:t>
            </w:r>
          </w:p>
          <w:p>
            <w:pPr>
              <w:pStyle w:val="null3"/>
            </w:pPr>
            <w:r>
              <w:rPr/>
              <w:t>2.</w:t>
            </w:r>
            <w:r>
              <w:rPr/>
              <w:t>人工智能辅助诊断软件</w:t>
            </w:r>
          </w:p>
          <w:p>
            <w:pPr>
              <w:pStyle w:val="null3"/>
            </w:pPr>
            <w:r>
              <w:rPr/>
              <w:t>2.1.</w:t>
            </w:r>
            <w:r>
              <w:rPr/>
              <w:t>病理图像处理软件为医用独立软件。</w:t>
            </w:r>
          </w:p>
          <w:p>
            <w:pPr>
              <w:pStyle w:val="null3"/>
            </w:pPr>
            <w:r>
              <w:rPr/>
              <w:t>2.2.</w:t>
            </w:r>
            <w:r>
              <w:rPr/>
              <w:t>软件适用范围用于病理图像的浏览、标记、统计、分析，供医务人员临床病理诊断参考（需提供适用范围相关文件）。</w:t>
            </w:r>
          </w:p>
          <w:p>
            <w:pPr>
              <w:pStyle w:val="null3"/>
            </w:pPr>
            <w:r>
              <w:rPr/>
              <w:t>2.3.</w:t>
            </w:r>
            <w:r>
              <w:rPr/>
              <w:t>系统用户界面采用</w:t>
            </w:r>
            <w:r>
              <w:rPr/>
              <w:t>B/S</w:t>
            </w:r>
            <w:r>
              <w:rPr/>
              <w:t>，兼容主流浏览器。</w:t>
            </w:r>
          </w:p>
          <w:p>
            <w:pPr>
              <w:pStyle w:val="null3"/>
            </w:pPr>
            <w:r>
              <w:rPr/>
              <w:t>2.4.</w:t>
            </w:r>
            <w:r>
              <w:rPr/>
              <w:t>提供标准化报告模板管理功能，所见即所得的报告编辑模块能够在系统中基于</w:t>
            </w:r>
            <w:r>
              <w:rPr/>
              <w:t>TBS</w:t>
            </w:r>
            <w:r>
              <w:rPr/>
              <w:t>标准格式报告，且支持报告常用语、报告样式、医院</w:t>
            </w:r>
            <w:r>
              <w:rPr/>
              <w:t>LOGO</w:t>
            </w:r>
            <w:r>
              <w:rPr/>
              <w:t>进行可视化个性化配置管理。</w:t>
            </w:r>
          </w:p>
          <w:p>
            <w:pPr>
              <w:pStyle w:val="null3"/>
            </w:pPr>
            <w:r>
              <w:rPr/>
              <w:t>2.5.</w:t>
            </w:r>
            <w:r>
              <w:rPr/>
              <w:t>支持病例库、切片库管理，能够对切片和病例根据病种分类。支持列表模式和数据集模式查看已入库数据。</w:t>
            </w:r>
          </w:p>
          <w:p>
            <w:pPr>
              <w:pStyle w:val="null3"/>
            </w:pPr>
            <w:r>
              <w:rPr/>
              <w:t>2.6.</w:t>
            </w:r>
            <w:r>
              <w:rPr/>
              <w:t>病例列表支持病理号、切片名、患者姓名的模糊</w:t>
            </w:r>
            <w:r>
              <w:rPr/>
              <w:t>/</w:t>
            </w:r>
            <w:r>
              <w:rPr/>
              <w:t>精确、区间、排除或等于、时间范围、时间段等查询功能，支持按阴性</w:t>
            </w:r>
            <w:r>
              <w:rPr/>
              <w:t>/</w:t>
            </w:r>
            <w:r>
              <w:rPr/>
              <w:t>阳性、</w:t>
            </w:r>
            <w:r>
              <w:rPr/>
              <w:t>TBS</w:t>
            </w:r>
            <w:r>
              <w:rPr/>
              <w:t>分类、成像质量筛选数据。选中的数据能够被导出（导出所选或导出全部）。</w:t>
            </w:r>
          </w:p>
          <w:p>
            <w:pPr>
              <w:pStyle w:val="null3"/>
            </w:pPr>
            <w:r>
              <w:rPr/>
              <w:t>▲</w:t>
            </w:r>
            <w:r>
              <w:rPr/>
              <w:t>2.7.</w:t>
            </w:r>
            <w:r>
              <w:rPr/>
              <w:t>系统读取扫描格式支持：</w:t>
            </w:r>
            <w:r>
              <w:rPr/>
              <w:t>cvs</w:t>
            </w:r>
            <w:r>
              <w:rPr/>
              <w:t>、</w:t>
            </w:r>
            <w:r>
              <w:rPr/>
              <w:t>sdpc</w:t>
            </w:r>
            <w:r>
              <w:rPr/>
              <w:t>、</w:t>
            </w:r>
            <w:r>
              <w:rPr/>
              <w:t>kfb</w:t>
            </w:r>
            <w:r>
              <w:rPr/>
              <w:t>、</w:t>
            </w:r>
            <w:r>
              <w:rPr/>
              <w:t>mrxs</w:t>
            </w:r>
            <w:r>
              <w:rPr/>
              <w:t>、</w:t>
            </w:r>
            <w:r>
              <w:rPr/>
              <w:t>svs</w:t>
            </w:r>
            <w:r>
              <w:rPr/>
              <w:t>、</w:t>
            </w:r>
            <w:r>
              <w:rPr/>
              <w:t>vms</w:t>
            </w:r>
            <w:r>
              <w:rPr/>
              <w:t>、</w:t>
            </w:r>
            <w:r>
              <w:rPr/>
              <w:t>ndpi</w:t>
            </w:r>
            <w:r>
              <w:rPr/>
              <w:t>、</w:t>
            </w:r>
            <w:r>
              <w:rPr/>
              <w:t>scn</w:t>
            </w:r>
            <w:r>
              <w:rPr/>
              <w:t>、</w:t>
            </w:r>
            <w:r>
              <w:rPr/>
              <w:t>bif</w:t>
            </w:r>
            <w:r>
              <w:rPr/>
              <w:t>、</w:t>
            </w:r>
            <w:r>
              <w:rPr/>
              <w:t>czi</w:t>
            </w:r>
            <w:r>
              <w:rPr/>
              <w:t>、</w:t>
            </w:r>
            <w:r>
              <w:rPr/>
              <w:t>bif</w:t>
            </w:r>
            <w:r>
              <w:rPr/>
              <w:t>、</w:t>
            </w:r>
            <w:r>
              <w:rPr/>
              <w:t>tif/tiff</w:t>
            </w:r>
            <w:r>
              <w:rPr/>
              <w:t>、</w:t>
            </w:r>
            <w:r>
              <w:rPr/>
              <w:t>zyp</w:t>
            </w:r>
            <w:r>
              <w:rPr/>
              <w:t>、</w:t>
            </w:r>
            <w:r>
              <w:rPr/>
              <w:t>tmap</w:t>
            </w:r>
            <w:r>
              <w:rPr/>
              <w:t>。</w:t>
            </w:r>
          </w:p>
          <w:p>
            <w:pPr>
              <w:pStyle w:val="null3"/>
            </w:pPr>
            <w:r>
              <w:rPr/>
              <w:t>2.8.</w:t>
            </w:r>
            <w:r>
              <w:rPr/>
              <w:t>支持不同制片方式包括沉降式、膜式、离心式。</w:t>
            </w:r>
          </w:p>
          <w:p>
            <w:pPr>
              <w:pStyle w:val="null3"/>
            </w:pPr>
            <w:r>
              <w:rPr/>
              <w:t>▲</w:t>
            </w:r>
            <w:r>
              <w:rPr/>
              <w:t>2.9.</w:t>
            </w:r>
            <w:r>
              <w:rPr/>
              <w:t>软件准确率≥</w:t>
            </w:r>
            <w:r>
              <w:rPr/>
              <w:t>89</w:t>
            </w:r>
            <w:r>
              <w:rPr/>
              <w:t>％，敏感性≥</w:t>
            </w:r>
            <w:r>
              <w:rPr/>
              <w:t>94</w:t>
            </w:r>
            <w:r>
              <w:rPr/>
              <w:t>％，特异性≥</w:t>
            </w:r>
            <w:r>
              <w:rPr/>
              <w:t>89</w:t>
            </w:r>
            <w:r>
              <w:rPr/>
              <w:t>％（</w:t>
            </w:r>
            <w:r>
              <w:rPr/>
              <w:t>提供有效的第三方临床检验报告复印件并加盖投标人公章</w:t>
            </w:r>
            <w:r>
              <w:rPr/>
              <w:t>）。</w:t>
            </w:r>
          </w:p>
          <w:p>
            <w:pPr>
              <w:pStyle w:val="null3"/>
            </w:pPr>
            <w:r>
              <w:rPr/>
              <w:t>▲</w:t>
            </w:r>
            <w:r>
              <w:rPr/>
              <w:t>2.10.</w:t>
            </w:r>
            <w:r>
              <w:rPr/>
              <w:t>该系统可拓展妇科细胞学、非妇科细胞学、组织学、免疫组化等病理图像诊断模块且符合注册证适用范围。</w:t>
            </w:r>
          </w:p>
          <w:p>
            <w:pPr>
              <w:pStyle w:val="null3"/>
            </w:pPr>
            <w:r>
              <w:rPr/>
              <w:t>2.11.</w:t>
            </w:r>
            <w:r>
              <w:rPr/>
              <w:t>支持与主流扫描仪厂家扫描仪直接对接，扫描完成后即开始分析，无需人工进行额外干预。支持手动上传数字切片文件进行分析，且上传进度可跟踪可暂停；支持浏览器关闭后自动导入上次上传进度，并能够在上传界面查看磁盘利用率。</w:t>
            </w:r>
          </w:p>
          <w:p>
            <w:pPr>
              <w:pStyle w:val="null3"/>
            </w:pPr>
            <w:r>
              <w:rPr/>
              <w:t>2.12.</w:t>
            </w:r>
            <w:r>
              <w:rPr/>
              <w:t>支持同主流病理信息管理系统对接，将分析结果发送至病理信息管理系统。</w:t>
            </w:r>
          </w:p>
          <w:p>
            <w:pPr>
              <w:pStyle w:val="null3"/>
            </w:pPr>
            <w:r>
              <w:rPr/>
              <w:t>2.13.</w:t>
            </w:r>
            <w:r>
              <w:rPr/>
              <w:t>支持在图像上增加标注，并计算标记框的周长、面积。能够右键选中标记框对标记框进行修改标签分类、删除、加入报告、裁剪快照操作。</w:t>
            </w:r>
          </w:p>
          <w:p>
            <w:pPr>
              <w:pStyle w:val="null3"/>
            </w:pPr>
            <w:r>
              <w:rPr/>
              <w:t>2.14.</w:t>
            </w:r>
            <w:r>
              <w:rPr/>
              <w:t>支持分析数据和质控数据统计，包括但不局限于阳性率、</w:t>
            </w:r>
            <w:r>
              <w:rPr/>
              <w:t>ASC/SIL</w:t>
            </w:r>
            <w:r>
              <w:rPr/>
              <w:t>比例、标本合格率、细胞</w:t>
            </w:r>
            <w:r>
              <w:rPr/>
              <w:t>-</w:t>
            </w:r>
            <w:r>
              <w:rPr/>
              <w:t>组织活检符合率。</w:t>
            </w:r>
          </w:p>
          <w:p>
            <w:pPr>
              <w:pStyle w:val="null3"/>
            </w:pPr>
            <w:r>
              <w:rPr/>
              <w:t>2.15.</w:t>
            </w:r>
            <w:r>
              <w:rPr/>
              <w:t>系统支持通过开放接口能够与内建或第三方远程会诊系统对接，能够一键将疑难病例推送至远程会诊系统或一键邀请专家对辅助分析结果进行会诊，并在会诊结束后通知并生成会诊记录和报告。</w:t>
            </w:r>
          </w:p>
          <w:p>
            <w:pPr>
              <w:pStyle w:val="null3"/>
            </w:pPr>
            <w:r>
              <w:rPr/>
              <w:t>2.16.</w:t>
            </w:r>
            <w:r>
              <w:rPr/>
              <w:t>支持批量导出分析结果和分析报告。</w:t>
            </w:r>
          </w:p>
          <w:p>
            <w:pPr>
              <w:pStyle w:val="null3"/>
            </w:pPr>
            <w:r>
              <w:rPr/>
              <w:t>2.17.</w:t>
            </w:r>
            <w:r>
              <w:rPr/>
              <w:t>支持基于</w:t>
            </w:r>
            <w:r>
              <w:rPr/>
              <w:t>5G</w:t>
            </w:r>
            <w:r>
              <w:rPr/>
              <w:t>或</w:t>
            </w:r>
            <w:r>
              <w:rPr/>
              <w:t>SDN</w:t>
            </w:r>
            <w:r>
              <w:rPr/>
              <w:t>的数据协作和自学习，并能够对计算结果进行在线分析，进行特征比对。</w:t>
            </w:r>
          </w:p>
          <w:p>
            <w:pPr>
              <w:pStyle w:val="null3"/>
            </w:pPr>
            <w:r>
              <w:rPr/>
              <w:t>2.18.</w:t>
            </w:r>
            <w:r>
              <w:rPr/>
              <w:t>支持病例管理、切片管理、病例检索、切片检索。</w:t>
            </w:r>
          </w:p>
          <w:p>
            <w:pPr>
              <w:pStyle w:val="null3"/>
            </w:pPr>
            <w:r>
              <w:rPr/>
              <w:t>2.19.</w:t>
            </w:r>
            <w:r>
              <w:rPr/>
              <w:t>支持数字切片扫描仪、信息管理系统的联动，能够自动绑定切片和切片对应的病例。</w:t>
            </w:r>
          </w:p>
          <w:p>
            <w:pPr>
              <w:pStyle w:val="null3"/>
            </w:pPr>
            <w:r>
              <w:rPr/>
              <w:t>2.20.</w:t>
            </w:r>
            <w:r>
              <w:rPr/>
              <w:t>通过系统能力开放接口，能够与病理科管理系统、</w:t>
            </w:r>
            <w:r>
              <w:rPr/>
              <w:t>HIS</w:t>
            </w:r>
            <w:r>
              <w:rPr/>
              <w:t>、</w:t>
            </w:r>
            <w:r>
              <w:rPr/>
              <w:t>LIS</w:t>
            </w:r>
            <w:r>
              <w:rPr/>
              <w:t>、</w:t>
            </w:r>
            <w:r>
              <w:rPr/>
              <w:t>PACS</w:t>
            </w:r>
            <w:r>
              <w:rPr/>
              <w:t>进行对接，通过病理号或检查号进行数据关联和绑定，支持数据拉取和推送模式。以标注协议对外提供接口，通过病理或检查号号查看该病例对应的数字切片数据。</w:t>
            </w:r>
          </w:p>
          <w:p>
            <w:pPr>
              <w:pStyle w:val="null3"/>
            </w:pPr>
            <w:r>
              <w:rPr/>
              <w:t>2.21.</w:t>
            </w:r>
            <w:r>
              <w:rPr/>
              <w:t>系统数据统计：支持按时间区间、分类类型等维度统计系统中的数据，并以图表形式直观展示。</w:t>
            </w:r>
          </w:p>
          <w:p>
            <w:pPr>
              <w:pStyle w:val="null3"/>
            </w:pPr>
            <w:r>
              <w:rPr/>
              <w:t>2.22.</w:t>
            </w:r>
            <w:r>
              <w:rPr/>
              <w:t>日志模块：记录系统的各类操作、维护、查看日志。并支持按时间区间、用户、病例数据等搜索查看相关日志信息。</w:t>
            </w:r>
          </w:p>
          <w:p>
            <w:pPr>
              <w:pStyle w:val="null3"/>
            </w:pPr>
            <w:r>
              <w:rPr/>
              <w:t>2.23.</w:t>
            </w:r>
            <w:r>
              <w:rPr/>
              <w:t>管理模块：支持对系统用户、系统权限、系统授权、系统版本进行管理、支持配置科室字典、疾病类型字典，支持配置报告模版和报告流程、定义数据开放流程和接口。</w:t>
            </w:r>
          </w:p>
          <w:p>
            <w:pPr>
              <w:pStyle w:val="null3"/>
            </w:pPr>
            <w:r>
              <w:rPr/>
              <w:t>2.24.</w:t>
            </w:r>
            <w:r>
              <w:rPr/>
              <w:t>数据开放接口：提供标准</w:t>
            </w:r>
            <w:r>
              <w:rPr/>
              <w:t>http</w:t>
            </w:r>
            <w:r>
              <w:rPr/>
              <w:t>接口，实现数据文件和数据调阅的解耦，支持病理科管理系统、会诊系统、</w:t>
            </w:r>
            <w:r>
              <w:rPr/>
              <w:t>AI</w:t>
            </w:r>
            <w:r>
              <w:rPr/>
              <w:t>分析接口等各数据协作平台对切片进行调用。</w:t>
            </w:r>
          </w:p>
          <w:p>
            <w:pPr>
              <w:pStyle w:val="null3"/>
            </w:pPr>
            <w:r>
              <w:rPr/>
              <w:t>2.25.</w:t>
            </w:r>
            <w:r>
              <w:rPr/>
              <w:t>硬件接口模块：可同主流数字切片扫描仪进行数据对接，扫描仪扫描后的数字切片文件自动关联至数字病理数据中心系统，无需人工干预。</w:t>
            </w:r>
          </w:p>
          <w:p>
            <w:pPr>
              <w:pStyle w:val="null3"/>
            </w:pPr>
            <w:r>
              <w:rPr/>
              <w:t>2.26.</w:t>
            </w:r>
            <w:r>
              <w:rPr/>
              <w:t>使用</w:t>
            </w:r>
            <w:r>
              <w:rPr/>
              <w:t>Linux</w:t>
            </w:r>
            <w:r>
              <w:rPr/>
              <w:t>作为后台服务器操作系统，所有相关软件保证开源或正版。</w:t>
            </w:r>
          </w:p>
          <w:p>
            <w:pPr>
              <w:pStyle w:val="null3"/>
            </w:pPr>
            <w:r>
              <w:rPr/>
              <w:t>2.27.</w:t>
            </w:r>
            <w:r>
              <w:rPr/>
              <w:t>系统采用</w:t>
            </w:r>
            <w:r>
              <w:rPr/>
              <w:t>Mysql</w:t>
            </w:r>
            <w:r>
              <w:rPr/>
              <w:t>数据库存储关联关系数据，并采用</w:t>
            </w:r>
            <w:r>
              <w:rPr/>
              <w:t>REDIS</w:t>
            </w:r>
            <w:r>
              <w:rPr/>
              <w:t>作为高速缓存。</w:t>
            </w:r>
          </w:p>
          <w:p>
            <w:pPr>
              <w:pStyle w:val="null3"/>
            </w:pPr>
            <w:r>
              <w:rPr/>
              <w:t>2.28.</w:t>
            </w:r>
            <w:r>
              <w:rPr/>
              <w:t>能力接口模块：支持第三方病理科管理系统调用系统的分析能力，并将分析结果以</w:t>
            </w:r>
            <w:r>
              <w:rPr/>
              <w:t>json</w:t>
            </w:r>
            <w:r>
              <w:rPr/>
              <w:t>或消息或</w:t>
            </w:r>
            <w:r>
              <w:rPr/>
              <w:t>xml</w:t>
            </w:r>
            <w:r>
              <w:rPr/>
              <w:t>形式返回给第三方管理系统。</w:t>
            </w:r>
          </w:p>
          <w:p>
            <w:pPr>
              <w:pStyle w:val="null3"/>
            </w:pPr>
            <w:r>
              <w:rPr/>
              <w:t>2.29.</w:t>
            </w:r>
            <w:r>
              <w:rPr/>
              <w:t>支持</w:t>
            </w:r>
            <w:r>
              <w:rPr/>
              <w:t>OCR</w:t>
            </w:r>
            <w:r>
              <w:rPr/>
              <w:t>自动识别机打玻片编码。</w:t>
            </w:r>
          </w:p>
          <w:p>
            <w:pPr>
              <w:pStyle w:val="null3"/>
            </w:pPr>
            <w:r>
              <w:rPr/>
              <w:t>2.30.</w:t>
            </w:r>
            <w:r>
              <w:rPr/>
              <w:t>支持系统资源状态监控，包括</w:t>
            </w:r>
            <w:r>
              <w:rPr/>
              <w:t>CPU</w:t>
            </w:r>
            <w:r>
              <w:rPr/>
              <w:t>使用率、硬盘使用率、</w:t>
            </w:r>
            <w:r>
              <w:rPr/>
              <w:t>GPU</w:t>
            </w:r>
            <w:r>
              <w:rPr/>
              <w:t>型号及</w:t>
            </w:r>
            <w:r>
              <w:rPr/>
              <w:t>GPU</w:t>
            </w:r>
            <w:r>
              <w:rPr/>
              <w:t>使用率、内存容量及内存使用率、软件版本。</w:t>
            </w:r>
          </w:p>
          <w:p>
            <w:pPr>
              <w:pStyle w:val="null3"/>
            </w:pPr>
            <w:r>
              <w:rPr/>
              <w:t>2.31.</w:t>
            </w:r>
            <w:r>
              <w:rPr/>
              <w:t>系统支持计划任务管理，通过计划任务开展数据备份和脏数据清理、系统优化等操作。</w:t>
            </w:r>
          </w:p>
          <w:p>
            <w:pPr>
              <w:pStyle w:val="null3"/>
            </w:pPr>
            <w:r>
              <w:rPr/>
              <w:t>2.32.</w:t>
            </w:r>
            <w:r>
              <w:rPr/>
              <w:t>系统内置防火墙，能够对常见的危险方法、异常的参数、异常文件名后缀等进行拦截过滤。</w:t>
            </w:r>
          </w:p>
          <w:p>
            <w:pPr>
              <w:pStyle w:val="null3"/>
            </w:pPr>
            <w:r>
              <w:rPr/>
              <w:t>2.33.</w:t>
            </w:r>
            <w:r>
              <w:rPr/>
              <w:t>系统支持存储与计算解耦，既能够读取加载显示和计算本地图像，亦能够通过系统图像服务器组件以</w:t>
            </w:r>
            <w:r>
              <w:rPr/>
              <w:t>NFS/SAMBA/ISCSI</w:t>
            </w:r>
            <w:r>
              <w:rPr/>
              <w:t>或其他</w:t>
            </w:r>
          </w:p>
          <w:p>
            <w:pPr>
              <w:pStyle w:val="null3"/>
            </w:pPr>
            <w:r>
              <w:rPr/>
              <w:t>2.34.</w:t>
            </w:r>
            <w:r>
              <w:rPr/>
              <w:t>系统支持每个用户独立等配置阅片偏好，设置阅片缩放步进、默认阅片倍率。</w:t>
            </w:r>
          </w:p>
          <w:p>
            <w:pPr>
              <w:pStyle w:val="null3"/>
            </w:pPr>
            <w:r>
              <w:rPr/>
              <w:t>2.35.</w:t>
            </w:r>
            <w:r>
              <w:rPr/>
              <w:t>系统具有高并发处理能力，并采用微服务架构，既能够单机部署全部组件亦可以拆分分布式部署，提供水平扩展能力。</w:t>
            </w:r>
          </w:p>
          <w:p>
            <w:pPr>
              <w:pStyle w:val="null3"/>
            </w:pPr>
            <w:r>
              <w:rPr/>
              <w:t>2.36.</w:t>
            </w:r>
            <w:r>
              <w:rPr/>
              <w:t>系统经过漏洞安全检测并具有检查报告。</w:t>
            </w:r>
          </w:p>
          <w:p>
            <w:pPr>
              <w:pStyle w:val="null3"/>
            </w:pPr>
            <w:r>
              <w:rPr/>
              <w:t>2.37.</w:t>
            </w:r>
            <w:r>
              <w:rPr/>
              <w:t>系统经过源代码安全检测并具有检查报告。</w:t>
            </w:r>
          </w:p>
          <w:p>
            <w:pPr>
              <w:pStyle w:val="null3"/>
            </w:pPr>
            <w:r>
              <w:rPr/>
              <w:t>3.</w:t>
            </w:r>
            <w:r>
              <w:rPr/>
              <w:t>数字病理</w:t>
            </w:r>
            <w:r>
              <w:rPr/>
              <w:t>AI</w:t>
            </w:r>
            <w:r>
              <w:rPr/>
              <w:t>集成平台</w:t>
            </w:r>
          </w:p>
          <w:p>
            <w:pPr>
              <w:pStyle w:val="null3"/>
            </w:pPr>
            <w:r>
              <w:rPr/>
              <w:t>3.1.</w:t>
            </w:r>
            <w:r>
              <w:rPr/>
              <w:t>可截取病理数字切片部分图像或全屏图像，也可对数字切片图像进行测量及标注。</w:t>
            </w:r>
          </w:p>
          <w:p>
            <w:pPr>
              <w:pStyle w:val="null3"/>
            </w:pPr>
            <w:r>
              <w:rPr/>
              <w:t>▲</w:t>
            </w:r>
            <w:r>
              <w:rPr/>
              <w:t>3.2.</w:t>
            </w:r>
            <w:r>
              <w:rPr/>
              <w:t>支持截取病理数字切片部分图像的功能，也支持快捷截取屏幕全屏，截取的图片可下载或删除。可选择截图作为病理图文报告的图像部分用于病理报告发放。</w:t>
            </w:r>
          </w:p>
          <w:p>
            <w:pPr>
              <w:pStyle w:val="null3"/>
            </w:pPr>
            <w:r>
              <w:rPr/>
              <w:t>3.3.</w:t>
            </w:r>
            <w:r>
              <w:rPr/>
              <w:t>同一个病例可列出多个数字切片，并能实时切换显示。</w:t>
            </w:r>
          </w:p>
          <w:p>
            <w:pPr>
              <w:pStyle w:val="null3"/>
            </w:pPr>
            <w:r>
              <w:rPr/>
              <w:t>3.4.</w:t>
            </w:r>
            <w:r>
              <w:rPr/>
              <w:t>提供矩形、圆形、椭圆、多边形、曲线、测量距离、定点等多种方式标注切片并支持再查看、修改和删除，支持对标注区域的水平直径、垂直直径及面积的测量。</w:t>
            </w:r>
          </w:p>
          <w:p>
            <w:pPr>
              <w:pStyle w:val="null3"/>
            </w:pPr>
            <w:r>
              <w:rPr/>
              <w:t>3.5.</w:t>
            </w:r>
            <w:r>
              <w:rPr/>
              <w:t>可以将页面上的比例尺、缩放、方向键、标注、导航缩略图隐藏或者显示。</w:t>
            </w:r>
          </w:p>
          <w:p>
            <w:pPr>
              <w:pStyle w:val="null3"/>
            </w:pPr>
            <w:r>
              <w:rPr>
                <w:sz w:val="21"/>
              </w:rPr>
              <w:t>▲</w:t>
            </w:r>
            <w:r>
              <w:rPr>
                <w:sz w:val="21"/>
              </w:rPr>
              <w:t>3.6.</w:t>
            </w:r>
            <w:r>
              <w:rPr>
                <w:sz w:val="21"/>
              </w:rPr>
              <w:t>可与病理信息系统无缝对接，且包含对接费用。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招标代理服务收费按差额定率累进法计算，以中标通知书中确定的中标金额作为收费的计算依据。该项目中标服务费参照国家计委[计价格[2002]1980号]文货物招标代理服务收费标准差额定率累进法计算下浮15%收取。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w:t>
      </w:r>
    </w:p>
    <w:p>
      <w:pPr>
        <w:pStyle w:val="null3"/>
      </w:pPr>
      <w:r>
        <w:rPr/>
        <w:t>地 址：广东省惠州市江北文华一路6号市财政局9楼903室政府采购监管科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采购包1(病理AI诊断系统等一批设备)：综合评分法,是指投标文件满足招标文件全部实质性要求，且按照评审因素的量化指标评审得分最高的投标人为中标候选人的评标方法。（最低报价不是中标的唯一依据。）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采购包1（病理AI诊断系统等一批设备）：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采购包1（病理AI诊断系统等一批设备）：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12个月内任意一个月的依法缴纳税收证明材料（如依法免税，则须提供相应文件证明其依法免税）；投标截止时间前12个月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没有被列入失信被执行人、重大税收违法案件当事人名单（即重大税收违法失信主体）、政府采购等领域严重违法失信行为记录名单[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参加同一包号投标或者未划分包号的同一招标项目投标。(投标人出具声明函)；为采购项目提供整体设计、规范编制或者项目管理、监理、检测等服务的投标人，不得再参加该采购项目的其他采购活动。(投标人出具声明函)。</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采购包1（病理AI诊断系统等一批设备）：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病理AI诊断系统等一批设备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商务部分21.0分</w:t>
            </w:r>
          </w:p>
          <w:p>
            <w:pPr>
              <w:pStyle w:val="null3"/>
            </w:pPr>
            <w:r>
              <w:rPr/>
              <w:t>技术部分44.0分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所投产品对采购需求中带▲号的重要参数的符合性 (26.0分)</w:t>
            </w:r>
          </w:p>
        </w:tc>
        <w:tc>
          <w:tcPr>
            <w:tcW w:type="dxa" w:w="5076"/>
          </w:tcPr>
          <w:p>
            <w:pPr>
              <w:pStyle w:val="null3"/>
              <w:jc w:val="left"/>
            </w:pPr>
            <w:r>
              <w:rPr/>
              <w:t>完全满足采购需求中带▲号的重要技术参数，得26分； 有1项带▲号的技术参数负偏离，得24分； 有2项带▲号的技术参数负偏离，得22分； 有3项带▲号的技术参数负偏离，得20分； 有4项带▲号的技术参数负偏离，得18分； 有5项带▲号的技术参数负偏离，得16分； 有6项带▲号的技术参数负偏离，得14分； 有7项带▲号的技术参数负偏离，得12分； 有8项带▲号的一般技术参数负偏离，得10分； 有9项带▲号的技术参数负偏离，得8分， 有10项带▲号的技术参数负偏离，得6分，有11项带▲号的技术参数负偏离，得4分，有12项带▲号的技术参数负偏离，得2分，有13项带▲号的技术参数负偏离，不得分。(注:技术条款中要求提供证明资料的，则投标文件应提供对应条款的证明资料，不提供不得分；②未要求提供证明资料的以投标人填写的技术条款响应表为准)。</w:t>
            </w:r>
          </w:p>
        </w:tc>
      </w:tr>
      <w:tr>
        <w:tc>
          <w:tcPr>
            <w:tcW w:type="dxa" w:w="922"/>
            <w:gridSpan w:val="2"/>
            <w:vMerge/>
          </w:tcPr>
          <w:p/>
        </w:tc>
        <w:tc>
          <w:tcPr>
            <w:tcW w:type="dxa" w:w="2307"/>
          </w:tcPr>
          <w:p>
            <w:pPr>
              <w:pStyle w:val="null3"/>
              <w:jc w:val="left"/>
            </w:pPr>
            <w:r>
              <w:rPr/>
              <w:t>所投货物技术参数及性能与技术规格要求的符合性 (18.0分)</w:t>
            </w:r>
          </w:p>
        </w:tc>
        <w:tc>
          <w:tcPr>
            <w:tcW w:type="dxa" w:w="5076"/>
          </w:tcPr>
          <w:p>
            <w:pPr>
              <w:pStyle w:val="null3"/>
              <w:jc w:val="left"/>
            </w:pPr>
            <w:r>
              <w:rPr/>
              <w:t>完全满足采购需求中不带▲号的一般技术参数，得18分； 有1项不带▲号的一般技术参数负偏离，得17分； 有2项不带▲号的一般技术参数负偏离，得16分； 有3项不带▲号的一般技术参数负偏离，得15分； 有4项不带▲号的一般技术参数负偏离，得14分； 有5项不带▲号的一般技术参数负偏离，得13分； 不带▲号的负偏离条款每增加1项，得分减少1分，以此类推，有17项不带▲号一般技术参数负偏离，得1分。当达到18项（含）以上时，得0.5分。 (注:技术条款中要求提供证明资料的，则投标文件应提供对应条款的证明资料，不提供不得分；②未要求提供证明资料的以投标人填写的技术条款响应表为准)。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(9.0分)</w:t>
            </w:r>
          </w:p>
        </w:tc>
        <w:tc>
          <w:tcPr>
            <w:tcW w:type="dxa" w:w="5076"/>
          </w:tcPr>
          <w:p>
            <w:pPr>
              <w:pStyle w:val="null3"/>
              <w:jc w:val="left"/>
            </w:pPr>
            <w:r>
              <w:rPr/>
              <w:t>评委会根据投标人2023年1月1日至今（以合同签订的日期为准）的同类项目业绩数量情况进行评分（须提供病理方面的人工智能类项目业绩），每提供一个业绩得3分，本项最高得9分。（同类业绩证明文件是中标/成交通知书或合同的复印件或扫描件（证明材料需加盖投标人公章），合同可以是提供关键页面，无提供或提供证明文件不全的不得分。中标/成交通知书是指组织招标投标活动的机构依据《招投标法》或《政府采购法》的规定向中标的投标人发出的告知其中标/成交的书面通知文件，无提供证明文件不得分）</w:t>
            </w:r>
          </w:p>
        </w:tc>
      </w:tr>
      <w:tr>
        <w:tc>
          <w:tcPr>
            <w:tcW w:type="dxa" w:w="922"/>
            <w:gridSpan w:val="2"/>
            <w:vMerge/>
          </w:tcPr>
          <w:p/>
        </w:tc>
        <w:tc>
          <w:tcPr>
            <w:tcW w:type="dxa" w:w="2307"/>
          </w:tcPr>
          <w:p>
            <w:pPr>
              <w:pStyle w:val="null3"/>
              <w:jc w:val="left"/>
            </w:pPr>
            <w:r>
              <w:rPr/>
              <w:t>保修期限的响应 (6.0分)</w:t>
            </w:r>
          </w:p>
        </w:tc>
        <w:tc>
          <w:tcPr>
            <w:tcW w:type="dxa" w:w="5076"/>
          </w:tcPr>
          <w:p>
            <w:pPr>
              <w:pStyle w:val="null3"/>
              <w:jc w:val="left"/>
            </w:pPr>
            <w:r>
              <w:rPr/>
              <w:t>对各投标人的保修期限进行评议及打分。保修期限符合采购需求，项目质量保证期为至少壹年，项目质量保证期限从产品验收合格之日起计算；在质量保证（修）期内，凡属系统本身引起的故障，中标人负责免费保修，所有费用由中标人承担得0分，在此的基础上，保修期每增加1年得2分，最高得6分，没有说明不得分。</w:t>
            </w:r>
          </w:p>
        </w:tc>
      </w:tr>
      <w:tr>
        <w:tc>
          <w:tcPr>
            <w:tcW w:type="dxa" w:w="922"/>
            <w:gridSpan w:val="2"/>
            <w:vMerge/>
          </w:tcPr>
          <w:p/>
        </w:tc>
        <w:tc>
          <w:tcPr>
            <w:tcW w:type="dxa" w:w="2307"/>
          </w:tcPr>
          <w:p>
            <w:pPr>
              <w:pStyle w:val="null3"/>
              <w:jc w:val="left"/>
            </w:pPr>
            <w:r>
              <w:rPr/>
              <w:t>商务要求的响应程度 (6.0分)</w:t>
            </w:r>
          </w:p>
        </w:tc>
        <w:tc>
          <w:tcPr>
            <w:tcW w:type="dxa" w:w="5076"/>
          </w:tcPr>
          <w:p>
            <w:pPr>
              <w:pStyle w:val="null3"/>
              <w:jc w:val="left"/>
            </w:pPr>
            <w:r>
              <w:rPr/>
              <w:t>完全响应商务条款的得6分；有一项不满足得5分，有二项不满足得4分，有三项不满足得3分，有四项不满足得2分，有五项不满足得1分，有六项或以上不满足的不得分。</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项目</w:t>
      </w:r>
      <w:r>
        <w:rPr>
          <w:sz w:val="48"/>
          <w:b/>
          <w:u w:val="single"/>
        </w:rPr>
        <w:t>)</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8"/>
          <w:b/>
        </w:rPr>
        <w:t>买卖合同</w:t>
      </w:r>
    </w:p>
    <w:p>
      <w:pPr>
        <w:pStyle w:val="null3"/>
        <w:jc w:val="both"/>
      </w:pPr>
      <w:r>
        <w:rPr>
          <w:sz w:val="24"/>
        </w:rPr>
        <w:t xml:space="preserve">                                             </w:t>
      </w:r>
      <w:r>
        <w:rPr>
          <w:sz w:val="24"/>
        </w:rPr>
        <w:t>合同编号</w:t>
      </w:r>
      <w:r>
        <w:rPr>
          <w:sz w:val="24"/>
        </w:rPr>
        <w:t>:</w:t>
      </w:r>
      <w:r>
        <w:rPr/>
        <w:t xml:space="preserve"> </w:t>
      </w:r>
      <w:r>
        <w:rPr>
          <w:u w:val="single"/>
        </w:rPr>
        <w:t xml:space="preserve">             </w:t>
      </w:r>
      <w:r>
        <w:rPr/>
        <w:t xml:space="preserve">   </w:t>
      </w:r>
    </w:p>
    <w:p>
      <w:pPr>
        <w:pStyle w:val="null3"/>
        <w:jc w:val="both"/>
      </w:pPr>
      <w:r>
        <w:rPr>
          <w:sz w:val="24"/>
        </w:rPr>
        <w:t>甲方（买方）：惠州市第一人民医院</w:t>
      </w:r>
    </w:p>
    <w:p>
      <w:pPr>
        <w:pStyle w:val="null3"/>
        <w:jc w:val="both"/>
      </w:pPr>
      <w:r>
        <w:rPr>
          <w:sz w:val="24"/>
        </w:rPr>
        <w:t>乙方（卖方）：</w:t>
      </w:r>
      <w:r>
        <w:rPr>
          <w:sz w:val="24"/>
        </w:rPr>
        <w:t xml:space="preserve">             </w:t>
      </w:r>
    </w:p>
    <w:p>
      <w:pPr>
        <w:pStyle w:val="null3"/>
        <w:ind w:firstLine="600"/>
        <w:jc w:val="left"/>
      </w:pPr>
      <w:r>
        <w:rPr>
          <w:sz w:val="24"/>
        </w:rPr>
        <w:t>根据《中华人民共和国民法典》《中华人民共和国政府采购法》《中标通知书（项目编号：）》，甲乙双方在平等、自愿、互利原则上，经双方协商一致，签订本合同。甲乙双方同意按以下条款和条件，由甲方购进乙方出售的以下产品。</w:t>
      </w:r>
      <w:r>
        <w:rPr>
          <w:sz w:val="24"/>
          <w:b/>
        </w:rPr>
        <w:t>第一条产品名称、规格型号、数量、价款</w:t>
      </w:r>
    </w:p>
    <w:tbl>
      <w:tblPr>
        <w:tblW w:w="0" w:type="auto"/>
        <w:tblBorders>
          <w:top w:val="none" w:color="000000" w:sz="4"/>
          <w:left w:val="none" w:color="000000" w:sz="4"/>
          <w:bottom w:val="none" w:color="000000" w:sz="4"/>
          <w:right w:val="none" w:color="000000" w:sz="4"/>
          <w:insideH w:val="none"/>
          <w:insideV w:val="none"/>
        </w:tblBorders>
      </w:tblPr>
      <w:tblGrid>
        <w:gridCol w:w="584"/>
        <w:gridCol w:w="1244"/>
        <w:gridCol w:w="1184"/>
        <w:gridCol w:w="1214"/>
        <w:gridCol w:w="599"/>
        <w:gridCol w:w="629"/>
        <w:gridCol w:w="914"/>
        <w:gridCol w:w="1064"/>
        <w:gridCol w:w="794"/>
      </w:tblGrid>
      <w:tr>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1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制造商及产地</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金额</w:t>
            </w:r>
            <w:r>
              <w:rPr>
                <w:sz w:val="24"/>
              </w:rPr>
              <w:t>(</w:t>
            </w:r>
            <w:r>
              <w:rPr>
                <w:sz w:val="24"/>
              </w:rPr>
              <w:t>元</w:t>
            </w:r>
            <w:r>
              <w:rPr>
                <w:sz w:val="24"/>
              </w:rPr>
              <w:t>)</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配置见附件一</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w:t>
            </w:r>
          </w:p>
        </w:tc>
        <w:tc>
          <w:tcPr>
            <w:tcW w:type="dxa" w:w="7642"/>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合计人民币（大写）：</w:t>
            </w:r>
            <w:r>
              <w:rPr>
                <w:sz w:val="19"/>
                <w:u w:val="single"/>
              </w:rPr>
              <w:t xml:space="preserve">        </w:t>
            </w:r>
            <w:r>
              <w:rPr>
                <w:sz w:val="24"/>
              </w:rPr>
              <w:t xml:space="preserve">  </w:t>
            </w:r>
            <w:r>
              <w:rPr>
                <w:sz w:val="24"/>
              </w:rPr>
              <w:t>合计：</w:t>
            </w:r>
            <w:r>
              <w:rPr>
                <w:sz w:val="24"/>
                <w:u w:val="single"/>
              </w:rPr>
              <w:t>￥元</w:t>
            </w:r>
          </w:p>
        </w:tc>
      </w:tr>
    </w:tbl>
    <w:p>
      <w:pPr>
        <w:pStyle w:val="null3"/>
        <w:ind w:firstLine="480"/>
        <w:jc w:val="both"/>
      </w:pPr>
      <w:r>
        <w:rPr>
          <w:sz w:val="24"/>
        </w:rPr>
        <w:t>以上价款为乙方产品到达惠州市第一人民医院指定院区的价格，包含运送到指定地点的货物、搬运费、运输费、装卸费、保险费、安装调试费、验收、人力成本、税金等交付使用的所有费用等。该价款不因原料、材料、劳务、能源等市场价格的变动而变动。</w:t>
      </w:r>
    </w:p>
    <w:p>
      <w:pPr>
        <w:pStyle w:val="null3"/>
        <w:ind w:firstLine="480"/>
        <w:jc w:val="both"/>
      </w:pPr>
      <w:r>
        <w:rPr>
          <w:sz w:val="24"/>
          <w:b/>
        </w:rPr>
        <w:t>第二条权利保证</w:t>
      </w:r>
    </w:p>
    <w:p>
      <w:pPr>
        <w:pStyle w:val="null3"/>
        <w:ind w:firstLine="480"/>
        <w:jc w:val="both"/>
      </w:pPr>
      <w:r>
        <w:rPr>
          <w:sz w:val="24"/>
        </w:rPr>
        <w:t>乙方应保证提供给甲方的产品或产品任何部分非他人所有或与他人共有，未设有抵押权、租赁权，未侵犯他人的专利权、版权、商标权等知识产权，没有任何权利瑕疵。一旦因乙方出卖的产品因权利瑕疵出现侵权，乙方应承担全部责任，包括甲方受到的损失以及维护自身权益而产生的支出（如：律师费、诉讼费等）。</w:t>
      </w:r>
    </w:p>
    <w:p>
      <w:pPr>
        <w:pStyle w:val="null3"/>
        <w:ind w:firstLine="241"/>
        <w:jc w:val="both"/>
      </w:pPr>
      <w:r>
        <w:rPr>
          <w:sz w:val="24"/>
          <w:b/>
        </w:rPr>
        <w:t xml:space="preserve">   </w:t>
      </w:r>
      <w:r>
        <w:rPr>
          <w:sz w:val="24"/>
          <w:b/>
        </w:rPr>
        <w:t>第三条产品质量</w:t>
      </w:r>
    </w:p>
    <w:p>
      <w:pPr>
        <w:pStyle w:val="null3"/>
        <w:ind w:firstLine="480"/>
        <w:jc w:val="both"/>
      </w:pPr>
      <w:r>
        <w:rPr>
          <w:sz w:val="24"/>
        </w:rPr>
        <w:t>（一）乙方所提供的产品质量应符合国家、行业等有关标准；产品所有技术性能规格及参数，应符合招标文件和乙方投标文件所要求的技术标准及生产厂商公开的宣传资料和生产厂商网站宣传内容的标准要求。</w:t>
      </w:r>
    </w:p>
    <w:p>
      <w:pPr>
        <w:pStyle w:val="null3"/>
        <w:ind w:firstLine="480"/>
        <w:jc w:val="both"/>
      </w:pPr>
      <w:r>
        <w:rPr>
          <w:sz w:val="24"/>
        </w:rPr>
        <w:t>（二）乙方应保证提供的产品是全新未使用过的原厂合格正品（包括零部件），完全符合合同规定的质量、规格型号和性能的要求。</w:t>
      </w:r>
    </w:p>
    <w:p>
      <w:pPr>
        <w:pStyle w:val="null3"/>
        <w:ind w:firstLine="723"/>
        <w:jc w:val="both"/>
      </w:pPr>
      <w:r>
        <w:rPr>
          <w:sz w:val="24"/>
          <w:b/>
        </w:rPr>
        <w:t>第四条交付和验收</w:t>
      </w:r>
    </w:p>
    <w:p>
      <w:pPr>
        <w:pStyle w:val="null3"/>
        <w:ind w:firstLine="480"/>
        <w:jc w:val="both"/>
      </w:pPr>
      <w:r>
        <w:rPr>
          <w:sz w:val="24"/>
        </w:rPr>
        <w:t>（一）交货时间和地点：</w:t>
      </w:r>
      <w:r>
        <w:rPr>
          <w:sz w:val="24"/>
        </w:rPr>
        <w:t>合同签订后</w:t>
      </w:r>
      <w:r>
        <w:rPr>
          <w:sz w:val="24"/>
        </w:rPr>
        <w:t>60</w:t>
      </w:r>
      <w:r>
        <w:rPr>
          <w:sz w:val="24"/>
        </w:rPr>
        <w:t>个工作日内，</w:t>
      </w:r>
      <w:r>
        <w:rPr>
          <w:sz w:val="24"/>
        </w:rPr>
        <w:t>乙方</w:t>
      </w:r>
      <w:r>
        <w:rPr>
          <w:sz w:val="24"/>
        </w:rPr>
        <w:t>负责将产品运送至</w:t>
      </w:r>
      <w:r>
        <w:rPr>
          <w:sz w:val="24"/>
        </w:rPr>
        <w:t>甲方</w:t>
      </w:r>
      <w:r>
        <w:rPr>
          <w:sz w:val="24"/>
        </w:rPr>
        <w:t>指定地点，产品需要安装调试的应及时安装调试，并承担由此产生的全部等费用。</w:t>
      </w:r>
    </w:p>
    <w:p>
      <w:pPr>
        <w:pStyle w:val="null3"/>
        <w:ind w:firstLine="480"/>
        <w:jc w:val="both"/>
      </w:pPr>
      <w:r>
        <w:rPr>
          <w:sz w:val="24"/>
        </w:rPr>
        <w:t>（</w:t>
      </w:r>
      <w:r>
        <w:rPr>
          <w:sz w:val="24"/>
        </w:rPr>
        <w:t>二</w:t>
      </w:r>
      <w:r>
        <w:rPr>
          <w:sz w:val="24"/>
        </w:rPr>
        <w:t>）验收：</w:t>
      </w:r>
    </w:p>
    <w:p>
      <w:pPr>
        <w:pStyle w:val="null3"/>
        <w:ind w:firstLine="480"/>
        <w:jc w:val="both"/>
      </w:pPr>
      <w:r>
        <w:rPr>
          <w:sz w:val="24"/>
        </w:rPr>
        <w:t>验收应在</w:t>
      </w:r>
      <w:r>
        <w:rPr>
          <w:sz w:val="24"/>
        </w:rPr>
        <w:t>甲方</w:t>
      </w:r>
      <w:r>
        <w:rPr>
          <w:sz w:val="24"/>
        </w:rPr>
        <w:t>和</w:t>
      </w:r>
      <w:r>
        <w:rPr>
          <w:sz w:val="24"/>
        </w:rPr>
        <w:t>乙方</w:t>
      </w:r>
      <w:r>
        <w:rPr>
          <w:sz w:val="24"/>
        </w:rPr>
        <w:t>双方共同参与下完成，按国家有关规定、规范进行。</w:t>
      </w:r>
    </w:p>
    <w:p>
      <w:pPr>
        <w:pStyle w:val="null3"/>
        <w:ind w:firstLine="480"/>
        <w:jc w:val="both"/>
      </w:pPr>
      <w:r>
        <w:rPr>
          <w:sz w:val="24"/>
        </w:rPr>
        <w:t>（</w:t>
      </w:r>
      <w:r>
        <w:rPr>
          <w:sz w:val="24"/>
        </w:rPr>
        <w:t>1</w:t>
      </w:r>
      <w:r>
        <w:rPr>
          <w:sz w:val="24"/>
        </w:rPr>
        <w:t>）按实际交付功能模块进行验收结算。</w:t>
      </w:r>
    </w:p>
    <w:p>
      <w:pPr>
        <w:pStyle w:val="null3"/>
        <w:ind w:firstLine="480"/>
        <w:jc w:val="both"/>
      </w:pPr>
      <w:r>
        <w:rPr>
          <w:sz w:val="24"/>
        </w:rPr>
        <w:t>（</w:t>
      </w:r>
      <w:r>
        <w:rPr>
          <w:sz w:val="24"/>
        </w:rPr>
        <w:t>2</w:t>
      </w:r>
      <w:r>
        <w:rPr>
          <w:sz w:val="24"/>
        </w:rPr>
        <w:t>）</w:t>
      </w:r>
      <w:r>
        <w:rPr>
          <w:sz w:val="24"/>
        </w:rPr>
        <w:t>乙方</w:t>
      </w:r>
      <w:r>
        <w:rPr>
          <w:sz w:val="24"/>
        </w:rPr>
        <w:t>需协助</w:t>
      </w:r>
      <w:r>
        <w:rPr>
          <w:sz w:val="24"/>
        </w:rPr>
        <w:t>甲方</w:t>
      </w:r>
      <w:r>
        <w:rPr>
          <w:sz w:val="24"/>
        </w:rPr>
        <w:t>制定系统验收标准，系统验收标准需通过</w:t>
      </w:r>
      <w:r>
        <w:rPr>
          <w:sz w:val="24"/>
        </w:rPr>
        <w:t>甲方</w:t>
      </w:r>
      <w:r>
        <w:rPr>
          <w:sz w:val="24"/>
        </w:rPr>
        <w:t>审核。</w:t>
      </w:r>
    </w:p>
    <w:p>
      <w:pPr>
        <w:pStyle w:val="null3"/>
        <w:ind w:firstLine="480"/>
        <w:jc w:val="both"/>
      </w:pPr>
      <w:r>
        <w:rPr>
          <w:sz w:val="24"/>
        </w:rPr>
        <w:t>（</w:t>
      </w:r>
      <w:r>
        <w:rPr>
          <w:sz w:val="24"/>
        </w:rPr>
        <w:t>3</w:t>
      </w:r>
      <w:r>
        <w:rPr>
          <w:sz w:val="24"/>
        </w:rPr>
        <w:t>）</w:t>
      </w:r>
      <w:r>
        <w:rPr>
          <w:sz w:val="24"/>
        </w:rPr>
        <w:t>乙方</w:t>
      </w:r>
      <w:r>
        <w:rPr>
          <w:sz w:val="24"/>
        </w:rPr>
        <w:t>应提出验收方案和验收文档清单并协助</w:t>
      </w:r>
      <w:r>
        <w:rPr>
          <w:sz w:val="24"/>
        </w:rPr>
        <w:t>甲方</w:t>
      </w:r>
      <w:r>
        <w:rPr>
          <w:sz w:val="24"/>
        </w:rPr>
        <w:t>进行验收，</w:t>
      </w:r>
      <w:r>
        <w:rPr>
          <w:sz w:val="24"/>
        </w:rPr>
        <w:t>甲方</w:t>
      </w:r>
      <w:r>
        <w:rPr>
          <w:sz w:val="24"/>
        </w:rPr>
        <w:t>根据验收方案对系统每个模块进行逐一验收。</w:t>
      </w:r>
      <w:r>
        <w:rPr>
          <w:sz w:val="24"/>
        </w:rPr>
        <w:t>甲方</w:t>
      </w:r>
      <w:r>
        <w:rPr>
          <w:sz w:val="24"/>
        </w:rPr>
        <w:t>只有文档齐全后才予验收：</w:t>
      </w:r>
    </w:p>
    <w:p>
      <w:pPr>
        <w:pStyle w:val="null3"/>
        <w:ind w:firstLine="480"/>
        <w:jc w:val="both"/>
      </w:pPr>
      <w:r>
        <w:rPr>
          <w:sz w:val="24"/>
        </w:rPr>
        <w:t>①运行稳定可靠的系统及其安装程序；</w:t>
      </w:r>
    </w:p>
    <w:p>
      <w:pPr>
        <w:pStyle w:val="null3"/>
        <w:ind w:firstLine="480"/>
        <w:jc w:val="both"/>
      </w:pPr>
      <w:r>
        <w:rPr>
          <w:sz w:val="24"/>
        </w:rPr>
        <w:t>②有关产品说明书、安装手册、操作手册、技术文件资料、系统运行报告及验收报告等。</w:t>
      </w:r>
    </w:p>
    <w:p>
      <w:pPr>
        <w:pStyle w:val="null3"/>
        <w:ind w:firstLine="480"/>
        <w:jc w:val="both"/>
      </w:pPr>
      <w:r>
        <w:rPr>
          <w:sz w:val="24"/>
          <w:b/>
        </w:rPr>
        <w:t>第五条</w:t>
      </w:r>
      <w:r>
        <w:rPr>
          <w:b/>
        </w:rPr>
        <w:t xml:space="preserve"> </w:t>
      </w:r>
      <w:r>
        <w:rPr>
          <w:sz w:val="24"/>
          <w:b/>
        </w:rPr>
        <w:t>项目后期</w:t>
      </w:r>
    </w:p>
    <w:p>
      <w:pPr>
        <w:pStyle w:val="null3"/>
        <w:ind w:firstLine="480"/>
        <w:jc w:val="both"/>
      </w:pPr>
      <w:r>
        <w:rPr>
          <w:sz w:val="24"/>
        </w:rPr>
        <w:t>5.1</w:t>
      </w:r>
      <w:r>
        <w:rPr>
          <w:sz w:val="24"/>
        </w:rPr>
        <w:t>要求</w:t>
      </w:r>
      <w:r>
        <w:rPr>
          <w:sz w:val="24"/>
        </w:rPr>
        <w:t>乙方</w:t>
      </w:r>
      <w:r>
        <w:rPr>
          <w:sz w:val="24"/>
        </w:rPr>
        <w:t>对</w:t>
      </w:r>
      <w:r>
        <w:rPr>
          <w:sz w:val="24"/>
        </w:rPr>
        <w:t>甲方</w:t>
      </w:r>
      <w:r>
        <w:rPr>
          <w:sz w:val="24"/>
        </w:rPr>
        <w:t>进行全面技术培训，培训内容应包括：</w:t>
      </w:r>
      <w:r>
        <w:rPr>
          <w:sz w:val="24"/>
        </w:rPr>
        <w:t>乙方</w:t>
      </w:r>
      <w:r>
        <w:rPr>
          <w:sz w:val="24"/>
        </w:rPr>
        <w:t>所提供软件系统的性能、技术原理、操作使用方法，维护管理技术，并能实际上机操作。</w:t>
      </w:r>
    </w:p>
    <w:p>
      <w:pPr>
        <w:pStyle w:val="null3"/>
        <w:ind w:firstLine="480"/>
        <w:jc w:val="both"/>
      </w:pPr>
      <w:r>
        <w:rPr>
          <w:sz w:val="24"/>
        </w:rPr>
        <w:t>5.2</w:t>
      </w:r>
      <w:r>
        <w:rPr>
          <w:sz w:val="24"/>
        </w:rPr>
        <w:t>乙方</w:t>
      </w:r>
      <w:r>
        <w:rPr>
          <w:sz w:val="24"/>
        </w:rPr>
        <w:t>应提交投标培训计划，并提供详细的培训教材（含使用手册）和培训教师。</w:t>
      </w:r>
    </w:p>
    <w:p>
      <w:pPr>
        <w:pStyle w:val="null3"/>
        <w:ind w:firstLine="480"/>
        <w:jc w:val="both"/>
      </w:pPr>
      <w:r>
        <w:rPr>
          <w:sz w:val="24"/>
        </w:rPr>
        <w:t>5.3</w:t>
      </w:r>
      <w:r>
        <w:rPr>
          <w:sz w:val="24"/>
        </w:rPr>
        <w:t>培训内容包括：</w:t>
      </w:r>
    </w:p>
    <w:p>
      <w:pPr>
        <w:pStyle w:val="null3"/>
        <w:ind w:firstLine="480"/>
        <w:jc w:val="both"/>
      </w:pPr>
      <w:r>
        <w:rPr>
          <w:sz w:val="24"/>
        </w:rPr>
        <w:t>5.3.1</w:t>
      </w:r>
      <w:r>
        <w:rPr>
          <w:sz w:val="24"/>
        </w:rPr>
        <w:t>系统管理员培训要求：熟悉整个系统的硬件和软件结构、系统的配置；熟练掌握系统基本组成及原理；熟练掌握系统的操作与运行管理；熟练掌握权限、用户配置等系统管理；熟练掌握系统的安装、检测、维护；熟练掌握排除故障的基本技术。</w:t>
      </w:r>
    </w:p>
    <w:p>
      <w:pPr>
        <w:pStyle w:val="null3"/>
        <w:ind w:firstLine="480"/>
        <w:jc w:val="both"/>
      </w:pPr>
      <w:r>
        <w:rPr>
          <w:sz w:val="24"/>
        </w:rPr>
        <w:t>5.3.2</w:t>
      </w:r>
      <w:r>
        <w:rPr>
          <w:sz w:val="24"/>
        </w:rPr>
        <w:t>业务人员培训要求：了解系统基本组成及各个模块的功能；熟练掌握操作步骤、注意事项、常见问题的解决办法等。</w:t>
      </w:r>
    </w:p>
    <w:p>
      <w:pPr>
        <w:pStyle w:val="null3"/>
        <w:ind w:firstLine="480"/>
        <w:jc w:val="both"/>
      </w:pPr>
      <w:r>
        <w:rPr>
          <w:sz w:val="24"/>
        </w:rPr>
        <w:t>5.3.3</w:t>
      </w:r>
      <w:r>
        <w:rPr>
          <w:sz w:val="24"/>
        </w:rPr>
        <w:t>全体员工宣讲要求：重点对软件的功能及操作使用说明。</w:t>
      </w:r>
    </w:p>
    <w:p>
      <w:pPr>
        <w:pStyle w:val="null3"/>
        <w:ind w:firstLine="480"/>
        <w:jc w:val="both"/>
      </w:pPr>
      <w:r>
        <w:rPr>
          <w:sz w:val="24"/>
        </w:rPr>
        <w:t>5.4</w:t>
      </w:r>
      <w:r>
        <w:rPr>
          <w:sz w:val="24"/>
        </w:rPr>
        <w:t>维护服务要求：</w:t>
      </w:r>
    </w:p>
    <w:p>
      <w:pPr>
        <w:pStyle w:val="null3"/>
        <w:ind w:firstLine="480"/>
        <w:jc w:val="both"/>
      </w:pPr>
      <w:r>
        <w:rPr>
          <w:sz w:val="24"/>
        </w:rPr>
        <w:t>5.4.1</w:t>
      </w:r>
      <w:r>
        <w:rPr>
          <w:sz w:val="24"/>
        </w:rPr>
        <w:t>系统验收合格起开始进入免费维护期。免费维护期满后，每年维护费用不超过合同总金额的</w:t>
      </w:r>
      <w:r>
        <w:rPr>
          <w:sz w:val="24"/>
        </w:rPr>
        <w:t>8</w:t>
      </w:r>
      <w:r>
        <w:rPr>
          <w:sz w:val="24"/>
        </w:rPr>
        <w:t xml:space="preserve">% </w:t>
      </w:r>
      <w:r>
        <w:rPr>
          <w:sz w:val="24"/>
        </w:rPr>
        <w:t>，双方另外签订维护服务合同。</w:t>
      </w:r>
    </w:p>
    <w:p>
      <w:pPr>
        <w:pStyle w:val="null3"/>
        <w:ind w:firstLine="480"/>
        <w:jc w:val="both"/>
      </w:pPr>
      <w:r>
        <w:rPr>
          <w:sz w:val="24"/>
        </w:rPr>
        <w:t>5.5</w:t>
      </w:r>
      <w:r>
        <w:rPr>
          <w:sz w:val="24"/>
        </w:rPr>
        <w:t>甲方</w:t>
      </w:r>
      <w:r>
        <w:rPr>
          <w:sz w:val="24"/>
        </w:rPr>
        <w:t>对本系统的使用过程中，如果出现程序错误，</w:t>
      </w:r>
      <w:r>
        <w:rPr>
          <w:sz w:val="24"/>
        </w:rPr>
        <w:t>乙方</w:t>
      </w:r>
      <w:r>
        <w:rPr>
          <w:sz w:val="24"/>
        </w:rPr>
        <w:t>应在</w:t>
      </w:r>
      <w:r>
        <w:rPr>
          <w:sz w:val="24"/>
        </w:rPr>
        <w:t>24</w:t>
      </w:r>
      <w:r>
        <w:rPr>
          <w:sz w:val="24"/>
        </w:rPr>
        <w:t>小时内提供故障分析和处理方案，提供系统修改、测试验收及现场支持等服务。</w:t>
      </w:r>
    </w:p>
    <w:p>
      <w:pPr>
        <w:pStyle w:val="null3"/>
        <w:ind w:firstLine="480"/>
        <w:jc w:val="both"/>
      </w:pPr>
      <w:r>
        <w:rPr>
          <w:sz w:val="24"/>
        </w:rPr>
        <w:t>5.6</w:t>
      </w:r>
      <w:r>
        <w:rPr>
          <w:sz w:val="24"/>
        </w:rPr>
        <w:t>应急服务根据</w:t>
      </w:r>
      <w:r>
        <w:rPr>
          <w:sz w:val="24"/>
        </w:rPr>
        <w:t>甲方</w:t>
      </w:r>
      <w:r>
        <w:rPr>
          <w:sz w:val="24"/>
        </w:rPr>
        <w:t>的要求，</w:t>
      </w:r>
      <w:r>
        <w:rPr>
          <w:sz w:val="24"/>
        </w:rPr>
        <w:t>乙方</w:t>
      </w:r>
      <w:r>
        <w:rPr>
          <w:sz w:val="24"/>
        </w:rPr>
        <w:t>提供本系统故障和出错原因排查的技术支持服务，并提供突发故障排除与突发事件的处理和</w:t>
      </w:r>
      <w:r>
        <w:rPr>
          <w:sz w:val="24"/>
        </w:rPr>
        <w:t>7</w:t>
      </w:r>
      <w:r>
        <w:rPr>
          <w:sz w:val="24"/>
        </w:rPr>
        <w:t>×</w:t>
      </w:r>
      <w:r>
        <w:rPr>
          <w:sz w:val="24"/>
        </w:rPr>
        <w:t>24</w:t>
      </w:r>
      <w:r>
        <w:rPr>
          <w:sz w:val="24"/>
        </w:rPr>
        <w:t>小时的专人应急服务。</w:t>
      </w:r>
    </w:p>
    <w:p>
      <w:pPr>
        <w:pStyle w:val="null3"/>
        <w:ind w:firstLine="480"/>
        <w:jc w:val="both"/>
      </w:pPr>
      <w:r>
        <w:rPr>
          <w:sz w:val="24"/>
        </w:rPr>
        <w:t>5.6.1</w:t>
      </w:r>
      <w:r>
        <w:rPr>
          <w:sz w:val="24"/>
        </w:rPr>
        <w:t>乙方</w:t>
      </w:r>
      <w:r>
        <w:rPr>
          <w:sz w:val="24"/>
        </w:rPr>
        <w:t>接到</w:t>
      </w:r>
      <w:r>
        <w:rPr>
          <w:sz w:val="24"/>
        </w:rPr>
        <w:t>甲方</w:t>
      </w:r>
      <w:r>
        <w:rPr>
          <w:sz w:val="24"/>
        </w:rPr>
        <w:t>应急报障后，立即通过电话进行应急响应支持，若</w:t>
      </w:r>
      <w:r>
        <w:rPr>
          <w:sz w:val="24"/>
        </w:rPr>
        <w:t>30</w:t>
      </w:r>
      <w:r>
        <w:rPr>
          <w:sz w:val="24"/>
        </w:rPr>
        <w:t>分钟仍无法排除故障，应在</w:t>
      </w:r>
      <w:r>
        <w:rPr>
          <w:sz w:val="24"/>
        </w:rPr>
        <w:t>2</w:t>
      </w:r>
      <w:r>
        <w:rPr>
          <w:sz w:val="24"/>
        </w:rPr>
        <w:t>小时内到达</w:t>
      </w:r>
      <w:r>
        <w:rPr>
          <w:sz w:val="24"/>
        </w:rPr>
        <w:t>甲方</w:t>
      </w:r>
      <w:r>
        <w:rPr>
          <w:sz w:val="24"/>
        </w:rPr>
        <w:t>现场提供技术支持。如故障影响到医院系统运行，造成严重问题的，</w:t>
      </w:r>
      <w:r>
        <w:rPr>
          <w:sz w:val="24"/>
        </w:rPr>
        <w:t>乙方</w:t>
      </w:r>
      <w:r>
        <w:rPr>
          <w:sz w:val="24"/>
        </w:rPr>
        <w:t>应在接到报障后</w:t>
      </w:r>
      <w:r>
        <w:rPr>
          <w:sz w:val="24"/>
        </w:rPr>
        <w:t>2</w:t>
      </w:r>
      <w:r>
        <w:rPr>
          <w:sz w:val="24"/>
        </w:rPr>
        <w:t>小时内提供故障分析和处理方案。</w:t>
      </w:r>
      <w:r>
        <w:rPr>
          <w:sz w:val="24"/>
        </w:rPr>
        <w:t>乙方</w:t>
      </w:r>
      <w:r>
        <w:rPr>
          <w:sz w:val="24"/>
        </w:rPr>
        <w:t>保证到场后</w:t>
      </w:r>
      <w:r>
        <w:rPr>
          <w:sz w:val="24"/>
        </w:rPr>
        <w:t>6</w:t>
      </w:r>
      <w:r>
        <w:rPr>
          <w:sz w:val="24"/>
        </w:rPr>
        <w:t>小时内恢复采购人应用系统的正常运行，故障排除后</w:t>
      </w:r>
      <w:r>
        <w:rPr>
          <w:sz w:val="24"/>
        </w:rPr>
        <w:t>3</w:t>
      </w:r>
      <w:r>
        <w:rPr>
          <w:sz w:val="24"/>
        </w:rPr>
        <w:t>个工作日内向</w:t>
      </w:r>
      <w:r>
        <w:rPr>
          <w:sz w:val="24"/>
        </w:rPr>
        <w:t>甲方</w:t>
      </w:r>
      <w:r>
        <w:rPr>
          <w:sz w:val="24"/>
        </w:rPr>
        <w:t>提交《维护服务报告（应急）》，内容包括：应急处理人员、处理日期、故障现象、原因分析、应急处理措施及效果、建议解决方案等。</w:t>
      </w:r>
    </w:p>
    <w:p>
      <w:pPr>
        <w:pStyle w:val="null3"/>
        <w:ind w:firstLine="480"/>
        <w:jc w:val="both"/>
      </w:pPr>
      <w:r>
        <w:rPr>
          <w:sz w:val="24"/>
        </w:rPr>
        <w:t>5.7</w:t>
      </w:r>
      <w:r>
        <w:rPr>
          <w:sz w:val="24"/>
        </w:rPr>
        <w:t>巡检服务</w:t>
      </w:r>
      <w:r>
        <w:rPr>
          <w:sz w:val="24"/>
        </w:rPr>
        <w:t>自系统投产上线后，</w:t>
      </w:r>
      <w:r>
        <w:rPr>
          <w:sz w:val="24"/>
        </w:rPr>
        <w:t>乙方</w:t>
      </w:r>
      <w:r>
        <w:rPr>
          <w:sz w:val="24"/>
        </w:rPr>
        <w:t>为</w:t>
      </w:r>
      <w:r>
        <w:rPr>
          <w:sz w:val="24"/>
        </w:rPr>
        <w:t>甲方</w:t>
      </w:r>
      <w:r>
        <w:rPr>
          <w:sz w:val="24"/>
        </w:rPr>
        <w:t>提供本系统</w:t>
      </w:r>
      <w:r>
        <w:rPr>
          <w:sz w:val="24"/>
        </w:rPr>
        <w:t>每半年一次的现场巡检服务，进行保养性维护。</w:t>
      </w:r>
      <w:r>
        <w:rPr>
          <w:sz w:val="24"/>
        </w:rPr>
        <w:t>乙方</w:t>
      </w:r>
      <w:r>
        <w:rPr>
          <w:sz w:val="24"/>
        </w:rPr>
        <w:t>提供的巡检服务内容包括本系统的性能检查、系统保养和日常维护等，要求包括：</w:t>
      </w:r>
    </w:p>
    <w:p>
      <w:pPr>
        <w:pStyle w:val="null3"/>
        <w:ind w:firstLine="480"/>
        <w:jc w:val="both"/>
      </w:pPr>
      <w:r>
        <w:rPr>
          <w:sz w:val="24"/>
        </w:rPr>
        <w:t>5.7.1</w:t>
      </w:r>
      <w:r>
        <w:rPr>
          <w:sz w:val="24"/>
        </w:rPr>
        <w:t>对应用系统使用情况、操作系统相关配置、数据库相关设置及性能的检查；</w:t>
      </w:r>
    </w:p>
    <w:p>
      <w:pPr>
        <w:pStyle w:val="null3"/>
        <w:ind w:firstLine="480"/>
        <w:jc w:val="both"/>
      </w:pPr>
      <w:r>
        <w:rPr>
          <w:sz w:val="24"/>
        </w:rPr>
        <w:t>5.7.2</w:t>
      </w:r>
      <w:r>
        <w:rPr>
          <w:sz w:val="24"/>
        </w:rPr>
        <w:t>对应用系统的参数配置、应用系统日志、功能及性能情况进行全面检查，评估应用系统运行过程中可能存在的风险，预测系统的业务支持能力并提出合理使用及优化建议等。</w:t>
      </w:r>
    </w:p>
    <w:p>
      <w:pPr>
        <w:pStyle w:val="null3"/>
        <w:ind w:firstLine="480"/>
        <w:jc w:val="both"/>
      </w:pPr>
      <w:r>
        <w:rPr>
          <w:sz w:val="24"/>
        </w:rPr>
        <w:t>5.7.3</w:t>
      </w:r>
      <w:r>
        <w:rPr>
          <w:sz w:val="24"/>
        </w:rPr>
        <w:t>每次巡检完成后，</w:t>
      </w:r>
      <w:r>
        <w:rPr>
          <w:sz w:val="24"/>
        </w:rPr>
        <w:t>乙方</w:t>
      </w:r>
      <w:r>
        <w:rPr>
          <w:sz w:val="24"/>
        </w:rPr>
        <w:t>在</w:t>
      </w:r>
      <w:r>
        <w:rPr>
          <w:sz w:val="24"/>
        </w:rPr>
        <w:t>5</w:t>
      </w:r>
      <w:r>
        <w:rPr>
          <w:sz w:val="24"/>
        </w:rPr>
        <w:t>个工作日内向</w:t>
      </w:r>
      <w:r>
        <w:rPr>
          <w:sz w:val="24"/>
        </w:rPr>
        <w:t>甲方</w:t>
      </w:r>
      <w:r>
        <w:rPr>
          <w:sz w:val="24"/>
        </w:rPr>
        <w:t>提交《巡检服务报告》，内容包括：巡检人员、巡检日期、巡检内容、系统运行概况、优化调整建议等内容。</w:t>
      </w:r>
    </w:p>
    <w:p>
      <w:pPr>
        <w:pStyle w:val="null3"/>
        <w:ind w:firstLine="482"/>
        <w:jc w:val="both"/>
      </w:pPr>
      <w:r>
        <w:rPr>
          <w:sz w:val="24"/>
          <w:b/>
        </w:rPr>
        <w:t>第六条售后服务</w:t>
      </w:r>
    </w:p>
    <w:p>
      <w:pPr>
        <w:pStyle w:val="null3"/>
        <w:ind w:firstLine="480"/>
        <w:jc w:val="both"/>
      </w:pPr>
      <w:r>
        <w:rPr>
          <w:sz w:val="24"/>
        </w:rPr>
        <w:t>质保期</w:t>
      </w:r>
      <w:r>
        <w:rPr>
          <w:sz w:val="24"/>
        </w:rPr>
        <w:t>：</w:t>
      </w:r>
      <w:r>
        <w:rPr>
          <w:sz w:val="24"/>
        </w:rPr>
        <w:t>项目质量保证期为至少壹年，项目质量保证期限从产品验收合格之日起计算；在质量保证（修）期内，凡属系统本身引起的故障，</w:t>
      </w:r>
      <w:r>
        <w:rPr>
          <w:sz w:val="24"/>
        </w:rPr>
        <w:t>乙方</w:t>
      </w:r>
      <w:r>
        <w:rPr>
          <w:sz w:val="24"/>
        </w:rPr>
        <w:t>负责免费保修，所有费用由</w:t>
      </w:r>
      <w:r>
        <w:rPr>
          <w:sz w:val="24"/>
        </w:rPr>
        <w:t>乙方</w:t>
      </w:r>
      <w:r>
        <w:rPr>
          <w:sz w:val="24"/>
        </w:rPr>
        <w:t>承担。项目验收以后，提供的服务内容及要求：根据</w:t>
      </w:r>
      <w:r>
        <w:rPr>
          <w:sz w:val="24"/>
        </w:rPr>
        <w:t>甲方</w:t>
      </w:r>
      <w:r>
        <w:rPr>
          <w:sz w:val="24"/>
        </w:rPr>
        <w:t>的需求进行系统功能完善、数据库维护、程序错误修改、系统故障处理、系统性能优化、软件升级等。</w:t>
      </w:r>
    </w:p>
    <w:p>
      <w:pPr>
        <w:pStyle w:val="null3"/>
        <w:ind w:firstLine="482"/>
        <w:jc w:val="both"/>
      </w:pPr>
      <w:r>
        <w:rPr>
          <w:sz w:val="24"/>
          <w:b/>
        </w:rPr>
        <w:t>第七条付款期限和方式</w:t>
      </w:r>
    </w:p>
    <w:p>
      <w:pPr>
        <w:pStyle w:val="null3"/>
        <w:ind w:firstLine="480"/>
        <w:jc w:val="both"/>
      </w:pPr>
      <w:r>
        <w:rPr>
          <w:sz w:val="24"/>
        </w:rPr>
        <w:t>（</w:t>
      </w:r>
      <w:r>
        <w:rPr>
          <w:sz w:val="24"/>
        </w:rPr>
        <w:t>1</w:t>
      </w:r>
      <w:r>
        <w:rPr>
          <w:sz w:val="24"/>
        </w:rPr>
        <w:t>）合同签订后，</w:t>
      </w:r>
      <w:r>
        <w:rPr>
          <w:sz w:val="24"/>
        </w:rPr>
        <w:t>甲方</w:t>
      </w:r>
      <w:r>
        <w:rPr>
          <w:sz w:val="24"/>
        </w:rPr>
        <w:t>收到</w:t>
      </w:r>
      <w:r>
        <w:rPr>
          <w:sz w:val="24"/>
        </w:rPr>
        <w:t>乙方</w:t>
      </w:r>
      <w:r>
        <w:rPr>
          <w:sz w:val="24"/>
        </w:rPr>
        <w:t>提供的正式发票</w:t>
      </w:r>
      <w:r>
        <w:rPr>
          <w:sz w:val="24"/>
        </w:rPr>
        <w:t>后</w:t>
      </w:r>
      <w:r>
        <w:rPr>
          <w:sz w:val="24"/>
        </w:rPr>
        <w:t>30</w:t>
      </w:r>
      <w:r>
        <w:rPr>
          <w:sz w:val="24"/>
        </w:rPr>
        <w:t>天内</w:t>
      </w:r>
      <w:r>
        <w:rPr>
          <w:sz w:val="24"/>
        </w:rPr>
        <w:t>，应向</w:t>
      </w:r>
      <w:r>
        <w:rPr>
          <w:sz w:val="24"/>
        </w:rPr>
        <w:t>乙方</w:t>
      </w:r>
      <w:r>
        <w:rPr>
          <w:sz w:val="24"/>
        </w:rPr>
        <w:t>支付合同的</w:t>
      </w:r>
      <w:r>
        <w:rPr>
          <w:sz w:val="24"/>
        </w:rPr>
        <w:t>30%</w:t>
      </w:r>
      <w:r>
        <w:rPr>
          <w:sz w:val="24"/>
        </w:rPr>
        <w:t>。</w:t>
      </w:r>
    </w:p>
    <w:p>
      <w:pPr>
        <w:pStyle w:val="null3"/>
        <w:ind w:firstLine="480"/>
        <w:jc w:val="both"/>
      </w:pPr>
      <w:r>
        <w:rPr>
          <w:sz w:val="24"/>
        </w:rPr>
        <w:t>（</w:t>
      </w:r>
      <w:r>
        <w:rPr>
          <w:sz w:val="24"/>
        </w:rPr>
        <w:t>2</w:t>
      </w:r>
      <w:r>
        <w:rPr>
          <w:sz w:val="24"/>
        </w:rPr>
        <w:t>）产品上线后且验收系统上线报告后，</w:t>
      </w:r>
      <w:r>
        <w:rPr>
          <w:sz w:val="24"/>
        </w:rPr>
        <w:t>甲方</w:t>
      </w:r>
      <w:r>
        <w:rPr>
          <w:sz w:val="24"/>
        </w:rPr>
        <w:t>收到</w:t>
      </w:r>
      <w:r>
        <w:rPr>
          <w:sz w:val="24"/>
        </w:rPr>
        <w:t>乙方</w:t>
      </w:r>
      <w:r>
        <w:rPr>
          <w:sz w:val="24"/>
        </w:rPr>
        <w:t>提供的正式发票</w:t>
      </w:r>
      <w:r>
        <w:rPr>
          <w:sz w:val="24"/>
        </w:rPr>
        <w:t>后</w:t>
      </w:r>
      <w:r>
        <w:rPr>
          <w:sz w:val="24"/>
        </w:rPr>
        <w:t>30</w:t>
      </w:r>
      <w:r>
        <w:rPr>
          <w:sz w:val="24"/>
        </w:rPr>
        <w:t>天内</w:t>
      </w:r>
      <w:r>
        <w:rPr>
          <w:sz w:val="24"/>
        </w:rPr>
        <w:t>，应向</w:t>
      </w:r>
      <w:r>
        <w:rPr>
          <w:sz w:val="24"/>
        </w:rPr>
        <w:t>乙方</w:t>
      </w:r>
      <w:r>
        <w:rPr>
          <w:sz w:val="24"/>
        </w:rPr>
        <w:t>支付合同的</w:t>
      </w:r>
      <w:r>
        <w:rPr>
          <w:sz w:val="24"/>
        </w:rPr>
        <w:t>30%</w:t>
      </w:r>
      <w:r>
        <w:rPr>
          <w:sz w:val="24"/>
        </w:rPr>
        <w:t>。</w:t>
      </w:r>
    </w:p>
    <w:p>
      <w:pPr>
        <w:pStyle w:val="null3"/>
        <w:ind w:firstLine="480"/>
        <w:jc w:val="both"/>
      </w:pPr>
      <w:r>
        <w:rPr>
          <w:sz w:val="24"/>
        </w:rPr>
        <w:t>（</w:t>
      </w:r>
      <w:r>
        <w:rPr>
          <w:sz w:val="24"/>
        </w:rPr>
        <w:t>3</w:t>
      </w:r>
      <w:r>
        <w:rPr>
          <w:sz w:val="24"/>
        </w:rPr>
        <w:t>）产品经验收合格后，</w:t>
      </w:r>
      <w:r>
        <w:rPr>
          <w:sz w:val="24"/>
        </w:rPr>
        <w:t>甲方</w:t>
      </w:r>
      <w:r>
        <w:rPr>
          <w:sz w:val="24"/>
        </w:rPr>
        <w:t>收到</w:t>
      </w:r>
      <w:r>
        <w:rPr>
          <w:sz w:val="24"/>
        </w:rPr>
        <w:t>乙方</w:t>
      </w:r>
      <w:r>
        <w:rPr>
          <w:sz w:val="24"/>
        </w:rPr>
        <w:t>提供的正式发票</w:t>
      </w:r>
      <w:r>
        <w:rPr>
          <w:sz w:val="24"/>
        </w:rPr>
        <w:t>30</w:t>
      </w:r>
      <w:r>
        <w:rPr>
          <w:sz w:val="24"/>
        </w:rPr>
        <w:t>天内，</w:t>
      </w:r>
      <w:r>
        <w:rPr>
          <w:sz w:val="24"/>
        </w:rPr>
        <w:t>甲方</w:t>
      </w:r>
      <w:r>
        <w:rPr>
          <w:sz w:val="24"/>
        </w:rPr>
        <w:t>向</w:t>
      </w:r>
      <w:r>
        <w:rPr>
          <w:sz w:val="24"/>
        </w:rPr>
        <w:t>乙方</w:t>
      </w:r>
      <w:r>
        <w:rPr>
          <w:sz w:val="24"/>
        </w:rPr>
        <w:t>支付合同总价的</w:t>
      </w:r>
      <w:r>
        <w:rPr>
          <w:sz w:val="24"/>
        </w:rPr>
        <w:t>40%</w:t>
      </w:r>
      <w:r>
        <w:rPr>
          <w:sz w:val="24"/>
        </w:rPr>
        <w:t>。</w:t>
      </w:r>
    </w:p>
    <w:p>
      <w:pPr>
        <w:pStyle w:val="null3"/>
        <w:ind w:firstLine="480"/>
        <w:jc w:val="both"/>
      </w:pPr>
      <w:r>
        <w:rPr>
          <w:sz w:val="24"/>
        </w:rPr>
        <w:t>（</w:t>
      </w:r>
      <w:r>
        <w:rPr>
          <w:sz w:val="24"/>
        </w:rPr>
        <w:t>4</w:t>
      </w:r>
      <w:r>
        <w:rPr>
          <w:sz w:val="24"/>
        </w:rPr>
        <w:t>）</w:t>
      </w:r>
      <w:r>
        <w:rPr>
          <w:sz w:val="24"/>
        </w:rPr>
        <w:t>支付方式由</w:t>
      </w:r>
      <w:r>
        <w:rPr>
          <w:sz w:val="24"/>
        </w:rPr>
        <w:t>甲方</w:t>
      </w:r>
      <w:r>
        <w:rPr>
          <w:sz w:val="24"/>
        </w:rPr>
        <w:t>通过银行转账的方式支付给</w:t>
      </w:r>
      <w:r>
        <w:rPr>
          <w:sz w:val="24"/>
        </w:rPr>
        <w:t>乙方</w:t>
      </w:r>
    </w:p>
    <w:p>
      <w:pPr>
        <w:pStyle w:val="null3"/>
        <w:ind w:firstLine="480"/>
        <w:jc w:val="both"/>
      </w:pPr>
      <w:r>
        <w:rPr>
          <w:sz w:val="24"/>
        </w:rPr>
        <w:t>乙方开户行银行账号：</w:t>
      </w:r>
    </w:p>
    <w:p>
      <w:pPr>
        <w:pStyle w:val="null3"/>
        <w:ind w:firstLine="480"/>
        <w:jc w:val="both"/>
      </w:pPr>
      <w:r>
        <w:rPr>
          <w:sz w:val="24"/>
        </w:rPr>
        <w:t>备注：乙方应在产品验收合格后的</w:t>
      </w:r>
      <w:r>
        <w:rPr>
          <w:sz w:val="24"/>
          <w:b/>
        </w:rPr>
        <w:t>五个工作日</w:t>
      </w:r>
      <w:r>
        <w:rPr>
          <w:sz w:val="24"/>
        </w:rPr>
        <w:t>内向甲方开具合法有效的符合合同总价款的全额增值税发票，以乙方提供合法合规发票为前提，否则因乙方发票未按期提供或发票不合规等原因导致推迟付款的后果由乙方负责，甲方不承担因此延迟支付价款而对乙方造成的任何损失。</w:t>
      </w:r>
    </w:p>
    <w:p>
      <w:pPr>
        <w:pStyle w:val="null3"/>
        <w:ind w:firstLine="482"/>
        <w:jc w:val="both"/>
      </w:pPr>
      <w:r>
        <w:rPr>
          <w:sz w:val="24"/>
          <w:b/>
        </w:rPr>
        <w:t>第八条违约责任</w:t>
      </w:r>
    </w:p>
    <w:p>
      <w:pPr>
        <w:pStyle w:val="null3"/>
        <w:ind w:firstLine="465"/>
        <w:jc w:val="both"/>
      </w:pPr>
      <w:r>
        <w:rPr>
          <w:sz w:val="24"/>
        </w:rPr>
        <w:t>（</w:t>
      </w:r>
      <w:r>
        <w:rPr>
          <w:sz w:val="24"/>
        </w:rPr>
        <w:t>一）</w:t>
      </w:r>
      <w:r>
        <w:rPr>
          <w:sz w:val="24"/>
        </w:rPr>
        <w:t>乙方</w:t>
      </w:r>
      <w:r>
        <w:rPr>
          <w:sz w:val="24"/>
        </w:rPr>
        <w:t>的违约责任</w:t>
      </w:r>
    </w:p>
    <w:p>
      <w:pPr>
        <w:pStyle w:val="null3"/>
        <w:ind w:firstLine="465"/>
        <w:jc w:val="both"/>
      </w:pPr>
      <w:r>
        <w:rPr>
          <w:sz w:val="24"/>
        </w:rPr>
        <w:t>（</w:t>
      </w:r>
      <w:r>
        <w:rPr>
          <w:sz w:val="24"/>
        </w:rPr>
        <w:t>1</w:t>
      </w:r>
      <w:r>
        <w:rPr>
          <w:sz w:val="24"/>
        </w:rPr>
        <w:t>）</w:t>
      </w:r>
      <w:r>
        <w:rPr>
          <w:sz w:val="24"/>
        </w:rPr>
        <w:t>乙方</w:t>
      </w:r>
      <w:r>
        <w:rPr>
          <w:sz w:val="24"/>
        </w:rPr>
        <w:t>在合同签订后</w:t>
      </w:r>
      <w:r>
        <w:rPr>
          <w:sz w:val="24"/>
        </w:rPr>
        <w:t>60</w:t>
      </w:r>
      <w:r>
        <w:rPr>
          <w:sz w:val="24"/>
        </w:rPr>
        <w:t>个工作日内进行系统上线报告验收，经双方确认，因</w:t>
      </w:r>
      <w:r>
        <w:rPr>
          <w:sz w:val="24"/>
        </w:rPr>
        <w:t>乙方</w:t>
      </w:r>
      <w:r>
        <w:rPr>
          <w:sz w:val="24"/>
        </w:rPr>
        <w:t>原因导致无法通过验收系统上线报告，</w:t>
      </w:r>
      <w:r>
        <w:rPr>
          <w:sz w:val="24"/>
        </w:rPr>
        <w:t>甲方</w:t>
      </w:r>
      <w:r>
        <w:rPr>
          <w:sz w:val="24"/>
        </w:rPr>
        <w:t>不向</w:t>
      </w:r>
      <w:r>
        <w:rPr>
          <w:sz w:val="24"/>
        </w:rPr>
        <w:t>乙方</w:t>
      </w:r>
      <w:r>
        <w:rPr>
          <w:sz w:val="24"/>
        </w:rPr>
        <w:t>付款。</w:t>
      </w:r>
      <w:r>
        <w:rPr>
          <w:sz w:val="24"/>
        </w:rPr>
        <w:t>乙方</w:t>
      </w:r>
      <w:r>
        <w:rPr>
          <w:sz w:val="24"/>
        </w:rPr>
        <w:t>应退回</w:t>
      </w:r>
      <w:r>
        <w:rPr>
          <w:sz w:val="24"/>
        </w:rPr>
        <w:t>甲方</w:t>
      </w:r>
      <w:r>
        <w:rPr>
          <w:sz w:val="24"/>
        </w:rPr>
        <w:t>已付金额，并向</w:t>
      </w:r>
      <w:r>
        <w:rPr>
          <w:sz w:val="24"/>
        </w:rPr>
        <w:t>甲方</w:t>
      </w:r>
      <w:r>
        <w:rPr>
          <w:sz w:val="24"/>
        </w:rPr>
        <w:t>偿付合同总金额的百分之二十的违约金；</w:t>
      </w:r>
      <w:r>
        <w:rPr>
          <w:sz w:val="24"/>
        </w:rPr>
        <w:t>因乙方原因导致逾期进行系统上线报告验收，则每日按本合同总价千分之五向甲方偿付违约金。</w:t>
      </w:r>
    </w:p>
    <w:p>
      <w:pPr>
        <w:pStyle w:val="null3"/>
        <w:ind w:firstLine="465"/>
        <w:jc w:val="both"/>
      </w:pPr>
      <w:r>
        <w:rPr>
          <w:sz w:val="24"/>
        </w:rPr>
        <w:t>（</w:t>
      </w:r>
      <w:r>
        <w:rPr>
          <w:sz w:val="24"/>
        </w:rPr>
        <w:t>2</w:t>
      </w:r>
      <w:r>
        <w:rPr>
          <w:sz w:val="24"/>
        </w:rPr>
        <w:t>）</w:t>
      </w:r>
      <w:r>
        <w:rPr>
          <w:sz w:val="24"/>
        </w:rPr>
        <w:t>乙方</w:t>
      </w:r>
      <w:r>
        <w:rPr>
          <w:sz w:val="24"/>
        </w:rPr>
        <w:t>所交产品品种、数量、规格、型号、质量、技术参数及配置不符合国家法律法规和招标文件及合同规定的，</w:t>
      </w:r>
      <w:r>
        <w:rPr>
          <w:sz w:val="24"/>
        </w:rPr>
        <w:t>甲方</w:t>
      </w:r>
      <w:r>
        <w:rPr>
          <w:sz w:val="24"/>
        </w:rPr>
        <w:t>有权拒绝收货，由</w:t>
      </w:r>
      <w:r>
        <w:rPr>
          <w:sz w:val="24"/>
        </w:rPr>
        <w:t>乙方</w:t>
      </w:r>
      <w:r>
        <w:rPr>
          <w:sz w:val="24"/>
        </w:rPr>
        <w:t>负责包换或退货，并承担由此而支付的实际费用。</w:t>
      </w:r>
    </w:p>
    <w:p>
      <w:pPr>
        <w:pStyle w:val="null3"/>
        <w:ind w:firstLine="465"/>
        <w:jc w:val="both"/>
      </w:pPr>
      <w:r>
        <w:rPr>
          <w:sz w:val="24"/>
        </w:rPr>
        <w:t>（二）</w:t>
      </w:r>
      <w:r>
        <w:rPr>
          <w:sz w:val="24"/>
        </w:rPr>
        <w:t>甲方</w:t>
      </w:r>
      <w:r>
        <w:rPr>
          <w:sz w:val="24"/>
        </w:rPr>
        <w:t>的违约责任</w:t>
      </w:r>
    </w:p>
    <w:p>
      <w:pPr>
        <w:pStyle w:val="null3"/>
        <w:ind w:firstLine="465"/>
        <w:jc w:val="both"/>
      </w:pPr>
      <w:r>
        <w:rPr>
          <w:sz w:val="24"/>
        </w:rPr>
        <w:t>甲方</w:t>
      </w:r>
      <w:r>
        <w:rPr>
          <w:sz w:val="24"/>
        </w:rPr>
        <w:t>无正当理由拒收接</w:t>
      </w:r>
      <w:r>
        <w:rPr>
          <w:sz w:val="24"/>
        </w:rPr>
        <w:t>收货物</w:t>
      </w:r>
      <w:r>
        <w:rPr>
          <w:sz w:val="24"/>
        </w:rPr>
        <w:t>，到期拒付</w:t>
      </w:r>
      <w:r>
        <w:rPr>
          <w:sz w:val="24"/>
        </w:rPr>
        <w:t>货物</w:t>
      </w:r>
      <w:r>
        <w:rPr>
          <w:sz w:val="24"/>
        </w:rPr>
        <w:t>款项的，</w:t>
      </w:r>
      <w:r>
        <w:rPr>
          <w:sz w:val="24"/>
        </w:rPr>
        <w:t>甲方</w:t>
      </w:r>
      <w:r>
        <w:rPr>
          <w:sz w:val="24"/>
        </w:rPr>
        <w:t>向</w:t>
      </w:r>
      <w:r>
        <w:rPr>
          <w:sz w:val="24"/>
        </w:rPr>
        <w:t>乙方</w:t>
      </w:r>
      <w:r>
        <w:rPr>
          <w:sz w:val="24"/>
        </w:rPr>
        <w:t>偿付拒绝接收部分货款的</w:t>
      </w:r>
      <w:r>
        <w:rPr>
          <w:sz w:val="24"/>
        </w:rPr>
        <w:t>百分之二十</w:t>
      </w:r>
      <w:r>
        <w:rPr>
          <w:sz w:val="24"/>
        </w:rPr>
        <w:t>的违约金。</w:t>
      </w:r>
      <w:r>
        <w:rPr>
          <w:sz w:val="24"/>
        </w:rPr>
        <w:t>甲方</w:t>
      </w:r>
      <w:r>
        <w:rPr>
          <w:sz w:val="24"/>
        </w:rPr>
        <w:t>逾期付款，则每日按本合同总价的千分之五向</w:t>
      </w:r>
      <w:r>
        <w:rPr>
          <w:sz w:val="24"/>
        </w:rPr>
        <w:t>乙方</w:t>
      </w:r>
      <w:r>
        <w:rPr>
          <w:sz w:val="24"/>
        </w:rPr>
        <w:t>偿付违约金。</w:t>
      </w:r>
      <w:r>
        <w:rPr/>
        <w:t xml:space="preserve">  </w:t>
      </w:r>
      <w:r>
        <w:rPr>
          <w:b/>
        </w:rPr>
        <w:t xml:space="preserve">  </w:t>
      </w:r>
    </w:p>
    <w:p>
      <w:pPr>
        <w:pStyle w:val="null3"/>
        <w:ind w:firstLine="482"/>
        <w:jc w:val="both"/>
      </w:pPr>
      <w:r>
        <w:rPr>
          <w:sz w:val="24"/>
          <w:b/>
        </w:rPr>
        <w:t>第九条不可抗力</w:t>
      </w:r>
    </w:p>
    <w:p>
      <w:pPr>
        <w:pStyle w:val="null3"/>
        <w:jc w:val="both"/>
      </w:pPr>
      <w:r>
        <w:rPr>
          <w:sz w:val="24"/>
        </w:rPr>
        <w:t xml:space="preserve">    </w:t>
      </w: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65"/>
        <w:jc w:val="both"/>
      </w:pPr>
      <w:r>
        <w:rPr>
          <w:sz w:val="24"/>
          <w:b/>
        </w:rPr>
        <w:t xml:space="preserve"> </w:t>
      </w:r>
      <w:r>
        <w:rPr>
          <w:sz w:val="24"/>
          <w:b/>
        </w:rPr>
        <w:t>第十条争议的解决</w:t>
      </w:r>
      <w:r>
        <w:br/>
      </w:r>
      <w:r>
        <w:rPr>
          <w:sz w:val="24"/>
        </w:rPr>
        <w:t xml:space="preserve">    </w:t>
      </w:r>
      <w:r>
        <w:rPr>
          <w:sz w:val="24"/>
        </w:rPr>
        <w:t>（一）因货物的质量问题发生争议，由甲方根据法律及有关规章的规定选择具备资质的第三方技术机构进行质量鉴定，甲乙双方无条件服从该鉴定的结论；鉴定费用先由提出鉴定方预付，鉴定结果为产品质量符合合同规定的，鉴定费用由甲方承担；鉴定结果为产品质量不符合合同规定的，鉴定费用由乙方承担。</w:t>
      </w:r>
    </w:p>
    <w:p>
      <w:pPr>
        <w:pStyle w:val="null3"/>
        <w:ind w:firstLine="463"/>
        <w:jc w:val="both"/>
      </w:pPr>
      <w:r>
        <w:rPr>
          <w:sz w:val="24"/>
        </w:rPr>
        <w:t>（二）执行本合同发生纠纷，当事人双方应当及时协商解决，协商不成时，任何一方均可向合同签订地人民法院提起诉讼。</w:t>
      </w:r>
    </w:p>
    <w:p>
      <w:pPr>
        <w:pStyle w:val="null3"/>
        <w:ind w:firstLine="465"/>
        <w:jc w:val="both"/>
      </w:pPr>
      <w:r>
        <w:rPr>
          <w:sz w:val="24"/>
          <w:b/>
        </w:rPr>
        <w:t>第十一条其它事项</w:t>
      </w:r>
    </w:p>
    <w:p>
      <w:pPr>
        <w:pStyle w:val="null3"/>
        <w:ind w:firstLine="480"/>
        <w:jc w:val="both"/>
      </w:pPr>
      <w:r>
        <w:rPr>
          <w:sz w:val="24"/>
        </w:rPr>
        <w:t>本合同所有附件、招标文件、投标文件及其附件（含评标期间的澄清文件和补充资料）、中标通知书均为合同的有效组成部分，与本合同具有同等法律效力。</w:t>
      </w:r>
    </w:p>
    <w:p>
      <w:pPr>
        <w:pStyle w:val="null3"/>
        <w:ind w:firstLine="465"/>
        <w:jc w:val="both"/>
      </w:pPr>
      <w:r>
        <w:rPr>
          <w:sz w:val="24"/>
          <w:b/>
        </w:rPr>
        <w:t>第十二条特别约定</w:t>
      </w:r>
    </w:p>
    <w:p>
      <w:pPr>
        <w:pStyle w:val="null3"/>
        <w:jc w:val="left"/>
      </w:pPr>
      <w:r>
        <w:rPr>
          <w:sz w:val="24"/>
        </w:rPr>
        <w:t xml:space="preserve">    </w:t>
      </w:r>
      <w:r>
        <w:rPr>
          <w:sz w:val="24"/>
        </w:rPr>
        <w:t>由于乙方产品自身的质量问题，造成甲方的损失</w:t>
      </w:r>
      <w:r>
        <w:rPr>
          <w:sz w:val="21"/>
        </w:rPr>
        <w:t>，</w:t>
      </w:r>
      <w:r>
        <w:rPr>
          <w:sz w:val="24"/>
        </w:rPr>
        <w:t>如患者、陪护人员及其他人员的人身或财产损害的，由乙方承担赔偿责任。若甲方因此承担了责任的，有权向乙方追偿。同时，乙方还应当赔偿甲方受到的损失以及维护自身权益而产生的支出（如：律师费、诉讼费等）。</w:t>
      </w:r>
    </w:p>
    <w:p>
      <w:pPr>
        <w:pStyle w:val="null3"/>
        <w:ind w:firstLine="465"/>
        <w:jc w:val="both"/>
      </w:pPr>
      <w:r>
        <w:rPr>
          <w:sz w:val="24"/>
          <w:b/>
        </w:rPr>
        <w:t>第十三条其他</w:t>
      </w:r>
    </w:p>
    <w:p>
      <w:pPr>
        <w:pStyle w:val="null3"/>
        <w:ind w:firstLine="476"/>
        <w:jc w:val="both"/>
      </w:pPr>
      <w:r>
        <w:rPr>
          <w:sz w:val="24"/>
        </w:rPr>
        <w:t>（一）本合同自甲乙双方签章之日起生效。</w:t>
      </w:r>
    </w:p>
    <w:p>
      <w:pPr>
        <w:pStyle w:val="null3"/>
        <w:ind w:firstLine="476"/>
        <w:jc w:val="both"/>
      </w:pPr>
      <w:r>
        <w:rPr>
          <w:sz w:val="24"/>
        </w:rPr>
        <w:t>（二）未尽事宜，双方可签订补充协议，补充协议与本合同具有同等法律效力。</w:t>
      </w:r>
    </w:p>
    <w:p>
      <w:pPr>
        <w:pStyle w:val="null3"/>
        <w:jc w:val="both"/>
      </w:pPr>
      <w:r>
        <w:rPr>
          <w:sz w:val="24"/>
        </w:rPr>
        <w:t xml:space="preserve">    </w:t>
      </w:r>
      <w:r>
        <w:rPr>
          <w:sz w:val="24"/>
        </w:rPr>
        <w:t>（三）本合同一式</w:t>
      </w:r>
      <w:r>
        <w:rPr>
          <w:sz w:val="24"/>
        </w:rPr>
        <w:t>4</w:t>
      </w:r>
      <w:r>
        <w:rPr>
          <w:sz w:val="24"/>
        </w:rPr>
        <w:t>份，双方各执</w:t>
      </w:r>
      <w:r>
        <w:rPr>
          <w:sz w:val="24"/>
        </w:rPr>
        <w:t>2</w:t>
      </w:r>
      <w:r>
        <w:rPr>
          <w:sz w:val="24"/>
        </w:rPr>
        <w:t>份，具有同等法律效力，本合同所有的相关附件为合同组成部分（详见附件清单）</w:t>
      </w:r>
    </w:p>
    <w:p>
      <w:pPr>
        <w:pStyle w:val="null3"/>
        <w:ind w:firstLine="480"/>
        <w:jc w:val="both"/>
      </w:pPr>
      <w:r>
        <w:rPr/>
        <w:t xml:space="preserve"> </w:t>
      </w:r>
    </w:p>
    <w:p>
      <w:pPr>
        <w:pStyle w:val="null3"/>
        <w:jc w:val="both"/>
      </w:pPr>
      <w:r>
        <w:rPr>
          <w:sz w:val="24"/>
        </w:rPr>
        <w:t>甲方（签章）：惠州市第一人民医院乙方（签章）：</w:t>
      </w:r>
    </w:p>
    <w:p>
      <w:pPr>
        <w:pStyle w:val="null3"/>
        <w:jc w:val="both"/>
      </w:pPr>
      <w:r>
        <w:rPr>
          <w:sz w:val="24"/>
        </w:rPr>
        <w:t>法定代表人</w:t>
      </w:r>
      <w:r>
        <w:rPr>
          <w:sz w:val="24"/>
        </w:rPr>
        <w:t>/</w:t>
      </w:r>
      <w:r>
        <w:rPr>
          <w:sz w:val="24"/>
        </w:rPr>
        <w:t xml:space="preserve">委托代理人：             法定代表人：     </w:t>
      </w:r>
    </w:p>
    <w:p>
      <w:pPr>
        <w:pStyle w:val="null3"/>
        <w:jc w:val="both"/>
      </w:pPr>
      <w:r>
        <w:rPr>
          <w:sz w:val="24"/>
        </w:rPr>
        <w:t>地址：</w:t>
      </w:r>
      <w:r>
        <w:rPr>
          <w:sz w:val="24"/>
          <w:u w:val="single"/>
        </w:rPr>
        <w:t xml:space="preserve">  </w:t>
      </w:r>
      <w:r>
        <w:rPr>
          <w:sz w:val="24"/>
          <w:u w:val="single"/>
        </w:rPr>
        <w:t>惠州市三新南路</w:t>
      </w:r>
      <w:r>
        <w:rPr>
          <w:sz w:val="24"/>
          <w:u w:val="single"/>
        </w:rPr>
        <w:t>20</w:t>
      </w:r>
      <w:r>
        <w:rPr>
          <w:sz w:val="24"/>
          <w:u w:val="single"/>
        </w:rPr>
        <w:t>号</w:t>
      </w:r>
      <w:r>
        <w:rPr>
          <w:sz w:val="24"/>
        </w:rPr>
        <w:t xml:space="preserve">        </w:t>
      </w:r>
      <w:r>
        <w:rPr>
          <w:sz w:val="24"/>
        </w:rPr>
        <w:t>地址：</w:t>
      </w:r>
      <w:r>
        <w:rPr>
          <w:u w:val="single"/>
        </w:rPr>
        <w:t xml:space="preserve">               </w:t>
      </w:r>
    </w:p>
    <w:p>
      <w:pPr>
        <w:pStyle w:val="null3"/>
        <w:jc w:val="both"/>
      </w:pPr>
      <w:r>
        <w:rPr>
          <w:sz w:val="24"/>
        </w:rPr>
        <w:t>电话：</w:t>
      </w:r>
      <w:r>
        <w:rPr>
          <w:u w:val="single"/>
        </w:rPr>
        <w:t xml:space="preserve">                      </w:t>
      </w:r>
      <w:r>
        <w:rPr>
          <w:sz w:val="24"/>
        </w:rPr>
        <w:t xml:space="preserve">        </w:t>
      </w:r>
      <w:r>
        <w:rPr>
          <w:sz w:val="24"/>
        </w:rPr>
        <w:t>电话：</w:t>
      </w:r>
      <w:r>
        <w:rPr>
          <w:u w:val="single"/>
        </w:rPr>
        <w:t xml:space="preserve">              </w:t>
      </w:r>
    </w:p>
    <w:p>
      <w:pPr>
        <w:pStyle w:val="null3"/>
        <w:jc w:val="both"/>
      </w:pPr>
      <w:r>
        <w:rPr>
          <w:sz w:val="24"/>
        </w:rPr>
        <w:t>传真：</w:t>
      </w:r>
      <w:r>
        <w:rPr>
          <w:sz w:val="24"/>
          <w:u w:val="single"/>
        </w:rPr>
        <w:t xml:space="preserve"> </w:t>
      </w:r>
      <w:r>
        <w:rPr>
          <w:sz w:val="24"/>
          <w:u w:val="single"/>
        </w:rPr>
        <w:t xml:space="preserve">2883600  </w:t>
      </w:r>
      <w:r>
        <w:rPr>
          <w:sz w:val="24"/>
        </w:rPr>
        <w:t xml:space="preserve"> </w:t>
      </w:r>
      <w:r>
        <w:rPr>
          <w:sz w:val="24"/>
        </w:rPr>
        <w:t>邮编：</w:t>
      </w:r>
      <w:r>
        <w:rPr>
          <w:sz w:val="24"/>
          <w:u w:val="single"/>
        </w:rPr>
        <w:t>516003</w:t>
      </w:r>
      <w:r>
        <w:rPr>
          <w:sz w:val="24"/>
        </w:rPr>
        <w:t xml:space="preserve">       </w:t>
      </w:r>
      <w:r>
        <w:rPr>
          <w:sz w:val="24"/>
        </w:rPr>
        <w:t>传真：</w:t>
      </w:r>
      <w:r>
        <w:rPr>
          <w:u w:val="single"/>
        </w:rPr>
        <w:t xml:space="preserve">      </w:t>
      </w:r>
      <w:r>
        <w:rPr>
          <w:sz w:val="24"/>
        </w:rPr>
        <w:t xml:space="preserve"> </w:t>
      </w:r>
      <w:r>
        <w:rPr>
          <w:sz w:val="24"/>
        </w:rPr>
        <w:t>邮编：</w:t>
      </w:r>
      <w:r>
        <w:rPr>
          <w:u w:val="single"/>
        </w:rPr>
        <w:t xml:space="preserve">      </w:t>
      </w:r>
    </w:p>
    <w:p>
      <w:pPr>
        <w:pStyle w:val="null3"/>
        <w:jc w:val="both"/>
      </w:pPr>
      <w:r>
        <w:rPr>
          <w:sz w:val="24"/>
        </w:rPr>
        <w:t>开户行：</w:t>
      </w:r>
      <w:r>
        <w:rPr>
          <w:u w:val="single"/>
        </w:rPr>
        <w:t xml:space="preserve">                  </w:t>
      </w:r>
      <w:r>
        <w:rPr>
          <w:sz w:val="24"/>
        </w:rPr>
        <w:t xml:space="preserve">          </w:t>
      </w:r>
      <w:r>
        <w:rPr>
          <w:sz w:val="24"/>
        </w:rPr>
        <w:t>开户行：</w:t>
      </w:r>
      <w:r>
        <w:rPr>
          <w:u w:val="single"/>
        </w:rPr>
        <w:t xml:space="preserve">          </w:t>
      </w:r>
    </w:p>
    <w:p>
      <w:pPr>
        <w:pStyle w:val="null3"/>
        <w:jc w:val="both"/>
      </w:pPr>
      <w:r>
        <w:rPr>
          <w:sz w:val="24"/>
        </w:rPr>
        <w:t>帐号：</w:t>
      </w:r>
      <w:r>
        <w:rPr>
          <w:u w:val="single"/>
        </w:rPr>
        <w:t xml:space="preserve">               </w:t>
      </w:r>
      <w:r>
        <w:rPr>
          <w:sz w:val="24"/>
        </w:rPr>
        <w:t xml:space="preserve">             </w:t>
      </w:r>
      <w:r>
        <w:rPr>
          <w:sz w:val="24"/>
        </w:rPr>
        <w:t>帐号：</w:t>
      </w:r>
      <w:r>
        <w:rPr>
          <w:u w:val="single"/>
        </w:rPr>
        <w:t xml:space="preserve">                 </w:t>
      </w:r>
    </w:p>
    <w:p>
      <w:pPr>
        <w:pStyle w:val="null3"/>
        <w:jc w:val="both"/>
      </w:pPr>
      <w:r>
        <w:rPr>
          <w:sz w:val="24"/>
        </w:rPr>
        <w:t>签约日期：年月日</w:t>
      </w:r>
      <w:r>
        <w:rPr>
          <w:sz w:val="24"/>
        </w:rPr>
        <w:t xml:space="preserve">  </w:t>
      </w:r>
      <w:r>
        <w:rPr>
          <w:sz w:val="24"/>
        </w:rPr>
        <w:t>签约日期：年月日</w:t>
      </w:r>
    </w:p>
    <w:p>
      <w:pPr>
        <w:pStyle w:val="null3"/>
        <w:jc w:val="both"/>
      </w:pPr>
      <w:r>
        <w:rPr>
          <w:sz w:val="24"/>
        </w:rPr>
        <w:t>签约地点：惠州市第一人民医院</w:t>
      </w:r>
    </w:p>
    <w:p>
      <w:pPr>
        <w:pStyle w:val="null3"/>
        <w:jc w:val="both"/>
      </w:pPr>
      <w:r>
        <w:rPr/>
        <w:t xml:space="preserve"> </w:t>
      </w:r>
    </w:p>
    <w:p>
      <w:pPr>
        <w:pStyle w:val="null3"/>
        <w:jc w:val="both"/>
      </w:pPr>
      <w:r>
        <w:rPr/>
        <w:t xml:space="preserve"> </w:t>
      </w:r>
    </w:p>
    <w:p>
      <w:pPr>
        <w:pStyle w:val="null3"/>
        <w:jc w:val="both"/>
      </w:pPr>
      <w:r>
        <w:rPr>
          <w:sz w:val="24"/>
        </w:rPr>
        <w:t>合同附件二：</w:t>
      </w:r>
    </w:p>
    <w:p>
      <w:pPr>
        <w:pStyle w:val="null3"/>
        <w:jc w:val="center"/>
      </w:pPr>
      <w:r>
        <w:rPr>
          <w:sz w:val="28"/>
          <w:b/>
        </w:rPr>
        <w:t>医疗卫生机构医药产品廉洁购销合同</w:t>
      </w:r>
    </w:p>
    <w:p>
      <w:pPr>
        <w:pStyle w:val="null3"/>
        <w:jc w:val="both"/>
      </w:pPr>
      <w:r>
        <w:rPr>
          <w:sz w:val="24"/>
        </w:rPr>
        <w:t>甲方：惠州市第一人民医院</w:t>
      </w:r>
    </w:p>
    <w:p>
      <w:pPr>
        <w:pStyle w:val="null3"/>
        <w:jc w:val="both"/>
      </w:pPr>
      <w:r>
        <w:rPr>
          <w:sz w:val="24"/>
        </w:rPr>
        <w:t>乙方：</w:t>
      </w:r>
    </w:p>
    <w:p>
      <w:pPr>
        <w:pStyle w:val="null3"/>
        <w:jc w:val="both"/>
      </w:pPr>
      <w:r>
        <w:rPr>
          <w:sz w:val="24"/>
        </w:rPr>
        <w:t>为进一步加强医疗卫生行风建设，规范医疗卫生机构医药购销行为，有效防范商业贿赂行为，营造公平交易、诚实守信的购销环境，经甲、乙双方协商，同意签订本合同，并共同遵守：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一、甲乙双方按照《中华人民共和国民法典》及买卖合同约定购销药品、医用设备、医用耗材等医药产品。</w:t>
      </w:r>
    </w:p>
    <w:p>
      <w:pPr>
        <w:pStyle w:val="null3"/>
        <w:ind w:firstLine="480"/>
        <w:jc w:val="both"/>
      </w:pPr>
      <w:r>
        <w:rPr>
          <w:sz w:val="24"/>
        </w:rPr>
        <w:t>二、甲方应当严格执行买卖合同验收、入库制度，对采购医药产品及发票进行查验，不得违反有关规定合同外采购、违价采购或从非规定渠道采购。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利益，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五、乙方不得以利益、宴请等方式影响甲方工作人员采购或使用医药产品的选择权，不得在学术活动中提供旅游、超标准支付食宿费用。</w:t>
      </w:r>
    </w:p>
    <w:p>
      <w:pPr>
        <w:pStyle w:val="null3"/>
        <w:ind w:firstLine="480"/>
        <w:jc w:val="both"/>
      </w:pPr>
      <w:r>
        <w:rPr>
          <w:sz w:val="24"/>
        </w:rPr>
        <w:t>六、乙方指定</w:t>
      </w:r>
      <w:r>
        <w:rPr>
          <w:u w:val="single"/>
        </w:rPr>
        <w:t xml:space="preserve">     </w:t>
      </w:r>
      <w:r>
        <w:rPr>
          <w:sz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买卖合同，并向有关卫生计生行政部门报告。如乙方被列入商业贿赂不良记录，则严格按照《国家卫生计生委关于建立医药购销领域商业贿赂不良记录的规定》（国卫法制发</w:t>
      </w:r>
      <w:r>
        <w:rPr>
          <w:sz w:val="24"/>
        </w:rPr>
        <w:t>[2013]50</w:t>
      </w:r>
      <w:r>
        <w:rPr>
          <w:sz w:val="24"/>
        </w:rPr>
        <w:t>号）相关规定处理。</w:t>
      </w:r>
    </w:p>
    <w:p>
      <w:pPr>
        <w:pStyle w:val="null3"/>
        <w:ind w:firstLine="480"/>
        <w:jc w:val="both"/>
      </w:pPr>
      <w:r>
        <w:rPr>
          <w:sz w:val="24"/>
        </w:rPr>
        <w:t>八、本合同作为买卖合同的重要组成部分，与买卖合同一并执行，具有同等的法律效力</w:t>
      </w:r>
      <w:r>
        <w:rPr>
          <w:sz w:val="21"/>
        </w:rPr>
        <w:t>。</w:t>
      </w:r>
    </w:p>
    <w:p>
      <w:pPr>
        <w:pStyle w:val="null3"/>
        <w:ind w:firstLine="480"/>
        <w:jc w:val="both"/>
      </w:pPr>
      <w:r>
        <w:rPr>
          <w:sz w:val="24"/>
        </w:rPr>
        <w:t>九、本合同一式四份，甲、乙双方各执两份，若纪检监察部门（基层医疗卫生机构上报上级卫生计生行政部门）需要则由甲方提供，并从签订之日起生效。</w:t>
      </w:r>
    </w:p>
    <w:p>
      <w:pPr>
        <w:pStyle w:val="null3"/>
        <w:jc w:val="both"/>
      </w:pPr>
      <w:r>
        <w:rPr>
          <w:sz w:val="24"/>
        </w:rPr>
        <w:t>甲方（盖章）：惠州市第一人民医院乙方（盖章）：</w:t>
      </w:r>
    </w:p>
    <w:p>
      <w:pPr>
        <w:pStyle w:val="null3"/>
        <w:jc w:val="both"/>
      </w:pPr>
      <w:r>
        <w:rPr>
          <w:sz w:val="24"/>
        </w:rPr>
        <w:t>法定代表人</w:t>
      </w:r>
      <w:r>
        <w:rPr>
          <w:sz w:val="24"/>
        </w:rPr>
        <w:t>/</w:t>
      </w:r>
      <w:r>
        <w:rPr>
          <w:sz w:val="24"/>
        </w:rPr>
        <w:t xml:space="preserve">委托代理人：              法定代表人：     </w:t>
      </w:r>
    </w:p>
    <w:p>
      <w:pPr>
        <w:pStyle w:val="null3"/>
        <w:ind w:firstLine="720"/>
        <w:jc w:val="both"/>
      </w:pPr>
      <w:r>
        <w:rPr>
          <w:sz w:val="24"/>
        </w:rPr>
        <w:t>年月日</w:t>
      </w:r>
      <w:r>
        <w:rPr>
          <w:sz w:val="24"/>
        </w:rPr>
        <w:t xml:space="preserve">                        </w:t>
      </w:r>
      <w:r>
        <w:rPr>
          <w:sz w:val="24"/>
        </w:rPr>
        <w:t>年月日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441301-2026-00130</w:t>
      </w:r>
    </w:p>
    <w:p>
      <w:pPr>
        <w:pStyle w:val="null3"/>
        <w:jc w:val="center"/>
        <w:outlineLvl w:val="3"/>
      </w:pPr>
      <w:r>
        <w:rPr>
          <w:sz w:val="24"/>
          <w:b/>
        </w:rPr>
        <w:t>采购项目编号：</w:t>
      </w:r>
      <w:r>
        <w:rPr>
          <w:sz w:val="24"/>
          <w:b/>
        </w:rPr>
        <w:t>0724-2531HZ908178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惠州市第一人民医院采购病理AI诊断系统等一批设备项目</w:t>
      </w:r>
      <w:r>
        <w:rPr>
          <w:u w:val="single"/>
        </w:rPr>
        <w:t>”</w:t>
      </w:r>
      <w:r>
        <w:rPr/>
        <w:t>项目的招标[采购项目编号为：</w:t>
      </w:r>
      <w:r>
        <w:rPr>
          <w:u w:val="single"/>
        </w:rPr>
        <w:t>0724-2531HZ908178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惠州市第一人民医院采购病理AI诊断系统等一批设备项目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惠州市第一人民医院采购病理AI诊断系统等一批设备项目</w:t>
      </w:r>
      <w:r>
        <w:rPr/>
        <w:t>”项目采购[采购项目编号为</w:t>
      </w:r>
      <w:r>
        <w:rPr/>
        <w:t>0724-2531HZ908178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惠州市第一人民医院采购病理AI诊断系统等一批设备项目</w:t>
      </w:r>
      <w:r>
        <w:rPr/>
        <w:t>招标中获中标（采购项目编号：</w:t>
      </w:r>
      <w:r>
        <w:rPr/>
        <w:t>0724-2531HZ908178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惠州市第一人民医院采购病理AI诊断系统等一批设备项目</w:t>
      </w:r>
      <w:r>
        <w:rPr/>
        <w:t>”项目（采购项目编号：</w:t>
      </w:r>
      <w:r>
        <w:rPr/>
        <w:t>0724-2531HZ908178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