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440001-2025-48572</w:t>
      </w:r>
    </w:p>
    <w:p>
      <w:pPr>
        <w:pStyle w:val="null3"/>
        <w:jc w:val="center"/>
        <w:outlineLvl w:val="3"/>
      </w:pPr>
      <w:r>
        <w:rPr>
          <w:sz w:val="24"/>
          <w:b/>
        </w:rPr>
        <w:t>采购项目编号：</w:t>
      </w:r>
      <w:r>
        <w:rPr>
          <w:sz w:val="24"/>
          <w:b/>
        </w:rPr>
        <w:t>0724-2531Z3477926</w:t>
      </w:r>
    </w:p>
    <w:p>
      <w:pPr>
        <w:pStyle w:val="null3"/>
        <w:jc w:val="center"/>
        <w:outlineLvl w:val="3"/>
      </w:pPr>
      <w:r>
        <w:rPr>
          <w:sz w:val="24"/>
          <w:b/>
        </w:rPr>
        <w:t>项目名称：</w:t>
      </w:r>
      <w:r>
        <w:rPr>
          <w:sz w:val="24"/>
          <w:b/>
        </w:rPr>
        <w:t>广州中医药大学第三附属医院小动物三维光声成像系统采购项目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广州中医药大学第三附属医院小动物三维光声成像系统采购项目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广州中医药大学第三附属医院小动物三维光声成像系统采购项目</w:t>
      </w:r>
    </w:p>
    <w:p>
      <w:pPr>
        <w:pStyle w:val="null3"/>
        <w:ind w:firstLine="480"/>
      </w:pPr>
      <w:r>
        <w:rPr/>
        <w:t>采购计划编号：</w:t>
      </w:r>
      <w:r>
        <w:rPr/>
        <w:t>440001-2025-48572</w:t>
      </w:r>
    </w:p>
    <w:p>
      <w:pPr>
        <w:pStyle w:val="null3"/>
        <w:ind w:firstLine="480"/>
      </w:pPr>
      <w:r>
        <w:rPr/>
        <w:t>采购项目编号：</w:t>
      </w:r>
      <w:r>
        <w:rPr/>
        <w:t>0724-2531Z3477926</w:t>
      </w:r>
    </w:p>
    <w:p>
      <w:pPr>
        <w:pStyle w:val="null3"/>
        <w:ind w:firstLine="480"/>
      </w:pPr>
      <w:r>
        <w:rPr/>
        <w:t>采购方式：</w:t>
      </w:r>
      <w:r>
        <w:rPr/>
        <w:t>公开招标</w:t>
      </w:r>
    </w:p>
    <w:p>
      <w:pPr>
        <w:pStyle w:val="null3"/>
        <w:ind w:firstLine="480"/>
      </w:pPr>
      <w:r>
        <w:rPr/>
        <w:t>预算金额：</w:t>
      </w:r>
      <w:r>
        <w:rPr/>
        <w:t>4,200,000.00</w:t>
      </w:r>
      <w:r>
        <w:rPr/>
        <w:t>元</w:t>
      </w:r>
    </w:p>
    <w:p>
      <w:pPr>
        <w:pStyle w:val="null3"/>
        <w:outlineLvl w:val="3"/>
      </w:pPr>
      <w:r>
        <w:rPr>
          <w:sz w:val="24"/>
          <w:b/>
        </w:rPr>
        <w:t>2.项目内容及需求情况（采购项目技术规格、参数及要求）</w:t>
      </w:r>
    </w:p>
    <w:p>
      <w:pPr>
        <w:pStyle w:val="null3"/>
      </w:pPr>
      <w:r>
        <w:rPr/>
        <w:t>采购包1(小动物三维光声成像系统):</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小动物三维光声成像系统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3）具有良好的商业信誉和健全的财务会计制度：提供以下任一证明：①2024年度经审计的财务报告复印件； ②提供2025年至今任意1个月的财务状况报告复印件； ③银行出具的资信证明材料复印件； ④提供声明函（格式自拟并加盖投标人公章）。</w:t>
      </w:r>
    </w:p>
    <w:p>
      <w:pPr>
        <w:pStyle w:val="null3"/>
      </w:pPr>
      <w:r>
        <w:rPr/>
        <w:t>4）履行合同所必需的设备和专业技术能力：提供以下任一证明：①提供声明函（格式自拟并加盖投标人公章）；②填报设备及专业技术能力情况。</w:t>
      </w:r>
    </w:p>
    <w:p>
      <w:pPr>
        <w:pStyle w:val="null3"/>
      </w:pPr>
      <w:r>
        <w:rPr/>
        <w:t>5）参加采购活动前3年内，在经营活动中没有重大违法记录：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采购包1（小动物三维光声成像系统）：</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采购包1（小动物三维光声成像系统）：</w:t>
      </w:r>
    </w:p>
    <w:p>
      <w:pPr>
        <w:pStyle w:val="null3"/>
      </w:pPr>
      <w:r>
        <w:rPr/>
        <w:t>1)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3)投标人必须符合法律、行政法规规定的其他条件【提供投标函】。</w:t>
      </w:r>
    </w:p>
    <w:p>
      <w:pPr>
        <w:pStyle w:val="null3"/>
      </w:pPr>
      <w:r>
        <w:rPr/>
        <w:t>4)本项目不接受联合体投标。</w:t>
      </w:r>
    </w:p>
    <w:p>
      <w:pPr>
        <w:pStyle w:val="null3"/>
      </w:pPr>
      <w:r>
        <w:rPr/>
        <w:t>5)本项目不接受分包或转包；</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 37860539</w:t>
      </w:r>
    </w:p>
    <w:p>
      <w:pPr>
        <w:pStyle w:val="null3"/>
        <w:outlineLvl w:val="3"/>
      </w:pPr>
      <w:r>
        <w:rPr>
          <w:sz w:val="24"/>
          <w:b/>
        </w:rPr>
        <w:t xml:space="preserve"> 3.项目联系方式</w:t>
      </w:r>
    </w:p>
    <w:p>
      <w:pPr>
        <w:pStyle w:val="null3"/>
        <w:ind w:firstLine="480"/>
      </w:pPr>
      <w:r>
        <w:rPr/>
        <w:t xml:space="preserve"> 项目联系人：</w:t>
      </w:r>
      <w:r>
        <w:rPr/>
        <w:t>罗梓慧/李家荣</w:t>
      </w:r>
    </w:p>
    <w:p>
      <w:pPr>
        <w:pStyle w:val="null3"/>
        <w:ind w:firstLine="480"/>
      </w:pPr>
      <w:r>
        <w:rPr/>
        <w:t xml:space="preserve"> 电话：</w:t>
      </w:r>
      <w:r>
        <w:rPr/>
        <w:t>020-37861060/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56"/>
        <w:gridCol w:w="1468"/>
        <w:gridCol w:w="2966"/>
      </w:tblGrid>
      <w:tr>
        <w:tc>
          <w:tcPr>
            <w:tcW w:type="dxa" w:w="3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标的名称</w:t>
            </w:r>
          </w:p>
        </w:tc>
        <w:tc>
          <w:tcPr>
            <w:tcW w:type="dxa" w:w="1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数量</w:t>
            </w:r>
          </w:p>
        </w:tc>
        <w:tc>
          <w:tcPr>
            <w:tcW w:type="dxa" w:w="2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最高限价（含税）</w:t>
            </w:r>
          </w:p>
        </w:tc>
      </w:tr>
      <w:tr>
        <w:tc>
          <w:tcPr>
            <w:tcW w:type="dxa" w:w="3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小动物三维光声成像系统</w:t>
            </w:r>
          </w:p>
        </w:tc>
        <w:tc>
          <w:tcPr>
            <w:tcW w:type="dxa" w:w="1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1套</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人民币</w:t>
            </w:r>
            <w:r>
              <w:rPr>
                <w:sz w:val="28"/>
                <w:b/>
              </w:rPr>
              <w:t>420万元</w:t>
            </w:r>
          </w:p>
        </w:tc>
      </w:tr>
    </w:tbl>
    <w:p>
      <w:pPr>
        <w:pStyle w:val="null3"/>
      </w:pPr>
      <w:r>
        <w:rPr/>
        <w:t xml:space="preserve"> </w:t>
      </w:r>
    </w:p>
    <w:p>
      <w:pPr>
        <w:pStyle w:val="null3"/>
      </w:pPr>
      <w:r>
        <w:rPr/>
        <w:t>需要落实的政府采购政策：</w:t>
      </w:r>
    </w:p>
    <w:p>
      <w:pPr>
        <w:pStyle w:val="null3"/>
      </w:pPr>
      <w:r>
        <w:rPr/>
        <w:t>《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采购包1（小动物三维光声成像系统）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合同签订之日起90天内将合同设备送达采购人指定地点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70%,合同签订之日起30天内，采购人向中标人支付合同总价的70%作为合同预付款，付款前中标人应提供与合同预付款金额相等的见索即付银行保函（保函的有效期为设备调试验收合格后的一个月），并向采购人开具与合同预付款金额相等的并加盖中标人财务章或公章的预付款收款凭据，预付款在货物全部到货并验收合格后自动转为货款的一部分。如中标人无法提供上述银行保函，可提供采购人认可的其他担保方式。</w:t>
            </w:r>
          </w:p>
          <w:p>
            <w:pPr>
              <w:pStyle w:val="null3"/>
            </w:pPr>
            <w:r>
              <w:rPr/>
              <w:t>2期：支付比例30%,采购人在收到中标人的付款申请文件的30天内向中标人支付合同总价的30%。 设备调试验收合格后，中标人应凭以下文件向采购人申请付款（如法规有相关规定，从其规定）： 1.经双方签字盖章的合同及附件 2.采购人收货证明 3.实物验收及调试验收书面确认书 4.中标人开具的合规的全额增值税普通发票 5.相应金额的请款书 6.设备相关操作人员培训记录 7.其他相关证明文件 注：除合同第二条中采购人和中标人双方约定的合同总价外，采购人没有责任向中标人另行支付任何款项，包括但不限于中标人工作人员的交通费、食宿费用等，合同中另有约定的除外。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90天内将合同设备送达采购人指定地点，采购人应及时组织相关人员进行设备实物的验收，如采购人认为必要时可引进第三方检测机构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60天内予以更换；若中标人未能在60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60天内予以更换；若中标人未能在60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w:t>
            </w:r>
          </w:p>
          <w:p>
            <w:pPr>
              <w:pStyle w:val="null3"/>
            </w:pPr>
            <w:r>
              <w:rPr/>
              <w:t>2期：（二）调试验收 1.中标人应保证在设备的实物验收合格后10个工作日内设备全部安装完毕。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说明：收取，按合同总价的5%计算缴纳。 1.中标人应于签订合同后14天内向采购人缴纳合同履约保证金，履约保证金形式包括通过银行转账支付或提供见索即付的银行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其他要求，同意采购方以任何形式对我方投标文件内容及招标方认为有必要的相关资料的真实性和有效性进行审查、验证。</w:t>
            </w:r>
          </w:p>
          <w:p>
            <w:pPr>
              <w:pStyle w:val="null3"/>
            </w:pPr>
            <w:r>
              <w:rPr/>
              <w:t>补充附件，投标人应将招标公告的招标文件附件中“补充附件”内容填写好相关信息后附在投标文件中。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响应合同所有条款</w:t>
            </w:r>
          </w:p>
        </w:tc>
        <w:tc>
          <w:tcPr>
            <w:tcW w:type="dxa" w:w="2076"/>
          </w:tcPr>
          <w:p>
            <w:pPr>
              <w:pStyle w:val="null3"/>
              <w:jc w:val="left"/>
            </w:pPr>
            <w:r>
              <w:rPr/>
              <w:t>★完全响应本项目合同格式中的所有条款（投标人提供承诺函，格式自拟并加盖投标人公章）。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整机质保伍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响应串通投标处置条款</w:t>
            </w:r>
          </w:p>
        </w:tc>
        <w:tc>
          <w:tcPr>
            <w:tcW w:type="dxa" w:w="2076"/>
          </w:tcPr>
          <w:p>
            <w:pPr>
              <w:pStyle w:val="null3"/>
              <w:jc w:val="left"/>
            </w:pPr>
            <w:r>
              <w:rPr/>
              <w:t>★投标人须完全响应串通投标处置条款，具体如下：投标人存在政府采购相关法律法规规定的属于投标人相互串通投标情形的，投标无效。投标人串通投标中标的，其行为是在签订合同生效之前被认定的，则中标无效，其行为是在签订合同生效之后被证实的，中标无效，采购人有权终止合同，投保人履约保证金不予退还，并按合同约定承担违约责任。（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培训计划</w:t>
            </w:r>
          </w:p>
        </w:tc>
        <w:tc>
          <w:tcPr>
            <w:tcW w:type="dxa" w:w="2076"/>
          </w:tcPr>
          <w:p>
            <w:pPr>
              <w:pStyle w:val="null3"/>
              <w:jc w:val="left"/>
            </w:pPr>
            <w:r>
              <w:rPr/>
              <w:t xml:space="preserve"> 7. 提供详细的操作培训计划表及培训课程表（培训次数≥3）。同时从设备全生命周期维度提供详细可行的售后服务方案。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小动物三维光声成像系统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4,200,000.00</w:t>
            </w:r>
          </w:p>
        </w:tc>
        <w:tc>
          <w:tcPr>
            <w:tcW w:type="dxa" w:w="831"/>
          </w:tcPr>
          <w:p>
            <w:pPr>
              <w:pStyle w:val="null3"/>
              <w:jc w:val="right"/>
            </w:pPr>
            <w:r>
              <w:rPr/>
              <w:t>4,200,000.00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小动物三维光声成像系统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pPr>
            <w:r>
              <w:rPr>
                <w:sz w:val="24"/>
              </w:rPr>
              <w:t>1.</w:t>
            </w:r>
            <w:r>
              <w:rPr>
                <w:sz w:val="24"/>
              </w:rPr>
              <w:t>配置</w:t>
            </w:r>
            <w:r>
              <w:rPr>
                <w:sz w:val="24"/>
              </w:rPr>
              <w:t>图像采集及处理工作站</w:t>
            </w:r>
            <w:r>
              <w:rPr>
                <w:sz w:val="24"/>
              </w:rPr>
              <w:t>要求：</w:t>
            </w:r>
            <w:r>
              <w:rPr>
                <w:sz w:val="24"/>
              </w:rPr>
              <w:t xml:space="preserve">Windows10正版系统，Intel Core i7处理器，独立显卡，内存≥16GB，硬盘≥1TB </w:t>
            </w:r>
            <w:r>
              <w:rPr>
                <w:sz w:val="24"/>
              </w:rPr>
              <w:t>。</w:t>
            </w:r>
          </w:p>
        </w:tc>
      </w:tr>
      <w:tr>
        <w:tc>
          <w:tcPr>
            <w:tcW w:type="dxa" w:w="2076"/>
          </w:tcPr>
          <w:p/>
        </w:tc>
        <w:tc>
          <w:tcPr>
            <w:tcW w:type="dxa" w:w="415"/>
          </w:tcPr>
          <w:p>
            <w:pPr>
              <w:pStyle w:val="null3"/>
            </w:pPr>
            <w:r>
              <w:rPr/>
              <w:t>2</w:t>
            </w:r>
          </w:p>
        </w:tc>
        <w:tc>
          <w:tcPr>
            <w:tcW w:type="dxa" w:w="5814"/>
          </w:tcPr>
          <w:p>
            <w:pPr>
              <w:pStyle w:val="null3"/>
              <w:ind w:left="420"/>
            </w:pPr>
            <w:r>
              <w:rPr>
                <w:sz w:val="24"/>
              </w:rPr>
              <w:t>2.</w:t>
            </w:r>
            <w:r>
              <w:rPr>
                <w:sz w:val="24"/>
              </w:rPr>
              <w:t>配置</w:t>
            </w:r>
            <w:r>
              <w:rPr>
                <w:sz w:val="24"/>
              </w:rPr>
              <w:t>系统软件</w:t>
            </w:r>
            <w:r>
              <w:rPr>
                <w:sz w:val="24"/>
              </w:rPr>
              <w:t>可</w:t>
            </w:r>
            <w:r>
              <w:rPr>
                <w:sz w:val="24"/>
              </w:rPr>
              <w:t>3D光声数据</w:t>
            </w:r>
            <w:r>
              <w:rPr>
                <w:sz w:val="24"/>
              </w:rPr>
              <w:t>重建</w:t>
            </w:r>
            <w:r>
              <w:rPr>
                <w:sz w:val="24"/>
              </w:rPr>
              <w:t>及数据分析，三维图像渲染去噪，定量化保存数据；</w:t>
            </w:r>
            <w:r>
              <w:rPr>
                <w:sz w:val="24"/>
              </w:rPr>
              <w:t>基于</w:t>
            </w:r>
            <w:r>
              <w:rPr>
                <w:sz w:val="24"/>
              </w:rPr>
              <w:t>GPU的深度补偿算法，补偿激光能量密度的损失，内部图像更加清晰</w:t>
            </w:r>
            <w:r>
              <w:rPr>
                <w:sz w:val="24"/>
              </w:rPr>
              <w:t>。</w:t>
            </w:r>
          </w:p>
        </w:tc>
      </w:tr>
      <w:tr>
        <w:tc>
          <w:tcPr>
            <w:tcW w:type="dxa" w:w="2076"/>
          </w:tcPr>
          <w:p/>
        </w:tc>
        <w:tc>
          <w:tcPr>
            <w:tcW w:type="dxa" w:w="415"/>
          </w:tcPr>
          <w:p>
            <w:pPr>
              <w:pStyle w:val="null3"/>
            </w:pPr>
            <w:r>
              <w:rPr/>
              <w:t>3</w:t>
            </w:r>
          </w:p>
        </w:tc>
        <w:tc>
          <w:tcPr>
            <w:tcW w:type="dxa" w:w="5814"/>
          </w:tcPr>
          <w:p>
            <w:pPr>
              <w:pStyle w:val="null3"/>
              <w:ind w:left="420"/>
            </w:pPr>
            <w:r>
              <w:rPr>
                <w:sz w:val="24"/>
              </w:rPr>
              <w:t>3.</w:t>
            </w:r>
            <w:r>
              <w:rPr>
                <w:sz w:val="24"/>
              </w:rPr>
              <w:t>具备</w:t>
            </w:r>
            <w:r>
              <w:rPr>
                <w:sz w:val="24"/>
              </w:rPr>
              <w:t>血管距离测量功能，</w:t>
            </w:r>
            <w:r>
              <w:rPr>
                <w:sz w:val="24"/>
              </w:rPr>
              <w:t>可选定目标区域</w:t>
            </w:r>
            <w:r>
              <w:rPr>
                <w:sz w:val="24"/>
              </w:rPr>
              <w:t>ROI，进行信号强度分析及3D体积光声定量分析</w:t>
            </w:r>
            <w:r>
              <w:rPr>
                <w:sz w:val="24"/>
              </w:rPr>
              <w:t>。</w:t>
            </w:r>
          </w:p>
        </w:tc>
      </w:tr>
      <w:tr>
        <w:tc>
          <w:tcPr>
            <w:tcW w:type="dxa" w:w="2076"/>
          </w:tcPr>
          <w:p/>
        </w:tc>
        <w:tc>
          <w:tcPr>
            <w:tcW w:type="dxa" w:w="415"/>
          </w:tcPr>
          <w:p>
            <w:pPr>
              <w:pStyle w:val="null3"/>
            </w:pPr>
            <w:r>
              <w:rPr/>
              <w:t>4</w:t>
            </w:r>
          </w:p>
        </w:tc>
        <w:tc>
          <w:tcPr>
            <w:tcW w:type="dxa" w:w="5814"/>
          </w:tcPr>
          <w:p>
            <w:pPr>
              <w:pStyle w:val="null3"/>
              <w:ind w:left="420"/>
            </w:pPr>
            <w:r>
              <w:rPr>
                <w:sz w:val="24"/>
              </w:rPr>
              <w:t>4.</w:t>
            </w:r>
            <w:r>
              <w:rPr>
                <w:sz w:val="24"/>
              </w:rPr>
              <w:t>数据采取软件可控制扫描范围、前置放大器、滤波轮、触发器、样品旋转台和激光控制面板</w:t>
            </w:r>
            <w:r>
              <w:rPr>
                <w:sz w:val="24"/>
              </w:rPr>
              <w:t>。</w:t>
            </w:r>
          </w:p>
        </w:tc>
      </w:tr>
      <w:tr>
        <w:tc>
          <w:tcPr>
            <w:tcW w:type="dxa" w:w="2076"/>
          </w:tcPr>
          <w:p/>
        </w:tc>
        <w:tc>
          <w:tcPr>
            <w:tcW w:type="dxa" w:w="415"/>
          </w:tcPr>
          <w:p>
            <w:pPr>
              <w:pStyle w:val="null3"/>
            </w:pPr>
            <w:r>
              <w:rPr/>
              <w:t>5</w:t>
            </w:r>
          </w:p>
        </w:tc>
        <w:tc>
          <w:tcPr>
            <w:tcW w:type="dxa" w:w="5814"/>
          </w:tcPr>
          <w:p>
            <w:pPr>
              <w:pStyle w:val="null3"/>
              <w:ind w:left="420"/>
            </w:pPr>
            <w:r>
              <w:rPr>
                <w:sz w:val="24"/>
              </w:rPr>
              <w:t>5.</w:t>
            </w:r>
            <w:r>
              <w:rPr>
                <w:sz w:val="24"/>
              </w:rPr>
              <w:t>全视野</w:t>
            </w:r>
            <w:r>
              <w:rPr>
                <w:sz w:val="24"/>
              </w:rPr>
              <w:t>3D空间X-Y-Z方向性分辨率≤150μm</w:t>
            </w:r>
            <w:r>
              <w:rPr>
                <w:sz w:val="24"/>
              </w:rPr>
              <w:t>。</w:t>
            </w:r>
          </w:p>
        </w:tc>
      </w:tr>
      <w:tr>
        <w:tc>
          <w:tcPr>
            <w:tcW w:type="dxa" w:w="2076"/>
          </w:tcPr>
          <w:p/>
        </w:tc>
        <w:tc>
          <w:tcPr>
            <w:tcW w:type="dxa" w:w="415"/>
          </w:tcPr>
          <w:p>
            <w:pPr>
              <w:pStyle w:val="null3"/>
            </w:pPr>
            <w:r>
              <w:rPr/>
              <w:t>6</w:t>
            </w:r>
          </w:p>
        </w:tc>
        <w:tc>
          <w:tcPr>
            <w:tcW w:type="dxa" w:w="5814"/>
          </w:tcPr>
          <w:p>
            <w:pPr>
              <w:pStyle w:val="null3"/>
              <w:ind w:left="420"/>
            </w:pPr>
            <w:r>
              <w:rPr>
                <w:sz w:val="24"/>
              </w:rPr>
              <w:t>6.</w:t>
            </w:r>
            <w:r>
              <w:rPr>
                <w:sz w:val="24"/>
              </w:rPr>
              <w:t>旋转和探测</w:t>
            </w:r>
            <w:r>
              <w:rPr>
                <w:sz w:val="24"/>
              </w:rPr>
              <w:t>可</w:t>
            </w:r>
            <w:r>
              <w:rPr>
                <w:sz w:val="24"/>
              </w:rPr>
              <w:t>连续完成</w:t>
            </w:r>
            <w:r>
              <w:rPr>
                <w:sz w:val="24"/>
              </w:rPr>
              <w:t>；</w:t>
            </w:r>
            <w:r>
              <w:rPr>
                <w:sz w:val="24"/>
              </w:rPr>
              <w:t>连续的旋转探测，</w:t>
            </w:r>
            <w:r>
              <w:rPr>
                <w:sz w:val="24"/>
              </w:rPr>
              <w:t>可</w:t>
            </w:r>
            <w:r>
              <w:rPr>
                <w:sz w:val="24"/>
              </w:rPr>
              <w:t>全角度采集实验数据</w:t>
            </w:r>
            <w:r>
              <w:rPr>
                <w:sz w:val="24"/>
              </w:rPr>
              <w:t>。</w:t>
            </w:r>
          </w:p>
        </w:tc>
      </w:tr>
      <w:tr>
        <w:tc>
          <w:tcPr>
            <w:tcW w:type="dxa" w:w="2076"/>
          </w:tcPr>
          <w:p/>
        </w:tc>
        <w:tc>
          <w:tcPr>
            <w:tcW w:type="dxa" w:w="415"/>
          </w:tcPr>
          <w:p>
            <w:pPr>
              <w:pStyle w:val="null3"/>
            </w:pPr>
            <w:r>
              <w:rPr/>
              <w:t>7</w:t>
            </w:r>
          </w:p>
        </w:tc>
        <w:tc>
          <w:tcPr>
            <w:tcW w:type="dxa" w:w="5814"/>
          </w:tcPr>
          <w:p>
            <w:pPr>
              <w:pStyle w:val="null3"/>
              <w:ind w:left="420"/>
            </w:pPr>
            <w:r>
              <w:rPr>
                <w:sz w:val="24"/>
              </w:rPr>
              <w:t>7.</w:t>
            </w:r>
            <w:r>
              <w:rPr>
                <w:sz w:val="24"/>
              </w:rPr>
              <w:t>扫描</w:t>
            </w:r>
            <w:r>
              <w:rPr>
                <w:sz w:val="24"/>
              </w:rPr>
              <w:t>成像视野：</w:t>
            </w:r>
            <w:r>
              <w:rPr>
                <w:sz w:val="24"/>
              </w:rPr>
              <w:t>一次激光脉冲获得体积信息</w:t>
            </w:r>
            <w:r>
              <w:rPr>
                <w:sz w:val="24"/>
              </w:rPr>
              <w:t>区域</w:t>
            </w:r>
            <w:r>
              <w:rPr>
                <w:sz w:val="24"/>
              </w:rPr>
              <w:t>≥</w:t>
            </w:r>
            <w:r>
              <w:rPr>
                <w:sz w:val="24"/>
              </w:rPr>
              <w:t>40mm</w:t>
            </w:r>
            <w:r>
              <w:rPr>
                <w:sz w:val="24"/>
              </w:rPr>
              <w:t>*</w:t>
            </w:r>
            <w:r>
              <w:rPr>
                <w:sz w:val="24"/>
              </w:rPr>
              <w:t>40mm</w:t>
            </w:r>
            <w:r>
              <w:rPr>
                <w:sz w:val="24"/>
              </w:rPr>
              <w:t>*</w:t>
            </w:r>
            <w:r>
              <w:rPr>
                <w:sz w:val="24"/>
              </w:rPr>
              <w:t>40mm</w:t>
            </w:r>
            <w:r>
              <w:rPr>
                <w:sz w:val="24"/>
              </w:rPr>
              <w:t>。</w:t>
            </w:r>
          </w:p>
        </w:tc>
      </w:tr>
      <w:tr>
        <w:tc>
          <w:tcPr>
            <w:tcW w:type="dxa" w:w="2076"/>
          </w:tcPr>
          <w:p>
            <w:pPr>
              <w:pStyle w:val="null3"/>
            </w:pPr>
            <w:r>
              <w:rPr/>
              <w:t>★</w:t>
            </w:r>
          </w:p>
        </w:tc>
        <w:tc>
          <w:tcPr>
            <w:tcW w:type="dxa" w:w="415"/>
          </w:tcPr>
          <w:p>
            <w:pPr>
              <w:pStyle w:val="null3"/>
            </w:pPr>
            <w:r>
              <w:rPr/>
              <w:t>8</w:t>
            </w:r>
          </w:p>
        </w:tc>
        <w:tc>
          <w:tcPr>
            <w:tcW w:type="dxa" w:w="5814"/>
          </w:tcPr>
          <w:p>
            <w:pPr>
              <w:pStyle w:val="null3"/>
              <w:ind w:left="420"/>
            </w:pPr>
            <w:r>
              <w:rPr>
                <w:sz w:val="24"/>
              </w:rPr>
              <w:t>8.</w:t>
            </w:r>
            <w:r>
              <w:rPr>
                <w:sz w:val="24"/>
              </w:rPr>
              <w:t>★</w:t>
            </w:r>
            <w:r>
              <w:rPr>
                <w:sz w:val="24"/>
              </w:rPr>
              <w:t>系统</w:t>
            </w:r>
            <w:r>
              <w:rPr>
                <w:sz w:val="24"/>
              </w:rPr>
              <w:t>独立外置</w:t>
            </w:r>
            <w:r>
              <w:rPr>
                <w:sz w:val="24"/>
              </w:rPr>
              <w:t>Nd:YAG可调谐OPO脉冲激光器，激光输出通道≥2个，OPO激发波长范围</w:t>
            </w:r>
            <w:r>
              <w:rPr>
                <w:sz w:val="24"/>
              </w:rPr>
              <w:t>≥70</w:t>
            </w:r>
            <w:r>
              <w:rPr>
                <w:sz w:val="24"/>
              </w:rPr>
              <w:t>0</w:t>
            </w:r>
            <w:r>
              <w:rPr>
                <w:sz w:val="24"/>
              </w:rPr>
              <w:t>~</w:t>
            </w:r>
            <w:r>
              <w:rPr>
                <w:sz w:val="24"/>
              </w:rPr>
              <w:t>2</w:t>
            </w:r>
            <w:r>
              <w:rPr>
                <w:sz w:val="24"/>
              </w:rPr>
              <w:t>0</w:t>
            </w:r>
            <w:r>
              <w:rPr>
                <w:sz w:val="24"/>
              </w:rPr>
              <w:t>00nm，连续可调，波长调节步进≤1nm，脉冲能量≥250 mJ，脉冲长度≤5ns，脉冲频率≥10Hz</w:t>
            </w:r>
            <w:r>
              <w:rPr>
                <w:sz w:val="24"/>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left="420"/>
            </w:pPr>
            <w:r>
              <w:rPr>
                <w:sz w:val="24"/>
              </w:rPr>
              <w:t>9.</w:t>
            </w:r>
            <w:r>
              <w:rPr>
                <w:sz w:val="24"/>
              </w:rPr>
              <w:t>▲激光器同时包含单独</w:t>
            </w:r>
            <w:r>
              <w:rPr>
                <w:sz w:val="24"/>
              </w:rPr>
              <w:t>输出通道</w:t>
            </w:r>
            <w:r>
              <w:rPr>
                <w:sz w:val="24"/>
              </w:rPr>
              <w:t>的激光波长</w:t>
            </w:r>
            <w:r>
              <w:rPr>
                <w:sz w:val="24"/>
              </w:rPr>
              <w:t>≥</w:t>
            </w:r>
            <w:r>
              <w:rPr>
                <w:sz w:val="24"/>
              </w:rPr>
              <w:t>10</w:t>
            </w:r>
            <w:r>
              <w:rPr>
                <w:sz w:val="24"/>
              </w:rPr>
              <w:t>00</w:t>
            </w:r>
            <w:r>
              <w:rPr>
                <w:sz w:val="24"/>
              </w:rPr>
              <w:t>nm，脉冲能量≥800mJ</w:t>
            </w:r>
            <w:r>
              <w:rPr>
                <w:sz w:val="24"/>
              </w:rPr>
              <w:t>。</w:t>
            </w:r>
          </w:p>
        </w:tc>
      </w:tr>
      <w:tr>
        <w:tc>
          <w:tcPr>
            <w:tcW w:type="dxa" w:w="2076"/>
          </w:tcPr>
          <w:p/>
        </w:tc>
        <w:tc>
          <w:tcPr>
            <w:tcW w:type="dxa" w:w="415"/>
          </w:tcPr>
          <w:p>
            <w:pPr>
              <w:pStyle w:val="null3"/>
            </w:pPr>
            <w:r>
              <w:rPr/>
              <w:t>10</w:t>
            </w:r>
          </w:p>
        </w:tc>
        <w:tc>
          <w:tcPr>
            <w:tcW w:type="dxa" w:w="5814"/>
          </w:tcPr>
          <w:p>
            <w:pPr>
              <w:pStyle w:val="null3"/>
              <w:ind w:left="420"/>
            </w:pPr>
            <w:r>
              <w:rPr>
                <w:sz w:val="24"/>
              </w:rPr>
              <w:t>10.</w:t>
            </w:r>
            <w:r>
              <w:rPr>
                <w:sz w:val="24"/>
              </w:rPr>
              <w:t>激发光纤束个数</w:t>
            </w:r>
            <w:r>
              <w:rPr>
                <w:sz w:val="24"/>
              </w:rPr>
              <w:t>≥4个（≥2个正交，≥2个斜交），</w:t>
            </w:r>
            <w:r>
              <w:rPr>
                <w:sz w:val="24"/>
              </w:rPr>
              <w:t>每束光纤由数万根光纤组成</w:t>
            </w:r>
            <w:r>
              <w:rPr>
                <w:sz w:val="24"/>
              </w:rPr>
              <w:t>，</w:t>
            </w:r>
            <w:r>
              <w:rPr>
                <w:sz w:val="24"/>
              </w:rPr>
              <w:t>每束光纤直径</w:t>
            </w:r>
            <w:r>
              <w:rPr>
                <w:sz w:val="24"/>
              </w:rPr>
              <w:t>≤500μ</w:t>
            </w:r>
            <w:r>
              <w:rPr>
                <w:sz w:val="24"/>
              </w:rPr>
              <w:t>m</w:t>
            </w:r>
            <w:r>
              <w:rPr>
                <w:sz w:val="24"/>
              </w:rPr>
              <w:t>，光纤传输损耗</w:t>
            </w:r>
            <w:r>
              <w:rPr>
                <w:sz w:val="24"/>
              </w:rPr>
              <w:t>≤2dB</w:t>
            </w:r>
            <w:r>
              <w:rPr>
                <w:sz w:val="24"/>
              </w:rPr>
              <w:t>。</w:t>
            </w:r>
          </w:p>
        </w:tc>
      </w:tr>
      <w:tr>
        <w:tc>
          <w:tcPr>
            <w:tcW w:type="dxa" w:w="2076"/>
          </w:tcPr>
          <w:p>
            <w:pPr>
              <w:pStyle w:val="null3"/>
            </w:pPr>
            <w:r>
              <w:rPr/>
              <w:t>★</w:t>
            </w:r>
          </w:p>
        </w:tc>
        <w:tc>
          <w:tcPr>
            <w:tcW w:type="dxa" w:w="415"/>
          </w:tcPr>
          <w:p>
            <w:pPr>
              <w:pStyle w:val="null3"/>
            </w:pPr>
            <w:r>
              <w:rPr/>
              <w:t>11</w:t>
            </w:r>
          </w:p>
        </w:tc>
        <w:tc>
          <w:tcPr>
            <w:tcW w:type="dxa" w:w="5814"/>
          </w:tcPr>
          <w:p>
            <w:pPr>
              <w:pStyle w:val="null3"/>
              <w:ind w:left="420"/>
            </w:pPr>
            <w:r>
              <w:rPr>
                <w:sz w:val="24"/>
              </w:rPr>
              <w:t>11.</w:t>
            </w:r>
            <w:r>
              <w:rPr>
                <w:sz w:val="24"/>
              </w:rPr>
              <w:t>★</w:t>
            </w:r>
            <w:r>
              <w:rPr>
                <w:sz w:val="24"/>
                <w:shd w:fill="FFFFFF" w:val="clear"/>
              </w:rPr>
              <w:t>表面配备耐光冲击保护涂层，具备电磁屏蔽功能；采用弧形超宽带阵列设计，探测角度</w:t>
            </w:r>
            <w:r>
              <w:rPr>
                <w:sz w:val="24"/>
                <w:shd w:fill="FFFFFF" w:val="clear"/>
              </w:rPr>
              <w:t>≤120°，需适配激光设备信号探测需求，确保使用中信号采集的稳定性与准确性</w:t>
            </w:r>
            <w:r>
              <w:rPr>
                <w:sz w:val="24"/>
              </w:rPr>
              <w:t>。</w:t>
            </w:r>
          </w:p>
        </w:tc>
      </w:tr>
      <w:tr>
        <w:tc>
          <w:tcPr>
            <w:tcW w:type="dxa" w:w="2076"/>
          </w:tcPr>
          <w:p>
            <w:pPr>
              <w:pStyle w:val="null3"/>
            </w:pPr>
            <w:r>
              <w:rPr/>
              <w:t>▲</w:t>
            </w:r>
          </w:p>
        </w:tc>
        <w:tc>
          <w:tcPr>
            <w:tcW w:type="dxa" w:w="415"/>
          </w:tcPr>
          <w:p>
            <w:pPr>
              <w:pStyle w:val="null3"/>
            </w:pPr>
            <w:r>
              <w:rPr/>
              <w:t>12</w:t>
            </w:r>
          </w:p>
        </w:tc>
        <w:tc>
          <w:tcPr>
            <w:tcW w:type="dxa" w:w="5814"/>
          </w:tcPr>
          <w:p>
            <w:pPr>
              <w:pStyle w:val="null3"/>
              <w:ind w:left="420"/>
            </w:pPr>
            <w:r>
              <w:rPr>
                <w:sz w:val="24"/>
              </w:rPr>
              <w:t>12.</w:t>
            </w:r>
            <w:r>
              <w:rPr>
                <w:sz w:val="24"/>
              </w:rPr>
              <w:t>▲探测器接受频率</w:t>
            </w:r>
            <w:r>
              <w:rPr>
                <w:sz w:val="24"/>
              </w:rPr>
              <w:t>范围</w:t>
            </w:r>
            <w:r>
              <w:rPr>
                <w:sz w:val="24"/>
              </w:rPr>
              <w:t>≥</w:t>
            </w:r>
            <w:r>
              <w:rPr>
                <w:sz w:val="24"/>
              </w:rPr>
              <w:t>0.</w:t>
            </w:r>
            <w:r>
              <w:rPr>
                <w:sz w:val="24"/>
              </w:rPr>
              <w:t>5~5</w:t>
            </w:r>
            <w:r>
              <w:rPr>
                <w:sz w:val="24"/>
              </w:rPr>
              <w:t>MHz</w:t>
            </w:r>
            <w:r>
              <w:rPr>
                <w:sz w:val="24"/>
              </w:rPr>
              <w:t>。</w:t>
            </w:r>
          </w:p>
        </w:tc>
      </w:tr>
      <w:tr>
        <w:tc>
          <w:tcPr>
            <w:tcW w:type="dxa" w:w="2076"/>
          </w:tcPr>
          <w:p>
            <w:pPr>
              <w:pStyle w:val="null3"/>
            </w:pPr>
            <w:r>
              <w:rPr/>
              <w:t>★</w:t>
            </w:r>
          </w:p>
        </w:tc>
        <w:tc>
          <w:tcPr>
            <w:tcW w:type="dxa" w:w="415"/>
          </w:tcPr>
          <w:p>
            <w:pPr>
              <w:pStyle w:val="null3"/>
            </w:pPr>
            <w:r>
              <w:rPr/>
              <w:t>13</w:t>
            </w:r>
          </w:p>
        </w:tc>
        <w:tc>
          <w:tcPr>
            <w:tcW w:type="dxa" w:w="5814"/>
          </w:tcPr>
          <w:p>
            <w:pPr>
              <w:pStyle w:val="null3"/>
              <w:ind w:left="420"/>
            </w:pPr>
            <w:r>
              <w:rPr>
                <w:sz w:val="24"/>
              </w:rPr>
              <w:t>13.</w:t>
            </w:r>
            <w:r>
              <w:rPr>
                <w:sz w:val="24"/>
              </w:rPr>
              <w:t>★ 全自动升降台搭载高旋转马达控制样品完成360度旋转，弧形阵列探测器接受超声信号，可实现X-Y-Z方向性分辨率全真3D成像</w:t>
            </w:r>
            <w:r>
              <w:rPr>
                <w:sz w:val="24"/>
              </w:rPr>
              <w:t>。（</w:t>
            </w:r>
            <w:r>
              <w:rPr>
                <w:sz w:val="24"/>
              </w:rPr>
              <w:t>提供相关技术文件证明</w:t>
            </w:r>
            <w:r>
              <w:rPr>
                <w:sz w:val="24"/>
              </w:rPr>
              <w:t>）</w:t>
            </w:r>
          </w:p>
        </w:tc>
      </w:tr>
      <w:tr>
        <w:tc>
          <w:tcPr>
            <w:tcW w:type="dxa" w:w="2076"/>
          </w:tcPr>
          <w:p>
            <w:pPr>
              <w:pStyle w:val="null3"/>
            </w:pPr>
            <w:r>
              <w:rPr/>
              <w:t>▲</w:t>
            </w:r>
          </w:p>
        </w:tc>
        <w:tc>
          <w:tcPr>
            <w:tcW w:type="dxa" w:w="415"/>
          </w:tcPr>
          <w:p>
            <w:pPr>
              <w:pStyle w:val="null3"/>
            </w:pPr>
            <w:r>
              <w:rPr/>
              <w:t>14</w:t>
            </w:r>
          </w:p>
        </w:tc>
        <w:tc>
          <w:tcPr>
            <w:tcW w:type="dxa" w:w="5814"/>
          </w:tcPr>
          <w:p>
            <w:pPr>
              <w:pStyle w:val="null3"/>
              <w:ind w:left="420"/>
            </w:pPr>
            <w:r>
              <w:rPr>
                <w:sz w:val="24"/>
              </w:rPr>
              <w:t>14.</w:t>
            </w:r>
            <w:r>
              <w:rPr>
                <w:sz w:val="24"/>
              </w:rPr>
              <w:t>▲成像组织深度≥4.5cm</w:t>
            </w:r>
            <w:r>
              <w:rPr>
                <w:sz w:val="24"/>
              </w:rPr>
              <w:t>。</w:t>
            </w:r>
          </w:p>
        </w:tc>
      </w:tr>
      <w:tr>
        <w:tc>
          <w:tcPr>
            <w:tcW w:type="dxa" w:w="2076"/>
          </w:tcPr>
          <w:p/>
        </w:tc>
        <w:tc>
          <w:tcPr>
            <w:tcW w:type="dxa" w:w="415"/>
          </w:tcPr>
          <w:p>
            <w:pPr>
              <w:pStyle w:val="null3"/>
            </w:pPr>
            <w:r>
              <w:rPr/>
              <w:t>15</w:t>
            </w:r>
          </w:p>
        </w:tc>
        <w:tc>
          <w:tcPr>
            <w:tcW w:type="dxa" w:w="5814"/>
          </w:tcPr>
          <w:p>
            <w:pPr>
              <w:pStyle w:val="null3"/>
              <w:ind w:left="420"/>
            </w:pPr>
            <w:r>
              <w:rPr>
                <w:sz w:val="24"/>
              </w:rPr>
              <w:t>15.</w:t>
            </w:r>
            <w:r>
              <w:rPr>
                <w:sz w:val="24"/>
              </w:rPr>
              <w:t>动物全身固定</w:t>
            </w:r>
            <w:r>
              <w:rPr>
                <w:sz w:val="24"/>
              </w:rPr>
              <w:t>装置（</w:t>
            </w:r>
            <w:r>
              <w:rPr>
                <w:sz w:val="24"/>
              </w:rPr>
              <w:t>床</w:t>
            </w:r>
            <w:r>
              <w:rPr>
                <w:sz w:val="24"/>
              </w:rPr>
              <w:t>）</w:t>
            </w:r>
            <w:r>
              <w:rPr>
                <w:sz w:val="24"/>
              </w:rPr>
              <w:t>，可实现活体全身光声成像</w:t>
            </w:r>
            <w:r>
              <w:rPr>
                <w:sz w:val="24"/>
              </w:rPr>
              <w:t>。</w:t>
            </w:r>
          </w:p>
        </w:tc>
      </w:tr>
      <w:tr>
        <w:tc>
          <w:tcPr>
            <w:tcW w:type="dxa" w:w="2076"/>
          </w:tcPr>
          <w:p>
            <w:pPr>
              <w:pStyle w:val="null3"/>
            </w:pPr>
            <w:r>
              <w:rPr/>
              <w:t>▲</w:t>
            </w:r>
          </w:p>
        </w:tc>
        <w:tc>
          <w:tcPr>
            <w:tcW w:type="dxa" w:w="415"/>
          </w:tcPr>
          <w:p>
            <w:pPr>
              <w:pStyle w:val="null3"/>
            </w:pPr>
            <w:r>
              <w:rPr/>
              <w:t>16</w:t>
            </w:r>
          </w:p>
        </w:tc>
        <w:tc>
          <w:tcPr>
            <w:tcW w:type="dxa" w:w="5814"/>
          </w:tcPr>
          <w:p>
            <w:pPr>
              <w:pStyle w:val="null3"/>
              <w:ind w:left="420"/>
            </w:pPr>
            <w:r>
              <w:rPr>
                <w:sz w:val="24"/>
              </w:rPr>
              <w:t>16.</w:t>
            </w:r>
            <w:r>
              <w:rPr>
                <w:sz w:val="24"/>
              </w:rPr>
              <w:t>▲溶液固定</w:t>
            </w:r>
            <w:r>
              <w:rPr>
                <w:sz w:val="24"/>
              </w:rPr>
              <w:t>装置（</w:t>
            </w:r>
            <w:r>
              <w:rPr>
                <w:sz w:val="24"/>
              </w:rPr>
              <w:t>床</w:t>
            </w:r>
            <w:r>
              <w:rPr>
                <w:sz w:val="24"/>
              </w:rPr>
              <w:t>）</w:t>
            </w:r>
            <w:r>
              <w:rPr>
                <w:sz w:val="24"/>
              </w:rPr>
              <w:t>，可同时</w:t>
            </w:r>
            <w:r>
              <w:rPr>
                <w:sz w:val="24"/>
              </w:rPr>
              <w:t>测试</w:t>
            </w:r>
            <w:r>
              <w:rPr>
                <w:sz w:val="24"/>
              </w:rPr>
              <w:t>≥8个浓度梯度溶液光声成像</w:t>
            </w:r>
            <w:r>
              <w:rPr>
                <w:sz w:val="24"/>
              </w:rPr>
              <w:t>。</w:t>
            </w:r>
          </w:p>
        </w:tc>
      </w:tr>
      <w:tr>
        <w:tc>
          <w:tcPr>
            <w:tcW w:type="dxa" w:w="2076"/>
          </w:tcPr>
          <w:p/>
        </w:tc>
        <w:tc>
          <w:tcPr>
            <w:tcW w:type="dxa" w:w="415"/>
          </w:tcPr>
          <w:p>
            <w:pPr>
              <w:pStyle w:val="null3"/>
            </w:pPr>
            <w:r>
              <w:rPr/>
              <w:t>17</w:t>
            </w:r>
          </w:p>
        </w:tc>
        <w:tc>
          <w:tcPr>
            <w:tcW w:type="dxa" w:w="5814"/>
          </w:tcPr>
          <w:p>
            <w:pPr>
              <w:pStyle w:val="null3"/>
              <w:ind w:left="420"/>
            </w:pPr>
            <w:r>
              <w:rPr>
                <w:sz w:val="24"/>
              </w:rPr>
              <w:t>17.</w:t>
            </w:r>
            <w:r>
              <w:rPr>
                <w:sz w:val="24"/>
              </w:rPr>
              <w:t>离体组织固定</w:t>
            </w:r>
            <w:r>
              <w:rPr>
                <w:sz w:val="24"/>
              </w:rPr>
              <w:t>装置（</w:t>
            </w:r>
            <w:r>
              <w:rPr>
                <w:sz w:val="24"/>
              </w:rPr>
              <w:t>床</w:t>
            </w:r>
            <w:r>
              <w:rPr>
                <w:sz w:val="24"/>
              </w:rPr>
              <w:t>）</w:t>
            </w:r>
            <w:r>
              <w:rPr>
                <w:sz w:val="24"/>
              </w:rPr>
              <w:t>，可测试离体组织器官光声成像</w:t>
            </w:r>
            <w:r>
              <w:rPr>
                <w:sz w:val="24"/>
              </w:rPr>
              <w:t>。</w:t>
            </w:r>
          </w:p>
        </w:tc>
      </w:tr>
      <w:tr>
        <w:tc>
          <w:tcPr>
            <w:tcW w:type="dxa" w:w="2076"/>
          </w:tcPr>
          <w:p>
            <w:pPr>
              <w:pStyle w:val="null3"/>
            </w:pPr>
            <w:r>
              <w:rPr/>
              <w:t>▲</w:t>
            </w:r>
          </w:p>
        </w:tc>
        <w:tc>
          <w:tcPr>
            <w:tcW w:type="dxa" w:w="415"/>
          </w:tcPr>
          <w:p>
            <w:pPr>
              <w:pStyle w:val="null3"/>
            </w:pPr>
            <w:r>
              <w:rPr/>
              <w:t>18</w:t>
            </w:r>
          </w:p>
        </w:tc>
        <w:tc>
          <w:tcPr>
            <w:tcW w:type="dxa" w:w="5814"/>
          </w:tcPr>
          <w:p>
            <w:pPr>
              <w:pStyle w:val="null3"/>
              <w:ind w:left="420"/>
            </w:pPr>
            <w:r>
              <w:rPr>
                <w:sz w:val="24"/>
              </w:rPr>
              <w:t>18.</w:t>
            </w:r>
            <w:r>
              <w:rPr>
                <w:sz w:val="24"/>
              </w:rPr>
              <w:t>▲配备CCD相机整合于系统内，即时观察实验动物情形，分辨率≥1080P，像素≥200万像素，用于观测小鼠生理状态</w:t>
            </w:r>
            <w:r>
              <w:rPr>
                <w:sz w:val="24"/>
              </w:rPr>
              <w:t>。</w:t>
            </w:r>
          </w:p>
        </w:tc>
      </w:tr>
      <w:tr>
        <w:tc>
          <w:tcPr>
            <w:tcW w:type="dxa" w:w="2076"/>
          </w:tcPr>
          <w:p/>
        </w:tc>
        <w:tc>
          <w:tcPr>
            <w:tcW w:type="dxa" w:w="415"/>
          </w:tcPr>
          <w:p>
            <w:pPr>
              <w:pStyle w:val="null3"/>
            </w:pPr>
            <w:r>
              <w:rPr/>
              <w:t>19</w:t>
            </w:r>
          </w:p>
        </w:tc>
        <w:tc>
          <w:tcPr>
            <w:tcW w:type="dxa" w:w="5814"/>
          </w:tcPr>
          <w:p>
            <w:pPr>
              <w:pStyle w:val="null3"/>
              <w:ind w:left="420"/>
            </w:pPr>
            <w:r>
              <w:rPr>
                <w:sz w:val="24"/>
              </w:rPr>
              <w:t>19.</w:t>
            </w:r>
            <w:r>
              <w:rPr>
                <w:sz w:val="24"/>
              </w:rPr>
              <w:t>内置小鼠呼吸装置，</w:t>
            </w:r>
            <w:r>
              <w:rPr>
                <w:sz w:val="24"/>
              </w:rPr>
              <w:t>具有</w:t>
            </w:r>
            <w:r>
              <w:rPr>
                <w:sz w:val="24"/>
              </w:rPr>
              <w:t>专用的麻醉系统用于实验动物的麻醉，保证动物</w:t>
            </w:r>
            <w:r>
              <w:rPr>
                <w:sz w:val="24"/>
              </w:rPr>
              <w:t>实验</w:t>
            </w:r>
            <w:r>
              <w:rPr>
                <w:sz w:val="24"/>
              </w:rPr>
              <w:t>过程中完全属于气体麻醉状态</w:t>
            </w:r>
            <w:r>
              <w:rPr>
                <w:sz w:val="24"/>
              </w:rPr>
              <w:t>。</w:t>
            </w:r>
          </w:p>
        </w:tc>
      </w:tr>
      <w:tr>
        <w:tc>
          <w:tcPr>
            <w:tcW w:type="dxa" w:w="2076"/>
          </w:tcPr>
          <w:p/>
        </w:tc>
        <w:tc>
          <w:tcPr>
            <w:tcW w:type="dxa" w:w="415"/>
          </w:tcPr>
          <w:p>
            <w:pPr>
              <w:pStyle w:val="null3"/>
            </w:pPr>
            <w:r>
              <w:rPr/>
              <w:t>20</w:t>
            </w:r>
          </w:p>
        </w:tc>
        <w:tc>
          <w:tcPr>
            <w:tcW w:type="dxa" w:w="5814"/>
          </w:tcPr>
          <w:p>
            <w:pPr>
              <w:pStyle w:val="null3"/>
              <w:ind w:left="420"/>
            </w:pPr>
            <w:r>
              <w:rPr>
                <w:sz w:val="24"/>
              </w:rPr>
              <w:t>20.</w:t>
            </w:r>
            <w:r>
              <w:rPr>
                <w:sz w:val="24"/>
              </w:rPr>
              <w:t>配置温控功能</w:t>
            </w:r>
            <w:r>
              <w:rPr>
                <w:sz w:val="24"/>
              </w:rPr>
              <w:t>，可设定水槽温度，温度精度</w:t>
            </w:r>
            <w:r>
              <w:rPr>
                <w:sz w:val="24"/>
              </w:rPr>
              <w:t>≤</w:t>
            </w:r>
            <w:r>
              <w:rPr>
                <w:sz w:val="24"/>
              </w:rPr>
              <w:t>±0.1度，保证实验动物处于正常生理状态</w:t>
            </w:r>
            <w:r>
              <w:rPr>
                <w:sz w:val="24"/>
              </w:rPr>
              <w:t>。</w:t>
            </w:r>
          </w:p>
        </w:tc>
      </w:tr>
      <w:tr>
        <w:tc>
          <w:tcPr>
            <w:tcW w:type="dxa" w:w="2076"/>
          </w:tcPr>
          <w:p/>
        </w:tc>
        <w:tc>
          <w:tcPr>
            <w:tcW w:type="dxa" w:w="415"/>
          </w:tcPr>
          <w:p>
            <w:pPr>
              <w:pStyle w:val="null3"/>
            </w:pPr>
            <w:r>
              <w:rPr/>
              <w:t>21</w:t>
            </w:r>
          </w:p>
        </w:tc>
        <w:tc>
          <w:tcPr>
            <w:tcW w:type="dxa" w:w="5814"/>
          </w:tcPr>
          <w:p>
            <w:pPr>
              <w:pStyle w:val="null3"/>
              <w:ind w:left="420"/>
            </w:pPr>
            <w:r>
              <w:rPr>
                <w:sz w:val="24"/>
              </w:rPr>
              <w:t>21.</w:t>
            </w:r>
            <w:r>
              <w:rPr>
                <w:sz w:val="24"/>
              </w:rPr>
              <w:t>配置</w:t>
            </w:r>
            <w:r>
              <w:rPr>
                <w:sz w:val="24"/>
              </w:rPr>
              <w:t>闭环的水循环系统，含过滤器系统，过滤精度</w:t>
            </w:r>
            <w:r>
              <w:rPr>
                <w:sz w:val="24"/>
              </w:rPr>
              <w:t>≤1μm</w:t>
            </w:r>
            <w:r>
              <w:rPr>
                <w:sz w:val="24"/>
              </w:rPr>
              <w:t>。</w:t>
            </w:r>
          </w:p>
        </w:tc>
      </w:tr>
      <w:tr>
        <w:tc>
          <w:tcPr>
            <w:tcW w:type="dxa" w:w="2076"/>
          </w:tcPr>
          <w:p>
            <w:pPr>
              <w:pStyle w:val="null3"/>
            </w:pPr>
            <w:r>
              <w:rPr/>
              <w:t>★</w:t>
            </w:r>
          </w:p>
        </w:tc>
        <w:tc>
          <w:tcPr>
            <w:tcW w:type="dxa" w:w="415"/>
          </w:tcPr>
          <w:p>
            <w:pPr>
              <w:pStyle w:val="null3"/>
            </w:pPr>
            <w:r>
              <w:rPr/>
              <w:t>22</w:t>
            </w:r>
          </w:p>
        </w:tc>
        <w:tc>
          <w:tcPr>
            <w:tcW w:type="dxa" w:w="5814"/>
          </w:tcPr>
          <w:p>
            <w:pPr>
              <w:pStyle w:val="null3"/>
              <w:ind w:left="420"/>
            </w:pPr>
            <w:r>
              <w:rPr>
                <w:sz w:val="24"/>
              </w:rPr>
              <w:t>22.</w:t>
            </w:r>
            <w:r>
              <w:rPr>
                <w:sz w:val="24"/>
              </w:rPr>
              <w:t>★设备生产日期须为到货时日期的</w:t>
            </w:r>
            <w:r>
              <w:rPr>
                <w:sz w:val="24"/>
              </w:rPr>
              <w:t>3</w:t>
            </w:r>
            <w:r>
              <w:rPr>
                <w:sz w:val="24"/>
              </w:rPr>
              <w:t>个月内（投标人提供承诺函，格式自拟并加盖投标人公章）。</w:t>
            </w:r>
          </w:p>
        </w:tc>
      </w:tr>
      <w:tr>
        <w:tc>
          <w:tcPr>
            <w:tcW w:type="dxa" w:w="2076"/>
          </w:tcPr>
          <w:p>
            <w:pPr>
              <w:pStyle w:val="null3"/>
            </w:pPr>
            <w:r>
              <w:rPr/>
              <w:t>★</w:t>
            </w:r>
          </w:p>
        </w:tc>
        <w:tc>
          <w:tcPr>
            <w:tcW w:type="dxa" w:w="415"/>
          </w:tcPr>
          <w:p>
            <w:pPr>
              <w:pStyle w:val="null3"/>
            </w:pPr>
            <w:r>
              <w:rPr/>
              <w:t>23</w:t>
            </w:r>
          </w:p>
        </w:tc>
        <w:tc>
          <w:tcPr>
            <w:tcW w:type="dxa" w:w="5814"/>
          </w:tcPr>
          <w:p>
            <w:pPr>
              <w:pStyle w:val="null3"/>
              <w:ind w:left="420"/>
            </w:pPr>
            <w:r>
              <w:rPr>
                <w:sz w:val="24"/>
              </w:rPr>
              <w:t>23.</w:t>
            </w:r>
            <w:r>
              <w:rPr>
                <w:sz w:val="24"/>
              </w:rPr>
              <w:t>★配置清单</w:t>
            </w:r>
            <w:r>
              <w:rPr>
                <w:sz w:val="24"/>
              </w:rPr>
              <w:t>（配置清单中所有配件需与系统主机适配、兼容）</w:t>
            </w:r>
          </w:p>
          <w:tbl>
            <w:tblPr>
              <w:tblBorders>
                <w:top w:val="none" w:color="000000" w:sz="4"/>
                <w:left w:val="none" w:color="000000" w:sz="4"/>
                <w:bottom w:val="none" w:color="000000" w:sz="4"/>
                <w:right w:val="none" w:color="000000" w:sz="4"/>
                <w:insideH w:val="none"/>
                <w:insideV w:val="none"/>
              </w:tblBorders>
            </w:tblPr>
            <w:tblGrid>
              <w:gridCol w:w="611"/>
              <w:gridCol w:w="4011"/>
              <w:gridCol w:w="965"/>
            </w:tblGrid>
            <w:tr>
              <w:tc>
                <w:tcPr>
                  <w:tcW w:type="dxa" w:w="611"/>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b/>
                    </w:rPr>
                    <w:t>序号</w:t>
                  </w:r>
                </w:p>
              </w:tc>
              <w:tc>
                <w:tcPr>
                  <w:tcW w:type="dxa" w:w="4011"/>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b/>
                    </w:rPr>
                    <w:t>配置名称</w:t>
                  </w:r>
                </w:p>
              </w:tc>
              <w:tc>
                <w:tcPr>
                  <w:tcW w:type="dxa" w:w="965"/>
                  <w:tcBorders>
                    <w:top w:val="singl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b/>
                    </w:rPr>
                    <w:t>数量（单位）</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1</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小动物三维光声成像系统主机</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台</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2</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独立外置激光器</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台</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3</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动物全身固定装置（床）</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4</w:t>
                  </w:r>
                  <w:r>
                    <w:rPr>
                      <w:sz w:val="24"/>
                    </w:rPr>
                    <w:t>个</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4</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溶液固定装置（床）</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2</w:t>
                  </w:r>
                  <w:r>
                    <w:rPr>
                      <w:sz w:val="24"/>
                    </w:rPr>
                    <w:t>个</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5</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离体器官组织固定</w:t>
                  </w:r>
                  <w:r>
                    <w:rPr>
                      <w:sz w:val="24"/>
                    </w:rPr>
                    <w:t>装置（</w:t>
                  </w:r>
                  <w:r>
                    <w:rPr>
                      <w:sz w:val="24"/>
                    </w:rPr>
                    <w:t>床</w:t>
                  </w:r>
                  <w:r>
                    <w:rPr>
                      <w:sz w:val="24"/>
                    </w:rPr>
                    <w:t>）</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2</w:t>
                  </w:r>
                  <w:r>
                    <w:rPr>
                      <w:sz w:val="24"/>
                    </w:rPr>
                    <w:t>个</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6</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气体麻醉装置</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套</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7</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系统控制、</w:t>
                  </w:r>
                  <w:r>
                    <w:rPr>
                      <w:sz w:val="24"/>
                    </w:rPr>
                    <w:t>3D</w:t>
                  </w:r>
                  <w:r>
                    <w:rPr>
                      <w:sz w:val="24"/>
                    </w:rPr>
                    <w:t>成像重建及数据分析软件</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套</w:t>
                  </w:r>
                </w:p>
              </w:tc>
            </w:tr>
            <w:tr>
              <w:tc>
                <w:tcPr>
                  <w:tcW w:type="dxa" w:w="6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w:t>
                  </w:r>
                  <w:r>
                    <w:rPr>
                      <w:sz w:val="24"/>
                    </w:rPr>
                    <w:t>8</w:t>
                  </w:r>
                  <w:r>
                    <w:rPr>
                      <w:sz w:val="24"/>
                    </w:rPr>
                    <w:t>）</w:t>
                  </w:r>
                </w:p>
              </w:tc>
              <w:tc>
                <w:tcPr>
                  <w:tcW w:type="dxa" w:w="4011"/>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系统工作站</w:t>
                  </w:r>
                  <w:r>
                    <w:rPr>
                      <w:sz w:val="24"/>
                    </w:rPr>
                    <w:t>（含打印功能）</w:t>
                  </w:r>
                </w:p>
              </w:tc>
              <w:tc>
                <w:tcPr>
                  <w:tcW w:type="dxa" w:w="965"/>
                  <w:tcBorders>
                    <w:top w:val="none" w:color="000000" w:sz="4"/>
                    <w:left w:val="single" w:color="000000" w:sz="4"/>
                    <w:bottom w:val="single" w:color="000000" w:sz="4"/>
                    <w:right w:val="single" w:color="000000" w:sz="4"/>
                  </w:tcBorders>
                  <w:tcMar>
                    <w:top w:type="dxa" w:w="45"/>
                    <w:left w:type="dxa" w:w="90"/>
                    <w:bottom w:type="dxa" w:w="45"/>
                    <w:right w:type="dxa" w:w="90"/>
                  </w:tcMar>
                  <w:vAlign w:val="top"/>
                </w:tcPr>
                <w:p>
                  <w:pPr>
                    <w:pStyle w:val="null3"/>
                    <w:jc w:val="center"/>
                  </w:pPr>
                  <w:r>
                    <w:rPr>
                      <w:sz w:val="24"/>
                    </w:rPr>
                    <w:t>1</w:t>
                  </w:r>
                  <w:r>
                    <w:rPr>
                      <w:sz w:val="24"/>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采购包1：保证金人民币82335.0元整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支票提交方式：线下提交</w:t>
            </w:r>
          </w:p>
          <w:p>
            <w:pPr>
              <w:pStyle w:val="null3"/>
            </w:pPr>
            <w:r>
              <w:rPr/>
              <w:t>汇票、本票提交方式：线下提交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采购包1(小动物三维光声成像系统)：综合评分法,是指投标文件满足招标文件全部实质性要求，且按照评审因素的量化指标评审得分最高的投标人为中标候选人的评标方法。（最低报价不是中标的唯一依据。）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采购包1（小动物三维光声成像系统）：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采购包1（小动物三维光声成像系统）：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提供以下任一证明：①2024年度经审计的财务报告复印件； ②提供2025年至今任意1个月的财务状况报告复印件；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提供以下任一证明：①提供声明函（格式自拟并加盖投标人公章）；②填报设备及专业技术能力情况。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参加政府采购活动前三年内，在经营活动中没有重大违法记录【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投标人必须符合法律、行政法规规定的其他条件</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本项目不接受分包或转包；</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采购包1（小动物三维光声成像系统）：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本项目采购本国产品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采购包1(小动物三维光声成像系统):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(25.0分)</w:t>
            </w:r>
          </w:p>
        </w:tc>
        <w:tc>
          <w:tcPr>
            <w:tcW w:type="dxa" w:w="5076"/>
          </w:tcPr>
          <w:p>
            <w:pPr>
              <w:pStyle w:val="null3"/>
              <w:jc w:val="left"/>
            </w:pPr>
            <w:r>
              <w:rPr/>
              <w:t>所投产品技术参数全部满足用户需求书中带▲号的重要技术参数（共5项），得25分；每出现一处▲号负偏离，扣5分。 如采购需求中有明确要求提供证明材料的，则以采购需求要求的为准；如采购需求中无明确要求证明材料的，则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条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所投货物技术参数及性能、配置与不带▲号的技术参数要求、用户需求书的符合性 (26.0分)</w:t>
            </w:r>
          </w:p>
        </w:tc>
        <w:tc>
          <w:tcPr>
            <w:tcW w:type="dxa" w:w="5076"/>
          </w:tcPr>
          <w:p>
            <w:pPr>
              <w:pStyle w:val="null3"/>
              <w:jc w:val="left"/>
            </w:pPr>
            <w:r>
              <w:rPr/>
              <w:t>所投产品技术参数全部满足用户需求书中不带▲号和★号的一般技术参数（共13项），得26分；每出现一处负偏离，扣2分。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在投标文件中标识“▲”号款证明文件所在页码：_____页，并在所在页的证明文件中作出明显的标记(例如用红色方框标记或划圈等)以明确响应情况，未做标记可能导致的漏评风险由投标人承担。】</w:t>
            </w:r>
          </w:p>
        </w:tc>
      </w:tr>
      <w:tr>
        <w:tc>
          <w:tcPr>
            <w:tcW w:type="dxa" w:w="922"/>
            <w:gridSpan w:val="2"/>
            <w:vMerge/>
          </w:tcPr>
          <w:p/>
        </w:tc>
        <w:tc>
          <w:tcPr>
            <w:tcW w:type="dxa" w:w="2307"/>
          </w:tcPr>
          <w:p>
            <w:pPr>
              <w:pStyle w:val="null3"/>
              <w:jc w:val="left"/>
            </w:pPr>
            <w:r>
              <w:rPr/>
              <w:t>售后服务的内容(包括零配件明细清单、售后服务方案（全生命周期维度）等) (8.0分)</w:t>
            </w:r>
          </w:p>
        </w:tc>
        <w:tc>
          <w:tcPr>
            <w:tcW w:type="dxa" w:w="5076"/>
          </w:tcPr>
          <w:p>
            <w:pPr>
              <w:pStyle w:val="null3"/>
              <w:jc w:val="left"/>
            </w:pPr>
            <w:r>
              <w:rPr/>
              <w:t>由评委对各投标人提供的售后服务的方案内容进行评审：售后服务方案完善具体、详尽清晰：提供的零配件清单详细、具体，下浮率高，维护保养服务方案可行性高、利于采购人，培训计划及课程合理，整体售后服务方案内容（设备全生命周期维度）完全满足或优于本项目需求得8分； 售后服务方案基本清晰：提供了零配件清单但不完善，下浮率适中，维护保养服务方案基本可行，培训计划及课程合理，整体售后服务方案内容（设备全生命周期维度）基本满足本项目需求得4分； 售后服务方案潦草、不清晰：提供了易损件清单但不完善，下浮率低，维护保养服务方案难以理解，培训计划及课程混乱，整体售后服务方案内容（设备全生命周期维度）不满足本项目需求得1分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业绩评审 (3.0分)</w:t>
            </w:r>
          </w:p>
        </w:tc>
        <w:tc>
          <w:tcPr>
            <w:tcW w:type="dxa" w:w="5076"/>
          </w:tcPr>
          <w:p>
            <w:pPr>
              <w:pStyle w:val="null3"/>
              <w:jc w:val="left"/>
            </w:pPr>
            <w:r>
              <w:rPr/>
              <w:t>提供2022年1月1日至今（以签订合同的时间为准）与所投产品同品牌型号供货业绩，每提供1份业绩证明材料得1分，最高得3分。 （注：提供合同关键页，须包含项目内容、货物品牌型号、金额、签署双方单位名称、签署日期等未提供合同复印件或关键信息不完整的不得分。同一用户单位的多份合同或多个设备，只算一份。）</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所投产品获得生产制造商的授权函并承诺在质保期内由生产制造商进行售后服务的得2分，只具有生产制造商授权函但不承诺在质保期内由生产制造商进行售后服务的得1分，其他情况或授权不完整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小动物三维光声成像系统采购合同</w:t>
      </w:r>
    </w:p>
    <w:p>
      <w:pPr>
        <w:pStyle w:val="null3"/>
        <w:jc w:val="center"/>
      </w:pPr>
      <w:r>
        <w:rPr>
          <w:sz w:val="36"/>
          <w:b/>
        </w:rPr>
        <w:t>（</w:t>
      </w:r>
      <w:r>
        <w:rPr>
          <w:sz w:val="32"/>
          <w:b/>
        </w:rPr>
        <w:t>合同编号：</w:t>
      </w:r>
      <w:r>
        <w:rPr>
          <w:sz w:val="36"/>
          <w:b/>
        </w:rPr>
        <w:t>）</w:t>
      </w:r>
    </w:p>
    <w:p>
      <w:pPr>
        <w:pStyle w:val="null3"/>
        <w:jc w:val="center"/>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根据《中华人民共和国民法典》等相关法律规定以及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乙方负责向甲方提供下表中所列设备并负责设备的安装调试等。</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16"/>
        <w:gridCol w:w="1334"/>
        <w:gridCol w:w="1792"/>
        <w:gridCol w:w="771"/>
        <w:gridCol w:w="1608"/>
        <w:gridCol w:w="1569"/>
      </w:tblGrid>
      <w:tr>
        <w:tc>
          <w:tcPr>
            <w:tcW w:type="dxa" w:w="1216"/>
            <w:tcBorders>
              <w:top w:val="singl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产品名称</w:t>
            </w:r>
          </w:p>
        </w:tc>
        <w:tc>
          <w:tcPr>
            <w:tcW w:type="dxa" w:w="1334"/>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规格型号</w:t>
            </w:r>
          </w:p>
        </w:tc>
        <w:tc>
          <w:tcPr>
            <w:tcW w:type="dxa" w:w="179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生产厂家</w:t>
            </w:r>
          </w:p>
        </w:tc>
        <w:tc>
          <w:tcPr>
            <w:tcW w:type="dxa" w:w="771"/>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数量</w:t>
            </w: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含税设备单价（元）</w:t>
            </w: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小计（元）</w:t>
            </w:r>
          </w:p>
        </w:tc>
      </w:tr>
      <w:tr>
        <w:tc>
          <w:tcPr>
            <w:tcW w:type="dxa" w:w="12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33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r>
      <w:tr>
        <w:tc>
          <w:tcPr>
            <w:tcW w:type="dxa" w:w="12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3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合计（含税）</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备注</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r>
    </w:tbl>
    <w:p>
      <w:pPr>
        <w:pStyle w:val="null3"/>
        <w:jc w:val="both"/>
      </w:pPr>
      <w:r>
        <w:rPr>
          <w:sz w:val="24"/>
        </w:rPr>
        <w:t>乙方所提供设备，必须符合国际通用标准、国家有关规范和环保要求及甲方采购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合同设备总价为￥元（大写：人民币），含税，其中税率为</w:t>
      </w:r>
      <w:r>
        <w:rPr>
          <w:sz w:val="21"/>
        </w:rPr>
        <w:t xml:space="preserve">    </w:t>
      </w:r>
      <w:r>
        <w:rPr>
          <w:sz w:val="24"/>
        </w:rPr>
        <w:t>；该合同总价包含合同设备价款、设备验收合格之前所产生的税费、包装费、仓储费、运输费、安装调试费、设备报关进口（如有）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生产日期须为到货时日期的</w:t>
      </w:r>
      <w:r>
        <w:rPr>
          <w:sz w:val="24"/>
          <w:u w:val="single"/>
        </w:rPr>
        <w:t xml:space="preserve"> </w:t>
      </w:r>
      <w:r>
        <w:rPr>
          <w:sz w:val="24"/>
          <w:u w:val="single"/>
        </w:rPr>
        <w:t xml:space="preserve">3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全部费用及相关责任由乙方承担</w:t>
      </w:r>
      <w:r>
        <w:rPr>
          <w:sz w:val="24"/>
        </w:rPr>
        <w:t>。</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u w:val="single"/>
        </w:rPr>
        <w:t>9</w:t>
      </w:r>
      <w:r>
        <w:rPr>
          <w:sz w:val="24"/>
          <w:u w:val="single"/>
        </w:rPr>
        <w:t>0</w:t>
      </w:r>
      <w:r>
        <w:rPr>
          <w:sz w:val="24"/>
        </w:rPr>
        <w:t>天内将合同设备送达甲方指定地点，甲方应及时组织相关人员进行设备实物的验收，如甲方认为必要时可引进第三方检测机构或专家协助验收，相关的检测费用及专家咨询费用由乙方承担。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6</w:t>
      </w:r>
      <w:r>
        <w:rPr>
          <w:sz w:val="24"/>
          <w:u w:val="single"/>
        </w:rPr>
        <w:t>0</w:t>
      </w:r>
      <w:r>
        <w:rPr>
          <w:sz w:val="24"/>
        </w:rPr>
        <w:t>天内予以更换；若乙方未能在</w:t>
      </w:r>
      <w:r>
        <w:rPr>
          <w:sz w:val="24"/>
          <w:u w:val="single"/>
        </w:rPr>
        <w:t>6</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索查阅。所有随设备的附件必须齐全。乙方应将关键主机设备的用户手册、保修手册、相关资料及配备件、随机工具等交付给甲方，且使用操作及安全须知等重要资料应附有中文说明,</w:t>
      </w:r>
      <w:r>
        <w:rPr>
          <w:sz w:val="24"/>
        </w:rPr>
        <w:t>并由双方签字盖章确认后实物验收完成。若乙方所提供的设备不符合本合同的约定，甲方有权拒收并要求乙方需在</w:t>
      </w:r>
      <w:r>
        <w:rPr>
          <w:sz w:val="24"/>
          <w:u w:val="single"/>
        </w:rPr>
        <w:t>6</w:t>
      </w:r>
      <w:r>
        <w:rPr>
          <w:sz w:val="24"/>
          <w:u w:val="single"/>
        </w:rPr>
        <w:t>0</w:t>
      </w:r>
      <w:r>
        <w:rPr>
          <w:sz w:val="24"/>
        </w:rPr>
        <w:t>天内予以更换；若乙方未能在</w:t>
      </w:r>
      <w:r>
        <w:rPr>
          <w:sz w:val="24"/>
          <w:u w:val="single"/>
        </w:rPr>
        <w:t>6</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后及时通知甲方进行调试验收，调试验收由甲乙双方相关人员共同参加，乙方应保证本合同下全部设备经安装调试后符合国际通用标准、国家规定的相关质量标准、符合厂家的出厂标准、达到采购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整机质保</w:t>
      </w:r>
      <w:r>
        <w:rPr>
          <w:sz w:val="24"/>
        </w:rPr>
        <w:t xml:space="preserve">  </w:t>
      </w:r>
      <w:r>
        <w:rPr>
          <w:sz w:val="24"/>
        </w:rPr>
        <w:t>年，自设备调试验收合格并经甲、乙双方书面确认之日起计算。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从合同总价或履约保证金中扣除相关维修费用，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6</w:t>
      </w:r>
      <w:r>
        <w:rPr>
          <w:sz w:val="24"/>
          <w:u w:val="single"/>
        </w:rPr>
        <w:t>0</w:t>
      </w:r>
      <w:r>
        <w:rPr>
          <w:sz w:val="24"/>
          <w:u w:val="single"/>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60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的银行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一次性退还：合同履约结束并经甲方书面确认后由乙方递交申请书，甲方将扣除应扣款项（如有）后的履约保证金余额在次月一次性无息退还乙方</w:t>
      </w:r>
      <w:r>
        <w:rPr>
          <w:sz w:val="24"/>
        </w:rPr>
        <w:t>。</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（二）本合同签订之日起</w:t>
      </w:r>
      <w:r>
        <w:rPr>
          <w:sz w:val="24"/>
          <w:u w:val="single"/>
        </w:rPr>
        <w:t>3</w:t>
      </w:r>
      <w:r>
        <w:rPr>
          <w:sz w:val="24"/>
          <w:u w:val="single"/>
        </w:rPr>
        <w:t>0</w:t>
      </w:r>
      <w:r>
        <w:rPr>
          <w:sz w:val="24"/>
        </w:rPr>
        <w:t>天内，甲方向乙方支付合同总价的</w:t>
      </w:r>
      <w:r>
        <w:rPr>
          <w:sz w:val="24"/>
          <w:u w:val="single"/>
        </w:rPr>
        <w:t>7</w:t>
      </w:r>
      <w:r>
        <w:rPr>
          <w:sz w:val="24"/>
          <w:u w:val="single"/>
        </w:rPr>
        <w:t>0</w:t>
      </w:r>
      <w:r>
        <w:rPr>
          <w:sz w:val="24"/>
          <w:u w:val="single"/>
        </w:rPr>
        <w:t>%</w:t>
      </w:r>
      <w:r>
        <w:rPr>
          <w:sz w:val="24"/>
        </w:rPr>
        <w:t>作为合同预付款，即：￥</w:t>
      </w:r>
      <w:r>
        <w:rPr>
          <w:sz w:val="24"/>
        </w:rPr>
        <w:t xml:space="preserve">             </w:t>
      </w:r>
      <w:r>
        <w:rPr>
          <w:sz w:val="24"/>
        </w:rPr>
        <w:t>（大写：人民币</w:t>
      </w:r>
      <w:r>
        <w:rPr>
          <w:sz w:val="24"/>
        </w:rPr>
        <w:t xml:space="preserve">                         </w:t>
      </w:r>
      <w:r>
        <w:rPr>
          <w:sz w:val="24"/>
        </w:rPr>
        <w:t>）；付款前乙方应提供与合同预付款金额相等的见索即付银行保函（保函的有效期为设备调试验收合格后的一个月），并向甲方开具与合同预付款金额相等的并加盖乙方财务章或公章的预付款收款凭据，预付款在货物全部到货并验收合格后自动转为货款的一部分。</w:t>
      </w:r>
      <w:r>
        <w:rPr>
          <w:sz w:val="24"/>
        </w:rPr>
        <w:t>如乙方无法提供上述银行保函，可提供甲方认可的其他担保方式。</w:t>
      </w:r>
    </w:p>
    <w:p>
      <w:pPr>
        <w:pStyle w:val="null3"/>
        <w:ind w:firstLine="480"/>
        <w:jc w:val="both"/>
      </w:pPr>
      <w:r>
        <w:rPr>
          <w:sz w:val="24"/>
        </w:rPr>
        <w:t>（三）设备调试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其他相关证明文件</w:t>
      </w:r>
    </w:p>
    <w:p>
      <w:pPr>
        <w:pStyle w:val="null3"/>
        <w:ind w:firstLine="477"/>
        <w:jc w:val="both"/>
      </w:pPr>
      <w:r>
        <w:rPr>
          <w:sz w:val="24"/>
        </w:rPr>
        <w:t>（四）甲方在收到乙方的付款申请文件</w:t>
      </w:r>
      <w:r>
        <w:rPr>
          <w:sz w:val="24"/>
          <w:u w:val="single"/>
        </w:rPr>
        <w:t>后</w:t>
      </w:r>
      <w:r>
        <w:rPr>
          <w:sz w:val="24"/>
          <w:u w:val="single"/>
        </w:rPr>
        <w:t>30</w:t>
      </w:r>
      <w:r>
        <w:rPr>
          <w:sz w:val="24"/>
          <w:u w:val="single"/>
        </w:rPr>
        <w:t>天内</w:t>
      </w:r>
      <w:r>
        <w:rPr>
          <w:sz w:val="24"/>
        </w:rPr>
        <w:t>向乙方支付合同总价的</w:t>
      </w:r>
      <w:r>
        <w:rPr>
          <w:sz w:val="24"/>
          <w:u w:val="single"/>
        </w:rPr>
        <w:t xml:space="preserve"> </w:t>
      </w:r>
      <w:r>
        <w:rPr>
          <w:sz w:val="24"/>
          <w:u w:val="single"/>
        </w:rPr>
        <w:t xml:space="preserve">30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p>
    <w:p>
      <w:pPr>
        <w:pStyle w:val="null3"/>
        <w:ind w:firstLine="480"/>
        <w:jc w:val="both"/>
      </w:pPr>
      <w:r>
        <w:rPr>
          <w:sz w:val="24"/>
        </w:rPr>
        <w:t>（五）除本合同第二条中甲乙双方约定的合同总价外，甲方没有责任向乙方另行支付任何款项，包括但不限于乙方工作人员的交通费、食宿费用等，本合同中另有约定的除外。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（六）乙方应充分理解甲方资金支付程序，甲方在前款规定的付款期限内办理完甲方的内部申请支付手续并向银行递交支付申请后，即视为甲方已经按期支付。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u w:val="single"/>
        </w:rPr>
        <w:t>7</w:t>
      </w:r>
      <w:r>
        <w:rPr>
          <w:sz w:val="24"/>
        </w:rPr>
        <w:t>天内使甲方重新免费获得使用上述设备的权利。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天内免费更换与原设备相同或可替代的设备。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firstLine="465"/>
        <w:jc w:val="both"/>
      </w:pPr>
      <w:r>
        <w:rPr>
          <w:sz w:val="24"/>
        </w:rPr>
        <w:t>2.</w:t>
      </w:r>
      <w:r>
        <w:rPr>
          <w:sz w:val="24"/>
        </w:rPr>
        <w:t>甲方应在本合同约定时间内足额向乙方支付设备款项，每逾期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6</w:t>
      </w:r>
      <w:r>
        <w:rPr>
          <w:sz w:val="24"/>
          <w:u w:val="single"/>
        </w:rPr>
        <w:t>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 乙方应保证其所提供的全部资料和证明文件合法、真实、有效，否则，乙方应按</w:t>
      </w:r>
      <w:r>
        <w:rPr>
          <w:sz w:val="24"/>
        </w:rPr>
        <w:t>本合同总价的</w:t>
      </w:r>
      <w:r>
        <w:rPr>
          <w:sz w:val="24"/>
          <w:u w:val="single"/>
        </w:rPr>
        <w:t>10</w:t>
      </w:r>
      <w:r>
        <w:rPr>
          <w:sz w:val="24"/>
        </w:rPr>
        <w:t>‰（千分之十）向甲方支付违约金，</w:t>
      </w:r>
      <w:r>
        <w:rPr>
          <w:sz w:val="24"/>
        </w:rPr>
        <w:t>甲方可直接在履约保证金中扣除。</w:t>
      </w:r>
      <w:r>
        <w:rPr>
          <w:sz w:val="24"/>
        </w:rPr>
        <w:t>同时由乙方赔偿由此给甲方造成的一切损失。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（五）合同双方中的任何一方不能履行其它义务，经守约方书面催告后仍不能在合理期限内作符合约定的改正或补救的，守约方有权要求违约方按本合同总额的</w:t>
      </w:r>
      <w:r>
        <w:rPr>
          <w:sz w:val="24"/>
          <w:u w:val="single"/>
        </w:rPr>
        <w:t>10</w:t>
      </w:r>
      <w:r>
        <w:rPr>
          <w:sz w:val="24"/>
        </w:rPr>
        <w:t>%（百分之十）支付违约金，并赔偿己方由此遭受的损失，且守约方有权单方书面通知违约方解除本合同。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（二）有以下情形之一的，经甲乙双方协商一致，可以解除本合同：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w:t>
      </w:r>
      <w:r>
        <w:rPr>
          <w:sz w:val="24"/>
        </w:rPr>
        <w:t>并</w:t>
      </w:r>
      <w:r>
        <w:rPr>
          <w:sz w:val="24"/>
        </w:rPr>
        <w:t>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（以下无正文）</w:t>
      </w:r>
    </w:p>
    <w:p>
      <w:pPr>
        <w:pStyle w:val="null3"/>
        <w:jc w:val="left"/>
      </w:pPr>
      <w:r>
        <w:rPr>
          <w:sz w:val="24"/>
        </w:rPr>
        <w:t>（本页为合同签署页）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4067"/>
        <w:gridCol w:w="4226"/>
      </w:tblGrid>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29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sz w:val="24"/>
        </w:rPr>
        <w:t>附件一：</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3"/>
        <w:gridCol w:w="1632"/>
        <w:gridCol w:w="1514"/>
        <w:gridCol w:w="2220"/>
        <w:gridCol w:w="2117"/>
      </w:tblGrid>
      <w:tr>
        <w:tc>
          <w:tcPr>
            <w:tcW w:type="dxa" w:w="823"/>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6</w:t>
      </w:r>
      <w:r>
        <w:rPr>
          <w:sz w:val="24"/>
        </w:rPr>
        <w:t>、</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w:t>
      </w:r>
      <w:r>
        <w:rPr>
          <w:sz w:val="28"/>
        </w:rPr>
        <w:t>回</w:t>
      </w:r>
      <w:r>
        <w:rPr>
          <w:sz w:val="28"/>
        </w:rPr>
        <w:t>.扣</w:t>
      </w:r>
      <w:r>
        <w:rPr>
          <w:sz w:val="28"/>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w:t>
      </w:r>
      <w:r>
        <w:rPr>
          <w:sz w:val="28"/>
        </w:rPr>
        <w:t>回</w:t>
      </w:r>
      <w:r>
        <w:rPr>
          <w:sz w:val="28"/>
        </w:rPr>
        <w:t>.扣</w:t>
      </w:r>
      <w:r>
        <w:rPr>
          <w:sz w:val="28"/>
        </w:rPr>
        <w:t>、宴请等方式影响甲方工作人员采购或使用医药产品的选择权，不得在学术活动中提供旅游、超标准支付食宿费用。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2025年  月  日</w:t>
      </w:r>
      <w:r>
        <w:rPr>
          <w:sz w:val="21"/>
          <w:b/>
        </w:rPr>
        <w:t xml:space="preserve">                  </w:t>
      </w:r>
      <w:r>
        <w:rPr>
          <w:sz w:val="28"/>
          <w:b/>
        </w:rPr>
        <w:t>2025年  月</w:t>
      </w:r>
      <w:r>
        <w:rPr>
          <w:sz w:val="21"/>
          <w:b/>
        </w:rPr>
        <w:t xml:space="preserve"> </w:t>
      </w:r>
      <w:r>
        <w:rPr>
          <w:sz w:val="28"/>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440001-2025-48572</w:t>
      </w:r>
    </w:p>
    <w:p>
      <w:pPr>
        <w:pStyle w:val="null3"/>
        <w:jc w:val="center"/>
        <w:outlineLvl w:val="3"/>
      </w:pPr>
      <w:r>
        <w:rPr>
          <w:sz w:val="24"/>
          <w:b/>
        </w:rPr>
        <w:t>采购项目编号：</w:t>
      </w:r>
      <w:r>
        <w:rPr>
          <w:sz w:val="24"/>
          <w:b/>
        </w:rPr>
        <w:t>0724-2531Z3477926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广州中医药大学第三附属医院小动物三维光声成像系统采购项目</w:t>
      </w:r>
      <w:r>
        <w:rPr>
          <w:u w:val="single"/>
        </w:rPr>
        <w:t>”</w:t>
      </w:r>
      <w:r>
        <w:rPr/>
        <w:t>项目的招标[采购项目编号为：</w:t>
      </w:r>
      <w:r>
        <w:rPr>
          <w:u w:val="single"/>
        </w:rPr>
        <w:t>0724-2531Z3477926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广州中医药大学第三附属医院小动物三维光声成像系统采购项目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广州中医药大学第三附属医院小动物三维光声成像系统采购项目</w:t>
      </w:r>
      <w:r>
        <w:rPr/>
        <w:t>”项目采购[采购项目编号为</w:t>
      </w:r>
      <w:r>
        <w:rPr/>
        <w:t>0724-2531Z3477926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广州中医药大学第三附属医院小动物三维光声成像系统采购项目</w:t>
      </w:r>
      <w:r>
        <w:rPr/>
        <w:t>招标中获中标（采购项目编号：</w:t>
      </w:r>
      <w:r>
        <w:rPr/>
        <w:t>0724-2531Z3477926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广州中医药大学第三附属医院小动物三维光声成像系统采购项目</w:t>
      </w:r>
      <w:r>
        <w:rPr/>
        <w:t>”项目（采购项目编号：</w:t>
      </w:r>
      <w:r>
        <w:rPr/>
        <w:t>0724-2531Z3477926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