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441501-2026-01013</w:t>
      </w:r>
    </w:p>
    <w:p>
      <w:pPr>
        <w:pStyle w:val="null3"/>
        <w:jc w:val="center"/>
        <w:outlineLvl w:val="3"/>
      </w:pPr>
      <w:r>
        <w:rPr>
          <w:sz w:val="24"/>
          <w:b/>
        </w:rPr>
        <w:t>采购项目编号：</w:t>
      </w:r>
      <w:r>
        <w:rPr>
          <w:sz w:val="24"/>
          <w:b/>
        </w:rPr>
        <w:t>0724-2631SW913430</w:t>
      </w:r>
    </w:p>
    <w:p>
      <w:pPr>
        <w:pStyle w:val="null3"/>
        <w:jc w:val="center"/>
        <w:outlineLvl w:val="3"/>
      </w:pPr>
      <w:r>
        <w:rPr>
          <w:sz w:val="24"/>
          <w:b/>
        </w:rPr>
        <w:t>项目名称：</w:t>
      </w:r>
      <w:r>
        <w:rPr>
          <w:sz w:val="24"/>
          <w:b/>
        </w:rPr>
        <w:t>汕尾市人民医院医疗废物处置采购项目</w:t>
      </w:r>
    </w:p>
    <w:p>
      <w:pPr>
        <w:pStyle w:val="null3"/>
        <w:jc w:val="center"/>
        <w:outlineLvl w:val="3"/>
      </w:pPr>
      <w:r>
        <w:rPr>
          <w:sz w:val="24"/>
          <w:b/>
        </w:rPr>
        <w:t>采购人：</w:t>
      </w:r>
      <w:r>
        <w:rPr>
          <w:sz w:val="24"/>
          <w:b/>
        </w:rPr>
        <w:t>汕尾市人民医院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 xml:space="preserve">国义招标股份有限公司 </w:t>
      </w:r>
      <w:r>
        <w:rPr/>
        <w:t>受</w:t>
      </w:r>
      <w:r>
        <w:rPr/>
        <w:t>汕尾市人民医院</w:t>
      </w:r>
      <w:r>
        <w:rPr/>
        <w:t>的委托，采用</w:t>
      </w:r>
      <w:r>
        <w:rPr/>
        <w:t>单一来源</w:t>
      </w:r>
      <w:r>
        <w:rPr/>
        <w:t>方式组织采购</w:t>
      </w:r>
      <w:r>
        <w:rPr/>
        <w:t>汕尾市人民医院医疗废物处置采购项目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汕尾市人民医院医疗废物处置采购项目</w:t>
      </w:r>
    </w:p>
    <w:p>
      <w:pPr>
        <w:pStyle w:val="null3"/>
        <w:ind w:firstLine="480"/>
      </w:pPr>
      <w:r>
        <w:rPr/>
        <w:t>采购计划编号：</w:t>
      </w:r>
      <w:r>
        <w:rPr/>
        <w:t>441501-2026-01013</w:t>
      </w:r>
    </w:p>
    <w:p>
      <w:pPr>
        <w:pStyle w:val="null3"/>
        <w:ind w:firstLine="480"/>
      </w:pPr>
      <w:r>
        <w:rPr/>
        <w:t>采购项目编号：</w:t>
      </w:r>
      <w:r>
        <w:rPr/>
        <w:t>0724-2631SW913430</w:t>
      </w:r>
    </w:p>
    <w:p>
      <w:pPr>
        <w:pStyle w:val="null3"/>
        <w:ind w:firstLine="480"/>
      </w:pPr>
      <w:r>
        <w:rPr/>
        <w:t>采购方式：</w:t>
      </w:r>
      <w:r>
        <w:rPr/>
        <w:t>单一来源</w:t>
      </w:r>
    </w:p>
    <w:p>
      <w:pPr>
        <w:pStyle w:val="null3"/>
        <w:ind w:firstLine="480"/>
      </w:pPr>
      <w:r>
        <w:rPr/>
        <w:t>预算金额：</w:t>
      </w:r>
      <w:r>
        <w:rPr/>
        <w:t>1,353,200.00</w:t>
      </w:r>
      <w:r>
        <w:rPr/>
        <w:t>元</w:t>
      </w:r>
    </w:p>
    <w:p>
      <w:pPr>
        <w:pStyle w:val="null3"/>
        <w:outlineLvl w:val="3"/>
      </w:pPr>
      <w:r>
        <w:rPr>
          <w:sz w:val="24"/>
          <w:b/>
        </w:rPr>
        <w:t>2.项目内容及需求情况（采购项目技术规格、参数及要求）</w:t>
      </w:r>
    </w:p>
    <w:p>
      <w:pPr>
        <w:pStyle w:val="null3"/>
      </w:pPr>
      <w:r>
        <w:rPr/>
        <w:t>采购包1(汕尾市人民医院医疗废物处置采购项目):</w:t>
      </w:r>
    </w:p>
    <w:p>
      <w:pPr>
        <w:pStyle w:val="null3"/>
      </w:pPr>
      <w:r>
        <w:rPr/>
        <w:t>采购包预算金额：1,353,200.00元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医疗和药物废弃物治理服务</w:t>
            </w:r>
          </w:p>
        </w:tc>
        <w:tc>
          <w:tcPr>
            <w:tcW w:type="dxa" w:w="2052"/>
          </w:tcPr>
          <w:p>
            <w:pPr>
              <w:pStyle w:val="null3"/>
            </w:pPr>
            <w:r>
              <w:rPr/>
              <w:t>汕尾市人民医院医疗废物处置采购项目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1,353,200.00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合同履行期限：自合同签订之日起2年，采购预算用完为止或服务期满为止，以先到者为准。</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汕尾市人民医院医疗废物处置采购项目</w:t>
            </w:r>
          </w:p>
        </w:tc>
        <w:tc>
          <w:tcPr>
            <w:tcW w:type="dxa" w:w="2076"/>
          </w:tcPr>
          <w:p>
            <w:pPr>
              <w:pStyle w:val="null3"/>
            </w:pPr>
            <w:r>
              <w:rPr/>
              <w:t>汕尾市广业环保科技有限公司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采购包1（汕尾市人民医院医疗废物处置采购项目）：</w:t>
      </w:r>
      <w:r>
        <w:rPr/>
        <w:t>本项目不属于专门面向中小企业采购的项目。本项目中小企业划分标准所属行业为其他未列明行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3.本项目的特定资格要求：</w:t>
      </w:r>
    </w:p>
    <w:p>
      <w:pPr>
        <w:pStyle w:val="null3"/>
      </w:pPr>
      <w:r>
        <w:rPr/>
        <w:t>采购包1（汕尾市人民医院医疗废物处置采购项目）：</w:t>
      </w:r>
    </w:p>
    <w:p>
      <w:pPr>
        <w:pStyle w:val="null3"/>
      </w:pPr>
      <w:r>
        <w:rPr/>
        <w:t>1)供应商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协商承诺函相关承诺要求内容。</w:t>
      </w:r>
    </w:p>
    <w:p>
      <w:pPr>
        <w:pStyle w:val="null3"/>
      </w:pPr>
      <w:r>
        <w:rPr/>
        <w:t>3)供应商具有有效的《危险废物经营许可证》，经营内容包含医疗废物（HW01类）。</w:t>
      </w:r>
    </w:p>
    <w:p>
      <w:pPr>
        <w:pStyle w:val="null3"/>
      </w:pPr>
      <w:r>
        <w:rPr/>
        <w:t>4)供应商必须符合法律、行政法规规定的其他条件。</w:t>
      </w:r>
    </w:p>
    <w:p>
      <w:pPr>
        <w:pStyle w:val="null3"/>
      </w:pPr>
      <w:r>
        <w:rPr/>
        <w:t>5)供应商使用的医疗废物专用运输车辆为自有的，须提供有效的《道路运输经营许可证》，经营范围包括危险货物运输或《道路危险货物运输许可证》复印件，许可证的业户名称为供应商；如供应商使用的医疗废物专用运输车辆为租赁的：须提供有效的《道路运输经营许可证》，经营范围包括危险货物运输或《道路危险货物运输许可证》复印件和租赁合同复印件）（如国家另有规定，则适用其规定）</w:t>
      </w:r>
    </w:p>
    <w:p>
      <w:pPr>
        <w:pStyle w:val="null3"/>
      </w:pPr>
      <w:r>
        <w:rPr/>
        <w:t>6)本项目不接受联合体响应。</w:t>
      </w:r>
    </w:p>
    <w:p>
      <w:pPr>
        <w:pStyle w:val="null3"/>
      </w:pPr>
      <w:r>
        <w:rPr/>
        <w:t>7)已获取本次采购文件。</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汕尾市人民医院</w:t>
      </w:r>
    </w:p>
    <w:p>
      <w:pPr>
        <w:pStyle w:val="null3"/>
        <w:ind w:firstLine="480"/>
      </w:pPr>
      <w:r>
        <w:rPr/>
        <w:t xml:space="preserve"> 地址：</w:t>
      </w:r>
      <w:r>
        <w:rPr/>
        <w:t>汕尾市城区海滨大道</w:t>
      </w:r>
    </w:p>
    <w:p>
      <w:pPr>
        <w:pStyle w:val="null3"/>
        <w:ind w:firstLine="480"/>
      </w:pPr>
      <w:r>
        <w:rPr/>
        <w:t xml:space="preserve"> 联系方式：</w:t>
      </w:r>
      <w:r>
        <w:rPr/>
        <w:t>0660-8326146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304"/>
        <w:gridCol w:w="682"/>
        <w:gridCol w:w="1167"/>
        <w:gridCol w:w="1804"/>
        <w:gridCol w:w="2349"/>
      </w:tblGrid>
      <w:tr>
        <w:tc>
          <w:tcPr>
            <w:tcW w:type="dxa" w:w="2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服务期限</w:t>
            </w:r>
          </w:p>
        </w:tc>
        <w:tc>
          <w:tcPr>
            <w:tcW w:type="dxa" w:w="1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每公斤计费限价</w:t>
            </w:r>
          </w:p>
        </w:tc>
        <w:tc>
          <w:tcPr>
            <w:tcW w:type="dxa" w:w="2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w:t>
            </w:r>
            <w:r>
              <w:rPr>
                <w:sz w:val="21"/>
              </w:rPr>
              <w:t>金额</w:t>
            </w:r>
            <w:r>
              <w:rPr>
                <w:sz w:val="21"/>
              </w:rPr>
              <w:t>（单位：元）</w:t>
            </w:r>
          </w:p>
        </w:tc>
      </w:tr>
      <w:tr>
        <w:tc>
          <w:tcPr>
            <w:tcW w:type="dxa" w:w="2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医疗废物处置服务</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年</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r>
              <w:rPr>
                <w:sz w:val="21"/>
              </w:rPr>
              <w:t>元</w:t>
            </w:r>
            <w:r>
              <w:rPr>
                <w:sz w:val="21"/>
              </w:rPr>
              <w:t>/</w:t>
            </w:r>
            <w:r>
              <w:rPr>
                <w:sz w:val="21"/>
              </w:rPr>
              <w:t>公斤</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1,353,200.00</w:t>
            </w:r>
          </w:p>
        </w:tc>
      </w:tr>
      <w:tr>
        <w:tc>
          <w:tcPr>
            <w:tcW w:type="dxa" w:w="595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1,353,200.00</w:t>
            </w:r>
          </w:p>
        </w:tc>
      </w:tr>
    </w:tbl>
    <w:p>
      <w:pPr>
        <w:pStyle w:val="null3"/>
        <w:ind w:firstLine="420"/>
        <w:jc w:val="both"/>
      </w:pPr>
      <w:r>
        <w:rPr>
          <w:sz w:val="21"/>
        </w:rPr>
        <w:t>备注：</w:t>
      </w:r>
    </w:p>
    <w:p>
      <w:pPr>
        <w:pStyle w:val="null3"/>
        <w:spacing w:before="105" w:after="105"/>
        <w:ind w:firstLine="420"/>
        <w:jc w:val="both"/>
      </w:pPr>
      <w:r>
        <w:rPr>
          <w:sz w:val="21"/>
        </w:rPr>
        <w:t>1</w:t>
      </w:r>
      <w:r>
        <w:rPr>
          <w:sz w:val="21"/>
        </w:rPr>
        <w:t>、本项目服务期为</w:t>
      </w:r>
      <w:r>
        <w:rPr>
          <w:sz w:val="21"/>
        </w:rPr>
        <w:t xml:space="preserve">2 </w:t>
      </w:r>
      <w:r>
        <w:rPr>
          <w:sz w:val="21"/>
        </w:rPr>
        <w:t>年，本项目预算金额为</w:t>
      </w:r>
      <w:r>
        <w:rPr>
          <w:sz w:val="21"/>
        </w:rPr>
        <w:t>135.32</w:t>
      </w:r>
      <w:r>
        <w:rPr>
          <w:sz w:val="21"/>
        </w:rPr>
        <w:t>万元</w:t>
      </w:r>
      <w:r>
        <w:rPr>
          <w:sz w:val="21"/>
        </w:rPr>
        <w:t>/ 2</w:t>
      </w:r>
      <w:r>
        <w:rPr>
          <w:sz w:val="21"/>
        </w:rPr>
        <w:t>年。全院核定床位</w:t>
      </w:r>
      <w:r>
        <w:rPr>
          <w:sz w:val="21"/>
        </w:rPr>
        <w:t>450</w:t>
      </w:r>
      <w:r>
        <w:rPr>
          <w:sz w:val="21"/>
        </w:rPr>
        <w:t>张，日均门诊量</w:t>
      </w:r>
      <w:r>
        <w:rPr>
          <w:sz w:val="21"/>
        </w:rPr>
        <w:t>2200</w:t>
      </w:r>
      <w:r>
        <w:rPr>
          <w:sz w:val="21"/>
        </w:rPr>
        <w:t>人次，医疗废物年估算产生量约</w:t>
      </w:r>
      <w:r>
        <w:rPr>
          <w:sz w:val="21"/>
        </w:rPr>
        <w:t>129</w:t>
      </w:r>
      <w:r>
        <w:rPr>
          <w:sz w:val="21"/>
        </w:rPr>
        <w:t>,</w:t>
      </w:r>
      <w:r>
        <w:rPr>
          <w:sz w:val="21"/>
        </w:rPr>
        <w:t>107.9</w:t>
      </w:r>
      <w:r>
        <w:rPr>
          <w:sz w:val="21"/>
        </w:rPr>
        <w:t>公斤（每月按</w:t>
      </w:r>
      <w:r>
        <w:rPr>
          <w:sz w:val="21"/>
        </w:rPr>
        <w:t>30</w:t>
      </w:r>
      <w:r>
        <w:rPr>
          <w:sz w:val="21"/>
        </w:rPr>
        <w:t>天计）。上述产生量为估算值，以</w:t>
      </w:r>
      <w:r>
        <w:rPr>
          <w:sz w:val="21"/>
        </w:rPr>
        <w:t>1</w:t>
      </w:r>
      <w:r>
        <w:rPr>
          <w:sz w:val="21"/>
        </w:rPr>
        <w:t>年为一个结算周期；超出年度估算量部分，按</w:t>
      </w:r>
      <w:r>
        <w:rPr>
          <w:sz w:val="21"/>
        </w:rPr>
        <w:t>成交单价</w:t>
      </w:r>
      <w:r>
        <w:rPr>
          <w:sz w:val="21"/>
        </w:rPr>
        <w:t>据实结算。医院可根据年度业务发展需求调整开放床位及门诊量，合同一年一签，最终费用按医疗废物实际产生量结算。</w:t>
      </w:r>
    </w:p>
    <w:p>
      <w:pPr>
        <w:pStyle w:val="null3"/>
        <w:spacing w:before="105" w:after="105"/>
        <w:ind w:firstLine="420"/>
        <w:jc w:val="both"/>
      </w:pPr>
      <w:r>
        <w:rPr>
          <w:sz w:val="21"/>
        </w:rPr>
        <w:t>2</w:t>
      </w:r>
      <w:r>
        <w:rPr>
          <w:sz w:val="21"/>
        </w:rPr>
        <w:t>、本项目按成交单价及医疗废物实际产生量按实结算，采购预算用完为止或服务期满为止，以先到者为准。</w:t>
      </w:r>
    </w:p>
    <w:p>
      <w:pPr>
        <w:pStyle w:val="null3"/>
      </w:pPr>
      <w:r>
        <w:rPr/>
        <w:t>采购包1（汕尾市人民医院医疗废物处置采购项目）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自合同签订之日起2年，采购预算用完为止或服务期满为止，以先到者为准。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1期：支付比例100%,（1）按合同约定金额，按实际重量的医疗废物处置服务费用每月支付一次。 （2）成交供应商每月5日前（如遇节假日往后顺延）将上月的医疗废物处置服务费用有效发票交由采购人后勤部核对后，采购人收到发票确认无误后，满足付款支付条件后五个工作日内以银行转账形式支付上月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1期：（1）履约验收主体：采购人或相关部门。 （2）履约验收时间：根据服务进度由采购人自行组织。 （3）履约验收方式：按照法律法规及当地环保、卫生部门的要求，采购人在生态环境局电子联单系统(GIS)申报医疗废物产生的数量。供应商在交接时，必须及时登录汕尾市GIS固废系统提交确认交接重量。供应商交接人员应认真填写并提交环保部门制定的医疗废物排放收运电子联单以及《医疗废物排放收运记录》，所载内容为医疗废物交接现场真实、原始记录。 （4）履约验收程序：按照法律法规及当地环保、卫生部门的要求执行。 （5）履约验收内容：服务是否与合同规定一致，是否达到预期目标。 （6）验收标准： ①符合中华人民共和国和履约地相关安全/质量标准、技术标准、行业标准； ②符合采购文件和投标(响应)文件中采购人认可的最佳技术标准及各项商务要求； ③符合采购文件的项目目标、项目时间进度要求、项目质量等要求。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保险，本项目所涉及的保险由成交供应商全权承担。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供应商应对本项目进行单价报价，供应商报价应当包含本项目全部服务费、管理费用、专用工具/设备及机械费、材料费、人工费、应向中华人民共和国政府缴纳的增值税和其他税等全部税费、保险、伴随服务以及履行合同所需的费用、所有风险、责任等其他一切隐含及不可预见的费用等；报价不得超过本项目每公斤计费限价（5.8元/公斤）。</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（1）成交供应商不得将本项目转包给第三方单位。 （2）成交供应商应在采购人要求的时间进度内完成本项目所有工作内容及相关服务。在项目实施过程中，采购人若发现成交供应商存在人员不到位、管理混乱、技术力量不足等可能导致项目无法按时完成的问题，有权要求成交供应商进行整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医疗和药物废弃物治理服务</w:t>
            </w:r>
          </w:p>
        </w:tc>
        <w:tc>
          <w:tcPr>
            <w:tcW w:type="dxa" w:w="933"/>
          </w:tcPr>
          <w:p>
            <w:pPr>
              <w:pStyle w:val="null3"/>
              <w:jc w:val="left"/>
            </w:pPr>
            <w:r>
              <w:rPr/>
              <w:t>汕尾市人民医院医疗废物处置采购项目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1,353,200.00</w:t>
            </w:r>
          </w:p>
        </w:tc>
        <w:tc>
          <w:tcPr>
            <w:tcW w:type="dxa" w:w="933"/>
          </w:tcPr>
          <w:p>
            <w:pPr>
              <w:pStyle w:val="null3"/>
              <w:jc w:val="right"/>
            </w:pPr>
            <w:r>
              <w:rPr/>
              <w:t>1,353,200.00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汕尾市人民医院医疗废物处置采购项目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一、项目概况</w:t>
            </w:r>
          </w:p>
          <w:p>
            <w:pPr>
              <w:pStyle w:val="null3"/>
            </w:pPr>
            <w:r>
              <w:rPr/>
              <w:t xml:space="preserve">  </w:t>
            </w:r>
            <w:r>
              <w:rPr>
                <w:sz w:val="21"/>
              </w:rPr>
              <w:t>汕尾市人民医院</w:t>
            </w:r>
            <w:r>
              <w:rPr>
                <w:sz w:val="21"/>
              </w:rPr>
              <w:t>全院核定床位数共</w:t>
            </w:r>
            <w:r>
              <w:rPr>
                <w:sz w:val="21"/>
              </w:rPr>
              <w:t>450</w:t>
            </w:r>
            <w:r>
              <w:rPr>
                <w:sz w:val="21"/>
              </w:rPr>
              <w:t>张，</w:t>
            </w:r>
            <w:r>
              <w:rPr>
                <w:sz w:val="21"/>
              </w:rPr>
              <w:t>日均门诊量</w:t>
            </w:r>
            <w:r>
              <w:rPr>
                <w:sz w:val="21"/>
              </w:rPr>
              <w:t>2200</w:t>
            </w:r>
            <w:r>
              <w:rPr>
                <w:sz w:val="21"/>
              </w:rPr>
              <w:t>人次、年产生医疗废物约</w:t>
            </w:r>
            <w:r>
              <w:rPr>
                <w:sz w:val="21"/>
              </w:rPr>
              <w:t>129.1079</w:t>
            </w:r>
            <w:r>
              <w:rPr>
                <w:sz w:val="21"/>
              </w:rPr>
              <w:t>吨</w:t>
            </w:r>
            <w:r>
              <w:rPr>
                <w:sz w:val="21"/>
              </w:rPr>
              <w:t>。</w:t>
            </w:r>
          </w:p>
          <w:p>
            <w:pPr>
              <w:pStyle w:val="null3"/>
              <w:jc w:val="both"/>
            </w:pPr>
            <w:r>
              <w:rPr>
                <w:sz w:val="21"/>
              </w:rPr>
              <w:t>二、服务内容</w:t>
            </w:r>
          </w:p>
          <w:p>
            <w:pPr>
              <w:pStyle w:val="null3"/>
            </w:pPr>
            <w:r>
              <w:rPr>
                <w:sz w:val="21"/>
              </w:rPr>
              <w:t xml:space="preserve">  </w:t>
            </w:r>
            <w:r>
              <w:rPr>
                <w:sz w:val="21"/>
              </w:rPr>
              <w:t>供应商收运采购人作为医疗机构在医疗、临床、预防、保健以及其他相关活动中产生的具有直接或间接感染性、毒性以及其他危害性的废物（统称医疗废物），不含生活垃圾、放射性物质及建筑废料等其他废弃物，并进行无害化处置。</w:t>
            </w:r>
          </w:p>
          <w:p>
            <w:pPr>
              <w:pStyle w:val="null3"/>
              <w:jc w:val="both"/>
            </w:pPr>
            <w:r>
              <w:rPr>
                <w:sz w:val="21"/>
              </w:rPr>
              <w:t>三、服务要求</w:t>
            </w:r>
          </w:p>
          <w:p>
            <w:pPr>
              <w:pStyle w:val="null3"/>
              <w:ind w:firstLine="420"/>
              <w:jc w:val="both"/>
            </w:pPr>
            <w:r>
              <w:rPr>
                <w:sz w:val="21"/>
              </w:rPr>
              <w:t>1.</w:t>
            </w:r>
            <w:r>
              <w:rPr>
                <w:sz w:val="21"/>
              </w:rPr>
              <w:t>为确保医疗废物集中进行无害化处置的正常运作，采购人负责将医疗废物集中放置于专用桶内和固定地点，提供便利的车辆运输路线，供应商</w:t>
            </w:r>
            <w:r>
              <w:rPr>
                <w:sz w:val="21"/>
                <w:color w:val="000000"/>
              </w:rPr>
              <w:t>安排在</w:t>
            </w:r>
            <w:r>
              <w:rPr>
                <w:sz w:val="21"/>
                <w:color w:val="000000"/>
              </w:rPr>
              <w:t>24</w:t>
            </w:r>
            <w:r>
              <w:rPr>
                <w:sz w:val="21"/>
                <w:color w:val="000000"/>
              </w:rPr>
              <w:t>小时内集中收运处置。</w:t>
            </w:r>
          </w:p>
          <w:p>
            <w:pPr>
              <w:pStyle w:val="null3"/>
              <w:ind w:firstLine="420"/>
              <w:jc w:val="both"/>
            </w:pPr>
            <w:r>
              <w:rPr>
                <w:sz w:val="21"/>
                <w:color w:val="000000"/>
              </w:rPr>
              <w:t>2.</w:t>
            </w:r>
            <w:r>
              <w:rPr>
                <w:sz w:val="21"/>
                <w:color w:val="000000"/>
              </w:rPr>
              <w:t>双方需要按照法律法规及当地环保、卫生部</w:t>
            </w:r>
            <w:r>
              <w:rPr>
                <w:sz w:val="21"/>
              </w:rPr>
              <w:t>门的要求，采购人在生态环境局电子联单系统</w:t>
            </w:r>
            <w:r>
              <w:rPr>
                <w:sz w:val="21"/>
              </w:rPr>
              <w:t>(GIS)</w:t>
            </w:r>
            <w:r>
              <w:rPr>
                <w:sz w:val="21"/>
              </w:rPr>
              <w:t>申报医疗废物产生的数量。供应商在交接时，必须及时登录汕尾市</w:t>
            </w:r>
            <w:r>
              <w:rPr>
                <w:sz w:val="21"/>
              </w:rPr>
              <w:t>GIS</w:t>
            </w:r>
            <w:r>
              <w:rPr>
                <w:sz w:val="21"/>
              </w:rPr>
              <w:t>固废系统提交确认交接重量。</w:t>
            </w:r>
          </w:p>
          <w:p>
            <w:pPr>
              <w:pStyle w:val="null3"/>
              <w:ind w:firstLine="420"/>
              <w:jc w:val="both"/>
            </w:pPr>
            <w:r>
              <w:rPr>
                <w:sz w:val="21"/>
              </w:rPr>
              <w:t>3.</w:t>
            </w:r>
            <w:r>
              <w:rPr>
                <w:sz w:val="21"/>
              </w:rPr>
              <w:t>供应商交接人员应认真填写并提交环保部门制定的医疗废物排放收运电子联单以及《医疗废物排放收运记录》，所载内容为医疗废物交接现场真实、原始记录。供应商必须向采购人书面确认收运人及其主管人员的姓名、电话及其它联系方式，以备随时联络责任人。</w:t>
            </w:r>
          </w:p>
          <w:p>
            <w:pPr>
              <w:pStyle w:val="null3"/>
              <w:ind w:firstLine="420"/>
              <w:jc w:val="both"/>
            </w:pPr>
            <w:r>
              <w:rPr>
                <w:sz w:val="21"/>
              </w:rPr>
              <w:t>4.</w:t>
            </w:r>
            <w:r>
              <w:rPr>
                <w:sz w:val="21"/>
              </w:rPr>
              <w:t>供应商应按时收运采购人的医疗废物。若遇特殊情况，如交通、道路、天气以及市政设施变化等原因，无法按时收运，供应商应及时通知采购人，双方妥善处理。</w:t>
            </w:r>
          </w:p>
          <w:p>
            <w:pPr>
              <w:pStyle w:val="null3"/>
              <w:ind w:firstLine="420"/>
              <w:jc w:val="both"/>
            </w:pPr>
            <w:r>
              <w:rPr>
                <w:sz w:val="21"/>
              </w:rPr>
              <w:t>5.</w:t>
            </w:r>
            <w:r>
              <w:rPr>
                <w:sz w:val="21"/>
              </w:rPr>
              <w:t>保证医疗废物处置质量达到国家的有关环保规定，若不达标而受处罚，则由供应商承担环保处罚责任。</w:t>
            </w:r>
          </w:p>
          <w:p>
            <w:pPr>
              <w:pStyle w:val="null3"/>
              <w:ind w:firstLine="420"/>
              <w:jc w:val="both"/>
            </w:pPr>
            <w:r>
              <w:rPr>
                <w:sz w:val="21"/>
              </w:rPr>
              <w:t>6.</w:t>
            </w:r>
            <w:r>
              <w:rPr>
                <w:sz w:val="21"/>
              </w:rPr>
              <w:t>供应商应制定各项管理制度，包括收运人员的工作职责、操作流程、安全防护制度及应急处理响应计划等。</w:t>
            </w:r>
          </w:p>
          <w:p>
            <w:pPr>
              <w:pStyle w:val="null3"/>
              <w:jc w:val="both"/>
            </w:pPr>
            <w:r>
              <w:rPr>
                <w:sz w:val="21"/>
              </w:rPr>
              <w:t>四、运输要求</w:t>
            </w:r>
          </w:p>
          <w:p>
            <w:pPr>
              <w:pStyle w:val="null3"/>
              <w:ind w:firstLine="420"/>
              <w:jc w:val="both"/>
            </w:pPr>
            <w:r>
              <w:rPr>
                <w:sz w:val="21"/>
              </w:rPr>
              <w:t>1.</w:t>
            </w:r>
            <w:r>
              <w:rPr>
                <w:sz w:val="21"/>
              </w:rPr>
              <w:t>医疗废物的运输须由具有相应危险货物道路运输资质的企业承运。</w:t>
            </w:r>
          </w:p>
          <w:p>
            <w:pPr>
              <w:pStyle w:val="null3"/>
              <w:ind w:firstLine="420"/>
              <w:jc w:val="both"/>
            </w:pPr>
            <w:r>
              <w:rPr>
                <w:sz w:val="21"/>
              </w:rPr>
              <w:t>2.</w:t>
            </w:r>
            <w:r>
              <w:rPr>
                <w:sz w:val="21"/>
              </w:rPr>
              <w:t>从事危险废物、医疗废物运输的驾驶员、押运人员都应当取得相应的道路危险货物运输从业资格。</w:t>
            </w:r>
          </w:p>
          <w:p>
            <w:pPr>
              <w:pStyle w:val="null3"/>
              <w:ind w:firstLine="420"/>
              <w:jc w:val="both"/>
            </w:pPr>
            <w:r>
              <w:rPr>
                <w:sz w:val="21"/>
              </w:rPr>
              <w:t>3</w:t>
            </w:r>
            <w:r>
              <w:rPr>
                <w:sz w:val="21"/>
              </w:rPr>
              <w:t>.</w:t>
            </w:r>
            <w:r>
              <w:rPr>
                <w:sz w:val="21"/>
              </w:rPr>
              <w:t>医疗废物运输应使用符合要求的专用运输车辆。</w:t>
            </w:r>
          </w:p>
          <w:p>
            <w:pPr>
              <w:pStyle w:val="null3"/>
              <w:jc w:val="both"/>
            </w:pPr>
            <w:r>
              <w:rPr>
                <w:sz w:val="21"/>
              </w:rPr>
              <w:t>五、人员要求</w:t>
            </w:r>
          </w:p>
          <w:p>
            <w:pPr>
              <w:pStyle w:val="null3"/>
              <w:ind w:firstLine="420"/>
              <w:jc w:val="both"/>
            </w:pPr>
            <w:r>
              <w:rPr>
                <w:sz w:val="21"/>
              </w:rPr>
              <w:t xml:space="preserve">  </w:t>
            </w:r>
            <w:r>
              <w:rPr>
                <w:sz w:val="21"/>
              </w:rPr>
              <w:t>落实闭环管理：建立从业人员管理档案，落实专人专岗，定期开展岗位培训、警示教育和应急演练，定期组织考核。</w:t>
            </w:r>
          </w:p>
          <w:p>
            <w:pPr>
              <w:pStyle w:val="null3"/>
              <w:jc w:val="both"/>
            </w:pPr>
            <w:r>
              <w:rPr>
                <w:sz w:val="21"/>
              </w:rPr>
              <w:t>六、期限及收运地址</w:t>
            </w:r>
          </w:p>
          <w:p>
            <w:pPr>
              <w:pStyle w:val="null3"/>
              <w:ind w:firstLine="420"/>
              <w:jc w:val="both"/>
            </w:pPr>
            <w:r>
              <w:rPr>
                <w:sz w:val="21"/>
              </w:rPr>
              <w:t xml:space="preserve">  </w:t>
            </w:r>
            <w:r>
              <w:rPr>
                <w:sz w:val="21"/>
              </w:rPr>
              <w:t>服务期为</w:t>
            </w:r>
            <w:r>
              <w:rPr>
                <w:sz w:val="21"/>
              </w:rPr>
              <w:t>2</w:t>
            </w:r>
            <w:r>
              <w:rPr>
                <w:sz w:val="21"/>
              </w:rPr>
              <w:t>年，</w:t>
            </w:r>
            <w:r>
              <w:rPr>
                <w:sz w:val="21"/>
              </w:rPr>
              <w:t>采购预算用完为止或服务期满为止，以先到者为准</w:t>
            </w:r>
            <w:r>
              <w:rPr>
                <w:sz w:val="21"/>
              </w:rPr>
              <w:t>。医疗废物收运地址为：</w:t>
            </w:r>
            <w:r>
              <w:rPr>
                <w:sz w:val="21"/>
              </w:rPr>
              <w:t>汕尾市人民</w:t>
            </w:r>
            <w:r>
              <w:rPr>
                <w:sz w:val="21"/>
              </w:rPr>
              <w:t>医院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 xml:space="preserve">国义招标股份有限公司 </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汕尾市人民医院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供应商收取的成交服务费，参照国家发展计划委员会颁发的[2002]1980号文《招标代理服务收费管理暂行办法》及[2011]534号文《国家发改委关于降低部分建设项目收费标准规范收费行为等有关问题的通知》的有关规定执行，具体如下： 采购代理服务收费按差额定率累进法计算，以项目采购预算金额作为收费的计算依据。该项目成交服务费参照国家计委[计价格[2002]1980号]文服务招标代理服务收费标准差额定率累进法计算下浮20%收取。</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，到账情况以协商时</w:t>
      </w:r>
      <w:r>
        <w:rPr/>
        <w:t xml:space="preserve">国义招标股份有限公司 </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采购包1（汕尾市人民医院医疗废物处置采购项目）：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协商承诺函相关承诺要求内容。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供应商具有有效的《危险废物经营许可证》，经营内容包含医疗废物（HW01类）。</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使用的医疗废物专用运输车辆为自有的，须提供有效的《道路运输经营许可证》，经营范围包括危险货物运输或《道路危险货物运输许可证》复印件，许可证的业户名称为供应商；如供应商使用的医疗废物专用运输车辆为租赁的：须提供有效的《道路运输经营许可证》，经营范围包括危险货物运输或《道路危险货物运输许可证》复印件和租赁合同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本项目不接受联合体响应。</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其他未列明行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采购包1（汕尾市人民医院医疗废物处置采购项目）：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1）响应报价未超出本项目每公斤计费限价（5.8元/公斤）。 2）对本项目全部内容进行响应报价 3）响应报价是唯一确定的</w:t>
            </w:r>
          </w:p>
        </w:tc>
      </w:tr>
      <w:tr>
        <w:tc>
          <w:tcPr>
            <w:tcW w:type="dxa" w:w="890"/>
          </w:tcPr>
          <w:p>
            <w:pPr>
              <w:pStyle w:val="null3"/>
            </w:pPr>
            <w:r>
              <w:rPr/>
              <w:t>2</w:t>
            </w:r>
          </w:p>
        </w:tc>
        <w:tc>
          <w:tcPr>
            <w:tcW w:type="dxa" w:w="3178"/>
          </w:tcPr>
          <w:p>
            <w:pPr>
              <w:pStyle w:val="null3"/>
            </w:pPr>
            <w:r>
              <w:rPr/>
              <w:t>响应文件签署及盖章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响应文件按照采购文件规定要求签署、盖章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实质性响应采购文件中“★”号条款的技术、商务要求：响应方案不得对实质性技术与商务的（即标注★号条款）条款产生偏离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实质性响应采购文件中规定的其它情况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441501-2026-01013</w:t>
      </w:r>
    </w:p>
    <w:p>
      <w:pPr>
        <w:pStyle w:val="null3"/>
        <w:jc w:val="center"/>
        <w:outlineLvl w:val="3"/>
      </w:pPr>
      <w:r>
        <w:rPr>
          <w:sz w:val="24"/>
          <w:b/>
        </w:rPr>
        <w:t>采购项目编号：</w:t>
      </w:r>
      <w:r>
        <w:rPr>
          <w:sz w:val="24"/>
          <w:b/>
        </w:rPr>
        <w:t>0724-2631SW913430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国义招标股份有限公司</w:t>
      </w:r>
    </w:p>
    <w:p>
      <w:pPr>
        <w:pStyle w:val="null3"/>
        <w:ind w:firstLine="480"/>
      </w:pPr>
      <w:r>
        <w:rPr/>
        <w:t xml:space="preserve"> 我方确认收到你方提供</w:t>
      </w:r>
      <w:r>
        <w:rPr>
          <w:u w:val="single"/>
        </w:rPr>
        <w:t>汕尾市人民医院医疗废物处置采购项目</w:t>
      </w:r>
      <w:r>
        <w:rPr/>
        <w:t>[采购项目编号为：</w:t>
      </w:r>
      <w:r>
        <w:rPr>
          <w:u w:val="single"/>
        </w:rPr>
        <w:t>0724-2631SW913430</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汕尾市人民医院医疗废物处置采购项目</w:t>
      </w:r>
      <w:r>
        <w:rPr/>
        <w:t>”项目采购[采购项目编号为</w:t>
      </w:r>
      <w:r>
        <w:rPr/>
        <w:t>0724-2631SW913430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汕尾市人民医院医疗废物处置采购项目</w:t>
      </w:r>
      <w:r>
        <w:rPr/>
        <w:t>采购中获成交资格（采购项目编号：</w:t>
      </w:r>
      <w:r>
        <w:rPr/>
        <w:t>0724-2631SW913430</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 xml:space="preserve">国义招标股份有限公司 </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 xml:space="preserve">国义招标股份有限公司 </w:t>
      </w:r>
      <w:r>
        <w:rPr/>
        <w:t>：</w:t>
      </w:r>
    </w:p>
    <w:p>
      <w:pPr>
        <w:pStyle w:val="null3"/>
        <w:ind w:firstLine="480"/>
      </w:pPr>
      <w:r>
        <w:rPr/>
        <w:t>我单位已登记并准备参与“</w:t>
      </w:r>
      <w:r>
        <w:rPr/>
        <w:t>汕尾市人民医院医疗废物处置采购项目</w:t>
      </w:r>
      <w:r>
        <w:rPr/>
        <w:t>”项目（采购项目编号：</w:t>
      </w:r>
      <w:r>
        <w:rPr/>
        <w:t>0724-2631SW913430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