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7237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关于“</w:t>
      </w:r>
      <w:r>
        <w:rPr>
          <w:rFonts w:hint="eastAsia" w:ascii="宋体" w:hAnsi="宋体" w:eastAsia="宋体" w:cs="宋体"/>
          <w:sz w:val="32"/>
          <w:szCs w:val="32"/>
        </w:rPr>
        <w:t>经侦防范宣传活动策划制作及配套宣发服务项目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”收取采购文件费的说明</w:t>
      </w:r>
    </w:p>
    <w:p w14:paraId="375939E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305C92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经侦防范宣传活动策划制作及配套宣发服务项目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公安部机关政府采购办公室，资金性质为中央预算资金，预算资金为55万元。目前服务于公安部的多家招标代理机构均收取采购文件费，因此，本项目收取采购文件费的标准为500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元/本。</w:t>
      </w:r>
    </w:p>
    <w:p w14:paraId="1D614817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特此说明。</w:t>
      </w:r>
    </w:p>
    <w:p w14:paraId="0C6E6A1D">
      <w:pPr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国义招标股份有限公司北京分公司</w:t>
      </w:r>
    </w:p>
    <w:p w14:paraId="55D1740B">
      <w:pPr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2025年10月9日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2025-10-09T03:04:58Z</dcterms:created>
  <dc:creator>59534</dc:creator>
  <cp:lastModifiedBy>毕明珠</cp:lastModifiedBy>
  <dcterms:modified xsi:type="dcterms:W3CDTF">2025-10-09T03:10:26Z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eyJoZGlkIjoiNGE4ZTJkNDZmNzc4ZTI2ZWQ4NmU3OGFhN2M5NDY5ZWIiLCJ1c2VySWQiOiIyNzA3NzkxNzAifQ==</vt:lpwstr>
  </property>
  <property fmtid="{D5CDD505-2E9C-101B-9397-08002B2CF9AE}" pid="4" name="ICV">
    <vt:lpwstr>915FC6E22B7740819A06349FF9B70CF7_12</vt:lpwstr>
  </property>
</Properties>
</file>