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440111-2025-04225</w:t>
      </w:r>
    </w:p>
    <w:p>
      <w:pPr>
        <w:pStyle w:val="null3"/>
        <w:jc w:val="center"/>
        <w:outlineLvl w:val="3"/>
      </w:pPr>
      <w:r>
        <w:rPr>
          <w:sz w:val="24"/>
          <w:b/>
        </w:rPr>
        <w:t>采购项目编号：</w:t>
      </w:r>
      <w:r>
        <w:rPr>
          <w:sz w:val="24"/>
          <w:b/>
        </w:rPr>
        <w:t>0724-2531Z3586224</w:t>
      </w:r>
    </w:p>
    <w:p>
      <w:pPr>
        <w:pStyle w:val="null3"/>
        <w:jc w:val="center"/>
        <w:outlineLvl w:val="3"/>
      </w:pPr>
      <w:r>
        <w:rPr>
          <w:sz w:val="24"/>
          <w:b/>
        </w:rPr>
        <w:t>项目名称：</w:t>
      </w:r>
      <w:r>
        <w:rPr>
          <w:sz w:val="24"/>
          <w:b/>
        </w:rPr>
        <w:t>广州中医药大学第一附属医院白云医院采购CT维保服务招标项目</w:t>
      </w:r>
    </w:p>
    <w:p>
      <w:pPr>
        <w:pStyle w:val="null3"/>
        <w:jc w:val="center"/>
        <w:outlineLvl w:val="3"/>
      </w:pPr>
      <w:r>
        <w:rPr>
          <w:sz w:val="24"/>
          <w:b/>
        </w:rPr>
        <w:t>采购人：</w:t>
      </w:r>
      <w:r>
        <w:rPr>
          <w:sz w:val="24"/>
          <w:b/>
        </w:rPr>
        <w:t>广州中医药大学第一附属医院白云医院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广州中医药大学第一附属医院白云医院</w:t>
      </w:r>
      <w:r>
        <w:rPr/>
        <w:t>的委托，采用</w:t>
      </w:r>
      <w:r>
        <w:rPr/>
        <w:t>公开招标</w:t>
      </w:r>
      <w:r>
        <w:rPr/>
        <w:t>方式组织采购</w:t>
      </w:r>
      <w:r>
        <w:rPr/>
        <w:t>广州中医药大学第一附属医院白云医院采购CT维保服务招标项目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广州中医药大学第一附属医院白云医院采购CT维保服务招标项目</w:t>
      </w:r>
    </w:p>
    <w:p>
      <w:pPr>
        <w:pStyle w:val="null3"/>
        <w:ind w:firstLine="480"/>
      </w:pPr>
      <w:r>
        <w:rPr/>
        <w:t>采购计划编号：</w:t>
      </w:r>
      <w:r>
        <w:rPr/>
        <w:t>440111-2025-04225</w:t>
      </w:r>
    </w:p>
    <w:p>
      <w:pPr>
        <w:pStyle w:val="null3"/>
        <w:ind w:firstLine="480"/>
      </w:pPr>
      <w:r>
        <w:rPr/>
        <w:t>采购项目编号：</w:t>
      </w:r>
      <w:r>
        <w:rPr/>
        <w:t>0724-2531Z3586224</w:t>
      </w:r>
    </w:p>
    <w:p>
      <w:pPr>
        <w:pStyle w:val="null3"/>
        <w:ind w:firstLine="480"/>
      </w:pPr>
      <w:r>
        <w:rPr/>
        <w:t>采购方式：</w:t>
      </w:r>
      <w:r>
        <w:rPr/>
        <w:t>公开招标</w:t>
      </w:r>
    </w:p>
    <w:p>
      <w:pPr>
        <w:pStyle w:val="null3"/>
        <w:ind w:firstLine="480"/>
      </w:pPr>
      <w:r>
        <w:rPr/>
        <w:t>预算金额：</w:t>
      </w:r>
      <w:r>
        <w:rPr/>
        <w:t>1,850,000.00</w:t>
      </w:r>
      <w:r>
        <w:rPr/>
        <w:t>元</w:t>
      </w:r>
    </w:p>
    <w:p>
      <w:pPr>
        <w:pStyle w:val="null3"/>
        <w:outlineLvl w:val="3"/>
      </w:pPr>
      <w:r>
        <w:rPr>
          <w:sz w:val="24"/>
          <w:b/>
        </w:rPr>
        <w:t>2.项目内容及需求情况（采购项目技术规格、参数及要求）</w:t>
      </w:r>
    </w:p>
    <w:p>
      <w:pPr>
        <w:pStyle w:val="null3"/>
      </w:pPr>
      <w:r>
        <w:rPr/>
        <w:t>采购包1(CT维保服务):</w:t>
      </w:r>
    </w:p>
    <w:p>
      <w:pPr>
        <w:pStyle w:val="null3"/>
      </w:pPr>
      <w:r>
        <w:rPr/>
        <w:t>采购包预算金额：1,850,000.00元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CT维保服务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合同履行期限：自合同签订之日起至合同双方义务履行完毕日止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4）履行合同所必需的设备和专业技术能力：按投标（响应）文件格式填报设备及专业技术能力情况或提供《投标函》书面声明。</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采购包1（CT维保服务）：</w:t>
      </w:r>
      <w:r>
        <w:rPr/>
        <w:t>本项目专门面向中小企业，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型、小型、微型企业，应当提供该通知规定的《残疾人福利性单位声明函》，并对声明的真实性负责。投标时需严格按照采购文件提供的《中小企业声明函》模板填写，所属行业应符合采购文件中明确的本项目所属行业：工业，否则将不通过资格审查，投标无效。</w:t>
      </w:r>
    </w:p>
    <w:p>
      <w:pPr>
        <w:pStyle w:val="null3"/>
        <w:outlineLvl w:val="3"/>
      </w:pPr>
      <w:r>
        <w:rPr>
          <w:sz w:val="24"/>
          <w:b/>
        </w:rPr>
        <w:t>3.本项目特定的资格要求：</w:t>
      </w:r>
    </w:p>
    <w:p>
      <w:pPr>
        <w:pStyle w:val="null3"/>
      </w:pPr>
      <w:r>
        <w:rPr/>
        <w:t>采购包1（CT维保服务）：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3)本项目不接受联合体投标，不允许分包、转包。</w:t>
      </w:r>
    </w:p>
    <w:p>
      <w:pPr>
        <w:pStyle w:val="null3"/>
      </w:pPr>
      <w:r>
        <w:rPr/>
        <w:t>4)已登录广东政府采购智慧云平台申领并获取本项目采购文件。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广州中医药大学第一附属医院白云医院</w:t>
      </w:r>
    </w:p>
    <w:p>
      <w:pPr>
        <w:pStyle w:val="null3"/>
        <w:ind w:firstLine="480"/>
      </w:pPr>
      <w:r>
        <w:rPr/>
        <w:t xml:space="preserve"> 地址：</w:t>
      </w:r>
      <w:r>
        <w:rPr/>
        <w:t>广州市白云区人和镇鹤龙7路2号</w:t>
      </w:r>
    </w:p>
    <w:p>
      <w:pPr>
        <w:pStyle w:val="null3"/>
        <w:ind w:firstLine="480"/>
      </w:pPr>
      <w:r>
        <w:rPr/>
        <w:t xml:space="preserve"> 联系方式：</w:t>
      </w:r>
      <w:r>
        <w:rPr/>
        <w:t>020-28806136/020-28806142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shd w:fill="FFFFFF" w:val="clear"/>
        </w:rPr>
        <w:t>1</w:t>
      </w:r>
      <w:r>
        <w:rPr>
          <w:sz w:val="20"/>
          <w:shd w:fill="FFFFFF" w:val="clear"/>
        </w:rPr>
        <w:t>．项目标的及采购限价</w:t>
      </w:r>
    </w:p>
    <w:tbl>
      <w:tblPr>
        <w:tblW w:w="0" w:type="auto"/>
        <w:tblInd w:type="dxa" w:w="660"/>
        <w:tblBorders>
          <w:top w:val="none" w:color="000000" w:sz="4"/>
          <w:left w:val="none" w:color="000000" w:sz="4"/>
          <w:bottom w:val="none" w:color="000000" w:sz="4"/>
          <w:right w:val="none" w:color="000000" w:sz="4"/>
          <w:insideH w:val="none"/>
          <w:insideV w:val="none"/>
        </w:tblBorders>
      </w:tblPr>
      <w:tblGrid>
        <w:gridCol w:w="2574"/>
        <w:gridCol w:w="2507"/>
        <w:gridCol w:w="3225"/>
      </w:tblGrid>
      <w:tr>
        <w:tc>
          <w:tcPr>
            <w:tcW w:type="dxa" w:w="2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标的名称</w:t>
            </w:r>
          </w:p>
        </w:tc>
        <w:tc>
          <w:tcPr>
            <w:tcW w:type="dxa" w:w="2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服务期限</w:t>
            </w:r>
          </w:p>
        </w:tc>
        <w:tc>
          <w:tcPr>
            <w:tcW w:type="dxa" w:w="3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最高限价</w:t>
            </w:r>
          </w:p>
        </w:tc>
      </w:tr>
      <w:tr>
        <w:tc>
          <w:tcPr>
            <w:tcW w:type="dxa" w:w="2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CT</w:t>
            </w:r>
            <w:r>
              <w:rPr>
                <w:sz w:val="20"/>
                <w:shd w:fill="FFFFFF" w:val="clear"/>
              </w:rPr>
              <w:t>维保服务</w:t>
            </w:r>
          </w:p>
        </w:tc>
        <w:tc>
          <w:tcPr>
            <w:tcW w:type="dxa" w:w="2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3</w:t>
            </w:r>
            <w:r>
              <w:rPr>
                <w:sz w:val="20"/>
                <w:shd w:fill="FFFFFF" w:val="clear"/>
              </w:rPr>
              <w:t>年</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人民币</w:t>
            </w:r>
            <w:r>
              <w:rPr>
                <w:sz w:val="20"/>
                <w:shd w:fill="FFFFFF" w:val="clear"/>
              </w:rPr>
              <w:t>185</w:t>
            </w:r>
            <w:r>
              <w:rPr>
                <w:sz w:val="20"/>
                <w:shd w:fill="FFFFFF" w:val="clear"/>
              </w:rPr>
              <w:t>万元</w:t>
            </w:r>
          </w:p>
        </w:tc>
      </w:tr>
    </w:tbl>
    <w:p>
      <w:pPr>
        <w:pStyle w:val="null3"/>
        <w:ind w:firstLine="420"/>
      </w:pPr>
      <w:r>
        <w:rPr>
          <w:sz w:val="20"/>
          <w:shd w:fill="FFFFFF" w:val="clear"/>
        </w:rPr>
        <w:t>详细规范请参阅招标文件中的用户需求书。投标人必须对本项目的全部内容进行投标报价，如有缺漏，将导致投标无效。如投标报价超出所投项目的最高限价，将导致投标无效。</w:t>
      </w:r>
    </w:p>
    <w:p>
      <w:pPr>
        <w:pStyle w:val="null3"/>
        <w:ind w:firstLine="420"/>
      </w:pPr>
      <w:r>
        <w:rPr>
          <w:sz w:val="20"/>
          <w:shd w:fill="FFFFFF" w:val="clear"/>
        </w:rPr>
        <w:t>本项目采购本国服务。</w:t>
      </w:r>
    </w:p>
    <w:p>
      <w:pPr>
        <w:pStyle w:val="null3"/>
        <w:ind w:firstLine="420"/>
        <w:jc w:val="left"/>
      </w:pPr>
      <w:r>
        <w:rPr>
          <w:sz w:val="20"/>
          <w:shd w:fill="FFFFFF" w:val="clear"/>
        </w:rPr>
        <w:t>2.</w:t>
      </w:r>
      <w:r>
        <w:rPr>
          <w:sz w:val="20"/>
          <w:shd w:fill="FFFFFF" w:val="clear"/>
        </w:rPr>
        <w:t>服务期限：自合同签订之日起</w:t>
      </w:r>
      <w:r>
        <w:rPr>
          <w:sz w:val="20"/>
          <w:shd w:fill="FFFFFF" w:val="clear"/>
        </w:rPr>
        <w:t>3</w:t>
      </w:r>
      <w:r>
        <w:rPr>
          <w:sz w:val="20"/>
          <w:shd w:fill="FFFFFF" w:val="clear"/>
        </w:rPr>
        <w:t>年</w:t>
      </w:r>
      <w:r>
        <w:rPr>
          <w:sz w:val="20"/>
          <w:shd w:fill="FFFFFF" w:val="clear"/>
        </w:rPr>
        <w:t>。</w:t>
      </w:r>
    </w:p>
    <w:p>
      <w:pPr>
        <w:pStyle w:val="null3"/>
        <w:ind w:firstLine="420"/>
        <w:jc w:val="both"/>
      </w:pPr>
      <w:r>
        <w:rPr>
          <w:sz w:val="20"/>
          <w:shd w:fill="FFFFFF" w:val="clear"/>
        </w:rPr>
        <w:t>3</w:t>
      </w:r>
      <w:r>
        <w:rPr>
          <w:sz w:val="20"/>
          <w:shd w:fill="FFFFFF" w:val="clear"/>
        </w:rPr>
        <w:t>．服务地点：采购人指定地点</w:t>
      </w:r>
    </w:p>
    <w:p>
      <w:pPr>
        <w:pStyle w:val="null3"/>
        <w:ind w:firstLine="420"/>
        <w:jc w:val="both"/>
      </w:pPr>
      <w:r>
        <w:rPr>
          <w:sz w:val="20"/>
          <w:shd w:fill="FFFFFF" w:val="clear"/>
        </w:rPr>
        <w:t>4</w:t>
      </w:r>
      <w:r>
        <w:rPr>
          <w:sz w:val="20"/>
          <w:shd w:fill="FFFFFF" w:val="clear"/>
        </w:rPr>
        <w:t>．需要落实的政府采购政策：《政府采购促进中小企业发展管理办法》（财库〔</w:t>
      </w:r>
      <w:r>
        <w:rPr>
          <w:sz w:val="20"/>
          <w:shd w:fill="FFFFFF" w:val="clear"/>
        </w:rPr>
        <w:t>2020</w:t>
      </w:r>
      <w:r>
        <w:rPr>
          <w:sz w:val="20"/>
          <w:shd w:fill="FFFFFF" w:val="clear"/>
        </w:rPr>
        <w:t>〕</w:t>
      </w:r>
      <w:r>
        <w:rPr>
          <w:sz w:val="20"/>
          <w:shd w:fill="FFFFFF" w:val="clear"/>
        </w:rPr>
        <w:t>46</w:t>
      </w:r>
      <w:r>
        <w:rPr>
          <w:sz w:val="20"/>
          <w:shd w:fill="FFFFFF" w:val="clear"/>
        </w:rPr>
        <w:t>号）、《关于政府采购支持监狱企业发展有关问题的通知》（财库【</w:t>
      </w:r>
      <w:r>
        <w:rPr>
          <w:sz w:val="20"/>
          <w:shd w:fill="FFFFFF" w:val="clear"/>
        </w:rPr>
        <w:t>2014</w:t>
      </w:r>
      <w:r>
        <w:rPr>
          <w:sz w:val="20"/>
          <w:shd w:fill="FFFFFF" w:val="clear"/>
        </w:rPr>
        <w:t>】</w:t>
      </w:r>
      <w:r>
        <w:rPr>
          <w:sz w:val="20"/>
          <w:shd w:fill="FFFFFF" w:val="clear"/>
        </w:rPr>
        <w:t>68</w:t>
      </w:r>
      <w:r>
        <w:rPr>
          <w:sz w:val="20"/>
          <w:shd w:fill="FFFFFF" w:val="clear"/>
        </w:rPr>
        <w:t>号）、《关于促进残疾人就业政府采购政策的通知》（财库〔</w:t>
      </w:r>
      <w:r>
        <w:rPr>
          <w:sz w:val="20"/>
          <w:shd w:fill="FFFFFF" w:val="clear"/>
        </w:rPr>
        <w:t>2017</w:t>
      </w:r>
      <w:r>
        <w:rPr>
          <w:sz w:val="20"/>
          <w:shd w:fill="FFFFFF" w:val="clear"/>
        </w:rPr>
        <w:t>〕</w:t>
      </w:r>
      <w:r>
        <w:rPr>
          <w:sz w:val="20"/>
          <w:shd w:fill="FFFFFF" w:val="clear"/>
        </w:rPr>
        <w:t>141</w:t>
      </w:r>
      <w:r>
        <w:rPr>
          <w:sz w:val="20"/>
          <w:shd w:fill="FFFFFF" w:val="clear"/>
        </w:rPr>
        <w:t>号）、《关于调整优化节能产品、环境标志产品政府采购执行机制的通知》（财库〔</w:t>
      </w:r>
      <w:r>
        <w:rPr>
          <w:sz w:val="20"/>
          <w:shd w:fill="FFFFFF" w:val="clear"/>
        </w:rPr>
        <w:t>2020</w:t>
      </w:r>
      <w:r>
        <w:rPr>
          <w:sz w:val="20"/>
          <w:shd w:fill="FFFFFF" w:val="clear"/>
        </w:rPr>
        <w:t>〕</w:t>
      </w:r>
      <w:r>
        <w:rPr>
          <w:sz w:val="20"/>
          <w:shd w:fill="FFFFFF" w:val="clear"/>
        </w:rPr>
        <w:t>9</w:t>
      </w:r>
      <w:r>
        <w:rPr>
          <w:sz w:val="20"/>
          <w:shd w:fill="FFFFFF" w:val="clear"/>
        </w:rPr>
        <w:t>号）等。</w:t>
      </w:r>
    </w:p>
    <w:p>
      <w:pPr>
        <w:pStyle w:val="null3"/>
      </w:pPr>
      <w:r>
        <w:rPr/>
        <w:t>采购包1（CT维保服务）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首付第一笔费用，在自合同签订后90天内发生第一笔维保订单后，中标人凭科室验收凭证及该笔款项发票，具备以上实施条件后提出付款申请，采购人完成备案审批手续的5个工作日内支付合同总金额的30%；</w:t>
            </w:r>
          </w:p>
          <w:p>
            <w:pPr>
              <w:pStyle w:val="null3"/>
            </w:pPr>
            <w:r>
              <w:rPr/>
              <w:t>2期：支付比例30%,以首付时间起计往后15个月支付第二笔费用，中标人凭年度整机质量评估报告、季度和年度服务报告等采购人要求的验收资料及该笔款项发票以上支付条件，采购人完成备案审批手续的5个工作日内支付合同总金额的30%；</w:t>
            </w:r>
          </w:p>
          <w:p>
            <w:pPr>
              <w:pStyle w:val="null3"/>
            </w:pPr>
            <w:r>
              <w:rPr/>
              <w:t>3期：支付比例30%,以首付时间起计往后27个月支付第三笔费用，中标人凭年度整机质量评估报告、季度和年度服务报告等采购人要求的验收资料及该笔款项发票以上支付条件，采购人完成备案审批手续的5个工作日内支付合同总金额的30%；</w:t>
            </w:r>
          </w:p>
          <w:p>
            <w:pPr>
              <w:pStyle w:val="null3"/>
            </w:pPr>
            <w:r>
              <w:rPr/>
              <w:t>4期：支付比例10%,合同期满后，在正常履行维保责任的情况下，中标人凭年度整机质量评估报告、季度和年度服务报告等采购人要求的验收资料及该笔款项发票以上支付条件，采购人完成备案审批手续的5个工作日内支付合同总金额的10%。 按广州市白云区财政局的规定办理支付。付款时间为采购人向政府采购支付部门提出支付申请的时间（不含政府财政支付部门审查的时间），在规定时间内提出支付申请手续后即视为采购人已经按期支付，最终支付时间以实际支付为准。中标人需向采购人提供： 1.合同； 2.验收表(加盖采购人或采购人指定设备接收单位公章)； 3.中标人开具的正式发票； 4.中标通知书； 5. 其他广州市白云区财政部门审核时所需的材料； 中标人应按财政审批的要求，提供有关资料，并做好填报申请材料的工作，采购人予以配合；因中标人原因导致财政审批无法按时完成的，由中标人自行承担有关的责任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1期：中标人在对设备进行维修和保养过程中，采购人为中标人提供必要的协调帮助。维修完毕后，采购人及时派人进行维修情况验收，验收通过的，在维修工单上签字确认。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投标人应报人民币含税价(包括但不限于安装、及所提供货物的保修及售后服务、销售税、其他税以及合同包含的所有风险、责任等各项应有费用），并按开标一览表及投标明细报价表进行明细报价。</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同意招标方以任何形式对我方投标文件内容及招标方认为有必要的相关资料的真实性和有效性进行审查、验证。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CT维保服务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1,850,000.00</w:t>
            </w:r>
          </w:p>
        </w:tc>
        <w:tc>
          <w:tcPr>
            <w:tcW w:type="dxa" w:w="933"/>
          </w:tcPr>
          <w:p>
            <w:pPr>
              <w:pStyle w:val="null3"/>
              <w:jc w:val="right"/>
            </w:pPr>
            <w:r>
              <w:rPr/>
              <w:t>1,850,000.00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CT维保服务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一、维保设备基本情况：</w:t>
            </w:r>
          </w:p>
          <w:p>
            <w:pPr>
              <w:pStyle w:val="null3"/>
            </w:pPr>
            <w:r>
              <w:rPr/>
              <w:t>1.设备型号：Optima CT 670</w:t>
            </w:r>
          </w:p>
        </w:tc>
      </w:tr>
      <w:tr>
        <w:tc>
          <w:tcPr>
            <w:tcW w:type="dxa" w:w="2076"/>
          </w:tcPr>
          <w:p/>
        </w:tc>
        <w:tc>
          <w:tcPr>
            <w:tcW w:type="dxa" w:w="415"/>
          </w:tcPr>
          <w:p>
            <w:pPr>
              <w:pStyle w:val="null3"/>
            </w:pPr>
            <w:r>
              <w:rPr/>
              <w:t>2</w:t>
            </w:r>
          </w:p>
        </w:tc>
        <w:tc>
          <w:tcPr>
            <w:tcW w:type="dxa" w:w="5814"/>
          </w:tcPr>
          <w:p>
            <w:pPr>
              <w:pStyle w:val="null3"/>
            </w:pPr>
            <w:r>
              <w:rPr/>
              <w:t>2.数量：1台</w:t>
            </w:r>
          </w:p>
        </w:tc>
      </w:tr>
      <w:tr>
        <w:tc>
          <w:tcPr>
            <w:tcW w:type="dxa" w:w="2076"/>
          </w:tcPr>
          <w:p/>
        </w:tc>
        <w:tc>
          <w:tcPr>
            <w:tcW w:type="dxa" w:w="415"/>
          </w:tcPr>
          <w:p>
            <w:pPr>
              <w:pStyle w:val="null3"/>
            </w:pPr>
            <w:r>
              <w:rPr/>
              <w:t>3</w:t>
            </w:r>
          </w:p>
        </w:tc>
        <w:tc>
          <w:tcPr>
            <w:tcW w:type="dxa" w:w="5814"/>
          </w:tcPr>
          <w:p>
            <w:pPr>
              <w:pStyle w:val="null3"/>
            </w:pPr>
            <w:r>
              <w:rPr/>
              <w:t>3.维保年限：3年</w:t>
            </w:r>
          </w:p>
        </w:tc>
      </w:tr>
      <w:tr>
        <w:tc>
          <w:tcPr>
            <w:tcW w:type="dxa" w:w="2076"/>
          </w:tcPr>
          <w:p/>
        </w:tc>
        <w:tc>
          <w:tcPr>
            <w:tcW w:type="dxa" w:w="415"/>
          </w:tcPr>
          <w:p>
            <w:pPr>
              <w:pStyle w:val="null3"/>
            </w:pPr>
            <w:r>
              <w:rPr/>
              <w:t>4</w:t>
            </w:r>
          </w:p>
        </w:tc>
        <w:tc>
          <w:tcPr>
            <w:tcW w:type="dxa" w:w="5814"/>
          </w:tcPr>
          <w:p>
            <w:pPr>
              <w:pStyle w:val="null3"/>
            </w:pPr>
            <w:r>
              <w:rPr/>
              <w:t>4.维保内容：技术保(包含CT 球管保用) 每年四次保养，人工工时无限，球管保用，2小时电话响应，4小时到现场，常规备件48小时到现场。</w:t>
            </w:r>
          </w:p>
        </w:tc>
      </w:tr>
      <w:tr>
        <w:tc>
          <w:tcPr>
            <w:tcW w:type="dxa" w:w="2076"/>
          </w:tcPr>
          <w:p/>
        </w:tc>
        <w:tc>
          <w:tcPr>
            <w:tcW w:type="dxa" w:w="415"/>
          </w:tcPr>
          <w:p>
            <w:pPr>
              <w:pStyle w:val="null3"/>
            </w:pPr>
            <w:r>
              <w:rPr/>
              <w:t>5</w:t>
            </w:r>
          </w:p>
        </w:tc>
        <w:tc>
          <w:tcPr>
            <w:tcW w:type="dxa" w:w="5814"/>
          </w:tcPr>
          <w:p>
            <w:pPr>
              <w:pStyle w:val="null3"/>
            </w:pPr>
            <w:r>
              <w:rPr/>
              <w:t>5.品牌：GE</w:t>
            </w:r>
          </w:p>
        </w:tc>
      </w:tr>
      <w:tr>
        <w:tc>
          <w:tcPr>
            <w:tcW w:type="dxa" w:w="2076"/>
          </w:tcPr>
          <w:p/>
        </w:tc>
        <w:tc>
          <w:tcPr>
            <w:tcW w:type="dxa" w:w="415"/>
          </w:tcPr>
          <w:p>
            <w:pPr>
              <w:pStyle w:val="null3"/>
            </w:pPr>
            <w:r>
              <w:rPr/>
              <w:t>6</w:t>
            </w:r>
          </w:p>
        </w:tc>
        <w:tc>
          <w:tcPr>
            <w:tcW w:type="dxa" w:w="5814"/>
          </w:tcPr>
          <w:p>
            <w:pPr>
              <w:pStyle w:val="null3"/>
            </w:pPr>
            <w:r>
              <w:rPr>
                <w:b/>
              </w:rPr>
              <w:t>二、技术服务要求：</w:t>
            </w:r>
          </w:p>
          <w:p>
            <w:pPr>
              <w:pStyle w:val="null3"/>
            </w:pPr>
            <w:r>
              <w:rPr/>
              <w:t>1.投标人设有长期稳定的服务机构(含分公司、办事处)≥1个，能迅速提供稳定的维保服务。</w:t>
            </w:r>
          </w:p>
        </w:tc>
      </w:tr>
      <w:tr>
        <w:tc>
          <w:tcPr>
            <w:tcW w:type="dxa" w:w="2076"/>
          </w:tcPr>
          <w:p/>
        </w:tc>
        <w:tc>
          <w:tcPr>
            <w:tcW w:type="dxa" w:w="415"/>
          </w:tcPr>
          <w:p>
            <w:pPr>
              <w:pStyle w:val="null3"/>
            </w:pPr>
            <w:r>
              <w:rPr/>
              <w:t>7</w:t>
            </w:r>
          </w:p>
        </w:tc>
        <w:tc>
          <w:tcPr>
            <w:tcW w:type="dxa" w:w="5814"/>
          </w:tcPr>
          <w:p>
            <w:pPr>
              <w:pStyle w:val="null3"/>
            </w:pPr>
            <w:r>
              <w:rPr/>
              <w:t>2.投标人须配备相对应产品类别的服务工程师≥2名，不少于2名服务工程师均获得设备主机生产商盖章的有效期内技术资质证明（投标文件中须提供工程师的姓名、在线认证查询结果截图凭证）。</w:t>
            </w:r>
          </w:p>
        </w:tc>
      </w:tr>
      <w:tr>
        <w:tc>
          <w:tcPr>
            <w:tcW w:type="dxa" w:w="2076"/>
          </w:tcPr>
          <w:p/>
        </w:tc>
        <w:tc>
          <w:tcPr>
            <w:tcW w:type="dxa" w:w="415"/>
          </w:tcPr>
          <w:p>
            <w:pPr>
              <w:pStyle w:val="null3"/>
            </w:pPr>
            <w:r>
              <w:rPr/>
              <w:t>8</w:t>
            </w:r>
          </w:p>
        </w:tc>
        <w:tc>
          <w:tcPr>
            <w:tcW w:type="dxa" w:w="5814"/>
          </w:tcPr>
          <w:p>
            <w:pPr>
              <w:pStyle w:val="null3"/>
            </w:pPr>
            <w:r>
              <w:rPr/>
              <w:t>3.在国内设有至少一家零备件仓库(提供租赁合同或者房产等证明材料)。</w:t>
            </w:r>
          </w:p>
        </w:tc>
      </w:tr>
      <w:tr>
        <w:tc>
          <w:tcPr>
            <w:tcW w:type="dxa" w:w="2076"/>
          </w:tcPr>
          <w:p/>
        </w:tc>
        <w:tc>
          <w:tcPr>
            <w:tcW w:type="dxa" w:w="415"/>
          </w:tcPr>
          <w:p>
            <w:pPr>
              <w:pStyle w:val="null3"/>
            </w:pPr>
            <w:r>
              <w:rPr/>
              <w:t>9</w:t>
            </w:r>
          </w:p>
        </w:tc>
        <w:tc>
          <w:tcPr>
            <w:tcW w:type="dxa" w:w="5814"/>
          </w:tcPr>
          <w:p>
            <w:pPr>
              <w:pStyle w:val="null3"/>
            </w:pPr>
            <w:r>
              <w:rPr/>
              <w:t>4.投标人需设立24小时×365天服务热线，有工程师接听，为用户快速诊断和技术支持服务。</w:t>
            </w:r>
          </w:p>
        </w:tc>
      </w:tr>
      <w:tr>
        <w:tc>
          <w:tcPr>
            <w:tcW w:type="dxa" w:w="2076"/>
          </w:tcPr>
          <w:p/>
        </w:tc>
        <w:tc>
          <w:tcPr>
            <w:tcW w:type="dxa" w:w="415"/>
          </w:tcPr>
          <w:p>
            <w:pPr>
              <w:pStyle w:val="null3"/>
            </w:pPr>
            <w:r>
              <w:rPr/>
              <w:t>10</w:t>
            </w:r>
          </w:p>
        </w:tc>
        <w:tc>
          <w:tcPr>
            <w:tcW w:type="dxa" w:w="5814"/>
          </w:tcPr>
          <w:p>
            <w:pPr>
              <w:pStyle w:val="null3"/>
            </w:pPr>
            <w:r>
              <w:rPr/>
              <w:t>5.投标人在收到设备故障电话后，工程师需在2小时内电话响应，远程处理不了需出现场的，4小时内到达现场维修，常用零备件48小时内达到。</w:t>
            </w:r>
          </w:p>
        </w:tc>
      </w:tr>
      <w:tr>
        <w:tc>
          <w:tcPr>
            <w:tcW w:type="dxa" w:w="2076"/>
          </w:tcPr>
          <w:p/>
        </w:tc>
        <w:tc>
          <w:tcPr>
            <w:tcW w:type="dxa" w:w="415"/>
          </w:tcPr>
          <w:p>
            <w:pPr>
              <w:pStyle w:val="null3"/>
            </w:pPr>
            <w:r>
              <w:rPr/>
              <w:t>11</w:t>
            </w:r>
          </w:p>
        </w:tc>
        <w:tc>
          <w:tcPr>
            <w:tcW w:type="dxa" w:w="5814"/>
          </w:tcPr>
          <w:p>
            <w:pPr>
              <w:pStyle w:val="null3"/>
            </w:pPr>
            <w:r>
              <w:rPr/>
              <w:t>6.保养：提供设备的安全检查，运行状态检查及系统状态检查，对设备每年提供4次的定期维护，三个月为1周期。计划性定期的维修服务检测包括：</w:t>
            </w:r>
            <w:r>
              <w:br/>
            </w:r>
            <w:r>
              <w:rPr/>
              <w:t xml:space="preserve"> (1)系统基本情况检查；</w:t>
            </w:r>
            <w:r>
              <w:br/>
            </w:r>
            <w:r>
              <w:rPr/>
              <w:t xml:space="preserve"> (2)图像质量检查；</w:t>
            </w:r>
            <w:r>
              <w:br/>
            </w:r>
            <w:r>
              <w:rPr/>
              <w:t xml:space="preserve"> (3)球管使用情况检查；</w:t>
            </w:r>
            <w:r>
              <w:br/>
            </w:r>
            <w:r>
              <w:rPr/>
              <w:t xml:space="preserve"> (4)重建系统检查；</w:t>
            </w:r>
            <w:r>
              <w:br/>
            </w:r>
            <w:r>
              <w:rPr/>
              <w:t xml:space="preserve"> (5)滑环通讯检查；</w:t>
            </w:r>
            <w:r>
              <w:br/>
            </w:r>
            <w:r>
              <w:rPr/>
              <w:t xml:space="preserve"> (6)软件等等；确保系统能按产品指标运行，此项定期维护服务间隔进行，严格按照制造厂商的质量标准。</w:t>
            </w:r>
          </w:p>
        </w:tc>
      </w:tr>
      <w:tr>
        <w:tc>
          <w:tcPr>
            <w:tcW w:type="dxa" w:w="2076"/>
          </w:tcPr>
          <w:p/>
        </w:tc>
        <w:tc>
          <w:tcPr>
            <w:tcW w:type="dxa" w:w="415"/>
          </w:tcPr>
          <w:p>
            <w:pPr>
              <w:pStyle w:val="null3"/>
            </w:pPr>
            <w:r>
              <w:rPr/>
              <w:t>12</w:t>
            </w:r>
          </w:p>
        </w:tc>
        <w:tc>
          <w:tcPr>
            <w:tcW w:type="dxa" w:w="5814"/>
          </w:tcPr>
          <w:p>
            <w:pPr>
              <w:pStyle w:val="null3"/>
            </w:pPr>
            <w:r>
              <w:rPr/>
              <w:t>7.投标人具有远程维修技术支持：能通过电话、传真、邮件等获得技术中心支持。</w:t>
            </w:r>
          </w:p>
        </w:tc>
      </w:tr>
      <w:tr>
        <w:tc>
          <w:tcPr>
            <w:tcW w:type="dxa" w:w="2076"/>
          </w:tcPr>
          <w:p/>
        </w:tc>
        <w:tc>
          <w:tcPr>
            <w:tcW w:type="dxa" w:w="415"/>
          </w:tcPr>
          <w:p>
            <w:pPr>
              <w:pStyle w:val="null3"/>
            </w:pPr>
            <w:r>
              <w:rPr/>
              <w:t>13</w:t>
            </w:r>
          </w:p>
        </w:tc>
        <w:tc>
          <w:tcPr>
            <w:tcW w:type="dxa" w:w="5814"/>
          </w:tcPr>
          <w:p>
            <w:pPr>
              <w:pStyle w:val="null3"/>
            </w:pPr>
            <w:r>
              <w:rPr/>
              <w:t>8.投标人需合法获得、完整使用有效的原厂高级故障诊断维修钥匙(Service Key),以快速解决相应故障。</w:t>
            </w:r>
          </w:p>
        </w:tc>
      </w:tr>
      <w:tr>
        <w:tc>
          <w:tcPr>
            <w:tcW w:type="dxa" w:w="2076"/>
          </w:tcPr>
          <w:p/>
        </w:tc>
        <w:tc>
          <w:tcPr>
            <w:tcW w:type="dxa" w:w="415"/>
          </w:tcPr>
          <w:p>
            <w:pPr>
              <w:pStyle w:val="null3"/>
            </w:pPr>
            <w:r>
              <w:rPr/>
              <w:t>14</w:t>
            </w:r>
          </w:p>
        </w:tc>
        <w:tc>
          <w:tcPr>
            <w:tcW w:type="dxa" w:w="5814"/>
          </w:tcPr>
          <w:p>
            <w:pPr>
              <w:pStyle w:val="null3"/>
            </w:pPr>
            <w:r>
              <w:rPr/>
              <w:t>9.投标人须具有经合法校正的 CT专业维修工具、仪器，并能提供序列号和需校正的工具仪器的校正记录文件。</w:t>
            </w:r>
          </w:p>
        </w:tc>
      </w:tr>
      <w:tr>
        <w:tc>
          <w:tcPr>
            <w:tcW w:type="dxa" w:w="2076"/>
          </w:tcPr>
          <w:p/>
        </w:tc>
        <w:tc>
          <w:tcPr>
            <w:tcW w:type="dxa" w:w="415"/>
          </w:tcPr>
          <w:p>
            <w:pPr>
              <w:pStyle w:val="null3"/>
            </w:pPr>
            <w:r>
              <w:rPr/>
              <w:t>15</w:t>
            </w:r>
          </w:p>
        </w:tc>
        <w:tc>
          <w:tcPr>
            <w:tcW w:type="dxa" w:w="5814"/>
          </w:tcPr>
          <w:p>
            <w:pPr>
              <w:pStyle w:val="null3"/>
            </w:pPr>
            <w:r>
              <w:rPr/>
              <w:t>10.投标人通过并获取质量管理体系认证。</w:t>
            </w:r>
          </w:p>
        </w:tc>
      </w:tr>
      <w:tr>
        <w:tc>
          <w:tcPr>
            <w:tcW w:type="dxa" w:w="2076"/>
          </w:tcPr>
          <w:p/>
        </w:tc>
        <w:tc>
          <w:tcPr>
            <w:tcW w:type="dxa" w:w="415"/>
          </w:tcPr>
          <w:p>
            <w:pPr>
              <w:pStyle w:val="null3"/>
            </w:pPr>
            <w:r>
              <w:rPr/>
              <w:t>16</w:t>
            </w:r>
          </w:p>
        </w:tc>
        <w:tc>
          <w:tcPr>
            <w:tcW w:type="dxa" w:w="5814"/>
          </w:tcPr>
          <w:p>
            <w:pPr>
              <w:pStyle w:val="null3"/>
              <w:jc w:val="both"/>
            </w:pPr>
            <w:r>
              <w:rPr/>
              <w:t>11.投标人提供的球管必须是适配采购人现有设备型号（Optima CT 670）的全新球管，球管具体参数如下：</w:t>
            </w:r>
            <w:r>
              <w:br/>
            </w:r>
            <w:r>
              <w:rPr/>
              <w:t xml:space="preserve"> (1)提供投标型号球管的原版技术白皮书(DATA SHEET), 且以下应标参数均以此技术白皮书为准。</w:t>
            </w:r>
            <w:r>
              <w:br/>
            </w:r>
            <w:r>
              <w:rPr/>
              <w:t xml:space="preserve"> (2)球管热容量：≥7MHu</w:t>
            </w:r>
            <w:r>
              <w:br/>
            </w:r>
            <w:r>
              <w:rPr/>
              <w:t xml:space="preserve"> (3)阳极最大散热率：≥1000KHU/min</w:t>
            </w:r>
            <w:r>
              <w:br/>
            </w:r>
            <w:r>
              <w:rPr/>
              <w:t xml:space="preserve"> (4)球管最小输出电流：≤10mA</w:t>
            </w:r>
            <w:r>
              <w:br/>
            </w:r>
            <w:r>
              <w:rPr/>
              <w:t xml:space="preserve"> (5)焦点尺寸大小：小焦点≤0.6mm*0.7mm;  大焦点≤0.9mm*0.9mm</w:t>
            </w:r>
            <w:r>
              <w:br/>
            </w:r>
            <w:r>
              <w:rPr/>
              <w:t xml:space="preserve"> (6)球管电压选择范围：≥4档，80/100/120/140KV</w:t>
            </w:r>
            <w:r>
              <w:br/>
            </w:r>
            <w:r>
              <w:rPr/>
              <w:t xml:space="preserve"> (7)最大毫安输出：≥560mA</w:t>
            </w:r>
            <w:r>
              <w:br/>
            </w:r>
            <w:r>
              <w:rPr/>
              <w:t xml:space="preserve"> (8)球管最高电压：≥140KV</w:t>
            </w:r>
            <w:r>
              <w:br/>
            </w:r>
            <w:r>
              <w:rPr/>
              <w:t xml:space="preserve"> (9)球管最低电压：≤80KV</w:t>
            </w:r>
            <w:r>
              <w:br/>
            </w:r>
            <w:r>
              <w:rPr/>
              <w:t xml:space="preserve"> (10)阳极靶面角度：7度</w:t>
            </w:r>
            <w:r>
              <w:br/>
            </w:r>
            <w:r>
              <w:rPr/>
              <w:t xml:space="preserve"> (11)高压发生器功率：≥70KW</w:t>
            </w:r>
          </w:p>
        </w:tc>
      </w:tr>
      <w:tr>
        <w:tc>
          <w:tcPr>
            <w:tcW w:type="dxa" w:w="2076"/>
          </w:tcPr>
          <w:p/>
        </w:tc>
        <w:tc>
          <w:tcPr>
            <w:tcW w:type="dxa" w:w="415"/>
          </w:tcPr>
          <w:p>
            <w:pPr>
              <w:pStyle w:val="null3"/>
            </w:pPr>
            <w:r>
              <w:rPr/>
              <w:t>17</w:t>
            </w:r>
          </w:p>
        </w:tc>
        <w:tc>
          <w:tcPr>
            <w:tcW w:type="dxa" w:w="5814"/>
          </w:tcPr>
          <w:p>
            <w:pPr>
              <w:pStyle w:val="null3"/>
            </w:pPr>
            <w:r>
              <w:rPr/>
              <w:t>12.工时无限：包含在保修合同期内所需的人工费用，签订保修合同享受优先派工，节假日加班免费。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广州中医药大学第一附属医院白云医院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招标代理服务收费按差额定率累进法计算，以各包中标通知书中确定的中标金额作为收费的计算依据，并下浮30%。本项目类型为服务招标。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采购包1(CT维保服务)：综合评分法,是指投标文件满足招标文件全部实质性要求，且按照评审因素的量化指标评审得分最高的投标人为中标候选人的评标方法。（最低报价不是中标的唯一依据。）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采购包1（CT维保服务）：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本项目不接受联合体投标，不允许分包、转包。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型、小型、微型企业，应当提供该通知规定的《残疾人福利性单位声明函》，并对声明的真实性负责。投标时需严格按照采购文件提供的《中小企业声明函》模板填写，所属行业应符合采购文件中明确的本项目所属行业：工业，否则将不通过资格审查，投标无效。</w:t>
            </w:r>
          </w:p>
        </w:tc>
      </w:tr>
    </w:tbl>
    <w:p>
      <w:pPr>
        <w:pStyle w:val="null3"/>
        <w:ind w:firstLine="480"/>
      </w:pPr>
      <w:r>
        <w:rPr/>
        <w:t>表二符合性审查表：</w:t>
      </w:r>
    </w:p>
    <w:p>
      <w:pPr>
        <w:pStyle w:val="null3"/>
      </w:pPr>
      <w:r>
        <w:rPr/>
        <w:t>采购包1（CT维保服务）：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1）投标报价未超过所投项目内容的总价最高限价 2）对本项目所投项目全部招标内容进行投标报价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本项目采购本国服务</w:t>
            </w:r>
          </w:p>
        </w:tc>
        <w:tc>
          <w:tcPr>
            <w:tcW w:type="dxa" w:w="4238"/>
          </w:tcPr>
          <w:p>
            <w:pPr>
              <w:pStyle w:val="null3"/>
            </w:pPr>
            <w:r>
              <w:rPr/>
              <w:t>本项目采购本国服务。</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实质性响应其他情况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没有法律、法规和招标文件规定的其他无效情形的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采购包1(CT维保服务):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采购需求的响应 (24.0分)</w:t>
            </w:r>
          </w:p>
        </w:tc>
        <w:tc>
          <w:tcPr>
            <w:tcW w:type="dxa" w:w="5076"/>
          </w:tcPr>
          <w:p>
            <w:pPr>
              <w:pStyle w:val="null3"/>
              <w:jc w:val="left"/>
            </w:pPr>
            <w:r>
              <w:rPr/>
              <w:t>根据投标人对采购需求的“二、技术服务要求”响应程度进行评分：完全响应得24分；出现1项负偏离，得22分；出现2项负偏离，得20分，以此类推。 “二、技术服务要求”共有12项服务要求。 注：若需求书中有要求提供相关证明材料的，以提供的材料为准，未按照要求提供证明材料的不得分。若采购需求中未要求提供证明材料的，则以投标人提供的《技术和服务要求响应表》为准，未按要求提供的不得分。</w:t>
            </w:r>
          </w:p>
        </w:tc>
      </w:tr>
      <w:tr>
        <w:tc>
          <w:tcPr>
            <w:tcW w:type="dxa" w:w="922"/>
            <w:gridSpan w:val="2"/>
            <w:vMerge/>
          </w:tcPr>
          <w:p/>
        </w:tc>
        <w:tc>
          <w:tcPr>
            <w:tcW w:type="dxa" w:w="2307"/>
          </w:tcPr>
          <w:p>
            <w:pPr>
              <w:pStyle w:val="null3"/>
              <w:jc w:val="left"/>
            </w:pPr>
            <w:r>
              <w:rPr/>
              <w:t>服务管理实施方案 (11.0分)</w:t>
            </w:r>
          </w:p>
        </w:tc>
        <w:tc>
          <w:tcPr>
            <w:tcW w:type="dxa" w:w="5076"/>
          </w:tcPr>
          <w:p>
            <w:pPr>
              <w:pStyle w:val="null3"/>
              <w:jc w:val="left"/>
            </w:pPr>
            <w:r>
              <w:rPr/>
              <w:t>1.服务管理实施方案具体可行、全面完整，完全符合或优于用户需求的，得11分；2.服务管理实施方案基本明确，基本满足用户需求的，得6分；3.服务管理实施方案不明确，部分满足用户需求的，得2分。4.未提供服务管理实施方案的，不得分。</w:t>
            </w:r>
          </w:p>
        </w:tc>
      </w:tr>
      <w:tr>
        <w:tc>
          <w:tcPr>
            <w:tcW w:type="dxa" w:w="922"/>
            <w:gridSpan w:val="2"/>
            <w:vMerge/>
          </w:tcPr>
          <w:p/>
        </w:tc>
        <w:tc>
          <w:tcPr>
            <w:tcW w:type="dxa" w:w="2307"/>
          </w:tcPr>
          <w:p>
            <w:pPr>
              <w:pStyle w:val="null3"/>
              <w:jc w:val="left"/>
            </w:pPr>
            <w:r>
              <w:rPr/>
              <w:t>服务团队配备情况及人员资质水平 (10.0分)</w:t>
            </w:r>
          </w:p>
        </w:tc>
        <w:tc>
          <w:tcPr>
            <w:tcW w:type="dxa" w:w="5076"/>
          </w:tcPr>
          <w:p>
            <w:pPr>
              <w:pStyle w:val="null3"/>
              <w:jc w:val="left"/>
            </w:pPr>
            <w:r>
              <w:rPr/>
              <w:t>1.服务团队配备充分科学、人员资质水平较高，完全符合或优于用户需求的，得10分； 2.服务团队配备基本合理、人员具备基本的资质水平，基本满足用户需求的，得6分； 3.服务团队配备一般，人员资质水平，部分满足用户需求的，得2分。 4.未提供服务团队配备的，不得分。</w:t>
            </w:r>
          </w:p>
        </w:tc>
      </w:tr>
      <w:tr>
        <w:tc>
          <w:tcPr>
            <w:tcW w:type="dxa" w:w="922"/>
            <w:gridSpan w:val="2"/>
            <w:vMerge/>
          </w:tcPr>
          <w:p/>
        </w:tc>
        <w:tc>
          <w:tcPr>
            <w:tcW w:type="dxa" w:w="2307"/>
          </w:tcPr>
          <w:p>
            <w:pPr>
              <w:pStyle w:val="null3"/>
              <w:jc w:val="left"/>
            </w:pPr>
            <w:r>
              <w:rPr/>
              <w:t>服务工具、设施、材料、备品备件等是否配置充分专业 (10.0分)</w:t>
            </w:r>
          </w:p>
        </w:tc>
        <w:tc>
          <w:tcPr>
            <w:tcW w:type="dxa" w:w="5076"/>
          </w:tcPr>
          <w:p>
            <w:pPr>
              <w:pStyle w:val="null3"/>
              <w:jc w:val="left"/>
            </w:pPr>
            <w:r>
              <w:rPr/>
              <w:t>1.提供配置清单或设备发票等证明文件，配置充分专业、可完全保障服务实施的，完全符合或优于用户需求的，得10分； 2.有基本配置但功能一般、无法完全保障服务实施的，基本满足用户需求的，得6分； 3.有配置但功能欠缺，不能保障服务实施的，部分满足用户需求的，2分。 4.未提供配置情况的，不得分。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(5.0分)</w:t>
            </w:r>
          </w:p>
        </w:tc>
        <w:tc>
          <w:tcPr>
            <w:tcW w:type="dxa" w:w="5076"/>
          </w:tcPr>
          <w:p>
            <w:pPr>
              <w:pStyle w:val="null3"/>
              <w:jc w:val="left"/>
            </w:pPr>
            <w:r>
              <w:rPr/>
              <w:t>全部响应得5分，有1项负偏离不得分。</w:t>
            </w:r>
          </w:p>
        </w:tc>
      </w:tr>
      <w:tr>
        <w:tc>
          <w:tcPr>
            <w:tcW w:type="dxa" w:w="922"/>
            <w:gridSpan w:val="2"/>
            <w:vMerge/>
          </w:tcPr>
          <w:p/>
        </w:tc>
        <w:tc>
          <w:tcPr>
            <w:tcW w:type="dxa" w:w="2307"/>
          </w:tcPr>
          <w:p>
            <w:pPr>
              <w:pStyle w:val="null3"/>
              <w:jc w:val="left"/>
            </w:pPr>
            <w:r>
              <w:rPr/>
              <w:t>投标人同品牌同类设备维保服务业绩 (5.0分)</w:t>
            </w:r>
          </w:p>
        </w:tc>
        <w:tc>
          <w:tcPr>
            <w:tcW w:type="dxa" w:w="5076"/>
          </w:tcPr>
          <w:p>
            <w:pPr>
              <w:pStyle w:val="null3"/>
              <w:jc w:val="left"/>
            </w:pPr>
            <w:r>
              <w:rPr/>
              <w:t>投标人自2022年1月1日至今具有同品牌同类设备保修项目经验，每提供单个用户的维保服务案例，得1分，满分5分。(提供合同复印件并加盖公章，以服务完成的时间为准）</w:t>
            </w:r>
          </w:p>
        </w:tc>
      </w:tr>
      <w:tr>
        <w:tc>
          <w:tcPr>
            <w:tcW w:type="dxa" w:w="922"/>
            <w:gridSpan w:val="2"/>
            <w:vMerge/>
          </w:tcPr>
          <w:p/>
        </w:tc>
        <w:tc>
          <w:tcPr>
            <w:tcW w:type="dxa" w:w="2307"/>
          </w:tcPr>
          <w:p>
            <w:pPr>
              <w:pStyle w:val="null3"/>
              <w:jc w:val="left"/>
            </w:pPr>
            <w:r>
              <w:rPr/>
              <w:t>同类项目服务质量及满意情况 (5.0分)</w:t>
            </w:r>
          </w:p>
        </w:tc>
        <w:tc>
          <w:tcPr>
            <w:tcW w:type="dxa" w:w="5076"/>
          </w:tcPr>
          <w:p>
            <w:pPr>
              <w:pStyle w:val="null3"/>
              <w:jc w:val="left"/>
            </w:pPr>
            <w:r>
              <w:rPr/>
              <w:t>上述同品牌同类设备维保服务业绩，服务优良评价等正面评价的方可计分，每提供一项服务满意度调查表或同等证明文件得1分，最高得5分。（提供证明材料复印件加盖公章同一用户单位的提供多份用户评价的仅对一个用户评价计分）</w:t>
            </w:r>
          </w:p>
        </w:tc>
      </w:tr>
      <w:tr>
        <w:tc>
          <w:tcPr>
            <w:tcW w:type="dxa" w:w="922"/>
            <w:gridSpan w:val="2"/>
            <w:vMerge/>
          </w:tcPr>
          <w:p/>
        </w:tc>
        <w:tc>
          <w:tcPr>
            <w:tcW w:type="dxa" w:w="2307"/>
          </w:tcPr>
          <w:p>
            <w:pPr>
              <w:pStyle w:val="null3"/>
              <w:jc w:val="left"/>
            </w:pPr>
            <w:r>
              <w:rPr/>
              <w:t>应急方案 (7.0分)</w:t>
            </w:r>
          </w:p>
        </w:tc>
        <w:tc>
          <w:tcPr>
            <w:tcW w:type="dxa" w:w="5076"/>
          </w:tcPr>
          <w:p>
            <w:pPr>
              <w:pStyle w:val="null3"/>
              <w:jc w:val="left"/>
            </w:pPr>
            <w:r>
              <w:rPr/>
              <w:t>根据供应商提供应急方案情况进行综合评审： 1.方案完善、合理，针对性、可行性强，完全满足或优于采购需求的得7分； 2.方案较完善、较合理，针对性、可行性较强，基本满足采购需求的，得4分； 3.方案不够完善、合理性不足，针对性一般、可行性较弱，部分满足用户需求的，得1分。 4.未提供不得分。</w:t>
            </w:r>
          </w:p>
        </w:tc>
      </w:tr>
      <w:tr>
        <w:tc>
          <w:tcPr>
            <w:tcW w:type="dxa" w:w="922"/>
            <w:gridSpan w:val="2"/>
            <w:vMerge/>
          </w:tcPr>
          <w:p/>
        </w:tc>
        <w:tc>
          <w:tcPr>
            <w:tcW w:type="dxa" w:w="2307"/>
          </w:tcPr>
          <w:p>
            <w:pPr>
              <w:pStyle w:val="null3"/>
              <w:jc w:val="left"/>
            </w:pPr>
            <w:r>
              <w:rPr/>
              <w:t>投标人的履约能力 (8.0分)</w:t>
            </w:r>
          </w:p>
        </w:tc>
        <w:tc>
          <w:tcPr>
            <w:tcW w:type="dxa" w:w="5076"/>
          </w:tcPr>
          <w:p>
            <w:pPr>
              <w:pStyle w:val="null3"/>
              <w:jc w:val="left"/>
            </w:pPr>
            <w:r>
              <w:rPr/>
              <w:t>1.组织架构优、业务水平高、服务效率高、服务质量优秀的，完全满足或优于采购需求的，得8分； 2.组织架构较优、业务水平较高、服务效率较高、服务质量良好的，基本满足采购需求的，得5分； 3.组织架构一般、业务水平一般、服务效率一般、服务质量一般的，部分满足用户需求的，得2分； 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rPr>
        <w:t>合同编号</w:t>
      </w:r>
      <w:r>
        <w:rPr>
          <w:sz w:val="21"/>
          <w:b/>
        </w:rPr>
        <w:t>:</w:t>
      </w:r>
    </w:p>
    <w:p>
      <w:pPr>
        <w:pStyle w:val="null3"/>
        <w:jc w:val="both"/>
      </w:pPr>
      <w:r>
        <w:rPr>
          <w:sz w:val="20"/>
          <w:b/>
        </w:rPr>
        <w:t>甲方</w:t>
      </w:r>
      <w:r>
        <w:rPr>
          <w:sz w:val="20"/>
          <w:b/>
        </w:rPr>
        <w:t xml:space="preserve">: </w:t>
      </w:r>
      <w:r>
        <w:rPr>
          <w:sz w:val="20"/>
          <w:b/>
        </w:rPr>
        <w:t>广州中医药大学第一附属医院白云医院</w:t>
      </w:r>
    </w:p>
    <w:p>
      <w:pPr>
        <w:pStyle w:val="null3"/>
        <w:jc w:val="left"/>
      </w:pPr>
      <w:r>
        <w:rPr>
          <w:sz w:val="20"/>
          <w:b/>
        </w:rPr>
        <w:t>乙方</w:t>
      </w:r>
      <w:r>
        <w:rPr>
          <w:sz w:val="20"/>
          <w:b/>
        </w:rPr>
        <w:t>:</w:t>
      </w:r>
      <w:r>
        <w:rPr>
          <w:sz w:val="21"/>
          <w:b/>
        </w:rPr>
        <w:t xml:space="preserve"> </w:t>
      </w:r>
    </w:p>
    <w:p>
      <w:pPr>
        <w:pStyle w:val="null3"/>
        <w:ind w:firstLine="336"/>
        <w:jc w:val="both"/>
      </w:pPr>
      <w:r>
        <w:rPr>
          <w:sz w:val="20"/>
        </w:rPr>
        <w:t>根据《中华人民共和国民法典》及</w:t>
      </w:r>
      <w:r>
        <w:rPr>
          <w:sz w:val="20"/>
          <w:u w:val="single"/>
        </w:rPr>
        <w:t>2025</w:t>
      </w:r>
      <w:r>
        <w:rPr>
          <w:sz w:val="20"/>
        </w:rPr>
        <w:t>年</w:t>
      </w:r>
      <w:r>
        <w:rPr>
          <w:sz w:val="21"/>
          <w:u w:val="single"/>
        </w:rPr>
        <w:t xml:space="preserve"> </w:t>
      </w:r>
      <w:r>
        <w:rPr>
          <w:sz w:val="20"/>
        </w:rPr>
        <w:t>月</w:t>
      </w:r>
      <w:r>
        <w:rPr>
          <w:sz w:val="21"/>
          <w:u w:val="single"/>
        </w:rPr>
        <w:t xml:space="preserve"> </w:t>
      </w:r>
      <w:r>
        <w:rPr>
          <w:sz w:val="20"/>
        </w:rPr>
        <w:t>日</w:t>
      </w:r>
      <w:r>
        <w:rPr>
          <w:sz w:val="20"/>
          <w:u w:val="single"/>
        </w:rPr>
        <w:t>广州中医药大学第一附属医院白云医院采购</w:t>
      </w:r>
      <w:r>
        <w:rPr>
          <w:sz w:val="20"/>
          <w:u w:val="single"/>
        </w:rPr>
        <w:t>CT维保服务招标项目（项目编号：</w:t>
      </w:r>
      <w:r>
        <w:rPr>
          <w:sz w:val="21"/>
          <w:u w:val="single"/>
        </w:rPr>
        <w:t xml:space="preserve"> </w:t>
      </w:r>
      <w:r>
        <w:rPr>
          <w:sz w:val="20"/>
          <w:u w:val="single"/>
        </w:rPr>
        <w:t>）</w:t>
      </w:r>
      <w:r>
        <w:rPr>
          <w:sz w:val="20"/>
        </w:rPr>
        <w:t>的招标结果和招标文件的要求，甲、乙双方经协商确定，甲方向乙方订购以下服务，为明确双方责任和权利，特签订本合同，共同遵守。具体条款如下：</w:t>
      </w:r>
    </w:p>
    <w:p>
      <w:pPr>
        <w:pStyle w:val="null3"/>
        <w:jc w:val="both"/>
      </w:pPr>
      <w:r>
        <w:rPr>
          <w:sz w:val="20"/>
          <w:b/>
        </w:rPr>
        <w:t>一、合同类型：</w:t>
      </w:r>
    </w:p>
    <w:tbl>
      <w:tblPr>
        <w:tblW w:w="0" w:type="auto"/>
        <w:tblBorders>
          <w:top w:val="none" w:color="000000" w:sz="4"/>
          <w:left w:val="none" w:color="000000" w:sz="4"/>
          <w:bottom w:val="none" w:color="000000" w:sz="4"/>
          <w:right w:val="none" w:color="000000" w:sz="4"/>
          <w:insideH w:val="none"/>
          <w:insideV w:val="none"/>
        </w:tblBorders>
      </w:tblPr>
      <w:tblGrid>
        <w:gridCol w:w="1770"/>
        <w:gridCol w:w="1680"/>
        <w:gridCol w:w="1785"/>
        <w:gridCol w:w="1635"/>
        <w:gridCol w:w="3360"/>
      </w:tblGrid>
      <w:tr>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项目号</w:t>
            </w:r>
          </w:p>
        </w:tc>
        <w:tc>
          <w:tcPr>
            <w:tcW w:type="dxa" w:w="1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设</w:t>
            </w:r>
            <w:r>
              <w:rPr>
                <w:sz w:val="20"/>
                <w:b/>
              </w:rPr>
              <w:t>备</w:t>
            </w:r>
            <w:r>
              <w:rPr>
                <w:sz w:val="20"/>
                <w:b/>
              </w:rPr>
              <w:t>名</w:t>
            </w:r>
            <w:r>
              <w:rPr>
                <w:sz w:val="20"/>
                <w:b/>
              </w:rPr>
              <w:t>称</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型号规格</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序列号</w:t>
            </w:r>
          </w:p>
        </w:tc>
        <w:tc>
          <w:tcPr>
            <w:tcW w:type="dxa" w:w="3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合同期限</w:t>
            </w:r>
          </w:p>
        </w:tc>
      </w:tr>
      <w:tr>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合同期限</w:t>
            </w:r>
            <w:r>
              <w:rPr>
                <w:sz w:val="20"/>
                <w:u w:val="single"/>
              </w:rPr>
              <w:t xml:space="preserve"> </w:t>
            </w:r>
            <w:r>
              <w:rPr>
                <w:sz w:val="20"/>
                <w:u w:val="single"/>
              </w:rPr>
              <w:t xml:space="preserve">3 </w:t>
            </w:r>
            <w:r>
              <w:rPr>
                <w:sz w:val="20"/>
              </w:rPr>
              <w:t>年。自年</w:t>
            </w:r>
            <w:r>
              <w:rPr>
                <w:sz w:val="21"/>
                <w:u w:val="single"/>
              </w:rPr>
              <w:t xml:space="preserve"> </w:t>
            </w:r>
            <w:r>
              <w:rPr>
                <w:sz w:val="20"/>
              </w:rPr>
              <w:t>月</w:t>
            </w:r>
            <w:r>
              <w:rPr>
                <w:sz w:val="21"/>
                <w:u w:val="single"/>
              </w:rPr>
              <w:t xml:space="preserve"> </w:t>
            </w:r>
            <w:r>
              <w:rPr>
                <w:sz w:val="20"/>
              </w:rPr>
              <w:t>日至年</w:t>
            </w:r>
            <w:r>
              <w:rPr>
                <w:sz w:val="21"/>
              </w:rPr>
              <w:t xml:space="preserve"> </w:t>
            </w:r>
            <w:r>
              <w:rPr>
                <w:sz w:val="21"/>
                <w:u w:val="single"/>
              </w:rPr>
              <w:t xml:space="preserve">  </w:t>
            </w:r>
            <w:r>
              <w:rPr>
                <w:sz w:val="20"/>
              </w:rPr>
              <w:t>月</w:t>
            </w:r>
            <w:r>
              <w:rPr>
                <w:sz w:val="21"/>
                <w:u w:val="single"/>
              </w:rPr>
              <w:t xml:space="preserve"> </w:t>
            </w:r>
            <w:r>
              <w:rPr>
                <w:sz w:val="20"/>
              </w:rPr>
              <w:t>日。</w:t>
            </w:r>
          </w:p>
        </w:tc>
      </w:tr>
    </w:tbl>
    <w:p>
      <w:pPr>
        <w:pStyle w:val="null3"/>
        <w:ind w:firstLine="336"/>
        <w:jc w:val="both"/>
      </w:pPr>
      <w:r>
        <w:rPr>
          <w:sz w:val="20"/>
        </w:rPr>
        <w:t>乙方的服务仅涉及以上列明的设备（以下简称</w:t>
      </w:r>
      <w:r>
        <w:rPr>
          <w:sz w:val="20"/>
        </w:rPr>
        <w:t>“</w:t>
      </w:r>
      <w:r>
        <w:rPr>
          <w:sz w:val="20"/>
        </w:rPr>
        <w:t>机器</w:t>
      </w:r>
      <w:r>
        <w:rPr>
          <w:sz w:val="20"/>
        </w:rPr>
        <w:t>”</w:t>
      </w:r>
      <w:r>
        <w:rPr>
          <w:sz w:val="20"/>
        </w:rPr>
        <w:t>）。</w:t>
      </w:r>
    </w:p>
    <w:p>
      <w:pPr>
        <w:pStyle w:val="null3"/>
        <w:ind w:firstLine="336"/>
        <w:jc w:val="both"/>
      </w:pPr>
      <w:r>
        <w:rPr>
          <w:sz w:val="20"/>
          <w:b/>
        </w:rPr>
        <w:t>二、合同组成</w:t>
      </w:r>
    </w:p>
    <w:p>
      <w:pPr>
        <w:pStyle w:val="null3"/>
        <w:ind w:firstLine="336"/>
        <w:jc w:val="both"/>
      </w:pPr>
      <w:r>
        <w:rPr>
          <w:sz w:val="20"/>
        </w:rPr>
        <w:t>详细价格、技术说明及其它有关合同设备的特定信息由合同附件说明。所有附件及本项目的招投标文件、会议纪要、协议、澄清等均为本合同不可分割之一部分。</w:t>
      </w:r>
    </w:p>
    <w:p>
      <w:pPr>
        <w:pStyle w:val="null3"/>
        <w:ind w:firstLine="336"/>
        <w:jc w:val="both"/>
      </w:pPr>
      <w:r>
        <w:rPr>
          <w:sz w:val="20"/>
          <w:b/>
        </w:rPr>
        <w:t>三、服务类别</w:t>
      </w:r>
      <w:r>
        <w:rPr>
          <w:sz w:val="20"/>
          <w:b/>
        </w:rPr>
        <w:t>:</w:t>
      </w:r>
    </w:p>
    <w:p>
      <w:pPr>
        <w:pStyle w:val="null3"/>
        <w:jc w:val="both"/>
      </w:pPr>
      <w:r>
        <w:rPr>
          <w:sz w:val="20"/>
        </w:rPr>
        <w:t>乙方提供的合同服务类别为：</w:t>
      </w:r>
      <w:r>
        <w:rPr>
          <w:sz w:val="20"/>
          <w:u w:val="single"/>
        </w:rPr>
        <w:t>C、人工保、球管全保服务合同</w:t>
      </w:r>
      <w:r>
        <w:rPr>
          <w:sz w:val="20"/>
        </w:rPr>
        <w:t>。</w:t>
      </w:r>
    </w:p>
    <w:p>
      <w:pPr>
        <w:pStyle w:val="null3"/>
        <w:jc w:val="both"/>
      </w:pPr>
      <w:r>
        <w:rPr>
          <w:sz w:val="20"/>
        </w:rPr>
        <w:t>A</w:t>
      </w:r>
      <w:r>
        <w:rPr>
          <w:sz w:val="20"/>
        </w:rPr>
        <w:t>、全保设备维修（含人工、零件等），  合同；</w:t>
      </w:r>
    </w:p>
    <w:p>
      <w:pPr>
        <w:pStyle w:val="null3"/>
        <w:jc w:val="both"/>
      </w:pPr>
      <w:r>
        <w:rPr>
          <w:sz w:val="20"/>
        </w:rPr>
        <w:t>B</w:t>
      </w:r>
      <w:r>
        <w:rPr>
          <w:sz w:val="20"/>
        </w:rPr>
        <w:t>、半保服务合同（即人工保）。</w:t>
      </w:r>
    </w:p>
    <w:p>
      <w:pPr>
        <w:pStyle w:val="null3"/>
        <w:jc w:val="both"/>
      </w:pPr>
      <w:r>
        <w:rPr>
          <w:sz w:val="20"/>
        </w:rPr>
        <w:t>C</w:t>
      </w:r>
      <w:r>
        <w:rPr>
          <w:sz w:val="20"/>
        </w:rPr>
        <w:t>、人工保、球管全保服务合同。</w:t>
      </w:r>
    </w:p>
    <w:p>
      <w:pPr>
        <w:pStyle w:val="null3"/>
        <w:jc w:val="both"/>
      </w:pPr>
      <w:r>
        <w:rPr>
          <w:sz w:val="20"/>
          <w:b/>
        </w:rPr>
        <w:t>四、</w:t>
      </w:r>
      <w:r>
        <w:rPr>
          <w:sz w:val="20"/>
          <w:b/>
        </w:rPr>
        <w:t>乙方的服务内容：</w:t>
      </w:r>
      <w:r>
        <w:rPr>
          <w:sz w:val="20"/>
        </w:rPr>
        <w:t>安全检查、影像质量检查、设备除尘保养、运行状态检查、系统状态基本情况、球管使用情况检查、重建系统检查、滑环通讯检查、性能测试及必要的机械电气的调整，定期性能检测</w:t>
      </w:r>
      <w:r>
        <w:rPr>
          <w:sz w:val="20"/>
        </w:rPr>
        <w:t>等。</w:t>
      </w:r>
    </w:p>
    <w:p>
      <w:pPr>
        <w:pStyle w:val="null3"/>
        <w:jc w:val="both"/>
      </w:pPr>
      <w:r>
        <w:rPr>
          <w:sz w:val="20"/>
          <w:b/>
        </w:rPr>
        <w:t>1 .</w:t>
      </w:r>
      <w:r>
        <w:rPr>
          <w:sz w:val="20"/>
          <w:b/>
        </w:rPr>
        <w:t>安全检查：按照厂家设备标准及当地规定执行（提供相关检测报告模板）</w:t>
      </w:r>
    </w:p>
    <w:p>
      <w:pPr>
        <w:pStyle w:val="null3"/>
        <w:jc w:val="both"/>
      </w:pPr>
      <w:r>
        <w:rPr>
          <w:sz w:val="20"/>
        </w:rPr>
        <w:t xml:space="preserve">1.1 </w:t>
      </w:r>
      <w:r>
        <w:rPr>
          <w:sz w:val="20"/>
        </w:rPr>
        <w:t>制定检查计划</w:t>
      </w:r>
    </w:p>
    <w:p>
      <w:pPr>
        <w:pStyle w:val="null3"/>
        <w:jc w:val="both"/>
      </w:pPr>
      <w:r>
        <w:rPr>
          <w:sz w:val="20"/>
        </w:rPr>
        <w:t xml:space="preserve">1.2 </w:t>
      </w:r>
      <w:r>
        <w:rPr>
          <w:sz w:val="20"/>
        </w:rPr>
        <w:t>机械安全检查</w:t>
      </w:r>
    </w:p>
    <w:p>
      <w:pPr>
        <w:pStyle w:val="null3"/>
        <w:jc w:val="both"/>
      </w:pPr>
      <w:r>
        <w:rPr>
          <w:sz w:val="20"/>
        </w:rPr>
        <w:t xml:space="preserve">1.3 </w:t>
      </w:r>
      <w:r>
        <w:rPr>
          <w:sz w:val="20"/>
        </w:rPr>
        <w:t>电气安全检查</w:t>
      </w:r>
    </w:p>
    <w:p>
      <w:pPr>
        <w:pStyle w:val="null3"/>
        <w:jc w:val="both"/>
      </w:pPr>
      <w:r>
        <w:rPr>
          <w:sz w:val="20"/>
        </w:rPr>
        <w:t xml:space="preserve">1.4 </w:t>
      </w:r>
      <w:r>
        <w:rPr>
          <w:sz w:val="20"/>
        </w:rPr>
        <w:t>记录检查结果</w:t>
      </w:r>
    </w:p>
    <w:p>
      <w:pPr>
        <w:pStyle w:val="null3"/>
        <w:jc w:val="both"/>
      </w:pPr>
      <w:r>
        <w:rPr>
          <w:sz w:val="20"/>
          <w:b/>
        </w:rPr>
        <w:t xml:space="preserve">2. </w:t>
      </w:r>
      <w:r>
        <w:rPr>
          <w:sz w:val="20"/>
          <w:b/>
        </w:rPr>
        <w:t>预防性保养： 按照保养计划提供，每年度提供至少</w:t>
      </w:r>
      <w:r>
        <w:rPr>
          <w:sz w:val="20"/>
          <w:b/>
        </w:rPr>
        <w:t xml:space="preserve">4 </w:t>
      </w:r>
      <w:r>
        <w:rPr>
          <w:sz w:val="20"/>
          <w:b/>
        </w:rPr>
        <w:t>次专业保养，以保证设备处于最佳运行状态。</w:t>
      </w:r>
    </w:p>
    <w:p>
      <w:pPr>
        <w:pStyle w:val="null3"/>
        <w:jc w:val="both"/>
      </w:pPr>
      <w:r>
        <w:rPr>
          <w:sz w:val="20"/>
        </w:rPr>
        <w:t xml:space="preserve">2.1 </w:t>
      </w:r>
      <w:r>
        <w:rPr>
          <w:sz w:val="20"/>
        </w:rPr>
        <w:t>记录并安排保养时间</w:t>
      </w:r>
    </w:p>
    <w:p>
      <w:pPr>
        <w:pStyle w:val="null3"/>
        <w:jc w:val="both"/>
      </w:pPr>
      <w:r>
        <w:rPr>
          <w:sz w:val="20"/>
        </w:rPr>
        <w:t xml:space="preserve">2.2 </w:t>
      </w:r>
      <w:r>
        <w:rPr>
          <w:sz w:val="20"/>
        </w:rPr>
        <w:t>按照保养计划更换损耗部件</w:t>
      </w:r>
    </w:p>
    <w:p>
      <w:pPr>
        <w:pStyle w:val="null3"/>
        <w:jc w:val="both"/>
      </w:pPr>
      <w:r>
        <w:rPr>
          <w:sz w:val="20"/>
        </w:rPr>
        <w:t xml:space="preserve">2.3 </w:t>
      </w:r>
      <w:r>
        <w:rPr>
          <w:sz w:val="20"/>
        </w:rPr>
        <w:t>检测</w:t>
      </w:r>
    </w:p>
    <w:p>
      <w:pPr>
        <w:pStyle w:val="null3"/>
        <w:jc w:val="both"/>
      </w:pPr>
      <w:r>
        <w:rPr>
          <w:sz w:val="20"/>
        </w:rPr>
        <w:t xml:space="preserve">2.4 </w:t>
      </w:r>
      <w:r>
        <w:rPr>
          <w:sz w:val="20"/>
        </w:rPr>
        <w:t>按照厂家标准进行调校</w:t>
      </w:r>
    </w:p>
    <w:p>
      <w:pPr>
        <w:pStyle w:val="null3"/>
        <w:jc w:val="both"/>
      </w:pPr>
      <w:r>
        <w:rPr>
          <w:sz w:val="20"/>
        </w:rPr>
        <w:t xml:space="preserve">2.5 </w:t>
      </w:r>
      <w:r>
        <w:rPr>
          <w:sz w:val="20"/>
        </w:rPr>
        <w:t>确认各项技术指标及性能</w:t>
      </w:r>
    </w:p>
    <w:p>
      <w:pPr>
        <w:pStyle w:val="null3"/>
        <w:jc w:val="both"/>
      </w:pPr>
      <w:r>
        <w:rPr>
          <w:sz w:val="20"/>
        </w:rPr>
        <w:t xml:space="preserve">2.6 </w:t>
      </w:r>
      <w:r>
        <w:rPr>
          <w:sz w:val="20"/>
        </w:rPr>
        <w:t>记录设备状况</w:t>
      </w:r>
    </w:p>
    <w:p>
      <w:pPr>
        <w:pStyle w:val="null3"/>
        <w:jc w:val="both"/>
      </w:pPr>
      <w:r>
        <w:rPr>
          <w:sz w:val="20"/>
        </w:rPr>
        <w:t xml:space="preserve">2.7 </w:t>
      </w:r>
      <w:r>
        <w:rPr>
          <w:sz w:val="20"/>
        </w:rPr>
        <w:t>提供设备原厂保养内容清单</w:t>
      </w:r>
    </w:p>
    <w:p>
      <w:pPr>
        <w:pStyle w:val="null3"/>
        <w:jc w:val="both"/>
      </w:pPr>
      <w:r>
        <w:rPr>
          <w:sz w:val="20"/>
        </w:rPr>
        <w:t xml:space="preserve">2.8 </w:t>
      </w:r>
      <w:r>
        <w:rPr>
          <w:sz w:val="20"/>
        </w:rPr>
        <w:t>提供保养报告</w:t>
      </w:r>
    </w:p>
    <w:p>
      <w:pPr>
        <w:pStyle w:val="null3"/>
        <w:jc w:val="both"/>
      </w:pPr>
      <w:r>
        <w:rPr>
          <w:sz w:val="20"/>
          <w:b/>
        </w:rPr>
        <w:t>3.</w:t>
      </w:r>
      <w:r>
        <w:rPr>
          <w:sz w:val="20"/>
          <w:b/>
        </w:rPr>
        <w:t>预防性保养损耗品：</w:t>
      </w:r>
    </w:p>
    <w:p>
      <w:pPr>
        <w:pStyle w:val="null3"/>
        <w:ind w:firstLine="420"/>
        <w:jc w:val="both"/>
      </w:pPr>
      <w:r>
        <w:rPr>
          <w:sz w:val="20"/>
        </w:rPr>
        <w:t>本合同预防性保养中需更换的损耗品</w:t>
      </w:r>
      <w:r>
        <w:rPr>
          <w:sz w:val="20"/>
        </w:rPr>
        <w:t>(</w:t>
      </w:r>
      <w:r>
        <w:rPr>
          <w:sz w:val="20"/>
        </w:rPr>
        <w:t>消毒水、键盘膜、鼠标、扎带、洁净布、小螺丝、螺丝垫）</w:t>
      </w:r>
      <w:r>
        <w:rPr>
          <w:sz w:val="20"/>
        </w:rPr>
        <w:t>由乙方免费提供。</w:t>
      </w:r>
    </w:p>
    <w:p>
      <w:pPr>
        <w:pStyle w:val="null3"/>
        <w:jc w:val="both"/>
      </w:pPr>
      <w:r>
        <w:rPr>
          <w:sz w:val="20"/>
          <w:b/>
        </w:rPr>
        <w:t>4.</w:t>
      </w:r>
      <w:r>
        <w:rPr>
          <w:sz w:val="20"/>
          <w:b/>
        </w:rPr>
        <w:t>开机率：</w:t>
      </w:r>
    </w:p>
    <w:p>
      <w:pPr>
        <w:pStyle w:val="null3"/>
        <w:ind w:firstLine="420"/>
        <w:jc w:val="both"/>
      </w:pPr>
      <w:r>
        <w:rPr>
          <w:sz w:val="20"/>
        </w:rPr>
        <w:t>合同期内保证</w:t>
      </w:r>
      <w:r>
        <w:rPr>
          <w:sz w:val="20"/>
        </w:rPr>
        <w:t>95%</w:t>
      </w:r>
      <w:r>
        <w:rPr>
          <w:sz w:val="20"/>
        </w:rPr>
        <w:t>的开机率，（停机时间少于</w:t>
      </w:r>
      <w:r>
        <w:rPr>
          <w:sz w:val="20"/>
        </w:rPr>
        <w:t>5%</w:t>
      </w:r>
      <w:r>
        <w:rPr>
          <w:sz w:val="20"/>
        </w:rPr>
        <w:t>）按一年</w:t>
      </w:r>
      <w:r>
        <w:rPr>
          <w:sz w:val="20"/>
        </w:rPr>
        <w:t>365</w:t>
      </w:r>
      <w:r>
        <w:rPr>
          <w:sz w:val="20"/>
        </w:rPr>
        <w:t>日计算。如果此开机率由于乙方的原因未能达到，对于开机率低于</w:t>
      </w:r>
      <w:r>
        <w:rPr>
          <w:sz w:val="20"/>
        </w:rPr>
        <w:t xml:space="preserve">95% </w:t>
      </w:r>
      <w:r>
        <w:rPr>
          <w:sz w:val="20"/>
        </w:rPr>
        <w:t>的每一个百分点</w:t>
      </w:r>
      <w:r>
        <w:rPr>
          <w:sz w:val="20"/>
        </w:rPr>
        <w:t xml:space="preserve">, </w:t>
      </w:r>
      <w:r>
        <w:rPr>
          <w:sz w:val="20"/>
        </w:rPr>
        <w:t>合同期限将相应延长</w:t>
      </w:r>
      <w:r>
        <w:rPr>
          <w:sz w:val="20"/>
        </w:rPr>
        <w:t>7</w:t>
      </w:r>
      <w:r>
        <w:rPr>
          <w:sz w:val="20"/>
        </w:rPr>
        <w:t>个日历日。</w:t>
      </w:r>
      <w:r>
        <w:rPr>
          <w:sz w:val="20"/>
        </w:rPr>
        <w:t>甲方需要配合乙方的维修过程</w:t>
      </w:r>
      <w:r>
        <w:rPr>
          <w:sz w:val="20"/>
        </w:rPr>
        <w:t>。</w:t>
      </w:r>
    </w:p>
    <w:p>
      <w:pPr>
        <w:pStyle w:val="null3"/>
        <w:jc w:val="both"/>
      </w:pPr>
      <w:r>
        <w:rPr>
          <w:sz w:val="20"/>
          <w:b/>
        </w:rPr>
        <w:t>5.</w:t>
      </w:r>
      <w:r>
        <w:rPr>
          <w:sz w:val="20"/>
          <w:b/>
        </w:rPr>
        <w:t>热线服务：</w:t>
      </w:r>
    </w:p>
    <w:p>
      <w:pPr>
        <w:pStyle w:val="null3"/>
        <w:jc w:val="left"/>
      </w:pPr>
      <w:r>
        <w:rPr>
          <w:sz w:val="20"/>
        </w:rPr>
        <w:t>5.1</w:t>
      </w:r>
      <w:r>
        <w:rPr>
          <w:sz w:val="20"/>
        </w:rPr>
        <w:t>全国范围内开通</w:t>
      </w:r>
      <w:r>
        <w:rPr>
          <w:sz w:val="20"/>
        </w:rPr>
        <w:t>400/800</w:t>
      </w:r>
      <w:r>
        <w:rPr>
          <w:sz w:val="20"/>
        </w:rPr>
        <w:t>免费热线电话，</w:t>
      </w:r>
      <w:r>
        <w:rPr>
          <w:sz w:val="20"/>
        </w:rPr>
        <w:t>24</w:t>
      </w:r>
      <w:r>
        <w:rPr>
          <w:sz w:val="20"/>
        </w:rPr>
        <w:t>小时</w:t>
      </w:r>
      <w:r>
        <w:rPr>
          <w:sz w:val="20"/>
        </w:rPr>
        <w:t>×365</w:t>
      </w:r>
      <w:r>
        <w:rPr>
          <w:sz w:val="20"/>
        </w:rPr>
        <w:t>天有工程师接听，为用户快速诊断和技术支持服务。</w:t>
      </w:r>
    </w:p>
    <w:p>
      <w:pPr>
        <w:pStyle w:val="null3"/>
        <w:jc w:val="both"/>
      </w:pPr>
      <w:r>
        <w:rPr>
          <w:sz w:val="20"/>
        </w:rPr>
        <w:t xml:space="preserve">5.2 </w:t>
      </w:r>
      <w:r>
        <w:rPr>
          <w:sz w:val="20"/>
        </w:rPr>
        <w:t>指定专职服务工程师，工程师手机号码：</w:t>
      </w:r>
    </w:p>
    <w:p>
      <w:pPr>
        <w:pStyle w:val="null3"/>
        <w:jc w:val="both"/>
      </w:pPr>
      <w:r>
        <w:rPr>
          <w:sz w:val="20"/>
        </w:rPr>
        <w:t xml:space="preserve">5.3 </w:t>
      </w:r>
      <w:r>
        <w:rPr>
          <w:sz w:val="20"/>
        </w:rPr>
        <w:t>维修响应时间为</w:t>
      </w:r>
      <w:r>
        <w:rPr>
          <w:sz w:val="20"/>
        </w:rPr>
        <w:t>1</w:t>
      </w:r>
      <w:r>
        <w:rPr>
          <w:sz w:val="20"/>
        </w:rPr>
        <w:t>小时内电话响应，</w:t>
      </w:r>
      <w:r>
        <w:rPr>
          <w:sz w:val="20"/>
        </w:rPr>
        <w:t>4</w:t>
      </w:r>
      <w:r>
        <w:rPr>
          <w:sz w:val="20"/>
        </w:rPr>
        <w:t>小时内到达现场</w:t>
      </w:r>
      <w:r>
        <w:rPr>
          <w:sz w:val="20"/>
        </w:rPr>
        <w:t>,</w:t>
      </w:r>
      <w:r>
        <w:rPr>
          <w:sz w:val="20"/>
        </w:rPr>
        <w:t>备件需</w:t>
      </w:r>
      <w:r>
        <w:rPr>
          <w:sz w:val="20"/>
        </w:rPr>
        <w:t>24小时内到位并开始更换维修（提供承诺函加盖公章）（国家规定无法空运的相关备件除外）</w:t>
      </w:r>
      <w:r>
        <w:rPr>
          <w:sz w:val="20"/>
        </w:rPr>
        <w:t>。</w:t>
      </w:r>
    </w:p>
    <w:p>
      <w:pPr>
        <w:pStyle w:val="null3"/>
        <w:jc w:val="both"/>
      </w:pPr>
      <w:r>
        <w:rPr>
          <w:sz w:val="20"/>
          <w:b/>
        </w:rPr>
        <w:t>6.</w:t>
      </w:r>
      <w:r>
        <w:rPr>
          <w:sz w:val="20"/>
          <w:b/>
        </w:rPr>
        <w:t>工时：</w:t>
      </w:r>
    </w:p>
    <w:p>
      <w:pPr>
        <w:pStyle w:val="null3"/>
        <w:jc w:val="both"/>
      </w:pPr>
      <w:r>
        <w:rPr>
          <w:sz w:val="20"/>
        </w:rPr>
        <w:t>所需的人工费用包含在保修合同内，并享受优先派工，节假日加班免费。</w:t>
      </w:r>
    </w:p>
    <w:p>
      <w:pPr>
        <w:pStyle w:val="null3"/>
        <w:jc w:val="both"/>
      </w:pPr>
      <w:r>
        <w:rPr>
          <w:sz w:val="20"/>
          <w:b/>
        </w:rPr>
        <w:t>7.</w:t>
      </w:r>
      <w:r>
        <w:rPr>
          <w:sz w:val="20"/>
          <w:b/>
        </w:rPr>
        <w:t>备件：</w:t>
      </w:r>
    </w:p>
    <w:p>
      <w:pPr>
        <w:pStyle w:val="null3"/>
        <w:jc w:val="both"/>
      </w:pPr>
      <w:r>
        <w:rPr>
          <w:sz w:val="20"/>
        </w:rPr>
        <w:t xml:space="preserve">7.1 </w:t>
      </w:r>
      <w:r>
        <w:rPr>
          <w:sz w:val="20"/>
        </w:rPr>
        <w:t>备件供应要及时、充足，球管和硬盘免费更换、全保用。本合同为</w:t>
      </w:r>
      <w:r>
        <w:rPr>
          <w:sz w:val="20"/>
        </w:rPr>
        <w:t>A</w:t>
      </w:r>
      <w:r>
        <w:rPr>
          <w:sz w:val="20"/>
        </w:rPr>
        <w:t>服务时，乙方免费提供保修所需的备件；本合同为</w:t>
      </w:r>
      <w:r>
        <w:rPr>
          <w:sz w:val="20"/>
        </w:rPr>
        <w:t>B</w:t>
      </w:r>
      <w:r>
        <w:rPr>
          <w:sz w:val="20"/>
        </w:rPr>
        <w:t>、</w:t>
      </w:r>
      <w:r>
        <w:rPr>
          <w:sz w:val="20"/>
        </w:rPr>
        <w:t>C</w:t>
      </w:r>
      <w:r>
        <w:rPr>
          <w:sz w:val="20"/>
        </w:rPr>
        <w:t>服务时，如须更换配件，乙方应按优惠价向甲方报价并经甲方同意后实施更换。</w:t>
      </w:r>
    </w:p>
    <w:p>
      <w:pPr>
        <w:pStyle w:val="null3"/>
        <w:jc w:val="both"/>
      </w:pPr>
      <w:r>
        <w:rPr>
          <w:sz w:val="20"/>
        </w:rPr>
        <w:t xml:space="preserve">7.2 </w:t>
      </w:r>
      <w:r>
        <w:rPr>
          <w:sz w:val="20"/>
        </w:rPr>
        <w:t>更换的球管、硬盘等配件必须是原厂提供的未拆封全新备件，且所有配件应与原设备配件同型号、同参数或更高级且相匹配的。</w:t>
      </w:r>
    </w:p>
    <w:p>
      <w:pPr>
        <w:pStyle w:val="null3"/>
        <w:jc w:val="left"/>
      </w:pPr>
      <w:r>
        <w:rPr>
          <w:sz w:val="20"/>
        </w:rPr>
        <w:t xml:space="preserve">7.3 </w:t>
      </w:r>
      <w:r>
        <w:rPr>
          <w:sz w:val="20"/>
        </w:rPr>
        <w:t>优先运送零配件</w:t>
      </w:r>
      <w:r>
        <w:rPr>
          <w:sz w:val="20"/>
        </w:rPr>
        <w:t>。</w:t>
      </w:r>
    </w:p>
    <w:p>
      <w:pPr>
        <w:pStyle w:val="null3"/>
        <w:jc w:val="left"/>
      </w:pPr>
      <w:r>
        <w:rPr>
          <w:sz w:val="20"/>
        </w:rPr>
        <w:t xml:space="preserve">7.4 </w:t>
      </w:r>
      <w:r>
        <w:rPr>
          <w:sz w:val="20"/>
        </w:rPr>
        <w:t>所需配件应从有资质或产品及服务厂家授权的正规渠道获得。</w:t>
      </w:r>
    </w:p>
    <w:p>
      <w:pPr>
        <w:pStyle w:val="null3"/>
        <w:jc w:val="both"/>
      </w:pPr>
      <w:r>
        <w:rPr>
          <w:sz w:val="20"/>
          <w:b/>
        </w:rPr>
        <w:t>8.</w:t>
      </w:r>
      <w:r>
        <w:rPr>
          <w:sz w:val="20"/>
          <w:b/>
        </w:rPr>
        <w:t>高级诊断</w:t>
      </w:r>
    </w:p>
    <w:p>
      <w:pPr>
        <w:pStyle w:val="null3"/>
        <w:ind w:firstLine="336"/>
        <w:jc w:val="both"/>
      </w:pPr>
      <w:r>
        <w:rPr>
          <w:sz w:val="20"/>
        </w:rPr>
        <w:t>乙方必须能合法获得在有效期内的原厂高级故障诊断软件的诊断维修钥匙（</w:t>
      </w:r>
      <w:r>
        <w:rPr>
          <w:sz w:val="20"/>
        </w:rPr>
        <w:t>service key</w:t>
      </w:r>
      <w:r>
        <w:rPr>
          <w:sz w:val="20"/>
        </w:rPr>
        <w:t>）</w:t>
      </w:r>
      <w:r>
        <w:rPr>
          <w:sz w:val="20"/>
        </w:rPr>
        <w:t>,</w:t>
      </w:r>
      <w:r>
        <w:rPr>
          <w:sz w:val="20"/>
        </w:rPr>
        <w:t>并保证不违反国家有关知识产权的法律规定，并做出书面承诺。</w:t>
      </w:r>
    </w:p>
    <w:p>
      <w:pPr>
        <w:pStyle w:val="null3"/>
        <w:jc w:val="both"/>
      </w:pPr>
      <w:r>
        <w:rPr>
          <w:sz w:val="20"/>
          <w:b/>
        </w:rPr>
        <w:t>9.</w:t>
      </w:r>
      <w:r>
        <w:rPr>
          <w:sz w:val="20"/>
          <w:b/>
        </w:rPr>
        <w:t>升级</w:t>
      </w:r>
    </w:p>
    <w:p>
      <w:pPr>
        <w:pStyle w:val="null3"/>
        <w:ind w:firstLine="336"/>
        <w:jc w:val="both"/>
      </w:pPr>
      <w:r>
        <w:rPr>
          <w:sz w:val="20"/>
        </w:rPr>
        <w:t>安全升级必须在原厂规定的或升级文件规定时间内完成，并在升级完成后提供原厂升级文件及工作记录。安全升级涉及备件的更换及添加的，必须提供原厂原包装备件以保证设备的完整性与可靠性。</w:t>
      </w:r>
    </w:p>
    <w:p>
      <w:pPr>
        <w:pStyle w:val="null3"/>
        <w:ind w:firstLine="336"/>
        <w:jc w:val="both"/>
      </w:pPr>
      <w:r>
        <w:rPr>
          <w:sz w:val="20"/>
          <w:b/>
        </w:rPr>
        <w:t>五、合同金额</w:t>
      </w:r>
    </w:p>
    <w:p>
      <w:pPr>
        <w:pStyle w:val="null3"/>
        <w:ind w:firstLine="336"/>
        <w:jc w:val="both"/>
      </w:pPr>
      <w:r>
        <w:rPr>
          <w:sz w:val="20"/>
        </w:rPr>
        <w:t>合同金额：人民币</w:t>
      </w:r>
      <w:r>
        <w:rPr>
          <w:sz w:val="21"/>
          <w:u w:val="single"/>
        </w:rPr>
        <w:t xml:space="preserve"> </w:t>
      </w:r>
      <w:r>
        <w:rPr>
          <w:sz w:val="21"/>
          <w:u w:val="single"/>
        </w:rPr>
        <w:t xml:space="preserve"> </w:t>
      </w:r>
      <w:r>
        <w:rPr>
          <w:sz w:val="20"/>
        </w:rPr>
        <w:t>元整</w:t>
      </w:r>
      <w:r>
        <w:rPr>
          <w:sz w:val="20"/>
        </w:rPr>
        <w:t>,</w:t>
      </w:r>
      <w:r>
        <w:rPr>
          <w:sz w:val="20"/>
        </w:rPr>
        <w:t>此合同金额为</w:t>
      </w:r>
      <w:r>
        <w:rPr>
          <w:sz w:val="21"/>
          <w:u w:val="single"/>
        </w:rPr>
        <w:t xml:space="preserve"> </w:t>
      </w:r>
      <w:r>
        <w:rPr>
          <w:sz w:val="21"/>
          <w:u w:val="single"/>
        </w:rPr>
        <w:t xml:space="preserve"> </w:t>
      </w:r>
      <w:r>
        <w:rPr>
          <w:sz w:val="21"/>
          <w:u w:val="single"/>
        </w:rPr>
        <w:t xml:space="preserve"> </w:t>
      </w:r>
      <w:r>
        <w:rPr>
          <w:sz w:val="20"/>
        </w:rPr>
        <w:t>服务。</w:t>
      </w:r>
    </w:p>
    <w:p>
      <w:pPr>
        <w:pStyle w:val="null3"/>
        <w:ind w:firstLine="336"/>
        <w:jc w:val="both"/>
      </w:pPr>
      <w:r>
        <w:rPr>
          <w:sz w:val="20"/>
        </w:rPr>
        <w:t>A</w:t>
      </w:r>
      <w:r>
        <w:rPr>
          <w:sz w:val="20"/>
        </w:rPr>
        <w:t xml:space="preserve">、全保服务（已包含差旅费、上门服务费、工时费、零件费（消耗品除外）、邮寄费、运输、安装、调试及对甲方操作人员的培训等）。     </w:t>
      </w:r>
    </w:p>
    <w:p>
      <w:pPr>
        <w:pStyle w:val="null3"/>
        <w:ind w:firstLine="336"/>
        <w:jc w:val="both"/>
      </w:pPr>
      <w:r>
        <w:rPr>
          <w:sz w:val="20"/>
        </w:rPr>
        <w:t>B</w:t>
      </w:r>
      <w:r>
        <w:rPr>
          <w:sz w:val="20"/>
        </w:rPr>
        <w:t>、半保服务（已包含差旅费、上门服务费、工时费、邮寄费、运输、安装、调试及对甲方操作人员的培训等）。</w:t>
      </w:r>
    </w:p>
    <w:p>
      <w:pPr>
        <w:pStyle w:val="null3"/>
        <w:ind w:firstLine="336"/>
        <w:jc w:val="both"/>
      </w:pPr>
      <w:r>
        <w:rPr>
          <w:sz w:val="20"/>
        </w:rPr>
        <w:t>C</w:t>
      </w:r>
      <w:r>
        <w:rPr>
          <w:sz w:val="20"/>
        </w:rPr>
        <w:t>、人工保、球管全保服务（已包含球管费、硬盘费、差旅费、上门服务费、工时费、节假日加班费、邮寄费、运输、安装、调试等）</w:t>
      </w:r>
    </w:p>
    <w:p>
      <w:pPr>
        <w:pStyle w:val="null3"/>
        <w:ind w:firstLine="336"/>
        <w:jc w:val="both"/>
      </w:pPr>
      <w:r>
        <w:rPr>
          <w:sz w:val="20"/>
          <w:b/>
        </w:rPr>
        <w:t>六、付款方式</w:t>
      </w:r>
      <w:r>
        <w:rPr>
          <w:sz w:val="20"/>
          <w:b/>
          <w:u w:val="single"/>
        </w:rPr>
        <w:t>(</w:t>
      </w:r>
      <w:r>
        <w:rPr>
          <w:sz w:val="20"/>
          <w:b/>
          <w:u w:val="single"/>
        </w:rPr>
        <w:t>分期付款</w:t>
      </w:r>
      <w:r>
        <w:rPr>
          <w:sz w:val="20"/>
          <w:b/>
          <w:u w:val="single"/>
        </w:rPr>
        <w:t>)</w:t>
      </w:r>
      <w:r>
        <w:rPr>
          <w:sz w:val="20"/>
          <w:b/>
          <w:u w:val="single"/>
        </w:rPr>
        <w:t>：</w:t>
      </w:r>
    </w:p>
    <w:p>
      <w:pPr>
        <w:pStyle w:val="null3"/>
        <w:ind w:firstLine="420"/>
        <w:jc w:val="left"/>
      </w:pPr>
      <w:r>
        <w:rPr>
          <w:sz w:val="20"/>
        </w:rPr>
        <w:t>（一）</w:t>
      </w:r>
      <w:r>
        <w:rPr>
          <w:sz w:val="20"/>
        </w:rPr>
        <w:t>1</w:t>
      </w:r>
      <w:r>
        <w:rPr>
          <w:sz w:val="20"/>
        </w:rPr>
        <w:t>期：支付比例</w:t>
      </w:r>
      <w:r>
        <w:rPr>
          <w:sz w:val="20"/>
        </w:rPr>
        <w:t>30%</w:t>
      </w:r>
      <w:r>
        <w:rPr>
          <w:sz w:val="20"/>
        </w:rPr>
        <w:t>，合同签订后首付第一笔费用，在自合同签订后</w:t>
      </w:r>
      <w:r>
        <w:rPr>
          <w:sz w:val="20"/>
        </w:rPr>
        <w:t>90</w:t>
      </w:r>
      <w:r>
        <w:rPr>
          <w:sz w:val="20"/>
        </w:rPr>
        <w:t>天内发生第一笔维保订单后，乙方凭科室验收凭证及该笔款项发票，具备以上实施条件后提出付款申请，甲方完成备案审批手续的</w:t>
      </w:r>
      <w:r>
        <w:rPr>
          <w:sz w:val="20"/>
        </w:rPr>
        <w:t>5</w:t>
      </w:r>
      <w:r>
        <w:rPr>
          <w:sz w:val="20"/>
        </w:rPr>
        <w:t>个工作日内支付合同总金额的</w:t>
      </w:r>
      <w:r>
        <w:rPr>
          <w:sz w:val="20"/>
        </w:rPr>
        <w:t>30%</w:t>
      </w:r>
      <w:r>
        <w:rPr>
          <w:sz w:val="20"/>
        </w:rPr>
        <w:t>；</w:t>
      </w:r>
    </w:p>
    <w:p>
      <w:pPr>
        <w:pStyle w:val="null3"/>
        <w:ind w:firstLine="420"/>
        <w:jc w:val="left"/>
      </w:pPr>
      <w:r>
        <w:rPr>
          <w:sz w:val="20"/>
        </w:rPr>
        <w:t>（二）</w:t>
      </w:r>
      <w:r>
        <w:rPr>
          <w:sz w:val="20"/>
        </w:rPr>
        <w:t>2</w:t>
      </w:r>
      <w:r>
        <w:rPr>
          <w:sz w:val="20"/>
        </w:rPr>
        <w:t>期：支付比例</w:t>
      </w:r>
      <w:r>
        <w:rPr>
          <w:sz w:val="20"/>
        </w:rPr>
        <w:t>30%</w:t>
      </w:r>
      <w:r>
        <w:rPr>
          <w:sz w:val="20"/>
        </w:rPr>
        <w:t>，以首付时间起计往后</w:t>
      </w:r>
      <w:r>
        <w:rPr>
          <w:sz w:val="20"/>
        </w:rPr>
        <w:t>15</w:t>
      </w:r>
      <w:r>
        <w:rPr>
          <w:sz w:val="20"/>
        </w:rPr>
        <w:t>个月支付第二笔费用，乙方凭年度整机质量评估报告、季度和年度服务报告等甲方要求的验收资料及该笔款项发票以上支付条件，甲方完成备案审批手续的</w:t>
      </w:r>
      <w:r>
        <w:rPr>
          <w:sz w:val="20"/>
        </w:rPr>
        <w:t>5</w:t>
      </w:r>
      <w:r>
        <w:rPr>
          <w:sz w:val="20"/>
        </w:rPr>
        <w:t>个工作日内支付合同总金额的</w:t>
      </w:r>
      <w:r>
        <w:rPr>
          <w:sz w:val="20"/>
        </w:rPr>
        <w:t>30%</w:t>
      </w:r>
      <w:r>
        <w:rPr>
          <w:sz w:val="20"/>
        </w:rPr>
        <w:t>；</w:t>
      </w:r>
    </w:p>
    <w:p>
      <w:pPr>
        <w:pStyle w:val="null3"/>
        <w:ind w:firstLine="420"/>
        <w:jc w:val="left"/>
      </w:pPr>
      <w:r>
        <w:rPr>
          <w:sz w:val="20"/>
        </w:rPr>
        <w:t>（三）</w:t>
      </w:r>
      <w:r>
        <w:rPr>
          <w:sz w:val="20"/>
        </w:rPr>
        <w:t>3</w:t>
      </w:r>
      <w:r>
        <w:rPr>
          <w:sz w:val="20"/>
        </w:rPr>
        <w:t>期：支付比例</w:t>
      </w:r>
      <w:r>
        <w:rPr>
          <w:sz w:val="20"/>
        </w:rPr>
        <w:t>30%</w:t>
      </w:r>
      <w:r>
        <w:rPr>
          <w:sz w:val="20"/>
        </w:rPr>
        <w:t>，以首付时间起计往后</w:t>
      </w:r>
      <w:r>
        <w:rPr>
          <w:sz w:val="20"/>
        </w:rPr>
        <w:t>27</w:t>
      </w:r>
      <w:r>
        <w:rPr>
          <w:sz w:val="20"/>
        </w:rPr>
        <w:t>个月支付第三笔费用，乙方凭年度整机质量评估报告、季度和年度服务报告等甲方要求的验收资料及该笔款项发票以上支付条件，甲方完成备案审批手续的</w:t>
      </w:r>
      <w:r>
        <w:rPr>
          <w:sz w:val="20"/>
        </w:rPr>
        <w:t>5</w:t>
      </w:r>
      <w:r>
        <w:rPr>
          <w:sz w:val="20"/>
        </w:rPr>
        <w:t>个工作日内支付合同总金额的</w:t>
      </w:r>
      <w:r>
        <w:rPr>
          <w:sz w:val="20"/>
        </w:rPr>
        <w:t>30%</w:t>
      </w:r>
      <w:r>
        <w:rPr>
          <w:sz w:val="20"/>
        </w:rPr>
        <w:t>；</w:t>
      </w:r>
    </w:p>
    <w:p>
      <w:pPr>
        <w:pStyle w:val="null3"/>
        <w:ind w:firstLine="420"/>
        <w:jc w:val="left"/>
      </w:pPr>
      <w:r>
        <w:rPr>
          <w:sz w:val="20"/>
        </w:rPr>
        <w:t>（四）</w:t>
      </w:r>
      <w:r>
        <w:rPr>
          <w:sz w:val="20"/>
        </w:rPr>
        <w:t>4</w:t>
      </w:r>
      <w:r>
        <w:rPr>
          <w:sz w:val="20"/>
        </w:rPr>
        <w:t>期：支付比例</w:t>
      </w:r>
      <w:r>
        <w:rPr>
          <w:sz w:val="20"/>
        </w:rPr>
        <w:t>10%</w:t>
      </w:r>
      <w:r>
        <w:rPr>
          <w:sz w:val="20"/>
        </w:rPr>
        <w:t>，合同期满后，在正常履行维保责任的情况下，乙方凭年度整机质量评估报告、季度和年度服务报告等甲方要求的验收资料及该笔款项发票以上支付条件，甲方完成备案审批手续的</w:t>
      </w:r>
      <w:r>
        <w:rPr>
          <w:sz w:val="20"/>
        </w:rPr>
        <w:t>5</w:t>
      </w:r>
      <w:r>
        <w:rPr>
          <w:sz w:val="20"/>
        </w:rPr>
        <w:t>个工作日内支付合同总金额的</w:t>
      </w:r>
      <w:r>
        <w:rPr>
          <w:sz w:val="20"/>
        </w:rPr>
        <w:t>10%</w:t>
      </w:r>
      <w:r>
        <w:rPr>
          <w:sz w:val="20"/>
        </w:rPr>
        <w:t>。</w:t>
      </w:r>
    </w:p>
    <w:p>
      <w:pPr>
        <w:pStyle w:val="null3"/>
        <w:ind w:firstLine="420"/>
        <w:jc w:val="left"/>
      </w:pPr>
      <w:r>
        <w:rPr>
          <w:sz w:val="20"/>
        </w:rPr>
        <w:t>按广州市白云区财政局的规定办理支付。付款时间为甲方向政府采购支付部门提出支付申请的时间（不含政府财政支付部门审查的时间），在规定时间内提出支付申请手续后即视为甲方已经按期支付，最终支付时间以实际支付为准。乙方需向甲方提供：</w:t>
      </w:r>
    </w:p>
    <w:p>
      <w:pPr>
        <w:pStyle w:val="null3"/>
        <w:ind w:firstLine="420"/>
        <w:jc w:val="left"/>
      </w:pPr>
      <w:r>
        <w:rPr>
          <w:sz w:val="20"/>
        </w:rPr>
        <w:t>1.</w:t>
      </w:r>
      <w:r>
        <w:rPr>
          <w:sz w:val="20"/>
        </w:rPr>
        <w:t>合同；</w:t>
      </w:r>
    </w:p>
    <w:p>
      <w:pPr>
        <w:pStyle w:val="null3"/>
        <w:ind w:firstLine="420"/>
        <w:jc w:val="left"/>
      </w:pPr>
      <w:r>
        <w:rPr>
          <w:sz w:val="20"/>
        </w:rPr>
        <w:t>2.</w:t>
      </w:r>
      <w:r>
        <w:rPr>
          <w:sz w:val="20"/>
        </w:rPr>
        <w:t>验收表</w:t>
      </w:r>
      <w:r>
        <w:rPr>
          <w:sz w:val="20"/>
        </w:rPr>
        <w:t>(</w:t>
      </w:r>
      <w:r>
        <w:rPr>
          <w:sz w:val="20"/>
        </w:rPr>
        <w:t>加盖甲方或甲方指定设备接收单位公章</w:t>
      </w:r>
      <w:r>
        <w:rPr>
          <w:sz w:val="20"/>
        </w:rPr>
        <w:t>)</w:t>
      </w:r>
      <w:r>
        <w:rPr>
          <w:sz w:val="20"/>
        </w:rPr>
        <w:t>；</w:t>
      </w:r>
    </w:p>
    <w:p>
      <w:pPr>
        <w:pStyle w:val="null3"/>
        <w:ind w:firstLine="420"/>
        <w:jc w:val="left"/>
      </w:pPr>
      <w:r>
        <w:rPr>
          <w:sz w:val="20"/>
        </w:rPr>
        <w:t>3.</w:t>
      </w:r>
      <w:r>
        <w:rPr>
          <w:sz w:val="20"/>
        </w:rPr>
        <w:t>乙方开具的正式发票；</w:t>
      </w:r>
    </w:p>
    <w:p>
      <w:pPr>
        <w:pStyle w:val="null3"/>
        <w:ind w:firstLine="420"/>
        <w:jc w:val="left"/>
      </w:pPr>
      <w:r>
        <w:rPr>
          <w:sz w:val="20"/>
        </w:rPr>
        <w:t>4.</w:t>
      </w:r>
      <w:r>
        <w:rPr>
          <w:sz w:val="20"/>
        </w:rPr>
        <w:t>中标通知书；</w:t>
      </w:r>
    </w:p>
    <w:p>
      <w:pPr>
        <w:pStyle w:val="null3"/>
        <w:ind w:firstLine="420"/>
        <w:jc w:val="left"/>
      </w:pPr>
      <w:r>
        <w:rPr>
          <w:sz w:val="20"/>
        </w:rPr>
        <w:t xml:space="preserve">5. </w:t>
      </w:r>
      <w:r>
        <w:rPr>
          <w:sz w:val="20"/>
        </w:rPr>
        <w:t>其他广州市白云区财政部门审核时所需的材料；</w:t>
      </w:r>
    </w:p>
    <w:p>
      <w:pPr>
        <w:pStyle w:val="null3"/>
        <w:ind w:firstLine="420"/>
        <w:jc w:val="both"/>
      </w:pPr>
      <w:r>
        <w:rPr>
          <w:sz w:val="20"/>
        </w:rPr>
        <w:t>乙方应按财政审批的要求，提供有关资料，并做好填报申请材料的工作，甲方予以配合；因乙方原因导致财政审批无法按时完成的，由乙方自行承担有关的责任</w:t>
      </w:r>
    </w:p>
    <w:p>
      <w:pPr>
        <w:pStyle w:val="null3"/>
        <w:ind w:firstLine="420"/>
        <w:jc w:val="both"/>
      </w:pPr>
      <w:r>
        <w:rPr>
          <w:sz w:val="20"/>
          <w:b/>
        </w:rPr>
        <w:t>七、维保服务评价（评价内容详见附件）</w:t>
      </w:r>
    </w:p>
    <w:p>
      <w:pPr>
        <w:pStyle w:val="null3"/>
        <w:ind w:firstLine="336"/>
        <w:jc w:val="both"/>
      </w:pPr>
      <w:r>
        <w:rPr>
          <w:sz w:val="20"/>
        </w:rPr>
        <w:t>甲方每年对乙方服务质量进行评价，并将对乙方的评价作为支付款项的依据。评价未达标，扣减当年维保费用的</w:t>
      </w:r>
      <w:r>
        <w:rPr>
          <w:sz w:val="20"/>
        </w:rPr>
        <w:t>5%</w:t>
      </w:r>
      <w:r>
        <w:rPr>
          <w:sz w:val="20"/>
        </w:rPr>
        <w:t>。</w:t>
      </w:r>
    </w:p>
    <w:p>
      <w:pPr>
        <w:pStyle w:val="null3"/>
        <w:ind w:firstLine="336"/>
        <w:jc w:val="both"/>
      </w:pPr>
      <w:r>
        <w:rPr>
          <w:sz w:val="20"/>
          <w:b/>
        </w:rPr>
        <w:t>八</w:t>
      </w:r>
      <w:r>
        <w:rPr>
          <w:sz w:val="20"/>
          <w:b/>
        </w:rPr>
        <w:t>、</w:t>
      </w:r>
      <w:r>
        <w:rPr>
          <w:sz w:val="20"/>
        </w:rPr>
        <w:t>设备修复后，如果本保修合同期满，乙方应对</w:t>
      </w:r>
      <w:r>
        <w:rPr>
          <w:sz w:val="20"/>
        </w:rPr>
        <w:t>所更换的零部件或配件</w:t>
      </w:r>
      <w:r>
        <w:rPr>
          <w:sz w:val="20"/>
        </w:rPr>
        <w:t>，提供</w:t>
      </w:r>
      <w:r>
        <w:rPr>
          <w:sz w:val="20"/>
          <w:u w:val="single"/>
        </w:rPr>
        <w:t xml:space="preserve">6 </w:t>
      </w:r>
      <w:r>
        <w:rPr>
          <w:sz w:val="20"/>
        </w:rPr>
        <w:t>个月的</w:t>
      </w:r>
      <w:r>
        <w:rPr>
          <w:sz w:val="20"/>
        </w:rPr>
        <w:t>质保</w:t>
      </w:r>
      <w:r>
        <w:rPr>
          <w:sz w:val="20"/>
        </w:rPr>
        <w:t>。</w:t>
      </w:r>
    </w:p>
    <w:p>
      <w:pPr>
        <w:pStyle w:val="null3"/>
        <w:jc w:val="both"/>
      </w:pPr>
      <w:r>
        <w:rPr>
          <w:sz w:val="20"/>
          <w:b/>
        </w:rPr>
        <w:t>九</w:t>
      </w:r>
      <w:r>
        <w:rPr>
          <w:sz w:val="20"/>
        </w:rPr>
        <w:t>、维修方式地点为</w:t>
      </w:r>
      <w:r>
        <w:rPr>
          <w:sz w:val="20"/>
        </w:rPr>
        <w:t>:</w:t>
      </w:r>
      <w:r>
        <w:rPr>
          <w:sz w:val="20"/>
          <w:u w:val="single"/>
        </w:rPr>
        <w:t>广州中医药大学第一附属医院白云医院内或甲方指定地点。</w:t>
      </w:r>
    </w:p>
    <w:p>
      <w:pPr>
        <w:pStyle w:val="null3"/>
        <w:jc w:val="both"/>
      </w:pPr>
      <w:r>
        <w:rPr>
          <w:sz w:val="20"/>
          <w:b/>
        </w:rPr>
        <w:t>十、合同的变更和转让：</w:t>
      </w:r>
    </w:p>
    <w:p>
      <w:pPr>
        <w:pStyle w:val="null3"/>
        <w:ind w:firstLine="336"/>
        <w:jc w:val="both"/>
      </w:pPr>
      <w:r>
        <w:rPr>
          <w:sz w:val="20"/>
        </w:rPr>
        <w:t>合同有效期内</w:t>
      </w:r>
      <w:r>
        <w:rPr>
          <w:sz w:val="20"/>
        </w:rPr>
        <w:t>,</w:t>
      </w:r>
      <w:r>
        <w:rPr>
          <w:sz w:val="20"/>
        </w:rPr>
        <w:t>任何一方不得擅自变更合同的权利和义务</w:t>
      </w:r>
      <w:r>
        <w:rPr>
          <w:sz w:val="20"/>
        </w:rPr>
        <w:t>,</w:t>
      </w:r>
      <w:r>
        <w:rPr>
          <w:sz w:val="20"/>
        </w:rPr>
        <w:t>除非双方的授权代表以书面的方式确认。如乙方将合同的部分或全部转让给其关联公司或特约保养维护商， 必须经甲方同意</w:t>
      </w:r>
      <w:r>
        <w:rPr>
          <w:sz w:val="20"/>
        </w:rPr>
        <w:t>,</w:t>
      </w:r>
      <w:r>
        <w:rPr>
          <w:sz w:val="20"/>
        </w:rPr>
        <w:t>并要保证甲方利益不受损害。</w:t>
      </w:r>
    </w:p>
    <w:p>
      <w:pPr>
        <w:pStyle w:val="null3"/>
        <w:ind w:firstLine="336"/>
        <w:jc w:val="both"/>
      </w:pPr>
      <w:r>
        <w:rPr>
          <w:sz w:val="20"/>
          <w:b/>
        </w:rPr>
        <w:t>十一、豁免及限制：</w:t>
      </w:r>
    </w:p>
    <w:p>
      <w:pPr>
        <w:pStyle w:val="null3"/>
        <w:jc w:val="left"/>
      </w:pPr>
      <w:r>
        <w:rPr>
          <w:sz w:val="20"/>
        </w:rPr>
        <w:t>1.</w:t>
      </w:r>
      <w:r>
        <w:rPr>
          <w:sz w:val="20"/>
        </w:rPr>
        <w:t>保修范围不包括：</w:t>
      </w:r>
      <w:r>
        <w:rPr>
          <w:sz w:val="20"/>
        </w:rPr>
        <w:t>每年</w:t>
      </w:r>
      <w:r>
        <w:rPr>
          <w:sz w:val="20"/>
        </w:rPr>
        <w:t>常规备件伍仟元以内的包换三个，其他不包；特殊备件如探测器，高压油箱及第三方产品不包。</w:t>
      </w:r>
    </w:p>
    <w:p>
      <w:pPr>
        <w:pStyle w:val="null3"/>
        <w:jc w:val="left"/>
      </w:pPr>
      <w:r>
        <w:rPr>
          <w:sz w:val="20"/>
        </w:rPr>
        <w:t>2.</w:t>
      </w:r>
      <w:r>
        <w:rPr>
          <w:sz w:val="20"/>
        </w:rPr>
        <w:t>不可抗拒因素造成的损坏（如：火灾、水灾等）</w:t>
      </w:r>
      <w:r>
        <w:rPr>
          <w:sz w:val="20"/>
        </w:rPr>
        <w:t>。</w:t>
      </w:r>
    </w:p>
    <w:p>
      <w:pPr>
        <w:pStyle w:val="null3"/>
        <w:jc w:val="left"/>
      </w:pPr>
      <w:r>
        <w:rPr>
          <w:sz w:val="20"/>
          <w:b/>
        </w:rPr>
        <w:t>十二、信息保密：</w:t>
      </w:r>
    </w:p>
    <w:p>
      <w:pPr>
        <w:pStyle w:val="null3"/>
        <w:ind w:firstLine="336"/>
        <w:jc w:val="both"/>
      </w:pPr>
      <w:r>
        <w:rPr>
          <w:sz w:val="20"/>
        </w:rPr>
        <w:t>甲乙双方对本合同，与本合同相关的其它信息，涉及乙方知识产权的相关信息均负有保密义务。未经另一方事先书面同意，任何一方不得将该信息的任何部分向任何第三方或社会公众披露。如最终用户或政府部门要求甲方或乙方提供保密信息，该方应将此要求及时通知另一方。</w:t>
      </w:r>
    </w:p>
    <w:p>
      <w:pPr>
        <w:pStyle w:val="null3"/>
        <w:ind w:firstLine="336"/>
        <w:jc w:val="both"/>
      </w:pPr>
      <w:r>
        <w:rPr>
          <w:sz w:val="20"/>
          <w:b/>
        </w:rPr>
        <w:t>十三、违约责任：</w:t>
      </w:r>
    </w:p>
    <w:p>
      <w:pPr>
        <w:pStyle w:val="null3"/>
        <w:ind w:firstLine="336"/>
        <w:jc w:val="both"/>
      </w:pPr>
      <w:r>
        <w:rPr>
          <w:sz w:val="20"/>
        </w:rPr>
        <w:t>由于公认的不可抗力事件造成的损坏（如自然灾害、战争等），甲方根据实际情况部分或全部免除责任，并及时通知乙方。除不可抗力或乙方不可能控制的因素导致的情形外，因为乙方无故不履行合同或者履行合同不符合约定给甲方造成损失的</w:t>
      </w:r>
      <w:r>
        <w:rPr>
          <w:sz w:val="20"/>
        </w:rPr>
        <w:t>,</w:t>
      </w:r>
      <w:r>
        <w:rPr>
          <w:sz w:val="20"/>
        </w:rPr>
        <w:t>乙方负责赔偿。</w:t>
      </w:r>
    </w:p>
    <w:p>
      <w:pPr>
        <w:pStyle w:val="null3"/>
        <w:ind w:firstLine="336"/>
        <w:jc w:val="both"/>
      </w:pPr>
      <w:r>
        <w:rPr>
          <w:sz w:val="20"/>
          <w:b/>
        </w:rPr>
        <w:t>十四、合同终止</w:t>
      </w:r>
    </w:p>
    <w:p>
      <w:pPr>
        <w:pStyle w:val="null3"/>
        <w:ind w:firstLine="336"/>
        <w:jc w:val="both"/>
      </w:pPr>
      <w:r>
        <w:rPr>
          <w:sz w:val="20"/>
        </w:rPr>
        <w:t>如果一方严重违反合同，在收到另一方的违约通知书后</w:t>
      </w:r>
      <w:r>
        <w:rPr>
          <w:sz w:val="20"/>
        </w:rPr>
        <w:t>30</w:t>
      </w:r>
      <w:r>
        <w:rPr>
          <w:sz w:val="20"/>
        </w:rPr>
        <w:t>天内仍未能改正违约的，另一方有权立即终止本合同。</w:t>
      </w:r>
    </w:p>
    <w:p>
      <w:pPr>
        <w:pStyle w:val="null3"/>
        <w:ind w:firstLine="336"/>
        <w:jc w:val="both"/>
      </w:pPr>
      <w:r>
        <w:rPr>
          <w:sz w:val="20"/>
          <w:b/>
        </w:rPr>
        <w:t>十五、法律诉讼</w:t>
      </w:r>
    </w:p>
    <w:p>
      <w:pPr>
        <w:pStyle w:val="null3"/>
        <w:ind w:firstLine="336"/>
        <w:jc w:val="both"/>
      </w:pPr>
      <w:r>
        <w:rPr>
          <w:sz w:val="20"/>
        </w:rPr>
        <w:t>签约双方在履约中发生争执和分歧，双方应通过友好协商解决，若经协商不能达成协议时，双方约定按以下第</w:t>
      </w:r>
      <w:r>
        <w:rPr>
          <w:sz w:val="20"/>
        </w:rPr>
        <w:t>①</w:t>
      </w:r>
      <w:r>
        <w:rPr>
          <w:sz w:val="20"/>
        </w:rPr>
        <w:t>种方式解决争议：</w:t>
      </w:r>
    </w:p>
    <w:p>
      <w:pPr>
        <w:pStyle w:val="null3"/>
        <w:ind w:firstLine="336"/>
        <w:jc w:val="both"/>
      </w:pPr>
      <w:r>
        <w:rPr>
          <w:sz w:val="20"/>
        </w:rPr>
        <w:t>第</w:t>
      </w:r>
      <w:r>
        <w:rPr>
          <w:sz w:val="20"/>
        </w:rPr>
        <w:t>①</w:t>
      </w:r>
      <w:r>
        <w:rPr>
          <w:sz w:val="20"/>
        </w:rPr>
        <w:t>种解决方式：向广州仲裁委员会申请仲裁；</w:t>
      </w:r>
    </w:p>
    <w:p>
      <w:pPr>
        <w:pStyle w:val="null3"/>
        <w:ind w:firstLine="336"/>
        <w:jc w:val="both"/>
      </w:pPr>
      <w:r>
        <w:rPr>
          <w:sz w:val="20"/>
        </w:rPr>
        <w:t>第</w:t>
      </w:r>
      <w:r>
        <w:rPr>
          <w:sz w:val="20"/>
        </w:rPr>
        <w:t>②</w:t>
      </w:r>
      <w:r>
        <w:rPr>
          <w:sz w:val="20"/>
        </w:rPr>
        <w:t>种解决方式：向甲方所在地人民法院提起诉讼。受理期间，双方应继续执行合同其余部分。</w:t>
      </w:r>
    </w:p>
    <w:p>
      <w:pPr>
        <w:pStyle w:val="null3"/>
        <w:ind w:firstLine="336"/>
        <w:jc w:val="both"/>
      </w:pPr>
      <w:r>
        <w:rPr>
          <w:sz w:val="20"/>
          <w:b/>
        </w:rPr>
        <w:t>十六、合同效力及其他</w:t>
      </w:r>
    </w:p>
    <w:p>
      <w:pPr>
        <w:pStyle w:val="null3"/>
        <w:jc w:val="both"/>
      </w:pPr>
      <w:r>
        <w:rPr>
          <w:sz w:val="20"/>
        </w:rPr>
        <w:t>●</w:t>
      </w:r>
      <w:r>
        <w:rPr>
          <w:sz w:val="20"/>
        </w:rPr>
        <w:t>本合同所有附件、招标文件、投标文件、中标通知书以及在执行本合同的过程中，所有经双方签署确认的文件（包括会议纪要、补充协议）等均为合同的有效组成部分，与本合同具有同等法律效力。</w:t>
      </w:r>
    </w:p>
    <w:p>
      <w:pPr>
        <w:pStyle w:val="null3"/>
        <w:jc w:val="both"/>
      </w:pPr>
      <w:r>
        <w:rPr>
          <w:sz w:val="20"/>
        </w:rPr>
        <w:t>●</w:t>
      </w:r>
      <w:r>
        <w:rPr>
          <w:sz w:val="20"/>
        </w:rPr>
        <w:t>本合同正本一式四份，具有同等法律效力，甲方</w:t>
      </w:r>
      <w:r>
        <w:rPr>
          <w:sz w:val="20"/>
        </w:rPr>
        <w:t>三</w:t>
      </w:r>
      <w:r>
        <w:rPr>
          <w:sz w:val="20"/>
        </w:rPr>
        <w:t>份，乙方</w:t>
      </w:r>
      <w:r>
        <w:rPr>
          <w:sz w:val="20"/>
        </w:rPr>
        <w:t>一</w:t>
      </w:r>
      <w:r>
        <w:rPr>
          <w:sz w:val="20"/>
        </w:rPr>
        <w:t>份。合同自双方签字盖章之日起即时生效。</w:t>
      </w:r>
    </w:p>
    <w:p>
      <w:pPr>
        <w:pStyle w:val="null3"/>
        <w:jc w:val="both"/>
      </w:pPr>
      <w:r>
        <w:rPr>
          <w:sz w:val="20"/>
        </w:rPr>
        <w:t>●</w:t>
      </w:r>
      <w:r>
        <w:rPr>
          <w:sz w:val="20"/>
        </w:rPr>
        <w:t>本合同末尽事宜，由双方协商解决。</w:t>
      </w:r>
    </w:p>
    <w:p>
      <w:pPr>
        <w:pStyle w:val="null3"/>
        <w:jc w:val="both"/>
      </w:pPr>
      <w:r>
        <w:rPr>
          <w:sz w:val="20"/>
          <w:b/>
        </w:rPr>
        <w:t>甲方</w:t>
      </w:r>
      <w:r>
        <w:rPr>
          <w:sz w:val="20"/>
          <w:b/>
        </w:rPr>
        <w:t>：</w:t>
      </w:r>
      <w:r>
        <w:rPr>
          <w:sz w:val="20"/>
          <w:b/>
        </w:rPr>
        <w:t xml:space="preserve">   </w:t>
      </w:r>
      <w:r>
        <w:rPr>
          <w:sz w:val="21"/>
          <w:b/>
        </w:rPr>
        <w:t xml:space="preserve">                                      </w:t>
      </w:r>
      <w:r>
        <w:rPr>
          <w:sz w:val="20"/>
          <w:b/>
        </w:rPr>
        <w:t>乙方：</w:t>
      </w:r>
      <w:r>
        <w:rPr>
          <w:sz w:val="21"/>
          <w:b/>
        </w:rPr>
        <w:t xml:space="preserve"> </w:t>
      </w:r>
      <w:r>
        <w:rPr>
          <w:sz w:val="20"/>
          <w:b/>
        </w:rPr>
        <w:t>法人代表：</w:t>
      </w:r>
      <w:r>
        <w:rPr>
          <w:sz w:val="20"/>
          <w:b/>
        </w:rPr>
        <w:t xml:space="preserve">                      </w:t>
      </w:r>
      <w:r>
        <w:rPr>
          <w:sz w:val="21"/>
          <w:b/>
        </w:rPr>
        <w:t xml:space="preserve">                 </w:t>
      </w:r>
    </w:p>
    <w:p>
      <w:pPr>
        <w:pStyle w:val="null3"/>
        <w:jc w:val="both"/>
      </w:pPr>
      <w:r>
        <w:rPr>
          <w:sz w:val="20"/>
          <w:b/>
        </w:rPr>
        <w:t>法人代表：</w:t>
      </w:r>
    </w:p>
    <w:p>
      <w:pPr>
        <w:pStyle w:val="null3"/>
        <w:jc w:val="both"/>
      </w:pPr>
      <w:r>
        <w:rPr>
          <w:sz w:val="20"/>
          <w:b/>
        </w:rPr>
        <w:t>签约代表</w:t>
      </w:r>
      <w:r>
        <w:rPr>
          <w:sz w:val="20"/>
          <w:b/>
        </w:rPr>
        <w:t>：</w:t>
      </w:r>
      <w:r>
        <w:rPr>
          <w:sz w:val="20"/>
          <w:b/>
        </w:rPr>
        <w:t xml:space="preserve">                       </w:t>
      </w:r>
      <w:r>
        <w:rPr>
          <w:sz w:val="21"/>
          <w:b/>
        </w:rPr>
        <w:t xml:space="preserve">               </w:t>
      </w:r>
      <w:r>
        <w:rPr>
          <w:sz w:val="20"/>
          <w:b/>
        </w:rPr>
        <w:t>签约代表：</w:t>
      </w:r>
    </w:p>
    <w:p>
      <w:pPr>
        <w:pStyle w:val="null3"/>
        <w:jc w:val="both"/>
      </w:pPr>
      <w:r>
        <w:rPr>
          <w:sz w:val="20"/>
          <w:b/>
        </w:rPr>
        <w:t>签订时间：</w:t>
      </w:r>
      <w:r>
        <w:rPr>
          <w:sz w:val="20"/>
          <w:b/>
        </w:rPr>
        <w:t>年</w:t>
      </w:r>
      <w:r>
        <w:rPr>
          <w:sz w:val="20"/>
          <w:b/>
        </w:rPr>
        <w:t xml:space="preserve">  </w:t>
      </w:r>
      <w:r>
        <w:rPr>
          <w:sz w:val="20"/>
          <w:b/>
        </w:rPr>
        <w:t>月</w:t>
      </w:r>
      <w:r>
        <w:rPr>
          <w:sz w:val="20"/>
          <w:b/>
        </w:rPr>
        <w:t xml:space="preserve">  </w:t>
      </w:r>
      <w:r>
        <w:rPr>
          <w:sz w:val="20"/>
          <w:b/>
        </w:rPr>
        <w:t>日</w:t>
      </w:r>
      <w:r>
        <w:rPr>
          <w:sz w:val="20"/>
          <w:b/>
        </w:rPr>
        <w:t xml:space="preserve">             </w:t>
      </w:r>
      <w:r>
        <w:rPr>
          <w:sz w:val="21"/>
          <w:b/>
        </w:rPr>
        <w:t xml:space="preserve">         </w:t>
      </w:r>
      <w:r>
        <w:rPr>
          <w:sz w:val="20"/>
          <w:b/>
        </w:rPr>
        <w:t>签订时间：</w:t>
      </w:r>
      <w:r>
        <w:rPr>
          <w:sz w:val="20"/>
          <w:b/>
        </w:rPr>
        <w:t xml:space="preserve">  </w:t>
      </w:r>
      <w:r>
        <w:rPr>
          <w:sz w:val="20"/>
          <w:b/>
        </w:rPr>
        <w:t>年</w:t>
      </w:r>
      <w:r>
        <w:rPr>
          <w:sz w:val="20"/>
          <w:b/>
        </w:rPr>
        <w:t xml:space="preserve">   </w:t>
      </w:r>
      <w:r>
        <w:rPr>
          <w:sz w:val="20"/>
          <w:b/>
        </w:rPr>
        <w:t>月</w:t>
      </w:r>
      <w:r>
        <w:rPr>
          <w:sz w:val="21"/>
          <w:b/>
        </w:rPr>
        <w:t xml:space="preserve">  </w:t>
      </w:r>
      <w:r>
        <w:rPr>
          <w:sz w:val="20"/>
          <w:b/>
        </w:rPr>
        <w:t xml:space="preserve"> </w:t>
      </w:r>
      <w:r>
        <w:rPr>
          <w:sz w:val="20"/>
          <w:b/>
        </w:rPr>
        <w:t>日</w:t>
      </w:r>
    </w:p>
    <w:p>
      <w:pPr>
        <w:pStyle w:val="null3"/>
        <w:jc w:val="both"/>
      </w:pPr>
      <w:r>
        <w:rPr>
          <w:sz w:val="20"/>
          <w:b/>
        </w:rPr>
        <w:t>地址：</w:t>
      </w:r>
      <w:r>
        <w:rPr>
          <w:sz w:val="20"/>
          <w:b/>
        </w:rPr>
        <w:t xml:space="preserve">                      </w:t>
      </w:r>
      <w:r>
        <w:rPr>
          <w:sz w:val="21"/>
          <w:b/>
        </w:rPr>
        <w:t xml:space="preserve">                    </w:t>
      </w:r>
      <w:r>
        <w:rPr>
          <w:sz w:val="20"/>
          <w:b/>
        </w:rPr>
        <w:t>地址：</w:t>
      </w:r>
    </w:p>
    <w:p>
      <w:pPr>
        <w:pStyle w:val="null3"/>
        <w:jc w:val="both"/>
      </w:pPr>
      <w:r>
        <w:rPr>
          <w:sz w:val="20"/>
          <w:b/>
        </w:rPr>
        <w:t>电话：</w:t>
      </w:r>
      <w:r>
        <w:rPr>
          <w:sz w:val="20"/>
          <w:b/>
        </w:rPr>
        <w:t xml:space="preserve">                       </w:t>
      </w:r>
      <w:r>
        <w:rPr>
          <w:sz w:val="21"/>
          <w:b/>
        </w:rPr>
        <w:t xml:space="preserve">                   </w:t>
      </w:r>
      <w:r>
        <w:rPr>
          <w:sz w:val="20"/>
          <w:b/>
        </w:rPr>
        <w:t>电话：</w:t>
      </w:r>
    </w:p>
    <w:p>
      <w:pPr>
        <w:pStyle w:val="null3"/>
        <w:jc w:val="both"/>
      </w:pPr>
      <w:r>
        <w:rPr>
          <w:sz w:val="20"/>
          <w:b/>
        </w:rPr>
        <w:t xml:space="preserve">                                                   传真</w:t>
      </w:r>
      <w:r>
        <w:rPr>
          <w:sz w:val="20"/>
          <w:b/>
        </w:rPr>
        <w:t xml:space="preserve">:                        </w:t>
      </w:r>
      <w:r>
        <w:rPr>
          <w:sz w:val="21"/>
          <w:b/>
        </w:rPr>
        <w:t xml:space="preserve">                   </w:t>
      </w:r>
    </w:p>
    <w:p>
      <w:pPr>
        <w:pStyle w:val="null3"/>
        <w:jc w:val="both"/>
      </w:pPr>
      <w:r>
        <w:rPr>
          <w:sz w:val="20"/>
          <w:b/>
        </w:rPr>
        <w:t>开户银行：</w:t>
      </w:r>
      <w:r>
        <w:rPr>
          <w:sz w:val="20"/>
          <w:b/>
        </w:rPr>
        <w:t xml:space="preserve">                    </w:t>
      </w:r>
      <w:r>
        <w:rPr>
          <w:sz w:val="21"/>
          <w:b/>
        </w:rPr>
        <w:t xml:space="preserve">                  </w:t>
      </w:r>
      <w:r>
        <w:rPr>
          <w:sz w:val="20"/>
          <w:b/>
        </w:rPr>
        <w:t>开户银行：</w:t>
      </w:r>
    </w:p>
    <w:p>
      <w:pPr>
        <w:pStyle w:val="null3"/>
        <w:jc w:val="both"/>
      </w:pPr>
      <w:r>
        <w:rPr>
          <w:sz w:val="20"/>
          <w:b/>
        </w:rPr>
        <w:t>账号：</w:t>
      </w:r>
      <w:r>
        <w:rPr>
          <w:sz w:val="20"/>
          <w:b/>
        </w:rPr>
        <w:t xml:space="preserve">                       </w:t>
      </w:r>
      <w:r>
        <w:rPr>
          <w:sz w:val="21"/>
          <w:b/>
        </w:rPr>
        <w:t xml:space="preserve">                   </w:t>
      </w:r>
      <w:r>
        <w:rPr>
          <w:sz w:val="20"/>
          <w:b/>
        </w:rPr>
        <w:t>账号：</w:t>
      </w:r>
      <w:r>
        <w:rPr>
          <w:sz w:val="20"/>
          <w:b/>
        </w:rPr>
        <w:t>44031101040020074</w:t>
      </w:r>
    </w:p>
    <w:p>
      <w:pPr>
        <w:pStyle w:val="null3"/>
        <w:jc w:val="both"/>
      </w:pPr>
      <w:r>
        <w:rPr>
          <w:sz w:val="20"/>
        </w:rPr>
        <w:t>附件</w:t>
      </w:r>
    </w:p>
    <w:p>
      <w:pPr>
        <w:pStyle w:val="null3"/>
        <w:jc w:val="center"/>
      </w:pPr>
      <w:r>
        <w:rPr/>
        <w:t xml:space="preserve"> </w:t>
      </w:r>
    </w:p>
    <w:p>
      <w:pPr>
        <w:pStyle w:val="null3"/>
        <w:jc w:val="center"/>
      </w:pPr>
      <w:r>
        <w:rPr>
          <w:sz w:val="20"/>
          <w:b/>
        </w:rPr>
        <w:t>广州中医药大学第一附属医院白云医院设备维修保养服务评价表</w:t>
      </w:r>
    </w:p>
    <w:p>
      <w:pPr>
        <w:pStyle w:val="null3"/>
        <w:jc w:val="both"/>
      </w:pPr>
      <w:r>
        <w:rPr>
          <w:sz w:val="20"/>
        </w:rPr>
        <w:t>评价年度：合同期第</w:t>
      </w:r>
      <w:r>
        <w:rPr>
          <w:sz w:val="21"/>
          <w:u w:val="single"/>
        </w:rPr>
        <w:t xml:space="preserve">    </w:t>
      </w:r>
      <w:r>
        <w:rPr>
          <w:sz w:val="20"/>
        </w:rPr>
        <w:t>年</w:t>
      </w:r>
    </w:p>
    <w:tbl>
      <w:tblPr>
        <w:tblW w:w="0" w:type="auto"/>
        <w:tblBorders>
          <w:top w:val="none" w:color="000000" w:sz="4"/>
          <w:left w:val="none" w:color="000000" w:sz="4"/>
          <w:bottom w:val="none" w:color="000000" w:sz="4"/>
          <w:right w:val="none" w:color="000000" w:sz="4"/>
          <w:insideH w:val="none"/>
          <w:insideV w:val="none"/>
        </w:tblBorders>
      </w:tblPr>
      <w:tblGrid>
        <w:gridCol w:w="1408"/>
        <w:gridCol w:w="1060"/>
        <w:gridCol w:w="1568"/>
        <w:gridCol w:w="2352"/>
        <w:gridCol w:w="3964"/>
      </w:tblGrid>
      <w:tr>
        <w:tc>
          <w:tcPr>
            <w:tcW w:type="dxa" w:w="1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设备名称</w:t>
            </w:r>
          </w:p>
        </w:tc>
        <w:tc>
          <w:tcPr>
            <w:tcW w:type="dxa" w:w="26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品牌型号</w:t>
            </w:r>
          </w:p>
        </w:tc>
        <w:tc>
          <w:tcPr>
            <w:tcW w:type="dxa" w:w="3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机身号</w:t>
            </w:r>
          </w:p>
        </w:tc>
        <w:tc>
          <w:tcPr>
            <w:tcW w:type="dxa" w:w="26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固定资产号</w:t>
            </w:r>
          </w:p>
        </w:tc>
        <w:tc>
          <w:tcPr>
            <w:tcW w:type="dxa" w:w="3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合同号</w:t>
            </w:r>
          </w:p>
        </w:tc>
        <w:tc>
          <w:tcPr>
            <w:tcW w:type="dxa" w:w="26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维保期</w:t>
            </w:r>
          </w:p>
        </w:tc>
        <w:tc>
          <w:tcPr>
            <w:tcW w:type="dxa" w:w="3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r>
              <w:rPr>
                <w:sz w:val="20"/>
              </w:rPr>
              <w:t>年</w:t>
            </w:r>
          </w:p>
          <w:p>
            <w:pPr>
              <w:pStyle w:val="null3"/>
              <w:jc w:val="both"/>
            </w:pPr>
            <w:r>
              <w:rPr>
                <w:sz w:val="20"/>
              </w:rPr>
              <w:t>（自</w:t>
            </w:r>
            <w:r>
              <w:rPr>
                <w:sz w:val="20"/>
                <w:u w:val="single"/>
              </w:rPr>
              <w:t>年</w:t>
            </w:r>
            <w:r>
              <w:rPr>
                <w:sz w:val="20"/>
                <w:u w:val="single"/>
              </w:rPr>
              <w:t>月</w:t>
            </w:r>
            <w:r>
              <w:rPr>
                <w:sz w:val="20"/>
                <w:u w:val="single"/>
              </w:rPr>
              <w:t>日起计</w:t>
            </w:r>
            <w:r>
              <w:rPr>
                <w:sz w:val="20"/>
              </w:rPr>
              <w:t>）</w:t>
            </w:r>
          </w:p>
        </w:tc>
      </w:tr>
      <w:tr>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服务公司</w:t>
            </w:r>
          </w:p>
        </w:tc>
        <w:tc>
          <w:tcPr>
            <w:tcW w:type="dxa" w:w="26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联系人及电话</w:t>
            </w:r>
          </w:p>
        </w:tc>
        <w:tc>
          <w:tcPr>
            <w:tcW w:type="dxa" w:w="3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、是否按照计划定期对设备进行全面预防性维护以及安全性检查，并提供相关检查报告。</w:t>
            </w:r>
          </w:p>
          <w:p>
            <w:pPr>
              <w:pStyle w:val="null3"/>
              <w:jc w:val="both"/>
            </w:pPr>
            <w:r>
              <w:rPr>
                <w:sz w:val="20"/>
              </w:rPr>
              <w:t>符合（</w:t>
            </w:r>
            <w:r>
              <w:rPr>
                <w:sz w:val="20"/>
              </w:rPr>
              <w:t>）；不符合（</w:t>
            </w:r>
            <w:r>
              <w:rPr>
                <w:sz w:val="20"/>
              </w:rPr>
              <w:t>）；其他：</w:t>
            </w: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r>
              <w:rPr>
                <w:sz w:val="20"/>
              </w:rPr>
              <w:t>、维修响应是否及时，工程师是否按时到达现场，服务态度良好。符合（ ）；不符合（ ）；其他：</w:t>
            </w: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r>
              <w:rPr>
                <w:sz w:val="20"/>
              </w:rPr>
              <w:t>、保修所需的备件供应是否及时、充足，是否与原设备相匹配的全新配件。符合（ ）；不符合（ ）；其他：</w:t>
            </w: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r>
              <w:rPr>
                <w:sz w:val="20"/>
              </w:rPr>
              <w:t>、是否为科室提供了必要的现场应用培训。符合（ ）；不符合（ ）；其他：</w:t>
            </w: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r>
              <w:rPr>
                <w:sz w:val="20"/>
              </w:rPr>
              <w:t>、设备开机率达到</w:t>
            </w:r>
            <w:r>
              <w:rPr>
                <w:sz w:val="21"/>
                <w:u w:val="single"/>
              </w:rPr>
              <w:t xml:space="preserve"> </w:t>
            </w:r>
            <w:r>
              <w:rPr>
                <w:sz w:val="20"/>
              </w:rPr>
              <w:t>，是否达到合同规定要求。符合（</w:t>
            </w:r>
            <w:r>
              <w:rPr>
                <w:sz w:val="20"/>
              </w:rPr>
              <w:t>）；不符合（</w:t>
            </w:r>
            <w:r>
              <w:rPr>
                <w:sz w:val="20"/>
              </w:rPr>
              <w:t>）；其他：</w:t>
            </w: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是否在规定时间内完成设备软件安全升级与更新。</w:t>
            </w:r>
          </w:p>
          <w:p>
            <w:pPr>
              <w:pStyle w:val="null3"/>
              <w:jc w:val="both"/>
            </w:pPr>
            <w:r>
              <w:rPr>
                <w:sz w:val="20"/>
              </w:rPr>
              <w:t>符合（</w:t>
            </w:r>
            <w:r>
              <w:rPr>
                <w:sz w:val="20"/>
              </w:rPr>
              <w:t>）；不符合（</w:t>
            </w:r>
            <w:r>
              <w:rPr>
                <w:sz w:val="20"/>
              </w:rPr>
              <w:t>）；其他：</w:t>
            </w:r>
          </w:p>
        </w:tc>
      </w:tr>
      <w:tr>
        <w:tc>
          <w:tcPr>
            <w:tcW w:type="dxa" w:w="140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right"/>
            </w:pPr>
            <w:r>
              <w:rPr>
                <w:sz w:val="20"/>
              </w:rPr>
              <w:t>评价情况：</w:t>
            </w:r>
          </w:p>
        </w:tc>
        <w:tc>
          <w:tcPr>
            <w:tcW w:type="dxa" w:w="10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0"/>
              </w:rPr>
              <w:t>达标</w:t>
            </w:r>
            <w:r>
              <w:rPr>
                <w:sz w:val="20"/>
              </w:rPr>
              <w:t>□</w:t>
            </w:r>
          </w:p>
        </w:tc>
        <w:tc>
          <w:tcPr>
            <w:tcW w:type="dxa" w:w="39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0"/>
              </w:rPr>
              <w:t>不达标</w:t>
            </w:r>
            <w:r>
              <w:rPr>
                <w:sz w:val="20"/>
              </w:rPr>
              <w:t>□</w:t>
            </w:r>
          </w:p>
        </w:tc>
        <w:tc>
          <w:tcPr>
            <w:tcW w:type="dxa" w:w="3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使用科室意见：</w:t>
            </w:r>
          </w:p>
          <w:p>
            <w:pPr>
              <w:pStyle w:val="null3"/>
              <w:jc w:val="both"/>
            </w:pPr>
            <w:r>
              <w:rPr>
                <w:sz w:val="20"/>
              </w:rPr>
              <w:t>签名：</w:t>
            </w: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设备科意见：</w:t>
            </w:r>
          </w:p>
          <w:p>
            <w:pPr>
              <w:pStyle w:val="null3"/>
              <w:jc w:val="both"/>
            </w:pPr>
            <w:r>
              <w:rPr>
                <w:sz w:val="20"/>
              </w:rPr>
              <w:t>签名并盖章：</w:t>
            </w:r>
          </w:p>
        </w:tc>
      </w:tr>
      <w:tr>
        <w:tc>
          <w:tcPr>
            <w:tcW w:type="dxa" w:w="103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公司代表签名并盖章：</w:t>
            </w:r>
          </w:p>
          <w:p>
            <w:pPr>
              <w:pStyle w:val="null3"/>
              <w:jc w:val="both"/>
            </w:pPr>
            <w:r>
              <w:rPr>
                <w:sz w:val="20"/>
              </w:rPr>
              <w:t>日期：</w:t>
            </w:r>
          </w:p>
        </w:tc>
      </w:tr>
    </w:tbl>
    <w:p>
      <w:pPr>
        <w:pStyle w:val="null3"/>
        <w:jc w:val="both"/>
      </w:pPr>
      <w:r>
        <w:rPr/>
        <w:t xml:space="preserve"> </w:t>
      </w:r>
    </w:p>
    <w:p>
      <w:pPr>
        <w:pStyle w:val="null3"/>
        <w:jc w:val="center"/>
      </w:pPr>
      <w:r>
        <w:rPr/>
        <w:t xml:space="preserve"> </w:t>
      </w:r>
    </w:p>
    <w:p>
      <w:pPr>
        <w:pStyle w:val="null3"/>
        <w:jc w:val="center"/>
      </w:pPr>
      <w:r>
        <w:rPr>
          <w:sz w:val="20"/>
          <w:b/>
        </w:rPr>
        <w:t>廉</w:t>
      </w:r>
      <w:r>
        <w:rPr>
          <w:sz w:val="20"/>
          <w:b/>
        </w:rPr>
        <w:t xml:space="preserve">  </w:t>
      </w:r>
      <w:r>
        <w:rPr>
          <w:sz w:val="20"/>
          <w:b/>
        </w:rPr>
        <w:t>洁</w:t>
      </w:r>
      <w:r>
        <w:rPr>
          <w:sz w:val="20"/>
          <w:b/>
        </w:rPr>
        <w:t xml:space="preserve">  </w:t>
      </w:r>
      <w:r>
        <w:rPr>
          <w:sz w:val="20"/>
          <w:b/>
        </w:rPr>
        <w:t>协</w:t>
      </w:r>
      <w:r>
        <w:rPr>
          <w:sz w:val="20"/>
          <w:b/>
        </w:rPr>
        <w:t xml:space="preserve">  </w:t>
      </w:r>
      <w:r>
        <w:rPr>
          <w:sz w:val="20"/>
          <w:b/>
        </w:rPr>
        <w:t>议</w:t>
      </w:r>
      <w:r>
        <w:rPr>
          <w:sz w:val="20"/>
          <w:b/>
        </w:rPr>
        <w:t xml:space="preserve">  </w:t>
      </w:r>
      <w:r>
        <w:rPr>
          <w:sz w:val="20"/>
          <w:b/>
        </w:rPr>
        <w:t>书</w:t>
      </w:r>
    </w:p>
    <w:p>
      <w:pPr>
        <w:pStyle w:val="null3"/>
        <w:jc w:val="both"/>
      </w:pPr>
      <w:r>
        <w:rPr>
          <w:sz w:val="20"/>
        </w:rPr>
        <w:t>甲方：</w:t>
      </w:r>
    </w:p>
    <w:p>
      <w:pPr>
        <w:pStyle w:val="null3"/>
        <w:jc w:val="both"/>
      </w:pPr>
      <w:r>
        <w:rPr>
          <w:sz w:val="20"/>
        </w:rPr>
        <w:t>乙方：</w:t>
      </w:r>
      <w:r>
        <w:rPr>
          <w:sz w:val="20"/>
        </w:rPr>
        <w:t xml:space="preserve">                               </w:t>
      </w:r>
    </w:p>
    <w:p>
      <w:pPr>
        <w:pStyle w:val="null3"/>
        <w:ind w:firstLine="420"/>
        <w:jc w:val="left"/>
      </w:pPr>
      <w:r>
        <w:rPr>
          <w:sz w:val="20"/>
        </w:rPr>
        <w:t>本协议涉及的项目或合同名称：</w:t>
      </w:r>
      <w:r>
        <w:rPr>
          <w:sz w:val="20"/>
        </w:rPr>
        <w:t xml:space="preserve">                                                                                     </w:t>
      </w:r>
    </w:p>
    <w:p>
      <w:pPr>
        <w:pStyle w:val="null3"/>
        <w:ind w:firstLine="420"/>
        <w:jc w:val="left"/>
      </w:pPr>
      <w:r>
        <w:rPr>
          <w:sz w:val="20"/>
        </w:rPr>
        <w:t>为进一步加强医疗卫生行风建设，规范医疗卫生机构医药购销行为，有效防范商业贿赂行为，营造公平交易、诚实守信的购销环境，经甲、乙双方协商，同意签订本协议，并共同遵守：</w:t>
      </w:r>
    </w:p>
    <w:p>
      <w:pPr>
        <w:pStyle w:val="null3"/>
        <w:ind w:firstLine="420"/>
        <w:jc w:val="left"/>
      </w:pPr>
      <w:r>
        <w:rPr>
          <w:sz w:val="20"/>
        </w:rPr>
        <w:t>一、甲乙双方按照《中华人民共和国民法典》及合同约定购销药品、医用设备、医用耗材、基建维修、后勤服务、信息系统等产品和服务。</w:t>
      </w:r>
    </w:p>
    <w:p>
      <w:pPr>
        <w:pStyle w:val="null3"/>
        <w:ind w:firstLine="420"/>
        <w:jc w:val="left"/>
      </w:pPr>
      <w:r>
        <w:rPr>
          <w:sz w:val="20"/>
        </w:rPr>
        <w:t>二、甲方严禁接受乙方以任何名义、形式给予的回</w:t>
      </w:r>
      <w:r>
        <w:rPr>
          <w:sz w:val="20"/>
        </w:rPr>
        <w:t>.</w:t>
      </w:r>
      <w:r>
        <w:rPr>
          <w:sz w:val="20"/>
        </w:rPr>
        <w:t>扣，不得将接受捐赠资助与采购挂钩。甲方工作人员不得参加乙方安排并支付费用的营业性娱乐场所的娱乐活动，不得将本应个人自付的费用让乙方支付，不得以任何形式向乙方索要现金、有价证券、支付凭证和贵重礼品等。被迫接受乙方给予的钱物，应予退还，无法退还的，有责任如实向有关纪检监察部门反映情况。</w:t>
      </w:r>
    </w:p>
    <w:p>
      <w:pPr>
        <w:pStyle w:val="null3"/>
        <w:ind w:firstLine="420"/>
        <w:jc w:val="left"/>
      </w:pPr>
      <w:r>
        <w:rPr>
          <w:sz w:val="20"/>
        </w:rPr>
        <w:t>三、严禁甲方工作人员利用任何途径和方式，为乙方统计医师个人及临床科室有关医药产品用量信息，或为乙方统计提供便利。</w:t>
      </w:r>
    </w:p>
    <w:p>
      <w:pPr>
        <w:pStyle w:val="null3"/>
        <w:ind w:firstLine="420"/>
        <w:jc w:val="left"/>
      </w:pPr>
      <w:r>
        <w:rPr>
          <w:sz w:val="20"/>
        </w:rPr>
        <w:t>四、乙方不得以回</w:t>
      </w:r>
      <w:r>
        <w:rPr>
          <w:sz w:val="20"/>
        </w:rPr>
        <w:t>.</w:t>
      </w:r>
      <w:r>
        <w:rPr>
          <w:sz w:val="20"/>
        </w:rPr>
        <w:t>扣、宴请等方式影响甲方工作人员采购或使用医药产品的选择权，不得在学术活动中提供旅游、超标准支付食宿费用等。</w:t>
      </w:r>
    </w:p>
    <w:p>
      <w:pPr>
        <w:pStyle w:val="null3"/>
        <w:ind w:firstLine="420"/>
        <w:jc w:val="left"/>
      </w:pPr>
      <w:r>
        <w:rPr>
          <w:sz w:val="20"/>
        </w:rPr>
        <w:t>五、乙方及销售代表洽谈业务必须在工作时间到甲方指定地点联系商谈，不得到住院部、门诊部、医技科室等推销医药产品等，不得借故到甲方相关领导、部门负责人及相关工作人员家中访谈并提供任何好处费。</w:t>
      </w:r>
    </w:p>
    <w:p>
      <w:pPr>
        <w:pStyle w:val="null3"/>
        <w:ind w:firstLine="420"/>
        <w:jc w:val="left"/>
      </w:pPr>
      <w:r>
        <w:rPr>
          <w:sz w:val="20"/>
        </w:rPr>
        <w:t>六、乙方承诺严格管理员工和约束委托代理人，在法律法规允许的范围内从事经营活动。如果乙方员工、受乙方委托代理人在医药等购销中因给予回</w:t>
      </w:r>
      <w:r>
        <w:rPr>
          <w:sz w:val="20"/>
        </w:rPr>
        <w:t>.</w:t>
      </w:r>
      <w:r>
        <w:rPr>
          <w:sz w:val="20"/>
        </w:rPr>
        <w:t>扣或其他不正当利益的行为，受到司法机关、行政执法机关惩处，乙方承诺承担失信违约责任。</w:t>
      </w:r>
    </w:p>
    <w:p>
      <w:pPr>
        <w:pStyle w:val="null3"/>
        <w:ind w:firstLine="420"/>
        <w:jc w:val="left"/>
      </w:pPr>
      <w:r>
        <w:rPr>
          <w:sz w:val="20"/>
        </w:rPr>
        <w:t>七、乙方承诺及时、全面、完整、规范申报失信信息，不漏报，不瞒报，不推诿；乙方承诺主动维护良好信用，必要时采取切实措施修复信用。</w:t>
      </w:r>
    </w:p>
    <w:p>
      <w:pPr>
        <w:pStyle w:val="null3"/>
        <w:ind w:firstLine="420"/>
        <w:jc w:val="left"/>
      </w:pPr>
      <w:r>
        <w:rPr>
          <w:sz w:val="20"/>
        </w:rPr>
        <w:t>八、原则上对一次列入我省商业贿赂相关不良记录或者</w:t>
      </w:r>
      <w:r>
        <w:rPr>
          <w:sz w:val="20"/>
        </w:rPr>
        <w:t>5</w:t>
      </w:r>
      <w:r>
        <w:rPr>
          <w:sz w:val="20"/>
        </w:rPr>
        <w:t>年内列入其他省（自治区、直辖市）商业贿赂相关不良记录的医药生产流通企业及其代理人，在商业贿赂不良记录相关名单公布后</w:t>
      </w:r>
      <w:r>
        <w:rPr>
          <w:sz w:val="20"/>
        </w:rPr>
        <w:t>5</w:t>
      </w:r>
      <w:r>
        <w:rPr>
          <w:sz w:val="20"/>
        </w:rPr>
        <w:t>年内我院不购入其药品、医用耗材和医用设备等，原签订的购销合同即时终止。</w:t>
      </w:r>
    </w:p>
    <w:p>
      <w:pPr>
        <w:pStyle w:val="null3"/>
        <w:ind w:firstLine="420"/>
        <w:jc w:val="left"/>
      </w:pPr>
      <w:r>
        <w:rPr>
          <w:sz w:val="20"/>
        </w:rPr>
        <w:t>九、乙方如违反本协议书，一经发现，甲方有权终止购销合同，并向有关卫生健康行政部门报告。对乙方被列入商业贿赂相关不良记录的，严格按照《国家卫生计生委关于建立医药购销领域商业贿赂不良记录的规定》（国卫法制发〔</w:t>
      </w:r>
      <w:r>
        <w:rPr>
          <w:sz w:val="20"/>
        </w:rPr>
        <w:t>2013</w:t>
      </w:r>
      <w:r>
        <w:rPr>
          <w:sz w:val="20"/>
        </w:rPr>
        <w:t>〕</w:t>
      </w:r>
      <w:r>
        <w:rPr>
          <w:sz w:val="20"/>
        </w:rPr>
        <w:t>50</w:t>
      </w:r>
      <w:r>
        <w:rPr>
          <w:sz w:val="20"/>
        </w:rPr>
        <w:t>号）相关规定处理。</w:t>
      </w:r>
    </w:p>
    <w:p>
      <w:pPr>
        <w:pStyle w:val="null3"/>
        <w:ind w:firstLine="420"/>
        <w:jc w:val="left"/>
      </w:pPr>
      <w:r>
        <w:rPr>
          <w:sz w:val="20"/>
        </w:rPr>
        <w:t>十、本协议书作为合同的附件，与合同具有同样的效力，本协议书一式三份，甲方两份（其中一份在甲方纪检部门备份），乙方执一份，从签订之日起生效</w:t>
      </w:r>
      <w:r>
        <w:rPr>
          <w:sz w:val="20"/>
        </w:rPr>
        <w:t xml:space="preserve">      </w:t>
      </w:r>
    </w:p>
    <w:p>
      <w:pPr>
        <w:pStyle w:val="null3"/>
        <w:ind w:firstLine="420"/>
        <w:jc w:val="left"/>
      </w:pPr>
      <w:r>
        <w:rPr/>
        <w:t xml:space="preserve">                     </w:t>
      </w:r>
    </w:p>
    <w:p>
      <w:pPr>
        <w:pStyle w:val="null3"/>
        <w:ind w:firstLine="420"/>
        <w:jc w:val="left"/>
      </w:pPr>
      <w:r>
        <w:rPr>
          <w:sz w:val="20"/>
        </w:rPr>
        <w:t>（甲方）盖章：</w:t>
      </w:r>
      <w:r>
        <w:rPr>
          <w:sz w:val="20"/>
        </w:rPr>
        <w:t xml:space="preserve">                      </w:t>
      </w:r>
      <w:r>
        <w:rPr>
          <w:sz w:val="20"/>
        </w:rPr>
        <w:t>（乙方）盖章：</w:t>
      </w:r>
    </w:p>
    <w:p>
      <w:pPr>
        <w:pStyle w:val="null3"/>
        <w:ind w:firstLine="420"/>
        <w:jc w:val="left"/>
      </w:pPr>
      <w:r>
        <w:rPr>
          <w:sz w:val="20"/>
        </w:rPr>
        <w:t>部门名称：</w:t>
      </w:r>
      <w:r>
        <w:rPr>
          <w:sz w:val="20"/>
        </w:rPr>
        <w:t xml:space="preserve">                           </w:t>
      </w:r>
      <w:r>
        <w:rPr>
          <w:sz w:val="20"/>
        </w:rPr>
        <w:t>法定代表人或授权代表人：</w:t>
      </w:r>
    </w:p>
    <w:p>
      <w:pPr>
        <w:pStyle w:val="null3"/>
        <w:ind w:firstLine="420"/>
        <w:jc w:val="left"/>
      </w:pPr>
      <w:r>
        <w:rPr>
          <w:sz w:val="20"/>
        </w:rPr>
        <w:t>部门负责人：</w:t>
      </w:r>
    </w:p>
    <w:p>
      <w:pPr>
        <w:pStyle w:val="null3"/>
        <w:ind w:firstLine="420"/>
        <w:jc w:val="left"/>
      </w:pPr>
      <w:r>
        <w:rPr>
          <w:sz w:val="20"/>
        </w:rPr>
        <w:t>项目经办人：</w:t>
      </w:r>
      <w:r>
        <w:rPr>
          <w:sz w:val="20"/>
        </w:rPr>
        <w:t xml:space="preserve">                                                                       </w:t>
      </w:r>
    </w:p>
    <w:p>
      <w:pPr>
        <w:pStyle w:val="null3"/>
        <w:ind w:firstLine="420"/>
        <w:jc w:val="left"/>
      </w:pPr>
      <w:r>
        <w:rPr/>
        <w:t xml:space="preserve">   </w:t>
      </w:r>
    </w:p>
    <w:p>
      <w:pPr>
        <w:pStyle w:val="null3"/>
        <w:ind w:firstLine="420"/>
        <w:jc w:val="left"/>
      </w:pP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440111-2025-04225</w:t>
      </w:r>
    </w:p>
    <w:p>
      <w:pPr>
        <w:pStyle w:val="null3"/>
        <w:jc w:val="center"/>
        <w:outlineLvl w:val="3"/>
      </w:pPr>
      <w:r>
        <w:rPr>
          <w:sz w:val="24"/>
          <w:b/>
        </w:rPr>
        <w:t>采购项目编号：</w:t>
      </w:r>
      <w:r>
        <w:rPr>
          <w:sz w:val="24"/>
          <w:b/>
        </w:rPr>
        <w:t>0724-2531Z3586224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广州中医药大学第一附属医院白云医院采购CT维保服务招标项目</w:t>
      </w:r>
      <w:r>
        <w:rPr>
          <w:u w:val="single"/>
        </w:rPr>
        <w:t>”</w:t>
      </w:r>
      <w:r>
        <w:rPr/>
        <w:t>项目的招标[采购项目编号为：</w:t>
      </w:r>
      <w:r>
        <w:rPr>
          <w:u w:val="single"/>
        </w:rPr>
        <w:t>0724-2531Z3586224</w:t>
      </w:r>
      <w:r>
        <w:rPr/>
        <w:t>]，我方愿参与投标。</w:t>
      </w:r>
    </w:p>
    <w:p>
      <w:pPr>
        <w:pStyle w:val="null3"/>
        <w:ind w:firstLine="480"/>
      </w:pPr>
      <w:r>
        <w:rPr/>
        <w:t>我方确认收到贵方提供的</w:t>
      </w:r>
      <w:r>
        <w:rPr>
          <w:u w:val="single"/>
        </w:rPr>
        <w:t>“</w:t>
      </w:r>
      <w:r>
        <w:rPr>
          <w:u w:val="single"/>
        </w:rPr>
        <w:t>广州中医药大学第一附属医院白云医院采购CT维保服务招标项目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广州中医药大学第一附属医院白云医院采购CT维保服务招标项目</w:t>
      </w:r>
      <w:r>
        <w:rPr/>
        <w:t>”项目采购[采购项目编号为</w:t>
      </w:r>
      <w:r>
        <w:rPr/>
        <w:t>0724-2531Z3586224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广州中医药大学第一附属医院白云医院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广州中医药大学第一附属医院白云医院采购CT维保服务招标项目</w:t>
      </w:r>
      <w:r>
        <w:rPr/>
        <w:t>招标中获中标（采购项目编号：</w:t>
      </w:r>
      <w:r>
        <w:rPr/>
        <w:t>0724-2531Z3586224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