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440101-2025-04993</w:t>
      </w:r>
    </w:p>
    <w:p>
      <w:pPr>
        <w:pStyle w:val="null3"/>
        <w:jc w:val="center"/>
        <w:outlineLvl w:val="3"/>
      </w:pPr>
      <w:r>
        <w:rPr>
          <w:sz w:val="24"/>
          <w:b/>
        </w:rPr>
        <w:t>采购项目编号：</w:t>
      </w:r>
      <w:r>
        <w:rPr>
          <w:sz w:val="24"/>
          <w:b/>
        </w:rPr>
        <w:t>0724-2531Z2630883</w:t>
      </w:r>
    </w:p>
    <w:p>
      <w:pPr>
        <w:pStyle w:val="null3"/>
        <w:jc w:val="center"/>
        <w:outlineLvl w:val="3"/>
      </w:pPr>
      <w:r>
        <w:rPr>
          <w:sz w:val="24"/>
          <w:b/>
        </w:rPr>
        <w:t>项目名称：</w:t>
      </w:r>
      <w:r>
        <w:rPr>
          <w:sz w:val="24"/>
          <w:b/>
        </w:rPr>
        <w:t>广州市第一人民医院采购医疗设备维保服务项目（2025年第4批）(三次)</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广州市第一人民医院采购医疗设备维保服务项目（2025年第4批）(三次)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广州市第一人民医院采购医疗设备维保服务项目（2025年第4批）(三次)</w:t>
      </w:r>
    </w:p>
    <w:p>
      <w:pPr>
        <w:pStyle w:val="null3"/>
        <w:ind w:firstLine="480"/>
      </w:pPr>
      <w:r>
        <w:rPr/>
        <w:t>采购计划编号：</w:t>
      </w:r>
      <w:r>
        <w:rPr/>
        <w:t>440101-2025-04993</w:t>
      </w:r>
    </w:p>
    <w:p>
      <w:pPr>
        <w:pStyle w:val="null3"/>
        <w:ind w:firstLine="480"/>
      </w:pPr>
      <w:r>
        <w:rPr/>
        <w:t>采购项目编号：</w:t>
      </w:r>
      <w:r>
        <w:rPr/>
        <w:t>0724-2531Z2630883</w:t>
      </w:r>
    </w:p>
    <w:p>
      <w:pPr>
        <w:pStyle w:val="null3"/>
        <w:ind w:firstLine="480"/>
      </w:pPr>
      <w:r>
        <w:rPr/>
        <w:t>采购方式：</w:t>
      </w:r>
      <w:r>
        <w:rPr/>
        <w:t>公开招标</w:t>
      </w:r>
    </w:p>
    <w:p>
      <w:pPr>
        <w:pStyle w:val="null3"/>
        <w:ind w:firstLine="480"/>
      </w:pPr>
      <w:r>
        <w:rPr/>
        <w:t>预算金额：</w:t>
      </w:r>
      <w:r>
        <w:rPr/>
        <w:t>180,000.00</w:t>
      </w:r>
      <w:r>
        <w:rPr/>
        <w:t>元</w:t>
      </w:r>
    </w:p>
    <w:p>
      <w:pPr>
        <w:pStyle w:val="null3"/>
        <w:outlineLvl w:val="3"/>
      </w:pPr>
      <w:r>
        <w:rPr>
          <w:sz w:val="24"/>
          <w:b/>
        </w:rPr>
        <w:t>2.项目内容及需求情况（采购项目技术规格、参数及要求）</w:t>
      </w:r>
    </w:p>
    <w:p>
      <w:pPr>
        <w:pStyle w:val="null3"/>
      </w:pPr>
      <w:r>
        <w:rPr/>
        <w:t>采购包1(流式细胞仪维保服务):</w:t>
      </w:r>
    </w:p>
    <w:p>
      <w:pPr>
        <w:pStyle w:val="null3"/>
      </w:pPr>
      <w:r>
        <w:rPr/>
        <w:t>采购包预算金额：180,000.00元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流式细胞仪维保服务</w:t>
            </w:r>
          </w:p>
        </w:tc>
        <w:tc>
          <w:tcPr>
            <w:tcW w:type="dxa" w:w="1187"/>
          </w:tcPr>
          <w:p>
            <w:pPr>
              <w:pStyle w:val="null3"/>
            </w:pPr>
            <w:r>
              <w:rPr/>
              <w:t>2(年)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采购包1（流式细胞仪维保服务）：</w:t>
      </w:r>
      <w:r>
        <w:rPr/>
        <w:t>本采购包属于专门面向中小企业采购的项目,供应商必须为中小微企业、或监狱企业、或残疾人福利性单位。（供应商需提供《中小企业声明函》，本项目标的按照《中小企业划分标准规定》（工信部联企业[2011]300号）划分行业为：其他未列明行业（本项目必须提供《中小企业声明函》，填写时行业应填写为“其他未列明行业”）；或提供由监狱管理局、戒毒管理局（含新疆生产建设兵团）出具的供应商属于监狱企业的证明文件；或提供声明供应商为残疾人福利单位的《残疾人福利性单位声明函》。）</w:t>
      </w:r>
    </w:p>
    <w:p>
      <w:pPr>
        <w:pStyle w:val="null3"/>
        <w:outlineLvl w:val="3"/>
      </w:pPr>
      <w:r>
        <w:rPr>
          <w:sz w:val="24"/>
          <w:b/>
        </w:rPr>
        <w:t>3.本项目特定的资格要求：</w:t>
      </w:r>
    </w:p>
    <w:p>
      <w:pPr>
        <w:pStyle w:val="null3"/>
      </w:pPr>
      <w:r>
        <w:rPr/>
        <w:t>采购包1（流式细胞仪维保服务）：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356"/>
        <w:gridCol w:w="750"/>
        <w:gridCol w:w="2076"/>
        <w:gridCol w:w="2124"/>
      </w:tblGrid>
      <w:tr>
        <w:tc>
          <w:tcPr>
            <w:tcW w:type="dxa" w:w="3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期限</w:t>
            </w:r>
          </w:p>
        </w:tc>
        <w:tc>
          <w:tcPr>
            <w:tcW w:type="dxa" w:w="2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p>
            <w:pPr>
              <w:pStyle w:val="null3"/>
              <w:jc w:val="center"/>
            </w:pPr>
            <w:r>
              <w:rPr>
                <w:sz w:val="21"/>
                <w:b/>
                <w:color w:val="000000"/>
              </w:rPr>
              <w:t>（人民币）</w:t>
            </w:r>
          </w:p>
        </w:tc>
      </w:tr>
      <w:tr>
        <w:tc>
          <w:tcPr>
            <w:tcW w:type="dxa" w:w="3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流式细胞仪维保服务</w:t>
            </w:r>
          </w:p>
        </w:tc>
        <w:tc>
          <w:tcPr>
            <w:tcW w:type="dxa" w:w="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年</w:t>
            </w:r>
          </w:p>
        </w:tc>
        <w:tc>
          <w:tcPr>
            <w:tcW w:type="dxa" w:w="2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180,000.00</w:t>
            </w:r>
          </w:p>
        </w:tc>
      </w:tr>
    </w:tbl>
    <w:p>
      <w:pPr>
        <w:pStyle w:val="null3"/>
        <w:ind w:left="195" w:right="195" w:firstLine="453"/>
        <w:jc w:val="both"/>
      </w:pPr>
      <w:r>
        <w:rPr>
          <w:sz w:val="21"/>
          <w:color w:val="000000"/>
        </w:rPr>
        <w:t>详细技术规范请参阅招标文件中的用户需求书。投标人必须对本项目的全部内容进行投标报价，如有缺漏或报价超出本项目的采购预算，将导致投标无效。</w:t>
      </w:r>
    </w:p>
    <w:p>
      <w:pPr>
        <w:pStyle w:val="null3"/>
        <w:ind w:firstLine="630"/>
        <w:jc w:val="both"/>
      </w:pPr>
      <w:r>
        <w:rPr>
          <w:sz w:val="21"/>
          <w:color w:val="000000"/>
        </w:rPr>
        <w:t>本项目采购本国服务。</w:t>
      </w:r>
    </w:p>
    <w:p>
      <w:pPr>
        <w:pStyle w:val="null3"/>
        <w:jc w:val="left"/>
      </w:pPr>
      <w:r>
        <w:rPr>
          <w:sz w:val="21"/>
          <w:b/>
          <w:color w:val="000000"/>
        </w:rPr>
        <w:t>说明：打</w:t>
      </w:r>
      <w:r>
        <w:rPr>
          <w:sz w:val="21"/>
          <w:b/>
          <w:color w:val="000000"/>
        </w:rPr>
        <w:t>“★”号条款为实质性条款，若有任何一条负偏离或不满足则导致投标（响应）无效。</w:t>
      </w:r>
    </w:p>
    <w:p>
      <w:pPr>
        <w:pStyle w:val="null3"/>
        <w:jc w:val="left"/>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8"/>
          <w:b/>
          <w:color w:val="000000"/>
        </w:rPr>
        <w:t>用户需求书</w:t>
      </w:r>
    </w:p>
    <w:p>
      <w:pPr>
        <w:pStyle w:val="null3"/>
        <w:jc w:val="both"/>
      </w:pPr>
      <w:r>
        <w:rPr>
          <w:sz w:val="21"/>
          <w:b/>
          <w:color w:val="000000"/>
        </w:rPr>
        <w:t>一、项目基本概况介绍</w:t>
      </w:r>
    </w:p>
    <w:p>
      <w:pPr>
        <w:pStyle w:val="null3"/>
        <w:ind w:firstLine="420"/>
        <w:jc w:val="both"/>
      </w:pPr>
      <w:r>
        <w:rPr>
          <w:sz w:val="21"/>
          <w:color w:val="000000"/>
        </w:rPr>
        <w:t>本院有碧迪公司</w:t>
      </w:r>
      <w:r>
        <w:rPr>
          <w:sz w:val="21"/>
          <w:color w:val="000000"/>
        </w:rPr>
        <w:t>FACSCanto流式细胞仪一台，设备使用频率较高，现设备已过了厂家质保期，为了保障仪器长期稳定使用，申请采购流式细胞仪厂家维保服务，要求保修期内，碧迪公司对所有规定保修范围内需要更换的仪器硬件（计算机、显示器、打印机、耗材除外）进行更换，一年至少上门2次对仪器进行检测和校准，其中1次按照PMI要求对仪器系统检查，每年更换年度保养包，所有的更换费用包含在本项目报价中。</w:t>
      </w:r>
    </w:p>
    <w:p>
      <w:pPr>
        <w:pStyle w:val="null3"/>
        <w:jc w:val="both"/>
      </w:pPr>
      <w:r>
        <w:rPr>
          <w:sz w:val="21"/>
          <w:b/>
          <w:color w:val="000000"/>
        </w:rPr>
        <w:t>二、采购内容</w:t>
      </w:r>
    </w:p>
    <w:tbl>
      <w:tblPr>
        <w:tblW w:w="0" w:type="auto"/>
        <w:tblBorders>
          <w:top w:val="none" w:color="000000" w:sz="4"/>
          <w:left w:val="none" w:color="000000" w:sz="4"/>
          <w:bottom w:val="none" w:color="000000" w:sz="4"/>
          <w:right w:val="none" w:color="000000" w:sz="4"/>
          <w:insideH w:val="none"/>
          <w:insideV w:val="none"/>
        </w:tblBorders>
      </w:tblPr>
      <w:tblGrid>
        <w:gridCol w:w="3100"/>
        <w:gridCol w:w="1462"/>
        <w:gridCol w:w="1911"/>
        <w:gridCol w:w="1833"/>
      </w:tblGrid>
      <w:tr>
        <w:tc>
          <w:tcPr>
            <w:tcW w:type="dxa" w:w="3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1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9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w:t>
            </w:r>
          </w:p>
        </w:tc>
        <w:tc>
          <w:tcPr>
            <w:tcW w:type="dxa" w:w="1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服务期限</w:t>
            </w:r>
          </w:p>
        </w:tc>
      </w:tr>
      <w:tr>
        <w:tc>
          <w:tcPr>
            <w:tcW w:type="dxa" w:w="3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流式细胞仪维保服务</w:t>
            </w:r>
          </w:p>
        </w:tc>
        <w:tc>
          <w:tcPr>
            <w:tcW w:type="dxa" w:w="1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r>
              <w:rPr>
                <w:sz w:val="21"/>
                <w:color w:val="000000"/>
              </w:rPr>
              <w:t>0000元</w:t>
            </w:r>
          </w:p>
        </w:tc>
        <w:tc>
          <w:tcPr>
            <w:tcW w:type="dxa" w:w="1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2年</w:t>
            </w:r>
          </w:p>
        </w:tc>
      </w:tr>
    </w:tbl>
    <w:p>
      <w:pPr>
        <w:pStyle w:val="null3"/>
        <w:ind w:firstLine="420"/>
        <w:jc w:val="both"/>
      </w:pPr>
      <w:r>
        <w:rPr>
          <w:sz w:val="21"/>
          <w:color w:val="000000"/>
        </w:rPr>
        <w:t>采购标的需符合的国家相关标准、行业标准、地方标准或者其他标准、规范：包括且不限于《医疗器械使用质量监督管理办法》《医疗设备预防性维护管理规范》等。</w:t>
      </w:r>
    </w:p>
    <w:p>
      <w:pPr>
        <w:pStyle w:val="null3"/>
        <w:jc w:val="both"/>
      </w:pPr>
      <w:r>
        <w:rPr>
          <w:sz w:val="21"/>
          <w:b/>
          <w:color w:val="000000"/>
        </w:rPr>
        <w:t>三、服务内容</w:t>
      </w:r>
    </w:p>
    <w:p>
      <w:pPr>
        <w:pStyle w:val="null3"/>
        <w:jc w:val="left"/>
      </w:pPr>
      <w:r>
        <w:rPr>
          <w:sz w:val="21"/>
          <w:color w:val="000000"/>
        </w:rPr>
        <w:t>1.采购人仪器发生故障时，中标人工作日电话响应时间</w:t>
      </w:r>
      <w:r>
        <w:rPr>
          <w:sz w:val="21"/>
          <w:color w:val="000000"/>
        </w:rPr>
        <w:t>≤</w:t>
      </w:r>
      <w:r>
        <w:rPr>
          <w:sz w:val="21"/>
          <w:color w:val="000000"/>
        </w:rPr>
        <w:t>4小时，即工程师先通过电话，指导客户排除故障。</w:t>
      </w:r>
    </w:p>
    <w:p>
      <w:pPr>
        <w:pStyle w:val="null3"/>
        <w:jc w:val="left"/>
      </w:pPr>
      <w:r>
        <w:rPr>
          <w:sz w:val="21"/>
          <w:color w:val="000000"/>
        </w:rPr>
        <w:t>2.如果电话无法解决，中标人4小时内电话响应，如电话不能解决，工作日48小时到达现场维修（国家法定节假日除外）。正常工作时间为周一至周五，上午9:00到下午5:00。</w:t>
      </w:r>
    </w:p>
    <w:p>
      <w:pPr>
        <w:pStyle w:val="null3"/>
        <w:jc w:val="left"/>
      </w:pPr>
      <w:r>
        <w:rPr>
          <w:sz w:val="21"/>
          <w:color w:val="000000"/>
        </w:rPr>
        <w:t>3.合同期内，中标人对所有在本次采购文件所规定的保修范围内需要更换的仪器硬件（计算机、显示器、打印机、耗材除外）进行免费更换。</w:t>
      </w:r>
    </w:p>
    <w:p>
      <w:pPr>
        <w:pStyle w:val="null3"/>
        <w:jc w:val="left"/>
      </w:pPr>
      <w:r>
        <w:rPr>
          <w:sz w:val="21"/>
          <w:color w:val="000000"/>
        </w:rPr>
        <w:t>4.中标人每年至少免费上门2次对仪器进行维护保养,其中1次按照PMI要求对仪器系统检查，并更换一套年度保养包。</w:t>
      </w:r>
    </w:p>
    <w:p>
      <w:pPr>
        <w:pStyle w:val="null3"/>
        <w:jc w:val="left"/>
      </w:pPr>
      <w:r>
        <w:rPr>
          <w:sz w:val="21"/>
          <w:color w:val="000000"/>
        </w:rPr>
        <w:t>服务设备清单：</w:t>
      </w:r>
    </w:p>
    <w:tbl>
      <w:tblPr>
        <w:tblW w:w="0" w:type="auto"/>
        <w:tblBorders>
          <w:top w:val="none" w:color="000000" w:sz="4"/>
          <w:left w:val="none" w:color="000000" w:sz="4"/>
          <w:bottom w:val="none" w:color="000000" w:sz="4"/>
          <w:right w:val="none" w:color="000000" w:sz="4"/>
          <w:insideH w:val="none"/>
          <w:insideV w:val="none"/>
        </w:tblBorders>
      </w:tblPr>
      <w:tblGrid>
        <w:gridCol w:w="656"/>
        <w:gridCol w:w="1619"/>
        <w:gridCol w:w="1647"/>
        <w:gridCol w:w="1577"/>
        <w:gridCol w:w="1577"/>
        <w:gridCol w:w="1186"/>
      </w:tblGrid>
      <w:tr>
        <w:tc>
          <w:tcPr>
            <w:tcW w:type="dxa" w:w="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种类</w:t>
            </w:r>
          </w:p>
        </w:tc>
        <w:tc>
          <w:tcPr>
            <w:tcW w:type="dxa" w:w="1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设备型号</w:t>
            </w:r>
          </w:p>
        </w:tc>
        <w:tc>
          <w:tcPr>
            <w:tcW w:type="dxa" w:w="1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w:t>
            </w:r>
            <w:r>
              <w:rPr>
                <w:sz w:val="21"/>
                <w:color w:val="000000"/>
              </w:rPr>
              <w:t>SN号</w:t>
            </w:r>
          </w:p>
        </w:tc>
        <w:tc>
          <w:tcPr>
            <w:tcW w:type="dxa" w:w="1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启用时间</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服务期限</w:t>
            </w:r>
          </w:p>
        </w:tc>
      </w:tr>
      <w:tr>
        <w:tc>
          <w:tcPr>
            <w:tcW w:type="dxa" w:w="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FACSCanto</w:t>
            </w:r>
          </w:p>
        </w:tc>
        <w:tc>
          <w:tcPr>
            <w:tcW w:type="dxa" w:w="1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FACSCanto Plus</w:t>
            </w:r>
          </w:p>
        </w:tc>
        <w:tc>
          <w:tcPr>
            <w:tcW w:type="dxa" w:w="1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V657338000373</w:t>
            </w:r>
          </w:p>
        </w:tc>
        <w:tc>
          <w:tcPr>
            <w:tcW w:type="dxa" w:w="1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2017/</w:t>
            </w:r>
            <w:r>
              <w:rPr>
                <w:sz w:val="21"/>
                <w:color w:val="000000"/>
              </w:rPr>
              <w:t>8</w:t>
            </w:r>
            <w:r>
              <w:rPr>
                <w:sz w:val="21"/>
                <w:color w:val="000000"/>
              </w:rPr>
              <w:t>/21</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2年</w:t>
            </w:r>
          </w:p>
        </w:tc>
      </w:tr>
    </w:tbl>
    <w:p>
      <w:pPr>
        <w:pStyle w:val="null3"/>
        <w:ind w:firstLine="420"/>
        <w:jc w:val="left"/>
      </w:pPr>
      <w:r>
        <w:rPr>
          <w:sz w:val="21"/>
          <w:b/>
          <w:color w:val="000000"/>
        </w:rPr>
        <w:t>四、服务总体要求和具体要求</w:t>
      </w:r>
    </w:p>
    <w:p>
      <w:pPr>
        <w:pStyle w:val="null3"/>
        <w:jc w:val="both"/>
      </w:pPr>
      <w:r>
        <w:rPr>
          <w:sz w:val="21"/>
          <w:color w:val="000000"/>
        </w:rPr>
        <w:t>1.投标人具备设备厂家授权或者有效期内厂家技术服务支持合同，（提供授权证明或服务支持合同证明）。</w:t>
      </w:r>
    </w:p>
    <w:p>
      <w:pPr>
        <w:pStyle w:val="null3"/>
        <w:jc w:val="both"/>
      </w:pPr>
      <w:r>
        <w:rPr>
          <w:sz w:val="21"/>
          <w:color w:val="000000"/>
        </w:rPr>
        <w:t>2.仪器发生故障时，工程师电话响应时间</w:t>
      </w:r>
      <w:r>
        <w:rPr>
          <w:sz w:val="21"/>
          <w:color w:val="000000"/>
        </w:rPr>
        <w:t>≤</w:t>
      </w:r>
      <w:r>
        <w:rPr>
          <w:sz w:val="21"/>
          <w:color w:val="000000"/>
        </w:rPr>
        <w:t>4小时，工程师先通过电话，指导用户排除故障，</w:t>
      </w:r>
      <w:r>
        <w:rPr>
          <w:sz w:val="21"/>
          <w:color w:val="000000"/>
        </w:rPr>
        <w:t>如电话不能解决，工作日</w:t>
      </w:r>
      <w:r>
        <w:rPr>
          <w:sz w:val="21"/>
          <w:color w:val="000000"/>
        </w:rPr>
        <w:t>48</w:t>
      </w:r>
      <w:r>
        <w:rPr>
          <w:sz w:val="21"/>
          <w:color w:val="000000"/>
        </w:rPr>
        <w:t>小时内到达现场维修</w:t>
      </w:r>
      <w:r>
        <w:rPr>
          <w:sz w:val="21"/>
          <w:color w:val="000000"/>
        </w:rPr>
        <w:t>。</w:t>
      </w:r>
    </w:p>
    <w:p>
      <w:pPr>
        <w:pStyle w:val="null3"/>
        <w:jc w:val="both"/>
      </w:pPr>
      <w:r>
        <w:rPr>
          <w:sz w:val="21"/>
          <w:color w:val="000000"/>
        </w:rPr>
        <w:t>3.保修期内，投标人应承诺使用BD原厂全新备件更换或维修，公司对保修范围内需要更换的仪器硬件（计算机、显示器、打印机、耗材除外）进行更换，涉及的所有维修费，差旅费，零部件更换等均包括在投标报价中，采购人不另行支付，享受优先派工。</w:t>
      </w:r>
    </w:p>
    <w:p>
      <w:pPr>
        <w:pStyle w:val="null3"/>
        <w:jc w:val="both"/>
      </w:pPr>
      <w:r>
        <w:rPr>
          <w:sz w:val="21"/>
          <w:color w:val="000000"/>
        </w:rPr>
        <w:t>4.在零件齐备的情况下，投标人保证</w:t>
      </w:r>
      <w:r>
        <w:rPr>
          <w:sz w:val="21"/>
          <w:color w:val="000000"/>
        </w:rPr>
        <w:t>工作日</w:t>
      </w:r>
      <w:r>
        <w:rPr>
          <w:sz w:val="21"/>
          <w:color w:val="000000"/>
        </w:rPr>
        <w:t>48小时之内完成小维修。</w:t>
      </w:r>
    </w:p>
    <w:p>
      <w:pPr>
        <w:pStyle w:val="null3"/>
        <w:jc w:val="both"/>
      </w:pPr>
      <w:r>
        <w:rPr>
          <w:sz w:val="21"/>
          <w:color w:val="000000"/>
        </w:rPr>
        <w:t>5.在零件齐备的情况下，投标人保证30个工作日内完成大维修。</w:t>
      </w:r>
    </w:p>
    <w:p>
      <w:pPr>
        <w:pStyle w:val="null3"/>
        <w:jc w:val="both"/>
      </w:pPr>
      <w:r>
        <w:rPr>
          <w:sz w:val="21"/>
          <w:color w:val="000000"/>
        </w:rPr>
        <w:t>6.中标人指定至少1名经培训的工程师专门负责采购人的</w:t>
      </w:r>
      <w:r>
        <w:rPr>
          <w:sz w:val="21"/>
          <w:color w:val="000000"/>
        </w:rPr>
        <w:t>流式细胞仪</w:t>
      </w:r>
      <w:r>
        <w:rPr>
          <w:sz w:val="21"/>
          <w:color w:val="000000"/>
        </w:rPr>
        <w:t>维修和清洗保养培训工作。如指定工程师有变更，中标人另行通知采购人相关变更情况。</w:t>
      </w:r>
    </w:p>
    <w:p>
      <w:pPr>
        <w:pStyle w:val="null3"/>
        <w:jc w:val="both"/>
      </w:pPr>
      <w:r>
        <w:rPr>
          <w:sz w:val="21"/>
          <w:color w:val="000000"/>
        </w:rPr>
        <w:t>7.在工作日时间，一旦采购人的本合同附件中所列的设备出现问题，工程师保证在48小时内提供现场技术支持，并提供每周24小时×7天的电话支持服务。</w:t>
      </w:r>
    </w:p>
    <w:p>
      <w:pPr>
        <w:pStyle w:val="null3"/>
        <w:jc w:val="both"/>
      </w:pPr>
      <w:r>
        <w:rPr>
          <w:sz w:val="21"/>
          <w:color w:val="000000"/>
        </w:rPr>
        <w:t>8.中标人为采购人提供1年2次的仪器维护保养服务。</w:t>
      </w:r>
    </w:p>
    <w:p>
      <w:pPr>
        <w:pStyle w:val="null3"/>
        <w:jc w:val="both"/>
      </w:pPr>
      <w:r>
        <w:rPr>
          <w:sz w:val="21"/>
          <w:color w:val="000000"/>
        </w:rPr>
        <w:t>9.在本合同期内，中标人可根据采购人的需求，对附件内所列设备的使用、清洗和保养方法为采购人提供院内培训。</w:t>
      </w:r>
    </w:p>
    <w:p>
      <w:pPr>
        <w:pStyle w:val="null3"/>
        <w:jc w:val="both"/>
      </w:pPr>
      <w:r>
        <w:rPr>
          <w:sz w:val="21"/>
          <w:color w:val="000000"/>
        </w:rPr>
        <w:t>10.保养服务内容：</w:t>
      </w:r>
    </w:p>
    <w:p>
      <w:pPr>
        <w:pStyle w:val="null3"/>
        <w:jc w:val="left"/>
      </w:pPr>
      <w:r>
        <w:rPr>
          <w:sz w:val="21"/>
          <w:color w:val="000000"/>
        </w:rPr>
        <w:t>1)</w:t>
      </w:r>
      <w:r>
        <w:rPr>
          <w:sz w:val="21"/>
        </w:rPr>
        <w:t xml:space="preserve"> </w:t>
      </w:r>
      <w:r>
        <w:rPr>
          <w:sz w:val="21"/>
          <w:color w:val="000000"/>
        </w:rPr>
        <w:t>仪器外周环境监测</w:t>
      </w:r>
    </w:p>
    <w:p>
      <w:pPr>
        <w:pStyle w:val="null3"/>
        <w:jc w:val="left"/>
      </w:pPr>
      <w:r>
        <w:rPr>
          <w:sz w:val="21"/>
          <w:color w:val="000000"/>
        </w:rPr>
        <w:t>2)</w:t>
      </w:r>
      <w:r>
        <w:rPr>
          <w:sz w:val="21"/>
        </w:rPr>
        <w:t xml:space="preserve"> </w:t>
      </w:r>
      <w:r>
        <w:rPr>
          <w:sz w:val="21"/>
          <w:color w:val="000000"/>
        </w:rPr>
        <w:t>校准品、质控品的查看</w:t>
      </w:r>
    </w:p>
    <w:p>
      <w:pPr>
        <w:pStyle w:val="null3"/>
        <w:jc w:val="left"/>
      </w:pPr>
      <w:r>
        <w:rPr>
          <w:sz w:val="21"/>
          <w:color w:val="000000"/>
        </w:rPr>
        <w:t>3)</w:t>
      </w:r>
      <w:r>
        <w:rPr>
          <w:sz w:val="21"/>
        </w:rPr>
        <w:t xml:space="preserve"> </w:t>
      </w:r>
      <w:r>
        <w:rPr>
          <w:sz w:val="21"/>
          <w:color w:val="000000"/>
        </w:rPr>
        <w:t>仪器交流电源检测</w:t>
      </w:r>
      <w:r>
        <w:rPr>
          <w:sz w:val="21"/>
        </w:rPr>
        <w:t xml:space="preserve"> </w:t>
      </w:r>
    </w:p>
    <w:p>
      <w:pPr>
        <w:pStyle w:val="null3"/>
        <w:jc w:val="left"/>
      </w:pPr>
      <w:r>
        <w:rPr>
          <w:sz w:val="21"/>
          <w:color w:val="000000"/>
        </w:rPr>
        <w:t>4)</w:t>
      </w:r>
      <w:r>
        <w:rPr>
          <w:sz w:val="21"/>
        </w:rPr>
        <w:t xml:space="preserve"> </w:t>
      </w:r>
      <w:r>
        <w:rPr>
          <w:sz w:val="21"/>
          <w:color w:val="000000"/>
        </w:rPr>
        <w:t>仪器输入压力检测</w:t>
      </w:r>
    </w:p>
    <w:p>
      <w:pPr>
        <w:pStyle w:val="null3"/>
        <w:jc w:val="left"/>
      </w:pPr>
      <w:r>
        <w:rPr>
          <w:sz w:val="21"/>
          <w:color w:val="000000"/>
        </w:rPr>
        <w:t>5)</w:t>
      </w:r>
      <w:r>
        <w:rPr>
          <w:sz w:val="21"/>
        </w:rPr>
        <w:t xml:space="preserve"> </w:t>
      </w:r>
      <w:r>
        <w:rPr>
          <w:sz w:val="21"/>
          <w:color w:val="000000"/>
        </w:rPr>
        <w:t>液流车检测</w:t>
      </w:r>
    </w:p>
    <w:p>
      <w:pPr>
        <w:pStyle w:val="null3"/>
        <w:jc w:val="left"/>
      </w:pPr>
      <w:r>
        <w:rPr>
          <w:sz w:val="21"/>
          <w:color w:val="000000"/>
        </w:rPr>
        <w:t>6)</w:t>
      </w:r>
      <w:r>
        <w:rPr>
          <w:sz w:val="21"/>
        </w:rPr>
        <w:t xml:space="preserve"> </w:t>
      </w:r>
      <w:r>
        <w:rPr>
          <w:sz w:val="21"/>
          <w:color w:val="000000"/>
        </w:rPr>
        <w:t>上样速度检测与调校</w:t>
      </w:r>
    </w:p>
    <w:p>
      <w:pPr>
        <w:pStyle w:val="null3"/>
        <w:jc w:val="left"/>
      </w:pPr>
      <w:r>
        <w:rPr>
          <w:sz w:val="21"/>
          <w:color w:val="000000"/>
        </w:rPr>
        <w:t>7)</w:t>
      </w:r>
      <w:r>
        <w:rPr>
          <w:sz w:val="21"/>
        </w:rPr>
        <w:t xml:space="preserve"> </w:t>
      </w:r>
      <w:r>
        <w:rPr>
          <w:sz w:val="21"/>
          <w:color w:val="000000"/>
        </w:rPr>
        <w:t>激光检测</w:t>
      </w:r>
    </w:p>
    <w:p>
      <w:pPr>
        <w:pStyle w:val="null3"/>
        <w:jc w:val="left"/>
      </w:pPr>
      <w:r>
        <w:rPr>
          <w:sz w:val="21"/>
          <w:color w:val="000000"/>
        </w:rPr>
        <w:t>8)</w:t>
      </w:r>
      <w:r>
        <w:rPr>
          <w:sz w:val="21"/>
        </w:rPr>
        <w:t xml:space="preserve"> </w:t>
      </w:r>
      <w:r>
        <w:rPr>
          <w:sz w:val="21"/>
          <w:color w:val="000000"/>
        </w:rPr>
        <w:t>光学系统检测</w:t>
      </w:r>
    </w:p>
    <w:p>
      <w:pPr>
        <w:pStyle w:val="null3"/>
        <w:jc w:val="left"/>
      </w:pPr>
      <w:r>
        <w:rPr>
          <w:sz w:val="21"/>
          <w:color w:val="000000"/>
        </w:rPr>
        <w:t>9)</w:t>
      </w:r>
      <w:r>
        <w:rPr>
          <w:sz w:val="21"/>
        </w:rPr>
        <w:t xml:space="preserve"> </w:t>
      </w:r>
      <w:r>
        <w:rPr>
          <w:sz w:val="21"/>
          <w:color w:val="000000"/>
        </w:rPr>
        <w:t>质控实验测试</w:t>
      </w:r>
    </w:p>
    <w:p>
      <w:pPr>
        <w:pStyle w:val="null3"/>
        <w:jc w:val="left"/>
      </w:pPr>
      <w:r>
        <w:rPr>
          <w:sz w:val="21"/>
          <w:color w:val="000000"/>
        </w:rPr>
        <w:t>10)</w:t>
      </w:r>
      <w:r>
        <w:rPr>
          <w:sz w:val="21"/>
        </w:rPr>
        <w:t xml:space="preserve"> </w:t>
      </w:r>
      <w:r>
        <w:rPr>
          <w:sz w:val="21"/>
          <w:color w:val="000000"/>
        </w:rPr>
        <w:t>更换</w:t>
      </w:r>
      <w:r>
        <w:rPr>
          <w:sz w:val="21"/>
          <w:color w:val="000000"/>
        </w:rPr>
        <w:t>PM KIT</w:t>
      </w:r>
    </w:p>
    <w:p>
      <w:pPr>
        <w:pStyle w:val="null3"/>
        <w:jc w:val="left"/>
      </w:pPr>
      <w:r>
        <w:rPr>
          <w:sz w:val="21"/>
          <w:b/>
          <w:color w:val="000000"/>
        </w:rPr>
        <w:t>五、服务质量要求</w:t>
      </w:r>
      <w:r>
        <w:rPr>
          <w:sz w:val="21"/>
          <w:b/>
          <w:color w:val="000000"/>
        </w:rPr>
        <w:t>/或技术指标要求</w:t>
      </w:r>
    </w:p>
    <w:p>
      <w:pPr>
        <w:pStyle w:val="null3"/>
        <w:jc w:val="both"/>
      </w:pPr>
      <w:r>
        <w:rPr>
          <w:sz w:val="21"/>
          <w:color w:val="000000"/>
        </w:rPr>
        <w:t>维保考核及扣罚：按保养维护考核标准考核：满分</w:t>
      </w:r>
      <w:r>
        <w:rPr>
          <w:sz w:val="21"/>
          <w:color w:val="000000"/>
        </w:rPr>
        <w:t>100分，表示服务质量达标，采购人全额支付成交供应商服务费用，每月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tbl>
      <w:tblPr>
        <w:tblW w:w="0" w:type="auto"/>
        <w:tblBorders>
          <w:top w:val="none" w:color="000000" w:sz="4"/>
          <w:left w:val="none" w:color="000000" w:sz="4"/>
          <w:bottom w:val="none" w:color="000000" w:sz="4"/>
          <w:right w:val="none" w:color="000000" w:sz="4"/>
          <w:insideH w:val="none"/>
          <w:insideV w:val="none"/>
        </w:tblBorders>
      </w:tblPr>
      <w:tblGrid>
        <w:gridCol w:w="666"/>
        <w:gridCol w:w="5986"/>
        <w:gridCol w:w="1626"/>
      </w:tblGrid>
      <w:tr>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5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内容</w:t>
            </w:r>
          </w:p>
        </w:tc>
        <w:tc>
          <w:tcPr>
            <w:tcW w:type="dxa" w:w="1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扣分额按每月统计计算</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对不能及时维修的故障未能及时与采购人沟通说明</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中标人接到通知后，未能在</w:t>
            </w:r>
            <w:r>
              <w:rPr>
                <w:sz w:val="21"/>
                <w:color w:val="000000"/>
              </w:rPr>
              <w:t>工作日</w:t>
            </w:r>
            <w:r>
              <w:rPr>
                <w:sz w:val="21"/>
                <w:color w:val="000000"/>
              </w:rPr>
              <w:t>48</w:t>
            </w:r>
            <w:r>
              <w:rPr>
                <w:sz w:val="21"/>
                <w:color w:val="000000"/>
              </w:rPr>
              <w:t>小时</w:t>
            </w:r>
            <w:r>
              <w:rPr>
                <w:sz w:val="21"/>
                <w:color w:val="000000"/>
              </w:rPr>
              <w:t>内维修人员到达现场处理。</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需要维保的设备未能</w:t>
            </w:r>
            <w:r>
              <w:rPr>
                <w:sz w:val="21"/>
                <w:color w:val="000000"/>
              </w:rPr>
              <w:t>1年2次</w:t>
            </w:r>
            <w:r>
              <w:rPr>
                <w:sz w:val="21"/>
                <w:color w:val="000000"/>
              </w:rPr>
              <w:t>上门维护保养</w:t>
            </w:r>
            <w:r>
              <w:rPr>
                <w:sz w:val="21"/>
                <w:color w:val="000000"/>
              </w:rPr>
              <w:t>及记录</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未能对故障维修做详细记录和值班记录</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维保过程中，工作不认真，造成设备损坏的</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如在工作过程中，不慎损坏、破坏医院之设施</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着装不整齐，待人不礼貌引起客户投诉</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维保工作完毕后没有及时清理遗留垃圾的</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当其他系统发生故障涉及</w:t>
            </w:r>
            <w:r>
              <w:rPr>
                <w:sz w:val="21"/>
                <w:color w:val="000000"/>
              </w:rPr>
              <w:t>中标人</w:t>
            </w:r>
            <w:r>
              <w:rPr>
                <w:sz w:val="21"/>
                <w:color w:val="000000"/>
              </w:rPr>
              <w:t>单位服务范围需要</w:t>
            </w:r>
            <w:r>
              <w:rPr>
                <w:sz w:val="21"/>
                <w:color w:val="000000"/>
              </w:rPr>
              <w:t>中标人</w:t>
            </w:r>
            <w:r>
              <w:rPr>
                <w:sz w:val="21"/>
                <w:color w:val="000000"/>
              </w:rPr>
              <w:t>单位提供协助，</w:t>
            </w:r>
            <w:r>
              <w:rPr>
                <w:sz w:val="21"/>
                <w:color w:val="000000"/>
              </w:rPr>
              <w:t>中标人</w:t>
            </w:r>
            <w:r>
              <w:rPr>
                <w:sz w:val="21"/>
                <w:color w:val="000000"/>
              </w:rPr>
              <w:t>单位未能及时提供。</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bl>
    <w:p>
      <w:pPr>
        <w:pStyle w:val="null3"/>
        <w:ind w:firstLine="420"/>
        <w:jc w:val="left"/>
      </w:pPr>
      <w:r>
        <w:rPr>
          <w:sz w:val="21"/>
          <w:b/>
          <w:color w:val="000000"/>
        </w:rPr>
        <w:t>六、交付使用要求</w:t>
      </w:r>
    </w:p>
    <w:p>
      <w:pPr>
        <w:pStyle w:val="null3"/>
        <w:jc w:val="both"/>
      </w:pPr>
      <w:r>
        <w:rPr>
          <w:sz w:val="21"/>
          <w:color w:val="000000"/>
        </w:rPr>
        <w:t>服务期限：签订合同之日起</w:t>
      </w:r>
      <w:r>
        <w:rPr>
          <w:sz w:val="21"/>
          <w:color w:val="000000"/>
        </w:rPr>
        <w:t>2年（与用户需求书相矛盾的，以用户需求书的要求为准）</w:t>
      </w:r>
    </w:p>
    <w:p>
      <w:pPr>
        <w:pStyle w:val="null3"/>
        <w:jc w:val="both"/>
      </w:pPr>
      <w:r>
        <w:rPr>
          <w:sz w:val="21"/>
          <w:color w:val="000000"/>
        </w:rPr>
        <w:t>服务地点：广州市第一人民医院（</w:t>
      </w:r>
      <w:r>
        <w:rPr>
          <w:sz w:val="21"/>
          <w:color w:val="000000"/>
        </w:rPr>
        <w:t>采购人指定地点</w:t>
      </w:r>
      <w:r>
        <w:rPr>
          <w:sz w:val="21"/>
          <w:color w:val="000000"/>
        </w:rPr>
        <w:t>）。</w:t>
      </w:r>
    </w:p>
    <w:p>
      <w:pPr>
        <w:pStyle w:val="null3"/>
        <w:ind w:firstLine="420"/>
        <w:jc w:val="left"/>
      </w:pPr>
      <w:r>
        <w:rPr>
          <w:sz w:val="21"/>
          <w:b/>
          <w:color w:val="000000"/>
        </w:rPr>
        <w:t>七、人员要求</w:t>
      </w:r>
    </w:p>
    <w:p>
      <w:pPr>
        <w:pStyle w:val="null3"/>
        <w:jc w:val="left"/>
      </w:pPr>
      <w:r>
        <w:rPr>
          <w:sz w:val="21"/>
          <w:color w:val="000000"/>
        </w:rPr>
        <w:t>投标人指定至少</w:t>
      </w:r>
      <w:r>
        <w:rPr>
          <w:sz w:val="21"/>
          <w:color w:val="000000"/>
        </w:rPr>
        <w:t>1名经培训</w:t>
      </w:r>
      <w:r>
        <w:rPr>
          <w:sz w:val="21"/>
          <w:color w:val="000000"/>
        </w:rPr>
        <w:t>的</w:t>
      </w:r>
      <w:r>
        <w:rPr>
          <w:sz w:val="21"/>
          <w:color w:val="000000"/>
        </w:rPr>
        <w:t>具备厂家培训证书的</w:t>
      </w:r>
      <w:r>
        <w:rPr>
          <w:sz w:val="21"/>
          <w:color w:val="000000"/>
        </w:rPr>
        <w:t>工程师</w:t>
      </w:r>
      <w:r>
        <w:rPr>
          <w:sz w:val="21"/>
          <w:color w:val="000000"/>
        </w:rPr>
        <w:t>技术人员</w:t>
      </w:r>
      <w:r>
        <w:rPr>
          <w:sz w:val="21"/>
          <w:color w:val="000000"/>
        </w:rPr>
        <w:t>专门负责采购人的设备使用和维护培训工作。如指定工程师有变更，投标人另行通知采购人相关变更情况。</w:t>
      </w:r>
      <w:r>
        <w:rPr>
          <w:sz w:val="21"/>
          <w:color w:val="000000"/>
        </w:rPr>
        <w:t>（</w:t>
      </w:r>
      <w:r>
        <w:rPr>
          <w:sz w:val="21"/>
          <w:color w:val="000000"/>
        </w:rPr>
        <w:t>需提供有效证书复印</w:t>
      </w:r>
      <w:r>
        <w:rPr>
          <w:sz w:val="21"/>
          <w:color w:val="000000"/>
        </w:rPr>
        <w:t>件</w:t>
      </w:r>
      <w:r>
        <w:rPr>
          <w:sz w:val="21"/>
          <w:color w:val="000000"/>
        </w:rPr>
        <w:t>及人员在投标人单位购买社保的证明材料。</w:t>
      </w:r>
      <w:r>
        <w:rPr>
          <w:sz w:val="21"/>
          <w:color w:val="000000"/>
        </w:rPr>
        <w:t>）</w:t>
      </w:r>
    </w:p>
    <w:p>
      <w:pPr>
        <w:pStyle w:val="null3"/>
        <w:jc w:val="both"/>
      </w:pPr>
      <w:r>
        <w:rPr>
          <w:sz w:val="21"/>
          <w:b/>
          <w:color w:val="000000"/>
        </w:rPr>
        <w:t>八、售后服务要求</w:t>
      </w:r>
    </w:p>
    <w:p>
      <w:pPr>
        <w:pStyle w:val="null3"/>
        <w:jc w:val="both"/>
      </w:pPr>
      <w:r>
        <w:rPr>
          <w:sz w:val="21"/>
          <w:color w:val="000000"/>
        </w:rPr>
        <w:t>1.设备出现故障，须在接到采购人通知后</w:t>
      </w:r>
      <w:r>
        <w:rPr>
          <w:sz w:val="21"/>
          <w:color w:val="000000"/>
        </w:rPr>
        <w:t>4</w:t>
      </w:r>
      <w:r>
        <w:rPr>
          <w:sz w:val="21"/>
          <w:color w:val="000000"/>
        </w:rPr>
        <w:t>小时内电话响应，如电话不能解决，工作日</w:t>
      </w:r>
      <w:r>
        <w:rPr>
          <w:sz w:val="21"/>
          <w:color w:val="000000"/>
        </w:rPr>
        <w:t>48</w:t>
      </w:r>
      <w:r>
        <w:rPr>
          <w:sz w:val="21"/>
          <w:color w:val="000000"/>
        </w:rPr>
        <w:t>小时到达现场维修</w:t>
      </w:r>
      <w:r>
        <w:rPr>
          <w:sz w:val="21"/>
          <w:color w:val="000000"/>
        </w:rPr>
        <w:t>；</w:t>
      </w:r>
    </w:p>
    <w:p>
      <w:pPr>
        <w:pStyle w:val="null3"/>
        <w:jc w:val="both"/>
      </w:pPr>
      <w:r>
        <w:rPr>
          <w:sz w:val="21"/>
          <w:color w:val="000000"/>
        </w:rPr>
        <w:t>2.必须保证24小时通信畅通以满足故障抢修需要。</w:t>
      </w:r>
    </w:p>
    <w:p>
      <w:pPr>
        <w:pStyle w:val="null3"/>
        <w:jc w:val="both"/>
      </w:pPr>
      <w:r>
        <w:rPr>
          <w:sz w:val="21"/>
          <w:b/>
          <w:color w:val="000000"/>
        </w:rPr>
        <w:t>九、培训要求</w:t>
      </w:r>
    </w:p>
    <w:p>
      <w:pPr>
        <w:pStyle w:val="null3"/>
        <w:jc w:val="both"/>
      </w:pPr>
      <w:r>
        <w:rPr>
          <w:sz w:val="21"/>
          <w:color w:val="000000"/>
        </w:rPr>
        <w:t>投标人指定至少</w:t>
      </w:r>
      <w:r>
        <w:rPr>
          <w:sz w:val="21"/>
          <w:color w:val="000000"/>
        </w:rPr>
        <w:t>1名经培训</w:t>
      </w:r>
      <w:r>
        <w:rPr>
          <w:sz w:val="21"/>
          <w:color w:val="000000"/>
        </w:rPr>
        <w:t>的</w:t>
      </w:r>
      <w:r>
        <w:rPr>
          <w:sz w:val="21"/>
          <w:color w:val="000000"/>
        </w:rPr>
        <w:t>具备厂家培训证书的</w:t>
      </w:r>
      <w:r>
        <w:rPr>
          <w:sz w:val="21"/>
          <w:color w:val="000000"/>
        </w:rPr>
        <w:t>工程师</w:t>
      </w:r>
      <w:r>
        <w:rPr>
          <w:sz w:val="21"/>
          <w:color w:val="000000"/>
        </w:rPr>
        <w:t>技术人员</w:t>
      </w:r>
      <w:r>
        <w:rPr>
          <w:sz w:val="21"/>
          <w:color w:val="000000"/>
        </w:rPr>
        <w:t>专门负责采购人的设备使用和维护培训工作。如指定工程师有变更，投标人另行通知采购人相关变更情况。</w:t>
      </w:r>
      <w:r>
        <w:rPr>
          <w:sz w:val="21"/>
          <w:color w:val="000000"/>
        </w:rPr>
        <w:t>（</w:t>
      </w:r>
      <w:r>
        <w:rPr>
          <w:sz w:val="21"/>
          <w:color w:val="000000"/>
        </w:rPr>
        <w:t>需提供有效证书复印</w:t>
      </w:r>
      <w:r>
        <w:rPr>
          <w:sz w:val="21"/>
          <w:color w:val="000000"/>
        </w:rPr>
        <w:t>件</w:t>
      </w:r>
      <w:r>
        <w:rPr>
          <w:sz w:val="21"/>
          <w:color w:val="000000"/>
        </w:rPr>
        <w:t>及人员在投标人单位购买社保的证明材料。</w:t>
      </w:r>
      <w:r>
        <w:rPr>
          <w:sz w:val="21"/>
          <w:color w:val="000000"/>
        </w:rPr>
        <w:t>）</w:t>
      </w:r>
    </w:p>
    <w:p>
      <w:pPr>
        <w:pStyle w:val="null3"/>
        <w:jc w:val="both"/>
      </w:pPr>
      <w:r>
        <w:rPr>
          <w:sz w:val="21"/>
          <w:b/>
          <w:color w:val="000000"/>
        </w:rPr>
        <w:t>十、付款方式</w:t>
      </w:r>
    </w:p>
    <w:p>
      <w:pPr>
        <w:pStyle w:val="null3"/>
        <w:jc w:val="both"/>
      </w:pPr>
      <w:r>
        <w:rPr>
          <w:sz w:val="21"/>
          <w:color w:val="000000"/>
        </w:rPr>
        <w:t>1、付款方式：银行转账。</w:t>
      </w:r>
    </w:p>
    <w:p>
      <w:pPr>
        <w:pStyle w:val="null3"/>
        <w:jc w:val="both"/>
      </w:pPr>
      <w:r>
        <w:rPr>
          <w:sz w:val="21"/>
          <w:color w:val="000000"/>
        </w:rPr>
        <w:t>2、付款结算周期：按年度结算。</w:t>
      </w:r>
    </w:p>
    <w:p>
      <w:pPr>
        <w:pStyle w:val="null3"/>
        <w:jc w:val="both"/>
      </w:pPr>
      <w:r>
        <w:rPr>
          <w:sz w:val="21"/>
          <w:color w:val="000000"/>
        </w:rPr>
        <w:t>3、（1）签订合同并收到中标人开具的合同金额的30%维保费用金额发票后，五个工作日内支付当期维保服务费用。</w:t>
      </w:r>
    </w:p>
    <w:p>
      <w:pPr>
        <w:pStyle w:val="null3"/>
        <w:jc w:val="both"/>
      </w:pPr>
      <w:r>
        <w:rPr>
          <w:sz w:val="21"/>
          <w:color w:val="000000"/>
        </w:rPr>
        <w:t>（</w:t>
      </w:r>
      <w:r>
        <w:rPr>
          <w:sz w:val="21"/>
          <w:color w:val="000000"/>
        </w:rPr>
        <w:t>2）余下70%款项分两期平均支付，即服务每满1年支付35%，自收到中标人开具当期维保费用金额发票后五个工作日内支付当期维保服务费用。</w:t>
      </w:r>
    </w:p>
    <w:p>
      <w:pPr>
        <w:pStyle w:val="null3"/>
        <w:jc w:val="both"/>
      </w:pPr>
      <w:r>
        <w:rPr>
          <w:sz w:val="21"/>
          <w:b/>
          <w:color w:val="000000"/>
        </w:rPr>
        <w:t>十一、</w:t>
      </w:r>
      <w:r>
        <w:rPr>
          <w:sz w:val="21"/>
          <w:b/>
          <w:color w:val="000000"/>
        </w:rPr>
        <w:t>验收要求</w:t>
      </w:r>
    </w:p>
    <w:p>
      <w:pPr>
        <w:pStyle w:val="null3"/>
      </w:pPr>
      <w:r>
        <w:rPr>
          <w:color w:val="000000"/>
        </w:rPr>
        <w:t>在维保每年服务完成后，提供一次年度维保服务报告。</w:t>
      </w:r>
    </w:p>
    <w:p>
      <w:pPr>
        <w:pStyle w:val="null3"/>
      </w:pPr>
      <w:r>
        <w:rPr>
          <w:sz w:val="21"/>
          <w:b/>
          <w:color w:val="000000"/>
        </w:rPr>
        <w:t>十二、其他要求</w:t>
      </w:r>
    </w:p>
    <w:p>
      <w:pPr>
        <w:pStyle w:val="null3"/>
        <w:jc w:val="both"/>
      </w:pPr>
      <w:r>
        <w:rPr>
          <w:sz w:val="21"/>
          <w:color w:val="000000"/>
        </w:rPr>
        <w:t>投标文件中需提供</w:t>
      </w:r>
      <w:r>
        <w:rPr>
          <w:sz w:val="21"/>
          <w:color w:val="000000"/>
        </w:rPr>
        <w:t>包括但不限于：</w:t>
      </w:r>
      <w:r>
        <w:rPr>
          <w:sz w:val="21"/>
          <w:color w:val="000000"/>
        </w:rPr>
        <w:t>服务工作目标、内容及方案；工作人员培训及管理方案、拟投入项目人员服务质量考核方案、对突发事件的应急服务预案；机构设立及运作流程、管理计划的方案等。</w:t>
      </w:r>
    </w:p>
    <w:p>
      <w:pPr>
        <w:pStyle w:val="null3"/>
      </w:pPr>
      <w:r>
        <w:rPr/>
        <w:t xml:space="preserve"> </w:t>
      </w:r>
    </w:p>
    <w:p>
      <w:pPr>
        <w:pStyle w:val="null3"/>
      </w:pPr>
      <w:r>
        <w:rPr/>
        <w:t>采购包1（流式细胞仪维保服务）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r/>
      <w:tr>
        <w:tc>
          <w:tcPr>
            <w:tcW w:type="dxa" w:w="4153"/>
          </w:tcPr>
          <w:p>
            <w:pPr>
              <w:pStyle w:val="null3"/>
            </w:pPr>
            <w:r>
              <w:rPr/>
              <w:t>付款方式</w:t>
            </w:r>
          </w:p>
        </w:tc>
        <w:tc>
          <w:tcPr>
            <w:tcW w:type="dxa" w:w="4153"/>
          </w:tcPr>
          <w:p>
            <w:pPr>
              <w:pStyle w:val="null3"/>
            </w:pPr>
            <w:r>
              <w:rPr/>
              <w:t>第1期为(见用户需求书)：支付比例100%，见用户需求书。。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流式细胞仪维保服务</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90,000.00</w:t>
            </w:r>
          </w:p>
        </w:tc>
        <w:tc>
          <w:tcPr>
            <w:tcW w:type="dxa" w:w="933"/>
          </w:tcPr>
          <w:p>
            <w:pPr>
              <w:pStyle w:val="null3"/>
              <w:jc w:val="right"/>
            </w:pPr>
            <w:r>
              <w:rPr/>
              <w:t>180,000.00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流式细胞仪维保服务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中标总金额为计费基数，根据货物类型按差额定率累进法计算。本项目按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采购包1(流式细胞仪维保服务)：综合评分法,是指投标文件满足招标文件全部实质性要求，且按照评审因素的量化指标评审得分最高的投标人为中标候选人的评标方法。（最低报价不是中标的唯一依据。）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采购包1（流式细胞仪维保服务）：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采购包1（流式细胞仪维保服务）：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采购包属于专门面向中小企业采购的项目,供应商必须为中小微企业、或监狱企业、或残疾人福利性单位。（供应商需提供《中小企业声明函》，本项目标的按照《中小企业划分标准规定》（工信部联企业[2011]300号）划分行业为：其他未列明行业（本项目必须提供《中小企业声明函》，填写时行业应填写为“其他未列明行业”）；或提供由监狱管理局、戒毒管理局（含新疆生产建设兵团）出具的供应商属于监狱企业的证明文件；或提供声明供应商为残疾人福利单位的《残疾人福利性单位声明函》。）</w:t>
            </w:r>
          </w:p>
        </w:tc>
      </w:tr>
    </w:tbl>
    <w:p>
      <w:pPr>
        <w:pStyle w:val="null3"/>
        <w:ind w:firstLine="480"/>
      </w:pPr>
      <w:r>
        <w:rPr/>
        <w:t>表二符合性审查表：</w:t>
      </w:r>
    </w:p>
    <w:p>
      <w:pPr>
        <w:pStyle w:val="null3"/>
      </w:pPr>
      <w:r>
        <w:rPr/>
        <w:t>采购包1（流式细胞仪维保服务）：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采购包1(流式细胞仪维保服务):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 “用户需求书”中（一、项目基本概况介绍；二、采购内容；三、服务内容；四、服务总体要求和具体要求（该项的（三）其他要求除外）；五、服务质量要求/或技术指标要求）不带“★”或“▲”号的一般条款的符合性 (30.0分)</w:t>
            </w:r>
          </w:p>
        </w:tc>
        <w:tc>
          <w:tcPr>
            <w:tcW w:type="dxa" w:w="5076"/>
          </w:tcPr>
          <w:p>
            <w:pPr>
              <w:pStyle w:val="null3"/>
              <w:jc w:val="left"/>
            </w:pPr>
            <w:r>
              <w:rPr/>
              <w:t>根据投标人对采购需求中“用户需求书”的一般服务参数（标注★”或“▲”服务参数的条款除外）的对应响应情况进行评审： 完全满足一般服务参数30分； 有1条一般服务参数负偏离，得28分； 有2条一般服务参数负偏离，得26分； 有3条一般服务参数负偏离，得24分； 有4条一般服务参数负偏离，得22分； 有5条一般服务参数负偏离，得20分； 有6条一般服务参数负偏离，得18分； 有7条一般服务参数负偏离，得16分；有8条一般服务参数负偏离，得14分； 有9条一般服务参数负偏离，得12分；有10条一般服务参数负偏离，得10分；有11条一般服务参数负偏离，得8分；有12条一般服务参数负偏离，得6分；有13条一般服务参数负偏离，得4分；有14条一般服务参数负偏离，得2分；有15条及以上一般服务参数负偏离，得1分。</w:t>
            </w:r>
          </w:p>
        </w:tc>
      </w:tr>
      <w:tr>
        <w:tc>
          <w:tcPr>
            <w:tcW w:type="dxa" w:w="922"/>
            <w:gridSpan w:val="2"/>
            <w:vMerge/>
          </w:tcPr>
          <w:p/>
        </w:tc>
        <w:tc>
          <w:tcPr>
            <w:tcW w:type="dxa" w:w="2307"/>
          </w:tcPr>
          <w:p>
            <w:pPr>
              <w:pStyle w:val="null3"/>
              <w:jc w:val="left"/>
            </w:pPr>
            <w:r>
              <w:rPr/>
              <w:t>服务工作目标、内容及方案 (10.0分)</w:t>
            </w:r>
          </w:p>
        </w:tc>
        <w:tc>
          <w:tcPr>
            <w:tcW w:type="dxa" w:w="5076"/>
          </w:tcPr>
          <w:p>
            <w:pPr>
              <w:pStyle w:val="null3"/>
              <w:jc w:val="left"/>
            </w:pPr>
            <w:r>
              <w:rPr/>
              <w:t>目标明确、内容详细、方案合理可行的，得10分； 目标比较明确、内容详细、方案满足标书的需求的，得5分； 目标不明确、内容不够完整或缺失的、方案基本满足标书的需求的，得1分； 目标不明确、内容不够完整或缺失的、方案不满足标书的需求或没有提供的，得0分。</w:t>
            </w:r>
          </w:p>
        </w:tc>
      </w:tr>
      <w:tr>
        <w:tc>
          <w:tcPr>
            <w:tcW w:type="dxa" w:w="922"/>
            <w:gridSpan w:val="2"/>
            <w:vMerge/>
          </w:tcPr>
          <w:p/>
        </w:tc>
        <w:tc>
          <w:tcPr>
            <w:tcW w:type="dxa" w:w="2307"/>
          </w:tcPr>
          <w:p>
            <w:pPr>
              <w:pStyle w:val="null3"/>
              <w:jc w:val="left"/>
            </w:pPr>
            <w:r>
              <w:rPr/>
              <w:t>机构设立、运作流程、管理计划 (10.0分)</w:t>
            </w:r>
          </w:p>
        </w:tc>
        <w:tc>
          <w:tcPr>
            <w:tcW w:type="dxa" w:w="5076"/>
          </w:tcPr>
          <w:p>
            <w:pPr>
              <w:pStyle w:val="null3"/>
              <w:jc w:val="left"/>
            </w:pPr>
            <w:r>
              <w:rPr/>
              <w:t>根据投标人对机构设立、运作流程、管理计划的响应情况进行比较。 机构设立、运作流程有合理性和可行性，管理计划具有完整性的，得10分; 机构设立、运作流程有合理性，可行性一般，管理计划不够完整的，得5分; 机构设立、运作流程的合理性一般，可行性差，管理计划不够完整或缺失的，得1分; 机构设立、运作流程的合理性差，可行性差，管理计划不完整或没有提供的，得0分。</w:t>
            </w:r>
          </w:p>
        </w:tc>
      </w:tr>
      <w:tr>
        <w:tc>
          <w:tcPr>
            <w:tcW w:type="dxa" w:w="922"/>
            <w:gridSpan w:val="2"/>
            <w:vMerge/>
          </w:tcPr>
          <w:p/>
        </w:tc>
        <w:tc>
          <w:tcPr>
            <w:tcW w:type="dxa" w:w="2307"/>
          </w:tcPr>
          <w:p>
            <w:pPr>
              <w:pStyle w:val="null3"/>
              <w:jc w:val="left"/>
            </w:pPr>
            <w:r>
              <w:rPr/>
              <w:t>拟投入项目人员资质及服务质量考核方案 (11.0分)</w:t>
            </w:r>
          </w:p>
        </w:tc>
        <w:tc>
          <w:tcPr>
            <w:tcW w:type="dxa" w:w="5076"/>
          </w:tcPr>
          <w:p>
            <w:pPr>
              <w:pStyle w:val="null3"/>
              <w:jc w:val="left"/>
            </w:pPr>
            <w:r>
              <w:rPr/>
              <w:t>1.拟投入本项目的专业工程师队伍，在用户需求书要求的基础上（至少1名）： 每多提供一名在职的经培训的具备厂家培训证书的工程师技术人员，得2分，本小项最高得6分。（需提供有效证书复印件及人员在投标人单位购买社保的证明材料。不提供齐全不得分） 2.拟投入人员考核方案： 1.考核方案科学合理、内容完整、详细、切实可行，得5分； 2.考核方案科学基本合理或内容部分完整或基本可行性，得2分； 3.考核方案一般合理、内容不够完整或基本可行，得1分；4.考核方案不合理或内容不完整或方案不可行得0分。 本小项最高得5分。（提供拟投入人员考核方案文件，未提供的不得分）</w:t>
            </w:r>
          </w:p>
        </w:tc>
      </w:tr>
      <w:tr>
        <w:tc>
          <w:tcPr>
            <w:tcW w:type="dxa" w:w="922"/>
            <w:gridSpan w:val="2"/>
            <w:vMerge/>
          </w:tcPr>
          <w:p/>
        </w:tc>
        <w:tc>
          <w:tcPr>
            <w:tcW w:type="dxa" w:w="2307"/>
          </w:tcPr>
          <w:p>
            <w:pPr>
              <w:pStyle w:val="null3"/>
              <w:jc w:val="left"/>
            </w:pPr>
            <w:r>
              <w:rPr/>
              <w:t>对突发事件的应急服务预案 (4.0分)</w:t>
            </w:r>
          </w:p>
        </w:tc>
        <w:tc>
          <w:tcPr>
            <w:tcW w:type="dxa" w:w="5076"/>
          </w:tcPr>
          <w:p>
            <w:pPr>
              <w:pStyle w:val="null3"/>
              <w:jc w:val="left"/>
            </w:pPr>
            <w:r>
              <w:rPr/>
              <w:t>方案科学合理、内容完整、详细、切实可行，得4分； 方案一般，基本满足项目要求的，得2分； 方案一般、不够合理、不明确的，得1分； 方案不合理，缺失的，或未提供的，得0分。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(15.0分)</w:t>
            </w:r>
          </w:p>
        </w:tc>
        <w:tc>
          <w:tcPr>
            <w:tcW w:type="dxa" w:w="5076"/>
          </w:tcPr>
          <w:p>
            <w:pPr>
              <w:pStyle w:val="null3"/>
              <w:jc w:val="left"/>
            </w:pPr>
            <w:r>
              <w:rPr/>
              <w:t>投标人必须对采购需求中“六、交付使用要求；七、人员要求；八、售后服务要求；九、培训要求；十、付款方式；十一、验收要求”逐条响应： 优于或完全满足得15分； 每出现一条负偏离，扣2.5分，负偏离为6条的得0分。</w:t>
            </w:r>
          </w:p>
        </w:tc>
      </w:tr>
      <w:tr>
        <w:tc>
          <w:tcPr>
            <w:tcW w:type="dxa" w:w="922"/>
            <w:gridSpan w:val="2"/>
            <w:vMerge/>
          </w:tcPr>
          <w:p/>
        </w:tc>
        <w:tc>
          <w:tcPr>
            <w:tcW w:type="dxa" w:w="2307"/>
          </w:tcPr>
          <w:p>
            <w:pPr>
              <w:pStyle w:val="null3"/>
              <w:jc w:val="left"/>
            </w:pPr>
            <w:r>
              <w:rPr/>
              <w:t>投标人业绩 (5.0分)</w:t>
            </w:r>
          </w:p>
        </w:tc>
        <w:tc>
          <w:tcPr>
            <w:tcW w:type="dxa" w:w="5076"/>
          </w:tcPr>
          <w:p>
            <w:pPr>
              <w:pStyle w:val="null3"/>
              <w:jc w:val="left"/>
            </w:pPr>
            <w:r>
              <w:rPr/>
              <w:t>合同期内的同品牌同类设备维保项目业绩数量情况进行评分，每提供一个业绩得1分，本项最高得5分。 （同类业绩证明文件是中标通知书或合同的复印件或扫描件，合同可以是提供关键页面，无提供或提供证明文件不全的不得分。中标通知书是指组织招标投标活动的机构依据《招投标法》或《政府采购法》的规定向中标的投标人发出的告知其中标的书面通知文件。时间以合同服务时间为准。无提供证明文件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按下列顺序比较确定中标人：技术评分（由高到低）。如以上都相同的，名次由采购人或委托评审委员采取随机抽取方式确定。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（注：本合同仅为合同的参考文本，合同签订双方可根据项目的具体要求进行修订，但不得偏离实质性条款。适用所有采购包）</w:t>
      </w:r>
    </w:p>
    <w:p>
      <w:pPr>
        <w:pStyle w:val="null3"/>
        <w:jc w:val="center"/>
      </w:pPr>
      <w:r>
        <w:rPr>
          <w:sz w:val="36"/>
          <w:b/>
          <w:color w:val="000000"/>
        </w:rPr>
        <w:t>采购合同</w:t>
      </w:r>
    </w:p>
    <w:p>
      <w:pPr>
        <w:pStyle w:val="null3"/>
        <w:jc w:val="left"/>
      </w:pPr>
      <w:r>
        <w:rPr>
          <w:sz w:val="24"/>
          <w:color w:val="000000"/>
        </w:rPr>
        <w:t>甲方：广州市第一人民医院</w:t>
      </w:r>
    </w:p>
    <w:p>
      <w:pPr>
        <w:pStyle w:val="null3"/>
        <w:jc w:val="left"/>
      </w:pPr>
      <w:r>
        <w:rPr>
          <w:sz w:val="24"/>
          <w:color w:val="000000"/>
        </w:rPr>
        <w:t>联系地址：广州市越秀区盘福路</w:t>
      </w:r>
      <w:r>
        <w:rPr>
          <w:sz w:val="24"/>
          <w:color w:val="000000"/>
        </w:rPr>
        <w:t xml:space="preserve">1号                      </w:t>
      </w:r>
    </w:p>
    <w:p>
      <w:pPr>
        <w:pStyle w:val="null3"/>
        <w:jc w:val="left"/>
      </w:pPr>
      <w:r>
        <w:rPr>
          <w:sz w:val="24"/>
          <w:color w:val="000000"/>
        </w:rPr>
        <w:t>联系电话：</w:t>
      </w:r>
      <w:r>
        <w:rPr>
          <w:sz w:val="24"/>
          <w:color w:val="000000"/>
        </w:rPr>
        <w:t>陈</w:t>
      </w:r>
      <w:r>
        <w:rPr>
          <w:sz w:val="24"/>
          <w:color w:val="000000"/>
        </w:rPr>
        <w:t>老师，</w:t>
      </w:r>
      <w:r>
        <w:rPr>
          <w:sz w:val="24"/>
          <w:color w:val="000000"/>
        </w:rPr>
        <w:t>81096130</w:t>
      </w:r>
    </w:p>
    <w:p>
      <w:pPr>
        <w:pStyle w:val="null3"/>
        <w:jc w:val="left"/>
      </w:pPr>
      <w:r>
        <w:rPr>
          <w:sz w:val="24"/>
          <w:color w:val="000000"/>
        </w:rPr>
        <w:t>传真：</w:t>
      </w:r>
      <w:r>
        <w:rPr>
          <w:sz w:val="24"/>
          <w:color w:val="000000"/>
        </w:rPr>
        <w:t>/</w:t>
      </w:r>
    </w:p>
    <w:p>
      <w:pPr>
        <w:pStyle w:val="null3"/>
        <w:jc w:val="left"/>
      </w:pPr>
      <w:r>
        <w:rPr>
          <w:sz w:val="24"/>
          <w:color w:val="000000"/>
        </w:rPr>
        <w:t>乙方：</w:t>
      </w:r>
    </w:p>
    <w:p>
      <w:pPr>
        <w:pStyle w:val="null3"/>
        <w:jc w:val="left"/>
      </w:pPr>
      <w:r>
        <w:rPr>
          <w:sz w:val="24"/>
          <w:color w:val="000000"/>
        </w:rPr>
        <w:t>联系地址：</w:t>
      </w:r>
      <w:r>
        <w:rPr>
          <w:sz w:val="24"/>
          <w:color w:val="000000"/>
        </w:rPr>
        <w:t xml:space="preserve">                      </w:t>
      </w:r>
    </w:p>
    <w:p>
      <w:pPr>
        <w:pStyle w:val="null3"/>
        <w:jc w:val="left"/>
      </w:pPr>
      <w:r>
        <w:rPr>
          <w:sz w:val="24"/>
          <w:color w:val="000000"/>
        </w:rPr>
        <w:t>联系电话：</w:t>
      </w:r>
      <w:r>
        <w:rPr>
          <w:sz w:val="24"/>
          <w:color w:val="000000"/>
        </w:rPr>
        <w:t>姓名</w:t>
      </w:r>
      <w:r>
        <w:rPr>
          <w:sz w:val="24"/>
          <w:color w:val="000000"/>
        </w:rPr>
        <w:t>+电话</w:t>
      </w:r>
    </w:p>
    <w:p>
      <w:pPr>
        <w:pStyle w:val="null3"/>
        <w:jc w:val="left"/>
      </w:pPr>
      <w:r>
        <w:rPr>
          <w:sz w:val="24"/>
          <w:color w:val="000000"/>
        </w:rPr>
        <w:t>传真：</w:t>
      </w:r>
    </w:p>
    <w:p>
      <w:pPr>
        <w:pStyle w:val="null3"/>
        <w:jc w:val="left"/>
      </w:pPr>
      <w:r>
        <w:rPr>
          <w:sz w:val="24"/>
          <w:color w:val="000000"/>
        </w:rPr>
        <w:t>根据《中华人民共和国政府采购法》等相关法规规定及国义招标股份有限公司</w:t>
      </w:r>
      <w:r>
        <w:rPr>
          <w:sz w:val="24"/>
          <w:color w:val="000000"/>
          <w:u w:val="single"/>
        </w:rPr>
        <w:t xml:space="preserve"> </w:t>
      </w:r>
      <w:r>
        <w:rPr>
          <w:sz w:val="24"/>
          <w:color w:val="000000"/>
          <w:u w:val="single"/>
        </w:rPr>
        <w:t>广州市第一人民医院采购医疗设备维保服务项目（</w:t>
      </w:r>
      <w:r>
        <w:rPr>
          <w:sz w:val="24"/>
          <w:color w:val="000000"/>
          <w:u w:val="single"/>
        </w:rPr>
        <w:t>2025年第4批）（三次）</w:t>
      </w:r>
      <w:r>
        <w:rPr>
          <w:sz w:val="24"/>
          <w:color w:val="000000"/>
        </w:rPr>
        <w:t>包</w:t>
      </w:r>
      <w:r>
        <w:rPr>
          <w:sz w:val="21"/>
          <w:u w:val="single"/>
        </w:rPr>
        <w:t xml:space="preserve">      </w:t>
      </w:r>
      <w:r>
        <w:rPr>
          <w:sz w:val="24"/>
          <w:color w:val="000000"/>
        </w:rPr>
        <w:t>招标编号：</w:t>
      </w:r>
      <w:r>
        <w:rPr>
          <w:sz w:val="24"/>
          <w:color w:val="000000"/>
        </w:rPr>
        <w:t>0724-2531Z2630883</w:t>
      </w:r>
      <w:r>
        <w:rPr>
          <w:sz w:val="21"/>
          <w:u w:val="single"/>
        </w:rPr>
        <w:t xml:space="preserve"> </w:t>
      </w:r>
      <w:r>
        <w:rPr>
          <w:sz w:val="24"/>
          <w:color w:val="000000"/>
        </w:rPr>
        <w:t>的招标结果和招标文件的要求，甲、乙双方经协商确定，甲方向乙方订购以下服务，为明确双方责任和权利，特签订本合同，共同遵守。具体条款如下：</w:t>
      </w:r>
    </w:p>
    <w:p>
      <w:pPr>
        <w:pStyle w:val="null3"/>
        <w:jc w:val="left"/>
      </w:pPr>
      <w:r>
        <w:rPr>
          <w:sz w:val="24"/>
          <w:b/>
          <w:color w:val="000000"/>
        </w:rPr>
        <w:t>一、</w:t>
      </w:r>
      <w:r>
        <w:rPr>
          <w:sz w:val="24"/>
          <w:b/>
          <w:color w:val="000000"/>
        </w:rPr>
        <w:t>采购内容</w:t>
      </w:r>
    </w:p>
    <w:tbl>
      <w:tblPr>
        <w:tblW w:w="0" w:type="auto"/>
        <w:tblBorders>
          <w:top w:val="none" w:color="000000" w:sz="4"/>
          <w:left w:val="none" w:color="000000" w:sz="4"/>
          <w:bottom w:val="none" w:color="000000" w:sz="4"/>
          <w:right w:val="none" w:color="000000" w:sz="4"/>
          <w:insideH w:val="none"/>
          <w:insideV w:val="none"/>
        </w:tblBorders>
      </w:tblPr>
      <w:tblGrid>
        <w:gridCol w:w="610"/>
        <w:gridCol w:w="1816"/>
        <w:gridCol w:w="794"/>
        <w:gridCol w:w="792"/>
        <w:gridCol w:w="1430"/>
        <w:gridCol w:w="1748"/>
        <w:gridCol w:w="1110"/>
      </w:tblGrid>
      <w:tr>
        <w:tc>
          <w:tcPr>
            <w:tcW w:type="dxa" w:w="610"/>
            <w:tcBorders>
              <w:top w:val="single" w:color="000000" w:sz="4"/>
              <w:left w:val="singl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序号</w:t>
            </w:r>
          </w:p>
        </w:tc>
        <w:tc>
          <w:tcPr>
            <w:tcW w:type="dxa" w:w="1816"/>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名称</w:t>
            </w:r>
          </w:p>
        </w:tc>
        <w:tc>
          <w:tcPr>
            <w:tcW w:type="dxa" w:w="794"/>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数量</w:t>
            </w:r>
          </w:p>
        </w:tc>
        <w:tc>
          <w:tcPr>
            <w:tcW w:type="dxa" w:w="792"/>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单位</w:t>
            </w:r>
          </w:p>
        </w:tc>
        <w:tc>
          <w:tcPr>
            <w:tcW w:type="dxa" w:w="1430"/>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单价</w:t>
            </w:r>
            <w:r>
              <w:rPr>
                <w:sz w:val="24"/>
                <w:b/>
                <w:color w:val="000000"/>
              </w:rPr>
              <w:t>/元</w:t>
            </w:r>
          </w:p>
        </w:tc>
        <w:tc>
          <w:tcPr>
            <w:tcW w:type="dxa" w:w="1748"/>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单项总价</w:t>
            </w:r>
            <w:r>
              <w:rPr>
                <w:sz w:val="24"/>
                <w:b/>
                <w:color w:val="000000"/>
              </w:rPr>
              <w:t>/元</w:t>
            </w:r>
          </w:p>
        </w:tc>
        <w:tc>
          <w:tcPr>
            <w:tcW w:type="dxa" w:w="1110"/>
            <w:tcBorders>
              <w:top w:val="single" w:color="000000" w:sz="4"/>
              <w:left w:val="none" w:color="000000" w:sz="4"/>
              <w:bottom w:val="single" w:color="000000" w:sz="4"/>
              <w:right w:val="single" w:color="000000" w:sz="4"/>
            </w:tcBorders>
            <w:shd w:fill="D0CECE"/>
            <w:tcMar>
              <w:top w:type="dxa" w:w="15"/>
              <w:left w:type="dxa" w:w="15"/>
              <w:bottom w:type="dxa" w:w="0"/>
              <w:right w:type="dxa" w:w="15"/>
            </w:tcMar>
            <w:vAlign w:val="top"/>
          </w:tcPr>
          <w:p>
            <w:pPr>
              <w:pStyle w:val="null3"/>
              <w:jc w:val="center"/>
            </w:pPr>
            <w:r>
              <w:rPr>
                <w:sz w:val="24"/>
                <w:b/>
                <w:color w:val="000000"/>
              </w:rPr>
              <w:t>备注</w:t>
            </w:r>
          </w:p>
        </w:tc>
      </w:tr>
      <w:tr>
        <w:tc>
          <w:tcPr>
            <w:tcW w:type="dxa" w:w="61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1</w:t>
            </w:r>
          </w:p>
        </w:tc>
        <w:tc>
          <w:tcPr>
            <w:tcW w:type="dxa" w:w="18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c>
          <w:tcPr>
            <w:tcW w:type="dxa" w:w="79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79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4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74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c>
          <w:tcPr>
            <w:tcW w:type="dxa" w:w="11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3220"/>
            <w:gridSpan w:val="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含税总价</w:t>
            </w:r>
          </w:p>
        </w:tc>
        <w:tc>
          <w:tcPr>
            <w:tcW w:type="dxa" w:w="5080"/>
            <w:gridSpan w:val="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color w:val="000000"/>
              </w:rPr>
              <w:t>¥ 元         大写：   元整。</w:t>
            </w:r>
          </w:p>
        </w:tc>
      </w:tr>
    </w:tbl>
    <w:p>
      <w:pPr>
        <w:pStyle w:val="null3"/>
        <w:jc w:val="left"/>
      </w:pPr>
      <w:r>
        <w:rPr>
          <w:sz w:val="24"/>
          <w:b/>
          <w:color w:val="000000"/>
        </w:rPr>
        <w:t>二、</w:t>
      </w:r>
      <w:r>
        <w:rPr>
          <w:sz w:val="24"/>
          <w:b/>
          <w:color w:val="000000"/>
        </w:rPr>
        <w:t>合同总额</w:t>
      </w:r>
    </w:p>
    <w:p>
      <w:pPr>
        <w:pStyle w:val="null3"/>
        <w:ind w:firstLine="435"/>
        <w:jc w:val="left"/>
      </w:pPr>
      <w:r>
        <w:rPr>
          <w:sz w:val="24"/>
          <w:color w:val="000000"/>
        </w:rPr>
        <w:t>合同总额为人民币（大写）：</w:t>
      </w:r>
      <w:r>
        <w:rPr>
          <w:sz w:val="21"/>
          <w:u w:val="single"/>
        </w:rPr>
        <w:t xml:space="preserve"> </w:t>
      </w:r>
      <w:r>
        <w:rPr>
          <w:sz w:val="21"/>
          <w:u w:val="single"/>
        </w:rPr>
        <w:t xml:space="preserve">     </w:t>
      </w:r>
      <w:r>
        <w:rPr>
          <w:sz w:val="24"/>
          <w:color w:val="000000"/>
        </w:rPr>
        <w:t>元整</w:t>
      </w:r>
      <w:r>
        <w:rPr>
          <w:sz w:val="24"/>
          <w:color w:val="000000"/>
        </w:rPr>
        <w:t>，即</w:t>
      </w:r>
      <w:r>
        <w:rPr>
          <w:sz w:val="21"/>
          <w:u w:val="single"/>
        </w:rPr>
        <w:t xml:space="preserve">  </w:t>
      </w:r>
      <w:r>
        <w:rPr>
          <w:sz w:val="21"/>
          <w:u w:val="single"/>
        </w:rPr>
        <w:t xml:space="preserve">    </w:t>
      </w:r>
      <w:r>
        <w:rPr>
          <w:sz w:val="21"/>
          <w:u w:val="single"/>
        </w:rPr>
        <w:t xml:space="preserve"> </w:t>
      </w:r>
      <w:r>
        <w:rPr>
          <w:sz w:val="24"/>
          <w:color w:val="000000"/>
        </w:rPr>
        <w:t>元</w:t>
      </w:r>
      <w:r>
        <w:rPr>
          <w:sz w:val="24"/>
          <w:color w:val="000000"/>
        </w:rPr>
        <w:t>。合同总额包括但不限于</w:t>
      </w:r>
      <w:r>
        <w:rPr>
          <w:sz w:val="24"/>
          <w:color w:val="000000"/>
          <w:u w:val="single"/>
        </w:rPr>
        <w:t>xxx</w:t>
      </w:r>
      <w:r>
        <w:rPr>
          <w:sz w:val="24"/>
          <w:color w:val="000000"/>
        </w:rPr>
        <w:t>的所有含税费用。</w:t>
      </w:r>
    </w:p>
    <w:p>
      <w:pPr>
        <w:pStyle w:val="null3"/>
        <w:jc w:val="left"/>
      </w:pPr>
      <w:r>
        <w:rPr>
          <w:sz w:val="24"/>
          <w:b/>
          <w:color w:val="000000"/>
        </w:rPr>
        <w:t>三、</w:t>
      </w:r>
      <w:r>
        <w:rPr>
          <w:sz w:val="24"/>
          <w:b/>
          <w:color w:val="000000"/>
        </w:rPr>
        <w:t>服务要求</w:t>
      </w:r>
    </w:p>
    <w:p>
      <w:pPr>
        <w:pStyle w:val="null3"/>
        <w:ind w:firstLine="480"/>
        <w:jc w:val="both"/>
      </w:pPr>
      <w:r>
        <w:rPr>
          <w:sz w:val="21"/>
          <w:u w:val="single"/>
        </w:rPr>
        <w:t xml:space="preserve">         </w:t>
      </w:r>
      <w:r>
        <w:rPr>
          <w:sz w:val="21"/>
        </w:rPr>
        <w:t xml:space="preserve">                </w:t>
      </w:r>
    </w:p>
    <w:p>
      <w:pPr>
        <w:pStyle w:val="null3"/>
        <w:ind w:firstLine="480"/>
        <w:jc w:val="both"/>
      </w:pPr>
      <w:r>
        <w:rPr>
          <w:sz w:val="24"/>
          <w:color w:val="000000"/>
        </w:rPr>
        <w:t>服务：</w:t>
      </w:r>
    </w:p>
    <w:p>
      <w:pPr>
        <w:pStyle w:val="null3"/>
        <w:ind w:firstLine="480"/>
        <w:jc w:val="both"/>
      </w:pPr>
      <w:r>
        <w:rPr>
          <w:sz w:val="21"/>
          <w:u w:val="single"/>
        </w:rPr>
        <w:t xml:space="preserve">        </w:t>
      </w:r>
    </w:p>
    <w:p>
      <w:pPr>
        <w:pStyle w:val="null3"/>
        <w:ind w:firstLine="480"/>
        <w:jc w:val="both"/>
      </w:pPr>
      <w:r>
        <w:rPr>
          <w:sz w:val="24"/>
          <w:color w:val="000000"/>
        </w:rPr>
        <w:t>维保：</w:t>
      </w:r>
    </w:p>
    <w:p>
      <w:pPr>
        <w:pStyle w:val="null3"/>
        <w:ind w:firstLine="480"/>
        <w:jc w:val="both"/>
      </w:pPr>
      <w:r>
        <w:rPr>
          <w:sz w:val="21"/>
          <w:u w:val="single"/>
        </w:rPr>
        <w:t xml:space="preserve">      </w:t>
      </w:r>
    </w:p>
    <w:p>
      <w:pPr>
        <w:pStyle w:val="null3"/>
        <w:jc w:val="left"/>
      </w:pPr>
      <w:r>
        <w:rPr>
          <w:sz w:val="24"/>
          <w:b/>
          <w:color w:val="000000"/>
        </w:rPr>
        <w:t>四、</w:t>
      </w:r>
      <w:r>
        <w:rPr>
          <w:sz w:val="24"/>
          <w:b/>
          <w:color w:val="000000"/>
        </w:rPr>
        <w:t>付款方式</w:t>
      </w:r>
    </w:p>
    <w:p>
      <w:pPr>
        <w:pStyle w:val="null3"/>
        <w:ind w:firstLine="480"/>
        <w:jc w:val="both"/>
      </w:pPr>
      <w:r>
        <w:rPr>
          <w:sz w:val="24"/>
          <w:color w:val="000000"/>
        </w:rPr>
        <w:t>1、先服务后付款，分</w:t>
      </w:r>
      <w:r>
        <w:rPr>
          <w:sz w:val="21"/>
          <w:u w:val="single"/>
        </w:rPr>
        <w:t xml:space="preserve">        </w:t>
      </w:r>
      <w:r>
        <w:rPr>
          <w:sz w:val="24"/>
          <w:color w:val="000000"/>
        </w:rPr>
        <w:t>期付款，每期支付维保费为合同维保费总额的</w:t>
      </w:r>
      <w:r>
        <w:rPr>
          <w:sz w:val="21"/>
          <w:u w:val="single"/>
        </w:rPr>
        <w:t xml:space="preserve">        </w:t>
      </w:r>
      <w:r>
        <w:rPr>
          <w:sz w:val="24"/>
          <w:color w:val="000000"/>
        </w:rPr>
        <w:t>，即：</w:t>
      </w:r>
      <w:r>
        <w:rPr>
          <w:sz w:val="21"/>
          <w:u w:val="single"/>
        </w:rPr>
        <w:t xml:space="preserve">        </w:t>
      </w:r>
      <w:r>
        <w:rPr>
          <w:sz w:val="24"/>
          <w:color w:val="000000"/>
        </w:rPr>
        <w:t>元（大写</w:t>
      </w:r>
      <w:r>
        <w:rPr>
          <w:sz w:val="21"/>
          <w:u w:val="single"/>
        </w:rPr>
        <w:t xml:space="preserve">        </w:t>
      </w:r>
      <w:r>
        <w:rPr>
          <w:sz w:val="24"/>
          <w:color w:val="000000"/>
        </w:rPr>
        <w:t>）。</w:t>
      </w:r>
    </w:p>
    <w:p>
      <w:pPr>
        <w:pStyle w:val="null3"/>
        <w:ind w:firstLine="480"/>
        <w:jc w:val="both"/>
      </w:pPr>
      <w:r>
        <w:rPr>
          <w:sz w:val="24"/>
          <w:color w:val="000000"/>
        </w:rPr>
        <w:t>每年维保服务期满后，凭乙方开具当期维保费用金额发票后的</w:t>
      </w:r>
      <w:r>
        <w:rPr>
          <w:sz w:val="24"/>
          <w:color w:val="000000"/>
        </w:rPr>
        <w:t>5个工作日内，由甲方向乙方支付当期维保费用。服务费按采购需求书中“</w:t>
      </w:r>
      <w:r>
        <w:rPr>
          <w:sz w:val="24"/>
          <w:b/>
          <w:color w:val="000000"/>
        </w:rPr>
        <w:t>服务质量要求</w:t>
      </w:r>
      <w:r>
        <w:rPr>
          <w:sz w:val="24"/>
          <w:b/>
          <w:color w:val="000000"/>
        </w:rPr>
        <w:t>/或技术指标要求</w:t>
      </w:r>
      <w:r>
        <w:rPr>
          <w:sz w:val="24"/>
          <w:color w:val="000000"/>
        </w:rPr>
        <w:t>”相应要求进行核算，经扣除考核及扣罚款项后按实支付。</w:t>
      </w:r>
    </w:p>
    <w:p>
      <w:pPr>
        <w:pStyle w:val="null3"/>
        <w:ind w:firstLine="480"/>
        <w:jc w:val="both"/>
      </w:pPr>
      <w:r>
        <w:rPr>
          <w:sz w:val="24"/>
          <w:color w:val="000000"/>
        </w:rPr>
        <w:t>以上款项的支付，乙方需凭以下有效的文件进行支付申请：合同、甲方验收报告、乙方开具的正式发票。</w:t>
      </w:r>
    </w:p>
    <w:p>
      <w:pPr>
        <w:pStyle w:val="null3"/>
        <w:ind w:firstLine="480"/>
        <w:jc w:val="both"/>
      </w:pPr>
      <w:r>
        <w:rPr>
          <w:sz w:val="24"/>
          <w:color w:val="000000"/>
        </w:rPr>
        <w:t>2、乙方不得委托第三方开具发票办理结算事宜，否则甲方有权拒付。支付前，乙方应向甲方开具等额有效的增值税发票，并承担由此产生的税费，否则甲方有权拒绝付款，且不承担违约责任。</w:t>
      </w:r>
    </w:p>
    <w:p>
      <w:pPr>
        <w:pStyle w:val="null3"/>
        <w:ind w:firstLine="480"/>
        <w:jc w:val="both"/>
      </w:pPr>
      <w:r>
        <w:rPr>
          <w:sz w:val="24"/>
          <w:color w:val="000000"/>
        </w:rPr>
        <w:t>3、甲方以银行转账的方式支付。</w:t>
      </w:r>
    </w:p>
    <w:p>
      <w:pPr>
        <w:pStyle w:val="null3"/>
        <w:ind w:firstLine="480"/>
        <w:jc w:val="both"/>
      </w:pPr>
      <w:r>
        <w:rPr>
          <w:sz w:val="24"/>
          <w:color w:val="000000"/>
        </w:rPr>
        <w:t>4、如遇节假日或不可抗因素，则甲方付款日期顺延。</w:t>
      </w:r>
    </w:p>
    <w:p>
      <w:pPr>
        <w:pStyle w:val="null3"/>
        <w:ind w:firstLine="480"/>
        <w:jc w:val="both"/>
      </w:pPr>
      <w:r>
        <w:rPr>
          <w:sz w:val="24"/>
          <w:color w:val="000000"/>
        </w:rPr>
        <w:t>5、乙方凭以下资料与甲方结算：</w:t>
      </w:r>
    </w:p>
    <w:p>
      <w:pPr>
        <w:pStyle w:val="null3"/>
        <w:ind w:firstLine="480"/>
        <w:jc w:val="both"/>
      </w:pPr>
      <w:r>
        <w:rPr>
          <w:sz w:val="24"/>
          <w:color w:val="000000"/>
        </w:rPr>
        <w:t>（</w:t>
      </w:r>
      <w:r>
        <w:rPr>
          <w:sz w:val="24"/>
          <w:color w:val="000000"/>
        </w:rPr>
        <w:t>1）采购合同；</w:t>
      </w:r>
    </w:p>
    <w:p>
      <w:pPr>
        <w:pStyle w:val="null3"/>
        <w:ind w:firstLine="480"/>
        <w:jc w:val="both"/>
      </w:pPr>
      <w:r>
        <w:rPr>
          <w:sz w:val="24"/>
          <w:color w:val="000000"/>
        </w:rPr>
        <w:t>（</w:t>
      </w:r>
      <w:r>
        <w:rPr>
          <w:sz w:val="24"/>
          <w:color w:val="000000"/>
        </w:rPr>
        <w:t>2）甲方签字确认的验收报告；</w:t>
      </w:r>
    </w:p>
    <w:p>
      <w:pPr>
        <w:pStyle w:val="null3"/>
        <w:ind w:firstLine="480"/>
        <w:jc w:val="both"/>
      </w:pPr>
      <w:r>
        <w:rPr>
          <w:sz w:val="24"/>
          <w:color w:val="000000"/>
        </w:rPr>
        <w:t>（</w:t>
      </w:r>
      <w:r>
        <w:rPr>
          <w:sz w:val="24"/>
          <w:color w:val="000000"/>
        </w:rPr>
        <w:t>3）乙方开具的正式发票；</w:t>
      </w:r>
    </w:p>
    <w:p>
      <w:pPr>
        <w:pStyle w:val="null3"/>
        <w:ind w:firstLine="480"/>
        <w:jc w:val="both"/>
      </w:pPr>
      <w:r>
        <w:rPr>
          <w:sz w:val="24"/>
          <w:color w:val="000000"/>
        </w:rPr>
        <w:t>（</w:t>
      </w:r>
      <w:r>
        <w:rPr>
          <w:sz w:val="24"/>
          <w:color w:val="000000"/>
        </w:rPr>
        <w:t>4）甲方财务部门要求的其他资料。</w:t>
      </w:r>
    </w:p>
    <w:p>
      <w:pPr>
        <w:pStyle w:val="null3"/>
        <w:ind w:firstLine="480"/>
        <w:jc w:val="both"/>
      </w:pPr>
      <w:r>
        <w:rPr>
          <w:sz w:val="24"/>
          <w:color w:val="000000"/>
        </w:rPr>
        <w:t>6、乙方银行账户信息如下：</w:t>
      </w:r>
    </w:p>
    <w:p>
      <w:pPr>
        <w:pStyle w:val="null3"/>
        <w:ind w:firstLine="480"/>
        <w:jc w:val="both"/>
      </w:pPr>
      <w:r>
        <w:rPr>
          <w:sz w:val="24"/>
          <w:color w:val="000000"/>
        </w:rPr>
        <w:t>开户名称：</w:t>
      </w:r>
    </w:p>
    <w:p>
      <w:pPr>
        <w:pStyle w:val="null3"/>
        <w:ind w:firstLine="480"/>
        <w:jc w:val="both"/>
      </w:pPr>
      <w:r>
        <w:rPr>
          <w:sz w:val="24"/>
          <w:color w:val="000000"/>
        </w:rPr>
        <w:t>银行账号：</w:t>
      </w:r>
    </w:p>
    <w:p>
      <w:pPr>
        <w:pStyle w:val="null3"/>
        <w:ind w:firstLine="480"/>
        <w:jc w:val="both"/>
      </w:pPr>
      <w:r>
        <w:rPr>
          <w:sz w:val="24"/>
          <w:color w:val="000000"/>
        </w:rPr>
        <w:t>纳税人识别号：</w:t>
      </w:r>
    </w:p>
    <w:p>
      <w:pPr>
        <w:pStyle w:val="null3"/>
        <w:ind w:firstLine="480"/>
        <w:jc w:val="both"/>
      </w:pPr>
      <w:r>
        <w:rPr>
          <w:sz w:val="24"/>
          <w:color w:val="000000"/>
        </w:rPr>
        <w:t>开</w:t>
      </w:r>
      <w:r>
        <w:rPr>
          <w:sz w:val="24"/>
          <w:color w:val="000000"/>
        </w:rPr>
        <w:t>户</w:t>
      </w:r>
      <w:r>
        <w:rPr>
          <w:sz w:val="24"/>
          <w:color w:val="000000"/>
        </w:rPr>
        <w:t>行：</w:t>
      </w:r>
    </w:p>
    <w:p>
      <w:pPr>
        <w:pStyle w:val="null3"/>
        <w:jc w:val="left"/>
      </w:pPr>
      <w:r>
        <w:rPr>
          <w:sz w:val="24"/>
          <w:b/>
          <w:color w:val="000000"/>
        </w:rPr>
        <w:t>五、</w:t>
      </w:r>
      <w:r>
        <w:rPr>
          <w:sz w:val="24"/>
          <w:b/>
          <w:color w:val="000000"/>
        </w:rPr>
        <w:t>服务时间及服务地点</w:t>
      </w:r>
    </w:p>
    <w:p>
      <w:pPr>
        <w:pStyle w:val="null3"/>
        <w:ind w:firstLine="480"/>
        <w:jc w:val="both"/>
      </w:pPr>
      <w:r>
        <w:rPr>
          <w:sz w:val="24"/>
          <w:color w:val="000000"/>
        </w:rPr>
        <w:t>1、服务时间：签订合同后x天内。</w:t>
      </w:r>
    </w:p>
    <w:p>
      <w:pPr>
        <w:pStyle w:val="null3"/>
        <w:ind w:firstLine="480"/>
        <w:jc w:val="both"/>
      </w:pPr>
      <w:r>
        <w:rPr>
          <w:sz w:val="24"/>
          <w:color w:val="000000"/>
        </w:rPr>
        <w:t>2、服务地点：广州市第一人民医院总院，甲方指定地点。</w:t>
      </w:r>
    </w:p>
    <w:p>
      <w:pPr>
        <w:pStyle w:val="null3"/>
        <w:jc w:val="left"/>
      </w:pPr>
      <w:r>
        <w:rPr>
          <w:sz w:val="24"/>
          <w:b/>
          <w:color w:val="000000"/>
        </w:rPr>
        <w:t>六、</w:t>
      </w:r>
      <w:r>
        <w:rPr>
          <w:sz w:val="24"/>
          <w:b/>
          <w:color w:val="000000"/>
        </w:rPr>
        <w:t>违约责任</w:t>
      </w:r>
    </w:p>
    <w:p>
      <w:pPr>
        <w:pStyle w:val="null3"/>
        <w:ind w:firstLine="480"/>
        <w:jc w:val="both"/>
      </w:pPr>
      <w:r>
        <w:rPr>
          <w:sz w:val="24"/>
          <w:color w:val="000000"/>
        </w:rPr>
        <w:t>1、乙方交付的服务不符合本合同规定的，甲方有权拒收，并且乙方须向甲方支付本合同总价5%的违约金。</w:t>
      </w:r>
    </w:p>
    <w:p>
      <w:pPr>
        <w:pStyle w:val="null3"/>
        <w:ind w:firstLine="480"/>
        <w:jc w:val="both"/>
      </w:pPr>
      <w:r>
        <w:rPr>
          <w:sz w:val="24"/>
          <w:color w:val="000000"/>
        </w:rPr>
        <w:t>2、乙方未能按本合同规定的交货时间完成服务，从逾期之日起每日按本合同总价3‰的标准向甲方支付违约金；逾期15天以上（含15天）的，甲方有权终止合同，要求乙方支付违约金，并且给甲方造成的经济损失由乙方承担赔偿责任。</w:t>
      </w:r>
    </w:p>
    <w:p>
      <w:pPr>
        <w:pStyle w:val="null3"/>
        <w:ind w:firstLine="480"/>
        <w:jc w:val="both"/>
      </w:pPr>
      <w:r>
        <w:rPr>
          <w:sz w:val="24"/>
          <w:color w:val="000000"/>
        </w:rPr>
        <w:t>3、甲方无正当理由拒绝乙方服务，到期拒付货款的，甲方向乙方偿付本合同总价的5%的违约金。甲方逾期付款，则每日按本合同总价的3‰向乙方偿付违约金。</w:t>
      </w:r>
    </w:p>
    <w:p>
      <w:pPr>
        <w:pStyle w:val="null3"/>
        <w:ind w:firstLine="480"/>
        <w:jc w:val="both"/>
      </w:pPr>
      <w:r>
        <w:rPr>
          <w:sz w:val="24"/>
          <w:color w:val="000000"/>
        </w:rPr>
        <w:t>4、其它违约责任按合同约定的违约条款及《中华人民共和国民法典》合同编处理。</w:t>
      </w:r>
    </w:p>
    <w:p>
      <w:pPr>
        <w:pStyle w:val="null3"/>
        <w:jc w:val="left"/>
      </w:pPr>
      <w:r>
        <w:rPr>
          <w:sz w:val="24"/>
          <w:b/>
          <w:color w:val="000000"/>
        </w:rPr>
        <w:t>七、</w:t>
      </w:r>
      <w:r>
        <w:rPr>
          <w:sz w:val="24"/>
          <w:b/>
          <w:color w:val="000000"/>
        </w:rPr>
        <w:t>争议的解决方式</w:t>
      </w:r>
    </w:p>
    <w:p>
      <w:pPr>
        <w:pStyle w:val="null3"/>
        <w:numPr>
          <w:ilvl w:val="0"/>
          <w:numId w:val="1"/>
        </w:numPr>
        <w:jc w:val="left"/>
      </w:pPr>
      <w:r>
        <w:rPr>
          <w:sz w:val="24"/>
          <w:color w:val="000000"/>
        </w:rPr>
        <w:t>合同执行过程中发生的任何争议，如双方不能通过友好协商解决，甲、乙双方一致同意向甲方所在地人民法院提起诉讼。诉讼过程中，除双方有争议的部分外，本合同其他部分仍然有效，双方应继续履行。</w:t>
      </w:r>
    </w:p>
    <w:p>
      <w:pPr>
        <w:pStyle w:val="null3"/>
        <w:numPr>
          <w:ilvl w:val="0"/>
          <w:numId w:val="1"/>
        </w:numPr>
        <w:jc w:val="left"/>
      </w:pPr>
      <w:r>
        <w:rPr>
          <w:sz w:val="24"/>
          <w:color w:val="000000"/>
        </w:rPr>
        <w:t>下列文件被认为是组成本合同的一部分，并互为补充和解释，如各部分文件内容存在不一致的，其效力和解释按下列排列次序，排列在先者优先适用：</w:t>
      </w:r>
    </w:p>
    <w:p>
      <w:pPr>
        <w:pStyle w:val="null3"/>
        <w:ind w:firstLine="480"/>
        <w:jc w:val="left"/>
      </w:pPr>
      <w:r>
        <w:rPr>
          <w:sz w:val="24"/>
          <w:color w:val="000000"/>
        </w:rPr>
        <w:t>（</w:t>
      </w:r>
      <w:r>
        <w:rPr>
          <w:sz w:val="24"/>
          <w:color w:val="000000"/>
        </w:rPr>
        <w:t>1）合同实施后的补充协议、纪要、备忘录；</w:t>
      </w:r>
    </w:p>
    <w:p>
      <w:pPr>
        <w:pStyle w:val="null3"/>
        <w:ind w:firstLine="480"/>
        <w:jc w:val="left"/>
      </w:pPr>
      <w:r>
        <w:rPr>
          <w:sz w:val="24"/>
          <w:color w:val="000000"/>
        </w:rPr>
        <w:t>（</w:t>
      </w:r>
      <w:r>
        <w:rPr>
          <w:sz w:val="24"/>
          <w:color w:val="000000"/>
        </w:rPr>
        <w:t>2）中标通知书；</w:t>
      </w:r>
    </w:p>
    <w:p>
      <w:pPr>
        <w:pStyle w:val="null3"/>
        <w:ind w:firstLine="480"/>
        <w:jc w:val="left"/>
      </w:pPr>
      <w:r>
        <w:rPr>
          <w:sz w:val="24"/>
          <w:color w:val="000000"/>
        </w:rPr>
        <w:t>（</w:t>
      </w:r>
      <w:r>
        <w:rPr>
          <w:sz w:val="24"/>
          <w:color w:val="000000"/>
        </w:rPr>
        <w:t>3）本合同及本合同附件；</w:t>
      </w:r>
    </w:p>
    <w:p>
      <w:pPr>
        <w:pStyle w:val="null3"/>
        <w:ind w:firstLine="480"/>
        <w:jc w:val="left"/>
      </w:pPr>
      <w:r>
        <w:rPr>
          <w:sz w:val="24"/>
          <w:color w:val="000000"/>
        </w:rPr>
        <w:t>（</w:t>
      </w:r>
      <w:r>
        <w:rPr>
          <w:sz w:val="24"/>
          <w:color w:val="000000"/>
        </w:rPr>
        <w:t>4）招标文件及其澄清、补充文件；</w:t>
      </w:r>
    </w:p>
    <w:p>
      <w:pPr>
        <w:pStyle w:val="null3"/>
        <w:ind w:firstLine="480"/>
        <w:jc w:val="left"/>
      </w:pPr>
      <w:r>
        <w:rPr>
          <w:sz w:val="24"/>
          <w:color w:val="000000"/>
        </w:rPr>
        <w:t>（</w:t>
      </w:r>
      <w:r>
        <w:rPr>
          <w:sz w:val="24"/>
          <w:color w:val="000000"/>
        </w:rPr>
        <w:t>5）投标文件及其澄清、补充文件；</w:t>
      </w:r>
    </w:p>
    <w:p>
      <w:pPr>
        <w:pStyle w:val="null3"/>
        <w:ind w:firstLine="480"/>
        <w:jc w:val="left"/>
      </w:pPr>
      <w:r>
        <w:rPr>
          <w:sz w:val="24"/>
          <w:color w:val="000000"/>
        </w:rPr>
        <w:t>（</w:t>
      </w:r>
      <w:r>
        <w:rPr>
          <w:sz w:val="24"/>
          <w:color w:val="000000"/>
        </w:rPr>
        <w:t>6）标准、规范和其他有关技术文件；</w:t>
      </w:r>
    </w:p>
    <w:p>
      <w:pPr>
        <w:pStyle w:val="null3"/>
        <w:jc w:val="left"/>
      </w:pPr>
      <w:r>
        <w:rPr>
          <w:sz w:val="24"/>
          <w:b/>
          <w:color w:val="000000"/>
        </w:rPr>
        <w:t>八、</w:t>
      </w:r>
      <w:r>
        <w:rPr>
          <w:sz w:val="24"/>
          <w:b/>
          <w:color w:val="000000"/>
        </w:rPr>
        <w:t>不可抗力</w:t>
      </w:r>
    </w:p>
    <w:p>
      <w:pPr>
        <w:pStyle w:val="null3"/>
        <w:ind w:firstLine="480"/>
        <w:jc w:val="both"/>
      </w:pPr>
      <w:r>
        <w:rPr>
          <w:sz w:val="24"/>
          <w:color w:val="000000"/>
        </w:rPr>
        <w:t>1、不可抗力指战争、洪水、台风、地震等或其它双方认定的不可抗力事件。</w:t>
      </w:r>
    </w:p>
    <w:p>
      <w:pPr>
        <w:pStyle w:val="null3"/>
        <w:ind w:firstLine="480"/>
        <w:jc w:val="both"/>
      </w:pPr>
      <w:r>
        <w:rPr>
          <w:sz w:val="24"/>
          <w:color w:val="000000"/>
        </w:rPr>
        <w:t>2、任何一方由于不可抗力影响合同执行时，发生不可抗力一方应尽快将事故通知另一方。在此情况下，乙方仍然有责任采取必要的措施完成服务，双方应通过友好协商解决本合同的执行问题。</w:t>
      </w:r>
    </w:p>
    <w:p>
      <w:pPr>
        <w:pStyle w:val="null3"/>
        <w:jc w:val="left"/>
      </w:pPr>
      <w:r>
        <w:rPr>
          <w:sz w:val="24"/>
          <w:b/>
          <w:color w:val="000000"/>
        </w:rPr>
        <w:t>九、</w:t>
      </w:r>
      <w:r>
        <w:rPr>
          <w:sz w:val="24"/>
          <w:b/>
          <w:color w:val="000000"/>
        </w:rPr>
        <w:t>合同解除与终止</w:t>
      </w:r>
    </w:p>
    <w:p>
      <w:pPr>
        <w:pStyle w:val="null3"/>
        <w:ind w:firstLine="480"/>
        <w:jc w:val="both"/>
      </w:pPr>
      <w:r>
        <w:rPr>
          <w:sz w:val="24"/>
          <w:color w:val="000000"/>
        </w:rPr>
        <w:t>1、如果一方违反合同，并在收到对方违约通知书后7天内仍未能改正违约情形的，另一方可立即终止本合同。</w:t>
      </w:r>
    </w:p>
    <w:p>
      <w:pPr>
        <w:pStyle w:val="null3"/>
        <w:ind w:firstLine="480"/>
        <w:jc w:val="both"/>
      </w:pPr>
      <w:r>
        <w:rPr>
          <w:sz w:val="24"/>
          <w:color w:val="000000"/>
        </w:rPr>
        <w:t>2、如因法律法规或监管政策变化致使本合同无法继续履行，双方均可解除合同且无需因此向对方负赔偿责任。</w:t>
      </w:r>
    </w:p>
    <w:p>
      <w:pPr>
        <w:pStyle w:val="null3"/>
        <w:jc w:val="left"/>
      </w:pPr>
      <w:r>
        <w:rPr>
          <w:sz w:val="24"/>
          <w:b/>
          <w:color w:val="000000"/>
        </w:rPr>
        <w:t>十、</w:t>
      </w:r>
      <w:r>
        <w:rPr>
          <w:sz w:val="24"/>
          <w:b/>
          <w:color w:val="000000"/>
        </w:rPr>
        <w:t>检查与审计</w:t>
      </w:r>
    </w:p>
    <w:p>
      <w:pPr>
        <w:pStyle w:val="null3"/>
        <w:ind w:firstLine="240"/>
        <w:jc w:val="left"/>
      </w:pPr>
      <w:r>
        <w:rPr>
          <w:sz w:val="21"/>
        </w:rPr>
        <w:t xml:space="preserve"> </w:t>
      </w:r>
      <w:r>
        <w:rPr>
          <w:sz w:val="24"/>
          <w:color w:val="000000"/>
        </w:rPr>
        <w:t>为配合监督管理部门的检查及评估合规风险的需要，甲方有权对乙方与本合同项下有关的经营情况进行调查或审计，乙方应当积极予以配合。</w:t>
      </w:r>
    </w:p>
    <w:p>
      <w:pPr>
        <w:pStyle w:val="null3"/>
        <w:jc w:val="left"/>
      </w:pPr>
      <w:r>
        <w:rPr>
          <w:sz w:val="24"/>
          <w:b/>
          <w:color w:val="000000"/>
        </w:rPr>
        <w:t>十一、</w:t>
      </w:r>
      <w:r>
        <w:rPr>
          <w:sz w:val="24"/>
          <w:b/>
          <w:color w:val="000000"/>
        </w:rPr>
        <w:t>其他事项</w:t>
      </w:r>
    </w:p>
    <w:p>
      <w:pPr>
        <w:pStyle w:val="null3"/>
        <w:ind w:firstLine="480"/>
        <w:jc w:val="both"/>
      </w:pPr>
      <w:r>
        <w:rPr>
          <w:sz w:val="24"/>
          <w:color w:val="000000"/>
        </w:rPr>
        <w:t>1、本合同所有附件及乙方报价文件均为合同的有效组成部分，与本合同具有同等法律效力。</w:t>
      </w:r>
    </w:p>
    <w:p>
      <w:pPr>
        <w:pStyle w:val="null3"/>
        <w:ind w:firstLine="480"/>
        <w:jc w:val="both"/>
      </w:pPr>
      <w:r>
        <w:rPr>
          <w:sz w:val="24"/>
          <w:color w:val="000000"/>
        </w:rPr>
        <w:t>2、在执行本合同的过程中，所有经双方签署确认的文件（包括会议纪要、补充协议、往来信函）即成为本合同的有效组成部分。</w:t>
      </w:r>
    </w:p>
    <w:p>
      <w:pPr>
        <w:pStyle w:val="null3"/>
        <w:ind w:firstLine="480"/>
        <w:jc w:val="both"/>
      </w:pPr>
      <w:r>
        <w:rPr>
          <w:sz w:val="24"/>
          <w:color w:val="000000"/>
        </w:rPr>
        <w:t>3、如一方地址、电话、传真号码有变更，应在变更之日起7天内书面通知对方，否则，应承担相应责任。</w:t>
      </w:r>
    </w:p>
    <w:p>
      <w:pPr>
        <w:pStyle w:val="null3"/>
        <w:ind w:firstLine="480"/>
        <w:jc w:val="both"/>
      </w:pPr>
      <w:r>
        <w:rPr>
          <w:sz w:val="24"/>
          <w:color w:val="000000"/>
        </w:rPr>
        <w:t>4、除甲方事先书面同意外，乙方不得部分或全部转让其应履行的合同项下的义务。</w:t>
      </w:r>
    </w:p>
    <w:p>
      <w:pPr>
        <w:pStyle w:val="null3"/>
        <w:ind w:firstLine="480"/>
        <w:jc w:val="both"/>
      </w:pPr>
      <w:r>
        <w:rPr>
          <w:sz w:val="24"/>
          <w:color w:val="000000"/>
        </w:rPr>
        <w:t>5、乙方对本合同履行过程中所知悉的甲方全部文件、资料、信息等负有保密义务，未经甲方书面同意，乙方不得擅自披露、泄露、使用或用于本合同约定之外的目的。</w:t>
      </w:r>
    </w:p>
    <w:p>
      <w:pPr>
        <w:pStyle w:val="null3"/>
        <w:jc w:val="left"/>
      </w:pPr>
      <w:r>
        <w:rPr>
          <w:sz w:val="24"/>
          <w:b/>
          <w:color w:val="000000"/>
        </w:rPr>
        <w:t>十二、</w:t>
      </w:r>
      <w:r>
        <w:rPr>
          <w:sz w:val="24"/>
          <w:b/>
          <w:color w:val="000000"/>
        </w:rPr>
        <w:t>合同生效</w:t>
      </w:r>
    </w:p>
    <w:p>
      <w:pPr>
        <w:pStyle w:val="null3"/>
        <w:ind w:firstLine="480"/>
        <w:jc w:val="both"/>
      </w:pPr>
      <w:r>
        <w:rPr>
          <w:sz w:val="24"/>
          <w:color w:val="000000"/>
        </w:rPr>
        <w:t>1、本合同自甲乙双方法定代表人或其签约代表签字且单位盖章之日起生效。</w:t>
      </w:r>
    </w:p>
    <w:p>
      <w:pPr>
        <w:pStyle w:val="null3"/>
        <w:ind w:firstLine="480"/>
        <w:jc w:val="both"/>
      </w:pPr>
      <w:r>
        <w:rPr>
          <w:sz w:val="24"/>
          <w:color w:val="000000"/>
        </w:rPr>
        <w:t>2、本合同正本壹式</w:t>
      </w:r>
      <w:r>
        <w:rPr>
          <w:sz w:val="24"/>
          <w:color w:val="000000"/>
          <w:u w:val="single"/>
        </w:rPr>
        <w:t xml:space="preserve"> </w:t>
      </w:r>
      <w:r>
        <w:rPr>
          <w:sz w:val="24"/>
          <w:color w:val="000000"/>
          <w:u w:val="single"/>
        </w:rPr>
        <w:t>肆</w:t>
      </w:r>
      <w:r>
        <w:rPr>
          <w:sz w:val="24"/>
          <w:color w:val="000000"/>
        </w:rPr>
        <w:t>份，其中甲方执</w:t>
      </w:r>
      <w:r>
        <w:rPr>
          <w:sz w:val="24"/>
          <w:color w:val="000000"/>
          <w:u w:val="single"/>
        </w:rPr>
        <w:t xml:space="preserve"> </w:t>
      </w:r>
      <w:r>
        <w:rPr>
          <w:sz w:val="24"/>
          <w:color w:val="000000"/>
          <w:u w:val="single"/>
        </w:rPr>
        <w:t>叁</w:t>
      </w:r>
      <w:r>
        <w:rPr>
          <w:sz w:val="24"/>
          <w:color w:val="000000"/>
        </w:rPr>
        <w:t>份，乙方执</w:t>
      </w:r>
      <w:r>
        <w:rPr>
          <w:sz w:val="24"/>
          <w:color w:val="000000"/>
          <w:u w:val="single"/>
        </w:rPr>
        <w:t xml:space="preserve"> </w:t>
      </w:r>
      <w:r>
        <w:rPr>
          <w:sz w:val="24"/>
          <w:color w:val="000000"/>
          <w:u w:val="single"/>
        </w:rPr>
        <w:t>壹</w:t>
      </w:r>
      <w:r>
        <w:rPr>
          <w:sz w:val="24"/>
          <w:color w:val="000000"/>
        </w:rPr>
        <w:t>份。</w:t>
      </w:r>
    </w:p>
    <w:p>
      <w:pPr>
        <w:pStyle w:val="null3"/>
        <w:jc w:val="left"/>
      </w:pPr>
      <w:r>
        <w:rPr>
          <w:sz w:val="24"/>
          <w:color w:val="000000"/>
        </w:rPr>
        <w:t>（以下无正文，为签字盖章内容）</w:t>
      </w:r>
    </w:p>
    <w:p>
      <w:pPr>
        <w:pStyle w:val="null3"/>
        <w:ind w:firstLine="240"/>
        <w:jc w:val="center"/>
      </w:pPr>
      <w:r>
        <w:rPr>
          <w:sz w:val="24"/>
          <w:color w:val="000000"/>
        </w:rPr>
        <w:t>甲方：广州市第一人民医院</w:t>
      </w:r>
      <w:r>
        <w:rPr>
          <w:sz w:val="24"/>
          <w:color w:val="000000"/>
        </w:rPr>
        <w:t xml:space="preserve">               </w:t>
      </w:r>
      <w:r>
        <w:rPr>
          <w:sz w:val="24"/>
          <w:color w:val="000000"/>
        </w:rPr>
        <w:t>乙方：</w:t>
      </w:r>
    </w:p>
    <w:p>
      <w:pPr>
        <w:pStyle w:val="null3"/>
        <w:jc w:val="both"/>
      </w:pPr>
      <w:r>
        <w:rPr>
          <w:sz w:val="24"/>
          <w:color w:val="000000"/>
        </w:rPr>
        <w:t>法定代表人或签约代表：</w:t>
      </w:r>
      <w:r>
        <w:rPr>
          <w:sz w:val="24"/>
          <w:color w:val="000000"/>
        </w:rPr>
        <w:t xml:space="preserve">                 </w:t>
      </w:r>
      <w:r>
        <w:rPr>
          <w:sz w:val="24"/>
          <w:color w:val="000000"/>
        </w:rPr>
        <w:t>法定代表人或签约代表：</w:t>
      </w:r>
      <w:r>
        <w:rPr>
          <w:sz w:val="21"/>
        </w:rPr>
        <w:t xml:space="preserve"> </w:t>
      </w:r>
    </w:p>
    <w:p>
      <w:pPr>
        <w:pStyle w:val="null3"/>
        <w:jc w:val="both"/>
      </w:pPr>
      <w:r>
        <w:rPr>
          <w:sz w:val="24"/>
          <w:color w:val="000000"/>
        </w:rPr>
        <w:t xml:space="preserve"> </w:t>
      </w:r>
      <w:r>
        <w:rPr>
          <w:sz w:val="24"/>
          <w:color w:val="000000"/>
        </w:rPr>
        <w:t>经办人签名：</w:t>
      </w:r>
      <w:r>
        <w:rPr>
          <w:sz w:val="24"/>
          <w:color w:val="000000"/>
        </w:rPr>
        <w:t xml:space="preserve">                      </w:t>
      </w:r>
      <w:r>
        <w:rPr>
          <w:sz w:val="21"/>
        </w:rPr>
        <w:t xml:space="preserve">    </w:t>
      </w:r>
      <w:r>
        <w:rPr>
          <w:sz w:val="24"/>
          <w:color w:val="000000"/>
        </w:rPr>
        <w:t>经办人签名：</w:t>
      </w:r>
      <w:r>
        <w:rPr>
          <w:sz w:val="24"/>
          <w:color w:val="000000"/>
        </w:rPr>
        <w:t xml:space="preserve">        </w:t>
      </w:r>
    </w:p>
    <w:p>
      <w:pPr>
        <w:pStyle w:val="null3"/>
        <w:jc w:val="both"/>
      </w:pPr>
      <w:r>
        <w:rPr>
          <w:sz w:val="24"/>
          <w:color w:val="000000"/>
        </w:rPr>
        <w:t>签订日期：</w:t>
      </w:r>
      <w:r>
        <w:rPr>
          <w:sz w:val="24"/>
          <w:color w:val="000000"/>
        </w:rPr>
        <w:t xml:space="preserve">  </w:t>
      </w:r>
      <w:r>
        <w:rPr>
          <w:sz w:val="21"/>
        </w:rPr>
        <w:t xml:space="preserve">  </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sz w:val="24"/>
          <w:color w:val="000000"/>
        </w:rPr>
        <w:t>签订日期：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numPr>
          <w:ilvl w:val="0"/>
          <w:numId w:val="2"/>
        </w:numPr>
        <w:jc w:val="left"/>
      </w:pPr>
      <w:r>
        <w:rPr>
          <w:sz w:val="24"/>
          <w:color w:val="000000"/>
        </w:rPr>
        <w:t>当合同文件出现含糊不清或不相一致，按以上排序仍不能解决的，在不影响项目合同履行进度的情况下，双方可协商解决。</w:t>
      </w:r>
    </w:p>
    <w:p>
      <w:pPr>
        <w:pStyle w:val="null3"/>
      </w:pPr>
      <w:r>
        <w:rPr>
          <w:sz w:val="24"/>
          <w:b/>
          <w:color w:val="000000"/>
        </w:rPr>
        <w:t>十三、</w:t>
      </w:r>
      <w:r>
        <w:rPr>
          <w:sz w:val="24"/>
          <w:b/>
          <w:color w:val="000000"/>
        </w:rPr>
        <w:t>附件一</w:t>
      </w:r>
      <w:r>
        <w:rPr>
          <w:sz w:val="24"/>
          <w:b/>
          <w:color w:val="000000"/>
        </w:rPr>
        <w:t>.服务质量要求/或技术指标要求</w:t>
      </w:r>
    </w:p>
    <w:p>
      <w:pPr>
        <w:pStyle w:val="null3"/>
        <w:jc w:val="both"/>
      </w:pPr>
      <w:r>
        <w:rPr>
          <w:sz w:val="21"/>
        </w:rPr>
        <w:t xml:space="preserve">   </w:t>
      </w:r>
    </w:p>
    <w:p>
      <w:pPr>
        <w:pStyle w:val="null3"/>
        <w:ind w:firstLine="480"/>
        <w:jc w:val="both"/>
      </w:pPr>
      <w:r>
        <w:rPr>
          <w:sz w:val="24"/>
          <w:color w:val="000000"/>
        </w:rPr>
        <w:t>维保考核及扣罚：按保养维护考核标准考核：满分</w:t>
      </w:r>
      <w:r>
        <w:rPr>
          <w:sz w:val="24"/>
          <w:color w:val="000000"/>
        </w:rPr>
        <w:t>100分，表示服务质量达标，采购人全额支付中标人服务费用，每月1次考核。分值低于100分（不含100分）但高于90分（含90分），每分按100元扣减费用（例如当月得分94分，需扣600.00元，如此类推）；分值低于90分（不含90分）但高于85分（含85分），每分按150元扣减费用（例如当月得分88分，需扣1800.00元，如此类推）；分值低于85分但高于75分（含75分），每分按300元扣减费用（例如当月得分84分，需扣4800.00元，如此类推）；考核分值低于75分，每分按600元扣减费用（例如当月得分74分，需扣15600.00元，如此类推）。一年累计2次出现75分以下（不含75分）的，采购人有权终止合同无需承担责任。</w:t>
      </w:r>
    </w:p>
    <w:tbl>
      <w:tblPr>
        <w:tblW w:w="0" w:type="auto"/>
        <w:tblBorders>
          <w:top w:val="none" w:color="000000" w:sz="4"/>
          <w:left w:val="none" w:color="000000" w:sz="4"/>
          <w:bottom w:val="none" w:color="000000" w:sz="4"/>
          <w:right w:val="none" w:color="000000" w:sz="4"/>
          <w:insideH w:val="none"/>
          <w:insideV w:val="none"/>
        </w:tblBorders>
      </w:tblPr>
      <w:tblGrid>
        <w:gridCol w:w="666"/>
        <w:gridCol w:w="5986"/>
        <w:gridCol w:w="1626"/>
      </w:tblGrid>
      <w:tr>
        <w:tc>
          <w:tcPr>
            <w:tcW w:type="dxa" w:w="6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5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内容</w:t>
            </w:r>
          </w:p>
        </w:tc>
        <w:tc>
          <w:tcPr>
            <w:tcW w:type="dxa" w:w="1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扣分额按每月统计计算</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对不能及时维修的故障未能及时与采购人沟通说明</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中标人接到通知后，未能在</w:t>
            </w:r>
            <w:r>
              <w:rPr>
                <w:sz w:val="21"/>
                <w:color w:val="000000"/>
              </w:rPr>
              <w:t>工作日</w:t>
            </w:r>
            <w:r>
              <w:rPr>
                <w:sz w:val="21"/>
                <w:color w:val="000000"/>
              </w:rPr>
              <w:t>48</w:t>
            </w:r>
            <w:r>
              <w:rPr>
                <w:sz w:val="21"/>
                <w:color w:val="000000"/>
              </w:rPr>
              <w:t>小时</w:t>
            </w:r>
            <w:r>
              <w:rPr>
                <w:sz w:val="21"/>
                <w:color w:val="000000"/>
              </w:rPr>
              <w:t>内维修人员到达现场处理。</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需要维保的设备未能</w:t>
            </w:r>
            <w:r>
              <w:rPr>
                <w:sz w:val="21"/>
                <w:color w:val="000000"/>
              </w:rPr>
              <w:t>1年2次</w:t>
            </w:r>
            <w:r>
              <w:rPr>
                <w:sz w:val="21"/>
                <w:color w:val="000000"/>
              </w:rPr>
              <w:t>上门维护保养</w:t>
            </w:r>
            <w:r>
              <w:rPr>
                <w:sz w:val="21"/>
                <w:color w:val="000000"/>
              </w:rPr>
              <w:t>及记录</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未能对故障维修做详细记录和值班记录</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维保过程中，工作不认真，造成设备损坏的</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10分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如在工作过程中，不慎损坏、破坏医院之设施</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2分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着装不整齐，待人不礼貌引起客户投诉</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维保工作完毕后没有及时清理遗留垃圾的</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r>
        <w:tc>
          <w:tcPr>
            <w:tcW w:type="dxa" w:w="6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5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当其他系统发生故障涉及</w:t>
            </w:r>
            <w:r>
              <w:rPr>
                <w:sz w:val="21"/>
                <w:color w:val="000000"/>
              </w:rPr>
              <w:t>中标人</w:t>
            </w:r>
            <w:r>
              <w:rPr>
                <w:sz w:val="21"/>
                <w:color w:val="000000"/>
              </w:rPr>
              <w:t>单位服务范围需要</w:t>
            </w:r>
            <w:r>
              <w:rPr>
                <w:sz w:val="21"/>
                <w:color w:val="000000"/>
              </w:rPr>
              <w:t>中标人</w:t>
            </w:r>
            <w:r>
              <w:rPr>
                <w:sz w:val="21"/>
                <w:color w:val="000000"/>
              </w:rPr>
              <w:t>单位提供协助，</w:t>
            </w:r>
            <w:r>
              <w:rPr>
                <w:sz w:val="21"/>
                <w:color w:val="000000"/>
              </w:rPr>
              <w:t>中标人</w:t>
            </w:r>
            <w:r>
              <w:rPr>
                <w:sz w:val="21"/>
                <w:color w:val="000000"/>
              </w:rPr>
              <w:t>单位未能及时提供。</w:t>
            </w:r>
          </w:p>
        </w:tc>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每次扣</w:t>
            </w:r>
            <w:r>
              <w:rPr>
                <w:sz w:val="21"/>
                <w:color w:val="000000"/>
              </w:rPr>
              <w:t>1分</w:t>
            </w:r>
          </w:p>
        </w:tc>
      </w:tr>
    </w:tbl>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28"/>
          <w:b/>
          <w:color w:val="000000"/>
        </w:rPr>
        <w:t>医疗卫生机构医药产品廉洁购销合同</w:t>
      </w:r>
    </w:p>
    <w:p>
      <w:pPr>
        <w:pStyle w:val="null3"/>
        <w:jc w:val="both"/>
      </w:pPr>
      <w:r>
        <w:rPr/>
        <w:t xml:space="preserve"> </w:t>
      </w:r>
    </w:p>
    <w:p>
      <w:pPr>
        <w:pStyle w:val="null3"/>
        <w:jc w:val="both"/>
      </w:pPr>
      <w:r>
        <w:rPr>
          <w:sz w:val="21"/>
          <w:b/>
          <w:color w:val="000000"/>
        </w:rPr>
        <w:t>甲方</w:t>
      </w:r>
      <w:r>
        <w:rPr>
          <w:sz w:val="21"/>
          <w:color w:val="000000"/>
        </w:rPr>
        <w:t>：广州市第一人民医院</w:t>
      </w:r>
    </w:p>
    <w:p>
      <w:pPr>
        <w:pStyle w:val="null3"/>
        <w:jc w:val="both"/>
      </w:pPr>
      <w:r>
        <w:rPr>
          <w:sz w:val="21"/>
          <w:b/>
          <w:color w:val="000000"/>
        </w:rPr>
        <w:t>乙方</w:t>
      </w:r>
      <w:r>
        <w:rPr>
          <w:sz w:val="21"/>
          <w:color w:val="000000"/>
        </w:rPr>
        <w:t>：</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u w:val="single"/>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九、本合同一式肆份，甲方执贰份，乙方执壹份，甲方纪检监察部门执壹份，并从签订之日起生效。</w:t>
      </w:r>
    </w:p>
    <w:p>
      <w:pPr>
        <w:pStyle w:val="null3"/>
        <w:ind w:firstLine="422"/>
        <w:jc w:val="both"/>
      </w:pPr>
      <w:r>
        <w:rPr>
          <w:sz w:val="21"/>
          <w:b/>
          <w:color w:val="000000"/>
        </w:rPr>
        <w:t>甲方（盖章）：</w:t>
      </w:r>
      <w:r>
        <w:rPr>
          <w:sz w:val="21"/>
          <w:b/>
          <w:color w:val="000000"/>
        </w:rPr>
        <w:t xml:space="preserve">              </w:t>
      </w:r>
      <w:r>
        <w:rPr>
          <w:b/>
        </w:rPr>
        <w:t xml:space="preserve">       </w:t>
      </w:r>
      <w:r>
        <w:rPr>
          <w:sz w:val="21"/>
          <w:b/>
          <w:color w:val="000000"/>
        </w:rPr>
        <w:t>乙方（盖章）：</w:t>
      </w:r>
    </w:p>
    <w:p>
      <w:pPr>
        <w:pStyle w:val="null3"/>
        <w:ind w:firstLine="422"/>
        <w:jc w:val="both"/>
      </w:pPr>
      <w:r>
        <w:rPr>
          <w:sz w:val="21"/>
          <w:b/>
          <w:color w:val="000000"/>
        </w:rPr>
        <w:t>法定代表人（负责人）：</w:t>
      </w:r>
      <w:r>
        <w:rPr>
          <w:sz w:val="21"/>
          <w:b/>
          <w:color w:val="000000"/>
        </w:rPr>
        <w:t xml:space="preserve">             </w:t>
      </w:r>
      <w:r>
        <w:rPr>
          <w:sz w:val="21"/>
          <w:b/>
          <w:color w:val="000000"/>
        </w:rPr>
        <w:t>法定代表人（负责人）：</w:t>
      </w:r>
    </w:p>
    <w:p>
      <w:pPr>
        <w:pStyle w:val="null3"/>
        <w:ind w:firstLine="422"/>
        <w:jc w:val="both"/>
      </w:pPr>
      <w:r>
        <w:rPr>
          <w:sz w:val="21"/>
          <w:b/>
          <w:color w:val="000000"/>
        </w:rPr>
        <w:t>授权代表：</w:t>
      </w:r>
      <w:r>
        <w:rPr>
          <w:sz w:val="21"/>
          <w:b/>
          <w:color w:val="000000"/>
        </w:rPr>
        <w:t xml:space="preserve">                  </w:t>
      </w:r>
      <w:r>
        <w:rPr>
          <w:b/>
        </w:rPr>
        <w:t xml:space="preserve">      </w:t>
      </w:r>
      <w:r>
        <w:rPr>
          <w:sz w:val="21"/>
          <w:b/>
          <w:color w:val="000000"/>
        </w:rPr>
        <w:t>授权代表：</w:t>
      </w:r>
    </w:p>
    <w:p>
      <w:pPr>
        <w:pStyle w:val="null3"/>
        <w:jc w:val="both"/>
      </w:pPr>
      <w:r>
        <w:rPr/>
        <w:t xml:space="preserve">    </w:t>
      </w:r>
      <w:r>
        <w:rPr>
          <w:sz w:val="21"/>
          <w:color w:val="000000"/>
        </w:rPr>
        <w:t>2025</w:t>
      </w:r>
      <w:r>
        <w:rPr>
          <w:sz w:val="21"/>
          <w:color w:val="000000"/>
        </w:rPr>
        <w:t xml:space="preserve">年    月  </w:t>
      </w:r>
      <w:r>
        <w:rPr/>
        <w:t xml:space="preserve"> </w:t>
      </w:r>
      <w:r>
        <w:rPr>
          <w:sz w:val="21"/>
          <w:color w:val="000000"/>
        </w:rPr>
        <w:t xml:space="preserve"> </w:t>
      </w:r>
      <w:r>
        <w:rPr>
          <w:sz w:val="21"/>
          <w:color w:val="000000"/>
        </w:rPr>
        <w:t>日</w:t>
      </w:r>
      <w:r>
        <w:rPr>
          <w:sz w:val="21"/>
          <w:color w:val="000000"/>
        </w:rPr>
        <w:t xml:space="preserve">                </w:t>
      </w:r>
      <w:r>
        <w:rPr>
          <w:sz w:val="21"/>
          <w:color w:val="000000"/>
        </w:rPr>
        <w:t>2025</w:t>
      </w:r>
      <w:r>
        <w:rPr>
          <w:sz w:val="21"/>
          <w:color w:val="000000"/>
        </w:rPr>
        <w:t xml:space="preserve">年    月  </w:t>
      </w:r>
      <w:r>
        <w:rPr/>
        <w:t xml:space="preserve"> </w:t>
      </w:r>
      <w:r>
        <w:rPr>
          <w:sz w:val="21"/>
          <w:color w:val="000000"/>
        </w:rPr>
        <w:t xml:space="preserve"> </w:t>
      </w:r>
      <w:r>
        <w:rPr>
          <w:sz w:val="21"/>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440101-2025-04993</w:t>
      </w:r>
    </w:p>
    <w:p>
      <w:pPr>
        <w:pStyle w:val="null3"/>
        <w:jc w:val="center"/>
        <w:outlineLvl w:val="3"/>
      </w:pPr>
      <w:r>
        <w:rPr>
          <w:sz w:val="24"/>
          <w:b/>
        </w:rPr>
        <w:t>采购项目编号：</w:t>
      </w:r>
      <w:r>
        <w:rPr>
          <w:sz w:val="24"/>
          <w:b/>
        </w:rPr>
        <w:t>0724-2531Z2630883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广州市第一人民医院采购医疗设备维保服务项目（2025年第4批）(三次)</w:t>
      </w:r>
      <w:r>
        <w:rPr>
          <w:u w:val="single"/>
        </w:rPr>
        <w:t>”</w:t>
      </w:r>
      <w:r>
        <w:rPr/>
        <w:t>项目的招标[采购项目编号为：</w:t>
      </w:r>
      <w:r>
        <w:rPr>
          <w:u w:val="single"/>
        </w:rPr>
        <w:t>0724-2531Z2630883</w:t>
      </w:r>
      <w:r>
        <w:rPr/>
        <w:t>]，我方愿参与投标。</w:t>
      </w:r>
    </w:p>
    <w:p>
      <w:pPr>
        <w:pStyle w:val="null3"/>
        <w:ind w:firstLine="480"/>
      </w:pPr>
      <w:r>
        <w:rPr/>
        <w:t>我方确认收到贵方提供的</w:t>
      </w:r>
      <w:r>
        <w:rPr>
          <w:u w:val="single"/>
        </w:rPr>
        <w:t>“</w:t>
      </w:r>
      <w:r>
        <w:rPr>
          <w:u w:val="single"/>
        </w:rPr>
        <w:t>广州市第一人民医院采购医疗设备维保服务项目（2025年第4批）(三次)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广州市第一人民医院采购医疗设备维保服务项目（2025年第4批）(三次)</w:t>
      </w:r>
      <w:r>
        <w:rPr/>
        <w:t>”项目采购[采购项目编号为</w:t>
      </w:r>
      <w:r>
        <w:rPr/>
        <w:t>0724-2531Z2630883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广州市第一人民医院采购医疗设备维保服务项目（2025年第4批）(三次)</w:t>
      </w:r>
      <w:r>
        <w:rPr/>
        <w:t>招标中获中标（采购项目编号：</w:t>
      </w:r>
      <w:r>
        <w:rPr/>
        <w:t>0724-2531Z2630883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