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9064">
      <w:pPr>
        <w:spacing w:line="360" w:lineRule="auto"/>
        <w:jc w:val="center"/>
        <w:rPr>
          <w:rFonts w:hint="eastAsia" w:asciiTheme="minorHAnsi" w:hAnsiTheme="minorHAnsi" w:eastAsiaTheme="minorEastAsia" w:cstheme="minorBidi"/>
          <w:b/>
          <w:color w:val="auto"/>
          <w:sz w:val="32"/>
          <w:szCs w:val="32"/>
          <w:highlight w:val="none"/>
          <w:lang w:eastAsia="zh-CN"/>
        </w:rPr>
      </w:pPr>
      <w:r>
        <w:rPr>
          <w:rFonts w:hint="eastAsia" w:asciiTheme="minorHAnsi" w:hAnsiTheme="minorHAnsi" w:eastAsiaTheme="minorEastAsia" w:cstheme="minorBidi"/>
          <w:b/>
          <w:color w:val="auto"/>
          <w:sz w:val="32"/>
          <w:szCs w:val="32"/>
          <w:highlight w:val="none"/>
          <w:lang w:eastAsia="zh-CN"/>
        </w:rPr>
        <w:t>2025-2027年嵊泗烟草食堂福利（蔬菜、肉类、粮油副食等）采购项目</w:t>
      </w:r>
      <w:r>
        <w:rPr>
          <w:rFonts w:hint="eastAsia" w:asciiTheme="minorHAnsi" w:hAnsiTheme="minorHAnsi" w:eastAsiaTheme="minorEastAsia" w:cstheme="minorBidi"/>
          <w:b/>
          <w:color w:val="auto"/>
          <w:sz w:val="32"/>
          <w:szCs w:val="32"/>
          <w:highlight w:val="none"/>
          <w:lang w:val="en-US" w:eastAsia="zh-CN"/>
        </w:rPr>
        <w:t>招标公告（重新招标）</w:t>
      </w:r>
    </w:p>
    <w:p w14:paraId="2C0A0006">
      <w:pPr>
        <w:spacing w:line="360" w:lineRule="auto"/>
        <w:ind w:firstLine="480" w:firstLineChars="200"/>
        <w:jc w:val="left"/>
        <w:rPr>
          <w:rFonts w:ascii="宋体" w:hAnsi="宋体"/>
          <w:color w:val="000000"/>
          <w:sz w:val="24"/>
          <w:highlight w:val="none"/>
          <w:lang w:val="zh-CN"/>
        </w:rPr>
      </w:pPr>
      <w:r>
        <w:rPr>
          <w:rFonts w:hint="eastAsia" w:ascii="宋体" w:hAnsi="宋体"/>
          <w:color w:val="000000"/>
          <w:sz w:val="24"/>
          <w:highlight w:val="none"/>
          <w:u w:val="single"/>
        </w:rPr>
        <w:t xml:space="preserve"> 国义招标股份有限公司 </w:t>
      </w:r>
      <w:r>
        <w:rPr>
          <w:rFonts w:hint="eastAsia" w:ascii="宋体" w:hAnsi="宋体"/>
          <w:color w:val="000000"/>
          <w:sz w:val="24"/>
          <w:highlight w:val="none"/>
        </w:rPr>
        <w:t>受</w:t>
      </w:r>
      <w:r>
        <w:rPr>
          <w:rFonts w:hint="eastAsia" w:ascii="宋体" w:hAnsi="宋体"/>
          <w:color w:val="000000"/>
          <w:sz w:val="24"/>
          <w:highlight w:val="none"/>
          <w:u w:val="single"/>
        </w:rPr>
        <w:t xml:space="preserve"> 浙江省烟草公司舟山市公司 </w:t>
      </w:r>
      <w:r>
        <w:rPr>
          <w:rFonts w:hint="eastAsia" w:ascii="宋体" w:hAnsi="宋体"/>
          <w:color w:val="000000"/>
          <w:sz w:val="24"/>
          <w:highlight w:val="none"/>
        </w:rPr>
        <w:t>委托，对</w:t>
      </w:r>
      <w:r>
        <w:rPr>
          <w:rFonts w:hint="eastAsia" w:ascii="宋体" w:hAnsi="宋体"/>
          <w:color w:val="000000"/>
          <w:sz w:val="24"/>
          <w:highlight w:val="none"/>
          <w:u w:val="single"/>
        </w:rPr>
        <w:t xml:space="preserve"> 2025-2027年嵊泗烟草食堂福利（蔬菜、肉类、粮油副食等）采购项目（重新招标）</w:t>
      </w:r>
      <w:bookmarkStart w:id="19" w:name="_GoBack"/>
      <w:bookmarkEnd w:id="19"/>
      <w:r>
        <w:rPr>
          <w:rFonts w:hint="eastAsia" w:ascii="宋体" w:hAnsi="宋体"/>
          <w:color w:val="000000"/>
          <w:sz w:val="24"/>
          <w:highlight w:val="none"/>
          <w:u w:val="single"/>
        </w:rPr>
        <w:t xml:space="preserve"> </w:t>
      </w:r>
      <w:r>
        <w:rPr>
          <w:rFonts w:hint="eastAsia" w:ascii="宋体" w:hAnsi="宋体"/>
          <w:color w:val="000000"/>
          <w:sz w:val="24"/>
          <w:highlight w:val="none"/>
        </w:rPr>
        <w:t>进行国内公开招标。本项目是非政府采购项目，采用线下公开招标方式，通过资格后审的方法确定合格投标人。</w:t>
      </w:r>
      <w:r>
        <w:rPr>
          <w:rFonts w:hint="eastAsia" w:ascii="宋体" w:hAnsi="宋体"/>
          <w:color w:val="000000"/>
          <w:sz w:val="24"/>
          <w:highlight w:val="none"/>
          <w:lang w:val="zh-CN"/>
        </w:rPr>
        <w:t>欢迎对本项目有兴趣并</w:t>
      </w:r>
      <w:r>
        <w:rPr>
          <w:rFonts w:hint="eastAsia" w:ascii="宋体" w:hAnsi="宋体"/>
          <w:color w:val="000000"/>
          <w:sz w:val="24"/>
          <w:highlight w:val="none"/>
        </w:rPr>
        <w:t>符合资格条件</w:t>
      </w:r>
      <w:r>
        <w:rPr>
          <w:rFonts w:hint="eastAsia" w:ascii="宋体" w:hAnsi="宋体"/>
          <w:color w:val="000000"/>
          <w:sz w:val="24"/>
          <w:highlight w:val="none"/>
          <w:lang w:val="zh-CN"/>
        </w:rPr>
        <w:t>的投标人参加投标。</w:t>
      </w:r>
    </w:p>
    <w:p w14:paraId="696716D2">
      <w:pPr>
        <w:spacing w:line="360" w:lineRule="auto"/>
        <w:ind w:firstLine="482" w:firstLineChars="200"/>
        <w:jc w:val="left"/>
        <w:outlineLvl w:val="1"/>
        <w:rPr>
          <w:rFonts w:ascii="宋体" w:hAnsi="宋体"/>
          <w:b/>
          <w:bCs/>
          <w:color w:val="000000"/>
          <w:sz w:val="24"/>
          <w:highlight w:val="none"/>
        </w:rPr>
      </w:pPr>
      <w:bookmarkStart w:id="0" w:name="_Toc11303"/>
      <w:bookmarkStart w:id="1" w:name="_Toc3684"/>
      <w:bookmarkStart w:id="2" w:name="_Toc27830"/>
      <w:r>
        <w:rPr>
          <w:rFonts w:hint="eastAsia" w:ascii="宋体" w:hAnsi="宋体"/>
          <w:b/>
          <w:bCs/>
          <w:color w:val="000000"/>
          <w:sz w:val="24"/>
          <w:highlight w:val="none"/>
        </w:rPr>
        <w:t>一、项目基本情况</w:t>
      </w:r>
      <w:bookmarkEnd w:id="0"/>
      <w:bookmarkEnd w:id="1"/>
      <w:bookmarkEnd w:id="2"/>
    </w:p>
    <w:p w14:paraId="4E002A7F">
      <w:pPr>
        <w:spacing w:line="360" w:lineRule="auto"/>
        <w:ind w:firstLine="480" w:firstLineChars="200"/>
        <w:jc w:val="left"/>
        <w:rPr>
          <w:rFonts w:ascii="宋体" w:hAnsi="宋体"/>
          <w:color w:val="000000"/>
          <w:sz w:val="24"/>
          <w:highlight w:val="none"/>
          <w:u w:val="single"/>
        </w:rPr>
      </w:pPr>
      <w:r>
        <w:rPr>
          <w:rFonts w:hint="eastAsia" w:ascii="宋体" w:hAnsi="宋体"/>
          <w:color w:val="000000"/>
          <w:sz w:val="24"/>
          <w:highlight w:val="none"/>
        </w:rPr>
        <w:t>1.项目名称：</w:t>
      </w:r>
      <w:r>
        <w:rPr>
          <w:rFonts w:hint="eastAsia" w:ascii="宋体" w:hAnsi="宋体"/>
          <w:color w:val="000000"/>
          <w:sz w:val="24"/>
          <w:highlight w:val="none"/>
          <w:u w:val="single"/>
        </w:rPr>
        <w:t>2025-2027年嵊泗烟草食堂福利（蔬菜、肉类、粮油副食等）采购项目（重新招标）</w:t>
      </w:r>
      <w:r>
        <w:rPr>
          <w:rFonts w:hint="eastAsia" w:ascii="宋体" w:hAnsi="宋体"/>
          <w:color w:val="000000"/>
          <w:sz w:val="24"/>
          <w:highlight w:val="none"/>
        </w:rPr>
        <w:t>；</w:t>
      </w:r>
    </w:p>
    <w:p w14:paraId="2004DA9B">
      <w:pPr>
        <w:spacing w:line="360" w:lineRule="auto"/>
        <w:ind w:firstLine="480" w:firstLineChars="200"/>
        <w:jc w:val="left"/>
        <w:rPr>
          <w:rFonts w:ascii="宋体" w:hAnsi="宋体"/>
          <w:color w:val="000000"/>
          <w:sz w:val="24"/>
          <w:highlight w:val="none"/>
          <w:u w:val="single"/>
        </w:rPr>
      </w:pPr>
      <w:r>
        <w:rPr>
          <w:rFonts w:hint="eastAsia" w:ascii="宋体" w:hAnsi="宋体"/>
          <w:color w:val="000000"/>
          <w:sz w:val="24"/>
          <w:highlight w:val="none"/>
        </w:rPr>
        <w:t>2.招标编号：</w:t>
      </w:r>
      <w:r>
        <w:rPr>
          <w:rFonts w:hint="eastAsia" w:ascii="宋体" w:hAnsi="宋体"/>
          <w:color w:val="000000"/>
          <w:sz w:val="24"/>
          <w:highlight w:val="none"/>
          <w:u w:val="single"/>
        </w:rPr>
        <w:t xml:space="preserve">     ZSYC-</w:t>
      </w:r>
      <w:r>
        <w:rPr>
          <w:rFonts w:ascii="宋体" w:hAnsi="宋体"/>
          <w:color w:val="000000"/>
          <w:sz w:val="24"/>
          <w:highlight w:val="none"/>
          <w:u w:val="single"/>
        </w:rPr>
        <w:t>W3311250045</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14:paraId="0DBBFCF3">
      <w:pPr>
        <w:spacing w:line="360" w:lineRule="auto"/>
        <w:ind w:firstLine="480" w:firstLineChars="200"/>
        <w:jc w:val="left"/>
        <w:rPr>
          <w:rFonts w:ascii="宋体" w:hAnsi="宋体"/>
          <w:color w:val="000000"/>
          <w:sz w:val="24"/>
          <w:highlight w:val="none"/>
          <w:u w:val="single"/>
        </w:rPr>
      </w:pPr>
      <w:r>
        <w:rPr>
          <w:rFonts w:hint="eastAsia" w:ascii="宋体" w:hAnsi="宋体"/>
          <w:color w:val="000000"/>
          <w:sz w:val="24"/>
          <w:highlight w:val="none"/>
        </w:rPr>
        <w:t>3.项目实施地点：</w:t>
      </w:r>
      <w:r>
        <w:rPr>
          <w:rFonts w:hint="eastAsia" w:ascii="宋体" w:hAnsi="宋体"/>
          <w:color w:val="000000"/>
          <w:sz w:val="24"/>
          <w:highlight w:val="none"/>
          <w:u w:val="single"/>
        </w:rPr>
        <w:t xml:space="preserve"> 嵊泗县菜园镇奇观路8号指定地点 </w:t>
      </w:r>
      <w:r>
        <w:rPr>
          <w:rFonts w:hint="eastAsia" w:ascii="宋体" w:hAnsi="宋体"/>
          <w:color w:val="000000"/>
          <w:sz w:val="24"/>
          <w:highlight w:val="none"/>
        </w:rPr>
        <w:t>；</w:t>
      </w:r>
    </w:p>
    <w:p w14:paraId="1C8982AE">
      <w:pPr>
        <w:spacing w:line="360" w:lineRule="auto"/>
        <w:ind w:firstLine="480" w:firstLineChars="200"/>
        <w:jc w:val="left"/>
        <w:rPr>
          <w:rFonts w:ascii="宋体" w:hAnsi="宋体"/>
          <w:color w:val="000000"/>
          <w:sz w:val="24"/>
          <w:highlight w:val="none"/>
          <w:u w:val="single"/>
        </w:rPr>
      </w:pPr>
      <w:r>
        <w:rPr>
          <w:rFonts w:hint="eastAsia" w:ascii="宋体" w:hAnsi="宋体"/>
          <w:color w:val="000000"/>
          <w:sz w:val="24"/>
          <w:highlight w:val="none"/>
        </w:rPr>
        <w:t>4.项目概算：</w:t>
      </w:r>
      <w:r>
        <w:rPr>
          <w:rFonts w:hint="eastAsia" w:ascii="宋体" w:hAnsi="宋体"/>
          <w:color w:val="000000"/>
          <w:sz w:val="24"/>
          <w:highlight w:val="none"/>
          <w:u w:val="single"/>
        </w:rPr>
        <w:t>111万元</w:t>
      </w:r>
      <w:r>
        <w:rPr>
          <w:rFonts w:hint="eastAsia" w:ascii="宋体" w:hAnsi="宋体"/>
          <w:color w:val="000000"/>
          <w:sz w:val="24"/>
          <w:highlight w:val="none"/>
        </w:rPr>
        <w:t>；最高限价：</w:t>
      </w:r>
      <w:r>
        <w:rPr>
          <w:rFonts w:hint="eastAsia" w:ascii="宋体" w:hAnsi="宋体"/>
          <w:color w:val="000000"/>
          <w:sz w:val="24"/>
          <w:highlight w:val="none"/>
          <w:u w:val="single"/>
        </w:rPr>
        <w:t>投标人报价下浮率需大于等于5%，</w:t>
      </w:r>
      <w:r>
        <w:rPr>
          <w:rFonts w:hint="eastAsia" w:ascii="宋体" w:hAnsi="宋体"/>
          <w:b/>
          <w:bCs/>
          <w:color w:val="000000"/>
          <w:sz w:val="24"/>
          <w:highlight w:val="none"/>
          <w:u w:val="single"/>
        </w:rPr>
        <w:t>投标人的投标报价</w:t>
      </w:r>
      <w:r>
        <w:rPr>
          <w:rFonts w:hint="eastAsia" w:ascii="宋体" w:hAnsi="宋体"/>
          <w:b/>
          <w:bCs/>
          <w:color w:val="000000"/>
          <w:sz w:val="24"/>
          <w:highlight w:val="none"/>
          <w:u w:val="single"/>
          <w:lang w:val="en-US" w:eastAsia="zh-CN"/>
        </w:rPr>
        <w:t>小</w:t>
      </w:r>
      <w:r>
        <w:rPr>
          <w:rFonts w:hint="eastAsia" w:ascii="宋体" w:hAnsi="宋体"/>
          <w:b/>
          <w:bCs/>
          <w:color w:val="000000"/>
          <w:sz w:val="24"/>
          <w:highlight w:val="none"/>
          <w:u w:val="single"/>
        </w:rPr>
        <w:t>于5%作无效标处理</w:t>
      </w:r>
      <w:r>
        <w:rPr>
          <w:rFonts w:hint="eastAsia" w:ascii="宋体" w:hAnsi="宋体"/>
          <w:color w:val="000000"/>
          <w:sz w:val="24"/>
          <w:highlight w:val="none"/>
        </w:rPr>
        <w:t>；</w:t>
      </w:r>
    </w:p>
    <w:p w14:paraId="308945AE">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5.招标内容：</w:t>
      </w:r>
      <w:r>
        <w:rPr>
          <w:rFonts w:hint="eastAsia" w:cs="宋体"/>
          <w:bCs/>
          <w:color w:val="000000"/>
          <w:sz w:val="24"/>
          <w:highlight w:val="none"/>
          <w:u w:val="single"/>
        </w:rPr>
        <w:t xml:space="preserve"> 本次项目招</w:t>
      </w:r>
      <w:r>
        <w:rPr>
          <w:rFonts w:hint="eastAsia" w:ascii="宋体" w:hAnsi="宋体" w:cs="宋体"/>
          <w:bCs/>
          <w:color w:val="000000"/>
          <w:sz w:val="24"/>
          <w:highlight w:val="none"/>
          <w:u w:val="single"/>
        </w:rPr>
        <w:t>2025-2027</w:t>
      </w:r>
      <w:r>
        <w:rPr>
          <w:rFonts w:hint="eastAsia" w:cs="宋体"/>
          <w:bCs/>
          <w:color w:val="000000"/>
          <w:sz w:val="24"/>
          <w:highlight w:val="none"/>
          <w:u w:val="single"/>
        </w:rPr>
        <w:t>年嵊泗烟草食堂福利（蔬菜、肉类、粮油副食等）采购项目供应商</w:t>
      </w:r>
      <w:r>
        <w:rPr>
          <w:rFonts w:hint="eastAsia" w:cs="宋体"/>
          <w:bCs/>
          <w:color w:val="000000"/>
          <w:sz w:val="24"/>
          <w:highlight w:val="none"/>
          <w:u w:val="single"/>
          <w:lang w:eastAsia="zh-CN"/>
        </w:rPr>
        <w:t>，</w:t>
      </w:r>
      <w:r>
        <w:rPr>
          <w:rFonts w:hint="eastAsia" w:cs="宋体"/>
          <w:bCs/>
          <w:color w:val="000000"/>
          <w:sz w:val="24"/>
          <w:highlight w:val="none"/>
        </w:rPr>
        <w:t>详见招标文件第三章“招标内容及要求”。</w:t>
      </w:r>
    </w:p>
    <w:p w14:paraId="49468493">
      <w:pPr>
        <w:spacing w:line="360" w:lineRule="auto"/>
        <w:ind w:firstLine="482" w:firstLineChars="200"/>
        <w:jc w:val="left"/>
        <w:outlineLvl w:val="1"/>
        <w:rPr>
          <w:rFonts w:ascii="宋体" w:hAnsi="宋体"/>
          <w:b/>
          <w:bCs/>
          <w:color w:val="000000"/>
          <w:sz w:val="24"/>
          <w:highlight w:val="none"/>
        </w:rPr>
      </w:pPr>
      <w:bookmarkStart w:id="3" w:name="_Toc16568"/>
      <w:bookmarkStart w:id="4" w:name="_Toc7240"/>
      <w:bookmarkStart w:id="5" w:name="_Toc16791"/>
      <w:r>
        <w:rPr>
          <w:rFonts w:hint="eastAsia" w:ascii="宋体" w:hAnsi="宋体"/>
          <w:b/>
          <w:bCs/>
          <w:color w:val="000000"/>
          <w:sz w:val="24"/>
          <w:highlight w:val="none"/>
        </w:rPr>
        <w:t>二、投标人资格条件</w:t>
      </w:r>
      <w:bookmarkEnd w:id="3"/>
      <w:bookmarkEnd w:id="4"/>
      <w:bookmarkEnd w:id="5"/>
    </w:p>
    <w:p w14:paraId="698DE49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1.在中华人民共和国境内注册，</w:t>
      </w:r>
      <w:r>
        <w:rPr>
          <w:rFonts w:hint="eastAsia" w:ascii="宋体" w:hAnsi="宋体" w:cs="宋体"/>
          <w:color w:val="000000"/>
          <w:kern w:val="0"/>
          <w:sz w:val="24"/>
          <w:highlight w:val="none"/>
          <w:lang w:bidi="ar"/>
        </w:rPr>
        <w:t>□具有</w:t>
      </w:r>
      <w:r>
        <w:rPr>
          <w:rStyle w:val="15"/>
          <w:rFonts w:hint="default"/>
          <w:color w:val="000000"/>
          <w:highlight w:val="none"/>
          <w:lang w:bidi="ar"/>
        </w:rPr>
        <w:t>法人资格</w:t>
      </w:r>
      <w:r>
        <w:rPr>
          <w:rStyle w:val="16"/>
          <w:rFonts w:hint="default"/>
          <w:highlight w:val="none"/>
          <w:lang w:bidi="ar"/>
        </w:rPr>
        <w:t>/☑具有承担民事责任能力的</w:t>
      </w:r>
      <w:r>
        <w:rPr>
          <w:rStyle w:val="15"/>
          <w:rFonts w:hint="default"/>
          <w:color w:val="000000"/>
          <w:highlight w:val="none"/>
          <w:lang w:bidi="ar"/>
        </w:rPr>
        <w:t>法人、非法人组织</w:t>
      </w:r>
      <w:r>
        <w:rPr>
          <w:rStyle w:val="16"/>
          <w:rFonts w:hint="default"/>
          <w:highlight w:val="none"/>
          <w:lang w:bidi="ar"/>
        </w:rPr>
        <w:t>（包括</w:t>
      </w:r>
      <w:r>
        <w:rPr>
          <w:rStyle w:val="15"/>
          <w:rFonts w:hint="default"/>
          <w:color w:val="000000"/>
          <w:highlight w:val="none"/>
          <w:lang w:bidi="ar"/>
        </w:rPr>
        <w:t>个人独资企业、合伙企业、不具有法人资格的专业服务机构</w:t>
      </w:r>
      <w:r>
        <w:rPr>
          <w:rStyle w:val="16"/>
          <w:rFonts w:hint="default"/>
          <w:highlight w:val="none"/>
          <w:lang w:bidi="ar"/>
        </w:rPr>
        <w:t>等）；</w:t>
      </w:r>
      <w:r>
        <w:rPr>
          <w:rFonts w:hint="eastAsia" w:ascii="宋体" w:hAnsi="宋体" w:cs="宋体"/>
          <w:color w:val="000000"/>
          <w:sz w:val="24"/>
          <w:highlight w:val="none"/>
        </w:rPr>
        <w:t>具备</w:t>
      </w:r>
      <w:r>
        <w:rPr>
          <w:rFonts w:hint="eastAsia" w:cs="宋体"/>
          <w:color w:val="000000"/>
          <w:sz w:val="24"/>
          <w:highlight w:val="none"/>
        </w:rPr>
        <w:t>有效营业执照（或者事业单位法人证书、社会团体法人登记证书、其他组织登记证明文件）；</w:t>
      </w:r>
    </w:p>
    <w:p w14:paraId="64123504">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w:t>
      </w:r>
      <w:bookmarkStart w:id="6" w:name="_Hlk105247872"/>
      <w:r>
        <w:rPr>
          <w:rFonts w:ascii="宋体" w:hAnsi="宋体" w:cs="宋体"/>
          <w:color w:val="000000"/>
          <w:sz w:val="24"/>
          <w:highlight w:val="none"/>
        </w:rPr>
        <w:t>从</w:t>
      </w:r>
      <w:r>
        <w:rPr>
          <w:rFonts w:hint="eastAsia" w:ascii="宋体" w:hAnsi="宋体" w:cs="宋体"/>
          <w:color w:val="000000"/>
          <w:sz w:val="24"/>
          <w:highlight w:val="none"/>
        </w:rPr>
        <w:t>投标截止之日起前3年</w:t>
      </w:r>
      <w:r>
        <w:rPr>
          <w:rFonts w:ascii="宋体" w:hAnsi="宋体" w:cs="宋体"/>
          <w:color w:val="000000"/>
          <w:sz w:val="24"/>
          <w:highlight w:val="none"/>
        </w:rPr>
        <w:t>（成立不足3年的可从成立之日起算）</w:t>
      </w:r>
      <w:bookmarkEnd w:id="6"/>
      <w:r>
        <w:rPr>
          <w:rFonts w:hint="eastAsia" w:ascii="宋体" w:hAnsi="宋体" w:cs="宋体"/>
          <w:color w:val="000000"/>
          <w:sz w:val="24"/>
          <w:highlight w:val="none"/>
        </w:rPr>
        <w:t>，</w:t>
      </w:r>
      <w:r>
        <w:rPr>
          <w:rFonts w:ascii="宋体" w:hAnsi="宋体" w:cs="宋体"/>
          <w:color w:val="000000"/>
          <w:sz w:val="24"/>
          <w:highlight w:val="none"/>
        </w:rPr>
        <w:t>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无行贿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w:t>
      </w:r>
      <w:r>
        <w:rPr>
          <w:rFonts w:ascii="宋体" w:hAnsi="宋体" w:cs="宋体"/>
          <w:color w:val="000000"/>
          <w:sz w:val="24"/>
          <w:highlight w:val="none"/>
        </w:rPr>
        <w:t>在</w:t>
      </w:r>
      <w:r>
        <w:rPr>
          <w:rFonts w:hint="eastAsia" w:ascii="宋体" w:hAnsi="宋体" w:cs="宋体"/>
          <w:color w:val="000000"/>
          <w:sz w:val="24"/>
          <w:highlight w:val="none"/>
        </w:rPr>
        <w:t>本</w:t>
      </w:r>
      <w:r>
        <w:rPr>
          <w:rFonts w:ascii="宋体" w:hAnsi="宋体" w:cs="宋体"/>
          <w:color w:val="000000"/>
          <w:sz w:val="24"/>
          <w:highlight w:val="none"/>
        </w:rPr>
        <w:t>公告发布之日起至投标截止之日前</w:t>
      </w:r>
      <w:r>
        <w:rPr>
          <w:rFonts w:hint="eastAsia" w:ascii="宋体" w:hAnsi="宋体" w:cs="宋体"/>
          <w:color w:val="000000"/>
          <w:sz w:val="24"/>
          <w:highlight w:val="none"/>
        </w:rPr>
        <w:t>，应</w:t>
      </w:r>
      <w:r>
        <w:rPr>
          <w:rFonts w:ascii="宋体" w:hAnsi="宋体" w:cs="宋体"/>
          <w:color w:val="000000"/>
          <w:sz w:val="24"/>
          <w:highlight w:val="none"/>
        </w:rPr>
        <w:t>通过中国裁判文书网</w:t>
      </w:r>
      <w:r>
        <w:rPr>
          <w:rFonts w:hint="eastAsia" w:ascii="宋体" w:hAnsi="宋体" w:cs="宋体"/>
          <w:color w:val="000000"/>
          <w:sz w:val="24"/>
          <w:highlight w:val="none"/>
        </w:rPr>
        <w:t>分开、单独</w:t>
      </w:r>
      <w:r>
        <w:rPr>
          <w:rFonts w:ascii="宋体" w:hAnsi="宋体" w:cs="宋体"/>
          <w:color w:val="000000"/>
          <w:sz w:val="24"/>
          <w:highlight w:val="none"/>
        </w:rPr>
        <w:t>查询投标人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的</w:t>
      </w:r>
      <w:r>
        <w:rPr>
          <w:rFonts w:hint="eastAsia" w:ascii="宋体" w:hAnsi="宋体" w:cs="宋体"/>
          <w:color w:val="000000"/>
          <w:sz w:val="24"/>
          <w:highlight w:val="none"/>
        </w:rPr>
        <w:t>无</w:t>
      </w:r>
      <w:r>
        <w:rPr>
          <w:rFonts w:ascii="宋体" w:hAnsi="宋体" w:cs="宋体"/>
          <w:color w:val="000000"/>
          <w:sz w:val="24"/>
          <w:highlight w:val="none"/>
        </w:rPr>
        <w:t>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（前款允许其他组织投标时，非法人单位提供单位负责人的无行贿行为记录）；</w:t>
      </w:r>
    </w:p>
    <w:p w14:paraId="708312FB">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sz w:val="24"/>
          <w:highlight w:val="none"/>
        </w:rPr>
        <w:t>3.从投标截止日起前3年（成立不足3年的可从成立之日起算），投标人在经营活动中无重大违法记录（</w:t>
      </w:r>
      <w:r>
        <w:rPr>
          <w:rFonts w:hint="eastAsia" w:ascii="宋体" w:hAnsi="宋体" w:cs="宋体"/>
          <w:color w:val="000000"/>
          <w:kern w:val="0"/>
          <w:sz w:val="24"/>
          <w:highlight w:val="none"/>
        </w:rPr>
        <w:t>重大违法记录是指投标人因违法经营受到刑事处罚或者责令停产停业、吊销许可证或者执照、较大数额罚款（200万元以上）等行政处罚）；</w:t>
      </w:r>
    </w:p>
    <w:p w14:paraId="0404DE35">
      <w:pPr>
        <w:spacing w:line="360" w:lineRule="auto"/>
        <w:ind w:firstLine="480" w:firstLineChars="200"/>
        <w:rPr>
          <w:rFonts w:ascii="宋体" w:hAnsi="宋体" w:cs="宋体"/>
          <w:bCs/>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.类似案例要求：</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无</w:t>
      </w:r>
      <w:r>
        <w:rPr>
          <w:rFonts w:hint="eastAsia" w:ascii="宋体" w:hAnsi="宋体" w:cs="宋体"/>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有，</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日以来，投标人具有合同金额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万元及以上</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类似项目案例1例，</w:t>
      </w:r>
      <w:r>
        <w:rPr>
          <w:rFonts w:hint="eastAsia" w:ascii="宋体" w:hAnsi="宋体"/>
          <w:bCs/>
          <w:color w:val="000000"/>
          <w:sz w:val="24"/>
          <w:highlight w:val="none"/>
        </w:rPr>
        <w:t>提供合同及对应发票（至少1份）复印件，并在合同及对应发票复印件上加盖投标人公章</w:t>
      </w:r>
      <w:r>
        <w:rPr>
          <w:rFonts w:hint="eastAsia" w:ascii="宋体" w:hAnsi="宋体" w:cs="宋体"/>
          <w:bCs/>
          <w:color w:val="000000"/>
          <w:sz w:val="24"/>
          <w:highlight w:val="none"/>
        </w:rPr>
        <w:t>；</w:t>
      </w:r>
    </w:p>
    <w:p w14:paraId="374A7440">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5.单位负责人为同一人或者存在直接控股、管理关系的不同单位，不得参加同一标段投标或未划分标段的同一招标项目投标；</w:t>
      </w:r>
    </w:p>
    <w:p w14:paraId="4C2001AB">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.本项目不接受联合体投标；</w:t>
      </w:r>
    </w:p>
    <w:p w14:paraId="3214309B">
      <w:pPr>
        <w:spacing w:line="360" w:lineRule="auto"/>
        <w:ind w:firstLine="480" w:firstLineChars="200"/>
        <w:rPr>
          <w:highlight w:val="none"/>
        </w:rPr>
      </w:pPr>
      <w:r>
        <w:rPr>
          <w:rFonts w:ascii="宋体" w:hAnsi="宋体" w:cs="宋体"/>
          <w:color w:val="000000"/>
          <w:sz w:val="24"/>
          <w:highlight w:val="none"/>
        </w:rPr>
        <w:t>7</w:t>
      </w:r>
      <w:r>
        <w:rPr>
          <w:rFonts w:hint="eastAsia" w:ascii="宋体" w:hAnsi="宋体" w:cs="宋体"/>
          <w:color w:val="000000"/>
          <w:sz w:val="24"/>
          <w:highlight w:val="none"/>
        </w:rPr>
        <w:t>.提供“国家企业信用信息公示系统”或“天眼查”股权结构查询，查询结果网页截图打印并加盖单位公章。</w:t>
      </w:r>
    </w:p>
    <w:p w14:paraId="059C9AEE">
      <w:pPr>
        <w:spacing w:line="360" w:lineRule="auto"/>
        <w:ind w:firstLine="482" w:firstLineChars="200"/>
        <w:jc w:val="left"/>
        <w:outlineLvl w:val="1"/>
        <w:rPr>
          <w:rFonts w:ascii="宋体" w:hAnsi="宋体"/>
          <w:b/>
          <w:bCs/>
          <w:color w:val="000000"/>
          <w:sz w:val="24"/>
          <w:highlight w:val="none"/>
        </w:rPr>
      </w:pPr>
      <w:bookmarkStart w:id="7" w:name="_Toc19126"/>
      <w:bookmarkStart w:id="8" w:name="_Toc24975"/>
      <w:bookmarkStart w:id="9" w:name="_Toc9755"/>
      <w:r>
        <w:rPr>
          <w:rFonts w:hint="eastAsia" w:ascii="宋体" w:hAnsi="宋体"/>
          <w:b/>
          <w:bCs/>
          <w:color w:val="000000"/>
          <w:sz w:val="24"/>
          <w:highlight w:val="none"/>
        </w:rPr>
        <w:t>三、招标文件获取</w:t>
      </w:r>
      <w:bookmarkEnd w:id="7"/>
      <w:bookmarkEnd w:id="8"/>
      <w:bookmarkEnd w:id="9"/>
    </w:p>
    <w:p w14:paraId="1E491EED">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1.时间：</w:t>
      </w:r>
      <w:r>
        <w:rPr>
          <w:rFonts w:hint="eastAsia" w:ascii="宋体" w:hAnsi="宋体" w:cs="宋体"/>
          <w:color w:val="000000"/>
          <w:sz w:val="24"/>
          <w:highlight w:val="none"/>
          <w:u w:val="single"/>
          <w:lang w:val="en-US" w:eastAsia="zh-CN"/>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日至</w:t>
      </w:r>
      <w:r>
        <w:rPr>
          <w:rFonts w:hint="eastAsia" w:ascii="宋体" w:hAnsi="宋体" w:cs="宋体"/>
          <w:color w:val="000000"/>
          <w:sz w:val="24"/>
          <w:highlight w:val="none"/>
          <w:u w:val="single"/>
          <w:lang w:val="en-US" w:eastAsia="zh-CN"/>
        </w:rPr>
        <w:t>2025</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8</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r>
        <w:rPr>
          <w:rFonts w:hint="eastAsia" w:ascii="宋体" w:hAnsi="宋体" w:cs="宋体"/>
          <w:color w:val="000000"/>
          <w:sz w:val="24"/>
          <w:highlight w:val="none"/>
          <w:u w:val="single"/>
          <w:lang w:val="en-US" w:eastAsia="zh-CN"/>
        </w:rPr>
        <w:t>14</w:t>
      </w:r>
      <w:r>
        <w:rPr>
          <w:rFonts w:hint="eastAsia" w:ascii="宋体" w:hAnsi="宋体" w:cs="宋体"/>
          <w:color w:val="000000"/>
          <w:sz w:val="24"/>
          <w:highlight w:val="none"/>
          <w:lang w:val="en-US" w:eastAsia="zh-CN"/>
        </w:rPr>
        <w:t>时</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lang w:val="en-US" w:eastAsia="zh-CN"/>
        </w:rPr>
        <w:t>分</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lang w:val="en-US" w:eastAsia="zh-CN"/>
        </w:rPr>
        <w:t>秒</w:t>
      </w:r>
      <w:r>
        <w:rPr>
          <w:rFonts w:hint="eastAsia" w:ascii="宋体" w:hAnsi="宋体" w:cs="宋体"/>
          <w:color w:val="000000"/>
          <w:sz w:val="24"/>
          <w:highlight w:val="none"/>
        </w:rPr>
        <w:t>（北京时间），法定节假日除外；</w:t>
      </w:r>
    </w:p>
    <w:p w14:paraId="293C99C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2.地点：</w:t>
      </w:r>
      <w:r>
        <w:rPr>
          <w:rFonts w:hint="eastAsia" w:ascii="宋体" w:hAnsi="宋体" w:cs="宋体"/>
          <w:snapToGrid w:val="0"/>
          <w:color w:val="000000"/>
          <w:kern w:val="0"/>
          <w:sz w:val="24"/>
          <w:highlight w:val="none"/>
          <w:u w:val="single"/>
        </w:rPr>
        <w:t>杭州市上城区婺江路217号1号楼10层1002室</w:t>
      </w:r>
      <w:r>
        <w:rPr>
          <w:rFonts w:hint="eastAsia" w:ascii="宋体" w:hAnsi="宋体" w:cs="宋体"/>
          <w:color w:val="000000"/>
          <w:sz w:val="24"/>
          <w:highlight w:val="none"/>
          <w:u w:val="single"/>
        </w:rPr>
        <w:t>；</w:t>
      </w:r>
    </w:p>
    <w:p w14:paraId="05C9D1D2">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3.获取方式及所需资料：</w:t>
      </w:r>
      <w:r>
        <w:rPr>
          <w:rFonts w:hint="eastAsia" w:ascii="宋体" w:hAnsi="宋体" w:cs="宋体"/>
          <w:color w:val="000000"/>
          <w:sz w:val="24"/>
          <w:highlight w:val="none"/>
          <w:u w:val="single"/>
        </w:rPr>
        <w:t>现场获取或者采用邮件获取；投标人未按照公告规定的方式获取采购文件的，投标文件予以拒收。获取前缴纳招标文件工本费300元。工本费在报名截止时间前到达以下指定账户：</w:t>
      </w:r>
    </w:p>
    <w:p w14:paraId="2093CB86">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收款人（接收人）：国义招标股份有限公司；</w:t>
      </w:r>
    </w:p>
    <w:p w14:paraId="75111EF8">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开户行：招商银行股份有限公司广州体育东路支行；</w:t>
      </w:r>
    </w:p>
    <w:p w14:paraId="0A892948">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账号：120905690610808。</w:t>
      </w:r>
    </w:p>
    <w:p w14:paraId="4DD78C91">
      <w:pPr>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u w:val="single"/>
        </w:rPr>
        <w:t>（备注：汇款请在用途栏中注明招标编号）</w:t>
      </w:r>
    </w:p>
    <w:p w14:paraId="1014F125">
      <w:pPr>
        <w:spacing w:line="360" w:lineRule="auto"/>
        <w:ind w:firstLine="482" w:firstLineChars="200"/>
        <w:jc w:val="left"/>
        <w:outlineLvl w:val="1"/>
        <w:rPr>
          <w:rFonts w:hint="eastAsia" w:ascii="宋体" w:hAnsi="宋体" w:eastAsia="宋体" w:cs="宋体"/>
          <w:b/>
          <w:color w:val="000000"/>
          <w:sz w:val="24"/>
          <w:highlight w:val="none"/>
        </w:rPr>
      </w:pPr>
      <w:bookmarkStart w:id="10" w:name="_Toc23673"/>
      <w:bookmarkStart w:id="11" w:name="_Toc28155"/>
      <w:bookmarkStart w:id="12" w:name="_Toc9538"/>
      <w:r>
        <w:rPr>
          <w:rFonts w:hint="eastAsia" w:ascii="宋体" w:hAnsi="宋体" w:eastAsia="宋体" w:cs="宋体"/>
          <w:b/>
          <w:bCs/>
          <w:color w:val="000000"/>
          <w:sz w:val="24"/>
          <w:highlight w:val="none"/>
        </w:rPr>
        <w:t>四、</w:t>
      </w:r>
      <w:r>
        <w:rPr>
          <w:rFonts w:hint="eastAsia" w:ascii="宋体" w:hAnsi="宋体" w:eastAsia="宋体" w:cs="宋体"/>
          <w:b/>
          <w:color w:val="000000"/>
          <w:sz w:val="24"/>
          <w:highlight w:val="none"/>
        </w:rPr>
        <w:t>提交投标文件的地点和截止时间</w:t>
      </w:r>
      <w:bookmarkEnd w:id="10"/>
      <w:bookmarkEnd w:id="11"/>
      <w:bookmarkEnd w:id="12"/>
    </w:p>
    <w:p w14:paraId="0F3D883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1.投标地点：</w:t>
      </w:r>
      <w:r>
        <w:rPr>
          <w:rFonts w:hint="eastAsia" w:ascii="宋体" w:hAnsi="宋体" w:eastAsia="宋体" w:cs="宋体"/>
          <w:snapToGrid w:val="0"/>
          <w:color w:val="000000"/>
          <w:kern w:val="0"/>
          <w:sz w:val="24"/>
          <w:highlight w:val="none"/>
          <w:u w:val="single"/>
        </w:rPr>
        <w:t>浙江省舟山市定海区千岛街道海天大道998号1楼</w:t>
      </w:r>
      <w:r>
        <w:rPr>
          <w:rFonts w:hint="eastAsia" w:ascii="宋体" w:hAnsi="宋体" w:eastAsia="宋体" w:cs="宋体"/>
          <w:color w:val="000000"/>
          <w:sz w:val="24"/>
          <w:highlight w:val="none"/>
        </w:rPr>
        <w:t>；</w:t>
      </w:r>
    </w:p>
    <w:p w14:paraId="2905CDF5">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2.投标截止时间：</w:t>
      </w:r>
      <w:r>
        <w:rPr>
          <w:rFonts w:hint="eastAsia" w:ascii="宋体" w:hAnsi="宋体" w:eastAsia="宋体" w:cs="宋体"/>
          <w:color w:val="000000"/>
          <w:sz w:val="24"/>
          <w:highlight w:val="none"/>
          <w:u w:val="single"/>
          <w:lang w:val="en-US" w:eastAsia="zh-CN"/>
        </w:rPr>
        <w:t>2025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8</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14</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00</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00</w:t>
      </w:r>
      <w:r>
        <w:rPr>
          <w:rFonts w:hint="eastAsia" w:ascii="宋体" w:hAnsi="宋体" w:eastAsia="宋体" w:cs="宋体"/>
          <w:color w:val="000000"/>
          <w:sz w:val="24"/>
          <w:highlight w:val="none"/>
          <w:u w:val="single"/>
        </w:rPr>
        <w:t xml:space="preserve"> 秒</w:t>
      </w:r>
      <w:r>
        <w:rPr>
          <w:rFonts w:hint="eastAsia" w:ascii="宋体" w:hAnsi="宋体" w:eastAsia="宋体" w:cs="宋体"/>
          <w:color w:val="000000"/>
          <w:sz w:val="24"/>
          <w:highlight w:val="none"/>
        </w:rPr>
        <w:t>。</w:t>
      </w:r>
    </w:p>
    <w:p w14:paraId="5ACBF33C">
      <w:pPr>
        <w:spacing w:line="360" w:lineRule="auto"/>
        <w:ind w:firstLine="482" w:firstLineChars="200"/>
        <w:jc w:val="left"/>
        <w:outlineLvl w:val="1"/>
        <w:rPr>
          <w:rFonts w:hint="eastAsia" w:ascii="宋体" w:hAnsi="宋体" w:eastAsia="宋体" w:cs="宋体"/>
          <w:color w:val="000000"/>
          <w:sz w:val="24"/>
          <w:highlight w:val="none"/>
        </w:rPr>
      </w:pPr>
      <w:bookmarkStart w:id="13" w:name="_Toc25090"/>
      <w:bookmarkStart w:id="14" w:name="_Toc9613"/>
      <w:bookmarkStart w:id="15" w:name="_Toc5089"/>
      <w:r>
        <w:rPr>
          <w:rFonts w:hint="eastAsia" w:ascii="宋体" w:hAnsi="宋体" w:eastAsia="宋体" w:cs="宋体"/>
          <w:b/>
          <w:color w:val="000000"/>
          <w:sz w:val="24"/>
          <w:highlight w:val="none"/>
        </w:rPr>
        <w:t>五、开标时间和地点</w:t>
      </w:r>
      <w:bookmarkEnd w:id="13"/>
      <w:bookmarkEnd w:id="14"/>
      <w:bookmarkEnd w:id="15"/>
    </w:p>
    <w:p w14:paraId="45FB890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1.开标时间：</w:t>
      </w:r>
      <w:r>
        <w:rPr>
          <w:rFonts w:hint="eastAsia" w:ascii="宋体" w:hAnsi="宋体" w:eastAsia="宋体" w:cs="宋体"/>
          <w:color w:val="000000"/>
          <w:sz w:val="24"/>
          <w:highlight w:val="none"/>
          <w:u w:val="single"/>
          <w:lang w:val="en-US" w:eastAsia="zh-CN"/>
        </w:rPr>
        <w:t>2025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8</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14</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00</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分</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00</w:t>
      </w:r>
      <w:r>
        <w:rPr>
          <w:rFonts w:hint="eastAsia" w:ascii="宋体" w:hAnsi="宋体" w:eastAsia="宋体" w:cs="宋体"/>
          <w:color w:val="000000"/>
          <w:sz w:val="24"/>
          <w:highlight w:val="none"/>
          <w:u w:val="single"/>
        </w:rPr>
        <w:t xml:space="preserve"> 秒</w:t>
      </w:r>
      <w:r>
        <w:rPr>
          <w:rFonts w:hint="eastAsia" w:ascii="宋体" w:hAnsi="宋体" w:eastAsia="宋体" w:cs="宋体"/>
          <w:color w:val="000000"/>
          <w:sz w:val="24"/>
          <w:highlight w:val="none"/>
        </w:rPr>
        <w:t>；</w:t>
      </w:r>
    </w:p>
    <w:p w14:paraId="6AA34B22">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2.开标地点：</w:t>
      </w:r>
      <w:r>
        <w:rPr>
          <w:rFonts w:hint="eastAsia" w:ascii="宋体" w:hAnsi="宋体" w:eastAsia="宋体" w:cs="宋体"/>
          <w:snapToGrid w:val="0"/>
          <w:color w:val="000000"/>
          <w:kern w:val="0"/>
          <w:sz w:val="24"/>
          <w:highlight w:val="none"/>
          <w:u w:val="single"/>
        </w:rPr>
        <w:t>浙江省舟山市定海区千岛街道海天大道998号1楼</w:t>
      </w:r>
      <w:r>
        <w:rPr>
          <w:rFonts w:hint="eastAsia" w:ascii="宋体" w:hAnsi="宋体" w:eastAsia="宋体" w:cs="宋体"/>
          <w:color w:val="000000"/>
          <w:sz w:val="24"/>
          <w:highlight w:val="none"/>
        </w:rPr>
        <w:t>。</w:t>
      </w:r>
    </w:p>
    <w:p w14:paraId="49323047">
      <w:pPr>
        <w:spacing w:line="360" w:lineRule="auto"/>
        <w:ind w:firstLine="482" w:firstLineChars="200"/>
        <w:jc w:val="left"/>
        <w:outlineLvl w:val="1"/>
        <w:rPr>
          <w:rFonts w:hint="eastAsia" w:ascii="宋体" w:hAnsi="宋体" w:eastAsia="宋体" w:cs="宋体"/>
          <w:b/>
          <w:bCs/>
          <w:color w:val="000000"/>
          <w:sz w:val="24"/>
          <w:highlight w:val="none"/>
        </w:rPr>
      </w:pPr>
      <w:bookmarkStart w:id="16" w:name="_Toc31784"/>
      <w:bookmarkStart w:id="17" w:name="_Toc3769"/>
      <w:bookmarkStart w:id="18" w:name="_Toc14526"/>
      <w:r>
        <w:rPr>
          <w:rFonts w:hint="eastAsia" w:ascii="宋体" w:hAnsi="宋体" w:eastAsia="宋体" w:cs="宋体"/>
          <w:b/>
          <w:bCs/>
          <w:color w:val="000000"/>
          <w:sz w:val="24"/>
          <w:highlight w:val="none"/>
        </w:rPr>
        <w:t>六、投标保证金</w:t>
      </w:r>
      <w:bookmarkEnd w:id="16"/>
      <w:bookmarkEnd w:id="17"/>
      <w:bookmarkEnd w:id="18"/>
    </w:p>
    <w:p w14:paraId="4D69F056">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本项目 </w:t>
      </w:r>
      <w:r>
        <w:rPr>
          <w:rFonts w:hint="eastAsia" w:ascii="宋体" w:hAnsi="宋体" w:eastAsia="宋体" w:cs="宋体"/>
          <w:snapToGrid w:val="0"/>
          <w:color w:val="000000"/>
          <w:kern w:val="0"/>
          <w:sz w:val="24"/>
          <w:highlight w:val="none"/>
        </w:rPr>
        <w:t>☑</w:t>
      </w:r>
      <w:r>
        <w:rPr>
          <w:rFonts w:hint="eastAsia" w:ascii="宋体" w:hAnsi="宋体" w:eastAsia="宋体" w:cs="宋体"/>
          <w:color w:val="000000"/>
          <w:sz w:val="24"/>
          <w:highlight w:val="none"/>
        </w:rPr>
        <w:t xml:space="preserve">不需要/ </w:t>
      </w:r>
      <w:r>
        <w:rPr>
          <w:rFonts w:hint="eastAsia" w:ascii="宋体" w:hAnsi="宋体" w:eastAsia="宋体" w:cs="宋体"/>
          <w:snapToGrid w:val="0"/>
          <w:color w:val="000000"/>
          <w:kern w:val="0"/>
          <w:sz w:val="24"/>
          <w:highlight w:val="none"/>
        </w:rPr>
        <w:t>□</w:t>
      </w:r>
      <w:r>
        <w:rPr>
          <w:rFonts w:hint="eastAsia" w:ascii="宋体" w:hAnsi="宋体" w:eastAsia="宋体" w:cs="宋体"/>
          <w:color w:val="000000"/>
          <w:sz w:val="24"/>
          <w:highlight w:val="none"/>
        </w:rPr>
        <w:t>需要缴纳投标保证金，缴纳投标保证金的具体要求如下：</w:t>
      </w:r>
    </w:p>
    <w:p w14:paraId="6D9D3A29">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1.缴纳金额：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2F16286A">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2.缴纳方式：网上银行、转账支票、电汇、银行保函；（</w:t>
      </w:r>
      <w:r>
        <w:rPr>
          <w:rFonts w:hint="eastAsia" w:ascii="宋体" w:hAnsi="宋体" w:eastAsia="宋体" w:cs="宋体"/>
          <w:b/>
          <w:bCs/>
          <w:color w:val="000000"/>
          <w:sz w:val="24"/>
          <w:highlight w:val="none"/>
        </w:rPr>
        <w:t>以银行保函形式缴纳的，需提供以本项目</w:t>
      </w:r>
      <w:r>
        <w:rPr>
          <w:rFonts w:hint="eastAsia" w:ascii="宋体" w:hAnsi="宋体" w:eastAsia="宋体" w:cs="宋体"/>
          <w:b/>
          <w:bCs/>
          <w:color w:val="000000"/>
          <w:sz w:val="24"/>
          <w:highlight w:val="none"/>
          <w:u w:val="single"/>
        </w:rPr>
        <w:t>国义招标股份有限公司</w:t>
      </w:r>
      <w:r>
        <w:rPr>
          <w:rFonts w:hint="eastAsia" w:ascii="宋体" w:hAnsi="宋体" w:eastAsia="宋体" w:cs="宋体"/>
          <w:b/>
          <w:bCs/>
          <w:color w:val="000000"/>
          <w:sz w:val="24"/>
          <w:highlight w:val="none"/>
        </w:rPr>
        <w:t>为受益人的无条件且不可撤销国有银行及全国性股份制商业银行的银行保函</w:t>
      </w:r>
      <w:r>
        <w:rPr>
          <w:rFonts w:hint="eastAsia" w:ascii="宋体" w:hAnsi="宋体" w:eastAsia="宋体" w:cs="宋体"/>
          <w:color w:val="000000"/>
          <w:sz w:val="24"/>
          <w:highlight w:val="none"/>
        </w:rPr>
        <w:t>）</w:t>
      </w:r>
    </w:p>
    <w:p w14:paraId="7A8C3C45">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3.缴纳期限：投标截止时间前；</w:t>
      </w:r>
    </w:p>
    <w:p w14:paraId="21841582">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4.有效期：同投标有效期；</w:t>
      </w:r>
    </w:p>
    <w:p w14:paraId="0C9710FD">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5.收款人（接收人）：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2D495E8">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2C48D87">
      <w:pPr>
        <w:autoSpaceDE w:val="0"/>
        <w:autoSpaceDN w:val="0"/>
        <w:adjustRightInd w:val="0"/>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75CCAC9">
      <w:pPr>
        <w:spacing w:line="360" w:lineRule="auto"/>
        <w:ind w:firstLine="482" w:firstLineChars="200"/>
        <w:jc w:val="left"/>
        <w:outlineLvl w:val="1"/>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七、联系方式</w:t>
      </w:r>
    </w:p>
    <w:tbl>
      <w:tblPr>
        <w:tblStyle w:val="13"/>
        <w:tblW w:w="8802" w:type="dxa"/>
        <w:tblInd w:w="0" w:type="dxa"/>
        <w:tblLayout w:type="autofit"/>
        <w:tblCellMar>
          <w:top w:w="0" w:type="dxa"/>
          <w:left w:w="108" w:type="dxa"/>
          <w:bottom w:w="0" w:type="dxa"/>
          <w:right w:w="108" w:type="dxa"/>
        </w:tblCellMar>
      </w:tblPr>
      <w:tblGrid>
        <w:gridCol w:w="1134"/>
        <w:gridCol w:w="3135"/>
        <w:gridCol w:w="1785"/>
        <w:gridCol w:w="2748"/>
      </w:tblGrid>
      <w:tr w14:paraId="32619AAB">
        <w:tblPrEx>
          <w:tblCellMar>
            <w:top w:w="0" w:type="dxa"/>
            <w:left w:w="108" w:type="dxa"/>
            <w:bottom w:w="0" w:type="dxa"/>
            <w:right w:w="108" w:type="dxa"/>
          </w:tblCellMar>
        </w:tblPrEx>
        <w:trPr>
          <w:trHeight w:val="596" w:hRule="atLeast"/>
        </w:trPr>
        <w:tc>
          <w:tcPr>
            <w:tcW w:w="1134" w:type="dxa"/>
            <w:vAlign w:val="center"/>
          </w:tcPr>
          <w:p w14:paraId="0E88F060">
            <w:pPr>
              <w:jc w:val="left"/>
              <w:rPr>
                <w:rFonts w:hint="eastAsia" w:ascii="宋体" w:hAnsi="宋体" w:eastAsia="宋体" w:cs="宋体"/>
                <w:sz w:val="24"/>
                <w:highlight w:val="none"/>
              </w:rPr>
            </w:pPr>
            <w:r>
              <w:rPr>
                <w:rFonts w:hint="eastAsia" w:ascii="宋体" w:hAnsi="宋体" w:eastAsia="宋体" w:cs="宋体"/>
                <w:sz w:val="24"/>
                <w:highlight w:val="none"/>
              </w:rPr>
              <w:t>招标人：</w:t>
            </w:r>
          </w:p>
        </w:tc>
        <w:tc>
          <w:tcPr>
            <w:tcW w:w="3135" w:type="dxa"/>
            <w:vAlign w:val="center"/>
          </w:tcPr>
          <w:p w14:paraId="153A25A0">
            <w:pPr>
              <w:jc w:val="left"/>
              <w:rPr>
                <w:rFonts w:hint="eastAsia" w:ascii="宋体" w:hAnsi="宋体" w:eastAsia="宋体" w:cs="宋体"/>
                <w:sz w:val="24"/>
                <w:highlight w:val="none"/>
              </w:rPr>
            </w:pPr>
            <w:r>
              <w:rPr>
                <w:rFonts w:hint="eastAsia" w:ascii="宋体" w:hAnsi="宋体" w:eastAsia="宋体" w:cs="宋体"/>
                <w:sz w:val="24"/>
                <w:highlight w:val="none"/>
                <w:u w:val="single"/>
              </w:rPr>
              <w:t>舟山市烟草公司嵊泗分公司</w:t>
            </w:r>
          </w:p>
        </w:tc>
        <w:tc>
          <w:tcPr>
            <w:tcW w:w="1785" w:type="dxa"/>
            <w:vAlign w:val="center"/>
          </w:tcPr>
          <w:p w14:paraId="588FEAA9">
            <w:pPr>
              <w:jc w:val="left"/>
              <w:rPr>
                <w:rFonts w:hint="eastAsia" w:ascii="宋体" w:hAnsi="宋体" w:eastAsia="宋体" w:cs="宋体"/>
                <w:sz w:val="24"/>
                <w:highlight w:val="none"/>
              </w:rPr>
            </w:pPr>
            <w:r>
              <w:rPr>
                <w:rFonts w:hint="eastAsia" w:ascii="宋体" w:hAnsi="宋体" w:eastAsia="宋体" w:cs="宋体"/>
                <w:sz w:val="24"/>
                <w:highlight w:val="none"/>
              </w:rPr>
              <w:t>招标代理机构：</w:t>
            </w:r>
          </w:p>
        </w:tc>
        <w:tc>
          <w:tcPr>
            <w:tcW w:w="2748" w:type="dxa"/>
            <w:vAlign w:val="center"/>
          </w:tcPr>
          <w:p w14:paraId="5B540889">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国义招标股份有限公司</w:t>
            </w:r>
          </w:p>
        </w:tc>
      </w:tr>
      <w:tr w14:paraId="767D4C8A">
        <w:tblPrEx>
          <w:tblCellMar>
            <w:top w:w="0" w:type="dxa"/>
            <w:left w:w="108" w:type="dxa"/>
            <w:bottom w:w="0" w:type="dxa"/>
            <w:right w:w="108" w:type="dxa"/>
          </w:tblCellMar>
        </w:tblPrEx>
        <w:trPr>
          <w:trHeight w:val="757" w:hRule="atLeast"/>
        </w:trPr>
        <w:tc>
          <w:tcPr>
            <w:tcW w:w="1134" w:type="dxa"/>
            <w:vAlign w:val="center"/>
          </w:tcPr>
          <w:p w14:paraId="55FDBB91">
            <w:pPr>
              <w:jc w:val="left"/>
              <w:rPr>
                <w:rFonts w:hint="eastAsia" w:ascii="宋体" w:hAnsi="宋体" w:eastAsia="宋体" w:cs="宋体"/>
                <w:sz w:val="24"/>
                <w:highlight w:val="none"/>
              </w:rPr>
            </w:pPr>
            <w:r>
              <w:rPr>
                <w:rFonts w:hint="eastAsia" w:ascii="宋体" w:hAnsi="宋体" w:eastAsia="宋体" w:cs="宋体"/>
                <w:sz w:val="24"/>
                <w:highlight w:val="none"/>
              </w:rPr>
              <w:t>地址：</w:t>
            </w:r>
          </w:p>
        </w:tc>
        <w:tc>
          <w:tcPr>
            <w:tcW w:w="3135" w:type="dxa"/>
            <w:vAlign w:val="center"/>
          </w:tcPr>
          <w:p w14:paraId="1F689F23">
            <w:pPr>
              <w:jc w:val="left"/>
              <w:rPr>
                <w:rFonts w:hint="eastAsia" w:ascii="宋体" w:hAnsi="宋体" w:eastAsia="宋体" w:cs="宋体"/>
                <w:highlight w:val="none"/>
              </w:rPr>
            </w:pPr>
            <w:r>
              <w:rPr>
                <w:rFonts w:hint="eastAsia" w:ascii="宋体" w:hAnsi="宋体" w:eastAsia="宋体" w:cs="宋体"/>
                <w:sz w:val="24"/>
                <w:highlight w:val="none"/>
                <w:u w:val="single"/>
              </w:rPr>
              <w:t>舟山市嵊泗县菜园镇奇观路8号</w:t>
            </w:r>
          </w:p>
        </w:tc>
        <w:tc>
          <w:tcPr>
            <w:tcW w:w="1785" w:type="dxa"/>
            <w:vAlign w:val="center"/>
          </w:tcPr>
          <w:p w14:paraId="3977B630">
            <w:pPr>
              <w:jc w:val="left"/>
              <w:rPr>
                <w:rFonts w:hint="eastAsia" w:ascii="宋体" w:hAnsi="宋体" w:eastAsia="宋体" w:cs="宋体"/>
                <w:sz w:val="24"/>
                <w:highlight w:val="none"/>
              </w:rPr>
            </w:pPr>
            <w:r>
              <w:rPr>
                <w:rFonts w:hint="eastAsia" w:ascii="宋体" w:hAnsi="宋体" w:eastAsia="宋体" w:cs="宋体"/>
                <w:sz w:val="24"/>
                <w:highlight w:val="none"/>
              </w:rPr>
              <w:t>地址：</w:t>
            </w:r>
          </w:p>
        </w:tc>
        <w:tc>
          <w:tcPr>
            <w:tcW w:w="2748" w:type="dxa"/>
            <w:vAlign w:val="center"/>
          </w:tcPr>
          <w:p w14:paraId="15A700B3">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广东省广州市越秀区东风东路726号16-18楼</w:t>
            </w:r>
          </w:p>
        </w:tc>
      </w:tr>
      <w:tr w14:paraId="20D0200A">
        <w:tblPrEx>
          <w:tblCellMar>
            <w:top w:w="0" w:type="dxa"/>
            <w:left w:w="108" w:type="dxa"/>
            <w:bottom w:w="0" w:type="dxa"/>
            <w:right w:w="108" w:type="dxa"/>
          </w:tblCellMar>
        </w:tblPrEx>
        <w:trPr>
          <w:trHeight w:val="727" w:hRule="atLeast"/>
        </w:trPr>
        <w:tc>
          <w:tcPr>
            <w:tcW w:w="1134" w:type="dxa"/>
            <w:vAlign w:val="center"/>
          </w:tcPr>
          <w:p w14:paraId="0629C9CD">
            <w:pPr>
              <w:jc w:val="left"/>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3135" w:type="dxa"/>
            <w:vAlign w:val="center"/>
          </w:tcPr>
          <w:p w14:paraId="0C27192B">
            <w:pPr>
              <w:jc w:val="left"/>
              <w:rPr>
                <w:rFonts w:hint="eastAsia" w:ascii="宋体" w:hAnsi="宋体" w:eastAsia="宋体" w:cs="宋体"/>
                <w:sz w:val="24"/>
                <w:highlight w:val="none"/>
              </w:rPr>
            </w:pPr>
            <w:r>
              <w:rPr>
                <w:rFonts w:hint="eastAsia" w:ascii="宋体" w:hAnsi="宋体" w:eastAsia="宋体" w:cs="宋体"/>
                <w:sz w:val="24"/>
                <w:highlight w:val="none"/>
                <w:u w:val="single"/>
              </w:rPr>
              <w:t>周洁</w:t>
            </w:r>
          </w:p>
        </w:tc>
        <w:tc>
          <w:tcPr>
            <w:tcW w:w="1785" w:type="dxa"/>
            <w:vAlign w:val="center"/>
          </w:tcPr>
          <w:p w14:paraId="4D84C84E">
            <w:pPr>
              <w:jc w:val="left"/>
              <w:rPr>
                <w:rFonts w:hint="eastAsia" w:ascii="宋体" w:hAnsi="宋体" w:eastAsia="宋体" w:cs="宋体"/>
                <w:sz w:val="24"/>
                <w:highlight w:val="none"/>
              </w:rPr>
            </w:pPr>
            <w:r>
              <w:rPr>
                <w:rFonts w:hint="eastAsia" w:ascii="宋体" w:hAnsi="宋体" w:eastAsia="宋体" w:cs="宋体"/>
                <w:sz w:val="24"/>
                <w:highlight w:val="none"/>
              </w:rPr>
              <w:t>执行机构：</w:t>
            </w:r>
          </w:p>
        </w:tc>
        <w:tc>
          <w:tcPr>
            <w:tcW w:w="2748" w:type="dxa"/>
            <w:vAlign w:val="center"/>
          </w:tcPr>
          <w:p w14:paraId="01C22EC0">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国义招标股份有限公司浙江分公司</w:t>
            </w:r>
          </w:p>
        </w:tc>
      </w:tr>
      <w:tr w14:paraId="1FCF470E">
        <w:tblPrEx>
          <w:tblCellMar>
            <w:top w:w="0" w:type="dxa"/>
            <w:left w:w="108" w:type="dxa"/>
            <w:bottom w:w="0" w:type="dxa"/>
            <w:right w:w="108" w:type="dxa"/>
          </w:tblCellMar>
        </w:tblPrEx>
        <w:trPr>
          <w:trHeight w:val="742" w:hRule="atLeast"/>
        </w:trPr>
        <w:tc>
          <w:tcPr>
            <w:tcW w:w="1134" w:type="dxa"/>
            <w:vAlign w:val="center"/>
          </w:tcPr>
          <w:p w14:paraId="70DDD578">
            <w:pPr>
              <w:jc w:val="left"/>
              <w:rPr>
                <w:rFonts w:hint="eastAsia" w:ascii="宋体" w:hAnsi="宋体" w:eastAsia="宋体" w:cs="宋体"/>
                <w:sz w:val="24"/>
                <w:highlight w:val="none"/>
              </w:rPr>
            </w:pPr>
            <w:r>
              <w:rPr>
                <w:rFonts w:hint="eastAsia" w:ascii="宋体" w:hAnsi="宋体" w:eastAsia="宋体" w:cs="宋体"/>
                <w:sz w:val="24"/>
                <w:highlight w:val="none"/>
              </w:rPr>
              <w:t>电话：</w:t>
            </w:r>
          </w:p>
        </w:tc>
        <w:tc>
          <w:tcPr>
            <w:tcW w:w="3135" w:type="dxa"/>
            <w:vAlign w:val="center"/>
          </w:tcPr>
          <w:p w14:paraId="123943B9">
            <w:pPr>
              <w:jc w:val="left"/>
              <w:rPr>
                <w:rFonts w:hint="eastAsia" w:ascii="宋体" w:hAnsi="宋体" w:eastAsia="宋体" w:cs="宋体"/>
                <w:sz w:val="24"/>
                <w:highlight w:val="none"/>
              </w:rPr>
            </w:pPr>
            <w:r>
              <w:rPr>
                <w:rFonts w:hint="eastAsia" w:ascii="宋体" w:hAnsi="宋体" w:eastAsia="宋体" w:cs="宋体"/>
                <w:sz w:val="24"/>
                <w:highlight w:val="none"/>
                <w:u w:val="single"/>
              </w:rPr>
              <w:t>0580-5083592</w:t>
            </w:r>
          </w:p>
        </w:tc>
        <w:tc>
          <w:tcPr>
            <w:tcW w:w="1785" w:type="dxa"/>
            <w:vAlign w:val="center"/>
          </w:tcPr>
          <w:p w14:paraId="0EBEC4C8">
            <w:pPr>
              <w:jc w:val="left"/>
              <w:rPr>
                <w:rFonts w:hint="eastAsia" w:ascii="宋体" w:hAnsi="宋体" w:eastAsia="宋体" w:cs="宋体"/>
                <w:sz w:val="24"/>
                <w:highlight w:val="none"/>
              </w:rPr>
            </w:pPr>
            <w:r>
              <w:rPr>
                <w:rFonts w:hint="eastAsia" w:ascii="宋体" w:hAnsi="宋体" w:eastAsia="宋体" w:cs="宋体"/>
                <w:sz w:val="24"/>
                <w:highlight w:val="none"/>
              </w:rPr>
              <w:t>地址：</w:t>
            </w:r>
          </w:p>
        </w:tc>
        <w:tc>
          <w:tcPr>
            <w:tcW w:w="2748" w:type="dxa"/>
            <w:vAlign w:val="center"/>
          </w:tcPr>
          <w:p w14:paraId="32C71502">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浙江省杭州市上城区婺江路217号1号楼10层1002室</w:t>
            </w:r>
          </w:p>
        </w:tc>
      </w:tr>
      <w:tr w14:paraId="7B2CC52A">
        <w:tblPrEx>
          <w:tblCellMar>
            <w:top w:w="0" w:type="dxa"/>
            <w:left w:w="108" w:type="dxa"/>
            <w:bottom w:w="0" w:type="dxa"/>
            <w:right w:w="108" w:type="dxa"/>
          </w:tblCellMar>
        </w:tblPrEx>
        <w:trPr>
          <w:trHeight w:val="607" w:hRule="atLeast"/>
        </w:trPr>
        <w:tc>
          <w:tcPr>
            <w:tcW w:w="4269" w:type="dxa"/>
            <w:gridSpan w:val="2"/>
            <w:vMerge w:val="restart"/>
            <w:vAlign w:val="center"/>
          </w:tcPr>
          <w:p w14:paraId="349E528E">
            <w:pPr>
              <w:jc w:val="center"/>
              <w:rPr>
                <w:rFonts w:hint="eastAsia" w:ascii="宋体" w:hAnsi="宋体" w:eastAsia="宋体" w:cs="宋体"/>
                <w:sz w:val="24"/>
                <w:highlight w:val="none"/>
              </w:rPr>
            </w:pPr>
          </w:p>
        </w:tc>
        <w:tc>
          <w:tcPr>
            <w:tcW w:w="1785" w:type="dxa"/>
            <w:vAlign w:val="center"/>
          </w:tcPr>
          <w:p w14:paraId="3313FBA7">
            <w:pPr>
              <w:jc w:val="left"/>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2748" w:type="dxa"/>
            <w:vAlign w:val="center"/>
          </w:tcPr>
          <w:p w14:paraId="0087B02F">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黄志伟、蔡术宇、陈涵珺、刘闻凯、王京</w:t>
            </w:r>
          </w:p>
        </w:tc>
      </w:tr>
      <w:tr w14:paraId="6D5326B7">
        <w:tblPrEx>
          <w:tblCellMar>
            <w:top w:w="0" w:type="dxa"/>
            <w:left w:w="108" w:type="dxa"/>
            <w:bottom w:w="0" w:type="dxa"/>
            <w:right w:w="108" w:type="dxa"/>
          </w:tblCellMar>
        </w:tblPrEx>
        <w:trPr>
          <w:trHeight w:val="581" w:hRule="atLeast"/>
        </w:trPr>
        <w:tc>
          <w:tcPr>
            <w:tcW w:w="4269" w:type="dxa"/>
            <w:gridSpan w:val="2"/>
            <w:vMerge w:val="continue"/>
            <w:vAlign w:val="center"/>
          </w:tcPr>
          <w:p w14:paraId="30BF280F">
            <w:pPr>
              <w:jc w:val="center"/>
              <w:rPr>
                <w:rFonts w:hint="eastAsia" w:ascii="宋体" w:hAnsi="宋体" w:eastAsia="宋体" w:cs="宋体"/>
                <w:sz w:val="24"/>
                <w:highlight w:val="none"/>
              </w:rPr>
            </w:pPr>
          </w:p>
        </w:tc>
        <w:tc>
          <w:tcPr>
            <w:tcW w:w="1785" w:type="dxa"/>
            <w:vAlign w:val="center"/>
          </w:tcPr>
          <w:p w14:paraId="095E6512">
            <w:pPr>
              <w:jc w:val="left"/>
              <w:rPr>
                <w:rFonts w:hint="eastAsia" w:ascii="宋体" w:hAnsi="宋体" w:eastAsia="宋体" w:cs="宋体"/>
                <w:sz w:val="24"/>
                <w:highlight w:val="none"/>
              </w:rPr>
            </w:pPr>
            <w:r>
              <w:rPr>
                <w:rFonts w:hint="eastAsia" w:ascii="宋体" w:hAnsi="宋体" w:eastAsia="宋体" w:cs="宋体"/>
                <w:sz w:val="24"/>
                <w:highlight w:val="none"/>
              </w:rPr>
              <w:t>电话：</w:t>
            </w:r>
          </w:p>
        </w:tc>
        <w:tc>
          <w:tcPr>
            <w:tcW w:w="2748" w:type="dxa"/>
            <w:vAlign w:val="center"/>
          </w:tcPr>
          <w:p w14:paraId="539795C6">
            <w:pPr>
              <w:wordWrap w:val="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0571-86580858、18958170805、18958170858</w:t>
            </w:r>
          </w:p>
        </w:tc>
      </w:tr>
    </w:tbl>
    <w:p w14:paraId="5F00DFA3">
      <w:pPr>
        <w:spacing w:line="360" w:lineRule="auto"/>
        <w:rPr>
          <w:rFonts w:hint="eastAsia" w:ascii="宋体" w:hAnsi="宋体" w:eastAsia="宋体" w:cs="宋体"/>
          <w:color w:val="000000"/>
          <w:highlight w:val="none"/>
        </w:rPr>
      </w:pPr>
      <w:r>
        <w:rPr>
          <w:rFonts w:hint="eastAsia" w:ascii="宋体" w:hAnsi="宋体" w:eastAsia="宋体" w:cs="宋体"/>
          <w:color w:val="000000"/>
          <w:sz w:val="24"/>
          <w:highlight w:val="none"/>
        </w:rPr>
        <w:tab/>
      </w:r>
    </w:p>
    <w:p w14:paraId="4DCDC28D">
      <w:pPr>
        <w:spacing w:line="360" w:lineRule="auto"/>
        <w:ind w:firstLine="5520" w:firstLineChars="2300"/>
        <w:rPr>
          <w:rFonts w:hint="eastAsia" w:ascii="宋体" w:hAnsi="宋体" w:eastAsia="宋体" w:cs="宋体"/>
          <w:color w:val="000000"/>
          <w:sz w:val="24"/>
          <w:highlight w:val="none"/>
          <w:u w:val="single"/>
        </w:rPr>
      </w:pPr>
    </w:p>
    <w:p w14:paraId="1A3F7694">
      <w:pPr>
        <w:spacing w:line="360" w:lineRule="auto"/>
        <w:jc w:val="right"/>
        <w:rPr>
          <w:rFonts w:hint="eastAsia" w:ascii="宋体" w:hAnsi="宋体" w:eastAsia="宋体" w:cs="宋体"/>
          <w:color w:val="000000"/>
          <w:sz w:val="24"/>
          <w:highlight w:val="none"/>
          <w:u w:val="single"/>
          <w:lang w:val="zh-CN"/>
        </w:rPr>
      </w:pPr>
      <w:r>
        <w:rPr>
          <w:rFonts w:hint="eastAsia" w:ascii="宋体" w:hAnsi="宋体" w:eastAsia="宋体" w:cs="宋体"/>
          <w:color w:val="000000"/>
          <w:sz w:val="24"/>
          <w:highlight w:val="none"/>
          <w:u w:val="single"/>
          <w:lang w:val="zh-CN"/>
        </w:rPr>
        <w:t>舟山市烟草公司嵊泗分公司</w:t>
      </w:r>
    </w:p>
    <w:p w14:paraId="37196747">
      <w:pPr>
        <w:spacing w:line="360" w:lineRule="auto"/>
        <w:ind w:firstLine="5520" w:firstLineChars="2300"/>
        <w:jc w:val="right"/>
        <w:rPr>
          <w:rFonts w:hint="eastAsia" w:ascii="宋体" w:hAnsi="宋体" w:eastAsia="宋体" w:cs="宋体"/>
          <w:sz w:val="24"/>
          <w:highlight w:val="none"/>
          <w:u w:val="single"/>
          <w:lang w:val="zh-CN"/>
        </w:rPr>
      </w:pPr>
      <w:r>
        <w:rPr>
          <w:rFonts w:hint="eastAsia" w:ascii="宋体" w:hAnsi="宋体" w:eastAsia="宋体" w:cs="宋体"/>
          <w:sz w:val="24"/>
          <w:highlight w:val="none"/>
          <w:u w:val="single"/>
          <w:lang w:val="zh-CN"/>
        </w:rPr>
        <w:t>国义招标股份有限公司</w:t>
      </w:r>
    </w:p>
    <w:p w14:paraId="72731CBE">
      <w:pPr>
        <w:jc w:val="right"/>
        <w:rPr>
          <w:highlight w:val="none"/>
        </w:rPr>
      </w:pPr>
      <w:r>
        <w:rPr>
          <w:rFonts w:hint="eastAsia" w:ascii="宋体" w:hAnsi="宋体" w:eastAsia="宋体" w:cs="宋体"/>
          <w:color w:val="000000"/>
          <w:sz w:val="24"/>
          <w:highlight w:val="none"/>
          <w:u w:val="single"/>
        </w:rPr>
        <w:t>2025</w:t>
      </w:r>
      <w:r>
        <w:rPr>
          <w:rFonts w:hint="eastAsia" w:ascii="宋体" w:hAnsi="宋体" w:eastAsia="宋体" w:cs="宋体"/>
          <w:snapToGrid w:val="0"/>
          <w:color w:val="000000"/>
          <w:kern w:val="0"/>
          <w:sz w:val="24"/>
          <w:highlight w:val="none"/>
        </w:rPr>
        <w:t>年</w:t>
      </w:r>
      <w:r>
        <w:rPr>
          <w:rFonts w:hint="eastAsia" w:ascii="宋体" w:hAnsi="宋体" w:cs="宋体"/>
          <w:color w:val="000000"/>
          <w:sz w:val="24"/>
          <w:highlight w:val="none"/>
          <w:u w:val="single"/>
          <w:lang w:val="en-US" w:eastAsia="zh-CN"/>
        </w:rPr>
        <w:t>8</w:t>
      </w:r>
      <w:r>
        <w:rPr>
          <w:rFonts w:hint="eastAsia" w:ascii="宋体" w:hAnsi="宋体" w:eastAsia="宋体" w:cs="宋体"/>
          <w:snapToGrid w:val="0"/>
          <w:color w:val="000000"/>
          <w:kern w:val="0"/>
          <w:sz w:val="24"/>
          <w:highlight w:val="none"/>
        </w:rPr>
        <w:t>月</w:t>
      </w:r>
      <w:r>
        <w:rPr>
          <w:rFonts w:hint="eastAsia" w:ascii="宋体" w:hAnsi="宋体" w:cs="宋体"/>
          <w:color w:val="000000"/>
          <w:sz w:val="24"/>
          <w:highlight w:val="none"/>
          <w:u w:val="single"/>
          <w:lang w:val="en-US" w:eastAsia="zh-CN"/>
        </w:rPr>
        <w:t>19</w:t>
      </w:r>
      <w:r>
        <w:rPr>
          <w:rFonts w:hint="eastAsia" w:ascii="宋体" w:hAnsi="宋体" w:eastAsia="宋体" w:cs="宋体"/>
          <w:snapToGrid w:val="0"/>
          <w:color w:val="000000"/>
          <w:kern w:val="0"/>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panose1 w:val="02060409020205020404"/>
    <w:charset w:val="00"/>
    <w:family w:val="modern"/>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000000"/>
    <w:rsid w:val="020016E9"/>
    <w:rsid w:val="07BA7166"/>
    <w:rsid w:val="0B8D6B2D"/>
    <w:rsid w:val="0C104104"/>
    <w:rsid w:val="0CDB6FDB"/>
    <w:rsid w:val="12585FA9"/>
    <w:rsid w:val="12917F41"/>
    <w:rsid w:val="15EE4223"/>
    <w:rsid w:val="1D94468B"/>
    <w:rsid w:val="1E6F3A27"/>
    <w:rsid w:val="23FD7DB1"/>
    <w:rsid w:val="27505BD8"/>
    <w:rsid w:val="296C74E1"/>
    <w:rsid w:val="2BD7136E"/>
    <w:rsid w:val="3A2D05C6"/>
    <w:rsid w:val="455A2450"/>
    <w:rsid w:val="47777325"/>
    <w:rsid w:val="4BAE52DF"/>
    <w:rsid w:val="4C953522"/>
    <w:rsid w:val="509C7DFC"/>
    <w:rsid w:val="52614E59"/>
    <w:rsid w:val="5717642E"/>
    <w:rsid w:val="57835872"/>
    <w:rsid w:val="5BC74596"/>
    <w:rsid w:val="63E1404C"/>
    <w:rsid w:val="6A1B7B8C"/>
    <w:rsid w:val="6B70560E"/>
    <w:rsid w:val="6B8C0D41"/>
    <w:rsid w:val="6DD10C8D"/>
    <w:rsid w:val="6E5D69C5"/>
    <w:rsid w:val="6FD328BA"/>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jc w:val="center"/>
      <w:outlineLvl w:val="1"/>
    </w:pPr>
    <w:rPr>
      <w:rFonts w:ascii="Arial" w:hAnsi="Arial"/>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5">
    <w:name w:val="Body Text"/>
    <w:basedOn w:val="1"/>
    <w:next w:val="6"/>
    <w:qFormat/>
    <w:uiPriority w:val="0"/>
    <w:pPr>
      <w:spacing w:line="360" w:lineRule="auto"/>
    </w:pPr>
    <w:rPr>
      <w:rFonts w:eastAsia="黑体"/>
      <w:b/>
      <w:spacing w:val="6"/>
      <w:sz w:val="36"/>
      <w:szCs w:val="20"/>
    </w:rPr>
  </w:style>
  <w:style w:type="paragraph" w:styleId="6">
    <w:name w:val="Body Text First Indent"/>
    <w:basedOn w:val="5"/>
    <w:next w:val="1"/>
    <w:qFormat/>
    <w:uiPriority w:val="0"/>
    <w:pPr>
      <w:tabs>
        <w:tab w:val="left" w:pos="208"/>
      </w:tabs>
      <w:spacing w:after="120" w:line="240" w:lineRule="auto"/>
      <w:ind w:firstLine="420"/>
    </w:pPr>
    <w:rPr>
      <w:lang w:val="zh-CN"/>
    </w:rPr>
  </w:style>
  <w:style w:type="paragraph" w:styleId="7">
    <w:name w:val="Body Text Indent"/>
    <w:basedOn w:val="1"/>
    <w:next w:val="8"/>
    <w:qFormat/>
    <w:uiPriority w:val="0"/>
    <w:pPr>
      <w:ind w:left="281" w:leftChars="134"/>
    </w:pPr>
    <w:rPr>
      <w:sz w:val="28"/>
    </w:rPr>
  </w:style>
  <w:style w:type="paragraph" w:styleId="8">
    <w:name w:val="Body Text Indent 2"/>
    <w:basedOn w:val="1"/>
    <w:qFormat/>
    <w:uiPriority w:val="0"/>
    <w:pPr>
      <w:ind w:firstLine="538" w:firstLineChars="192"/>
    </w:pPr>
    <w:rPr>
      <w:color w:val="FF0000"/>
      <w:kern w:val="0"/>
      <w:sz w:val="28"/>
    </w:rPr>
  </w:style>
  <w:style w:type="paragraph" w:styleId="9">
    <w:name w:val="Plain Text"/>
    <w:basedOn w:val="1"/>
    <w:qFormat/>
    <w:uiPriority w:val="0"/>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7"/>
    <w:next w:val="4"/>
    <w:qFormat/>
    <w:uiPriority w:val="0"/>
    <w:pPr>
      <w:adjustRightInd/>
      <w:snapToGrid/>
      <w:spacing w:after="120"/>
      <w:ind w:left="420" w:leftChars="200" w:firstLine="420"/>
    </w:pPr>
    <w:rPr>
      <w:sz w:val="24"/>
    </w:rPr>
  </w:style>
  <w:style w:type="character" w:customStyle="1" w:styleId="15">
    <w:name w:val="font11"/>
    <w:qFormat/>
    <w:uiPriority w:val="0"/>
    <w:rPr>
      <w:rFonts w:hint="eastAsia" w:ascii="宋体" w:hAnsi="宋体" w:eastAsia="宋体" w:cs="宋体"/>
      <w:color w:val="FF0000"/>
      <w:sz w:val="24"/>
      <w:szCs w:val="24"/>
      <w:u w:val="none"/>
    </w:rPr>
  </w:style>
  <w:style w:type="character" w:customStyle="1" w:styleId="16">
    <w:name w:val="font01"/>
    <w:qFormat/>
    <w:uiPriority w:val="0"/>
    <w:rPr>
      <w:rFonts w:hint="eastAsia" w:ascii="宋体" w:hAnsi="宋体" w:eastAsia="宋体" w:cs="宋体"/>
      <w:color w:val="000000"/>
      <w:sz w:val="24"/>
      <w:szCs w:val="24"/>
      <w:u w:val="none"/>
    </w:rPr>
  </w:style>
  <w:style w:type="paragraph" w:customStyle="1" w:styleId="17">
    <w:name w:val="页脚1"/>
    <w:basedOn w:val="1"/>
    <w:qFormat/>
    <w:uiPriority w:val="0"/>
    <w:pPr>
      <w:tabs>
        <w:tab w:val="center" w:pos="4153"/>
        <w:tab w:val="right" w:pos="8306"/>
      </w:tabs>
      <w:snapToGrid w:val="0"/>
    </w:pPr>
    <w:rPr>
      <w:rFonts w:ascii="Courier" w:hAnsi="Courier"/>
      <w:kern w:val="0"/>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1638</Words>
  <Characters>1825</Characters>
  <Lines>0</Lines>
  <Paragraphs>0</Paragraphs>
  <TotalTime>2</TotalTime>
  <ScaleCrop>false</ScaleCrop>
  <LinksUpToDate>false</LinksUpToDate>
  <CharactersWithSpaces>2001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gmgitc</dc:creator>
  <cp:lastModifiedBy>刘闻凯</cp:lastModifiedBy>
  <dcterms:modified xsi:type="dcterms:W3CDTF">2025-08-19T06:46:57Z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CB23667CB0834E0BBB716925F6A589FE_12</vt:lpwstr>
  </property>
  <property fmtid="{D5CDD505-2E9C-101B-9397-08002B2CF9AE}" pid="4" name="KSOTemplateDocerSaveRecord">
    <vt:lpwstr>eyJoZGlkIjoiZmJmMjM5MGM3ZDg0NTc0MWUxMzlmMzI1Y2EzODJkNGUiLCJ1c2VySWQiOiI0MDM3MDQ2MDUifQ==</vt:lpwstr>
  </property>
</Properties>
</file>