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440606-2025-03811</w:t>
      </w:r>
    </w:p>
    <w:p>
      <w:pPr>
        <w:pStyle w:val="null3"/>
        <w:jc w:val="center"/>
        <w:outlineLvl w:val="3"/>
      </w:pPr>
      <w:r>
        <w:rPr>
          <w:sz w:val="24"/>
          <w:b/>
        </w:rPr>
        <w:t>采购项目编号：</w:t>
      </w:r>
      <w:r>
        <w:rPr>
          <w:sz w:val="24"/>
          <w:b/>
        </w:rPr>
        <w:t>0724-2531Z3584060</w:t>
      </w:r>
    </w:p>
    <w:p>
      <w:pPr>
        <w:pStyle w:val="null3"/>
        <w:jc w:val="center"/>
        <w:outlineLvl w:val="3"/>
      </w:pPr>
      <w:r>
        <w:rPr>
          <w:sz w:val="24"/>
          <w:b/>
        </w:rPr>
        <w:t>项目名称：</w:t>
      </w:r>
      <w:r>
        <w:rPr>
          <w:sz w:val="24"/>
          <w:b/>
        </w:rPr>
        <w:t>广东医科大学顺德妇女儿童医院子宫内膜容受性委托检验服务项目</w:t>
      </w:r>
    </w:p>
    <w:p>
      <w:pPr>
        <w:pStyle w:val="null3"/>
        <w:jc w:val="center"/>
        <w:outlineLvl w:val="3"/>
      </w:pPr>
      <w:r>
        <w:rPr>
          <w:sz w:val="24"/>
          <w:b/>
        </w:rPr>
        <w:t>采购人：</w:t>
      </w:r>
      <w:r>
        <w:rPr>
          <w:sz w:val="24"/>
          <w:b/>
        </w:rPr>
        <w:t>广东医科大学顺德妇女儿童医院（佛山市顺德区妇幼保健院）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广东医科大学顺德妇女儿童医院（佛山市顺德区妇幼保健院）</w:t>
      </w:r>
      <w:r>
        <w:rPr/>
        <w:t>的委托，采用</w:t>
      </w:r>
      <w:r>
        <w:rPr/>
        <w:t>公开招标</w:t>
      </w:r>
      <w:r>
        <w:rPr/>
        <w:t>方式组织采购</w:t>
      </w:r>
      <w:r>
        <w:rPr/>
        <w:t>广东医科大学顺德妇女儿童医院子宫内膜容受性委托检验服务项目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广东医科大学顺德妇女儿童医院子宫内膜容受性委托检验服务项目</w:t>
      </w:r>
    </w:p>
    <w:p>
      <w:pPr>
        <w:pStyle w:val="null3"/>
        <w:ind w:firstLine="480"/>
      </w:pPr>
      <w:r>
        <w:rPr/>
        <w:t>采购计划编号：</w:t>
      </w:r>
      <w:r>
        <w:rPr/>
        <w:t>440606-2025-03811</w:t>
      </w:r>
    </w:p>
    <w:p>
      <w:pPr>
        <w:pStyle w:val="null3"/>
        <w:ind w:firstLine="480"/>
      </w:pPr>
      <w:r>
        <w:rPr/>
        <w:t>采购项目编号：</w:t>
      </w:r>
      <w:r>
        <w:rPr/>
        <w:t>0724-2531Z3584060</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采购包1(子宫内膜容受性委托检验服务项目):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子宫内膜容受性委托检验服务项目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合同履行期限：自合同签订之日起至合同双方义务履行完毕日止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1）具有独立承担民事责任的能力：在中华人民共和国境内注册的具有独立承担民事责任能力的法人或其他组织或自然人，投标（响应）时提交有效的营业执照（或事业法人登记证或身份证等相关证明）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p>
      <w:pPr>
        <w:pStyle w:val="null3"/>
      </w:pPr>
      <w:r>
        <w:rPr/>
        <w:t>2）有依法缴纳税收和社会保障资金的良好记录：（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要求：根据《佛山市政务服务数据管理局 佛山市财政局关于推行政府采购项目“承诺信用制”工作的通知》提供承诺函（格式参考招标文件附件《政府采购供应商资格信用承诺函》）。</w:t>
      </w:r>
    </w:p>
    <w:p>
      <w:pPr>
        <w:pStyle w:val="null3"/>
      </w:pPr>
      <w:r>
        <w:rPr/>
        <w:t>3）具有良好的商业信誉和健全的财务会计制度：（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要求：根据《佛山市政务服务数据管理局 佛山市财政局关于推行政府采购项目“承诺信用制”工作的通知》提供承诺函（格式详见公告附件）。</w:t>
      </w:r>
    </w:p>
    <w:p>
      <w:pPr>
        <w:pStyle w:val="null3"/>
      </w:pPr>
      <w:r>
        <w:rPr/>
        <w:t>4）履行合同所必需的设备和专业技术能力：履行合同所必需的设备和专业技术能力的证明材料或提供承诺函（格式参考公告附件《政府采购供应商资格信用承诺函》）。</w:t>
      </w:r>
    </w:p>
    <w:p>
      <w:pPr>
        <w:pStyle w:val="null3"/>
      </w:pPr>
      <w:r>
        <w:rPr/>
        <w:t>5）参加采购活动前3年内，在经营活动中没有重大违法记录：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采购包1（子宫内膜容受性委托检验服务项目）：</w:t>
      </w: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其他未列明行业，否则将不通过资格审查，投标无效。</w:t>
      </w:r>
    </w:p>
    <w:p>
      <w:pPr>
        <w:pStyle w:val="null3"/>
        <w:outlineLvl w:val="3"/>
      </w:pPr>
      <w:r>
        <w:rPr>
          <w:sz w:val="24"/>
          <w:b/>
        </w:rPr>
        <w:t>3.本项目特定的资格要求：</w:t>
      </w:r>
    </w:p>
    <w:p>
      <w:pPr>
        <w:pStyle w:val="null3"/>
      </w:pPr>
      <w:r>
        <w:rPr/>
        <w:t>采购包1（子宫内膜容受性委托检验服务项目）：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pPr>
      <w:r>
        <w:rPr/>
        <w:t>4)投标人须具有有效期内的医疗机构执业许可证。（提供有效的医疗机构执业许可证扫描件）</w:t>
      </w:r>
    </w:p>
    <w:p>
      <w:pPr>
        <w:pStyle w:val="null3"/>
      </w:pPr>
      <w:r>
        <w:rPr/>
        <w:t>5)投标人具备《临床基因扩增检验实验室技术审核合格证书》或《临床基因扩增检验实验室技术验收合格证书》。</w:t>
      </w:r>
    </w:p>
    <w:p>
      <w:pPr>
        <w:pStyle w:val="null3"/>
      </w:pPr>
      <w:r>
        <w:rPr/>
        <w:t>6)已登录广东政府采购智慧云平台申领并获取本项目采购文件。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广东医科大学顺德妇女儿童医院（佛山市顺德区妇幼保健院）</w:t>
      </w:r>
    </w:p>
    <w:p>
      <w:pPr>
        <w:pStyle w:val="null3"/>
        <w:ind w:firstLine="480"/>
      </w:pPr>
      <w:r>
        <w:rPr/>
        <w:t xml:space="preserve"> 地址：</w:t>
      </w:r>
      <w:r>
        <w:rPr/>
        <w:t>顺德区大良街道保健路3号</w:t>
      </w:r>
    </w:p>
    <w:p>
      <w:pPr>
        <w:pStyle w:val="null3"/>
        <w:ind w:firstLine="480"/>
      </w:pPr>
      <w:r>
        <w:rPr/>
        <w:t xml:space="preserve"> 联系方式：</w:t>
      </w:r>
      <w:r>
        <w:rPr/>
        <w:t>0757-22667835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 37860540/0539</w:t>
      </w:r>
    </w:p>
    <w:p>
      <w:pPr>
        <w:pStyle w:val="null3"/>
        <w:outlineLvl w:val="3"/>
      </w:pPr>
      <w:r>
        <w:rPr>
          <w:sz w:val="24"/>
          <w:b/>
        </w:rPr>
        <w:t xml:space="preserve"> 3.项目联系方式</w:t>
      </w:r>
    </w:p>
    <w:p>
      <w:pPr>
        <w:pStyle w:val="null3"/>
        <w:ind w:firstLine="480"/>
      </w:pPr>
      <w:r>
        <w:rPr/>
        <w:t xml:space="preserve"> 项目联系人：</w:t>
      </w:r>
      <w:r>
        <w:rPr/>
        <w:t>吴佳耿/李家荣</w:t>
      </w:r>
    </w:p>
    <w:p>
      <w:pPr>
        <w:pStyle w:val="null3"/>
        <w:ind w:firstLine="480"/>
      </w:pPr>
      <w:r>
        <w:rPr/>
        <w:t xml:space="preserve"> 电话：</w:t>
      </w:r>
      <w:r>
        <w:rPr/>
        <w:t>(020) 37860540/0539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2505"/>
        <w:gridCol w:w="1800"/>
        <w:gridCol w:w="1575"/>
        <w:gridCol w:w="1575"/>
      </w:tblGrid>
      <w:tr>
        <w:tc>
          <w:tcPr>
            <w:tcW w:type="dxa" w:w="2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采购总预算</w:t>
            </w:r>
          </w:p>
        </w:tc>
      </w:tr>
      <w:tr>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子宫内膜容受性检测</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3200元/例</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250万元</w:t>
            </w:r>
          </w:p>
        </w:tc>
      </w:tr>
    </w:tbl>
    <w:p>
      <w:pPr>
        <w:pStyle w:val="null3"/>
        <w:ind w:firstLine="420"/>
      </w:pPr>
      <w:r>
        <w:rPr>
          <w:sz w:val="21"/>
          <w:shd w:fill="FFFFFF" w:val="clear"/>
        </w:rPr>
        <w:t>详细规范请参阅招标文件中的用户需求书。投标人必须对本项目的全部内容进行投标报价，如有缺漏，将导致投标无效。如投标报价超出所投项目的</w:t>
      </w:r>
      <w:r>
        <w:rPr>
          <w:sz w:val="21"/>
          <w:shd w:fill="FFFFFF" w:val="clear"/>
        </w:rPr>
        <w:t>单价</w:t>
      </w:r>
      <w:r>
        <w:rPr>
          <w:sz w:val="21"/>
          <w:shd w:fill="FFFFFF" w:val="clear"/>
        </w:rPr>
        <w:t>最高限价，将导致投标无效。</w:t>
      </w:r>
    </w:p>
    <w:p>
      <w:pPr>
        <w:pStyle w:val="null3"/>
        <w:ind w:firstLine="420"/>
      </w:pPr>
      <w:r>
        <w:rPr>
          <w:sz w:val="21"/>
          <w:shd w:fill="FFFFFF" w:val="clear"/>
        </w:rPr>
        <w:t>本项目采购本国服务。</w:t>
      </w:r>
    </w:p>
    <w:p>
      <w:pPr>
        <w:pStyle w:val="null3"/>
        <w:ind w:firstLine="420"/>
        <w:jc w:val="left"/>
      </w:pPr>
      <w:r>
        <w:rPr>
          <w:sz w:val="21"/>
          <w:shd w:fill="FFFFFF" w:val="clear"/>
        </w:rPr>
        <w:t>2.</w:t>
      </w:r>
      <w:r>
        <w:rPr>
          <w:sz w:val="21"/>
          <w:shd w:fill="FFFFFF" w:val="clear"/>
        </w:rPr>
        <w:t>服务期限：自合同签订之日起</w:t>
      </w:r>
      <w:r>
        <w:rPr>
          <w:sz w:val="21"/>
          <w:shd w:fill="FFFFFF" w:val="clear"/>
        </w:rPr>
        <w:t>2</w:t>
      </w:r>
      <w:r>
        <w:rPr>
          <w:sz w:val="21"/>
          <w:shd w:fill="FFFFFF" w:val="clear"/>
        </w:rPr>
        <w:t>年</w:t>
      </w:r>
      <w:r>
        <w:rPr>
          <w:sz w:val="21"/>
        </w:rPr>
        <w:t>或合同金额累计达到采购</w:t>
      </w:r>
      <w:r>
        <w:rPr>
          <w:sz w:val="21"/>
        </w:rPr>
        <w:t>总</w:t>
      </w:r>
      <w:r>
        <w:rPr>
          <w:sz w:val="21"/>
        </w:rPr>
        <w:t>预算时（以先到为准），该合同自动终止。</w:t>
      </w:r>
    </w:p>
    <w:p>
      <w:pPr>
        <w:pStyle w:val="null3"/>
        <w:ind w:firstLine="420"/>
        <w:jc w:val="both"/>
      </w:pPr>
      <w:r>
        <w:rPr>
          <w:sz w:val="21"/>
          <w:shd w:fill="FFFFFF" w:val="clear"/>
        </w:rPr>
        <w:t>3．服务地点：采购人指定地点</w:t>
      </w:r>
    </w:p>
    <w:p>
      <w:pPr>
        <w:pStyle w:val="null3"/>
        <w:ind w:firstLine="420"/>
        <w:jc w:val="both"/>
      </w:pPr>
      <w:r>
        <w:rPr>
          <w:sz w:val="21"/>
          <w:shd w:fill="FFFFFF" w:val="clear"/>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2020〕9号）等。</w:t>
      </w:r>
    </w:p>
    <w:p>
      <w:pPr>
        <w:pStyle w:val="null3"/>
      </w:pPr>
      <w:r>
        <w:rPr/>
        <w:t>采购包1（子宫内膜容受性委托检验服务项目）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自合同签订之日起2年或合同金额累计达到采购总预算时（以先到为准），该合同自动终止。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银行转账。付款结算周期：按月度结算。每月度凭与采购人核对送检项目、数量，采购人相关科室核实后双方签字确认，并以中标单价计算结算金额，结算前中标人应开具相应的正式发票再到财务科决算。</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每季度对中标人的服务质量进行季度考核并根据考核结果扣罚供应商的服务费，考核项目及考核内容详见《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采购人以书面形式向中标人发出整改通知，中标人须在接到书面通知后7天内作出整改方案及承诺，并提交采购人相关科室确认。</w:t>
            </w:r>
          </w:p>
        </w:tc>
      </w:tr>
      <w:tr>
        <w:tc>
          <w:tcPr>
            <w:tcW w:type="dxa" w:w="4153"/>
          </w:tcPr>
          <w:p>
            <w:pPr>
              <w:pStyle w:val="null3"/>
            </w:pPr>
            <w:r>
              <w:rPr/>
              <w:t>履约保证金</w:t>
            </w:r>
          </w:p>
        </w:tc>
        <w:tc>
          <w:tcPr>
            <w:tcW w:type="dxa" w:w="4153"/>
          </w:tcPr>
          <w:p>
            <w:pPr>
              <w:pStyle w:val="null3"/>
            </w:pPr>
            <w:r>
              <w:rPr/>
              <w:t>收取比例：5%,说明：1.中标人与采购人签订合同后15天内，应通过履约保函方式向采购人提交合同金额的5%作为履约保证金，履约保证金有效期应覆盖本项目服务期。 2.中标人应在中华人民共和国境内的国有银行办理银行保函。 3.保证范围：中标人以履约保证金无条件并不可撤销地担保，将按合同及其附件的约定，积极履行合同项下的全部义务。 4.发生以下情形，采购人应退还中标人银行保函： 1)合同双方在合同期内履行了合同约定、没有违约行为，采购人应在服务期满起30天后10个工作日内无息退还中标人银行保函。 2)采购人在合同期内因不履行合同约定等原因致使双方合同终止的，采购人应在合同终止之日起10个工作日内退还中标人银行保函。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要求：人民币含税总价，且各单价报价不得高于对应单价最高限价。投标人应充分考虑招标文件规定的及合同包含的所有风险、责任等发生的费用，报价应包含检测项目的检测费用、检测标本接收保存运输费用、检测报告输出费用、人员费用、税费、资料费、含税发票、受检人群保险费用等本项目实施过程中发生的应预见和不可预见的所有含税费用，采购人不再另行支付任何费用。如在服务期限内，物价部门对检测单价进行调整，本项目结算单价按调整后的单价执行。 2、投标人须承诺，中标后根据采购文件、投标文件响应及承诺来签订合同。（须提供承诺函，格式自拟。） 3、同意招标方以任何形式对我方投标文件内容及招标方认为有必要的相关资料的真实性和有效性进行审查、验证。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子宫内膜容受性委托检验服务项目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子宫内膜容受性委托检验服务项目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一、项目要求</w:t>
            </w:r>
          </w:p>
          <w:p>
            <w:pPr>
              <w:pStyle w:val="null3"/>
            </w:pPr>
            <w:r>
              <w:rPr/>
              <w:t>1.此项目不允许联合体投标，投标人如获中标资格，未经采购人书面同意，不得将本项目以任何形式分包或转包给第三方，如有违反，采购人有权终止与中标人签订的服务合同。</w:t>
            </w:r>
          </w:p>
        </w:tc>
      </w:tr>
      <w:tr>
        <w:tc>
          <w:tcPr>
            <w:tcW w:type="dxa" w:w="2076"/>
          </w:tcPr>
          <w:p/>
        </w:tc>
        <w:tc>
          <w:tcPr>
            <w:tcW w:type="dxa" w:w="415"/>
          </w:tcPr>
          <w:p>
            <w:pPr>
              <w:pStyle w:val="null3"/>
            </w:pPr>
            <w:r>
              <w:rPr/>
              <w:t>2</w:t>
            </w:r>
          </w:p>
        </w:tc>
        <w:tc>
          <w:tcPr>
            <w:tcW w:type="dxa" w:w="5814"/>
          </w:tcPr>
          <w:p>
            <w:pPr>
              <w:pStyle w:val="null3"/>
            </w:pPr>
            <w:r>
              <w:rPr/>
              <w:t>2.项目服务期内，实际结算数量最终以实际检测的样本数为准，投标人须自行考虑承接本项目有可能产生的一切成本风险，因此产生的一切费用包含在项目结算价内，采购人不再另行支付相关费用。</w:t>
            </w:r>
          </w:p>
        </w:tc>
      </w:tr>
      <w:tr>
        <w:tc>
          <w:tcPr>
            <w:tcW w:type="dxa" w:w="2076"/>
          </w:tcPr>
          <w:p/>
        </w:tc>
        <w:tc>
          <w:tcPr>
            <w:tcW w:type="dxa" w:w="415"/>
          </w:tcPr>
          <w:p>
            <w:pPr>
              <w:pStyle w:val="null3"/>
            </w:pPr>
            <w:r>
              <w:rPr/>
              <w:t>3</w:t>
            </w:r>
          </w:p>
        </w:tc>
        <w:tc>
          <w:tcPr>
            <w:tcW w:type="dxa" w:w="5814"/>
          </w:tcPr>
          <w:p>
            <w:pPr>
              <w:pStyle w:val="null3"/>
            </w:pPr>
            <w:r>
              <w:rPr/>
              <w:t>二、项目具体采购内容及服务要求：</w:t>
            </w:r>
          </w:p>
          <w:p>
            <w:pPr>
              <w:pStyle w:val="null3"/>
            </w:pPr>
            <w:r>
              <w:rPr/>
              <w:t>1.检验项目，具体委托检验项目清单如下：</w:t>
            </w:r>
          </w:p>
          <w:tbl>
            <w:tblPr>
              <w:tblBorders>
                <w:top w:val="none" w:color="000000" w:sz="4"/>
                <w:left w:val="none" w:color="000000" w:sz="4"/>
                <w:bottom w:val="none" w:color="000000" w:sz="4"/>
                <w:right w:val="none" w:color="000000" w:sz="4"/>
                <w:insideH w:val="none"/>
                <w:insideV w:val="none"/>
              </w:tblBorders>
            </w:tblPr>
            <w:tblGrid>
              <w:gridCol w:w="481"/>
              <w:gridCol w:w="2039"/>
              <w:gridCol w:w="1112"/>
              <w:gridCol w:w="973"/>
              <w:gridCol w:w="973"/>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采购总预算</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子宫内膜容受性检测</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3200元/例</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250万元</w:t>
                  </w:r>
                </w:p>
              </w:tc>
            </w:tr>
          </w:tbl>
          <w:p/>
        </w:tc>
      </w:tr>
      <w:tr>
        <w:tc>
          <w:tcPr>
            <w:tcW w:type="dxa" w:w="2076"/>
          </w:tcPr>
          <w:p/>
        </w:tc>
        <w:tc>
          <w:tcPr>
            <w:tcW w:type="dxa" w:w="415"/>
          </w:tcPr>
          <w:p>
            <w:pPr>
              <w:pStyle w:val="null3"/>
            </w:pPr>
            <w:r>
              <w:rPr/>
              <w:t>4</w:t>
            </w:r>
          </w:p>
        </w:tc>
        <w:tc>
          <w:tcPr>
            <w:tcW w:type="dxa" w:w="5814"/>
          </w:tcPr>
          <w:p>
            <w:pPr>
              <w:pStyle w:val="null3"/>
            </w:pPr>
            <w:r>
              <w:rPr/>
              <w:t>2.委托检验项目所采用的检测试剂盒必须按分类要求已通过药品监督管理局的审批资质（个别试剂盒可不具备的）。</w:t>
            </w:r>
          </w:p>
        </w:tc>
      </w:tr>
      <w:tr>
        <w:tc>
          <w:tcPr>
            <w:tcW w:type="dxa" w:w="2076"/>
          </w:tcPr>
          <w:p/>
        </w:tc>
        <w:tc>
          <w:tcPr>
            <w:tcW w:type="dxa" w:w="415"/>
          </w:tcPr>
          <w:p>
            <w:pPr>
              <w:pStyle w:val="null3"/>
            </w:pPr>
            <w:r>
              <w:rPr/>
              <w:t>5</w:t>
            </w:r>
          </w:p>
        </w:tc>
        <w:tc>
          <w:tcPr>
            <w:tcW w:type="dxa" w:w="5814"/>
          </w:tcPr>
          <w:p>
            <w:pPr>
              <w:pStyle w:val="null3"/>
            </w:pPr>
            <w:r>
              <w:rPr/>
              <w:t>3.如采购人要求，投标人可提供委托检验项目的标准操作程序。</w:t>
            </w:r>
          </w:p>
        </w:tc>
      </w:tr>
      <w:tr>
        <w:tc>
          <w:tcPr>
            <w:tcW w:type="dxa" w:w="2076"/>
          </w:tcPr>
          <w:p/>
        </w:tc>
        <w:tc>
          <w:tcPr>
            <w:tcW w:type="dxa" w:w="415"/>
          </w:tcPr>
          <w:p>
            <w:pPr>
              <w:pStyle w:val="null3"/>
            </w:pPr>
            <w:r>
              <w:rPr/>
              <w:t>6</w:t>
            </w:r>
          </w:p>
        </w:tc>
        <w:tc>
          <w:tcPr>
            <w:tcW w:type="dxa" w:w="5814"/>
          </w:tcPr>
          <w:p>
            <w:pPr>
              <w:pStyle w:val="null3"/>
            </w:pPr>
            <w:r>
              <w:rPr/>
              <w:t>4.投标人需提供符合临床标本运送的专业物流服务，运输必须符合生物安全要求，并确保标本运输与保存不影响检验质量。</w:t>
            </w:r>
          </w:p>
        </w:tc>
      </w:tr>
      <w:tr>
        <w:tc>
          <w:tcPr>
            <w:tcW w:type="dxa" w:w="2076"/>
          </w:tcPr>
          <w:p/>
        </w:tc>
        <w:tc>
          <w:tcPr>
            <w:tcW w:type="dxa" w:w="415"/>
          </w:tcPr>
          <w:p>
            <w:pPr>
              <w:pStyle w:val="null3"/>
            </w:pPr>
            <w:r>
              <w:rPr/>
              <w:t>7</w:t>
            </w:r>
          </w:p>
        </w:tc>
        <w:tc>
          <w:tcPr>
            <w:tcW w:type="dxa" w:w="5814"/>
          </w:tcPr>
          <w:p>
            <w:pPr>
              <w:pStyle w:val="null3"/>
            </w:pPr>
            <w:r>
              <w:rPr/>
              <w:t>5.标本所需的采集管及相关耗材由投标人提供。</w:t>
            </w:r>
          </w:p>
        </w:tc>
      </w:tr>
      <w:tr>
        <w:tc>
          <w:tcPr>
            <w:tcW w:type="dxa" w:w="2076"/>
          </w:tcPr>
          <w:p/>
        </w:tc>
        <w:tc>
          <w:tcPr>
            <w:tcW w:type="dxa" w:w="415"/>
          </w:tcPr>
          <w:p>
            <w:pPr>
              <w:pStyle w:val="null3"/>
            </w:pPr>
            <w:r>
              <w:rPr/>
              <w:t>8</w:t>
            </w:r>
          </w:p>
        </w:tc>
        <w:tc>
          <w:tcPr>
            <w:tcW w:type="dxa" w:w="5814"/>
          </w:tcPr>
          <w:p>
            <w:pPr>
              <w:pStyle w:val="null3"/>
            </w:pPr>
            <w:r>
              <w:rPr/>
              <w:t>三、实验室能力要求</w:t>
            </w:r>
          </w:p>
          <w:p>
            <w:pPr>
              <w:pStyle w:val="null3"/>
            </w:pPr>
            <w:r>
              <w:rPr/>
              <w:t>（1）投标人为采购人配备的服务团队具有冷链物流服务，并提供《道路运输经营许可证》（经营范围包含“货物专用运输（冷藏保鲜）”）。</w:t>
            </w:r>
          </w:p>
        </w:tc>
      </w:tr>
      <w:tr>
        <w:tc>
          <w:tcPr>
            <w:tcW w:type="dxa" w:w="2076"/>
          </w:tcPr>
          <w:p/>
        </w:tc>
        <w:tc>
          <w:tcPr>
            <w:tcW w:type="dxa" w:w="415"/>
          </w:tcPr>
          <w:p>
            <w:pPr>
              <w:pStyle w:val="null3"/>
            </w:pPr>
            <w:r>
              <w:rPr/>
              <w:t>9</w:t>
            </w:r>
          </w:p>
        </w:tc>
        <w:tc>
          <w:tcPr>
            <w:tcW w:type="dxa" w:w="5814"/>
          </w:tcPr>
          <w:p>
            <w:pPr>
              <w:pStyle w:val="null3"/>
            </w:pPr>
            <w:r>
              <w:rPr/>
              <w:t>四、标本运输、接收要求 （1）投标人提供标本保存冰箱，放置于采购人指定的位置。</w:t>
            </w:r>
          </w:p>
        </w:tc>
      </w:tr>
      <w:tr>
        <w:tc>
          <w:tcPr>
            <w:tcW w:type="dxa" w:w="2076"/>
          </w:tcPr>
          <w:p/>
        </w:tc>
        <w:tc>
          <w:tcPr>
            <w:tcW w:type="dxa" w:w="415"/>
          </w:tcPr>
          <w:p>
            <w:pPr>
              <w:pStyle w:val="null3"/>
            </w:pPr>
            <w:r>
              <w:rPr/>
              <w:t>10</w:t>
            </w:r>
          </w:p>
        </w:tc>
        <w:tc>
          <w:tcPr>
            <w:tcW w:type="dxa" w:w="5814"/>
          </w:tcPr>
          <w:p>
            <w:pPr>
              <w:pStyle w:val="null3"/>
            </w:pPr>
            <w:r>
              <w:rPr/>
              <w:t>（2）投标人提供物流服务，物流费用不另外收取，按要求，每周不少于7次派专人到指定地点接收标本，时间为8:00至17:00。</w:t>
            </w:r>
          </w:p>
        </w:tc>
      </w:tr>
      <w:tr>
        <w:tc>
          <w:tcPr>
            <w:tcW w:type="dxa" w:w="2076"/>
          </w:tcPr>
          <w:p/>
        </w:tc>
        <w:tc>
          <w:tcPr>
            <w:tcW w:type="dxa" w:w="415"/>
          </w:tcPr>
          <w:p>
            <w:pPr>
              <w:pStyle w:val="null3"/>
            </w:pPr>
            <w:r>
              <w:rPr/>
              <w:t>11</w:t>
            </w:r>
          </w:p>
        </w:tc>
        <w:tc>
          <w:tcPr>
            <w:tcW w:type="dxa" w:w="5814"/>
          </w:tcPr>
          <w:p>
            <w:pPr>
              <w:pStyle w:val="null3"/>
            </w:pPr>
            <w:r>
              <w:rPr/>
              <w:t>（3）样本运输要求直立、冷藏、封闭，确保运输过程的样品质量和环境安全。</w:t>
            </w:r>
          </w:p>
        </w:tc>
      </w:tr>
      <w:tr>
        <w:tc>
          <w:tcPr>
            <w:tcW w:type="dxa" w:w="2076"/>
          </w:tcPr>
          <w:p/>
        </w:tc>
        <w:tc>
          <w:tcPr>
            <w:tcW w:type="dxa" w:w="415"/>
          </w:tcPr>
          <w:p>
            <w:pPr>
              <w:pStyle w:val="null3"/>
            </w:pPr>
            <w:r>
              <w:rPr/>
              <w:t>12</w:t>
            </w:r>
          </w:p>
        </w:tc>
        <w:tc>
          <w:tcPr>
            <w:tcW w:type="dxa" w:w="5814"/>
          </w:tcPr>
          <w:p>
            <w:pPr>
              <w:pStyle w:val="null3"/>
            </w:pPr>
            <w:r>
              <w:rPr/>
              <w:t>（4）投标人具有规范标本接收、登记和包装流程，保证标本质量和安全，确保标本顺利交接，方便查核。投标人需提供相关方案的介绍说明，提供运输专用容器实物图片。</w:t>
            </w:r>
          </w:p>
        </w:tc>
      </w:tr>
      <w:tr>
        <w:tc>
          <w:tcPr>
            <w:tcW w:type="dxa" w:w="2076"/>
          </w:tcPr>
          <w:p/>
        </w:tc>
        <w:tc>
          <w:tcPr>
            <w:tcW w:type="dxa" w:w="415"/>
          </w:tcPr>
          <w:p>
            <w:pPr>
              <w:pStyle w:val="null3"/>
            </w:pPr>
            <w:r>
              <w:rPr/>
              <w:t>13</w:t>
            </w:r>
          </w:p>
        </w:tc>
        <w:tc>
          <w:tcPr>
            <w:tcW w:type="dxa" w:w="5814"/>
          </w:tcPr>
          <w:p>
            <w:pPr>
              <w:pStyle w:val="null3"/>
            </w:pPr>
            <w:r>
              <w:rPr/>
              <w:t>（5）标本质量的初检、标识的核对，标本不符合检验要求时，应及时通知采购人重新取样；投标人标本接收人员负责标本的接收登记及包装储存。</w:t>
            </w:r>
          </w:p>
        </w:tc>
      </w:tr>
      <w:tr>
        <w:tc>
          <w:tcPr>
            <w:tcW w:type="dxa" w:w="2076"/>
          </w:tcPr>
          <w:p/>
        </w:tc>
        <w:tc>
          <w:tcPr>
            <w:tcW w:type="dxa" w:w="415"/>
          </w:tcPr>
          <w:p>
            <w:pPr>
              <w:pStyle w:val="null3"/>
            </w:pPr>
            <w:r>
              <w:rPr/>
              <w:t>14</w:t>
            </w:r>
          </w:p>
        </w:tc>
        <w:tc>
          <w:tcPr>
            <w:tcW w:type="dxa" w:w="5814"/>
          </w:tcPr>
          <w:p>
            <w:pPr>
              <w:pStyle w:val="null3"/>
            </w:pPr>
            <w:r>
              <w:rPr/>
              <w:t>（6）投标人必须确保及时接收、送检标本和及时检验。</w:t>
            </w:r>
          </w:p>
        </w:tc>
      </w:tr>
      <w:tr>
        <w:tc>
          <w:tcPr>
            <w:tcW w:type="dxa" w:w="2076"/>
          </w:tcPr>
          <w:p/>
        </w:tc>
        <w:tc>
          <w:tcPr>
            <w:tcW w:type="dxa" w:w="415"/>
          </w:tcPr>
          <w:p>
            <w:pPr>
              <w:pStyle w:val="null3"/>
            </w:pPr>
            <w:r>
              <w:rPr/>
              <w:t>15</w:t>
            </w:r>
          </w:p>
        </w:tc>
        <w:tc>
          <w:tcPr>
            <w:tcW w:type="dxa" w:w="5814"/>
          </w:tcPr>
          <w:p>
            <w:pPr>
              <w:pStyle w:val="null3"/>
            </w:pPr>
            <w:r>
              <w:rPr/>
              <w:t>五、实验室检测</w:t>
            </w:r>
          </w:p>
          <w:p>
            <w:pPr>
              <w:pStyle w:val="null3"/>
            </w:pPr>
            <w:r>
              <w:rPr/>
              <w:t>（1）检验项目及检测方法：子宫内膜容受性检测，RNA-seq测序技术。</w:t>
            </w:r>
          </w:p>
        </w:tc>
      </w:tr>
      <w:tr>
        <w:tc>
          <w:tcPr>
            <w:tcW w:type="dxa" w:w="2076"/>
          </w:tcPr>
          <w:p/>
        </w:tc>
        <w:tc>
          <w:tcPr>
            <w:tcW w:type="dxa" w:w="415"/>
          </w:tcPr>
          <w:p>
            <w:pPr>
              <w:pStyle w:val="null3"/>
            </w:pPr>
            <w:r>
              <w:rPr/>
              <w:t>16</w:t>
            </w:r>
          </w:p>
        </w:tc>
        <w:tc>
          <w:tcPr>
            <w:tcW w:type="dxa" w:w="5814"/>
          </w:tcPr>
          <w:p>
            <w:pPr>
              <w:pStyle w:val="null3"/>
            </w:pPr>
            <w:r>
              <w:rPr/>
              <w:t>（2）投标人保证按国家检验规范进行操作，对标本的检验报告承担相应的责任。</w:t>
            </w:r>
          </w:p>
        </w:tc>
      </w:tr>
      <w:tr>
        <w:tc>
          <w:tcPr>
            <w:tcW w:type="dxa" w:w="2076"/>
          </w:tcPr>
          <w:p/>
        </w:tc>
        <w:tc>
          <w:tcPr>
            <w:tcW w:type="dxa" w:w="415"/>
          </w:tcPr>
          <w:p>
            <w:pPr>
              <w:pStyle w:val="null3"/>
            </w:pPr>
            <w:r>
              <w:rPr/>
              <w:t>17</w:t>
            </w:r>
          </w:p>
        </w:tc>
        <w:tc>
          <w:tcPr>
            <w:tcW w:type="dxa" w:w="5814"/>
          </w:tcPr>
          <w:p>
            <w:pPr>
              <w:pStyle w:val="null3"/>
            </w:pPr>
            <w:r>
              <w:rPr/>
              <w:t>（3）质量控制：委托项目按检测批次进行室内质控，按季度提供室内质量控制报表。随时接受采购人查阅室内质量控制结果。</w:t>
            </w:r>
          </w:p>
        </w:tc>
      </w:tr>
      <w:tr>
        <w:tc>
          <w:tcPr>
            <w:tcW w:type="dxa" w:w="2076"/>
          </w:tcPr>
          <w:p/>
        </w:tc>
        <w:tc>
          <w:tcPr>
            <w:tcW w:type="dxa" w:w="415"/>
          </w:tcPr>
          <w:p>
            <w:pPr>
              <w:pStyle w:val="null3"/>
            </w:pPr>
            <w:r>
              <w:rPr/>
              <w:t>18</w:t>
            </w:r>
          </w:p>
        </w:tc>
        <w:tc>
          <w:tcPr>
            <w:tcW w:type="dxa" w:w="5814"/>
          </w:tcPr>
          <w:p>
            <w:pPr>
              <w:pStyle w:val="null3"/>
            </w:pPr>
            <w:r>
              <w:rPr/>
              <w:t>（4）检验报告单必须由投标人具备相应资质的检验人员签发，投标人的上级医师复核，在提供电子形式的检测结果的同时还需要提供纸质检测结果报告单。</w:t>
            </w:r>
          </w:p>
        </w:tc>
      </w:tr>
      <w:tr>
        <w:tc>
          <w:tcPr>
            <w:tcW w:type="dxa" w:w="2076"/>
          </w:tcPr>
          <w:p/>
        </w:tc>
        <w:tc>
          <w:tcPr>
            <w:tcW w:type="dxa" w:w="415"/>
          </w:tcPr>
          <w:p>
            <w:pPr>
              <w:pStyle w:val="null3"/>
            </w:pPr>
            <w:r>
              <w:rPr/>
              <w:t>19</w:t>
            </w:r>
          </w:p>
        </w:tc>
        <w:tc>
          <w:tcPr>
            <w:tcW w:type="dxa" w:w="5814"/>
          </w:tcPr>
          <w:p>
            <w:pPr>
              <w:pStyle w:val="null3"/>
            </w:pPr>
            <w:r>
              <w:rPr/>
              <w:t>（5）必须妥善保存及销毁检验后样本，以满足临床工作需求、检验复核要求及生物安全要求，保证保存标本性能稳定、不变质，对标本库环境进行有效监控及做好清洁，所有标本在达到保存期限后原位无害化处理，并做好高压灭菌记录。标本销毁前，投标人需书面通知采购人，在征得采购人书面同意后方可销毁标本。</w:t>
            </w:r>
          </w:p>
        </w:tc>
      </w:tr>
      <w:tr>
        <w:tc>
          <w:tcPr>
            <w:tcW w:type="dxa" w:w="2076"/>
          </w:tcPr>
          <w:p/>
        </w:tc>
        <w:tc>
          <w:tcPr>
            <w:tcW w:type="dxa" w:w="415"/>
          </w:tcPr>
          <w:p>
            <w:pPr>
              <w:pStyle w:val="null3"/>
            </w:pPr>
            <w:r>
              <w:rPr/>
              <w:t>20</w:t>
            </w:r>
          </w:p>
        </w:tc>
        <w:tc>
          <w:tcPr>
            <w:tcW w:type="dxa" w:w="5814"/>
          </w:tcPr>
          <w:p>
            <w:pPr>
              <w:pStyle w:val="null3"/>
            </w:pPr>
            <w:r>
              <w:rPr/>
              <w:t>（6）投标人根据临床情况，提供样本免费复查。</w:t>
            </w:r>
          </w:p>
        </w:tc>
      </w:tr>
      <w:tr>
        <w:tc>
          <w:tcPr>
            <w:tcW w:type="dxa" w:w="2076"/>
          </w:tcPr>
          <w:p/>
        </w:tc>
        <w:tc>
          <w:tcPr>
            <w:tcW w:type="dxa" w:w="415"/>
          </w:tcPr>
          <w:p>
            <w:pPr>
              <w:pStyle w:val="null3"/>
            </w:pPr>
            <w:r>
              <w:rPr/>
              <w:t>21</w:t>
            </w:r>
          </w:p>
        </w:tc>
        <w:tc>
          <w:tcPr>
            <w:tcW w:type="dxa" w:w="5814"/>
          </w:tcPr>
          <w:p>
            <w:pPr>
              <w:pStyle w:val="null3"/>
            </w:pPr>
            <w:r>
              <w:rPr/>
              <w:t>（7）标本在送检过程中出现延迟、遗漏、丢失等情况，或因检验结果误差、错误而导致的医疗纠纷、事故等不良后果的，按对应检验项目费用的2倍扣减费用，且由此产生的赔偿责任由投标人承担。</w:t>
            </w:r>
          </w:p>
        </w:tc>
      </w:tr>
      <w:tr>
        <w:tc>
          <w:tcPr>
            <w:tcW w:type="dxa" w:w="2076"/>
          </w:tcPr>
          <w:p/>
        </w:tc>
        <w:tc>
          <w:tcPr>
            <w:tcW w:type="dxa" w:w="415"/>
          </w:tcPr>
          <w:p>
            <w:pPr>
              <w:pStyle w:val="null3"/>
            </w:pPr>
            <w:r>
              <w:rPr/>
              <w:t>22</w:t>
            </w:r>
          </w:p>
        </w:tc>
        <w:tc>
          <w:tcPr>
            <w:tcW w:type="dxa" w:w="5814"/>
          </w:tcPr>
          <w:p>
            <w:pPr>
              <w:pStyle w:val="null3"/>
            </w:pPr>
            <w:r>
              <w:rPr/>
              <w:t>六、信息系统和保密措施 1.投标人有为采购人保密的义务，未经同意不得泄露委托检验的项目、检验的内容及检验的结果。</w:t>
            </w:r>
          </w:p>
        </w:tc>
      </w:tr>
      <w:tr>
        <w:tc>
          <w:tcPr>
            <w:tcW w:type="dxa" w:w="2076"/>
          </w:tcPr>
          <w:p/>
        </w:tc>
        <w:tc>
          <w:tcPr>
            <w:tcW w:type="dxa" w:w="415"/>
          </w:tcPr>
          <w:p>
            <w:pPr>
              <w:pStyle w:val="null3"/>
            </w:pPr>
            <w:r>
              <w:rPr/>
              <w:t>23</w:t>
            </w:r>
          </w:p>
        </w:tc>
        <w:tc>
          <w:tcPr>
            <w:tcW w:type="dxa" w:w="5814"/>
          </w:tcPr>
          <w:p>
            <w:pPr>
              <w:pStyle w:val="null3"/>
            </w:pPr>
            <w:r>
              <w:rPr/>
              <w:t>2.检测样本、检测数据的所有权、使用权为采购人所有，未经许可不得挪作它用。</w:t>
            </w:r>
          </w:p>
        </w:tc>
      </w:tr>
      <w:tr>
        <w:tc>
          <w:tcPr>
            <w:tcW w:type="dxa" w:w="2076"/>
          </w:tcPr>
          <w:p/>
        </w:tc>
        <w:tc>
          <w:tcPr>
            <w:tcW w:type="dxa" w:w="415"/>
          </w:tcPr>
          <w:p>
            <w:pPr>
              <w:pStyle w:val="null3"/>
            </w:pPr>
            <w:r>
              <w:rPr/>
              <w:t>24</w:t>
            </w:r>
          </w:p>
        </w:tc>
        <w:tc>
          <w:tcPr>
            <w:tcW w:type="dxa" w:w="5814"/>
          </w:tcPr>
          <w:p>
            <w:pPr>
              <w:pStyle w:val="null3"/>
            </w:pPr>
            <w:r>
              <w:rPr/>
              <w:t>3.中标人根据采购人需要进行院内检验系统等信息系统对接，对接费由中标人承担。</w:t>
            </w:r>
          </w:p>
        </w:tc>
      </w:tr>
      <w:tr>
        <w:tc>
          <w:tcPr>
            <w:tcW w:type="dxa" w:w="2076"/>
          </w:tcPr>
          <w:p/>
        </w:tc>
        <w:tc>
          <w:tcPr>
            <w:tcW w:type="dxa" w:w="415"/>
          </w:tcPr>
          <w:p>
            <w:pPr>
              <w:pStyle w:val="null3"/>
            </w:pPr>
            <w:r>
              <w:rPr/>
              <w:t>25</w:t>
            </w:r>
          </w:p>
        </w:tc>
        <w:tc>
          <w:tcPr>
            <w:tcW w:type="dxa" w:w="5814"/>
          </w:tcPr>
          <w:p>
            <w:pPr>
              <w:pStyle w:val="null3"/>
            </w:pPr>
            <w:r>
              <w:rPr/>
              <w:t>七、售前售后服务要求 1.有专人负责用户业务及质量、技术、培训等工作。</w:t>
            </w:r>
          </w:p>
        </w:tc>
      </w:tr>
      <w:tr>
        <w:tc>
          <w:tcPr>
            <w:tcW w:type="dxa" w:w="2076"/>
          </w:tcPr>
          <w:p/>
        </w:tc>
        <w:tc>
          <w:tcPr>
            <w:tcW w:type="dxa" w:w="415"/>
          </w:tcPr>
          <w:p>
            <w:pPr>
              <w:pStyle w:val="null3"/>
            </w:pPr>
            <w:r>
              <w:rPr/>
              <w:t>26</w:t>
            </w:r>
          </w:p>
        </w:tc>
        <w:tc>
          <w:tcPr>
            <w:tcW w:type="dxa" w:w="5814"/>
          </w:tcPr>
          <w:p>
            <w:pPr>
              <w:pStyle w:val="null3"/>
            </w:pPr>
            <w:r>
              <w:rPr/>
              <w:t>2.常规设有电话客服人员负责采购人反馈信息的受理、传达、跟踪处理等工作，以满足售后服务，电话客服人员响应时间不超过30分钟（工作时间）。</w:t>
            </w:r>
          </w:p>
        </w:tc>
      </w:tr>
      <w:tr>
        <w:tc>
          <w:tcPr>
            <w:tcW w:type="dxa" w:w="2076"/>
          </w:tcPr>
          <w:p/>
        </w:tc>
        <w:tc>
          <w:tcPr>
            <w:tcW w:type="dxa" w:w="415"/>
          </w:tcPr>
          <w:p>
            <w:pPr>
              <w:pStyle w:val="null3"/>
            </w:pPr>
            <w:r>
              <w:rPr/>
              <w:t>27</w:t>
            </w:r>
          </w:p>
        </w:tc>
        <w:tc>
          <w:tcPr>
            <w:tcW w:type="dxa" w:w="5814"/>
          </w:tcPr>
          <w:p>
            <w:pPr>
              <w:pStyle w:val="null3"/>
            </w:pPr>
            <w:r>
              <w:rPr/>
              <w:t>3.增值服务：中标人配合采购人科室(生殖科)本项目相关科研，如实提供相关原始数据。</w:t>
            </w:r>
          </w:p>
        </w:tc>
      </w:tr>
      <w:tr>
        <w:tc>
          <w:tcPr>
            <w:tcW w:type="dxa" w:w="2076"/>
          </w:tcPr>
          <w:p/>
        </w:tc>
        <w:tc>
          <w:tcPr>
            <w:tcW w:type="dxa" w:w="415"/>
          </w:tcPr>
          <w:p>
            <w:pPr>
              <w:pStyle w:val="null3"/>
            </w:pPr>
            <w:r>
              <w:rPr/>
              <w:t>28</w:t>
            </w:r>
          </w:p>
        </w:tc>
        <w:tc>
          <w:tcPr>
            <w:tcW w:type="dxa" w:w="5814"/>
          </w:tcPr>
          <w:p>
            <w:pPr>
              <w:pStyle w:val="null3"/>
            </w:pPr>
            <w:r>
              <w:rPr/>
              <w:t>八、样本周转时间（TAT）的要求</w:t>
            </w:r>
          </w:p>
          <w:tbl>
            <w:tblPr>
              <w:tblBorders>
                <w:top w:val="none" w:color="000000" w:sz="4"/>
                <w:left w:val="none" w:color="000000" w:sz="4"/>
                <w:bottom w:val="none" w:color="000000" w:sz="4"/>
                <w:right w:val="none" w:color="000000" w:sz="4"/>
                <w:insideH w:val="none"/>
                <w:insideV w:val="none"/>
              </w:tblBorders>
            </w:tblPr>
            <w:tblGrid>
              <w:gridCol w:w="674"/>
              <w:gridCol w:w="2964"/>
              <w:gridCol w:w="1932"/>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送检项目</w:t>
                  </w:r>
                </w:p>
              </w:tc>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检测周期</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子宫内膜容受性检测</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14</w:t>
                  </w:r>
                  <w:r>
                    <w:rPr>
                      <w:sz w:val="21"/>
                    </w:rPr>
                    <w:t>个自然日</w:t>
                  </w:r>
                </w:p>
              </w:tc>
            </w:tr>
          </w:tbl>
          <w:p>
            <w:pPr>
              <w:pStyle w:val="null3"/>
              <w:ind w:firstLine="420"/>
              <w:jc w:val="both"/>
            </w:pPr>
            <w:r>
              <w:rPr>
                <w:sz w:val="21"/>
              </w:rPr>
              <w:t>注：检验周期以实验室接收到样本日期为准。</w:t>
            </w:r>
          </w:p>
        </w:tc>
      </w:tr>
      <w:tr>
        <w:tc>
          <w:tcPr>
            <w:tcW w:type="dxa" w:w="2076"/>
          </w:tcPr>
          <w:p/>
        </w:tc>
        <w:tc>
          <w:tcPr>
            <w:tcW w:type="dxa" w:w="415"/>
          </w:tcPr>
          <w:p>
            <w:pPr>
              <w:pStyle w:val="null3"/>
            </w:pPr>
            <w:r>
              <w:rPr/>
              <w:t>29</w:t>
            </w:r>
          </w:p>
        </w:tc>
        <w:tc>
          <w:tcPr>
            <w:tcW w:type="dxa" w:w="5814"/>
          </w:tcPr>
          <w:p>
            <w:pPr>
              <w:pStyle w:val="null3"/>
            </w:pPr>
            <w:r>
              <w:rPr/>
              <w:t>九、样本包裹接收要求 1.包裹到样本组后，物流人员自行取出样本，投标人的收样人员需跟随查看是否有遗漏样本，确认样本均已取出。</w:t>
            </w:r>
          </w:p>
        </w:tc>
      </w:tr>
      <w:tr>
        <w:tc>
          <w:tcPr>
            <w:tcW w:type="dxa" w:w="2076"/>
          </w:tcPr>
          <w:p/>
        </w:tc>
        <w:tc>
          <w:tcPr>
            <w:tcW w:type="dxa" w:w="415"/>
          </w:tcPr>
          <w:p>
            <w:pPr>
              <w:pStyle w:val="null3"/>
            </w:pPr>
            <w:r>
              <w:rPr/>
              <w:t>30</w:t>
            </w:r>
          </w:p>
        </w:tc>
        <w:tc>
          <w:tcPr>
            <w:tcW w:type="dxa" w:w="5814"/>
          </w:tcPr>
          <w:p>
            <w:pPr>
              <w:pStyle w:val="null3"/>
            </w:pPr>
            <w:r>
              <w:rPr/>
              <w:t>2.根据物流单上的样本数量信息，核对与投标人实际收样数量是否一致，具体样本数量到收样环节再打开盒子核对，物流单签字区域写上收的盒数并签字。</w:t>
            </w:r>
          </w:p>
        </w:tc>
      </w:tr>
      <w:tr>
        <w:tc>
          <w:tcPr>
            <w:tcW w:type="dxa" w:w="2076"/>
          </w:tcPr>
          <w:p/>
        </w:tc>
        <w:tc>
          <w:tcPr>
            <w:tcW w:type="dxa" w:w="415"/>
          </w:tcPr>
          <w:p>
            <w:pPr>
              <w:pStyle w:val="null3"/>
            </w:pPr>
            <w:r>
              <w:rPr/>
              <w:t>31</w:t>
            </w:r>
          </w:p>
        </w:tc>
        <w:tc>
          <w:tcPr>
            <w:tcW w:type="dxa" w:w="5814"/>
          </w:tcPr>
          <w:p>
            <w:pPr>
              <w:pStyle w:val="null3"/>
            </w:pPr>
            <w:r>
              <w:rPr/>
              <w:t>3.收样人员准备自封袋，将核对好的同一物流单号的样本和物流签收单收纳至同一自封袋中。</w:t>
            </w:r>
          </w:p>
        </w:tc>
      </w:tr>
      <w:tr>
        <w:tc>
          <w:tcPr>
            <w:tcW w:type="dxa" w:w="2076"/>
          </w:tcPr>
          <w:p/>
        </w:tc>
        <w:tc>
          <w:tcPr>
            <w:tcW w:type="dxa" w:w="415"/>
          </w:tcPr>
          <w:p>
            <w:pPr>
              <w:pStyle w:val="null3"/>
            </w:pPr>
            <w:r>
              <w:rPr/>
              <w:t>32</w:t>
            </w:r>
          </w:p>
        </w:tc>
        <w:tc>
          <w:tcPr>
            <w:tcW w:type="dxa" w:w="5814"/>
          </w:tcPr>
          <w:p>
            <w:pPr>
              <w:pStyle w:val="null3"/>
            </w:pPr>
            <w:r>
              <w:rPr/>
              <w:t>4.收样人员确认无误，封袋暂存在待收样干冰箱。</w:t>
            </w:r>
          </w:p>
        </w:tc>
      </w:tr>
      <w:tr>
        <w:tc>
          <w:tcPr>
            <w:tcW w:type="dxa" w:w="2076"/>
          </w:tcPr>
          <w:p/>
        </w:tc>
        <w:tc>
          <w:tcPr>
            <w:tcW w:type="dxa" w:w="415"/>
          </w:tcPr>
          <w:p>
            <w:pPr>
              <w:pStyle w:val="null3"/>
            </w:pPr>
            <w:r>
              <w:rPr/>
              <w:t>33</w:t>
            </w:r>
          </w:p>
        </w:tc>
        <w:tc>
          <w:tcPr>
            <w:tcW w:type="dxa" w:w="5814"/>
          </w:tcPr>
          <w:p>
            <w:pPr>
              <w:pStyle w:val="null3"/>
            </w:pPr>
            <w:r>
              <w:rPr/>
              <w:t>5.物流人员登记送来的物流信息并签字，样本组确认无误后签字。</w:t>
            </w:r>
          </w:p>
        </w:tc>
      </w:tr>
      <w:tr>
        <w:tc>
          <w:tcPr>
            <w:tcW w:type="dxa" w:w="2076"/>
          </w:tcPr>
          <w:p/>
        </w:tc>
        <w:tc>
          <w:tcPr>
            <w:tcW w:type="dxa" w:w="415"/>
          </w:tcPr>
          <w:p>
            <w:pPr>
              <w:pStyle w:val="null3"/>
            </w:pPr>
            <w:r>
              <w:rPr/>
              <w:t>34</w:t>
            </w:r>
          </w:p>
        </w:tc>
        <w:tc>
          <w:tcPr>
            <w:tcW w:type="dxa" w:w="5814"/>
          </w:tcPr>
          <w:p>
            <w:pPr>
              <w:pStyle w:val="null3"/>
            </w:pPr>
            <w:r>
              <w:rPr/>
              <w:t>十、检测项目要求 （1）检测方法：基于RNA-seq测序技术，结合转录组分析和机器学习算法构建的高精度分析模型，准确评估子宫内膜容受状态，提供最佳容受期（种植窗）小时级精准预测。</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（2）▲检测方法具备拓展性，适用于内膜组织及其他样本类型（需提供相关证明材料）</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（3）▲检测项目分析模型基于中国人群子宫内膜转录组测序数据构建，具有建模样本数量（需提供相关证明材料）</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（4）▲需具有RIF或RPL人群临床妊娠提升的有效循证医学证据（需提供相关证明材料）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（5）▲该检测对受检者最佳容受期的预测需精确不超过1小时(需提供相关证明材料)</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（6）▲可判定增殖期子宫内膜，提示内膜转化是否成功</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7）▲可基于子宫内膜RNA-Seq数据对送检内膜组织中无纤毛上皮细胞、纤毛上皮细胞、基质成纤维细胞、内皮细胞、淋巴细胞和巨噬细胞六大类细胞的占比进行解析，并提供免疫细胞、免疫因子及相关基因分析结果。(需提供相关证明材料)</w:t>
            </w:r>
          </w:p>
        </w:tc>
      </w:tr>
      <w:tr>
        <w:tc>
          <w:tcPr>
            <w:tcW w:type="dxa" w:w="2076"/>
          </w:tcPr>
          <w:p/>
        </w:tc>
        <w:tc>
          <w:tcPr>
            <w:tcW w:type="dxa" w:w="415"/>
          </w:tcPr>
          <w:p>
            <w:pPr>
              <w:pStyle w:val="null3"/>
            </w:pPr>
            <w:r>
              <w:rPr/>
              <w:t>41</w:t>
            </w:r>
          </w:p>
        </w:tc>
        <w:tc>
          <w:tcPr>
            <w:tcW w:type="dxa" w:w="5814"/>
          </w:tcPr>
          <w:p>
            <w:pPr>
              <w:pStyle w:val="null3"/>
            </w:pPr>
            <w:r>
              <w:rPr/>
              <w:t>（8）该项目具有基于中国人群的临床应用研究（需提供相关证明材料）</w:t>
            </w:r>
          </w:p>
        </w:tc>
      </w:tr>
      <w:tr>
        <w:tc>
          <w:tcPr>
            <w:tcW w:type="dxa" w:w="2076"/>
          </w:tcPr>
          <w:p/>
        </w:tc>
        <w:tc>
          <w:tcPr>
            <w:tcW w:type="dxa" w:w="415"/>
          </w:tcPr>
          <w:p>
            <w:pPr>
              <w:pStyle w:val="null3"/>
            </w:pPr>
            <w:r>
              <w:rPr/>
              <w:t>42</w:t>
            </w:r>
          </w:p>
        </w:tc>
        <w:tc>
          <w:tcPr>
            <w:tcW w:type="dxa" w:w="5814"/>
          </w:tcPr>
          <w:p>
            <w:pPr>
              <w:pStyle w:val="null3"/>
            </w:pPr>
            <w:r>
              <w:rPr/>
              <w:t>十一、结果查询 1.采购人可通过渠道随时调阅检验结果，投标人须保证病人的资料的准确性和检验结果的及时性，并提供系统使用的必要培训与技术支持。</w:t>
            </w:r>
          </w:p>
        </w:tc>
      </w:tr>
      <w:tr>
        <w:tc>
          <w:tcPr>
            <w:tcW w:type="dxa" w:w="2076"/>
          </w:tcPr>
          <w:p/>
        </w:tc>
        <w:tc>
          <w:tcPr>
            <w:tcW w:type="dxa" w:w="415"/>
          </w:tcPr>
          <w:p>
            <w:pPr>
              <w:pStyle w:val="null3"/>
            </w:pPr>
            <w:r>
              <w:rPr/>
              <w:t>43</w:t>
            </w:r>
          </w:p>
        </w:tc>
        <w:tc>
          <w:tcPr>
            <w:tcW w:type="dxa" w:w="5814"/>
          </w:tcPr>
          <w:p>
            <w:pPr>
              <w:pStyle w:val="null3"/>
            </w:pPr>
            <w:r>
              <w:rPr/>
              <w:t>2.根据检测实验方法学要求，按检测项目常规报告时间提供检测结果，报告时间不超过14个工作日。</w:t>
            </w:r>
          </w:p>
        </w:tc>
      </w:tr>
      <w:tr>
        <w:tc>
          <w:tcPr>
            <w:tcW w:type="dxa" w:w="2076"/>
          </w:tcPr>
          <w:p/>
        </w:tc>
        <w:tc>
          <w:tcPr>
            <w:tcW w:type="dxa" w:w="415"/>
          </w:tcPr>
          <w:p>
            <w:pPr>
              <w:pStyle w:val="null3"/>
            </w:pPr>
            <w:r>
              <w:rPr/>
              <w:t>44</w:t>
            </w:r>
          </w:p>
        </w:tc>
        <w:tc>
          <w:tcPr>
            <w:tcW w:type="dxa" w:w="5814"/>
          </w:tcPr>
          <w:p>
            <w:pPr>
              <w:pStyle w:val="null3"/>
            </w:pPr>
            <w:r>
              <w:rPr/>
              <w:t>十二、退出机制 投标人出现以下情形之一的，采购人有权无条件终止和解除服务合同，并要求投标人支付合同金额5%的违约金，由此产生的采购人经济损失和法律责任由投标人承担：</w:t>
            </w:r>
          </w:p>
        </w:tc>
      </w:tr>
      <w:tr>
        <w:tc>
          <w:tcPr>
            <w:tcW w:type="dxa" w:w="2076"/>
          </w:tcPr>
          <w:p/>
        </w:tc>
        <w:tc>
          <w:tcPr>
            <w:tcW w:type="dxa" w:w="415"/>
          </w:tcPr>
          <w:p>
            <w:pPr>
              <w:pStyle w:val="null3"/>
            </w:pPr>
            <w:r>
              <w:rPr/>
              <w:t>45</w:t>
            </w:r>
          </w:p>
        </w:tc>
        <w:tc>
          <w:tcPr>
            <w:tcW w:type="dxa" w:w="5814"/>
          </w:tcPr>
          <w:p>
            <w:pPr>
              <w:pStyle w:val="null3"/>
            </w:pPr>
            <w:r>
              <w:rPr/>
              <w:t>1.投标人在采购期内出现一次国家卫生健康委临床检验中心室间质评不及格。</w:t>
            </w:r>
          </w:p>
        </w:tc>
      </w:tr>
      <w:tr>
        <w:tc>
          <w:tcPr>
            <w:tcW w:type="dxa" w:w="2076"/>
          </w:tcPr>
          <w:p/>
        </w:tc>
        <w:tc>
          <w:tcPr>
            <w:tcW w:type="dxa" w:w="415"/>
          </w:tcPr>
          <w:p>
            <w:pPr>
              <w:pStyle w:val="null3"/>
            </w:pPr>
            <w:r>
              <w:rPr/>
              <w:t>46</w:t>
            </w:r>
          </w:p>
        </w:tc>
        <w:tc>
          <w:tcPr>
            <w:tcW w:type="dxa" w:w="5814"/>
          </w:tcPr>
          <w:p>
            <w:pPr>
              <w:pStyle w:val="null3"/>
            </w:pPr>
            <w:r>
              <w:rPr/>
              <w:t>2.一年内出现3次标本遗漏、丢失或一年内出现2次检验误差、错误而导致采购人医疗纠纷或事故等不良后果。</w:t>
            </w:r>
          </w:p>
        </w:tc>
      </w:tr>
      <w:tr>
        <w:tc>
          <w:tcPr>
            <w:tcW w:type="dxa" w:w="2076"/>
          </w:tcPr>
          <w:p/>
        </w:tc>
        <w:tc>
          <w:tcPr>
            <w:tcW w:type="dxa" w:w="415"/>
          </w:tcPr>
          <w:p>
            <w:pPr>
              <w:pStyle w:val="null3"/>
            </w:pPr>
            <w:r>
              <w:rPr/>
              <w:t>47</w:t>
            </w:r>
          </w:p>
        </w:tc>
        <w:tc>
          <w:tcPr>
            <w:tcW w:type="dxa" w:w="5814"/>
          </w:tcPr>
          <w:p>
            <w:pPr>
              <w:pStyle w:val="null3"/>
            </w:pPr>
            <w:r>
              <w:rPr/>
              <w:t>十三、其他服务 1.合作期间，加强科研协助产出，安排不少于1位专业人员驻点对接信息收集，每周不少于2天；</w:t>
            </w:r>
          </w:p>
        </w:tc>
      </w:tr>
      <w:tr>
        <w:tc>
          <w:tcPr>
            <w:tcW w:type="dxa" w:w="2076"/>
          </w:tcPr>
          <w:p/>
        </w:tc>
        <w:tc>
          <w:tcPr>
            <w:tcW w:type="dxa" w:w="415"/>
          </w:tcPr>
          <w:p>
            <w:pPr>
              <w:pStyle w:val="null3"/>
            </w:pPr>
            <w:r>
              <w:rPr/>
              <w:t>48</w:t>
            </w:r>
          </w:p>
        </w:tc>
        <w:tc>
          <w:tcPr>
            <w:tcW w:type="dxa" w:w="5814"/>
          </w:tcPr>
          <w:p>
            <w:pPr>
              <w:pStyle w:val="null3"/>
            </w:pPr>
            <w:r>
              <w:rPr/>
              <w:t>2.合作期间，定期汇报开展数据及成果（半年汇报）；</w:t>
            </w:r>
          </w:p>
        </w:tc>
      </w:tr>
      <w:tr>
        <w:tc>
          <w:tcPr>
            <w:tcW w:type="dxa" w:w="2076"/>
          </w:tcPr>
          <w:p/>
        </w:tc>
        <w:tc>
          <w:tcPr>
            <w:tcW w:type="dxa" w:w="415"/>
          </w:tcPr>
          <w:p>
            <w:pPr>
              <w:pStyle w:val="null3"/>
            </w:pPr>
            <w:r>
              <w:rPr/>
              <w:t>49</w:t>
            </w:r>
          </w:p>
        </w:tc>
        <w:tc>
          <w:tcPr>
            <w:tcW w:type="dxa" w:w="5814"/>
          </w:tcPr>
          <w:p>
            <w:pPr>
              <w:pStyle w:val="null3"/>
            </w:pPr>
            <w:r>
              <w:rPr/>
              <w:t>3.加强新媒体支持，整理实质支持方案；</w:t>
            </w:r>
          </w:p>
        </w:tc>
      </w:tr>
      <w:tr>
        <w:tc>
          <w:tcPr>
            <w:tcW w:type="dxa" w:w="2076"/>
          </w:tcPr>
          <w:p/>
        </w:tc>
        <w:tc>
          <w:tcPr>
            <w:tcW w:type="dxa" w:w="415"/>
          </w:tcPr>
          <w:p>
            <w:pPr>
              <w:pStyle w:val="null3"/>
            </w:pPr>
            <w:r>
              <w:rPr/>
              <w:t>50</w:t>
            </w:r>
          </w:p>
        </w:tc>
        <w:tc>
          <w:tcPr>
            <w:tcW w:type="dxa" w:w="5814"/>
          </w:tcPr>
          <w:p>
            <w:pPr>
              <w:pStyle w:val="null3"/>
            </w:pPr>
            <w:r>
              <w:rPr/>
              <w:t>4.提升物理保障体系，保障样本运输安全；</w:t>
            </w:r>
          </w:p>
        </w:tc>
      </w:tr>
      <w:tr>
        <w:tc>
          <w:tcPr>
            <w:tcW w:type="dxa" w:w="2076"/>
          </w:tcPr>
          <w:p/>
        </w:tc>
        <w:tc>
          <w:tcPr>
            <w:tcW w:type="dxa" w:w="415"/>
          </w:tcPr>
          <w:p>
            <w:pPr>
              <w:pStyle w:val="null3"/>
            </w:pPr>
            <w:r>
              <w:rPr/>
              <w:t>51</w:t>
            </w:r>
          </w:p>
        </w:tc>
        <w:tc>
          <w:tcPr>
            <w:tcW w:type="dxa" w:w="5814"/>
          </w:tcPr>
          <w:p>
            <w:pPr>
              <w:pStyle w:val="null3"/>
            </w:pPr>
            <w:r>
              <w:rPr/>
              <w:t>5.服务期间，配合科室发表子宫内膜容受性相关科研文章（方案设计、分析方法、数据分析、方法学等）；</w:t>
            </w:r>
          </w:p>
        </w:tc>
      </w:tr>
      <w:tr>
        <w:tc>
          <w:tcPr>
            <w:tcW w:type="dxa" w:w="2076"/>
          </w:tcPr>
          <w:p/>
        </w:tc>
        <w:tc>
          <w:tcPr>
            <w:tcW w:type="dxa" w:w="415"/>
          </w:tcPr>
          <w:p>
            <w:pPr>
              <w:pStyle w:val="null3"/>
            </w:pPr>
            <w:r>
              <w:rPr/>
              <w:t>52</w:t>
            </w:r>
          </w:p>
        </w:tc>
        <w:tc>
          <w:tcPr>
            <w:tcW w:type="dxa" w:w="5814"/>
          </w:tcPr>
          <w:p>
            <w:pPr>
              <w:pStyle w:val="null3"/>
            </w:pPr>
            <w:r>
              <w:rPr/>
              <w:t>十四、服务评价考核表</w:t>
            </w:r>
          </w:p>
          <w:p>
            <w:pPr>
              <w:pStyle w:val="null3"/>
              <w:ind w:firstLine="452"/>
              <w:jc w:val="both"/>
            </w:pPr>
            <w:r>
              <w:rPr>
                <w:sz w:val="21"/>
              </w:rPr>
              <w:t>每个季度的前</w:t>
            </w:r>
            <w:r>
              <w:rPr>
                <w:sz w:val="21"/>
              </w:rPr>
              <w:t xml:space="preserve"> </w:t>
            </w:r>
            <w:r>
              <w:rPr>
                <w:sz w:val="21"/>
              </w:rPr>
              <w:t>10</w:t>
            </w:r>
            <w:r>
              <w:rPr>
                <w:sz w:val="21"/>
              </w:rPr>
              <w:t xml:space="preserve"> </w:t>
            </w:r>
            <w:r>
              <w:rPr>
                <w:sz w:val="21"/>
              </w:rPr>
              <w:t>个工作日内，</w:t>
            </w:r>
            <w:r>
              <w:rPr>
                <w:sz w:val="21"/>
              </w:rPr>
              <w:t>采购人</w:t>
            </w:r>
            <w:r>
              <w:rPr>
                <w:sz w:val="21"/>
              </w:rPr>
              <w:t>组织相关科室人员对乙方的上个季度的服务质量进行季度考核，</w:t>
            </w:r>
            <w:r>
              <w:rPr>
                <w:sz w:val="21"/>
              </w:rPr>
              <w:t>考评内容详见《检验服务质量季度考核表》，具体如下：</w:t>
            </w:r>
          </w:p>
          <w:tbl>
            <w:tblPr>
              <w:tblInd w:type="dxa" w:w="105"/>
              <w:tblBorders>
                <w:top w:val="none" w:color="000000" w:sz="4"/>
                <w:left w:val="none" w:color="000000" w:sz="4"/>
                <w:bottom w:val="none" w:color="000000" w:sz="4"/>
                <w:right w:val="none" w:color="000000" w:sz="4"/>
                <w:insideH w:val="none"/>
                <w:insideV w:val="none"/>
              </w:tblBorders>
            </w:tblPr>
            <w:tblGrid>
              <w:gridCol w:w="415"/>
              <w:gridCol w:w="710"/>
              <w:gridCol w:w="1880"/>
              <w:gridCol w:w="519"/>
              <w:gridCol w:w="2045"/>
            </w:tblGrid>
            <w:tr>
              <w:tc>
                <w:tcPr>
                  <w:tcW w:type="dxa" w:w="4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65"/>
                    <w:jc w:val="both"/>
                  </w:pPr>
                  <w:r>
                    <w:rPr>
                      <w:sz w:val="21"/>
                    </w:rPr>
                    <w:t>序号</w:t>
                  </w:r>
                </w:p>
              </w:tc>
              <w:tc>
                <w:tcPr>
                  <w:tcW w:type="dxa" w:w="7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0" w:right="60"/>
                    <w:jc w:val="center"/>
                  </w:pPr>
                  <w:r>
                    <w:rPr>
                      <w:sz w:val="21"/>
                    </w:rPr>
                    <w:t>考核</w:t>
                  </w:r>
                  <w:r>
                    <w:rPr>
                      <w:sz w:val="21"/>
                    </w:rPr>
                    <w:t>项</w:t>
                  </w:r>
                  <w:r>
                    <w:rPr>
                      <w:sz w:val="21"/>
                    </w:rPr>
                    <w:t>目</w:t>
                  </w:r>
                </w:p>
              </w:tc>
              <w:tc>
                <w:tcPr>
                  <w:tcW w:type="dxa" w:w="18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470"/>
                    <w:jc w:val="both"/>
                  </w:pPr>
                  <w:r>
                    <w:rPr>
                      <w:sz w:val="21"/>
                    </w:rPr>
                    <w:t>考核内容</w:t>
                  </w:r>
                </w:p>
              </w:tc>
              <w:tc>
                <w:tcPr>
                  <w:tcW w:type="dxa" w:w="5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满分值</w:t>
                  </w:r>
                </w:p>
              </w:tc>
              <w:tc>
                <w:tcPr>
                  <w:tcW w:type="dxa" w:w="20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95"/>
                    <w:jc w:val="both"/>
                  </w:pPr>
                  <w:r>
                    <w:rPr>
                      <w:sz w:val="21"/>
                    </w:rPr>
                    <w:t>扣分原则</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jc w:val="both"/>
                  </w:pPr>
                  <w:r>
                    <w:rPr>
                      <w:sz w:val="21"/>
                    </w:rPr>
                    <w:t>1</w:t>
                  </w:r>
                </w:p>
              </w:tc>
              <w:tc>
                <w:tcPr>
                  <w:tcW w:type="dxa" w:w="71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right="165"/>
                    <w:jc w:val="center"/>
                  </w:pPr>
                  <w:r>
                    <w:rPr>
                      <w:sz w:val="21"/>
                    </w:rPr>
                    <w:t>标本</w:t>
                  </w:r>
                  <w:r>
                    <w:rPr>
                      <w:sz w:val="21"/>
                    </w:rPr>
                    <w:t>接收</w:t>
                  </w: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sz w:val="21"/>
                    </w:rPr>
                    <w:t>标本及时接收；无出现标本遗失、丢失。</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20</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both"/>
                  </w:pPr>
                  <w:r>
                    <w:rPr>
                      <w:sz w:val="21"/>
                    </w:rPr>
                    <w:t>标本未及时接收，每例扣</w:t>
                  </w:r>
                  <w:r>
                    <w:rPr/>
                    <w:t xml:space="preserve"> </w:t>
                  </w:r>
                  <w:r>
                    <w:rPr>
                      <w:sz w:val="21"/>
                    </w:rPr>
                    <w:t>2</w:t>
                  </w:r>
                  <w:r>
                    <w:rPr/>
                    <w:t xml:space="preserve"> </w:t>
                  </w:r>
                  <w:r>
                    <w:rPr>
                      <w:sz w:val="21"/>
                    </w:rPr>
                    <w:t>分；标本遗</w:t>
                  </w:r>
                  <w:r>
                    <w:rPr>
                      <w:sz w:val="21"/>
                    </w:rPr>
                    <w:t>失、标本丢失每例扣</w:t>
                  </w:r>
                  <w:r>
                    <w:rPr/>
                    <w:t xml:space="preserve"> </w:t>
                  </w:r>
                  <w:r>
                    <w:rPr>
                      <w:sz w:val="21"/>
                    </w:rPr>
                    <w:t>5</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sz w:val="21"/>
                    </w:rPr>
                    <w:t>2</w:t>
                  </w:r>
                </w:p>
              </w:tc>
              <w:tc>
                <w:tcPr>
                  <w:tcW w:type="dxa" w:w="710"/>
                  <w:vMerge/>
                  <w:tcBorders>
                    <w:top w:val="none" w:color="000000" w:sz="4"/>
                    <w:left w:val="single" w:color="000000" w:sz="4"/>
                    <w:bottom w:val="non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sz w:val="21"/>
                    </w:rPr>
                    <w:t>按规范流程进行标本登记</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sz w:val="21"/>
                    </w:rPr>
                    <w:t>未按规范进行标本登记每出现</w:t>
                  </w:r>
                  <w:r>
                    <w:rPr/>
                    <w:t xml:space="preserve"> </w:t>
                  </w:r>
                  <w:r>
                    <w:rPr>
                      <w:sz w:val="21"/>
                    </w:rPr>
                    <w:t>1</w:t>
                  </w:r>
                  <w:r>
                    <w:rPr/>
                    <w:t xml:space="preserve"> </w:t>
                  </w:r>
                  <w:r>
                    <w:rPr>
                      <w:sz w:val="21"/>
                    </w:rPr>
                    <w:t>例扣</w:t>
                  </w:r>
                  <w:r>
                    <w:rPr/>
                    <w:t xml:space="preserve"> </w:t>
                  </w:r>
                  <w:r>
                    <w:rPr>
                      <w:sz w:val="21"/>
                    </w:rPr>
                    <w:t>1</w:t>
                  </w:r>
                  <w:r>
                    <w:rPr>
                      <w:sz w:val="21"/>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15"/>
                    <w:jc w:val="both"/>
                  </w:pPr>
                  <w:r>
                    <w:rPr>
                      <w:sz w:val="21"/>
                    </w:rPr>
                    <w:t>3</w:t>
                  </w:r>
                </w:p>
              </w:tc>
              <w:tc>
                <w:tcPr>
                  <w:tcW w:type="dxa" w:w="710"/>
                  <w:vMerge/>
                  <w:tcBorders>
                    <w:top w:val="none" w:color="000000" w:sz="4"/>
                    <w:left w:val="single" w:color="000000" w:sz="4"/>
                    <w:bottom w:val="non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both"/>
                  </w:pPr>
                  <w:r>
                    <w:rPr>
                      <w:sz w:val="21"/>
                    </w:rPr>
                    <w:t>标本初检发现不合格应及时报告医院</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sz w:val="21"/>
                    </w:rPr>
                    <w:t>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both"/>
                  </w:pPr>
                  <w:r>
                    <w:rPr>
                      <w:sz w:val="21"/>
                    </w:rPr>
                    <w:t>未及时报告医院每出现</w:t>
                  </w:r>
                  <w:r>
                    <w:rPr/>
                    <w:t xml:space="preserve"> </w:t>
                  </w:r>
                  <w:r>
                    <w:rPr>
                      <w:sz w:val="21"/>
                    </w:rPr>
                    <w:t>1</w:t>
                  </w:r>
                  <w:r>
                    <w:rPr/>
                    <w:t xml:space="preserve"> </w:t>
                  </w:r>
                  <w:r>
                    <w:rPr>
                      <w:sz w:val="21"/>
                    </w:rPr>
                    <w:t>例扣</w:t>
                  </w:r>
                  <w:r>
                    <w:rPr/>
                    <w:t xml:space="preserve"> </w:t>
                  </w:r>
                  <w:r>
                    <w:rPr>
                      <w:sz w:val="21"/>
                    </w:rPr>
                    <w:t>1</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15"/>
                    <w:jc w:val="both"/>
                  </w:pPr>
                  <w:r>
                    <w:rPr>
                      <w:sz w:val="21"/>
                    </w:rPr>
                    <w:t>4</w:t>
                  </w:r>
                </w:p>
              </w:tc>
              <w:tc>
                <w:tcPr>
                  <w:tcW w:type="dxa" w:w="7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65"/>
                    <w:jc w:val="center"/>
                  </w:pPr>
                  <w:r>
                    <w:rPr>
                      <w:sz w:val="21"/>
                    </w:rPr>
                    <w:t>标本检验</w:t>
                  </w: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0"/>
                    <w:jc w:val="both"/>
                  </w:pPr>
                  <w:r>
                    <w:rPr>
                      <w:sz w:val="21"/>
                    </w:rPr>
                    <w:t>按规定时间进行标本送检，送检过程中无</w:t>
                  </w:r>
                  <w:r>
                    <w:rPr/>
                    <w:t xml:space="preserve"> </w:t>
                  </w:r>
                  <w:r>
                    <w:rPr>
                      <w:sz w:val="21"/>
                    </w:rPr>
                    <w:t>出现标本遗失、丢失情况</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20</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5" w:firstLine="3"/>
                    <w:jc w:val="both"/>
                  </w:pPr>
                  <w:r>
                    <w:rPr>
                      <w:sz w:val="21"/>
                    </w:rPr>
                    <w:t>未按规定时间进行标本送检，每出现一</w:t>
                  </w:r>
                  <w:r>
                    <w:rPr/>
                    <w:t xml:space="preserve"> </w:t>
                  </w:r>
                  <w:r>
                    <w:rPr>
                      <w:sz w:val="21"/>
                    </w:rPr>
                    <w:t>例扣</w:t>
                  </w:r>
                  <w:r>
                    <w:rPr/>
                    <w:t xml:space="preserve"> </w:t>
                  </w:r>
                  <w:r>
                    <w:rPr>
                      <w:sz w:val="21"/>
                    </w:rPr>
                    <w:t>2</w:t>
                  </w:r>
                  <w:r>
                    <w:rPr/>
                    <w:t xml:space="preserve"> </w:t>
                  </w:r>
                  <w:r>
                    <w:rPr>
                      <w:sz w:val="21"/>
                    </w:rPr>
                    <w:t>分；标本遗失、丢失每出现一例</w:t>
                  </w:r>
                  <w:r>
                    <w:rPr/>
                    <w:t xml:space="preserve"> </w:t>
                  </w:r>
                  <w:r>
                    <w:rPr>
                      <w:sz w:val="21"/>
                    </w:rPr>
                    <w:t>扣</w:t>
                  </w:r>
                  <w:r>
                    <w:rPr/>
                    <w:t xml:space="preserve"> </w:t>
                  </w:r>
                  <w:r>
                    <w:rPr>
                      <w:sz w:val="21"/>
                    </w:rPr>
                    <w:t>5</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sz w:val="21"/>
                    </w:rPr>
                    <w:t>5</w:t>
                  </w:r>
                </w:p>
              </w:tc>
              <w:tc>
                <w:tcPr>
                  <w:tcW w:type="dxa" w:w="710"/>
                  <w:vMerge/>
                  <w:tcBorders>
                    <w:top w:val="none" w:color="000000" w:sz="4"/>
                    <w:left w:val="single" w:color="000000" w:sz="4"/>
                    <w:bottom w:val="singl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jc w:val="both"/>
                  </w:pPr>
                  <w:r>
                    <w:rPr>
                      <w:sz w:val="21"/>
                    </w:rPr>
                    <w:t>检查结果按规定时间出具</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jc w:val="both"/>
                  </w:pPr>
                  <w:r>
                    <w:rPr>
                      <w:sz w:val="21"/>
                    </w:rPr>
                    <w:t>检验结果未在规定时间出具每例扣</w:t>
                  </w:r>
                  <w:r>
                    <w:rPr/>
                    <w:t xml:space="preserve"> </w:t>
                  </w:r>
                  <w:r>
                    <w:rPr>
                      <w:sz w:val="21"/>
                    </w:rPr>
                    <w:t>1</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15"/>
                    <w:jc w:val="both"/>
                  </w:pPr>
                  <w:r>
                    <w:rPr>
                      <w:sz w:val="21"/>
                    </w:rPr>
                    <w:t>6</w:t>
                  </w:r>
                </w:p>
              </w:tc>
              <w:tc>
                <w:tcPr>
                  <w:tcW w:type="dxa" w:w="710"/>
                  <w:vMerge/>
                  <w:tcBorders>
                    <w:top w:val="none" w:color="000000" w:sz="4"/>
                    <w:left w:val="single" w:color="000000" w:sz="4"/>
                    <w:bottom w:val="singl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both"/>
                  </w:pPr>
                  <w:r>
                    <w:rPr>
                      <w:sz w:val="21"/>
                    </w:rPr>
                    <w:t>报告单书写整洁、无错项、无漏项、签名</w:t>
                  </w:r>
                  <w:r>
                    <w:rPr/>
                    <w:t xml:space="preserve"> </w:t>
                  </w:r>
                  <w:r>
                    <w:rPr>
                      <w:sz w:val="21"/>
                    </w:rPr>
                    <w:t>易辨认</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sz w:val="21"/>
                    </w:rPr>
                    <w:t>报告单书写书写潦草每例扣</w:t>
                  </w:r>
                  <w:r>
                    <w:rPr/>
                    <w:t xml:space="preserve"> </w:t>
                  </w:r>
                  <w:r>
                    <w:rPr>
                      <w:sz w:val="21"/>
                    </w:rPr>
                    <w:t>1</w:t>
                  </w:r>
                  <w:r>
                    <w:rPr/>
                    <w:t xml:space="preserve"> </w:t>
                  </w:r>
                  <w:r>
                    <w:rPr>
                      <w:sz w:val="21"/>
                    </w:rPr>
                    <w:t>分、签名</w:t>
                  </w:r>
                  <w:r>
                    <w:rPr/>
                    <w:t xml:space="preserve"> </w:t>
                  </w:r>
                  <w:r>
                    <w:rPr>
                      <w:sz w:val="21"/>
                    </w:rPr>
                    <w:t>无法辨认每例扣</w:t>
                  </w:r>
                  <w:r>
                    <w:rPr/>
                    <w:t xml:space="preserve"> </w:t>
                  </w:r>
                  <w:r>
                    <w:rPr>
                      <w:sz w:val="21"/>
                    </w:rPr>
                    <w:t>1</w:t>
                  </w:r>
                  <w:r>
                    <w:rPr/>
                    <w:t xml:space="preserve"> </w:t>
                  </w:r>
                  <w:r>
                    <w:rPr>
                      <w:sz w:val="21"/>
                    </w:rPr>
                    <w:t>分，漏项每例扣</w:t>
                  </w:r>
                  <w:r>
                    <w:rPr/>
                    <w:t xml:space="preserve"> </w:t>
                  </w:r>
                  <w:r>
                    <w:rPr>
                      <w:sz w:val="21"/>
                    </w:rPr>
                    <w:t>1</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jc w:val="both"/>
                  </w:pPr>
                  <w:r>
                    <w:rPr>
                      <w:sz w:val="21"/>
                    </w:rPr>
                    <w:t>7</w:t>
                  </w:r>
                </w:p>
              </w:tc>
              <w:tc>
                <w:tcPr>
                  <w:tcW w:type="dxa" w:w="710"/>
                  <w:vMerge/>
                  <w:tcBorders>
                    <w:top w:val="none" w:color="000000" w:sz="4"/>
                    <w:left w:val="single" w:color="000000" w:sz="4"/>
                    <w:bottom w:val="singl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jc w:val="both"/>
                  </w:pPr>
                  <w:r>
                    <w:rPr>
                      <w:sz w:val="21"/>
                    </w:rPr>
                    <w:t>报告单由具备资质的检验人员签发</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15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firstLine="16"/>
                    <w:jc w:val="both"/>
                  </w:pPr>
                  <w:r>
                    <w:rPr>
                      <w:sz w:val="21"/>
                    </w:rPr>
                    <w:t>出现一例报告单签发人员资质不符合要</w:t>
                  </w:r>
                  <w:r>
                    <w:rPr>
                      <w:sz w:val="21"/>
                    </w:rPr>
                    <w:t>求扣</w:t>
                  </w:r>
                  <w:r>
                    <w:rPr/>
                    <w:t xml:space="preserve"> </w:t>
                  </w:r>
                  <w:r>
                    <w:rPr>
                      <w:sz w:val="21"/>
                    </w:rPr>
                    <w:t>15</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both"/>
                  </w:pPr>
                  <w:r>
                    <w:rPr>
                      <w:sz w:val="21"/>
                    </w:rPr>
                    <w:t>8</w:t>
                  </w:r>
                </w:p>
              </w:tc>
              <w:tc>
                <w:tcPr>
                  <w:tcW w:type="dxa" w:w="7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65"/>
                    <w:jc w:val="center"/>
                  </w:pPr>
                  <w:r>
                    <w:rPr>
                      <w:sz w:val="21"/>
                    </w:rPr>
                    <w:t>检验</w:t>
                  </w:r>
                  <w:r>
                    <w:rPr>
                      <w:sz w:val="21"/>
                    </w:rPr>
                    <w:t>结果</w:t>
                  </w: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5"/>
                    <w:jc w:val="both"/>
                  </w:pPr>
                  <w:r>
                    <w:rPr>
                      <w:sz w:val="21"/>
                    </w:rPr>
                    <w:t>检验结果无误差、错误</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20</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5"/>
                    <w:jc w:val="both"/>
                  </w:pPr>
                  <w:r>
                    <w:rPr>
                      <w:sz w:val="21"/>
                    </w:rPr>
                    <w:t>检验结果出现</w:t>
                  </w:r>
                  <w:r>
                    <w:rPr/>
                    <w:t xml:space="preserve"> </w:t>
                  </w:r>
                  <w:r>
                    <w:rPr>
                      <w:sz w:val="21"/>
                    </w:rPr>
                    <w:t>1</w:t>
                  </w:r>
                  <w:r>
                    <w:rPr/>
                    <w:t xml:space="preserve"> </w:t>
                  </w:r>
                  <w:r>
                    <w:rPr>
                      <w:sz w:val="21"/>
                    </w:rPr>
                    <w:t>例误差错误不得分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sz w:val="21"/>
                    </w:rPr>
                    <w:t>9</w:t>
                  </w:r>
                </w:p>
              </w:tc>
              <w:tc>
                <w:tcPr>
                  <w:tcW w:type="dxa" w:w="710"/>
                  <w:vMerge/>
                  <w:tcBorders>
                    <w:top w:val="none" w:color="000000" w:sz="4"/>
                    <w:left w:val="single" w:color="000000" w:sz="4"/>
                    <w:bottom w:val="single" w:color="000000" w:sz="4"/>
                    <w:right w:val="single" w:color="000000" w:sz="4"/>
                  </w:tcBorders>
                </w:tcPr>
                <w:p/>
              </w:tc>
              <w:tc>
                <w:tcPr>
                  <w:tcW w:type="dxa" w:w="1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jc w:val="both"/>
                  </w:pPr>
                  <w:r>
                    <w:rPr>
                      <w:sz w:val="21"/>
                    </w:rPr>
                    <w:t>检验结果及时上传，供医院查询调阅</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5</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jc w:val="both"/>
                  </w:pPr>
                  <w:r>
                    <w:rPr>
                      <w:sz w:val="21"/>
                    </w:rPr>
                    <w:t>检验结果未及时上传每例扣</w:t>
                  </w:r>
                  <w:r>
                    <w:rPr/>
                    <w:t xml:space="preserve"> </w:t>
                  </w:r>
                  <w:r>
                    <w:rPr>
                      <w:sz w:val="21"/>
                    </w:rPr>
                    <w:t>1</w:t>
                  </w:r>
                  <w:r>
                    <w:rPr/>
                    <w:t xml:space="preserve"> </w:t>
                  </w:r>
                  <w:r>
                    <w:rPr>
                      <w:sz w:val="21"/>
                    </w:rPr>
                    <w:t>分</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p>
              </w:tc>
              <w:tc>
                <w:tcPr>
                  <w:tcW w:type="dxa" w:w="25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100</w:t>
                  </w:r>
                  <w:r>
                    <w:rPr/>
                    <w:t xml:space="preserve"> </w:t>
                  </w:r>
                  <w:r>
                    <w:rPr>
                      <w:sz w:val="21"/>
                    </w:rPr>
                    <w:t>分</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5" w:firstLine="3"/>
                    <w:jc w:val="both"/>
                  </w:pPr>
                </w:p>
              </w:tc>
            </w:tr>
          </w:tbl>
          <w:p>
            <w:pPr>
              <w:pStyle w:val="null3"/>
              <w:jc w:val="both"/>
            </w:pPr>
            <w:r>
              <w:rPr>
                <w:sz w:val="21"/>
              </w:rPr>
              <w:t>满分为</w:t>
            </w:r>
            <w:r>
              <w:rPr>
                <w:sz w:val="21"/>
              </w:rPr>
              <w:t xml:space="preserve"> </w:t>
            </w:r>
            <w:r>
              <w:rPr>
                <w:sz w:val="21"/>
              </w:rPr>
              <w:t>100</w:t>
            </w:r>
            <w:r>
              <w:rPr>
                <w:sz w:val="21"/>
              </w:rPr>
              <w:t xml:space="preserve"> </w:t>
            </w:r>
            <w:r>
              <w:rPr>
                <w:sz w:val="21"/>
              </w:rPr>
              <w:t>分，考核得分</w:t>
            </w:r>
            <w:r>
              <w:rPr>
                <w:sz w:val="21"/>
              </w:rPr>
              <w:t>≥90</w:t>
            </w:r>
            <w:r>
              <w:rPr>
                <w:sz w:val="21"/>
              </w:rPr>
              <w:t xml:space="preserve"> </w:t>
            </w:r>
            <w:r>
              <w:rPr>
                <w:sz w:val="21"/>
              </w:rPr>
              <w:t>分的为合格，考核得分＜</w:t>
            </w:r>
            <w:r>
              <w:rPr>
                <w:sz w:val="21"/>
              </w:rPr>
              <w:t>9</w:t>
            </w:r>
            <w:r>
              <w:rPr>
                <w:sz w:val="21"/>
              </w:rPr>
              <w:t>0</w:t>
            </w:r>
            <w:r>
              <w:rPr>
                <w:sz w:val="21"/>
              </w:rPr>
              <w:t xml:space="preserve"> </w:t>
            </w:r>
            <w:r>
              <w:rPr>
                <w:sz w:val="21"/>
              </w:rPr>
              <w:t>分的为不合格。考核不合格时，每低于合</w:t>
            </w:r>
            <w:r>
              <w:rPr>
                <w:sz w:val="21"/>
              </w:rPr>
              <w:t xml:space="preserve"> </w:t>
            </w:r>
            <w:r>
              <w:rPr>
                <w:sz w:val="21"/>
              </w:rPr>
              <w:t>格基准分（即</w:t>
            </w:r>
            <w:r>
              <w:rPr>
                <w:sz w:val="21"/>
              </w:rPr>
              <w:t xml:space="preserve"> </w:t>
            </w:r>
            <w:r>
              <w:rPr>
                <w:sz w:val="21"/>
              </w:rPr>
              <w:t>90</w:t>
            </w:r>
            <w:r>
              <w:rPr>
                <w:sz w:val="21"/>
              </w:rPr>
              <w:t xml:space="preserve"> </w:t>
            </w:r>
            <w:r>
              <w:rPr>
                <w:sz w:val="21"/>
              </w:rPr>
              <w:t>分）</w:t>
            </w:r>
            <w:r>
              <w:rPr>
                <w:sz w:val="21"/>
              </w:rPr>
              <w:t>1</w:t>
            </w:r>
            <w:r>
              <w:rPr>
                <w:sz w:val="21"/>
              </w:rPr>
              <w:t xml:space="preserve"> </w:t>
            </w:r>
            <w:r>
              <w:rPr>
                <w:sz w:val="21"/>
              </w:rPr>
              <w:t>分值，按考核季度总费用</w:t>
            </w:r>
            <w:r>
              <w:rPr>
                <w:sz w:val="21"/>
              </w:rPr>
              <w:t xml:space="preserve"> </w:t>
            </w:r>
            <w:r>
              <w:rPr>
                <w:sz w:val="21"/>
              </w:rPr>
              <w:t>1%扣减费用，以此类推。对需整改的考评项目，</w:t>
            </w:r>
            <w:r>
              <w:rPr>
                <w:sz w:val="21"/>
              </w:rPr>
              <w:t>采购人</w:t>
            </w:r>
            <w:r>
              <w:rPr>
                <w:sz w:val="21"/>
              </w:rPr>
              <w:t>以书面</w:t>
            </w:r>
            <w:r>
              <w:rPr>
                <w:sz w:val="21"/>
              </w:rPr>
              <w:t>形式向</w:t>
            </w:r>
            <w:r>
              <w:rPr>
                <w:sz w:val="21"/>
              </w:rPr>
              <w:t>中标人</w:t>
            </w:r>
            <w:r>
              <w:rPr>
                <w:sz w:val="21"/>
              </w:rPr>
              <w:t>发出整改通知，</w:t>
            </w:r>
            <w:r>
              <w:rPr>
                <w:sz w:val="21"/>
              </w:rPr>
              <w:t>中标人</w:t>
            </w:r>
            <w:r>
              <w:rPr>
                <w:sz w:val="21"/>
              </w:rPr>
              <w:t>须在接到书面通知后</w:t>
            </w:r>
            <w:r>
              <w:rPr>
                <w:sz w:val="21"/>
              </w:rPr>
              <w:t xml:space="preserve"> </w:t>
            </w:r>
            <w:r>
              <w:rPr>
                <w:sz w:val="21"/>
              </w:rPr>
              <w:t>7</w:t>
            </w:r>
            <w:r>
              <w:rPr>
                <w:sz w:val="21"/>
              </w:rPr>
              <w:t xml:space="preserve"> </w:t>
            </w:r>
            <w:r>
              <w:rPr>
                <w:sz w:val="21"/>
              </w:rPr>
              <w:t>天内作出整改方案及承诺</w:t>
            </w:r>
            <w:r>
              <w:rPr>
                <w:sz w:val="21"/>
              </w:rPr>
              <w:t>，并提交</w:t>
            </w:r>
            <w:r>
              <w:rPr>
                <w:sz w:val="21"/>
              </w:rPr>
              <w:t>采购人</w:t>
            </w:r>
            <w:r>
              <w:rPr>
                <w:sz w:val="21"/>
              </w:rPr>
              <w:t>相关</w:t>
            </w:r>
            <w:r>
              <w:rPr>
                <w:sz w:val="21"/>
              </w:rPr>
              <w:t>科室</w:t>
            </w:r>
            <w:r>
              <w:rPr>
                <w:sz w:val="21"/>
              </w:rPr>
              <w:t>确认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广东医科大学顺德妇女儿童医院（佛山市顺德区妇幼保健院）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按折扣率65%执行，招标代理服务收费按差额定率累进法计算，以本项目预算金额作为收费的计算基数。中标金额的各部分费率如下表，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子宫内膜容受性委托检验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采购包1（子宫内膜容受性委托检验服务项目）：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采购包1（子宫内膜容受性委托检验服务项目）：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要求：根据《佛山市政务服务数据管理局 佛山市财政局关于推行政府采购项目“承诺信用制”工作的通知》提供承诺函（格式参考招标文件附件《政府采购供应商资格信用承诺函》）。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要求：根据《佛山市政务服务数据管理局 佛山市财政局关于推行政府采购项目“承诺信用制”工作的通知》提供承诺函（格式详见公告附件）。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履行合同所必需的设备和专业技术能力的证明材料或提供承诺函（格式参考公告附件《政府采购供应商资格信用承诺函》）。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本项目不接受联合体投标，不允许分包、转包。</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投标人须具有有效期内的医疗机构执业许可证。（提供有效的医疗机构执业许可证扫描件）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投标人具备《临床基因扩增检验实验室技术审核合格证书》或《临床基因扩增检验实验室技术验收合格证书》。</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已登录广东政府采购智慧云平台申领并获取本项目采购文件。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其他未列明行业，否则将不通过资格审查，投标无效。</w:t>
            </w:r>
          </w:p>
        </w:tc>
      </w:tr>
    </w:tbl>
    <w:p>
      <w:pPr>
        <w:pStyle w:val="null3"/>
        <w:ind w:firstLine="480"/>
      </w:pPr>
      <w:r>
        <w:rPr/>
        <w:t>表二符合性审查表：</w:t>
      </w:r>
    </w:p>
    <w:p>
      <w:pPr>
        <w:pStyle w:val="null3"/>
      </w:pPr>
      <w:r>
        <w:rPr/>
        <w:t>采购包1（子宫内膜容受性委托检验服务项目）：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1）投标报价未超过所投项目内容的单价最高限价 2）对本项目所投项目全部招标内容进行投标报价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采购包1(子宫内膜容受性委托检验服务项目):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带▲的重要条款响应情况 (15.0分)</w:t>
            </w:r>
          </w:p>
        </w:tc>
        <w:tc>
          <w:tcPr>
            <w:tcW w:type="dxa" w:w="5076"/>
          </w:tcPr>
          <w:p>
            <w:pPr>
              <w:pStyle w:val="null3"/>
              <w:jc w:val="left"/>
            </w:pPr>
            <w:r>
              <w:rPr/>
              <w:t>全部满足用户需求书中带▲号的重要条款，得15分；有1项不满足用户需求书中带▲号的重要条款的，得12.5分； 有2项不满足用户需求书中带▲号的重要条款的，得10分； 以此类推，有7项或以上不满足用户需求书中带▲号的重要条款的，得0分。 本项目需求书中共有6项带▲号的重要条款。注：投标人须对“用户需求书”的带▲号的重要条款内容逐条响应，如有缺漏，缺漏项视同负偏离。本项评审，如果采购需求有要求的，按照采购需求的要求提供；若没有要求，按照投标文件《技术和服务要求响应表》及《商务条件响应表》的响应内容作为评审依据。</w:t>
            </w:r>
          </w:p>
        </w:tc>
      </w:tr>
      <w:tr>
        <w:tc>
          <w:tcPr>
            <w:tcW w:type="dxa" w:w="922"/>
            <w:gridSpan w:val="2"/>
            <w:vMerge/>
          </w:tcPr>
          <w:p/>
        </w:tc>
        <w:tc>
          <w:tcPr>
            <w:tcW w:type="dxa" w:w="2307"/>
          </w:tcPr>
          <w:p>
            <w:pPr>
              <w:pStyle w:val="null3"/>
              <w:jc w:val="left"/>
            </w:pPr>
            <w:r>
              <w:rPr/>
              <w:t>实验室能力要求 (6.0分)</w:t>
            </w:r>
          </w:p>
        </w:tc>
        <w:tc>
          <w:tcPr>
            <w:tcW w:type="dxa" w:w="5076"/>
          </w:tcPr>
          <w:p>
            <w:pPr>
              <w:pStyle w:val="null3"/>
              <w:jc w:val="left"/>
            </w:pPr>
            <w:r>
              <w:rPr/>
              <w:t>投标人提供冷链物流服务，并提供《道路运输经营许可证》（经营范围包含“货物专用运输（冷藏保鲜）”,如名称不一致，评标委员会认定符合也可得分）得6分，否则得0分。 注：如投标人自身具备的，需提供道路运输许可证扫描件；如果投标人委托第三方，提供第三方冷链物流企业营业执照、道路运输许可证及投标人与第三方的合作协议等关系证明材料）；投标人需提供上述相关证明文件的复印件并加盖投标人公章，不符合或不提供不得分。</w:t>
            </w:r>
          </w:p>
        </w:tc>
      </w:tr>
      <w:tr>
        <w:tc>
          <w:tcPr>
            <w:tcW w:type="dxa" w:w="922"/>
            <w:gridSpan w:val="2"/>
            <w:vMerge/>
          </w:tcPr>
          <w:p/>
        </w:tc>
        <w:tc>
          <w:tcPr>
            <w:tcW w:type="dxa" w:w="2307"/>
          </w:tcPr>
          <w:p>
            <w:pPr>
              <w:pStyle w:val="null3"/>
              <w:jc w:val="left"/>
            </w:pPr>
            <w:r>
              <w:rPr/>
              <w:t>样本接收运输服务方案A (2.0分)</w:t>
            </w:r>
          </w:p>
        </w:tc>
        <w:tc>
          <w:tcPr>
            <w:tcW w:type="dxa" w:w="5076"/>
          </w:tcPr>
          <w:p>
            <w:pPr>
              <w:pStyle w:val="null3"/>
              <w:jc w:val="left"/>
            </w:pPr>
            <w:r>
              <w:rPr/>
              <w:t>投标人根据本项目要求制定的样本接收运输服务方案（内容包括：收样配备的设施、收样程序及规划、样本的分类及检查的操作规程、样本流转系统、样本质量的初检、标识核对、样本接收及包装储存，运输方式及运输规划、运输专职人员的安排、样本运输过程的保障措施情况）进行评分： 投标人能提供样本接收运输服务方案，内容完整且包括以上内容得2分；若没有提供方案或内容不完整均不得分。</w:t>
            </w:r>
          </w:p>
        </w:tc>
      </w:tr>
      <w:tr>
        <w:tc>
          <w:tcPr>
            <w:tcW w:type="dxa" w:w="922"/>
            <w:gridSpan w:val="2"/>
            <w:vMerge/>
          </w:tcPr>
          <w:p/>
        </w:tc>
        <w:tc>
          <w:tcPr>
            <w:tcW w:type="dxa" w:w="2307"/>
          </w:tcPr>
          <w:p>
            <w:pPr>
              <w:pStyle w:val="null3"/>
              <w:jc w:val="left"/>
            </w:pPr>
            <w:r>
              <w:rPr/>
              <w:t>样本接收运输服务方案B (9.0分)</w:t>
            </w:r>
          </w:p>
        </w:tc>
        <w:tc>
          <w:tcPr>
            <w:tcW w:type="dxa" w:w="5076"/>
          </w:tcPr>
          <w:p>
            <w:pPr>
              <w:pStyle w:val="null3"/>
              <w:jc w:val="left"/>
            </w:pPr>
            <w:r>
              <w:rPr/>
              <w:t>样本接收运输服务方案A进行综合评审： 投标人提供的服务方案整体内容优于项目需求的得9分；投标人提供的服务方案整体内容满足项目需求的得5分；服务方案整体内容有部分内容满足项目的得2分； 其他情况或不响应，得0分。</w:t>
            </w:r>
          </w:p>
        </w:tc>
      </w:tr>
      <w:tr>
        <w:tc>
          <w:tcPr>
            <w:tcW w:type="dxa" w:w="922"/>
            <w:gridSpan w:val="2"/>
            <w:vMerge/>
          </w:tcPr>
          <w:p/>
        </w:tc>
        <w:tc>
          <w:tcPr>
            <w:tcW w:type="dxa" w:w="2307"/>
          </w:tcPr>
          <w:p>
            <w:pPr>
              <w:pStyle w:val="null3"/>
              <w:jc w:val="left"/>
            </w:pPr>
            <w:r>
              <w:rPr/>
              <w:t>售后服务方案A (2.0分)</w:t>
            </w:r>
          </w:p>
        </w:tc>
        <w:tc>
          <w:tcPr>
            <w:tcW w:type="dxa" w:w="5076"/>
          </w:tcPr>
          <w:p>
            <w:pPr>
              <w:pStyle w:val="null3"/>
              <w:jc w:val="left"/>
            </w:pPr>
            <w:r>
              <w:rPr/>
              <w:t>投标人针对本项目制定售后服务方案（内容包括：专门售后服务人员的岗位及工作安排、跟进人员、问题改进及措施、解决纠纷及措施、全过程跟进服务的安排）： 投标人能提供售后服务方案，且内容完整包括专职人员的岗位及工作安排、跟进人员、问题改进及措施、全过程跟进服务的安排、解决纠纷及措施的内容，得2分；若没有提供方案或内容不完整，均不得分。</w:t>
            </w:r>
          </w:p>
        </w:tc>
      </w:tr>
      <w:tr>
        <w:tc>
          <w:tcPr>
            <w:tcW w:type="dxa" w:w="922"/>
            <w:gridSpan w:val="2"/>
            <w:vMerge/>
          </w:tcPr>
          <w:p/>
        </w:tc>
        <w:tc>
          <w:tcPr>
            <w:tcW w:type="dxa" w:w="2307"/>
          </w:tcPr>
          <w:p>
            <w:pPr>
              <w:pStyle w:val="null3"/>
              <w:jc w:val="left"/>
            </w:pPr>
            <w:r>
              <w:rPr/>
              <w:t>售后服务方案B (7.0分)</w:t>
            </w:r>
          </w:p>
        </w:tc>
        <w:tc>
          <w:tcPr>
            <w:tcW w:type="dxa" w:w="5076"/>
          </w:tcPr>
          <w:p>
            <w:pPr>
              <w:pStyle w:val="null3"/>
              <w:jc w:val="left"/>
            </w:pPr>
            <w:r>
              <w:rPr/>
              <w:t>根据售后服务方案A进行综合评审： 投标人提供的售后服务方案内容优于采购需求的同时，提供具有保障措施的得7分； 投标人提供的售后服务方案内容满足采购需求，同时具有保障措施的得4分； 售后服务方案部分内容满足采购需求的得1分； 其他情况或不响应，得0分。</w:t>
            </w:r>
          </w:p>
        </w:tc>
      </w:tr>
      <w:tr>
        <w:tc>
          <w:tcPr>
            <w:tcW w:type="dxa" w:w="922"/>
            <w:gridSpan w:val="2"/>
            <w:vMerge/>
          </w:tcPr>
          <w:p/>
        </w:tc>
        <w:tc>
          <w:tcPr>
            <w:tcW w:type="dxa" w:w="2307"/>
          </w:tcPr>
          <w:p>
            <w:pPr>
              <w:pStyle w:val="null3"/>
              <w:jc w:val="left"/>
            </w:pPr>
            <w:r>
              <w:rPr/>
              <w:t>检测服务方案A (2.0分)</w:t>
            </w:r>
          </w:p>
        </w:tc>
        <w:tc>
          <w:tcPr>
            <w:tcW w:type="dxa" w:w="5076"/>
          </w:tcPr>
          <w:p>
            <w:pPr>
              <w:pStyle w:val="null3"/>
              <w:jc w:val="left"/>
            </w:pPr>
            <w:r>
              <w:rPr/>
              <w:t>投标人针对本项目提供检测服务方案（内容包括：检验项目及检测方法、样本检测及交付流程、质量控制、人员岗位职责安排、设施与设备管理制度、试剂管理制度）： 投标人能提供专业检测技术服务方案，且内容完整包括以上内容的，得2分；若没有提供方案或内容不完整，均不得分。</w:t>
            </w:r>
          </w:p>
        </w:tc>
      </w:tr>
      <w:tr>
        <w:tc>
          <w:tcPr>
            <w:tcW w:type="dxa" w:w="922"/>
            <w:gridSpan w:val="2"/>
            <w:vMerge/>
          </w:tcPr>
          <w:p/>
        </w:tc>
        <w:tc>
          <w:tcPr>
            <w:tcW w:type="dxa" w:w="2307"/>
          </w:tcPr>
          <w:p>
            <w:pPr>
              <w:pStyle w:val="null3"/>
              <w:jc w:val="left"/>
            </w:pPr>
            <w:r>
              <w:rPr/>
              <w:t>检测服务方案B (10.0分)</w:t>
            </w:r>
          </w:p>
        </w:tc>
        <w:tc>
          <w:tcPr>
            <w:tcW w:type="dxa" w:w="5076"/>
          </w:tcPr>
          <w:p>
            <w:pPr>
              <w:pStyle w:val="null3"/>
              <w:jc w:val="left"/>
            </w:pPr>
            <w:r>
              <w:rPr/>
              <w:t>根据检测服务方案B进行综合评审： 投标人提供的服务方案整体内容优于项目需求的得10分；投标人提供的服务方案整体内容满足项目需求的得6分；服务方案整体内容有部分内容满足项目的得2分；其他情况或不响应，得0分。</w:t>
            </w:r>
          </w:p>
        </w:tc>
      </w:tr>
      <w:tr>
        <w:tc>
          <w:tcPr>
            <w:tcW w:type="dxa" w:w="922"/>
            <w:gridSpan w:val="2"/>
            <w:vMerge/>
          </w:tcPr>
          <w:p/>
        </w:tc>
        <w:tc>
          <w:tcPr>
            <w:tcW w:type="dxa" w:w="2307"/>
          </w:tcPr>
          <w:p>
            <w:pPr>
              <w:pStyle w:val="null3"/>
              <w:jc w:val="left"/>
            </w:pPr>
            <w:r>
              <w:rPr/>
              <w:t>其他服务方案 (7.0分)</w:t>
            </w:r>
          </w:p>
        </w:tc>
        <w:tc>
          <w:tcPr>
            <w:tcW w:type="dxa" w:w="5076"/>
          </w:tcPr>
          <w:p>
            <w:pPr>
              <w:pStyle w:val="null3"/>
              <w:jc w:val="left"/>
            </w:pPr>
            <w:r>
              <w:rPr/>
              <w:t>根据投标人提供的其他服务方案评审； 服务亮点鲜明、方案具体完善、合理可行，且符合项目需求的得7分； 服务有亮点、方案较为完善、具有一定合理性、可行性，且较符合项目需求的得4分； 服务亮点欠缺，方案欠具体，合理性、可行性一般，且不符合项目需求的得1分； 不提供以上方案不得分。</w:t>
            </w:r>
          </w:p>
        </w:tc>
      </w:tr>
      <w:tr>
        <w:tc>
          <w:tcPr>
            <w:tcW w:type="dxa" w:w="922"/>
            <w:gridSpan w:val="2"/>
            <w:vMerge/>
          </w:tcPr>
          <w:p/>
        </w:tc>
        <w:tc>
          <w:tcPr>
            <w:tcW w:type="dxa" w:w="2307"/>
          </w:tcPr>
          <w:p>
            <w:pPr>
              <w:pStyle w:val="null3"/>
              <w:jc w:val="left"/>
            </w:pPr>
            <w:r>
              <w:rPr/>
              <w:t>信息系统和保密措施 (6.0分)</w:t>
            </w:r>
          </w:p>
        </w:tc>
        <w:tc>
          <w:tcPr>
            <w:tcW w:type="dxa" w:w="5076"/>
          </w:tcPr>
          <w:p>
            <w:pPr>
              <w:pStyle w:val="null3"/>
              <w:jc w:val="left"/>
            </w:pPr>
            <w:r>
              <w:rPr/>
              <w:t>投标人针对本项目提供信息系统和保密措施： 投标人提供的信息系统和保密措施的整体内容优于项目需求得6分； 投标人提供的信息系统和保密措施的整体内容满足项目需求的得3分； 信息系统和保密措施整体内容有部分内容满足项目的得1分； 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投标人认证体系情况 (3.0分)</w:t>
            </w:r>
          </w:p>
        </w:tc>
        <w:tc>
          <w:tcPr>
            <w:tcW w:type="dxa" w:w="5076"/>
          </w:tcPr>
          <w:p>
            <w:pPr>
              <w:pStyle w:val="null3"/>
              <w:jc w:val="left"/>
            </w:pPr>
            <w:r>
              <w:rPr/>
              <w:t>投标人具有良好的体系管理能力，每提供1项管理体系认证证书得1.5分，最高得3分。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同类项目业绩情况 (10.0分)</w:t>
            </w:r>
          </w:p>
        </w:tc>
        <w:tc>
          <w:tcPr>
            <w:tcW w:type="dxa" w:w="5076"/>
          </w:tcPr>
          <w:p>
            <w:pPr>
              <w:pStyle w:val="null3"/>
              <w:jc w:val="left"/>
            </w:pPr>
            <w:r>
              <w:rPr/>
              <w:t>投标人自2022年1月1日以来（以合同签订时间为准）具有同类项目的项目业绩，每提供一个得2分，最高得10分。 注：须提供合同关键页（含项目名称、项目内容、甲乙双方签字盖章页），并加盖投标人公章，否则不得分。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投标人提供符合上述要求的2022年1月1日至今的同类项目经验的用户单位出具的满意度评价，评价情况至少须为“满意”或类似好评等正面评价的方可计分：每提供一项得1分，最高3分。 注：须与投标人上述提供的2022年1月1日至今的同类项目经验的用户单位一致，同一用户单位的提供多份用户评价的仅对一个用户评价计分。</w:t>
            </w:r>
          </w:p>
        </w:tc>
      </w:tr>
      <w:tr>
        <w:tc>
          <w:tcPr>
            <w:tcW w:type="dxa" w:w="922"/>
            <w:gridSpan w:val="2"/>
            <w:vMerge/>
          </w:tcPr>
          <w:p/>
        </w:tc>
        <w:tc>
          <w:tcPr>
            <w:tcW w:type="dxa" w:w="2307"/>
          </w:tcPr>
          <w:p>
            <w:pPr>
              <w:pStyle w:val="null3"/>
              <w:jc w:val="left"/>
            </w:pPr>
            <w:r>
              <w:rPr/>
              <w:t>投入团队实力 (8.0分)</w:t>
            </w:r>
          </w:p>
        </w:tc>
        <w:tc>
          <w:tcPr>
            <w:tcW w:type="dxa" w:w="5076"/>
          </w:tcPr>
          <w:p>
            <w:pPr>
              <w:pStyle w:val="null3"/>
              <w:jc w:val="left"/>
            </w:pPr>
            <w:r>
              <w:rPr/>
              <w:t>根据投标人对投入本项目的服务团队人员的数量、专业、经验等情况综合评分: 1、提供到本项目服务的人员数量充足，人员工作安排合理性好，人员专业性强，经验非常丰富的，得8分 2、提供到本目服务的人员数量充足，人员工作安排合理性一般，人员专业性一般，经验较缺乏的，得5分； 3、提供到本项目服务的人员数量不充足，人员工作安排不具备合理性，人员不具备专业性，经验缺乏的，得2分； 4、不提供不得分。 注:需提供拟投入本项目的人员的相关证书和投标截止之日前6个月内的任意一个月在投标人单位购买社保的证明材料复印件并加盖响应公章:若未能提供以上人员社保证明的，可在投标文件中提供相关承诺(承诺书原件须加盖公章，格式自拟，承诺书内容包括但不限于以下内容:若我单位中标，合同签订时保证按投标文件中所配备投入本项目的人员全部到位并提供所有人员的社保证明或用工合同，否则视为我单位放弃中标资格)，视为满足社保评审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合同模版</w:t>
      </w:r>
    </w:p>
    <w:p>
      <w:pPr>
        <w:pStyle w:val="null3"/>
        <w:jc w:val="center"/>
      </w:pPr>
      <w:r>
        <w:rPr>
          <w:sz w:val="48"/>
          <w:b/>
        </w:rPr>
        <w:t>广东医科大学顺德妇女儿童医院</w:t>
      </w:r>
    </w:p>
    <w:p>
      <w:pPr>
        <w:pStyle w:val="null3"/>
        <w:jc w:val="center"/>
      </w:pPr>
      <w:r>
        <w:rPr>
          <w:sz w:val="48"/>
          <w:b/>
        </w:rPr>
        <w:t>（佛山市顺德区妇幼保健院）</w:t>
      </w:r>
    </w:p>
    <w:p>
      <w:pPr>
        <w:pStyle w:val="null3"/>
        <w:jc w:val="center"/>
      </w:pPr>
      <w:r>
        <w:rPr>
          <w:sz w:val="48"/>
          <w:b/>
        </w:rPr>
        <w:t>服务采购</w:t>
      </w:r>
      <w:r>
        <w:rPr>
          <w:sz w:val="48"/>
          <w:b/>
        </w:rPr>
        <w:t>合同</w:t>
      </w:r>
      <w:r>
        <w:rPr>
          <w:sz w:val="48"/>
          <w:b/>
        </w:rPr>
        <w:t>书</w:t>
      </w:r>
    </w:p>
    <w:p>
      <w:pPr>
        <w:pStyle w:val="null3"/>
        <w:jc w:val="both"/>
      </w:pPr>
      <w:r>
        <w:rPr>
          <w:sz w:val="32"/>
          <w:b/>
        </w:rPr>
        <w:t>项目</w:t>
      </w:r>
      <w:r>
        <w:rPr>
          <w:sz w:val="32"/>
          <w:b/>
        </w:rPr>
        <w:t>名称</w:t>
      </w:r>
      <w:r>
        <w:rPr>
          <w:sz w:val="21"/>
          <w:b/>
        </w:rPr>
        <w:t xml:space="preserve">  </w:t>
      </w:r>
      <w:r>
        <w:rPr>
          <w:sz w:val="32"/>
          <w:b/>
        </w:rPr>
        <w:t>：</w:t>
      </w:r>
    </w:p>
    <w:p>
      <w:pPr>
        <w:pStyle w:val="null3"/>
        <w:jc w:val="both"/>
      </w:pPr>
      <w:r>
        <w:rPr>
          <w:sz w:val="32"/>
          <w:b/>
        </w:rPr>
        <w:t>供</w:t>
      </w:r>
      <w:r>
        <w:rPr>
          <w:sz w:val="32"/>
          <w:b/>
        </w:rPr>
        <w:t xml:space="preserve">  </w:t>
      </w:r>
      <w:r>
        <w:rPr>
          <w:sz w:val="32"/>
          <w:b/>
        </w:rPr>
        <w:t>应</w:t>
      </w:r>
      <w:r>
        <w:rPr>
          <w:sz w:val="32"/>
          <w:b/>
        </w:rPr>
        <w:t xml:space="preserve">  </w:t>
      </w:r>
      <w:r>
        <w:rPr>
          <w:sz w:val="32"/>
          <w:b/>
        </w:rPr>
        <w:t>商：</w:t>
      </w:r>
    </w:p>
    <w:p>
      <w:pPr>
        <w:pStyle w:val="null3"/>
        <w:jc w:val="both"/>
      </w:pPr>
      <w:r>
        <w:rPr>
          <w:sz w:val="32"/>
          <w:b/>
        </w:rPr>
        <w:t>合同总金额：</w:t>
      </w:r>
      <w:r>
        <w:rPr>
          <w:sz w:val="30"/>
        </w:rPr>
        <w:t>预算</w:t>
      </w:r>
      <w:r>
        <w:rPr>
          <w:sz w:val="30"/>
        </w:rPr>
        <w:t>¥     元</w:t>
      </w:r>
      <w:r>
        <w:rPr>
          <w:sz w:val="30"/>
        </w:rPr>
        <w:t>（以实际发生数量</w:t>
      </w:r>
      <w:r>
        <w:rPr>
          <w:sz w:val="30"/>
        </w:rPr>
        <w:t>*</w:t>
      </w:r>
      <w:r>
        <w:rPr>
          <w:sz w:val="30"/>
        </w:rPr>
        <w:t>协议单价为准）</w:t>
      </w:r>
    </w:p>
    <w:p>
      <w:pPr>
        <w:pStyle w:val="null3"/>
        <w:jc w:val="both"/>
      </w:pPr>
      <w:r>
        <w:rPr>
          <w:sz w:val="32"/>
          <w:b/>
        </w:rPr>
        <w:t>合同签订日期：</w:t>
      </w:r>
    </w:p>
    <w:p>
      <w:pPr>
        <w:pStyle w:val="null3"/>
      </w:pPr>
      <w:r>
        <w:rPr>
          <w:sz w:val="32"/>
          <w:b/>
        </w:rPr>
        <w:t>院内合同编号：</w:t>
      </w:r>
    </w:p>
    <w:p>
      <w:pPr>
        <w:pStyle w:val="null3"/>
        <w:jc w:val="both"/>
      </w:pPr>
      <w:r>
        <w:rPr>
          <w:sz w:val="32"/>
          <w:b/>
        </w:rPr>
        <w:t>合同性质：</w:t>
      </w:r>
      <w:r>
        <w:rPr>
          <w:sz w:val="32"/>
        </w:rPr>
        <w:t>本合同为中小企预留合同</w:t>
      </w:r>
    </w:p>
    <w:p>
      <w:pPr>
        <w:pStyle w:val="null3"/>
        <w:jc w:val="both"/>
      </w:pPr>
      <w:r>
        <w:rPr>
          <w:sz w:val="21"/>
          <w:b/>
        </w:rPr>
        <w:t xml:space="preserve">           </w:t>
      </w:r>
      <w:r>
        <w:rPr>
          <w:sz w:val="21"/>
          <w:b/>
        </w:rPr>
        <w:t xml:space="preserve">                   </w:t>
      </w:r>
    </w:p>
    <w:p>
      <w:pPr>
        <w:pStyle w:val="null3"/>
      </w:pPr>
      <w:r>
        <w:rPr>
          <w:sz w:val="44"/>
          <w:b/>
        </w:rPr>
        <w:t>服务</w:t>
      </w:r>
      <w:r>
        <w:rPr>
          <w:sz w:val="44"/>
          <w:b/>
        </w:rPr>
        <w:t>采购合同</w:t>
      </w:r>
    </w:p>
    <w:p>
      <w:pPr>
        <w:pStyle w:val="null3"/>
        <w:jc w:val="both"/>
      </w:pPr>
      <w:r>
        <w:rPr>
          <w:sz w:val="21"/>
          <w:b/>
        </w:rPr>
        <w:t>甲方</w:t>
      </w:r>
      <w:r>
        <w:rPr>
          <w:sz w:val="21"/>
          <w:b/>
        </w:rPr>
        <w:t>(采购方)</w:t>
      </w:r>
      <w:r>
        <w:rPr>
          <w:sz w:val="21"/>
          <w:b/>
        </w:rPr>
        <w:t>：广东医科大学顺德妇女</w:t>
      </w:r>
      <w:r>
        <w:rPr>
          <w:sz w:val="21"/>
          <w:b/>
        </w:rPr>
        <w:t>儿童</w:t>
      </w:r>
      <w:r>
        <w:rPr>
          <w:sz w:val="21"/>
          <w:b/>
        </w:rPr>
        <w:t>医院</w:t>
      </w:r>
      <w:r>
        <w:rPr>
          <w:sz w:val="21"/>
          <w:b/>
        </w:rPr>
        <w:t>（佛山市顺德区妇幼保健院）</w:t>
      </w:r>
      <w:r>
        <w:rPr>
          <w:sz w:val="21"/>
          <w:b/>
          <w:u w:val="single"/>
        </w:rPr>
        <w:t xml:space="preserve">                                           </w:t>
      </w:r>
    </w:p>
    <w:p>
      <w:pPr>
        <w:pStyle w:val="null3"/>
        <w:jc w:val="both"/>
      </w:pPr>
      <w:r>
        <w:rPr>
          <w:sz w:val="22"/>
          <w:b/>
        </w:rPr>
        <w:t>乙</w:t>
      </w:r>
      <w:r>
        <w:rPr>
          <w:sz w:val="22"/>
          <w:b/>
        </w:rPr>
        <w:t>方</w:t>
      </w:r>
      <w:r>
        <w:rPr>
          <w:sz w:val="22"/>
          <w:b/>
        </w:rPr>
        <w:t>(供应商)</w:t>
      </w:r>
      <w:r>
        <w:rPr>
          <w:sz w:val="22"/>
          <w:b/>
        </w:rPr>
        <w:t>：</w:t>
      </w:r>
    </w:p>
    <w:p>
      <w:pPr>
        <w:pStyle w:val="null3"/>
        <w:jc w:val="both"/>
      </w:pPr>
      <w:r>
        <w:rPr>
          <w:sz w:val="21"/>
          <w:u w:val="single"/>
        </w:rPr>
        <w:t xml:space="preserve">                                                   </w:t>
      </w:r>
      <w:r>
        <w:rPr>
          <w:sz w:val="21"/>
        </w:rPr>
        <w:t xml:space="preserve">                    </w:t>
      </w:r>
    </w:p>
    <w:p>
      <w:pPr>
        <w:pStyle w:val="null3"/>
        <w:jc w:val="both"/>
      </w:pPr>
      <w:r>
        <w:rPr>
          <w:sz w:val="21"/>
        </w:rPr>
        <w:t>根据《中华人民共和国民法典》、《中华人民共和国政府采购法》及有关法律规定，遵循平等、自愿、公平和诚实信用的原则，双方</w:t>
      </w:r>
      <w:r>
        <w:rPr>
          <w:sz w:val="21"/>
        </w:rPr>
        <w:t>就</w:t>
      </w:r>
      <w:r>
        <w:rPr>
          <w:sz w:val="21"/>
        </w:rPr>
        <w:t>有关事项协商一致，签订本合同，并共同遵守。</w:t>
      </w:r>
    </w:p>
    <w:p>
      <w:pPr>
        <w:pStyle w:val="null3"/>
        <w:numPr>
          <w:ilvl w:val="0"/>
          <w:numId w:val="1"/>
        </w:numPr>
        <w:jc w:val="center"/>
      </w:pPr>
      <w:r>
        <w:rPr>
          <w:sz w:val="32"/>
        </w:rPr>
        <w:t>通用条款</w:t>
      </w:r>
    </w:p>
    <w:p>
      <w:pPr>
        <w:pStyle w:val="null3"/>
        <w:jc w:val="both"/>
      </w:pPr>
      <w:r>
        <w:rPr>
          <w:sz w:val="21"/>
          <w:b/>
        </w:rPr>
        <w:t>1.</w:t>
      </w:r>
      <w:r>
        <w:rPr>
          <w:sz w:val="21"/>
          <w:b/>
        </w:rPr>
        <w:t>合同标的</w:t>
      </w:r>
    </w:p>
    <w:p>
      <w:pPr>
        <w:pStyle w:val="null3"/>
      </w:pPr>
      <w:r>
        <w:rPr>
          <w:sz w:val="21"/>
        </w:rPr>
        <w:t>1.1 项目名称：</w:t>
      </w:r>
    </w:p>
    <w:p>
      <w:pPr>
        <w:pStyle w:val="null3"/>
      </w:pPr>
      <w:r>
        <w:rPr>
          <w:sz w:val="21"/>
        </w:rPr>
        <w:t xml:space="preserve">  </w:t>
      </w:r>
      <w:r>
        <w:rPr>
          <w:sz w:val="21"/>
        </w:rPr>
        <w:t>1.2 服务内容：见附件1《服务清单要求》</w:t>
      </w:r>
      <w:r>
        <w:rPr>
          <w:u w:val="single"/>
        </w:rPr>
        <w:t xml:space="preserve"> </w:t>
      </w:r>
    </w:p>
    <w:p>
      <w:pPr>
        <w:pStyle w:val="null3"/>
        <w:jc w:val="both"/>
      </w:pPr>
      <w:r>
        <w:rPr>
          <w:sz w:val="21"/>
          <w:b/>
        </w:rPr>
        <w:t>2.</w:t>
      </w:r>
      <w:r>
        <w:rPr>
          <w:sz w:val="21"/>
          <w:b/>
        </w:rPr>
        <w:t>合同金额</w:t>
      </w:r>
    </w:p>
    <w:p>
      <w:pPr>
        <w:pStyle w:val="null3"/>
        <w:jc w:val="both"/>
      </w:pPr>
      <w:r>
        <w:rPr>
          <w:sz w:val="21"/>
        </w:rPr>
        <w:t>2.1 合同预算价为</w:t>
      </w:r>
      <w:r>
        <w:rPr>
          <w:sz w:val="21"/>
          <w:u w:val="single"/>
        </w:rPr>
        <w:t>¥</w:t>
      </w:r>
      <w:r>
        <w:rPr>
          <w:sz w:val="21"/>
          <w:u w:val="single"/>
        </w:rPr>
        <w:t xml:space="preserve">        </w:t>
      </w:r>
      <w:r>
        <w:rPr>
          <w:sz w:val="21"/>
        </w:rPr>
        <w:t>元（大写：人民币</w:t>
      </w:r>
      <w:r>
        <w:rPr>
          <w:sz w:val="21"/>
          <w:u w:val="single"/>
        </w:rPr>
        <w:t xml:space="preserve">            </w:t>
      </w:r>
      <w:r>
        <w:rPr>
          <w:sz w:val="21"/>
        </w:rPr>
        <w:t xml:space="preserve"> </w:t>
      </w:r>
      <w:r>
        <w:rPr>
          <w:sz w:val="21"/>
        </w:rPr>
        <w:t>）</w:t>
      </w:r>
      <w:r>
        <w:rPr>
          <w:sz w:val="21"/>
        </w:rPr>
        <w:t xml:space="preserve">  </w:t>
      </w:r>
    </w:p>
    <w:p>
      <w:pPr>
        <w:pStyle w:val="null3"/>
        <w:jc w:val="both"/>
      </w:pPr>
      <w:r>
        <w:rPr>
          <w:sz w:val="21"/>
        </w:rPr>
        <w:t>最终合同总额根据合同期内实际供货数量（甲方验收合格入库的实际数量）进行结算，即合同总额</w:t>
      </w:r>
      <w:r>
        <w:rPr>
          <w:sz w:val="21"/>
        </w:rPr>
        <w:t>=∑合同期内实际供货数量*协议单价。</w:t>
      </w:r>
      <w:r>
        <w:rPr>
          <w:sz w:val="21"/>
          <w:u w:val="single"/>
        </w:rPr>
        <w:t xml:space="preserve">             </w:t>
      </w:r>
    </w:p>
    <w:p>
      <w:pPr>
        <w:pStyle w:val="null3"/>
        <w:jc w:val="both"/>
      </w:pPr>
      <w:r>
        <w:rPr>
          <w:sz w:val="21"/>
        </w:rPr>
        <w:t xml:space="preserve">2.2 </w:t>
      </w:r>
      <w:r>
        <w:rPr>
          <w:sz w:val="21"/>
        </w:rPr>
        <w:t>合同</w:t>
      </w:r>
      <w:r>
        <w:rPr>
          <w:sz w:val="21"/>
        </w:rPr>
        <w:t>金额</w:t>
      </w:r>
      <w:r>
        <w:rPr>
          <w:sz w:val="21"/>
        </w:rPr>
        <w:t>包含乙方完成项目的一切费用，包括但不限于相关人员支出、设备支出、</w:t>
      </w:r>
      <w:r>
        <w:rPr>
          <w:sz w:val="21"/>
        </w:rPr>
        <w:t>用具及用品、</w:t>
      </w:r>
      <w:r>
        <w:rPr>
          <w:sz w:val="21"/>
        </w:rPr>
        <w:t>设计、制作、安装、送货、税费</w:t>
      </w:r>
      <w:r>
        <w:rPr>
          <w:sz w:val="21"/>
        </w:rPr>
        <w:t>、合理利润、风险费用</w:t>
      </w:r>
      <w:r>
        <w:rPr>
          <w:sz w:val="21"/>
        </w:rPr>
        <w:t>等服务过程中可预见和不可预见的一切费用。</w:t>
      </w:r>
    </w:p>
    <w:p>
      <w:pPr>
        <w:pStyle w:val="null3"/>
        <w:jc w:val="both"/>
      </w:pPr>
      <w:r>
        <w:rPr>
          <w:sz w:val="21"/>
        </w:rPr>
        <w:t xml:space="preserve">2.3 </w:t>
      </w:r>
      <w:r>
        <w:rPr>
          <w:sz w:val="21"/>
        </w:rPr>
        <w:t>结算价格不因燃料、电费、运输费、任何税率、税种、货币汇率升降、工资、地方政府征收的有关费用、材料差价等引致的价格波动、配合服务等情况可能引致的费用而调整，并且乙方已充分考虑了其他可能因素所增加的费用。</w:t>
      </w:r>
    </w:p>
    <w:p>
      <w:pPr>
        <w:pStyle w:val="null3"/>
        <w:jc w:val="both"/>
      </w:pPr>
      <w:r>
        <w:rPr>
          <w:sz w:val="21"/>
        </w:rPr>
        <w:t xml:space="preserve">2.4 </w:t>
      </w:r>
      <w:r>
        <w:rPr>
          <w:sz w:val="21"/>
        </w:rPr>
        <w:t>合同</w:t>
      </w:r>
      <w:r>
        <w:rPr>
          <w:sz w:val="21"/>
        </w:rPr>
        <w:t>金额不</w:t>
      </w:r>
      <w:r>
        <w:rPr>
          <w:sz w:val="21"/>
        </w:rPr>
        <w:t>限于</w:t>
      </w:r>
      <w:r>
        <w:rPr>
          <w:sz w:val="21"/>
        </w:rPr>
        <w:t>完成《服务</w:t>
      </w:r>
      <w:r>
        <w:rPr>
          <w:sz w:val="21"/>
        </w:rPr>
        <w:t>清单</w:t>
      </w:r>
      <w:r>
        <w:rPr>
          <w:sz w:val="21"/>
        </w:rPr>
        <w:t>要求》的</w:t>
      </w:r>
      <w:r>
        <w:rPr>
          <w:sz w:val="21"/>
        </w:rPr>
        <w:t>内容，如需</w:t>
      </w:r>
      <w:r>
        <w:rPr>
          <w:sz w:val="21"/>
        </w:rPr>
        <w:t>完成</w:t>
      </w:r>
      <w:r>
        <w:rPr>
          <w:sz w:val="21"/>
        </w:rPr>
        <w:t>清单</w:t>
      </w:r>
      <w:r>
        <w:rPr>
          <w:sz w:val="21"/>
        </w:rPr>
        <w:t>外</w:t>
      </w:r>
      <w:r>
        <w:rPr>
          <w:sz w:val="21"/>
        </w:rPr>
        <w:t>的项目内容，双方</w:t>
      </w:r>
      <w:r>
        <w:rPr>
          <w:sz w:val="21"/>
        </w:rPr>
        <w:t>需</w:t>
      </w:r>
      <w:r>
        <w:rPr>
          <w:sz w:val="21"/>
        </w:rPr>
        <w:t>另外</w:t>
      </w:r>
      <w:r>
        <w:rPr>
          <w:sz w:val="21"/>
        </w:rPr>
        <w:t>议定价格</w:t>
      </w:r>
      <w:r>
        <w:rPr>
          <w:sz w:val="21"/>
        </w:rPr>
        <w:t>并签订补充协议，并以此作为结算依据</w:t>
      </w:r>
      <w:r>
        <w:rPr>
          <w:sz w:val="21"/>
        </w:rPr>
        <w:t>。</w:t>
      </w:r>
    </w:p>
    <w:p>
      <w:pPr>
        <w:pStyle w:val="null3"/>
        <w:jc w:val="both"/>
      </w:pPr>
      <w:r>
        <w:rPr>
          <w:sz w:val="21"/>
          <w:b/>
        </w:rPr>
        <w:t>3.</w:t>
      </w:r>
      <w:r>
        <w:rPr>
          <w:sz w:val="21"/>
          <w:b/>
        </w:rPr>
        <w:t>服务期限及服务地点</w:t>
      </w:r>
      <w:r>
        <w:rPr>
          <w:sz w:val="21"/>
          <w:b/>
        </w:rPr>
        <w:t xml:space="preserve"> </w:t>
      </w:r>
    </w:p>
    <w:p>
      <w:pPr>
        <w:pStyle w:val="null3"/>
        <w:jc w:val="both"/>
      </w:pPr>
      <w:r>
        <w:rPr>
          <w:sz w:val="21"/>
        </w:rPr>
        <w:t>3.1</w:t>
      </w:r>
      <w:r>
        <w:rPr>
          <w:sz w:val="21"/>
        </w:rPr>
        <w:t xml:space="preserve"> </w:t>
      </w:r>
      <w:r>
        <w:rPr>
          <w:sz w:val="21"/>
        </w:rPr>
        <w:t>服务</w:t>
      </w:r>
      <w:r>
        <w:rPr>
          <w:sz w:val="21"/>
        </w:rPr>
        <w:t>期限</w:t>
      </w:r>
      <w:r>
        <w:rPr>
          <w:sz w:val="21"/>
        </w:rPr>
        <w:t>：</w:t>
      </w:r>
      <w:r>
        <w:rPr>
          <w:sz w:val="21"/>
          <w:u w:val="single"/>
        </w:rPr>
        <w:t xml:space="preserve">    </w:t>
      </w:r>
      <w:r>
        <w:rPr>
          <w:sz w:val="21"/>
        </w:rPr>
        <w:t>个月，即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日（或：自合同签订之日起</w:t>
      </w:r>
      <w:r>
        <w:rPr>
          <w:sz w:val="21"/>
        </w:rPr>
        <w:t>xx个月）</w:t>
      </w:r>
      <w:r>
        <w:rPr>
          <w:sz w:val="21"/>
        </w:rPr>
        <w:t>。</w:t>
      </w:r>
    </w:p>
    <w:p>
      <w:pPr>
        <w:pStyle w:val="null3"/>
        <w:jc w:val="both"/>
      </w:pPr>
      <w:r>
        <w:rPr>
          <w:sz w:val="21"/>
        </w:rPr>
        <w:t>3.2</w:t>
      </w:r>
      <w:r>
        <w:rPr>
          <w:sz w:val="21"/>
        </w:rPr>
        <w:t xml:space="preserve"> </w:t>
      </w:r>
      <w:r>
        <w:rPr>
          <w:sz w:val="21"/>
        </w:rPr>
        <w:t>服务地点：</w:t>
      </w:r>
      <w:r>
        <w:rPr>
          <w:sz w:val="21"/>
          <w:u w:val="single"/>
        </w:rPr>
        <w:t xml:space="preserve">                  </w:t>
      </w:r>
      <w:r>
        <w:rPr>
          <w:sz w:val="21"/>
        </w:rPr>
        <w:t>。</w:t>
      </w:r>
    </w:p>
    <w:p>
      <w:pPr>
        <w:pStyle w:val="null3"/>
        <w:jc w:val="both"/>
      </w:pPr>
      <w:r>
        <w:rPr>
          <w:sz w:val="21"/>
          <w:b/>
        </w:rPr>
        <w:t>4.</w:t>
      </w:r>
      <w:r>
        <w:rPr>
          <w:sz w:val="21"/>
          <w:b/>
        </w:rPr>
        <w:t>履约保证金</w:t>
      </w:r>
    </w:p>
    <w:p>
      <w:pPr>
        <w:pStyle w:val="null3"/>
        <w:jc w:val="both"/>
      </w:pPr>
      <w:r>
        <w:rPr>
          <w:sz w:val="21"/>
        </w:rPr>
        <w:t>乙方在本合同生效之日</w:t>
      </w:r>
      <w:r>
        <w:rPr>
          <w:sz w:val="21"/>
        </w:rPr>
        <w:t>起</w:t>
      </w:r>
      <w:r>
        <w:rPr>
          <w:sz w:val="21"/>
        </w:rPr>
        <w:t>5个工作日内</w:t>
      </w:r>
      <w:r>
        <w:rPr>
          <w:sz w:val="21"/>
        </w:rPr>
        <w:t>向甲方指定的银行账户足额交纳</w:t>
      </w:r>
      <w:r>
        <w:rPr>
          <w:sz w:val="21"/>
        </w:rPr>
        <w:t>中标金额</w:t>
      </w:r>
      <w:r>
        <w:rPr>
          <w:sz w:val="21"/>
        </w:rPr>
        <w:t>5%</w:t>
      </w:r>
      <w:r>
        <w:rPr>
          <w:sz w:val="21"/>
        </w:rPr>
        <w:t>即</w:t>
      </w:r>
      <w:r>
        <w:rPr>
          <w:sz w:val="21"/>
        </w:rPr>
        <w:t xml:space="preserve">  </w:t>
      </w:r>
      <w:r>
        <w:rPr>
          <w:sz w:val="21"/>
          <w:u w:val="single"/>
        </w:rPr>
        <w:t>元（人民币</w:t>
      </w:r>
      <w:r>
        <w:rPr>
          <w:sz w:val="21"/>
          <w:u w:val="single"/>
        </w:rPr>
        <w:t xml:space="preserve">         </w:t>
      </w:r>
      <w:r>
        <w:rPr>
          <w:sz w:val="21"/>
          <w:u w:val="single"/>
        </w:rPr>
        <w:t>元整）</w:t>
      </w:r>
      <w:r>
        <w:rPr>
          <w:sz w:val="21"/>
        </w:rPr>
        <w:t>作为履约保证金，通过银行转账的形式转入甲方指定账户。本项目</w:t>
      </w:r>
      <w:r>
        <w:rPr>
          <w:sz w:val="21"/>
          <w:u w:val="single"/>
        </w:rPr>
        <w:t>接受</w:t>
      </w:r>
      <w:r>
        <w:rPr>
          <w:sz w:val="21"/>
        </w:rPr>
        <w:t>银行履约保函。</w:t>
      </w:r>
    </w:p>
    <w:p>
      <w:pPr>
        <w:pStyle w:val="null3"/>
        <w:jc w:val="both"/>
      </w:pPr>
      <w:r>
        <w:rPr>
          <w:sz w:val="21"/>
        </w:rPr>
        <w:t>4.2合同期内如有赔偿款，赔偿款将在履约保证金中扣除，乙方必须在服务期内保持履约保证金之金额不变，在收到甲方书面通知后10天内，补充缴付扣除之费用。</w:t>
      </w:r>
    </w:p>
    <w:p>
      <w:pPr>
        <w:pStyle w:val="null3"/>
        <w:jc w:val="both"/>
      </w:pPr>
      <w:r>
        <w:rPr>
          <w:sz w:val="21"/>
        </w:rPr>
        <w:t>4.3 乙方严重违约且乙方拒绝赔偿的，甲方有权从履约保证金中扣除相应损失；若因乙方违约造成甲方的实际损失金额大于履约保证金金额的，乙方须向甲方补足差额部分。</w:t>
      </w:r>
    </w:p>
    <w:p>
      <w:pPr>
        <w:pStyle w:val="null3"/>
        <w:jc w:val="both"/>
      </w:pPr>
      <w:r>
        <w:rPr>
          <w:sz w:val="21"/>
        </w:rPr>
        <w:t>4.4 同时满足下列条件，甲方在合同期满后30个工作日内，将履约保证金（不计利息）原数退还给乙方：</w:t>
      </w:r>
    </w:p>
    <w:p>
      <w:pPr>
        <w:pStyle w:val="null3"/>
        <w:jc w:val="both"/>
      </w:pPr>
      <w:r>
        <w:rPr>
          <w:sz w:val="21"/>
        </w:rPr>
        <w:t>（</w:t>
      </w:r>
      <w:r>
        <w:rPr>
          <w:sz w:val="21"/>
        </w:rPr>
        <w:t>1）合同期满；</w:t>
      </w:r>
    </w:p>
    <w:p>
      <w:pPr>
        <w:pStyle w:val="null3"/>
        <w:jc w:val="both"/>
      </w:pPr>
      <w:r>
        <w:rPr>
          <w:sz w:val="21"/>
        </w:rPr>
        <w:t>（</w:t>
      </w:r>
      <w:r>
        <w:rPr>
          <w:sz w:val="21"/>
        </w:rPr>
        <w:t>2）乙方已完成所有交接手续；</w:t>
      </w:r>
    </w:p>
    <w:p>
      <w:pPr>
        <w:pStyle w:val="null3"/>
        <w:jc w:val="both"/>
      </w:pPr>
      <w:r>
        <w:rPr>
          <w:sz w:val="21"/>
        </w:rPr>
        <w:t>（</w:t>
      </w:r>
      <w:r>
        <w:rPr>
          <w:sz w:val="21"/>
        </w:rPr>
        <w:t>3）</w:t>
      </w:r>
      <w:r>
        <w:rPr>
          <w:sz w:val="21"/>
        </w:rPr>
        <w:t>乙方没有拖欠租金、税、费等费用</w:t>
      </w:r>
      <w:r>
        <w:rPr>
          <w:sz w:val="21"/>
        </w:rPr>
        <w:t>；</w:t>
      </w:r>
    </w:p>
    <w:p>
      <w:pPr>
        <w:pStyle w:val="null3"/>
        <w:jc w:val="both"/>
      </w:pPr>
      <w:r>
        <w:rPr>
          <w:sz w:val="21"/>
        </w:rPr>
        <w:t>（</w:t>
      </w:r>
      <w:r>
        <w:rPr>
          <w:sz w:val="21"/>
        </w:rPr>
        <w:t>4）乙方不存在违法违约行为需向甲方付款的情形；</w:t>
      </w:r>
    </w:p>
    <w:p>
      <w:pPr>
        <w:pStyle w:val="null3"/>
        <w:jc w:val="both"/>
      </w:pPr>
      <w:r>
        <w:rPr>
          <w:sz w:val="21"/>
        </w:rPr>
        <w:t>（</w:t>
      </w:r>
      <w:r>
        <w:rPr>
          <w:sz w:val="21"/>
        </w:rPr>
        <w:t>5）乙方不存在其他应扣留履约保证金的情况。</w:t>
      </w:r>
    </w:p>
    <w:p>
      <w:pPr>
        <w:pStyle w:val="null3"/>
        <w:jc w:val="both"/>
      </w:pPr>
      <w:r>
        <w:rPr>
          <w:sz w:val="21"/>
          <w:b/>
        </w:rPr>
        <w:t>5.</w:t>
      </w:r>
      <w:r>
        <w:rPr>
          <w:sz w:val="21"/>
          <w:b/>
        </w:rPr>
        <w:t>知识产权</w:t>
      </w:r>
    </w:p>
    <w:p>
      <w:pPr>
        <w:pStyle w:val="null3"/>
        <w:jc w:val="both"/>
      </w:pPr>
      <w:r>
        <w:rPr>
          <w:sz w:val="21"/>
        </w:rPr>
        <w:t xml:space="preserve">5.1 </w:t>
      </w:r>
      <w:r>
        <w:rPr>
          <w:sz w:val="21"/>
        </w:rPr>
        <w:t>乙方应保证所提供的服务或</w:t>
      </w:r>
      <w:r>
        <w:rPr>
          <w:sz w:val="21"/>
        </w:rPr>
        <w:t>产品</w:t>
      </w:r>
      <w:r>
        <w:rPr>
          <w:sz w:val="21"/>
        </w:rPr>
        <w:t>任何一部分均不会侵犯任何第三方的专利权、商标权或著作权等知识产权，由此产生的法律责任及赔偿责任由乙方承担，由此导致甲方承担相关责任的，甲方有权向乙方追偿其造成的损失及主张权利的合理费用（包括但不限于律师费、差旅费、保全费、公证费等）。</w:t>
      </w:r>
    </w:p>
    <w:p>
      <w:pPr>
        <w:pStyle w:val="null3"/>
        <w:jc w:val="both"/>
      </w:pPr>
      <w:r>
        <w:rPr>
          <w:sz w:val="21"/>
          <w:b/>
        </w:rPr>
        <w:t>6.</w:t>
      </w:r>
      <w:r>
        <w:rPr>
          <w:sz w:val="21"/>
          <w:b/>
        </w:rPr>
        <w:t>权利与义务</w:t>
      </w:r>
    </w:p>
    <w:p>
      <w:pPr>
        <w:pStyle w:val="null3"/>
        <w:jc w:val="both"/>
      </w:pPr>
      <w:r>
        <w:rPr>
          <w:sz w:val="21"/>
          <w:b/>
        </w:rPr>
        <w:t>6</w:t>
      </w:r>
      <w:r>
        <w:rPr>
          <w:sz w:val="21"/>
          <w:b/>
        </w:rPr>
        <w:t>.1甲方权利与义务</w:t>
      </w:r>
    </w:p>
    <w:p>
      <w:pPr>
        <w:pStyle w:val="null3"/>
        <w:jc w:val="both"/>
      </w:pPr>
      <w:r>
        <w:rPr>
          <w:sz w:val="21"/>
        </w:rPr>
        <w:t>6</w:t>
      </w:r>
      <w:r>
        <w:rPr>
          <w:sz w:val="21"/>
        </w:rPr>
        <w:t>.1</w:t>
      </w:r>
      <w:r>
        <w:rPr>
          <w:sz w:val="21"/>
        </w:rPr>
        <w:t>.1</w:t>
      </w:r>
      <w:r>
        <w:rPr>
          <w:sz w:val="21"/>
        </w:rPr>
        <w:t xml:space="preserve"> </w:t>
      </w:r>
      <w:r>
        <w:rPr>
          <w:sz w:val="21"/>
        </w:rPr>
        <w:t>甲方有权对乙方的服务进行监督和检查。有权定期核对乙方提供服务所配备的人员数量，对甲方认为不合理的部分有权下达整改通知书，并要求乙方限期整改。</w:t>
      </w:r>
    </w:p>
    <w:p>
      <w:pPr>
        <w:pStyle w:val="null3"/>
        <w:jc w:val="both"/>
      </w:pPr>
      <w:r>
        <w:rPr>
          <w:sz w:val="21"/>
        </w:rPr>
        <w:t>6</w:t>
      </w:r>
      <w:r>
        <w:rPr>
          <w:sz w:val="21"/>
        </w:rPr>
        <w:t>.</w:t>
      </w:r>
      <w:r>
        <w:rPr>
          <w:sz w:val="21"/>
        </w:rPr>
        <w:t>1.</w:t>
      </w:r>
      <w:r>
        <w:rPr>
          <w:sz w:val="21"/>
        </w:rPr>
        <w:t>2</w:t>
      </w:r>
      <w:r>
        <w:rPr>
          <w:sz w:val="21"/>
        </w:rPr>
        <w:t xml:space="preserve"> </w:t>
      </w:r>
      <w:r>
        <w:rPr>
          <w:sz w:val="21"/>
        </w:rPr>
        <w:t>甲方有权依据双方</w:t>
      </w:r>
      <w:r>
        <w:rPr>
          <w:sz w:val="21"/>
        </w:rPr>
        <w:t>约定</w:t>
      </w:r>
      <w:r>
        <w:rPr>
          <w:sz w:val="21"/>
        </w:rPr>
        <w:t>的考评办法对乙方提供的服务进行定期考评，当考评结果未达标，有权依据考评办法约定的数额扣除合同</w:t>
      </w:r>
      <w:r>
        <w:rPr>
          <w:sz w:val="21"/>
        </w:rPr>
        <w:t>金</w:t>
      </w:r>
      <w:r>
        <w:rPr>
          <w:sz w:val="21"/>
        </w:rPr>
        <w:t>额。</w:t>
      </w:r>
    </w:p>
    <w:p>
      <w:pPr>
        <w:pStyle w:val="null3"/>
        <w:jc w:val="both"/>
      </w:pPr>
      <w:r>
        <w:rPr>
          <w:sz w:val="21"/>
        </w:rPr>
        <w:t>6</w:t>
      </w:r>
      <w:r>
        <w:rPr>
          <w:sz w:val="21"/>
        </w:rPr>
        <w:t>.1.3</w:t>
      </w:r>
      <w:r>
        <w:rPr>
          <w:sz w:val="24"/>
        </w:rPr>
        <w:t xml:space="preserve"> </w:t>
      </w:r>
      <w:r>
        <w:rPr>
          <w:sz w:val="21"/>
        </w:rPr>
        <w:t>乙方违反本合同的条款时，按合同规定对乙方作出责任追究。</w:t>
      </w:r>
    </w:p>
    <w:p>
      <w:pPr>
        <w:pStyle w:val="null3"/>
        <w:jc w:val="both"/>
      </w:pPr>
      <w:r>
        <w:rPr>
          <w:sz w:val="21"/>
        </w:rPr>
        <w:t>6</w:t>
      </w:r>
      <w:r>
        <w:rPr>
          <w:sz w:val="21"/>
        </w:rPr>
        <w:t>.</w:t>
      </w:r>
      <w:r>
        <w:rPr>
          <w:sz w:val="21"/>
        </w:rPr>
        <w:t>1.</w:t>
      </w:r>
      <w:r>
        <w:rPr>
          <w:sz w:val="21"/>
        </w:rPr>
        <w:t xml:space="preserve">4 </w:t>
      </w:r>
      <w:r>
        <w:rPr>
          <w:sz w:val="21"/>
        </w:rPr>
        <w:t>甲方有义务</w:t>
      </w:r>
      <w:r>
        <w:rPr>
          <w:sz w:val="21"/>
        </w:rPr>
        <w:t>根据本合同规定支付服务费。</w:t>
      </w:r>
    </w:p>
    <w:p>
      <w:pPr>
        <w:pStyle w:val="null3"/>
        <w:jc w:val="both"/>
      </w:pPr>
      <w:r>
        <w:rPr>
          <w:sz w:val="21"/>
        </w:rPr>
        <w:t>6</w:t>
      </w:r>
      <w:r>
        <w:rPr>
          <w:sz w:val="21"/>
        </w:rPr>
        <w:t>.1.</w:t>
      </w:r>
      <w:r>
        <w:rPr>
          <w:sz w:val="21"/>
        </w:rPr>
        <w:t xml:space="preserve">5 </w:t>
      </w:r>
      <w:r>
        <w:rPr>
          <w:sz w:val="21"/>
        </w:rPr>
        <w:t>甲方在订立合同、合同履约过程中知悉的商业秘密或者其他应当保密的信息，不得泄露或者不正当使用</w:t>
      </w:r>
      <w:r>
        <w:rPr>
          <w:sz w:val="21"/>
        </w:rPr>
        <w:t>。</w:t>
      </w:r>
    </w:p>
    <w:p>
      <w:pPr>
        <w:pStyle w:val="null3"/>
        <w:jc w:val="both"/>
      </w:pPr>
      <w:r>
        <w:rPr>
          <w:sz w:val="21"/>
        </w:rPr>
        <w:t>6</w:t>
      </w:r>
      <w:r>
        <w:rPr>
          <w:sz w:val="21"/>
        </w:rPr>
        <w:t>.1.</w:t>
      </w:r>
      <w:r>
        <w:rPr>
          <w:sz w:val="21"/>
        </w:rPr>
        <w:t xml:space="preserve">6 </w:t>
      </w:r>
      <w:r>
        <w:rPr>
          <w:sz w:val="21"/>
        </w:rPr>
        <w:t>未经乙方同意，甲方不得转让</w:t>
      </w:r>
      <w:r>
        <w:rPr>
          <w:sz w:val="21"/>
        </w:rPr>
        <w:t>本</w:t>
      </w:r>
      <w:r>
        <w:rPr>
          <w:sz w:val="21"/>
        </w:rPr>
        <w:t>合同中所享受的权利。</w:t>
      </w:r>
    </w:p>
    <w:p>
      <w:pPr>
        <w:pStyle w:val="null3"/>
        <w:jc w:val="both"/>
      </w:pPr>
      <w:r>
        <w:rPr>
          <w:sz w:val="21"/>
        </w:rPr>
        <w:t>6.1.7若本合同第二部分专用条款内有其他甲</w:t>
      </w:r>
      <w:r>
        <w:rPr>
          <w:sz w:val="21"/>
        </w:rPr>
        <w:t>方权利与义务规定，仍作为甲方权利与义务。</w:t>
      </w:r>
    </w:p>
    <w:p>
      <w:pPr>
        <w:pStyle w:val="null3"/>
        <w:jc w:val="both"/>
      </w:pPr>
      <w:r>
        <w:rPr>
          <w:sz w:val="21"/>
          <w:b/>
        </w:rPr>
        <w:t>6</w:t>
      </w:r>
      <w:r>
        <w:rPr>
          <w:sz w:val="21"/>
          <w:b/>
        </w:rPr>
        <w:t>.2</w:t>
      </w:r>
      <w:r>
        <w:rPr>
          <w:sz w:val="21"/>
          <w:b/>
        </w:rPr>
        <w:t xml:space="preserve"> </w:t>
      </w:r>
      <w:r>
        <w:rPr>
          <w:sz w:val="21"/>
          <w:b/>
        </w:rPr>
        <w:t>乙方权利与义务</w:t>
      </w:r>
    </w:p>
    <w:p>
      <w:pPr>
        <w:pStyle w:val="null3"/>
        <w:jc w:val="both"/>
      </w:pPr>
      <w:r>
        <w:rPr>
          <w:sz w:val="21"/>
        </w:rPr>
        <w:t>6</w:t>
      </w:r>
      <w:r>
        <w:rPr>
          <w:sz w:val="21"/>
        </w:rPr>
        <w:t>.2.</w:t>
      </w:r>
      <w:r>
        <w:rPr>
          <w:sz w:val="21"/>
        </w:rPr>
        <w:t>1</w:t>
      </w:r>
      <w:r>
        <w:rPr>
          <w:sz w:val="21"/>
        </w:rPr>
        <w:t xml:space="preserve"> </w:t>
      </w:r>
      <w:r>
        <w:rPr>
          <w:sz w:val="21"/>
        </w:rPr>
        <w:t>对本合同规定的委托服务范围内的项目享有管理权及服务义务。</w:t>
      </w:r>
    </w:p>
    <w:p>
      <w:pPr>
        <w:pStyle w:val="null3"/>
        <w:jc w:val="both"/>
      </w:pPr>
      <w:r>
        <w:rPr>
          <w:sz w:val="21"/>
        </w:rPr>
        <w:t>6</w:t>
      </w:r>
      <w:r>
        <w:rPr>
          <w:sz w:val="21"/>
        </w:rPr>
        <w:t>.2.2</w:t>
      </w:r>
      <w:r>
        <w:rPr>
          <w:sz w:val="21"/>
        </w:rPr>
        <w:t xml:space="preserve"> </w:t>
      </w:r>
      <w:r>
        <w:rPr>
          <w:sz w:val="21"/>
        </w:rPr>
        <w:t>根据本合同规定收取服务费。</w:t>
      </w:r>
    </w:p>
    <w:p>
      <w:pPr>
        <w:pStyle w:val="null3"/>
        <w:jc w:val="both"/>
      </w:pPr>
      <w:r>
        <w:rPr>
          <w:sz w:val="21"/>
        </w:rPr>
        <w:t>6</w:t>
      </w:r>
      <w:r>
        <w:rPr>
          <w:sz w:val="21"/>
        </w:rPr>
        <w:t>.2.3</w:t>
      </w:r>
      <w:r>
        <w:rPr>
          <w:sz w:val="21"/>
        </w:rPr>
        <w:t xml:space="preserve"> </w:t>
      </w:r>
      <w:r>
        <w:rPr>
          <w:sz w:val="21"/>
        </w:rPr>
        <w:t>严格按照合同及有关附件内容所做的承诺提供服务</w:t>
      </w:r>
      <w:r>
        <w:rPr>
          <w:sz w:val="21"/>
        </w:rPr>
        <w:t>，并</w:t>
      </w:r>
      <w:r>
        <w:rPr>
          <w:sz w:val="21"/>
        </w:rPr>
        <w:t>接受甲方的监督及检查。</w:t>
      </w:r>
    </w:p>
    <w:p>
      <w:pPr>
        <w:pStyle w:val="null3"/>
        <w:jc w:val="both"/>
      </w:pPr>
      <w:r>
        <w:rPr>
          <w:sz w:val="21"/>
        </w:rPr>
        <w:t>6</w:t>
      </w:r>
      <w:r>
        <w:rPr>
          <w:sz w:val="21"/>
        </w:rPr>
        <w:t>.2.4</w:t>
      </w:r>
      <w:r>
        <w:rPr>
          <w:sz w:val="21"/>
        </w:rPr>
        <w:t xml:space="preserve"> </w:t>
      </w:r>
      <w:r>
        <w:rPr>
          <w:sz w:val="21"/>
        </w:rPr>
        <w:t>及时向甲方通告本项目服务范围内有关的重</w:t>
      </w:r>
      <w:r>
        <w:rPr>
          <w:sz w:val="21"/>
        </w:rPr>
        <w:t>要</w:t>
      </w:r>
      <w:r>
        <w:rPr>
          <w:sz w:val="21"/>
        </w:rPr>
        <w:t>事项，及时配合处理投诉。</w:t>
      </w:r>
    </w:p>
    <w:p>
      <w:pPr>
        <w:pStyle w:val="null3"/>
        <w:jc w:val="both"/>
      </w:pPr>
      <w:r>
        <w:rPr>
          <w:sz w:val="21"/>
        </w:rPr>
        <w:t>6</w:t>
      </w:r>
      <w:r>
        <w:rPr>
          <w:sz w:val="21"/>
        </w:rPr>
        <w:t>.2.5</w:t>
      </w:r>
      <w:r>
        <w:rPr>
          <w:sz w:val="21"/>
        </w:rPr>
        <w:t xml:space="preserve"> </w:t>
      </w:r>
      <w:r>
        <w:rPr>
          <w:sz w:val="21"/>
        </w:rPr>
        <w:t>乙方及其工作人员对因履行本合同而获知的甲方的任何信息均负有保密义务，不得将其用于本合同以外的用途或向任何第三方泄露。并且该保密义务不因本合同的终止而终止。</w:t>
      </w:r>
    </w:p>
    <w:p>
      <w:pPr>
        <w:pStyle w:val="null3"/>
        <w:jc w:val="both"/>
      </w:pPr>
      <w:r>
        <w:rPr>
          <w:sz w:val="21"/>
        </w:rPr>
        <w:t>6</w:t>
      </w:r>
      <w:r>
        <w:rPr>
          <w:sz w:val="21"/>
        </w:rPr>
        <w:t>.2.</w:t>
      </w:r>
      <w:r>
        <w:rPr>
          <w:sz w:val="21"/>
        </w:rPr>
        <w:t xml:space="preserve">6 </w:t>
      </w:r>
      <w:r>
        <w:rPr>
          <w:sz w:val="21"/>
        </w:rPr>
        <w:t>合同终止后，乙方应尽力协助甲方做好交接和善后工作，撤场时应做好财产交接工作，对属于甲方的场地、设备和工具不得破坏和丢失，离场时应自觉接受甲方检查，否则按违约处理。</w:t>
      </w:r>
    </w:p>
    <w:p>
      <w:pPr>
        <w:pStyle w:val="null3"/>
        <w:jc w:val="both"/>
      </w:pPr>
      <w:r>
        <w:rPr>
          <w:sz w:val="21"/>
        </w:rPr>
        <w:t>6</w:t>
      </w:r>
      <w:r>
        <w:rPr>
          <w:sz w:val="21"/>
        </w:rPr>
        <w:t>.2.</w:t>
      </w:r>
      <w:r>
        <w:rPr>
          <w:sz w:val="21"/>
        </w:rPr>
        <w:t xml:space="preserve">7 </w:t>
      </w:r>
      <w:r>
        <w:rPr>
          <w:sz w:val="21"/>
        </w:rPr>
        <w:t>未经甲方书面同意，</w:t>
      </w:r>
      <w:r>
        <w:rPr>
          <w:sz w:val="21"/>
        </w:rPr>
        <w:t>不得部分或全部转让</w:t>
      </w:r>
      <w:r>
        <w:rPr>
          <w:sz w:val="21"/>
        </w:rPr>
        <w:t>本</w:t>
      </w:r>
      <w:r>
        <w:rPr>
          <w:sz w:val="21"/>
        </w:rPr>
        <w:t>合同项下的</w:t>
      </w:r>
      <w:r>
        <w:rPr>
          <w:sz w:val="21"/>
        </w:rPr>
        <w:t>权利和</w:t>
      </w:r>
      <w:r>
        <w:rPr>
          <w:sz w:val="21"/>
        </w:rPr>
        <w:t>义务。</w:t>
      </w:r>
    </w:p>
    <w:p>
      <w:pPr>
        <w:pStyle w:val="null3"/>
        <w:jc w:val="both"/>
      </w:pPr>
      <w:r>
        <w:rPr>
          <w:sz w:val="21"/>
        </w:rPr>
        <w:t>6</w:t>
      </w:r>
      <w:r>
        <w:rPr>
          <w:sz w:val="21"/>
        </w:rPr>
        <w:t>.2.8</w:t>
      </w:r>
      <w:r>
        <w:rPr>
          <w:sz w:val="21"/>
        </w:rPr>
        <w:t>若本合同第二部分专用条款内有其他乙方</w:t>
      </w:r>
      <w:r>
        <w:rPr>
          <w:sz w:val="21"/>
        </w:rPr>
        <w:t>权利与义务规定，仍作为</w:t>
      </w:r>
      <w:r>
        <w:rPr>
          <w:sz w:val="21"/>
        </w:rPr>
        <w:t>乙方</w:t>
      </w:r>
      <w:r>
        <w:rPr>
          <w:sz w:val="21"/>
        </w:rPr>
        <w:t>权利与义务。</w:t>
      </w:r>
    </w:p>
    <w:p>
      <w:pPr>
        <w:pStyle w:val="null3"/>
        <w:jc w:val="both"/>
      </w:pPr>
      <w:r>
        <w:rPr>
          <w:sz w:val="21"/>
          <w:b/>
        </w:rPr>
        <w:t>7.</w:t>
      </w:r>
      <w:r>
        <w:rPr>
          <w:sz w:val="21"/>
          <w:b/>
        </w:rPr>
        <w:t xml:space="preserve"> </w:t>
      </w:r>
      <w:r>
        <w:rPr>
          <w:sz w:val="21"/>
          <w:b/>
        </w:rPr>
        <w:t>违约责任</w:t>
      </w:r>
    </w:p>
    <w:p>
      <w:pPr>
        <w:pStyle w:val="null3"/>
        <w:jc w:val="both"/>
      </w:pPr>
      <w:r>
        <w:rPr>
          <w:sz w:val="21"/>
          <w:b/>
        </w:rPr>
        <w:t>7</w:t>
      </w:r>
      <w:r>
        <w:rPr>
          <w:sz w:val="21"/>
          <w:b/>
        </w:rPr>
        <w:t>.1</w:t>
      </w:r>
      <w:r>
        <w:rPr>
          <w:sz w:val="21"/>
          <w:b/>
        </w:rPr>
        <w:t xml:space="preserve"> </w:t>
      </w:r>
      <w:r>
        <w:rPr>
          <w:sz w:val="21"/>
          <w:b/>
        </w:rPr>
        <w:t>甲方违约责任</w:t>
      </w:r>
    </w:p>
    <w:p>
      <w:pPr>
        <w:pStyle w:val="null3"/>
        <w:jc w:val="both"/>
      </w:pPr>
      <w:r>
        <w:rPr>
          <w:sz w:val="21"/>
        </w:rPr>
        <w:t>7</w:t>
      </w:r>
      <w:r>
        <w:rPr>
          <w:sz w:val="21"/>
        </w:rPr>
        <w:t>.1</w:t>
      </w:r>
      <w:r>
        <w:rPr>
          <w:sz w:val="21"/>
        </w:rPr>
        <w:t>.1</w:t>
      </w:r>
      <w:r>
        <w:rPr>
          <w:sz w:val="21"/>
        </w:rPr>
        <w:t xml:space="preserve"> </w:t>
      </w:r>
      <w:r>
        <w:rPr>
          <w:sz w:val="21"/>
        </w:rPr>
        <w:t>签订本合同后，</w:t>
      </w:r>
      <w:r>
        <w:rPr>
          <w:sz w:val="21"/>
        </w:rPr>
        <w:t>服务未开始提供前</w:t>
      </w:r>
      <w:r>
        <w:rPr>
          <w:sz w:val="21"/>
        </w:rPr>
        <w:t>，甲方单方原因提出解除合同的，应向乙方支付</w:t>
      </w:r>
      <w:r>
        <w:rPr>
          <w:sz w:val="21"/>
        </w:rPr>
        <w:t>中标金</w:t>
      </w:r>
      <w:r>
        <w:rPr>
          <w:sz w:val="21"/>
        </w:rPr>
        <w:t>额</w:t>
      </w:r>
      <w:r>
        <w:rPr>
          <w:sz w:val="21"/>
        </w:rPr>
        <w:t>20%的违约金</w:t>
      </w:r>
      <w:r>
        <w:rPr>
          <w:sz w:val="21"/>
        </w:rPr>
        <w:t>，</w:t>
      </w:r>
      <w:r>
        <w:rPr>
          <w:sz w:val="21"/>
        </w:rPr>
        <w:t>即</w:t>
      </w:r>
      <w:r>
        <w:rPr>
          <w:sz w:val="21"/>
          <w:u w:val="single"/>
        </w:rPr>
        <w:t xml:space="preserve">       </w:t>
      </w:r>
      <w:r>
        <w:rPr>
          <w:sz w:val="21"/>
          <w:u w:val="single"/>
        </w:rPr>
        <w:t>元（人民币</w:t>
      </w:r>
      <w:r>
        <w:rPr>
          <w:sz w:val="21"/>
          <w:u w:val="single"/>
        </w:rPr>
        <w:t xml:space="preserve">         </w:t>
      </w:r>
      <w:r>
        <w:rPr>
          <w:sz w:val="21"/>
          <w:u w:val="single"/>
        </w:rPr>
        <w:t>元整）</w:t>
      </w:r>
      <w:r>
        <w:rPr>
          <w:sz w:val="21"/>
        </w:rPr>
        <w:t>，因本合同而预付给乙方的款项</w:t>
      </w:r>
      <w:r>
        <w:rPr>
          <w:sz w:val="21"/>
        </w:rPr>
        <w:t>应</w:t>
      </w:r>
      <w:r>
        <w:rPr>
          <w:sz w:val="21"/>
        </w:rPr>
        <w:t>退回</w:t>
      </w:r>
      <w:r>
        <w:rPr>
          <w:sz w:val="21"/>
        </w:rPr>
        <w:t>给甲方</w:t>
      </w:r>
      <w:r>
        <w:rPr>
          <w:sz w:val="21"/>
        </w:rPr>
        <w:t>，甲方不再承担赔偿责任。</w:t>
      </w:r>
    </w:p>
    <w:p>
      <w:pPr>
        <w:pStyle w:val="null3"/>
        <w:jc w:val="both"/>
      </w:pPr>
      <w:r>
        <w:rPr>
          <w:sz w:val="21"/>
        </w:rPr>
        <w:t>7</w:t>
      </w:r>
      <w:r>
        <w:rPr>
          <w:sz w:val="21"/>
        </w:rPr>
        <w:t>.1</w:t>
      </w:r>
      <w:r>
        <w:rPr>
          <w:sz w:val="21"/>
        </w:rPr>
        <w:t>.2</w:t>
      </w:r>
      <w:r>
        <w:rPr>
          <w:sz w:val="21"/>
        </w:rPr>
        <w:t xml:space="preserve"> </w:t>
      </w:r>
      <w:r>
        <w:rPr>
          <w:sz w:val="21"/>
        </w:rPr>
        <w:t>甲方逾期支付款</w:t>
      </w:r>
      <w:r>
        <w:rPr>
          <w:sz w:val="21"/>
        </w:rPr>
        <w:t>项</w:t>
      </w:r>
      <w:r>
        <w:rPr>
          <w:sz w:val="21"/>
        </w:rPr>
        <w:t>，</w:t>
      </w:r>
      <w:r>
        <w:rPr>
          <w:sz w:val="21"/>
        </w:rPr>
        <w:t>每逾期一天，按照应付未付的合同款的</w:t>
      </w:r>
      <w:r>
        <w:rPr>
          <w:sz w:val="21"/>
        </w:rPr>
        <w:t>1‰支付违约金，违约金</w:t>
      </w:r>
      <w:r>
        <w:rPr>
          <w:sz w:val="21"/>
        </w:rPr>
        <w:t>累计</w:t>
      </w:r>
      <w:r>
        <w:rPr>
          <w:sz w:val="21"/>
        </w:rPr>
        <w:t>不超过合同</w:t>
      </w:r>
      <w:r>
        <w:rPr>
          <w:sz w:val="21"/>
        </w:rPr>
        <w:t>预算金</w:t>
      </w:r>
      <w:r>
        <w:rPr>
          <w:sz w:val="21"/>
        </w:rPr>
        <w:t>额</w:t>
      </w:r>
      <w:r>
        <w:rPr>
          <w:sz w:val="21"/>
        </w:rPr>
        <w:t>20%。</w:t>
      </w:r>
    </w:p>
    <w:p>
      <w:pPr>
        <w:pStyle w:val="null3"/>
        <w:jc w:val="both"/>
      </w:pPr>
      <w:r>
        <w:rPr>
          <w:sz w:val="21"/>
        </w:rPr>
        <w:t>7</w:t>
      </w:r>
      <w:r>
        <w:rPr>
          <w:sz w:val="21"/>
        </w:rPr>
        <w:t>.1</w:t>
      </w:r>
      <w:r>
        <w:rPr>
          <w:sz w:val="21"/>
        </w:rPr>
        <w:t>.</w:t>
      </w:r>
      <w:r>
        <w:rPr>
          <w:sz w:val="21"/>
        </w:rPr>
        <w:t xml:space="preserve">3 </w:t>
      </w:r>
      <w:r>
        <w:rPr>
          <w:sz w:val="21"/>
        </w:rPr>
        <w:t>因</w:t>
      </w:r>
      <w:r>
        <w:rPr>
          <w:sz w:val="21"/>
        </w:rPr>
        <w:t>泄露或者不正当使用在订立合同、合同履约过程中知悉的商业秘密或者其他应当保密的信息，导致乙方损失的，应当承担赔偿责任。</w:t>
      </w:r>
    </w:p>
    <w:p>
      <w:pPr>
        <w:pStyle w:val="null3"/>
        <w:jc w:val="both"/>
      </w:pPr>
      <w:r>
        <w:rPr>
          <w:sz w:val="21"/>
        </w:rPr>
        <w:t xml:space="preserve">7.1.4 </w:t>
      </w:r>
      <w:r>
        <w:rPr>
          <w:sz w:val="21"/>
        </w:rPr>
        <w:t>未经</w:t>
      </w:r>
      <w:r>
        <w:rPr>
          <w:sz w:val="21"/>
        </w:rPr>
        <w:t>乙方</w:t>
      </w:r>
      <w:r>
        <w:rPr>
          <w:sz w:val="21"/>
        </w:rPr>
        <w:t>同意，将本合同</w:t>
      </w:r>
      <w:r>
        <w:rPr>
          <w:sz w:val="21"/>
        </w:rPr>
        <w:t>的权利</w:t>
      </w:r>
      <w:r>
        <w:rPr>
          <w:sz w:val="21"/>
        </w:rPr>
        <w:t>部分或全部</w:t>
      </w:r>
      <w:r>
        <w:rPr>
          <w:sz w:val="21"/>
        </w:rPr>
        <w:t>事项转</w:t>
      </w:r>
      <w:r>
        <w:rPr>
          <w:sz w:val="21"/>
        </w:rPr>
        <w:t>让给</w:t>
      </w:r>
      <w:r>
        <w:rPr>
          <w:sz w:val="21"/>
        </w:rPr>
        <w:t>其他第三方的，</w:t>
      </w:r>
      <w:r>
        <w:rPr>
          <w:sz w:val="21"/>
        </w:rPr>
        <w:t>乙方</w:t>
      </w:r>
      <w:r>
        <w:rPr>
          <w:sz w:val="21"/>
        </w:rPr>
        <w:t>有权解除合同，甲方需向</w:t>
      </w:r>
      <w:r>
        <w:rPr>
          <w:sz w:val="21"/>
        </w:rPr>
        <w:t>乙方</w:t>
      </w:r>
      <w:r>
        <w:rPr>
          <w:sz w:val="21"/>
        </w:rPr>
        <w:t>支付合同</w:t>
      </w:r>
      <w:r>
        <w:rPr>
          <w:sz w:val="21"/>
        </w:rPr>
        <w:t>金</w:t>
      </w:r>
      <w:r>
        <w:rPr>
          <w:sz w:val="21"/>
        </w:rPr>
        <w:t>额</w:t>
      </w:r>
      <w:r>
        <w:rPr>
          <w:sz w:val="21"/>
        </w:rPr>
        <w:t>20%的违约金，已经预付给乙方的款项应退回给甲方。</w:t>
      </w:r>
    </w:p>
    <w:p>
      <w:pPr>
        <w:pStyle w:val="null3"/>
        <w:jc w:val="both"/>
      </w:pPr>
      <w:r>
        <w:rPr>
          <w:sz w:val="21"/>
        </w:rPr>
        <w:t>7.1.5若本合同第二部分专用条款内有甲方违约责任规定，仍作为甲方违约责任。</w:t>
      </w:r>
    </w:p>
    <w:p>
      <w:pPr>
        <w:pStyle w:val="null3"/>
        <w:jc w:val="both"/>
      </w:pPr>
      <w:r>
        <w:rPr>
          <w:sz w:val="21"/>
          <w:b/>
        </w:rPr>
        <w:t>7</w:t>
      </w:r>
      <w:r>
        <w:rPr>
          <w:sz w:val="21"/>
          <w:b/>
        </w:rPr>
        <w:t>.2</w:t>
      </w:r>
      <w:r>
        <w:rPr>
          <w:sz w:val="21"/>
          <w:b/>
        </w:rPr>
        <w:t xml:space="preserve"> </w:t>
      </w:r>
      <w:r>
        <w:rPr>
          <w:sz w:val="21"/>
          <w:b/>
        </w:rPr>
        <w:t>乙方违约责任</w:t>
      </w:r>
    </w:p>
    <w:p>
      <w:pPr>
        <w:pStyle w:val="null3"/>
        <w:jc w:val="both"/>
      </w:pPr>
      <w:r>
        <w:rPr>
          <w:sz w:val="21"/>
        </w:rPr>
        <w:t>7</w:t>
      </w:r>
      <w:r>
        <w:rPr>
          <w:sz w:val="21"/>
        </w:rPr>
        <w:t>.2.1</w:t>
      </w:r>
      <w:r>
        <w:rPr>
          <w:sz w:val="21"/>
        </w:rPr>
        <w:t xml:space="preserve"> </w:t>
      </w:r>
      <w:r>
        <w:rPr>
          <w:sz w:val="21"/>
        </w:rPr>
        <w:t>合同期满</w:t>
      </w:r>
      <w:r>
        <w:rPr>
          <w:sz w:val="21"/>
        </w:rPr>
        <w:t>前</w:t>
      </w:r>
      <w:r>
        <w:rPr>
          <w:sz w:val="21"/>
        </w:rPr>
        <w:t>，</w:t>
      </w:r>
      <w:r>
        <w:rPr>
          <w:sz w:val="21"/>
        </w:rPr>
        <w:t>乙方</w:t>
      </w:r>
      <w:r>
        <w:rPr>
          <w:sz w:val="21"/>
        </w:rPr>
        <w:t>单方原因提出解除合同的，应向甲方支付本合同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jc w:val="both"/>
      </w:pPr>
      <w:r>
        <w:rPr>
          <w:sz w:val="21"/>
        </w:rPr>
        <w:t>7</w:t>
      </w:r>
      <w:r>
        <w:rPr>
          <w:sz w:val="21"/>
        </w:rPr>
        <w:t>.2.2</w:t>
      </w:r>
      <w:r>
        <w:rPr>
          <w:sz w:val="21"/>
        </w:rPr>
        <w:t xml:space="preserve"> </w:t>
      </w:r>
      <w:r>
        <w:rPr>
          <w:sz w:val="21"/>
        </w:rPr>
        <w:t>乙方未能按本合同规定的时间</w:t>
      </w:r>
      <w:r>
        <w:rPr>
          <w:sz w:val="21"/>
        </w:rPr>
        <w:t>提供服务</w:t>
      </w:r>
      <w:r>
        <w:rPr>
          <w:sz w:val="21"/>
        </w:rPr>
        <w:t>，从逾期之日起乙方每天应向甲方支付本合同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jc w:val="both"/>
      </w:pPr>
      <w:r>
        <w:rPr>
          <w:sz w:val="21"/>
        </w:rPr>
        <w:t>7</w:t>
      </w:r>
      <w:r>
        <w:rPr>
          <w:sz w:val="21"/>
        </w:rPr>
        <w:t>.2.3</w:t>
      </w:r>
      <w:r>
        <w:rPr>
          <w:sz w:val="21"/>
        </w:rPr>
        <w:t xml:space="preserve"> </w:t>
      </w:r>
      <w:r>
        <w:rPr>
          <w:sz w:val="21"/>
        </w:rPr>
        <w:t>乙方</w:t>
      </w:r>
      <w:r>
        <w:rPr>
          <w:sz w:val="21"/>
        </w:rPr>
        <w:t>提供的服务</w:t>
      </w:r>
      <w:r>
        <w:rPr>
          <w:sz w:val="21"/>
        </w:rPr>
        <w:t>不符合本合同规定的，甲方有权拒收，乙方应自拒收之日起</w:t>
      </w:r>
      <w:r>
        <w:rPr>
          <w:sz w:val="21"/>
        </w:rPr>
        <w:t>5个自然日内作出整改，逾期整改的，从逾期之日起每天应向甲方支付本合同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jc w:val="both"/>
      </w:pPr>
      <w:r>
        <w:rPr>
          <w:sz w:val="21"/>
        </w:rPr>
        <w:t>7</w:t>
      </w:r>
      <w:r>
        <w:rPr>
          <w:sz w:val="21"/>
        </w:rPr>
        <w:t>.2.4</w:t>
      </w:r>
      <w:r>
        <w:rPr>
          <w:sz w:val="21"/>
        </w:rPr>
        <w:t xml:space="preserve"> </w:t>
      </w:r>
      <w:r>
        <w:rPr>
          <w:sz w:val="21"/>
        </w:rPr>
        <w:t>乙方</w:t>
      </w:r>
      <w:r>
        <w:rPr>
          <w:sz w:val="21"/>
        </w:rPr>
        <w:t>因</w:t>
      </w:r>
      <w:r>
        <w:rPr>
          <w:sz w:val="21"/>
        </w:rPr>
        <w:t>泄露或者不正当使用</w:t>
      </w:r>
      <w:r>
        <w:rPr>
          <w:sz w:val="21"/>
        </w:rPr>
        <w:t>其</w:t>
      </w:r>
      <w:r>
        <w:rPr>
          <w:sz w:val="21"/>
        </w:rPr>
        <w:t>知悉的商业秘密或者其他应当保密的信息，导致甲方损失的，应当承担赔偿责任。</w:t>
      </w:r>
    </w:p>
    <w:p>
      <w:pPr>
        <w:pStyle w:val="null3"/>
        <w:jc w:val="both"/>
      </w:pPr>
      <w:r>
        <w:rPr>
          <w:sz w:val="21"/>
        </w:rPr>
        <w:t>7</w:t>
      </w:r>
      <w:r>
        <w:rPr>
          <w:sz w:val="21"/>
        </w:rPr>
        <w:t>.2.5</w:t>
      </w:r>
      <w:r>
        <w:rPr>
          <w:sz w:val="21"/>
        </w:rPr>
        <w:t xml:space="preserve"> </w:t>
      </w:r>
      <w:r>
        <w:rPr>
          <w:sz w:val="21"/>
        </w:rPr>
        <w:t>未经甲方</w:t>
      </w:r>
      <w:r>
        <w:rPr>
          <w:sz w:val="21"/>
        </w:rPr>
        <w:t>书面</w:t>
      </w:r>
      <w:r>
        <w:rPr>
          <w:sz w:val="21"/>
        </w:rPr>
        <w:t>同意，乙方将本合同委托的</w:t>
      </w:r>
      <w:r>
        <w:rPr>
          <w:sz w:val="21"/>
        </w:rPr>
        <w:t>部分或全部</w:t>
      </w:r>
      <w:r>
        <w:rPr>
          <w:sz w:val="21"/>
        </w:rPr>
        <w:t>事项转委托其他第三方的，甲方有权</w:t>
      </w:r>
      <w:r>
        <w:rPr>
          <w:sz w:val="21"/>
        </w:rPr>
        <w:t>单方</w:t>
      </w:r>
      <w:r>
        <w:rPr>
          <w:sz w:val="21"/>
        </w:rPr>
        <w:t>解除合同，</w:t>
      </w:r>
      <w:r>
        <w:rPr>
          <w:sz w:val="21"/>
        </w:rPr>
        <w:t>乙方</w:t>
      </w:r>
      <w:r>
        <w:rPr>
          <w:sz w:val="21"/>
        </w:rPr>
        <w:t>需向甲方支付合同</w:t>
      </w:r>
      <w:r>
        <w:rPr>
          <w:sz w:val="21"/>
        </w:rPr>
        <w:t>金</w:t>
      </w:r>
      <w:r>
        <w:rPr>
          <w:sz w:val="21"/>
        </w:rPr>
        <w:t>额</w:t>
      </w:r>
      <w:r>
        <w:rPr>
          <w:sz w:val="21"/>
        </w:rPr>
        <w:t>20%的违约金，已经预付给乙方的款项应退回给甲方。</w:t>
      </w:r>
    </w:p>
    <w:p>
      <w:pPr>
        <w:pStyle w:val="null3"/>
        <w:jc w:val="both"/>
      </w:pPr>
      <w:r>
        <w:rPr>
          <w:sz w:val="21"/>
        </w:rPr>
        <w:t>7</w:t>
      </w:r>
      <w:r>
        <w:rPr>
          <w:sz w:val="21"/>
        </w:rPr>
        <w:t>.2.6</w:t>
      </w:r>
      <w:r>
        <w:rPr>
          <w:sz w:val="24"/>
        </w:rPr>
        <w:t xml:space="preserve"> </w:t>
      </w:r>
      <w:r>
        <w:rPr>
          <w:sz w:val="21"/>
        </w:rPr>
        <w:t>合同终止后，乙方未尽力协助甲方做好交接和善后工作的，</w:t>
      </w:r>
      <w:r>
        <w:rPr>
          <w:sz w:val="21"/>
        </w:rPr>
        <w:t>需向甲方支付合同</w:t>
      </w:r>
      <w:r>
        <w:rPr>
          <w:sz w:val="21"/>
        </w:rPr>
        <w:t>金</w:t>
      </w:r>
      <w:r>
        <w:rPr>
          <w:sz w:val="21"/>
        </w:rPr>
        <w:t>额</w:t>
      </w:r>
      <w:r>
        <w:rPr>
          <w:sz w:val="21"/>
        </w:rPr>
        <w:t>20%的违约金，甲方有权将乙方列入甲方供应商的黑名单内。对甲方的场地、设备和工具</w:t>
      </w:r>
      <w:r>
        <w:rPr>
          <w:sz w:val="21"/>
        </w:rPr>
        <w:t>如有</w:t>
      </w:r>
      <w:r>
        <w:rPr>
          <w:sz w:val="21"/>
        </w:rPr>
        <w:t>破坏和丢失</w:t>
      </w:r>
      <w:r>
        <w:rPr>
          <w:sz w:val="21"/>
        </w:rPr>
        <w:t>的</w:t>
      </w:r>
      <w:r>
        <w:rPr>
          <w:sz w:val="21"/>
        </w:rPr>
        <w:t>，</w:t>
      </w:r>
      <w:r>
        <w:rPr>
          <w:sz w:val="21"/>
        </w:rPr>
        <w:t>乙方需赔偿并承担相关法律责任。</w:t>
      </w:r>
    </w:p>
    <w:p>
      <w:pPr>
        <w:pStyle w:val="null3"/>
        <w:jc w:val="both"/>
      </w:pPr>
      <w:r>
        <w:rPr>
          <w:sz w:val="21"/>
        </w:rPr>
        <w:t>7.2.7若本合同第二部分专用条款内有乙方违约责任规定，仍作为乙方违约责任。</w:t>
      </w:r>
    </w:p>
    <w:p>
      <w:pPr>
        <w:pStyle w:val="null3"/>
        <w:jc w:val="both"/>
      </w:pPr>
      <w:r>
        <w:rPr>
          <w:sz w:val="21"/>
          <w:b/>
        </w:rPr>
        <w:t>8.</w:t>
      </w:r>
      <w:r>
        <w:rPr>
          <w:sz w:val="21"/>
          <w:b/>
        </w:rPr>
        <w:t>合同终止</w:t>
      </w:r>
    </w:p>
    <w:p>
      <w:pPr>
        <w:pStyle w:val="null3"/>
        <w:jc w:val="both"/>
      </w:pPr>
      <w:r>
        <w:rPr>
          <w:sz w:val="21"/>
        </w:rPr>
        <w:t>8</w:t>
      </w:r>
      <w:r>
        <w:rPr>
          <w:sz w:val="21"/>
        </w:rPr>
        <w:t>.1</w:t>
      </w:r>
      <w:r>
        <w:rPr>
          <w:sz w:val="21"/>
        </w:rPr>
        <w:t xml:space="preserve"> </w:t>
      </w:r>
      <w:r>
        <w:rPr>
          <w:sz w:val="21"/>
        </w:rPr>
        <w:t>出现下列情形之一的，本项目合同终止：</w:t>
      </w:r>
    </w:p>
    <w:p>
      <w:pPr>
        <w:pStyle w:val="null3"/>
        <w:jc w:val="both"/>
      </w:pPr>
      <w:r>
        <w:rPr>
          <w:sz w:val="21"/>
        </w:rPr>
        <w:t>8</w:t>
      </w:r>
      <w:r>
        <w:rPr>
          <w:sz w:val="21"/>
        </w:rPr>
        <w:t>.1.1</w:t>
      </w:r>
      <w:r>
        <w:rPr>
          <w:sz w:val="21"/>
        </w:rPr>
        <w:t xml:space="preserve"> </w:t>
      </w:r>
      <w:r>
        <w:rPr>
          <w:sz w:val="21"/>
        </w:rPr>
        <w:t>本项目合同期满。</w:t>
      </w:r>
    </w:p>
    <w:p>
      <w:pPr>
        <w:pStyle w:val="null3"/>
        <w:jc w:val="both"/>
      </w:pPr>
      <w:r>
        <w:rPr>
          <w:sz w:val="21"/>
        </w:rPr>
        <w:t>8</w:t>
      </w:r>
      <w:r>
        <w:rPr>
          <w:sz w:val="21"/>
        </w:rPr>
        <w:t>.1.2</w:t>
      </w:r>
      <w:r>
        <w:rPr>
          <w:sz w:val="21"/>
        </w:rPr>
        <w:t xml:space="preserve"> </w:t>
      </w:r>
      <w:r>
        <w:rPr>
          <w:sz w:val="21"/>
        </w:rPr>
        <w:t>经双方协商一致解除本项目合同。</w:t>
      </w:r>
    </w:p>
    <w:p>
      <w:pPr>
        <w:pStyle w:val="null3"/>
        <w:jc w:val="both"/>
      </w:pPr>
      <w:r>
        <w:rPr>
          <w:sz w:val="21"/>
        </w:rPr>
        <w:t>8</w:t>
      </w:r>
      <w:r>
        <w:rPr>
          <w:sz w:val="21"/>
        </w:rPr>
        <w:t>.1.3</w:t>
      </w:r>
      <w:r>
        <w:rPr>
          <w:sz w:val="21"/>
        </w:rPr>
        <w:t xml:space="preserve"> </w:t>
      </w:r>
      <w:r>
        <w:rPr>
          <w:sz w:val="21"/>
        </w:rPr>
        <w:t>在本合同服务期内，因不可抗力原因导致本合同无法继续履行的，由此造成的损失双方互不承担责任。</w:t>
      </w:r>
    </w:p>
    <w:p>
      <w:pPr>
        <w:pStyle w:val="null3"/>
        <w:jc w:val="both"/>
      </w:pPr>
      <w:r>
        <w:rPr>
          <w:sz w:val="21"/>
        </w:rPr>
        <w:t>8</w:t>
      </w:r>
      <w:r>
        <w:rPr>
          <w:sz w:val="21"/>
        </w:rPr>
        <w:t>.1.4</w:t>
      </w:r>
      <w:r>
        <w:rPr>
          <w:sz w:val="21"/>
        </w:rPr>
        <w:t xml:space="preserve"> </w:t>
      </w:r>
      <w:r>
        <w:rPr>
          <w:sz w:val="21"/>
        </w:rPr>
        <w:t>在合同执行过程中，出现涉及廉政问题。</w:t>
      </w:r>
    </w:p>
    <w:p>
      <w:pPr>
        <w:pStyle w:val="null3"/>
        <w:jc w:val="both"/>
      </w:pPr>
      <w:r>
        <w:rPr>
          <w:sz w:val="21"/>
        </w:rPr>
        <w:t>8</w:t>
      </w:r>
      <w:r>
        <w:rPr>
          <w:sz w:val="21"/>
        </w:rPr>
        <w:t>.1.5</w:t>
      </w:r>
      <w:r>
        <w:rPr>
          <w:sz w:val="21"/>
        </w:rPr>
        <w:t xml:space="preserve"> </w:t>
      </w:r>
      <w:r>
        <w:rPr>
          <w:sz w:val="21"/>
        </w:rPr>
        <w:t>乙方发生下列情况之一，甲方有权单方终止合同的全部或部分，不需承担赔偿责任：</w:t>
      </w:r>
    </w:p>
    <w:p>
      <w:pPr>
        <w:pStyle w:val="null3"/>
        <w:jc w:val="both"/>
      </w:pPr>
      <w:r>
        <w:rPr>
          <w:sz w:val="21"/>
        </w:rPr>
        <w:t>（</w:t>
      </w:r>
      <w:r>
        <w:rPr>
          <w:sz w:val="21"/>
        </w:rPr>
        <w:t>1）依照国家有关法律、法规的规定,宣告破产、倒闭；</w:t>
      </w:r>
    </w:p>
    <w:p>
      <w:pPr>
        <w:pStyle w:val="null3"/>
        <w:jc w:val="both"/>
      </w:pPr>
      <w:r>
        <w:rPr>
          <w:sz w:val="21"/>
        </w:rPr>
        <w:t>（</w:t>
      </w:r>
      <w:r>
        <w:rPr>
          <w:sz w:val="21"/>
        </w:rPr>
        <w:t>2）办理清算；</w:t>
      </w:r>
    </w:p>
    <w:p>
      <w:pPr>
        <w:pStyle w:val="null3"/>
        <w:jc w:val="both"/>
      </w:pPr>
      <w:r>
        <w:rPr>
          <w:sz w:val="21"/>
        </w:rPr>
        <w:t>（</w:t>
      </w:r>
      <w:r>
        <w:rPr>
          <w:sz w:val="21"/>
        </w:rPr>
        <w:t>3）办理公司的重整；</w:t>
      </w:r>
    </w:p>
    <w:p>
      <w:pPr>
        <w:pStyle w:val="null3"/>
        <w:jc w:val="both"/>
      </w:pPr>
      <w:r>
        <w:rPr>
          <w:sz w:val="21"/>
        </w:rPr>
        <w:t>（</w:t>
      </w:r>
      <w:r>
        <w:rPr>
          <w:sz w:val="21"/>
        </w:rPr>
        <w:t>4）与其他公司进行合并；</w:t>
      </w:r>
    </w:p>
    <w:p>
      <w:pPr>
        <w:pStyle w:val="null3"/>
        <w:jc w:val="both"/>
      </w:pPr>
      <w:r>
        <w:rPr>
          <w:sz w:val="21"/>
        </w:rPr>
        <w:t>（</w:t>
      </w:r>
      <w:r>
        <w:rPr>
          <w:sz w:val="21"/>
        </w:rPr>
        <w:t>5）经甲方确认已经丧失偿还债务的能力；</w:t>
      </w:r>
    </w:p>
    <w:p>
      <w:pPr>
        <w:pStyle w:val="null3"/>
        <w:jc w:val="both"/>
      </w:pPr>
      <w:r>
        <w:rPr>
          <w:sz w:val="21"/>
        </w:rPr>
        <w:t>（</w:t>
      </w:r>
      <w:r>
        <w:rPr>
          <w:sz w:val="21"/>
        </w:rPr>
        <w:t>6）在服务过程中出现不配合、出现质量问题等；</w:t>
      </w:r>
    </w:p>
    <w:p>
      <w:pPr>
        <w:pStyle w:val="null3"/>
        <w:jc w:val="both"/>
      </w:pPr>
      <w:r>
        <w:rPr>
          <w:sz w:val="21"/>
        </w:rPr>
        <w:t>（</w:t>
      </w:r>
      <w:r>
        <w:rPr>
          <w:sz w:val="21"/>
        </w:rPr>
        <w:t>7）违反合同重要条款约定；</w:t>
      </w:r>
    </w:p>
    <w:p>
      <w:pPr>
        <w:pStyle w:val="null3"/>
        <w:jc w:val="both"/>
      </w:pPr>
      <w:r>
        <w:rPr>
          <w:sz w:val="21"/>
        </w:rPr>
        <w:t>（</w:t>
      </w:r>
      <w:r>
        <w:rPr>
          <w:sz w:val="21"/>
        </w:rPr>
        <w:t>8）不严格执行中标价格。</w:t>
      </w:r>
    </w:p>
    <w:p>
      <w:pPr>
        <w:pStyle w:val="null3"/>
        <w:jc w:val="both"/>
      </w:pPr>
      <w:r>
        <w:rPr>
          <w:sz w:val="21"/>
        </w:rPr>
        <w:t>8</w:t>
      </w:r>
      <w:r>
        <w:rPr>
          <w:sz w:val="21"/>
        </w:rPr>
        <w:t>.2</w:t>
      </w:r>
      <w:r>
        <w:rPr>
          <w:sz w:val="21"/>
        </w:rPr>
        <w:t xml:space="preserve"> </w:t>
      </w:r>
      <w:r>
        <w:rPr>
          <w:sz w:val="21"/>
        </w:rPr>
        <w:t>本合同依照合同规定全部或部分终止后，乙方应在甲方规定的时间内撤走所有人员与工具及器械等。否则乙方放在甲方场地内的工具、器械等将被</w:t>
      </w:r>
      <w:r>
        <w:rPr>
          <w:sz w:val="21"/>
        </w:rPr>
        <w:t>视</w:t>
      </w:r>
      <w:r>
        <w:rPr>
          <w:sz w:val="21"/>
        </w:rPr>
        <w:t>为废弃物，甲方有权处理，处理费用由乙方负责。</w:t>
      </w:r>
    </w:p>
    <w:p>
      <w:pPr>
        <w:pStyle w:val="null3"/>
        <w:jc w:val="both"/>
      </w:pPr>
      <w:r>
        <w:rPr>
          <w:sz w:val="21"/>
          <w:b/>
        </w:rPr>
        <w:t>9.</w:t>
      </w:r>
      <w:r>
        <w:rPr>
          <w:sz w:val="21"/>
          <w:b/>
        </w:rPr>
        <w:t>争议的解决</w:t>
      </w:r>
    </w:p>
    <w:p>
      <w:pPr>
        <w:pStyle w:val="null3"/>
        <w:jc w:val="both"/>
      </w:pPr>
      <w:r>
        <w:rPr>
          <w:sz w:val="21"/>
        </w:rPr>
        <w:t xml:space="preserve">9.1 </w:t>
      </w:r>
      <w:r>
        <w:rPr>
          <w:sz w:val="21"/>
        </w:rPr>
        <w:t>合同执行过程中发生的任何争议，如双方不能通过友好协商解决，可向甲方所在地</w:t>
      </w:r>
      <w:r>
        <w:rPr>
          <w:sz w:val="21"/>
        </w:rPr>
        <w:t>顺德区</w:t>
      </w:r>
      <w:r>
        <w:rPr>
          <w:sz w:val="21"/>
        </w:rPr>
        <w:t>人民法院提</w:t>
      </w:r>
      <w:r>
        <w:rPr>
          <w:sz w:val="21"/>
        </w:rPr>
        <w:t>起</w:t>
      </w:r>
      <w:r>
        <w:rPr>
          <w:sz w:val="21"/>
        </w:rPr>
        <w:t>诉讼解决争议。</w:t>
      </w:r>
    </w:p>
    <w:p>
      <w:pPr>
        <w:pStyle w:val="null3"/>
        <w:jc w:val="both"/>
      </w:pPr>
      <w:r>
        <w:rPr>
          <w:sz w:val="21"/>
        </w:rPr>
        <w:t>9.2 法院审理期间，除提交法院审理的事项外，其它无争议的事项和条款仍应继续履行。</w:t>
      </w:r>
    </w:p>
    <w:p>
      <w:pPr>
        <w:pStyle w:val="null3"/>
        <w:jc w:val="both"/>
      </w:pPr>
      <w:r>
        <w:rPr>
          <w:sz w:val="21"/>
          <w:b/>
        </w:rPr>
        <w:t>10.</w:t>
      </w:r>
      <w:r>
        <w:rPr>
          <w:sz w:val="21"/>
          <w:b/>
        </w:rPr>
        <w:t>不可抗力：</w:t>
      </w:r>
    </w:p>
    <w:p>
      <w:pPr>
        <w:pStyle w:val="null3"/>
        <w:jc w:val="both"/>
      </w:pPr>
      <w:r>
        <w:rPr>
          <w:sz w:val="21"/>
        </w:rPr>
        <w:t xml:space="preserve">10.1 </w:t>
      </w:r>
      <w:r>
        <w:rPr>
          <w:sz w:val="21"/>
        </w:rPr>
        <w:t>任何一方由于不可抗力原因不能履行合同时，应在不可抗力事件</w:t>
      </w:r>
      <w:r>
        <w:rPr>
          <w:sz w:val="21"/>
        </w:rPr>
        <w:t>发生</w:t>
      </w:r>
      <w:r>
        <w:rPr>
          <w:sz w:val="21"/>
        </w:rPr>
        <w:t>之日起</w:t>
      </w:r>
      <w:r>
        <w:rPr>
          <w:sz w:val="21"/>
        </w:rPr>
        <w:t>1</w:t>
      </w:r>
      <w:r>
        <w:rPr>
          <w:sz w:val="21"/>
        </w:rPr>
        <w:t>个自然日内向对方通报，以减轻可能给对方造成的损失，在取得有关机构的不可抗力证明或双方谅解确认后，允许延期履行或修订合同，并根据情况可部分或全部免于承担违约责任。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11.</w:t>
      </w:r>
      <w:r>
        <w:rPr>
          <w:sz w:val="21"/>
          <w:b/>
        </w:rPr>
        <w:t>税费：</w:t>
      </w:r>
    </w:p>
    <w:p>
      <w:pPr>
        <w:pStyle w:val="null3"/>
        <w:jc w:val="both"/>
      </w:pPr>
      <w:r>
        <w:rPr>
          <w:sz w:val="21"/>
        </w:rPr>
        <w:t xml:space="preserve">11.1 </w:t>
      </w:r>
      <w:r>
        <w:rPr>
          <w:sz w:val="21"/>
        </w:rPr>
        <w:t>在中国境内、外发生的与本合同执行有关的一切税费</w:t>
      </w:r>
      <w:r>
        <w:rPr>
          <w:sz w:val="21"/>
        </w:rPr>
        <w:t>及不可预见费</w:t>
      </w:r>
      <w:r>
        <w:rPr>
          <w:sz w:val="21"/>
        </w:rPr>
        <w:t>均由乙方负担。</w:t>
      </w:r>
    </w:p>
    <w:p>
      <w:pPr>
        <w:pStyle w:val="null3"/>
        <w:jc w:val="both"/>
      </w:pPr>
      <w:r>
        <w:rPr>
          <w:sz w:val="21"/>
          <w:b/>
        </w:rPr>
        <w:t>12.</w:t>
      </w:r>
      <w:r>
        <w:rPr>
          <w:sz w:val="21"/>
          <w:b/>
        </w:rPr>
        <w:t>其它</w:t>
      </w:r>
    </w:p>
    <w:p>
      <w:pPr>
        <w:pStyle w:val="null3"/>
        <w:jc w:val="both"/>
      </w:pPr>
      <w:r>
        <w:rPr>
          <w:sz w:val="21"/>
        </w:rPr>
        <w:t>1</w:t>
      </w:r>
      <w:r>
        <w:rPr>
          <w:sz w:val="21"/>
        </w:rPr>
        <w:t>2</w:t>
      </w:r>
      <w:r>
        <w:rPr>
          <w:sz w:val="21"/>
        </w:rPr>
        <w:t>.1</w:t>
      </w:r>
      <w:r>
        <w:rPr>
          <w:sz w:val="21"/>
        </w:rPr>
        <w:t xml:space="preserve"> </w:t>
      </w:r>
      <w:r>
        <w:rPr>
          <w:sz w:val="21"/>
        </w:rPr>
        <w:t>在执行本合同的过程中，所有经双方签署确认的文件（包括</w:t>
      </w:r>
      <w:r>
        <w:rPr>
          <w:sz w:val="21"/>
        </w:rPr>
        <w:t>但不限于</w:t>
      </w:r>
      <w:r>
        <w:rPr>
          <w:sz w:val="21"/>
        </w:rPr>
        <w:t>会议纪要、补充协议、往来信函</w:t>
      </w:r>
      <w:r>
        <w:rPr>
          <w:sz w:val="21"/>
        </w:rPr>
        <w:t>、澄清</w:t>
      </w:r>
      <w:r>
        <w:rPr>
          <w:sz w:val="21"/>
        </w:rPr>
        <w:t>）</w:t>
      </w:r>
      <w:r>
        <w:rPr>
          <w:sz w:val="21"/>
        </w:rPr>
        <w:t>采购文件、要约文件、响应承诺文件、合同附件及招投标文件、中标通知书</w:t>
      </w:r>
      <w:r>
        <w:rPr>
          <w:sz w:val="21"/>
        </w:rPr>
        <w:t>等</w:t>
      </w:r>
      <w:r>
        <w:rPr>
          <w:sz w:val="21"/>
        </w:rPr>
        <w:t>，</w:t>
      </w:r>
      <w:r>
        <w:rPr>
          <w:sz w:val="21"/>
        </w:rPr>
        <w:t>即成为本合同的有效组成部分。</w:t>
      </w:r>
    </w:p>
    <w:p>
      <w:pPr>
        <w:pStyle w:val="null3"/>
        <w:jc w:val="both"/>
      </w:pPr>
      <w:r>
        <w:rPr>
          <w:sz w:val="21"/>
        </w:rPr>
        <w:t>1</w:t>
      </w:r>
      <w:r>
        <w:rPr>
          <w:sz w:val="21"/>
        </w:rPr>
        <w:t>2</w:t>
      </w:r>
      <w:r>
        <w:rPr>
          <w:sz w:val="21"/>
        </w:rPr>
        <w:t>.2</w:t>
      </w:r>
      <w:r>
        <w:rPr>
          <w:sz w:val="21"/>
        </w:rPr>
        <w:t xml:space="preserve"> </w:t>
      </w:r>
      <w:r>
        <w:rPr>
          <w:sz w:val="21"/>
        </w:rPr>
        <w:t>如一方地址、电话、传真号码有变更，应在变更当日内书面通知对方，否则</w:t>
      </w:r>
      <w:r>
        <w:rPr>
          <w:sz w:val="21"/>
        </w:rPr>
        <w:t>，</w:t>
      </w:r>
      <w:r>
        <w:rPr>
          <w:sz w:val="21"/>
        </w:rPr>
        <w:t>因此造成的损失由未履行通知义务方</w:t>
      </w:r>
      <w:r>
        <w:rPr>
          <w:sz w:val="21"/>
        </w:rPr>
        <w:t>承担相应责任。</w:t>
      </w:r>
    </w:p>
    <w:p>
      <w:pPr>
        <w:pStyle w:val="null3"/>
        <w:jc w:val="both"/>
      </w:pPr>
      <w:r>
        <w:rPr>
          <w:sz w:val="21"/>
        </w:rPr>
        <w:t>1</w:t>
      </w:r>
      <w:r>
        <w:rPr>
          <w:sz w:val="21"/>
        </w:rPr>
        <w:t>2</w:t>
      </w:r>
      <w:r>
        <w:rPr>
          <w:sz w:val="21"/>
        </w:rPr>
        <w:t>.3</w:t>
      </w:r>
      <w:r>
        <w:rPr>
          <w:sz w:val="21"/>
        </w:rPr>
        <w:t xml:space="preserve"> </w:t>
      </w:r>
      <w:r>
        <w:rPr>
          <w:sz w:val="21"/>
        </w:rPr>
        <w:t>本合同履行情况应接受甲方纪检监察、审计部门和上级纪检监察等机构的监督及检查、调查。甲方有权定期或不定期检查与乙方服务相关的佐证资料，乙方必须无条件配合提供相关资料。乙方如有违反本合同的相关条款，将列入不诚信公司名录，并上报上级监督部门。</w:t>
      </w:r>
    </w:p>
    <w:p>
      <w:pPr>
        <w:pStyle w:val="null3"/>
        <w:jc w:val="both"/>
      </w:pPr>
      <w:r>
        <w:rPr>
          <w:sz w:val="21"/>
          <w:b/>
        </w:rPr>
        <w:t>13.</w:t>
      </w:r>
      <w:r>
        <w:rPr>
          <w:sz w:val="21"/>
          <w:b/>
        </w:rPr>
        <w:t>合同生效：</w:t>
      </w:r>
    </w:p>
    <w:p>
      <w:pPr>
        <w:pStyle w:val="null3"/>
        <w:jc w:val="both"/>
      </w:pPr>
      <w:r>
        <w:rPr>
          <w:sz w:val="21"/>
        </w:rPr>
        <w:t>1</w:t>
      </w:r>
      <w:r>
        <w:rPr>
          <w:sz w:val="21"/>
        </w:rPr>
        <w:t>3</w:t>
      </w:r>
      <w:r>
        <w:rPr>
          <w:sz w:val="21"/>
        </w:rPr>
        <w:t>.1</w:t>
      </w:r>
      <w:r>
        <w:rPr>
          <w:sz w:val="21"/>
        </w:rPr>
        <w:t xml:space="preserve"> </w:t>
      </w:r>
      <w:r>
        <w:rPr>
          <w:sz w:val="21"/>
        </w:rPr>
        <w:t>本合同在甲乙双方</w:t>
      </w:r>
      <w:r>
        <w:rPr>
          <w:sz w:val="21"/>
        </w:rPr>
        <w:t>法定代表人或其授权委托人</w:t>
      </w:r>
      <w:r>
        <w:rPr>
          <w:sz w:val="21"/>
        </w:rPr>
        <w:t>签字并盖章之日起生效。</w:t>
      </w:r>
    </w:p>
    <w:p>
      <w:pPr>
        <w:pStyle w:val="null3"/>
        <w:jc w:val="both"/>
      </w:pPr>
      <w:r>
        <w:rPr>
          <w:sz w:val="21"/>
        </w:rPr>
        <w:t>1</w:t>
      </w:r>
      <w:r>
        <w:rPr>
          <w:sz w:val="21"/>
        </w:rPr>
        <w:t>3</w:t>
      </w:r>
      <w:r>
        <w:rPr>
          <w:sz w:val="21"/>
        </w:rPr>
        <w:t>.2</w:t>
      </w:r>
      <w:r>
        <w:rPr>
          <w:sz w:val="21"/>
        </w:rPr>
        <w:t xml:space="preserve"> </w:t>
      </w:r>
      <w:r>
        <w:rPr>
          <w:sz w:val="21"/>
        </w:rPr>
        <w:t>合同一式</w:t>
      </w:r>
      <w:r>
        <w:rPr>
          <w:sz w:val="21"/>
        </w:rPr>
        <w:t>伍</w:t>
      </w:r>
      <w:r>
        <w:rPr>
          <w:sz w:val="21"/>
        </w:rPr>
        <w:t>份，五份合同具有相同的法律效力，本合同甲方持</w:t>
      </w:r>
      <w:r>
        <w:rPr>
          <w:sz w:val="21"/>
        </w:rPr>
        <w:t>肆</w:t>
      </w:r>
      <w:r>
        <w:rPr>
          <w:sz w:val="21"/>
        </w:rPr>
        <w:t>份，乙方持</w:t>
      </w:r>
      <w:r>
        <w:rPr>
          <w:sz w:val="21"/>
        </w:rPr>
        <w:t>壹</w:t>
      </w:r>
      <w:r>
        <w:rPr>
          <w:sz w:val="21"/>
        </w:rPr>
        <w:t>份</w:t>
      </w:r>
      <w:r>
        <w:rPr>
          <w:sz w:val="21"/>
        </w:rPr>
        <w:t>。</w:t>
      </w:r>
    </w:p>
    <w:p>
      <w:pPr>
        <w:pStyle w:val="null3"/>
        <w:jc w:val="both"/>
      </w:pPr>
      <w:r>
        <w:rPr>
          <w:sz w:val="21"/>
        </w:rPr>
        <w:t>1</w:t>
      </w:r>
      <w:r>
        <w:rPr>
          <w:sz w:val="21"/>
        </w:rPr>
        <w:t>3</w:t>
      </w:r>
      <w:r>
        <w:rPr>
          <w:sz w:val="21"/>
        </w:rPr>
        <w:t>.3</w:t>
      </w:r>
      <w:r>
        <w:rPr>
          <w:sz w:val="21"/>
        </w:rPr>
        <w:t xml:space="preserve"> </w:t>
      </w:r>
      <w:r>
        <w:rPr>
          <w:sz w:val="21"/>
        </w:rPr>
        <w:t>本合同未尽事项，需经双方共同协商，作出补充规定，补充规定与本合同有同等法律效力。</w:t>
      </w:r>
    </w:p>
    <w:p>
      <w:pPr>
        <w:pStyle w:val="null3"/>
        <w:jc w:val="both"/>
      </w:pPr>
      <w:r>
        <w:rPr>
          <w:sz w:val="21"/>
          <w:b/>
        </w:rPr>
        <w:t>14.</w:t>
      </w:r>
      <w:r>
        <w:rPr>
          <w:sz w:val="21"/>
          <w:b/>
        </w:rPr>
        <w:t>合同附件：</w:t>
      </w:r>
    </w:p>
    <w:p>
      <w:pPr>
        <w:pStyle w:val="null3"/>
        <w:jc w:val="left"/>
      </w:pPr>
      <w:r>
        <w:rPr>
          <w:sz w:val="21"/>
        </w:rPr>
        <w:t>附件</w:t>
      </w:r>
      <w:r>
        <w:rPr>
          <w:sz w:val="21"/>
        </w:rPr>
        <w:t>1：《服务清单要求》</w:t>
      </w:r>
    </w:p>
    <w:p>
      <w:pPr>
        <w:pStyle w:val="null3"/>
        <w:jc w:val="left"/>
      </w:pPr>
      <w:r>
        <w:rPr>
          <w:sz w:val="21"/>
        </w:rPr>
        <w:t>附件</w:t>
      </w:r>
      <w:r>
        <w:rPr>
          <w:sz w:val="21"/>
        </w:rPr>
        <w:t>2：《中小微企业证明》</w:t>
      </w:r>
    </w:p>
    <w:p>
      <w:pPr>
        <w:pStyle w:val="null3"/>
        <w:jc w:val="both"/>
      </w:pPr>
      <w:r>
        <w:rPr>
          <w:sz w:val="32"/>
        </w:rPr>
        <w:t>第二部分</w:t>
      </w:r>
      <w:r>
        <w:rPr>
          <w:sz w:val="32"/>
        </w:rPr>
        <w:t xml:space="preserve"> </w:t>
      </w:r>
      <w:r>
        <w:rPr>
          <w:sz w:val="32"/>
        </w:rPr>
        <w:t>专用条款</w:t>
      </w:r>
    </w:p>
    <w:p>
      <w:pPr>
        <w:pStyle w:val="null3"/>
        <w:jc w:val="left"/>
      </w:pPr>
      <w:r>
        <w:rPr>
          <w:sz w:val="24"/>
          <w:b/>
        </w:rPr>
        <w:t>15.</w:t>
      </w:r>
      <w:r>
        <w:rPr>
          <w:sz w:val="24"/>
          <w:b/>
        </w:rPr>
        <w:t>费用支付</w:t>
      </w:r>
    </w:p>
    <w:p>
      <w:pPr>
        <w:pStyle w:val="null3"/>
        <w:jc w:val="left"/>
      </w:pPr>
      <w:r>
        <w:rPr>
          <w:sz w:val="21"/>
        </w:rPr>
        <w:t>15</w:t>
      </w:r>
      <w:r>
        <w:rPr>
          <w:sz w:val="21"/>
        </w:rPr>
        <w:t>.1</w:t>
      </w:r>
      <w:r>
        <w:rPr>
          <w:sz w:val="24"/>
        </w:rPr>
        <w:t xml:space="preserve"> </w:t>
      </w:r>
      <w:r>
        <w:rPr>
          <w:sz w:val="21"/>
        </w:rPr>
        <w:t>实际结算金额</w:t>
      </w:r>
      <w:r>
        <w:rPr>
          <w:sz w:val="21"/>
        </w:rPr>
        <w:t>=实际结算时当期甲方验收合格入库的实际数量*协议单价。（</w:t>
      </w:r>
      <w:r>
        <w:rPr>
          <w:sz w:val="21"/>
        </w:rPr>
        <w:t>自定义</w:t>
      </w:r>
      <w:r>
        <w:rPr>
          <w:sz w:val="21"/>
        </w:rPr>
        <w:t>）</w:t>
      </w:r>
    </w:p>
    <w:p>
      <w:pPr>
        <w:pStyle w:val="null3"/>
        <w:jc w:val="left"/>
      </w:pPr>
      <w:r>
        <w:rPr>
          <w:sz w:val="21"/>
        </w:rPr>
        <w:t>15.2</w:t>
      </w:r>
      <w:r>
        <w:rPr>
          <w:sz w:val="21"/>
        </w:rPr>
        <w:t xml:space="preserve"> </w:t>
      </w:r>
      <w:r>
        <w:rPr>
          <w:sz w:val="21"/>
        </w:rPr>
        <w:t>本合同</w:t>
      </w:r>
      <w:r>
        <w:rPr>
          <w:sz w:val="21"/>
          <w:u w:val="single"/>
        </w:rPr>
        <w:t xml:space="preserve"> </w:t>
      </w:r>
      <w:r>
        <w:rPr>
          <w:sz w:val="21"/>
          <w:u w:val="single"/>
        </w:rPr>
        <w:t>按</w:t>
      </w:r>
      <w:r>
        <w:rPr>
          <w:sz w:val="21"/>
          <w:u w:val="single"/>
        </w:rPr>
        <w:t xml:space="preserve">   </w:t>
      </w:r>
      <w:r>
        <w:rPr>
          <w:sz w:val="21"/>
          <w:u w:val="single"/>
        </w:rPr>
        <w:t>结算</w:t>
      </w:r>
      <w:r>
        <w:rPr>
          <w:sz w:val="21"/>
        </w:rPr>
        <w:t xml:space="preserve"> </w:t>
      </w:r>
      <w:r>
        <w:rPr>
          <w:sz w:val="21"/>
        </w:rPr>
        <w:t>，乙方在每月</w:t>
      </w:r>
      <w:r>
        <w:rPr>
          <w:sz w:val="24"/>
          <w:u w:val="single"/>
        </w:rPr>
        <w:t xml:space="preserve">     </w:t>
      </w:r>
      <w:r>
        <w:rPr>
          <w:sz w:val="21"/>
        </w:rPr>
        <w:t>前向甲方提交上月提供的服务明细数量及金额，经甲方验收确认后，乙方开具与当期应结算金额等额的正规发票交给甲方，甲方收到发票并审核无误后</w:t>
      </w:r>
      <w:r>
        <w:rPr>
          <w:sz w:val="24"/>
          <w:u w:val="single"/>
        </w:rPr>
        <w:t xml:space="preserve">     </w:t>
      </w:r>
      <w:r>
        <w:rPr>
          <w:sz w:val="21"/>
        </w:rPr>
        <w:t>个自然日内付款。（</w:t>
      </w:r>
      <w:r>
        <w:rPr>
          <w:sz w:val="21"/>
        </w:rPr>
        <w:t>自定义</w:t>
      </w:r>
      <w:r>
        <w:rPr>
          <w:sz w:val="21"/>
        </w:rPr>
        <w:t>）</w:t>
      </w:r>
    </w:p>
    <w:p>
      <w:pPr>
        <w:pStyle w:val="null3"/>
        <w:jc w:val="left"/>
      </w:pPr>
      <w:r>
        <w:rPr>
          <w:sz w:val="21"/>
        </w:rPr>
        <w:t>1</w:t>
      </w:r>
      <w:r>
        <w:rPr>
          <w:sz w:val="21"/>
        </w:rPr>
        <w:t>5.</w:t>
      </w:r>
      <w:r>
        <w:rPr>
          <w:sz w:val="21"/>
        </w:rPr>
        <w:t xml:space="preserve">3 </w:t>
      </w:r>
      <w:r>
        <w:rPr>
          <w:sz w:val="21"/>
        </w:rPr>
        <w:t>因乙方原因延期交发票的，甲方付款天数相应顺延。</w:t>
      </w:r>
    </w:p>
    <w:p>
      <w:pPr>
        <w:pStyle w:val="null3"/>
        <w:jc w:val="left"/>
      </w:pPr>
      <w:r>
        <w:rPr>
          <w:sz w:val="21"/>
        </w:rPr>
        <w:t>1</w:t>
      </w:r>
      <w:r>
        <w:rPr>
          <w:sz w:val="21"/>
        </w:rPr>
        <w:t>5.</w:t>
      </w:r>
      <w:r>
        <w:rPr>
          <w:sz w:val="21"/>
        </w:rPr>
        <w:t xml:space="preserve">4 </w:t>
      </w:r>
      <w:r>
        <w:rPr>
          <w:sz w:val="21"/>
        </w:rPr>
        <w:t>因甲方使用的为财政资金，甲方在前款规定的付款时间为向上级主管部门提出办理财政支付申请手续的时间（不含政府财政支付部门审核的时间），在规定时间内提出支付申请手续后即视为甲方已经按期支付。</w:t>
      </w:r>
    </w:p>
    <w:p>
      <w:pPr>
        <w:pStyle w:val="null3"/>
        <w:jc w:val="both"/>
      </w:pPr>
      <w:r>
        <w:rPr>
          <w:sz w:val="21"/>
          <w:b/>
        </w:rPr>
        <w:t>16.</w:t>
      </w:r>
      <w:r>
        <w:rPr>
          <w:sz w:val="21"/>
          <w:b/>
        </w:rPr>
        <w:t>交货要求</w:t>
      </w:r>
      <w:r>
        <w:rPr>
          <w:sz w:val="21"/>
          <w:b/>
        </w:rPr>
        <w:t>：</w:t>
      </w:r>
    </w:p>
    <w:p>
      <w:pPr>
        <w:pStyle w:val="null3"/>
        <w:jc w:val="both"/>
      </w:pPr>
      <w:r>
        <w:rPr>
          <w:sz w:val="21"/>
        </w:rPr>
        <w:t>16.1 交货时间要求：</w:t>
      </w:r>
      <w:r>
        <w:rPr>
          <w:sz w:val="21"/>
        </w:rPr>
        <w:t>（自定义）</w:t>
      </w:r>
    </w:p>
    <w:p>
      <w:pPr>
        <w:pStyle w:val="null3"/>
        <w:jc w:val="both"/>
      </w:pPr>
      <w:r>
        <w:rPr>
          <w:sz w:val="21"/>
        </w:rPr>
        <w:t>16.2 交货地点：</w:t>
      </w:r>
      <w:r>
        <w:rPr>
          <w:sz w:val="21"/>
        </w:rPr>
        <w:t>（自定义）</w:t>
      </w:r>
    </w:p>
    <w:p>
      <w:pPr>
        <w:pStyle w:val="null3"/>
        <w:jc w:val="both"/>
      </w:pPr>
      <w:r>
        <w:rPr>
          <w:sz w:val="21"/>
          <w:b/>
        </w:rPr>
        <w:t>17.</w:t>
      </w:r>
      <w:r>
        <w:rPr>
          <w:sz w:val="21"/>
          <w:b/>
        </w:rPr>
        <w:t>验收要求</w:t>
      </w:r>
    </w:p>
    <w:p>
      <w:pPr>
        <w:pStyle w:val="null3"/>
        <w:jc w:val="both"/>
      </w:pPr>
      <w:r>
        <w:rPr>
          <w:sz w:val="21"/>
        </w:rPr>
        <w:t>17</w:t>
      </w:r>
      <w:r>
        <w:rPr>
          <w:sz w:val="21"/>
        </w:rPr>
        <w:t>.1</w:t>
      </w:r>
      <w:r>
        <w:rPr>
          <w:sz w:val="21"/>
        </w:rPr>
        <w:t xml:space="preserve"> </w:t>
      </w:r>
      <w:r>
        <w:rPr>
          <w:sz w:val="21"/>
        </w:rPr>
        <w:t>服务提供完成后，由乙方发起验收要求，并由甲方</w:t>
      </w:r>
      <w:r>
        <w:rPr>
          <w:sz w:val="21"/>
        </w:rPr>
        <w:t>2人以上开展验收，出具验收证明，甲方双方验收人员均要在报告上签字确认</w:t>
      </w:r>
      <w:r>
        <w:rPr>
          <w:sz w:val="21"/>
        </w:rPr>
        <w:t>，</w:t>
      </w:r>
      <w:r>
        <w:rPr>
          <w:sz w:val="21"/>
        </w:rPr>
        <w:t>并</w:t>
      </w:r>
      <w:r>
        <w:rPr>
          <w:sz w:val="21"/>
        </w:rPr>
        <w:t>按以下标准进行验收：</w:t>
      </w:r>
    </w:p>
    <w:p>
      <w:pPr>
        <w:pStyle w:val="null3"/>
        <w:jc w:val="both"/>
      </w:pPr>
      <w:r>
        <w:rPr>
          <w:sz w:val="21"/>
        </w:rPr>
        <w:t>（</w:t>
      </w:r>
      <w:r>
        <w:rPr>
          <w:sz w:val="21"/>
        </w:rPr>
        <w:t>1）</w:t>
      </w:r>
      <w:r>
        <w:rPr>
          <w:sz w:val="21"/>
        </w:rPr>
        <w:t>本合同服务内容</w:t>
      </w:r>
      <w:r>
        <w:rPr>
          <w:sz w:val="21"/>
        </w:rPr>
        <w:t>及交货要求</w:t>
      </w:r>
      <w:r>
        <w:rPr>
          <w:sz w:val="21"/>
        </w:rPr>
        <w:t>的条款</w:t>
      </w:r>
      <w:r>
        <w:rPr>
          <w:sz w:val="21"/>
        </w:rPr>
        <w:t>；</w:t>
      </w:r>
    </w:p>
    <w:p>
      <w:pPr>
        <w:pStyle w:val="null3"/>
        <w:jc w:val="both"/>
      </w:pPr>
      <w:r>
        <w:rPr>
          <w:sz w:val="21"/>
        </w:rPr>
        <w:t>（</w:t>
      </w:r>
      <w:r>
        <w:rPr>
          <w:sz w:val="21"/>
        </w:rPr>
        <w:t>2）</w:t>
      </w:r>
      <w:r>
        <w:rPr>
          <w:sz w:val="21"/>
        </w:rPr>
        <w:t>本合同的所有附件</w:t>
      </w:r>
      <w:r>
        <w:rPr>
          <w:sz w:val="21"/>
        </w:rPr>
        <w:t>；</w:t>
      </w:r>
    </w:p>
    <w:p>
      <w:pPr>
        <w:pStyle w:val="null3"/>
        <w:jc w:val="both"/>
      </w:pPr>
      <w:r>
        <w:rPr>
          <w:sz w:val="21"/>
        </w:rPr>
        <w:t>（</w:t>
      </w:r>
      <w:r>
        <w:rPr>
          <w:sz w:val="21"/>
        </w:rPr>
        <w:t>3）</w:t>
      </w:r>
      <w:r>
        <w:rPr>
          <w:sz w:val="21"/>
        </w:rPr>
        <w:t>所有经双方签署确认的文件（包括但不限于</w:t>
      </w:r>
      <w:r>
        <w:rPr>
          <w:sz w:val="21"/>
        </w:rPr>
        <w:t>本项目采购文件、报价承诺</w:t>
      </w:r>
      <w:r>
        <w:rPr>
          <w:sz w:val="21"/>
        </w:rPr>
        <w:t>、</w:t>
      </w:r>
      <w:r>
        <w:rPr>
          <w:sz w:val="21"/>
        </w:rPr>
        <w:t>补充协议、会议纪要、往来信函</w:t>
      </w:r>
      <w:r>
        <w:rPr>
          <w:sz w:val="21"/>
        </w:rPr>
        <w:t>、澄清</w:t>
      </w:r>
      <w:r>
        <w:rPr>
          <w:sz w:val="21"/>
        </w:rPr>
        <w:t>等）</w:t>
      </w:r>
      <w:r>
        <w:rPr>
          <w:sz w:val="21"/>
        </w:rPr>
        <w:t>；</w:t>
      </w:r>
    </w:p>
    <w:p>
      <w:pPr>
        <w:pStyle w:val="null3"/>
        <w:jc w:val="both"/>
      </w:pPr>
      <w:r>
        <w:rPr>
          <w:sz w:val="21"/>
        </w:rPr>
        <w:t>（</w:t>
      </w:r>
      <w:r>
        <w:rPr>
          <w:sz w:val="21"/>
        </w:rPr>
        <w:t>4）</w:t>
      </w:r>
      <w:r>
        <w:rPr>
          <w:sz w:val="21"/>
        </w:rPr>
        <w:t>相关法律法规及规范性文件规定的标准</w:t>
      </w:r>
      <w:r>
        <w:rPr>
          <w:sz w:val="21"/>
        </w:rPr>
        <w:t>；</w:t>
      </w:r>
    </w:p>
    <w:p>
      <w:pPr>
        <w:pStyle w:val="null3"/>
        <w:jc w:val="both"/>
      </w:pPr>
      <w:r>
        <w:rPr>
          <w:sz w:val="21"/>
        </w:rPr>
        <w:t>（</w:t>
      </w:r>
      <w:r>
        <w:rPr>
          <w:sz w:val="21"/>
        </w:rPr>
        <w:t>5）</w:t>
      </w:r>
      <w:r>
        <w:rPr>
          <w:sz w:val="21"/>
        </w:rPr>
        <w:t>国家、省、市及行业相关标准</w:t>
      </w:r>
      <w:r>
        <w:rPr>
          <w:sz w:val="21"/>
        </w:rPr>
        <w:t>；</w:t>
      </w:r>
    </w:p>
    <w:p>
      <w:pPr>
        <w:pStyle w:val="null3"/>
        <w:jc w:val="both"/>
      </w:pPr>
      <w:r>
        <w:rPr>
          <w:sz w:val="21"/>
        </w:rPr>
        <w:t>（</w:t>
      </w:r>
      <w:r>
        <w:rPr>
          <w:sz w:val="21"/>
        </w:rPr>
        <w:t>6）</w:t>
      </w:r>
      <w:r>
        <w:rPr>
          <w:sz w:val="21"/>
        </w:rPr>
        <w:t>乙方保证货物为全新产品，无污染，无侵权行为、表面无划损、无任何缺陷隐</w:t>
      </w:r>
      <w:r>
        <w:rPr>
          <w:sz w:val="21"/>
        </w:rPr>
        <w:t>患，在中国境内可依常规安全合法使用</w:t>
      </w:r>
      <w:r>
        <w:rPr>
          <w:sz w:val="21"/>
        </w:rPr>
        <w:t>。</w:t>
      </w:r>
    </w:p>
    <w:p>
      <w:pPr>
        <w:pStyle w:val="null3"/>
        <w:jc w:val="both"/>
      </w:pPr>
      <w:r>
        <w:rPr>
          <w:sz w:val="21"/>
        </w:rPr>
        <w:t>（</w:t>
      </w:r>
      <w:r>
        <w:rPr>
          <w:sz w:val="21"/>
        </w:rPr>
        <w:t>7）</w:t>
      </w:r>
      <w:r>
        <w:rPr>
          <w:sz w:val="21"/>
        </w:rPr>
        <w:t>甲乙双方如对质量要求和技术指标的约定标准有相互抵触或异议的，按较优胜的原则确定验收标准</w:t>
      </w:r>
      <w:r>
        <w:rPr>
          <w:sz w:val="21"/>
        </w:rPr>
        <w:t>；</w:t>
      </w:r>
    </w:p>
    <w:p>
      <w:pPr>
        <w:pStyle w:val="null3"/>
        <w:jc w:val="both"/>
      </w:pPr>
      <w:r>
        <w:rPr>
          <w:sz w:val="21"/>
        </w:rPr>
        <w:t>17</w:t>
      </w:r>
      <w:r>
        <w:rPr>
          <w:sz w:val="21"/>
        </w:rPr>
        <w:t>.2 必要时甲方可邀请相关的专业人员或机构参与验收。因货物质量问题发生争议时，由本地质量技术监督部门鉴定，鉴定费用由乙方垫付。鉴定结果显示货物符合质量技术标准的，鉴定费由甲方承担；否则鉴定费由乙方承担。</w:t>
      </w:r>
    </w:p>
    <w:p>
      <w:pPr>
        <w:pStyle w:val="null3"/>
        <w:jc w:val="both"/>
      </w:pPr>
      <w:r>
        <w:rPr>
          <w:sz w:val="21"/>
        </w:rPr>
        <w:t xml:space="preserve">17.3 </w:t>
      </w:r>
      <w:r>
        <w:rPr>
          <w:sz w:val="21"/>
        </w:rPr>
        <w:t>服务期满后，甲方将对乙方的服务进行评价，并将评价结果列入供应商信用目录内，信用目录将作为日后影响供应商选取的标准之一。</w:t>
      </w:r>
    </w:p>
    <w:p>
      <w:pPr>
        <w:pStyle w:val="null3"/>
        <w:jc w:val="both"/>
      </w:pPr>
      <w:r>
        <w:rPr>
          <w:sz w:val="21"/>
        </w:rPr>
        <w:t>17.4（自定义）</w:t>
      </w:r>
    </w:p>
    <w:p>
      <w:pPr>
        <w:pStyle w:val="null3"/>
        <w:jc w:val="both"/>
      </w:pPr>
      <w:r>
        <w:rPr>
          <w:sz w:val="21"/>
        </w:rPr>
        <w:t>17.5（自定义）</w:t>
      </w:r>
    </w:p>
    <w:p>
      <w:pPr>
        <w:pStyle w:val="null3"/>
        <w:jc w:val="both"/>
      </w:pPr>
      <w:r>
        <w:rPr>
          <w:sz w:val="21"/>
        </w:rPr>
        <w:t>17.6（自定义）</w:t>
      </w:r>
    </w:p>
    <w:p>
      <w:pPr>
        <w:pStyle w:val="null3"/>
        <w:jc w:val="both"/>
      </w:pPr>
      <w:r>
        <w:rPr>
          <w:sz w:val="21"/>
          <w:b/>
        </w:rPr>
        <w:t>18.</w:t>
      </w:r>
      <w:r>
        <w:rPr>
          <w:sz w:val="21"/>
          <w:b/>
        </w:rPr>
        <w:t>质保期及售后服务要求</w:t>
      </w:r>
    </w:p>
    <w:p>
      <w:pPr>
        <w:pStyle w:val="null3"/>
        <w:jc w:val="both"/>
      </w:pPr>
      <w:r>
        <w:rPr>
          <w:sz w:val="21"/>
        </w:rPr>
        <w:t xml:space="preserve">  </w:t>
      </w:r>
      <w:r>
        <w:rPr>
          <w:sz w:val="21"/>
        </w:rPr>
        <w:t>1</w:t>
      </w:r>
      <w:r>
        <w:rPr>
          <w:sz w:val="21"/>
        </w:rPr>
        <w:t>8</w:t>
      </w:r>
      <w:r>
        <w:rPr>
          <w:sz w:val="21"/>
        </w:rPr>
        <w:t>.1</w:t>
      </w:r>
      <w:r>
        <w:rPr>
          <w:sz w:val="24"/>
        </w:rPr>
        <w:t xml:space="preserve"> </w:t>
      </w:r>
      <w:r>
        <w:rPr>
          <w:sz w:val="21"/>
        </w:rPr>
        <w:t>质保期：</w:t>
      </w:r>
      <w:r>
        <w:rPr>
          <w:sz w:val="21"/>
        </w:rPr>
        <w:t>（自定义）</w:t>
      </w:r>
    </w:p>
    <w:p>
      <w:pPr>
        <w:pStyle w:val="null3"/>
        <w:jc w:val="both"/>
      </w:pPr>
      <w:r>
        <w:rPr>
          <w:sz w:val="21"/>
        </w:rPr>
        <w:t>1</w:t>
      </w:r>
      <w:r>
        <w:rPr>
          <w:sz w:val="21"/>
        </w:rPr>
        <w:t>8</w:t>
      </w:r>
      <w:r>
        <w:rPr>
          <w:sz w:val="21"/>
        </w:rPr>
        <w:t>.2</w:t>
      </w:r>
      <w:r>
        <w:rPr>
          <w:sz w:val="24"/>
        </w:rPr>
        <w:t xml:space="preserve"> </w:t>
      </w:r>
      <w:r>
        <w:rPr>
          <w:sz w:val="21"/>
        </w:rPr>
        <w:t>售后服务要求：</w:t>
      </w:r>
      <w:r>
        <w:rPr>
          <w:sz w:val="21"/>
        </w:rPr>
        <w:t>（自定义）</w:t>
      </w:r>
    </w:p>
    <w:p>
      <w:pPr>
        <w:pStyle w:val="null3"/>
        <w:jc w:val="both"/>
      </w:pPr>
      <w:r>
        <w:rPr>
          <w:sz w:val="21"/>
          <w:b/>
        </w:rPr>
        <w:t>19.</w:t>
      </w:r>
      <w:r>
        <w:rPr>
          <w:sz w:val="21"/>
          <w:b/>
        </w:rPr>
        <w:t>其他服务要求及规定（自定义）</w:t>
      </w:r>
    </w:p>
    <w:p>
      <w:pPr>
        <w:pStyle w:val="null3"/>
        <w:jc w:val="center"/>
      </w:pPr>
      <w:r>
        <w:rPr>
          <w:sz w:val="21"/>
          <w:b/>
        </w:rPr>
        <w:t>（</w:t>
      </w:r>
      <w:r>
        <w:rPr>
          <w:sz w:val="21"/>
          <w:b/>
        </w:rPr>
        <w:t>以下无正文</w:t>
      </w:r>
      <w:r>
        <w:rPr>
          <w:sz w:val="21"/>
          <w:b/>
        </w:rPr>
        <w:t>）</w:t>
      </w:r>
    </w:p>
    <w:p>
      <w:pPr>
        <w:pStyle w:val="null3"/>
        <w:jc w:val="both"/>
      </w:pPr>
      <w:r>
        <w:rPr>
          <w:sz w:val="21"/>
          <w:b/>
        </w:rPr>
        <w:t>甲方（盖章）：广东医科大学顺德妇女</w:t>
      </w:r>
      <w:r>
        <w:rPr>
          <w:sz w:val="21"/>
          <w:b/>
        </w:rPr>
        <w:t>儿童</w:t>
      </w:r>
      <w:r>
        <w:rPr>
          <w:sz w:val="21"/>
          <w:b/>
        </w:rPr>
        <w:t>医院（佛山市顺德区妇幼保健院）</w:t>
      </w:r>
      <w:r>
        <w:rPr>
          <w:sz w:val="21"/>
          <w:b/>
        </w:rPr>
        <w:t xml:space="preserve">  </w:t>
      </w:r>
    </w:p>
    <w:p>
      <w:pPr>
        <w:pStyle w:val="null3"/>
        <w:jc w:val="both"/>
      </w:pPr>
      <w:r>
        <w:rPr>
          <w:sz w:val="21"/>
          <w:b/>
        </w:rPr>
        <w:t xml:space="preserve">                                          </w:t>
      </w:r>
    </w:p>
    <w:p>
      <w:pPr>
        <w:pStyle w:val="null3"/>
        <w:jc w:val="both"/>
      </w:pPr>
      <w:r>
        <w:rPr>
          <w:sz w:val="21"/>
          <w:b/>
        </w:rPr>
        <w:t>法定代表人或其授权委托人</w:t>
      </w:r>
      <w:r>
        <w:rPr>
          <w:sz w:val="21"/>
          <w:b/>
        </w:rPr>
        <w:t>：</w:t>
      </w:r>
    </w:p>
    <w:p>
      <w:pPr>
        <w:pStyle w:val="null3"/>
        <w:jc w:val="both"/>
      </w:pPr>
      <w:r>
        <w:rPr>
          <w:sz w:val="21"/>
          <w:b/>
        </w:rPr>
        <w:t xml:space="preserve">                                                        </w:t>
      </w:r>
    </w:p>
    <w:p>
      <w:pPr>
        <w:pStyle w:val="null3"/>
        <w:jc w:val="both"/>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地址：佛山市顺德区大良保健路</w:t>
      </w:r>
      <w:r>
        <w:rPr>
          <w:sz w:val="21"/>
          <w:b/>
        </w:rPr>
        <w:t>3号</w:t>
      </w:r>
    </w:p>
    <w:p>
      <w:pPr>
        <w:pStyle w:val="null3"/>
        <w:jc w:val="both"/>
      </w:pPr>
      <w:r>
        <w:rPr>
          <w:sz w:val="21"/>
          <w:b/>
        </w:rPr>
        <w:t>银行</w:t>
      </w:r>
      <w:r>
        <w:rPr>
          <w:sz w:val="21"/>
          <w:b/>
        </w:rPr>
        <w:t>账</w:t>
      </w:r>
      <w:r>
        <w:rPr>
          <w:sz w:val="21"/>
          <w:b/>
        </w:rPr>
        <w:t>号：</w:t>
      </w:r>
      <w:r>
        <w:rPr>
          <w:sz w:val="21"/>
          <w:b/>
        </w:rPr>
        <w:t xml:space="preserve">  </w:t>
      </w:r>
      <w:r>
        <w:rPr>
          <w:sz w:val="21"/>
          <w:b/>
        </w:rPr>
        <w:t>1361 88000 35014</w:t>
      </w:r>
    </w:p>
    <w:p>
      <w:pPr>
        <w:pStyle w:val="null3"/>
        <w:jc w:val="both"/>
      </w:pPr>
      <w:r>
        <w:rPr>
          <w:sz w:val="21"/>
          <w:b/>
        </w:rPr>
        <w:t>开</w:t>
      </w:r>
      <w:r>
        <w:rPr>
          <w:sz w:val="21"/>
          <w:b/>
        </w:rPr>
        <w:t>户</w:t>
      </w:r>
      <w:r>
        <w:rPr>
          <w:sz w:val="21"/>
          <w:b/>
        </w:rPr>
        <w:t>行：</w:t>
      </w:r>
      <w:r>
        <w:rPr>
          <w:sz w:val="21"/>
          <w:b/>
        </w:rPr>
        <w:t xml:space="preserve">  </w:t>
      </w:r>
      <w:r>
        <w:rPr>
          <w:sz w:val="21"/>
          <w:b/>
        </w:rPr>
        <w:t>广东</w:t>
      </w:r>
      <w:r>
        <w:rPr>
          <w:sz w:val="21"/>
          <w:b/>
        </w:rPr>
        <w:t>顺德农村商业银行股份有限公司</w:t>
      </w:r>
    </w:p>
    <w:p>
      <w:pPr>
        <w:pStyle w:val="null3"/>
        <w:jc w:val="both"/>
      </w:pPr>
      <w:r>
        <w:rPr>
          <w:sz w:val="21"/>
          <w:b/>
        </w:rPr>
        <w:t xml:space="preserve">                      </w:t>
      </w:r>
    </w:p>
    <w:p>
      <w:pPr>
        <w:pStyle w:val="null3"/>
        <w:jc w:val="both"/>
      </w:pPr>
      <w:r>
        <w:rPr>
          <w:sz w:val="21"/>
          <w:b/>
        </w:rPr>
        <w:t xml:space="preserve">                                                                                     </w:t>
      </w:r>
    </w:p>
    <w:p>
      <w:pPr>
        <w:pStyle w:val="null3"/>
        <w:jc w:val="center"/>
      </w:pPr>
      <w:r>
        <w:rPr>
          <w:sz w:val="21"/>
          <w:b/>
        </w:rPr>
        <w:t xml:space="preserve">                                                  </w:t>
      </w:r>
    </w:p>
    <w:p>
      <w:pPr>
        <w:pStyle w:val="null3"/>
        <w:jc w:val="left"/>
      </w:pPr>
      <w:r>
        <w:rPr>
          <w:sz w:val="21"/>
          <w:b/>
        </w:rPr>
        <w:t>乙方（盖章）：</w:t>
      </w:r>
    </w:p>
    <w:p>
      <w:pPr>
        <w:pStyle w:val="null3"/>
        <w:jc w:val="left"/>
      </w:pPr>
      <w:r>
        <w:rPr>
          <w:sz w:val="21"/>
          <w:b/>
        </w:rPr>
        <w:t xml:space="preserve"> </w:t>
      </w:r>
    </w:p>
    <w:p>
      <w:pPr>
        <w:pStyle w:val="null3"/>
        <w:jc w:val="left"/>
      </w:pPr>
      <w:r>
        <w:rPr>
          <w:sz w:val="21"/>
          <w:b/>
        </w:rPr>
        <w:t>法定代表人或其授权委托人</w:t>
      </w:r>
      <w:r>
        <w:rPr>
          <w:sz w:val="21"/>
          <w:b/>
        </w:rPr>
        <w:t>：</w:t>
      </w:r>
    </w:p>
    <w:p>
      <w:pPr>
        <w:pStyle w:val="null3"/>
        <w:jc w:val="left"/>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w:t>
      </w:r>
    </w:p>
    <w:p>
      <w:pPr>
        <w:pStyle w:val="null3"/>
        <w:jc w:val="left"/>
      </w:pPr>
      <w:r>
        <w:rPr>
          <w:sz w:val="21"/>
          <w:b/>
        </w:rPr>
        <w:t>银行</w:t>
      </w:r>
      <w:r>
        <w:rPr>
          <w:sz w:val="21"/>
          <w:b/>
        </w:rPr>
        <w:t>账</w:t>
      </w:r>
      <w:r>
        <w:rPr>
          <w:sz w:val="21"/>
          <w:b/>
        </w:rPr>
        <w:t>号：</w:t>
      </w:r>
    </w:p>
    <w:p>
      <w:pPr>
        <w:pStyle w:val="null3"/>
        <w:jc w:val="left"/>
      </w:pPr>
      <w:r>
        <w:rPr>
          <w:sz w:val="21"/>
          <w:b/>
        </w:rPr>
        <w:t>开</w:t>
      </w:r>
      <w:r>
        <w:rPr>
          <w:sz w:val="21"/>
          <w:b/>
        </w:rPr>
        <w:t>户</w:t>
      </w:r>
      <w:r>
        <w:rPr>
          <w:sz w:val="21"/>
          <w:b/>
        </w:rPr>
        <w:t xml:space="preserve"> </w:t>
      </w:r>
      <w:r>
        <w:rPr>
          <w:sz w:val="21"/>
          <w:b/>
        </w:rPr>
        <w:t>行：</w:t>
      </w:r>
    </w:p>
    <w:p>
      <w:pPr>
        <w:pStyle w:val="null3"/>
        <w:spacing w:before="75"/>
        <w:jc w:val="both"/>
      </w:pPr>
      <w:r>
        <w:rPr>
          <w:sz w:val="21"/>
          <w:b/>
        </w:rPr>
        <w:t>附件</w:t>
      </w:r>
      <w:r>
        <w:rPr>
          <w:sz w:val="21"/>
          <w:b/>
        </w:rPr>
        <w:t>1</w:t>
      </w:r>
      <w:r>
        <w:rPr>
          <w:sz w:val="21"/>
        </w:rPr>
        <w:t>：</w:t>
      </w:r>
      <w:r>
        <w:rPr>
          <w:sz w:val="22"/>
          <w:b/>
        </w:rPr>
        <w:t xml:space="preserve">      </w:t>
      </w:r>
    </w:p>
    <w:p>
      <w:pPr>
        <w:pStyle w:val="null3"/>
        <w:jc w:val="left"/>
      </w:pPr>
      <w:r>
        <w:rPr>
          <w:sz w:val="22"/>
          <w:b/>
        </w:rPr>
        <w:t xml:space="preserve">                                                           服务清单要求</w:t>
      </w:r>
    </w:p>
    <w:tbl>
      <w:tblPr>
        <w:tblW w:w="0" w:type="auto"/>
        <w:tblBorders>
          <w:top w:val="none" w:color="000000" w:sz="4"/>
          <w:left w:val="none" w:color="000000" w:sz="4"/>
          <w:bottom w:val="none" w:color="000000" w:sz="4"/>
          <w:right w:val="none" w:color="000000" w:sz="4"/>
          <w:insideH w:val="none"/>
          <w:insideV w:val="none"/>
        </w:tblBorders>
      </w:tblPr>
      <w:tblGrid>
        <w:gridCol w:w="1088"/>
        <w:gridCol w:w="5714"/>
        <w:gridCol w:w="1504"/>
      </w:tblGrid>
      <w:tr>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序号</w:t>
            </w:r>
          </w:p>
        </w:tc>
        <w:tc>
          <w:tcPr>
            <w:tcW w:type="dxa" w:w="5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具体服务内容</w:t>
            </w:r>
          </w:p>
        </w:tc>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单价</w:t>
            </w:r>
            <w:r>
              <w:rPr>
                <w:sz w:val="21"/>
                <w:b/>
              </w:rPr>
              <w:t>/金额</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1</w:t>
            </w:r>
          </w:p>
        </w:tc>
        <w:tc>
          <w:tcPr>
            <w:tcW w:type="dxa" w:w="5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5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5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5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440606-2025-03811</w:t>
      </w:r>
    </w:p>
    <w:p>
      <w:pPr>
        <w:pStyle w:val="null3"/>
        <w:jc w:val="center"/>
        <w:outlineLvl w:val="3"/>
      </w:pPr>
      <w:r>
        <w:rPr>
          <w:sz w:val="24"/>
          <w:b/>
        </w:rPr>
        <w:t>采购项目编号：</w:t>
      </w:r>
      <w:r>
        <w:rPr>
          <w:sz w:val="24"/>
          <w:b/>
        </w:rPr>
        <w:t>0724-2531Z3584060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广东医科大学顺德妇女儿童医院子宫内膜容受性委托检验服务项目</w:t>
      </w:r>
      <w:r>
        <w:rPr>
          <w:u w:val="single"/>
        </w:rPr>
        <w:t>”</w:t>
      </w:r>
      <w:r>
        <w:rPr/>
        <w:t>项目的招标[采购项目编号为：</w:t>
      </w:r>
      <w:r>
        <w:rPr>
          <w:u w:val="single"/>
        </w:rPr>
        <w:t>0724-2531Z3584060</w:t>
      </w:r>
      <w:r>
        <w:rPr/>
        <w:t>]，我方愿参与投标。</w:t>
      </w:r>
    </w:p>
    <w:p>
      <w:pPr>
        <w:pStyle w:val="null3"/>
        <w:ind w:firstLine="480"/>
      </w:pPr>
      <w:r>
        <w:rPr/>
        <w:t>我方确认收到贵方提供的</w:t>
      </w:r>
      <w:r>
        <w:rPr>
          <w:u w:val="single"/>
        </w:rPr>
        <w:t>“</w:t>
      </w:r>
      <w:r>
        <w:rPr>
          <w:u w:val="single"/>
        </w:rPr>
        <w:t>广东医科大学顺德妇女儿童医院子宫内膜容受性委托检验服务项目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广东医科大学顺德妇女儿童医院子宫内膜容受性委托检验服务项目</w:t>
      </w:r>
      <w:r>
        <w:rPr/>
        <w:t>”项目采购[采购项目编号为</w:t>
      </w:r>
      <w:r>
        <w:rPr/>
        <w:t>0724-2531Z3584060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广东医科大学顺德妇女儿童医院（佛山市顺德区妇幼保健院）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广东医科大学顺德妇女儿童医院子宫内膜容受性委托检验服务项目</w:t>
      </w:r>
      <w:r>
        <w:rPr/>
        <w:t>招标中获中标（采购项目编号：</w:t>
      </w:r>
      <w:r>
        <w:rPr/>
        <w:t>0724-2531Z3584060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广东医科大学顺德妇女儿童医院子宫内膜容受性委托检验服务项目</w:t>
      </w:r>
      <w:r>
        <w:rPr/>
        <w:t>”项目（采购项目编号：</w:t>
      </w:r>
      <w:r>
        <w:rPr/>
        <w:t>0724-2531Z3584060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