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440606-2025-05803</w:t>
      </w:r>
    </w:p>
    <w:p>
      <w:pPr>
        <w:pStyle w:val="null3"/>
        <w:jc w:val="center"/>
        <w:outlineLvl w:val="3"/>
      </w:pPr>
      <w:r>
        <w:rPr>
          <w:sz w:val="24"/>
          <w:b/>
        </w:rPr>
        <w:t>采购项目编号：</w:t>
      </w:r>
      <w:r>
        <w:rPr>
          <w:sz w:val="24"/>
          <w:b/>
        </w:rPr>
        <w:t>JF2025（SD）WZ0199</w:t>
      </w:r>
    </w:p>
    <w:p>
      <w:pPr>
        <w:pStyle w:val="null3"/>
        <w:jc w:val="center"/>
        <w:outlineLvl w:val="3"/>
      </w:pPr>
      <w:r>
        <w:rPr>
          <w:sz w:val="24"/>
          <w:b/>
        </w:rPr>
        <w:t>项目名称：</w:t>
      </w:r>
      <w:r>
        <w:rPr>
          <w:sz w:val="24"/>
          <w:b/>
        </w:rPr>
        <w:t>广州中医药大学顺德医院采购混合动力碎石清石系统等设备一批项目</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广州中医药大学顺德医院采购混合动力碎石清石系统等设备一批项目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广州中医药大学顺德医院采购混合动力碎石清石系统等设备一批项目</w:t>
      </w:r>
    </w:p>
    <w:p>
      <w:pPr>
        <w:pStyle w:val="null3"/>
        <w:ind w:firstLine="480"/>
      </w:pPr>
      <w:r>
        <w:rPr/>
        <w:t>采购计划编号：</w:t>
      </w:r>
      <w:r>
        <w:rPr/>
        <w:t>440606-2025-05803</w:t>
      </w:r>
    </w:p>
    <w:p>
      <w:pPr>
        <w:pStyle w:val="null3"/>
        <w:ind w:firstLine="480"/>
      </w:pPr>
      <w:r>
        <w:rPr/>
        <w:t>采购项目编号：</w:t>
      </w:r>
      <w:r>
        <w:rPr/>
        <w:t>JF2025（SD）WZ0199</w:t>
      </w:r>
    </w:p>
    <w:p>
      <w:pPr>
        <w:pStyle w:val="null3"/>
        <w:ind w:firstLine="480"/>
      </w:pPr>
      <w:r>
        <w:rPr/>
        <w:t>采购方式：</w:t>
      </w:r>
      <w:r>
        <w:rPr/>
        <w:t>公开招标</w:t>
      </w:r>
    </w:p>
    <w:p>
      <w:pPr>
        <w:pStyle w:val="null3"/>
        <w:ind w:firstLine="480"/>
      </w:pPr>
      <w:r>
        <w:rPr/>
        <w:t>预算金额：</w:t>
      </w:r>
      <w:r>
        <w:rPr/>
        <w:t>3,500,000.00</w:t>
      </w:r>
      <w:r>
        <w:rPr/>
        <w:t>元</w:t>
      </w:r>
    </w:p>
    <w:p>
      <w:pPr>
        <w:pStyle w:val="null3"/>
        <w:outlineLvl w:val="3"/>
      </w:pPr>
      <w:r>
        <w:rPr>
          <w:sz w:val="24"/>
          <w:b/>
        </w:rPr>
        <w:t>2.项目内容及需求情况（采购项目技术规格、参数及要求）</w:t>
      </w:r>
    </w:p>
    <w:p>
      <w:pPr>
        <w:pStyle w:val="null3"/>
      </w:pPr>
      <w:r>
        <w:rPr/>
        <w:t>采购包1(混合动力碎石清石系统):</w:t>
      </w:r>
    </w:p>
    <w:p>
      <w:pPr>
        <w:pStyle w:val="null3"/>
      </w:pPr>
      <w:r>
        <w:rPr/>
        <w:t>采购包预算金额：3,200,000.00元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混合动力碎石清石系统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合同履行期限：签订合同后，中标供应商收到采购人通知发货之日起60天内完成安装、调试并交付使用。</w:t>
      </w:r>
    </w:p>
    <w:p>
      <w:pPr>
        <w:pStyle w:val="null3"/>
      </w:pPr>
      <w:r>
        <w:rPr/>
        <w:t>采购包2(超声波治疗仪):</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物理治疗、康复及体育治疗仪器设备</w:t>
            </w:r>
          </w:p>
        </w:tc>
        <w:tc>
          <w:tcPr>
            <w:tcW w:type="dxa" w:w="2136"/>
          </w:tcPr>
          <w:p>
            <w:pPr>
              <w:pStyle w:val="null3"/>
            </w:pPr>
            <w:r>
              <w:rPr/>
              <w:t>超声波治疗仪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采购包1（混合动力碎石清石系统）：</w:t>
      </w:r>
      <w:r>
        <w:rPr/>
        <w:t>不属于专门面向中小企业采购的采购包。</w:t>
      </w:r>
    </w:p>
    <w:p>
      <w:pPr>
        <w:pStyle w:val="null3"/>
        <w:jc w:val="left"/>
      </w:pPr>
      <w:r>
        <w:rPr/>
        <w:t>采购包2（超声波治疗仪）：</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采购包1（混合动力碎石清石系统）：</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采购包2（超声波治疗仪）：</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5)具备医疗器械生产许可证（如投标人为制造商）。（如国家另有规定，则适用其规定）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45"/>
        <w:gridCol w:w="3004"/>
        <w:gridCol w:w="975"/>
        <w:gridCol w:w="1238"/>
        <w:gridCol w:w="1396"/>
        <w:gridCol w:w="1045"/>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包组</w:t>
            </w:r>
          </w:p>
        </w:tc>
        <w:tc>
          <w:tcPr>
            <w:tcW w:type="dxa" w:w="3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数量（套）</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总价预算</w:t>
            </w:r>
          </w:p>
          <w:p>
            <w:pPr>
              <w:pStyle w:val="null3"/>
              <w:jc w:val="center"/>
            </w:pPr>
            <w:r>
              <w:rPr>
                <w:sz w:val="20"/>
                <w:b/>
                <w:color w:val="000000"/>
              </w:rPr>
              <w:t>（万元）</w:t>
            </w:r>
          </w:p>
        </w:tc>
        <w:tc>
          <w:tcPr>
            <w:tcW w:type="dxa" w:w="1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★最高限价</w:t>
            </w:r>
          </w:p>
          <w:p>
            <w:pPr>
              <w:pStyle w:val="null3"/>
              <w:jc w:val="center"/>
            </w:pPr>
            <w:r>
              <w:rPr>
                <w:sz w:val="20"/>
                <w:b/>
                <w:color w:val="000000"/>
              </w:rPr>
              <w:t>（万元）</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是否允许进口</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混合动力碎石清石系统</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318.35</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是</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超声波治疗仪</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28</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r>
    </w:tbl>
    <w:p>
      <w:pPr>
        <w:pStyle w:val="null3"/>
        <w:jc w:val="both"/>
      </w:pPr>
      <w:r>
        <w:rPr>
          <w:sz w:val="32"/>
          <w:b/>
          <w:color w:val="000000"/>
        </w:rPr>
        <w:t>2</w:t>
      </w:r>
      <w:r>
        <w:rPr>
          <w:sz w:val="32"/>
          <w:b/>
          <w:color w:val="000000"/>
        </w:rPr>
        <w:t>．总体要求：</w:t>
      </w:r>
    </w:p>
    <w:p>
      <w:pPr>
        <w:pStyle w:val="null3"/>
        <w:ind w:firstLine="400"/>
        <w:jc w:val="both"/>
      </w:pPr>
      <w:r>
        <w:rPr>
          <w:sz w:val="20"/>
          <w:color w:val="000000"/>
        </w:rPr>
        <w:t>（</w:t>
      </w:r>
      <w:r>
        <w:rPr>
          <w:sz w:val="20"/>
          <w:color w:val="000000"/>
        </w:rPr>
        <w:t>1</w:t>
      </w:r>
      <w:r>
        <w:rPr>
          <w:sz w:val="20"/>
          <w:color w:val="000000"/>
        </w:rPr>
        <w:t>）</w:t>
      </w:r>
      <w:r>
        <w:rPr>
          <w:sz w:val="20"/>
          <w:color w:val="000000"/>
        </w:rPr>
        <w:t>投标人必须对本项目（所投包号内）的所有内容进行投标。</w:t>
      </w:r>
    </w:p>
    <w:p>
      <w:pPr>
        <w:pStyle w:val="null3"/>
        <w:ind w:firstLine="400"/>
        <w:jc w:val="both"/>
      </w:pPr>
      <w:r>
        <w:rPr>
          <w:sz w:val="20"/>
          <w:color w:val="000000"/>
        </w:rPr>
        <w:t>（</w:t>
      </w:r>
      <w:r>
        <w:rPr>
          <w:sz w:val="20"/>
          <w:color w:val="000000"/>
        </w:rPr>
        <w:t>2</w:t>
      </w:r>
      <w:r>
        <w:rPr>
          <w:sz w:val="20"/>
          <w:color w:val="000000"/>
        </w:rPr>
        <w:t>）</w:t>
      </w:r>
      <w:r>
        <w:rPr>
          <w:sz w:val="20"/>
          <w:color w:val="000000"/>
        </w:rPr>
        <w:t>投标人漏报的单价或每单价投标中漏报、少报的费用，视为此项费用已包含在投标中，中标后不得再向采购人收取任何费用。</w:t>
      </w:r>
    </w:p>
    <w:p>
      <w:pPr>
        <w:pStyle w:val="null3"/>
        <w:ind w:firstLine="400"/>
        <w:jc w:val="both"/>
      </w:pPr>
      <w:r>
        <w:rPr>
          <w:sz w:val="20"/>
          <w:color w:val="000000"/>
        </w:rPr>
        <w:t>（</w:t>
      </w:r>
      <w:r>
        <w:rPr>
          <w:sz w:val="20"/>
          <w:color w:val="000000"/>
        </w:rPr>
        <w:t>3）投标人所投产品需对“用户需求书”中所有技术条款一一响应。</w:t>
      </w:r>
    </w:p>
    <w:p>
      <w:pPr>
        <w:pStyle w:val="null3"/>
        <w:ind w:firstLine="400"/>
        <w:jc w:val="both"/>
      </w:pPr>
      <w:r>
        <w:rPr>
          <w:sz w:val="20"/>
          <w:color w:val="000000"/>
        </w:rPr>
        <w:t>（</w:t>
      </w:r>
      <w:r>
        <w:rPr>
          <w:sz w:val="20"/>
          <w:color w:val="000000"/>
        </w:rPr>
        <w:t>4）投标人针对本项目“第二章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实验需求，逻辑严谨。</w:t>
      </w:r>
    </w:p>
    <w:p>
      <w:pPr>
        <w:pStyle w:val="null3"/>
        <w:ind w:firstLine="400"/>
        <w:jc w:val="both"/>
      </w:pPr>
      <w:r>
        <w:rPr>
          <w:sz w:val="20"/>
          <w:color w:val="000000"/>
        </w:rPr>
        <w:t>（</w:t>
      </w:r>
      <w:r>
        <w:rPr>
          <w:sz w:val="20"/>
          <w:color w:val="000000"/>
        </w:rPr>
        <w:t>5）投标人针对本项目“第二章 采购需求”提供供货保障方案，对主要内容进行分析，包括但不限于：设备的生产或经销计划；及时供货的保障措施；供货渠道的稳定性、充足性。</w:t>
      </w:r>
    </w:p>
    <w:p>
      <w:pPr>
        <w:pStyle w:val="null3"/>
        <w:ind w:firstLine="400"/>
        <w:jc w:val="both"/>
      </w:pPr>
      <w:r>
        <w:rPr>
          <w:sz w:val="20"/>
          <w:color w:val="000000"/>
        </w:rPr>
        <w:t>要求供货保障方案完整，生产经销计划详尽，配备多维度及时供货措施，供货渠道稳定充足，有风险应对预案，完全匹配项目需求。</w:t>
      </w:r>
    </w:p>
    <w:p>
      <w:pPr>
        <w:pStyle w:val="null3"/>
        <w:ind w:firstLine="400"/>
        <w:jc w:val="both"/>
      </w:pPr>
      <w:r>
        <w:rPr>
          <w:sz w:val="20"/>
          <w:color w:val="000000"/>
        </w:rPr>
        <w:t>（</w:t>
      </w:r>
      <w:r>
        <w:rPr>
          <w:sz w:val="20"/>
          <w:color w:val="000000"/>
        </w:rPr>
        <w:t>6</w:t>
      </w:r>
      <w:r>
        <w:rPr>
          <w:sz w:val="20"/>
          <w:color w:val="000000"/>
        </w:rPr>
        <w:t>）</w:t>
      </w:r>
      <w:r>
        <w:rPr>
          <w:sz w:val="20"/>
          <w:color w:val="000000"/>
        </w:rPr>
        <w:t>投标人针对本项目</w:t>
      </w:r>
      <w:r>
        <w:rPr>
          <w:sz w:val="20"/>
          <w:color w:val="000000"/>
        </w:rPr>
        <w:t>“第二章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00"/>
        <w:jc w:val="both"/>
      </w:pPr>
      <w:r>
        <w:rPr>
          <w:sz w:val="20"/>
          <w:color w:val="000000"/>
        </w:rPr>
        <w:t>（</w:t>
      </w:r>
      <w:r>
        <w:rPr>
          <w:sz w:val="20"/>
          <w:color w:val="000000"/>
        </w:rPr>
        <w:t>7</w:t>
      </w:r>
      <w:r>
        <w:rPr>
          <w:sz w:val="20"/>
          <w:color w:val="000000"/>
        </w:rPr>
        <w:t>）</w:t>
      </w:r>
      <w:r>
        <w:rPr>
          <w:sz w:val="20"/>
          <w:color w:val="000000"/>
        </w:rPr>
        <w:t>投标人自</w:t>
      </w:r>
      <w:r>
        <w:rPr>
          <w:sz w:val="20"/>
          <w:color w:val="000000"/>
        </w:rPr>
        <w:t>2022年1月1日以来（以合同签订时间为准），具备与本项目同类混合动力碎石清石系统</w:t>
      </w:r>
      <w:r>
        <w:rPr>
          <w:sz w:val="20"/>
          <w:color w:val="000000"/>
        </w:rPr>
        <w:t>（</w:t>
      </w:r>
      <w:r>
        <w:rPr>
          <w:sz w:val="20"/>
          <w:color w:val="000000"/>
        </w:rPr>
        <w:t>包</w:t>
      </w:r>
      <w:r>
        <w:rPr>
          <w:sz w:val="20"/>
          <w:color w:val="000000"/>
        </w:rPr>
        <w:t>1适用</w:t>
      </w:r>
      <w:r>
        <w:rPr>
          <w:sz w:val="20"/>
          <w:color w:val="000000"/>
        </w:rPr>
        <w:t>）、超声波治疗仪（</w:t>
      </w:r>
      <w:r>
        <w:rPr>
          <w:sz w:val="20"/>
          <w:color w:val="000000"/>
        </w:rPr>
        <w:t>包</w:t>
      </w:r>
      <w:r>
        <w:rPr>
          <w:sz w:val="20"/>
          <w:color w:val="000000"/>
        </w:rPr>
        <w:t>2适用</w:t>
      </w:r>
      <w:r>
        <w:rPr>
          <w:sz w:val="20"/>
          <w:color w:val="000000"/>
        </w:rPr>
        <w:t>）</w:t>
      </w:r>
      <w:r>
        <w:rPr>
          <w:sz w:val="20"/>
          <w:color w:val="000000"/>
        </w:rPr>
        <w:t>供应项目经验</w:t>
      </w:r>
      <w:r>
        <w:rPr>
          <w:sz w:val="20"/>
          <w:color w:val="000000"/>
        </w:rPr>
        <w:t>，</w:t>
      </w:r>
      <w:r>
        <w:rPr>
          <w:sz w:val="20"/>
        </w:rPr>
        <w:t>投标文件提供上述同类项目经验的合同关键页复印件</w:t>
      </w:r>
      <w:r>
        <w:rPr>
          <w:sz w:val="20"/>
        </w:rPr>
        <w:t>。</w:t>
      </w:r>
    </w:p>
    <w:p>
      <w:pPr>
        <w:pStyle w:val="null3"/>
        <w:ind w:firstLine="361"/>
        <w:jc w:val="both"/>
      </w:pPr>
      <w:r>
        <w:rPr>
          <w:sz w:val="18"/>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w:t>
      </w:r>
      <w:r>
        <w:rPr>
          <w:sz w:val="30"/>
          <w:b/>
          <w:color w:val="000000"/>
        </w:rPr>
        <w:t>针对各子包具体技术</w:t>
      </w:r>
      <w:r>
        <w:rPr>
          <w:sz w:val="30"/>
          <w:b/>
          <w:color w:val="000000"/>
        </w:rPr>
        <w:t>(</w:t>
      </w:r>
      <w:r>
        <w:rPr>
          <w:sz w:val="30"/>
          <w:b/>
          <w:color w:val="000000"/>
        </w:rPr>
        <w:t>参数</w:t>
      </w:r>
      <w:r>
        <w:rPr>
          <w:sz w:val="30"/>
          <w:b/>
          <w:color w:val="000000"/>
        </w:rPr>
        <w:t>)</w:t>
      </w:r>
      <w:r>
        <w:rPr>
          <w:sz w:val="30"/>
          <w:b/>
          <w:color w:val="000000"/>
        </w:rPr>
        <w:t>要求，投标人须注意满足以下要求：</w:t>
      </w:r>
    </w:p>
    <w:p>
      <w:pPr>
        <w:pStyle w:val="null3"/>
        <w:ind w:firstLine="400"/>
        <w:jc w:val="both"/>
      </w:pPr>
      <w:r>
        <w:rPr>
          <w:sz w:val="20"/>
          <w:color w:val="000000"/>
        </w:rPr>
        <w:t>有关</w:t>
      </w:r>
      <w:r>
        <w:rPr>
          <w:sz w:val="20"/>
          <w:b/>
          <w:color w:val="000000"/>
        </w:rPr>
        <w:t>具体技术</w:t>
      </w:r>
      <w:r>
        <w:rPr>
          <w:sz w:val="20"/>
          <w:b/>
          <w:color w:val="000000"/>
        </w:rPr>
        <w:t>(参数)要求中</w:t>
      </w:r>
      <w:r>
        <w:rPr>
          <w:sz w:val="20"/>
          <w:color w:val="000000"/>
        </w:rPr>
        <w:t>需求仅作为技术</w:t>
      </w:r>
      <w:r>
        <w:rPr>
          <w:sz w:val="20"/>
          <w:color w:val="000000"/>
        </w:rPr>
        <w:t>/服务的客观描述，无限制性或指向性，投标方案必须满足或优于。</w:t>
      </w:r>
    </w:p>
    <w:p>
      <w:pPr>
        <w:pStyle w:val="null3"/>
        <w:ind w:firstLine="402"/>
        <w:jc w:val="both"/>
      </w:pPr>
      <w:r>
        <w:rPr>
          <w:sz w:val="20"/>
          <w:b/>
          <w:color w:val="000000"/>
        </w:rPr>
        <w:t>具体技术</w:t>
      </w:r>
      <w:r>
        <w:rPr>
          <w:sz w:val="20"/>
          <w:b/>
          <w:color w:val="000000"/>
        </w:rPr>
        <w:t>(参数)要求中</w:t>
      </w:r>
      <w:r>
        <w:rPr>
          <w:sz w:val="20"/>
          <w:color w:val="000000"/>
        </w:rPr>
        <w:t>需求有关政策、标准、规范等，如有更新的，以最新现行版本为准。</w:t>
      </w:r>
    </w:p>
    <w:p>
      <w:pPr>
        <w:pStyle w:val="null3"/>
        <w:ind w:firstLine="400"/>
        <w:jc w:val="both"/>
      </w:pPr>
      <w:r>
        <w:rPr>
          <w:sz w:val="20"/>
          <w:color w:val="000000"/>
        </w:rPr>
        <w:t>除另有说明外，</w:t>
      </w:r>
      <w:r>
        <w:rPr>
          <w:sz w:val="20"/>
          <w:b/>
          <w:color w:val="000000"/>
        </w:rPr>
        <w:t>具体技术</w:t>
      </w:r>
      <w:r>
        <w:rPr>
          <w:sz w:val="20"/>
          <w:b/>
          <w:color w:val="000000"/>
        </w:rPr>
        <w:t>(参数)要求中</w:t>
      </w:r>
      <w:r>
        <w:rPr>
          <w:sz w:val="20"/>
          <w:color w:val="000000"/>
        </w:rPr>
        <w:t>需求所述的</w:t>
      </w:r>
      <w:r>
        <w:rPr>
          <w:sz w:val="20"/>
          <w:color w:val="000000"/>
        </w:rPr>
        <w:t>“大于”“小于”“以上”“以下”等描述或符号均包含本数。</w:t>
      </w:r>
    </w:p>
    <w:p>
      <w:pPr>
        <w:pStyle w:val="null3"/>
        <w:ind w:firstLine="400"/>
        <w:jc w:val="both"/>
      </w:pPr>
      <w:r>
        <w:rPr>
          <w:sz w:val="20"/>
          <w:color w:val="000000"/>
        </w:rPr>
        <w:t>除另有说明外，</w:t>
      </w:r>
      <w:r>
        <w:rPr>
          <w:sz w:val="20"/>
          <w:b/>
          <w:color w:val="000000"/>
        </w:rPr>
        <w:t>具体技术</w:t>
      </w:r>
      <w:r>
        <w:rPr>
          <w:sz w:val="20"/>
          <w:b/>
          <w:color w:val="000000"/>
        </w:rPr>
        <w:t>(参数)要求中</w:t>
      </w:r>
      <w:r>
        <w:rPr>
          <w:sz w:val="20"/>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2"/>
        <w:jc w:val="both"/>
      </w:pPr>
      <w:r>
        <w:rPr>
          <w:sz w:val="20"/>
          <w:b/>
          <w:color w:val="000000"/>
        </w:rPr>
        <w:t>具体技术</w:t>
      </w:r>
      <w:r>
        <w:rPr>
          <w:sz w:val="20"/>
          <w:b/>
          <w:color w:val="000000"/>
        </w:rPr>
        <w:t>(参数)要求中</w:t>
      </w:r>
      <w:r>
        <w:rPr>
          <w:sz w:val="20"/>
          <w:color w:val="000000"/>
        </w:rPr>
        <w:t>有关配置的要求仅列出主要设备</w:t>
      </w:r>
      <w:r>
        <w:rPr>
          <w:sz w:val="20"/>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00"/>
        <w:jc w:val="both"/>
      </w:pPr>
      <w:r>
        <w:rPr>
          <w:sz w:val="20"/>
          <w:color w:val="000000"/>
        </w:rPr>
        <w:t>★投标人所投医疗器械必须具备医疗器械注册/备案证明,包括药品监督管理部门批准的注册证书或者备案凭证。</w:t>
      </w:r>
    </w:p>
    <w:p>
      <w:pPr>
        <w:pStyle w:val="null3"/>
        <w:ind w:firstLine="400"/>
        <w:jc w:val="both"/>
      </w:pPr>
      <w:r>
        <w:rPr>
          <w:sz w:val="20"/>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00"/>
        <w:jc w:val="both"/>
      </w:pPr>
      <w:r>
        <w:rPr>
          <w:sz w:val="20"/>
        </w:rPr>
        <w:t>★投标人为代理商的，中标后必须依照《医疗器械监督管理条例》办理第二类医疗器械经营备案。（包</w:t>
      </w:r>
      <w:r>
        <w:rPr>
          <w:sz w:val="20"/>
        </w:rPr>
        <w:t>2</w:t>
      </w:r>
      <w:r>
        <w:rPr>
          <w:sz w:val="20"/>
        </w:rPr>
        <w:t>适用）</w:t>
      </w:r>
    </w:p>
    <w:p>
      <w:pPr>
        <w:pStyle w:val="null3"/>
        <w:ind w:firstLine="400"/>
        <w:jc w:val="both"/>
      </w:pPr>
      <w:r>
        <w:rPr>
          <w:sz w:val="20"/>
          <w:color w:val="000000"/>
        </w:rPr>
        <w:t>注：</w:t>
      </w:r>
    </w:p>
    <w:p>
      <w:pPr>
        <w:pStyle w:val="null3"/>
        <w:ind w:firstLine="400"/>
        <w:jc w:val="both"/>
      </w:pPr>
      <w:r>
        <w:rPr>
          <w:sz w:val="20"/>
          <w:color w:val="000000"/>
        </w:rPr>
        <w:t>1.除另有说明外，上述条款有要求提供相应的检测报告的，如无法及时取得并在投标文件中提供的，投标人可以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ind w:firstLine="400"/>
        <w:jc w:val="both"/>
      </w:pPr>
      <w:r>
        <w:rPr>
          <w:sz w:val="20"/>
          <w:color w:val="000000"/>
        </w:rPr>
        <w:t>2.除另有说明外，有要求证明材料的，提供复印件/扫描件即可；清晰可辨，否则不予认可；供应商提供虚假材料谋取中标、成交的，属于违法行为，将报监管部门依法处理。</w:t>
      </w:r>
    </w:p>
    <w:p>
      <w:pPr>
        <w:pStyle w:val="null3"/>
        <w:ind w:firstLine="400"/>
        <w:jc w:val="both"/>
      </w:pPr>
      <w:r>
        <w:rPr>
          <w:sz w:val="20"/>
          <w:color w:val="000000"/>
        </w:rPr>
        <w:t>3.对于用户需求书带“▲”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00"/>
        <w:jc w:val="both"/>
      </w:pPr>
      <w:r>
        <w:rPr>
          <w:sz w:val="20"/>
          <w:color w:val="000000"/>
        </w:rPr>
        <w:t>4.可通过“粤省事”“粤商通”等系统获取相关信息的，投标人可以在投标文件中书面承诺相应符合情况。</w:t>
      </w:r>
    </w:p>
    <w:p>
      <w:pPr>
        <w:pStyle w:val="null3"/>
        <w:ind w:firstLine="400"/>
        <w:jc w:val="both"/>
      </w:pPr>
      <w:r>
        <w:rPr>
          <w:sz w:val="20"/>
          <w:color w:val="000000"/>
        </w:rPr>
        <w:t>5.本项目有要求有关证明材料的，如无法及时取得并在投标文件中提供的，投标人可以在投标文件中书面承诺相应符合情况；承诺如中标，将在项目实施前提供原件核对，且符合或优于投标文件承诺。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00"/>
        <w:jc w:val="both"/>
      </w:pPr>
      <w:r>
        <w:rPr>
          <w:sz w:val="20"/>
          <w:color w:val="000000"/>
        </w:rPr>
        <w:t>6.虚假承诺的视为以虚假材料谋取中标，将依法向监管部门报告后严肃处理并追究相应责任，其中标无效，导致采购人蒙受损失的，必须对采购人给予赔偿。</w:t>
      </w:r>
    </w:p>
    <w:p>
      <w:pPr>
        <w:pStyle w:val="null3"/>
      </w:pPr>
      <w:r>
        <w:rPr/>
        <w:t>采购包1（混合动力碎石清石系统）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签订合同后，中标供应商收到采购人通知发货之日起60天内完成安装、调试并交付使用。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设备安装调试完成阶段性验收合格后，中标人凭合同总额60%的有效发票、请款函提出付款申请，采购人自收到上述资料审核无误后，10个工作日内支付合同总额的60%；如果中小企业中标的，则签订合同后，中标人凭合同总额30%的有效发票、请款函提出付款申请，采购人自收到上述资料审核无误后，5个工作日内支付合同总额的30%；设备安装调试完成阶段性验收合格后，中标人凭合同总额30%的有效发票、请款函提出付款申请，采购人自收到上述资料审核无误后，10个工作日内支付合同总额的30%。</w:t>
            </w:r>
          </w:p>
          <w:p>
            <w:pPr>
              <w:pStyle w:val="null3"/>
            </w:pPr>
            <w:r>
              <w:rPr/>
              <w:t>2期：支付比例40%,货物正常使用一年完成最终验收后，中标人凭合同总额40%的有效发票、合同复印件、请款函提出付款申请，采购人自收到上述资料审核无误后，10个工作日内支付合同总额的40%。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3年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混合动力碎石清石系统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3,200,000.00</w:t>
            </w:r>
          </w:p>
        </w:tc>
        <w:tc>
          <w:tcPr>
            <w:tcW w:type="dxa" w:w="831"/>
          </w:tcPr>
          <w:p>
            <w:pPr>
              <w:pStyle w:val="null3"/>
              <w:jc w:val="right"/>
            </w:pPr>
            <w:r>
              <w:rPr/>
              <w:t>3,200,000.00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混合动力碎石清石系统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jc w:val="both"/>
            </w:pPr>
            <w:r>
              <w:rPr>
                <w:sz w:val="20"/>
                <w:b/>
              </w:rPr>
              <w:t>1.碎石功能</w:t>
            </w:r>
          </w:p>
          <w:p>
            <w:pPr>
              <w:pStyle w:val="null3"/>
              <w:ind w:firstLine="400"/>
              <w:jc w:val="both"/>
            </w:pPr>
            <w:r>
              <w:rPr>
                <w:sz w:val="20"/>
              </w:rPr>
              <w:t>1.1.</w:t>
            </w:r>
            <w:r>
              <w:rPr>
                <w:sz w:val="20"/>
              </w:rPr>
              <w:t>可</w:t>
            </w:r>
            <w:r>
              <w:rPr>
                <w:sz w:val="20"/>
              </w:rPr>
              <w:t>在碎石的同时，</w:t>
            </w:r>
            <w:r>
              <w:rPr>
                <w:sz w:val="20"/>
              </w:rPr>
              <w:t>通过负压吸引</w:t>
            </w:r>
            <w:r>
              <w:rPr>
                <w:sz w:val="20"/>
              </w:rPr>
              <w:t>将击碎的结石碎片清理到患者体外。</w:t>
            </w:r>
          </w:p>
          <w:p>
            <w:pPr>
              <w:pStyle w:val="null3"/>
              <w:ind w:firstLine="400"/>
              <w:jc w:val="both"/>
            </w:pPr>
            <w:r>
              <w:rPr>
                <w:sz w:val="20"/>
              </w:rPr>
              <w:t>1.2.</w:t>
            </w:r>
            <w:r>
              <w:rPr>
                <w:sz w:val="20"/>
              </w:rPr>
              <w:t>整机</w:t>
            </w:r>
            <w:r>
              <w:rPr>
                <w:sz w:val="20"/>
              </w:rPr>
              <w:t>一体化设计</w:t>
            </w:r>
            <w:r>
              <w:rPr>
                <w:sz w:val="20"/>
              </w:rPr>
              <w:t>。</w:t>
            </w:r>
          </w:p>
          <w:p>
            <w:pPr>
              <w:pStyle w:val="null3"/>
              <w:ind w:firstLine="400"/>
              <w:jc w:val="both"/>
            </w:pPr>
            <w:r>
              <w:rPr>
                <w:sz w:val="20"/>
              </w:rPr>
              <w:t>1.3.</w:t>
            </w:r>
            <w:r>
              <w:rPr>
                <w:sz w:val="20"/>
              </w:rPr>
              <w:t>▲可同时</w:t>
            </w:r>
            <w:r>
              <w:rPr>
                <w:sz w:val="20"/>
              </w:rPr>
              <w:t>具备</w:t>
            </w:r>
            <w:r>
              <w:rPr>
                <w:sz w:val="20"/>
              </w:rPr>
              <w:t>3</w:t>
            </w:r>
            <w:r>
              <w:rPr>
                <w:sz w:val="20"/>
              </w:rPr>
              <w:t>种</w:t>
            </w:r>
            <w:r>
              <w:rPr>
                <w:sz w:val="20"/>
              </w:rPr>
              <w:t>碎石</w:t>
            </w:r>
            <w:r>
              <w:rPr>
                <w:sz w:val="20"/>
              </w:rPr>
              <w:t>能量：超声碎石能量、气压弹道碎石能量、钬激光碎石能量。</w:t>
            </w:r>
            <w:r>
              <w:rPr>
                <w:sz w:val="20"/>
              </w:rPr>
              <w:t>支持多种</w:t>
            </w:r>
            <w:r>
              <w:rPr>
                <w:sz w:val="20"/>
              </w:rPr>
              <w:t>碎石方式，每种方式</w:t>
            </w:r>
            <w:r>
              <w:rPr>
                <w:sz w:val="20"/>
              </w:rPr>
              <w:t>均可</w:t>
            </w:r>
            <w:r>
              <w:rPr>
                <w:sz w:val="20"/>
              </w:rPr>
              <w:t>单独碎石</w:t>
            </w:r>
            <w:r>
              <w:rPr>
                <w:sz w:val="20"/>
              </w:rPr>
              <w:t>，</w:t>
            </w:r>
            <w:r>
              <w:rPr>
                <w:sz w:val="20"/>
              </w:rPr>
              <w:t>超声</w:t>
            </w:r>
            <w:r>
              <w:rPr>
                <w:sz w:val="20"/>
              </w:rPr>
              <w:t>碎石</w:t>
            </w:r>
            <w:r>
              <w:rPr>
                <w:sz w:val="20"/>
              </w:rPr>
              <w:t>和气压弹道</w:t>
            </w:r>
            <w:r>
              <w:rPr>
                <w:sz w:val="20"/>
              </w:rPr>
              <w:t>碎石</w:t>
            </w:r>
            <w:r>
              <w:rPr>
                <w:sz w:val="20"/>
              </w:rPr>
              <w:t>可以联合同时</w:t>
            </w:r>
            <w:r>
              <w:rPr>
                <w:sz w:val="20"/>
              </w:rPr>
              <w:t>用于碎石</w:t>
            </w:r>
            <w:r>
              <w:rPr>
                <w:sz w:val="20"/>
              </w:rPr>
              <w:t>。</w:t>
            </w:r>
          </w:p>
          <w:p>
            <w:pPr>
              <w:pStyle w:val="null3"/>
              <w:ind w:firstLine="400"/>
              <w:jc w:val="both"/>
            </w:pPr>
            <w:r>
              <w:rPr>
                <w:sz w:val="20"/>
              </w:rPr>
              <w:t>1.4.</w:t>
            </w:r>
            <w:r>
              <w:rPr>
                <w:sz w:val="20"/>
              </w:rPr>
              <w:t>超声</w:t>
            </w:r>
            <w:r>
              <w:rPr>
                <w:sz w:val="20"/>
              </w:rPr>
              <w:t>碎石</w:t>
            </w:r>
            <w:r>
              <w:rPr>
                <w:sz w:val="20"/>
              </w:rPr>
              <w:t>和气压弹道</w:t>
            </w:r>
            <w:r>
              <w:rPr>
                <w:sz w:val="20"/>
              </w:rPr>
              <w:t>碎石</w:t>
            </w:r>
            <w:r>
              <w:rPr>
                <w:sz w:val="20"/>
              </w:rPr>
              <w:t>治疗中</w:t>
            </w:r>
            <w:r>
              <w:rPr>
                <w:sz w:val="20"/>
              </w:rPr>
              <w:t>可实现不</w:t>
            </w:r>
            <w:r>
              <w:rPr>
                <w:sz w:val="20"/>
              </w:rPr>
              <w:t>损伤人体软组织</w:t>
            </w:r>
            <w:r>
              <w:rPr>
                <w:sz w:val="20"/>
              </w:rPr>
              <w:t>、</w:t>
            </w:r>
            <w:r>
              <w:rPr>
                <w:sz w:val="20"/>
              </w:rPr>
              <w:t>无热产生</w:t>
            </w:r>
            <w:r>
              <w:rPr>
                <w:sz w:val="20"/>
              </w:rPr>
              <w:t>、</w:t>
            </w:r>
            <w:r>
              <w:rPr>
                <w:sz w:val="20"/>
              </w:rPr>
              <w:t>不损坏内窥镜</w:t>
            </w:r>
            <w:r>
              <w:rPr>
                <w:sz w:val="20"/>
              </w:rPr>
              <w:t>设备</w:t>
            </w:r>
            <w:r>
              <w:rPr>
                <w:sz w:val="20"/>
              </w:rPr>
              <w:t>。</w:t>
            </w:r>
          </w:p>
          <w:p>
            <w:pPr>
              <w:pStyle w:val="null3"/>
              <w:ind w:firstLine="400"/>
              <w:jc w:val="both"/>
            </w:pPr>
            <w:r>
              <w:rPr>
                <w:sz w:val="20"/>
              </w:rPr>
              <w:t>1.5.</w:t>
            </w:r>
            <w:r>
              <w:rPr>
                <w:sz w:val="20"/>
              </w:rPr>
              <w:t>可自定义</w:t>
            </w:r>
            <w:r>
              <w:rPr>
                <w:sz w:val="20"/>
              </w:rPr>
              <w:t>设置</w:t>
            </w:r>
            <w:r>
              <w:rPr>
                <w:sz w:val="20"/>
              </w:rPr>
              <w:t>并保存</w:t>
            </w:r>
            <w:r>
              <w:rPr>
                <w:sz w:val="20"/>
              </w:rPr>
              <w:t>治疗参数。</w:t>
            </w:r>
          </w:p>
          <w:p>
            <w:pPr>
              <w:pStyle w:val="null3"/>
              <w:ind w:firstLine="400"/>
              <w:jc w:val="both"/>
            </w:pPr>
            <w:r>
              <w:rPr>
                <w:sz w:val="20"/>
              </w:rPr>
              <w:t>1.6.</w:t>
            </w:r>
            <w:r>
              <w:rPr>
                <w:sz w:val="20"/>
              </w:rPr>
              <w:t>配备</w:t>
            </w:r>
            <w:r>
              <w:rPr>
                <w:sz w:val="20"/>
              </w:rPr>
              <w:t>结石收集装置，自动收集结石碎屑。</w:t>
            </w:r>
          </w:p>
          <w:p>
            <w:pPr>
              <w:pStyle w:val="null3"/>
              <w:ind w:firstLine="400"/>
              <w:jc w:val="both"/>
            </w:pPr>
            <w:r>
              <w:rPr>
                <w:sz w:val="20"/>
              </w:rPr>
              <w:t>1.7.</w:t>
            </w:r>
            <w:r>
              <w:rPr>
                <w:sz w:val="20"/>
              </w:rPr>
              <w:t>▲提供</w:t>
            </w:r>
            <w:r>
              <w:rPr>
                <w:sz w:val="20"/>
              </w:rPr>
              <w:t>生产厂家</w:t>
            </w:r>
            <w:r>
              <w:rPr>
                <w:sz w:val="20"/>
              </w:rPr>
              <w:t>最新型号的气压弹道手控器及超声能换能器。</w:t>
            </w:r>
          </w:p>
          <w:p>
            <w:pPr>
              <w:pStyle w:val="null3"/>
              <w:ind w:firstLine="400"/>
              <w:jc w:val="both"/>
            </w:pPr>
            <w:r>
              <w:rPr>
                <w:sz w:val="20"/>
              </w:rPr>
              <w:t>1.8.</w:t>
            </w:r>
            <w:r>
              <w:rPr>
                <w:sz w:val="20"/>
              </w:rPr>
              <w:t>配备负压</w:t>
            </w:r>
            <w:r>
              <w:rPr>
                <w:sz w:val="20"/>
              </w:rPr>
              <w:t>吸附泵。</w:t>
            </w:r>
          </w:p>
          <w:p>
            <w:pPr>
              <w:pStyle w:val="null3"/>
              <w:ind w:firstLine="400"/>
              <w:jc w:val="both"/>
            </w:pPr>
            <w:r>
              <w:rPr>
                <w:sz w:val="20"/>
              </w:rPr>
              <w:t>1.9.</w:t>
            </w:r>
            <w:r>
              <w:rPr>
                <w:sz w:val="20"/>
              </w:rPr>
              <w:t>空气压缩机</w:t>
            </w:r>
            <w:r>
              <w:rPr>
                <w:sz w:val="20"/>
              </w:rPr>
              <w:t>至少具备</w:t>
            </w:r>
            <w:r>
              <w:rPr>
                <w:sz w:val="20"/>
              </w:rPr>
              <w:t>三级空气过滤。</w:t>
            </w:r>
          </w:p>
          <w:p>
            <w:pPr>
              <w:pStyle w:val="null3"/>
              <w:ind w:firstLine="400"/>
              <w:jc w:val="both"/>
            </w:pPr>
            <w:r>
              <w:rPr>
                <w:sz w:val="20"/>
              </w:rPr>
              <w:t>1.10.</w:t>
            </w:r>
            <w:r>
              <w:rPr>
                <w:sz w:val="20"/>
              </w:rPr>
              <w:t>配备</w:t>
            </w:r>
            <w:r>
              <w:rPr>
                <w:sz w:val="20"/>
              </w:rPr>
              <w:t>≤φ</w:t>
            </w:r>
            <w:r>
              <w:rPr>
                <w:sz w:val="20"/>
              </w:rPr>
              <w:t>200μm</w:t>
            </w:r>
            <w:r>
              <w:rPr>
                <w:sz w:val="20"/>
              </w:rPr>
              <w:t>激光</w:t>
            </w:r>
            <w:r>
              <w:rPr>
                <w:sz w:val="20"/>
              </w:rPr>
              <w:t>光纤</w:t>
            </w:r>
            <w:r>
              <w:rPr>
                <w:sz w:val="20"/>
              </w:rPr>
              <w:t>，可</w:t>
            </w:r>
            <w:r>
              <w:rPr>
                <w:sz w:val="20"/>
              </w:rPr>
              <w:t>用于输尿管镜碎石。</w:t>
            </w:r>
          </w:p>
          <w:p>
            <w:pPr>
              <w:pStyle w:val="null3"/>
              <w:ind w:firstLine="400"/>
              <w:jc w:val="both"/>
            </w:pPr>
            <w:r>
              <w:rPr>
                <w:sz w:val="20"/>
              </w:rPr>
              <w:t>1.11.</w:t>
            </w:r>
            <w:r>
              <w:rPr>
                <w:sz w:val="20"/>
              </w:rPr>
              <w:t>▲超声频率：23</w:t>
            </w:r>
            <w:r>
              <w:rPr>
                <w:sz w:val="20"/>
              </w:rPr>
              <w:t>-</w:t>
            </w:r>
            <w:r>
              <w:rPr>
                <w:sz w:val="20"/>
              </w:rPr>
              <w:t>26KHz</w:t>
            </w:r>
            <w:r>
              <w:rPr>
                <w:sz w:val="20"/>
              </w:rPr>
              <w:t>。</w:t>
            </w:r>
          </w:p>
          <w:p>
            <w:pPr>
              <w:pStyle w:val="null3"/>
              <w:ind w:firstLine="400"/>
              <w:jc w:val="both"/>
            </w:pPr>
            <w:r>
              <w:rPr>
                <w:sz w:val="20"/>
              </w:rPr>
              <w:t>1.12.</w:t>
            </w:r>
            <w:r>
              <w:rPr>
                <w:sz w:val="20"/>
              </w:rPr>
              <w:t>超声能探针尖端振幅</w:t>
            </w:r>
            <w:r>
              <w:rPr>
                <w:sz w:val="20"/>
              </w:rPr>
              <w:t>范围</w:t>
            </w:r>
            <w:r>
              <w:rPr>
                <w:sz w:val="20"/>
              </w:rPr>
              <w:t>：</w:t>
            </w:r>
            <w:r>
              <w:rPr>
                <w:sz w:val="20"/>
              </w:rPr>
              <w:t>20</w:t>
            </w:r>
            <w:r>
              <w:rPr>
                <w:sz w:val="20"/>
              </w:rPr>
              <w:t>-</w:t>
            </w:r>
            <w:r>
              <w:rPr>
                <w:sz w:val="20"/>
              </w:rPr>
              <w:t>80µm</w:t>
            </w:r>
            <w:r>
              <w:rPr>
                <w:sz w:val="20"/>
              </w:rPr>
              <w:t>。</w:t>
            </w:r>
          </w:p>
          <w:p>
            <w:pPr>
              <w:pStyle w:val="null3"/>
              <w:ind w:firstLine="400"/>
              <w:jc w:val="both"/>
            </w:pPr>
            <w:r>
              <w:rPr>
                <w:sz w:val="20"/>
              </w:rPr>
              <w:t>1.13.</w:t>
            </w:r>
            <w:r>
              <w:rPr>
                <w:sz w:val="20"/>
              </w:rPr>
              <w:t>▲气压弹道能能量：≥1</w:t>
            </w:r>
            <w:r>
              <w:rPr>
                <w:sz w:val="20"/>
              </w:rPr>
              <w:t>000mj</w:t>
            </w:r>
            <w:r>
              <w:rPr>
                <w:sz w:val="20"/>
              </w:rPr>
              <w:t>。</w:t>
            </w:r>
          </w:p>
          <w:p>
            <w:pPr>
              <w:pStyle w:val="null3"/>
              <w:ind w:firstLine="400"/>
              <w:jc w:val="both"/>
            </w:pPr>
            <w:r>
              <w:rPr>
                <w:sz w:val="20"/>
              </w:rPr>
              <w:t>1.14.</w:t>
            </w:r>
            <w:r>
              <w:rPr>
                <w:sz w:val="20"/>
              </w:rPr>
              <w:t>气压弹道能探针尖端振幅范围：</w:t>
            </w:r>
            <w:r>
              <w:rPr>
                <w:sz w:val="20"/>
              </w:rPr>
              <w:t>1.5</w:t>
            </w:r>
            <w:r>
              <w:rPr>
                <w:sz w:val="20"/>
              </w:rPr>
              <w:t>-</w:t>
            </w:r>
            <w:r>
              <w:rPr>
                <w:sz w:val="20"/>
              </w:rPr>
              <w:t>2.0mm</w:t>
            </w:r>
            <w:r>
              <w:rPr>
                <w:sz w:val="20"/>
              </w:rPr>
              <w:t>。</w:t>
            </w:r>
          </w:p>
          <w:p>
            <w:pPr>
              <w:pStyle w:val="null3"/>
              <w:ind w:firstLine="400"/>
              <w:jc w:val="both"/>
            </w:pPr>
            <w:r>
              <w:rPr>
                <w:sz w:val="20"/>
              </w:rPr>
              <w:t>1.15.</w:t>
            </w:r>
            <w:r>
              <w:rPr>
                <w:sz w:val="20"/>
              </w:rPr>
              <w:t>气压弹道能频率：</w:t>
            </w:r>
            <w:r>
              <w:rPr>
                <w:sz w:val="20"/>
              </w:rPr>
              <w:t>≥12次/</w:t>
            </w:r>
            <w:r>
              <w:rPr>
                <w:sz w:val="20"/>
              </w:rPr>
              <w:t>s</w:t>
            </w:r>
            <w:r>
              <w:rPr>
                <w:sz w:val="20"/>
              </w:rPr>
              <w:t>，连续可调</w:t>
            </w:r>
            <w:r>
              <w:rPr>
                <w:sz w:val="20"/>
              </w:rPr>
              <w:t>。</w:t>
            </w:r>
          </w:p>
          <w:p>
            <w:pPr>
              <w:pStyle w:val="null3"/>
              <w:ind w:firstLine="400"/>
              <w:jc w:val="both"/>
            </w:pPr>
            <w:r>
              <w:rPr>
                <w:sz w:val="20"/>
              </w:rPr>
              <w:t>1.16.</w:t>
            </w:r>
            <w:r>
              <w:rPr>
                <w:sz w:val="20"/>
              </w:rPr>
              <w:t>负压</w:t>
            </w:r>
            <w:r>
              <w:rPr>
                <w:sz w:val="20"/>
              </w:rPr>
              <w:t>吸附泵最大负压</w:t>
            </w:r>
            <w:r>
              <w:rPr>
                <w:sz w:val="20"/>
              </w:rPr>
              <w:t>≥0.07Mpa，最大抽水效率≥1L/min</w:t>
            </w:r>
            <w:r>
              <w:rPr>
                <w:sz w:val="20"/>
              </w:rPr>
              <w:t>。</w:t>
            </w:r>
          </w:p>
          <w:p>
            <w:pPr>
              <w:pStyle w:val="null3"/>
              <w:ind w:firstLine="400"/>
              <w:jc w:val="both"/>
            </w:pPr>
            <w:r>
              <w:rPr>
                <w:sz w:val="20"/>
              </w:rPr>
              <w:t>1.17.</w:t>
            </w:r>
            <w:r>
              <w:rPr>
                <w:sz w:val="20"/>
              </w:rPr>
              <w:t>空压机</w:t>
            </w:r>
            <w:r>
              <w:rPr>
                <w:sz w:val="20"/>
              </w:rPr>
              <w:t>压力</w:t>
            </w:r>
            <w:r>
              <w:rPr>
                <w:sz w:val="20"/>
              </w:rPr>
              <w:t>范围</w:t>
            </w:r>
            <w:r>
              <w:rPr>
                <w:sz w:val="20"/>
              </w:rPr>
              <w:t>：</w:t>
            </w:r>
            <w:r>
              <w:rPr>
                <w:sz w:val="20"/>
              </w:rPr>
              <w:t>3.5</w:t>
            </w:r>
            <w:r>
              <w:rPr>
                <w:sz w:val="20"/>
              </w:rPr>
              <w:t>-</w:t>
            </w:r>
            <w:r>
              <w:rPr>
                <w:sz w:val="20"/>
              </w:rPr>
              <w:t>6.5bar</w:t>
            </w:r>
            <w:r>
              <w:rPr>
                <w:sz w:val="20"/>
              </w:rPr>
              <w:t>。</w:t>
            </w:r>
          </w:p>
          <w:p>
            <w:pPr>
              <w:pStyle w:val="null3"/>
              <w:ind w:firstLine="400"/>
              <w:jc w:val="both"/>
            </w:pPr>
            <w:r>
              <w:rPr>
                <w:sz w:val="20"/>
              </w:rPr>
              <w:t>1.18.</w:t>
            </w:r>
            <w:r>
              <w:rPr>
                <w:sz w:val="20"/>
              </w:rPr>
              <w:t>▲钬激光</w:t>
            </w:r>
            <w:r>
              <w:rPr>
                <w:sz w:val="20"/>
              </w:rPr>
              <w:t>具备</w:t>
            </w:r>
            <w:r>
              <w:rPr>
                <w:sz w:val="20"/>
              </w:rPr>
              <w:t>≥</w:t>
            </w:r>
            <w:r>
              <w:rPr>
                <w:sz w:val="20"/>
              </w:rPr>
              <w:t>2种</w:t>
            </w:r>
            <w:r>
              <w:rPr>
                <w:sz w:val="20"/>
              </w:rPr>
              <w:t>脉冲</w:t>
            </w:r>
            <w:r>
              <w:rPr>
                <w:sz w:val="20"/>
              </w:rPr>
              <w:t>宽度模式：</w:t>
            </w:r>
          </w:p>
          <w:p>
            <w:pPr>
              <w:pStyle w:val="null3"/>
              <w:ind w:firstLine="400"/>
              <w:jc w:val="both"/>
            </w:pPr>
            <w:r>
              <w:rPr>
                <w:sz w:val="20"/>
              </w:rPr>
              <w:t>1.18.1.</w:t>
            </w:r>
            <w:r>
              <w:rPr>
                <w:sz w:val="20"/>
              </w:rPr>
              <w:t>短脉冲宽度范围（峰值功率）：</w:t>
            </w:r>
            <w:r>
              <w:rPr>
                <w:sz w:val="20"/>
              </w:rPr>
              <w:t>200-1000µs；</w:t>
            </w:r>
          </w:p>
          <w:p>
            <w:pPr>
              <w:pStyle w:val="null3"/>
              <w:ind w:firstLine="400"/>
              <w:jc w:val="both"/>
            </w:pPr>
            <w:r>
              <w:rPr>
                <w:sz w:val="20"/>
              </w:rPr>
              <w:t>1.18.2.</w:t>
            </w:r>
            <w:r>
              <w:rPr>
                <w:sz w:val="20"/>
              </w:rPr>
              <w:t>长脉冲宽度范围（峰值功率）：</w:t>
            </w:r>
            <w:r>
              <w:rPr>
                <w:sz w:val="20"/>
              </w:rPr>
              <w:t>200-1600µs。</w:t>
            </w:r>
          </w:p>
          <w:p>
            <w:pPr>
              <w:pStyle w:val="null3"/>
              <w:ind w:firstLine="400"/>
              <w:jc w:val="both"/>
            </w:pPr>
            <w:r>
              <w:rPr>
                <w:sz w:val="20"/>
              </w:rPr>
              <w:t>1.19.</w:t>
            </w:r>
            <w:r>
              <w:rPr>
                <w:sz w:val="20"/>
              </w:rPr>
              <w:t>钬</w:t>
            </w:r>
            <w:r>
              <w:rPr>
                <w:sz w:val="20"/>
              </w:rPr>
              <w:t>激光平均输出功率</w:t>
            </w:r>
            <w:r>
              <w:rPr>
                <w:sz w:val="20"/>
              </w:rPr>
              <w:t>范围</w:t>
            </w:r>
            <w:r>
              <w:rPr>
                <w:sz w:val="20"/>
              </w:rPr>
              <w:t>：</w:t>
            </w:r>
            <w:r>
              <w:rPr>
                <w:sz w:val="20"/>
              </w:rPr>
              <w:t>1.5-20W</w:t>
            </w:r>
            <w:r>
              <w:rPr>
                <w:sz w:val="20"/>
              </w:rPr>
              <w:t>。</w:t>
            </w:r>
          </w:p>
          <w:p>
            <w:pPr>
              <w:pStyle w:val="null3"/>
              <w:ind w:firstLine="400"/>
              <w:jc w:val="both"/>
            </w:pPr>
            <w:r>
              <w:rPr>
                <w:sz w:val="20"/>
              </w:rPr>
              <w:t>1.20.</w:t>
            </w:r>
            <w:r>
              <w:rPr>
                <w:sz w:val="20"/>
              </w:rPr>
              <w:t>钬</w:t>
            </w:r>
            <w:r>
              <w:rPr>
                <w:sz w:val="20"/>
              </w:rPr>
              <w:t>激光最大脉冲能量：</w:t>
            </w:r>
            <w:r>
              <w:rPr>
                <w:sz w:val="20"/>
              </w:rPr>
              <w:t>≥3.5J</w:t>
            </w:r>
            <w:r>
              <w:rPr>
                <w:sz w:val="20"/>
              </w:rPr>
              <w:t>。</w:t>
            </w:r>
          </w:p>
          <w:p>
            <w:pPr>
              <w:pStyle w:val="null3"/>
              <w:ind w:firstLine="400"/>
              <w:jc w:val="both"/>
            </w:pPr>
            <w:r>
              <w:rPr>
                <w:sz w:val="20"/>
              </w:rPr>
              <w:t>1.21.</w:t>
            </w:r>
            <w:r>
              <w:rPr>
                <w:sz w:val="20"/>
              </w:rPr>
              <w:t>脉冲重复频率：</w:t>
            </w:r>
            <w:r>
              <w:rPr>
                <w:sz w:val="20"/>
              </w:rPr>
              <w:t>3-20Hz</w:t>
            </w:r>
            <w:r>
              <w:rPr>
                <w:sz w:val="20"/>
              </w:rPr>
              <w:t>。</w:t>
            </w:r>
          </w:p>
          <w:p>
            <w:pPr>
              <w:pStyle w:val="null3"/>
              <w:ind w:firstLine="400"/>
              <w:jc w:val="both"/>
            </w:pPr>
            <w:r>
              <w:rPr>
                <w:sz w:val="20"/>
              </w:rPr>
              <w:t>1.22.</w:t>
            </w:r>
            <w:r>
              <w:rPr>
                <w:sz w:val="20"/>
              </w:rPr>
              <w:t>当冷却系统发生故障时，激光电源自动切断</w:t>
            </w:r>
            <w:r>
              <w:rPr>
                <w:sz w:val="20"/>
              </w:rPr>
              <w:t>。</w:t>
            </w:r>
          </w:p>
          <w:p>
            <w:pPr>
              <w:pStyle w:val="null3"/>
              <w:ind w:firstLine="400"/>
              <w:jc w:val="both"/>
            </w:pPr>
            <w:r>
              <w:rPr>
                <w:sz w:val="20"/>
              </w:rPr>
              <w:t>1.23.</w:t>
            </w:r>
            <w:r>
              <w:rPr>
                <w:sz w:val="20"/>
              </w:rPr>
              <w:t>冷却</w:t>
            </w:r>
            <w:r>
              <w:rPr>
                <w:sz w:val="20"/>
              </w:rPr>
              <w:t>方式</w:t>
            </w:r>
            <w:r>
              <w:rPr>
                <w:sz w:val="20"/>
              </w:rPr>
              <w:t>：水冷</w:t>
            </w:r>
            <w:r>
              <w:rPr>
                <w:sz w:val="20"/>
              </w:rPr>
              <w:t>。</w:t>
            </w:r>
          </w:p>
          <w:p>
            <w:pPr>
              <w:pStyle w:val="null3"/>
              <w:ind w:firstLine="400"/>
              <w:jc w:val="both"/>
            </w:pPr>
            <w:r>
              <w:rPr>
                <w:sz w:val="20"/>
              </w:rPr>
              <w:t>1.24.</w:t>
            </w:r>
            <w:r>
              <w:rPr>
                <w:sz w:val="20"/>
              </w:rPr>
              <w:t>配备脚踏开关，防水等级</w:t>
            </w:r>
            <w:r>
              <w:rPr>
                <w:sz w:val="20"/>
              </w:rPr>
              <w:t>≥IPX8</w:t>
            </w:r>
            <w:r>
              <w:rPr>
                <w:sz w:val="20"/>
              </w:rPr>
              <w:t>。</w:t>
            </w:r>
          </w:p>
          <w:p>
            <w:pPr>
              <w:pStyle w:val="null3"/>
              <w:jc w:val="both"/>
            </w:pPr>
            <w:r>
              <w:rPr>
                <w:sz w:val="20"/>
                <w:b/>
              </w:rPr>
              <w:t>2.配备肾镜</w:t>
            </w:r>
          </w:p>
          <w:p>
            <w:pPr>
              <w:pStyle w:val="null3"/>
              <w:ind w:firstLine="400"/>
              <w:jc w:val="both"/>
            </w:pPr>
            <w:r>
              <w:rPr>
                <w:sz w:val="20"/>
              </w:rPr>
              <w:t>2.1.▲光学视管12°（±1°），直径≤3.5mm，器械通道≥10.5Fr，工作长度:≥220mm。</w:t>
            </w:r>
          </w:p>
          <w:p>
            <w:pPr>
              <w:pStyle w:val="null3"/>
              <w:ind w:firstLine="400"/>
              <w:jc w:val="both"/>
            </w:pPr>
            <w:r>
              <w:rPr>
                <w:sz w:val="20"/>
              </w:rPr>
              <w:t>2.2.内鞘:≤ 21Fr. 工作长度:≥200mm。</w:t>
            </w:r>
          </w:p>
          <w:p>
            <w:pPr>
              <w:pStyle w:val="null3"/>
              <w:ind w:firstLine="400"/>
              <w:jc w:val="both"/>
            </w:pPr>
            <w:r>
              <w:rPr>
                <w:sz w:val="20"/>
              </w:rPr>
              <w:t>2.3.支持气熏、浸泡、高温高压消毒、低温等离子消毒。</w:t>
            </w:r>
          </w:p>
          <w:p>
            <w:pPr>
              <w:pStyle w:val="null3"/>
              <w:ind w:firstLine="400"/>
              <w:jc w:val="both"/>
            </w:pPr>
            <w:r>
              <w:rPr>
                <w:sz w:val="20"/>
              </w:rPr>
              <w:t>2.4.▲镜子器械通道满足超声器械进入，进行超声碎石手术。</w:t>
            </w:r>
          </w:p>
          <w:p>
            <w:pPr>
              <w:pStyle w:val="null3"/>
              <w:ind w:firstLine="400"/>
              <w:jc w:val="both"/>
            </w:pPr>
            <w:r>
              <w:rPr>
                <w:sz w:val="20"/>
              </w:rPr>
              <w:t>2.5.支持与超声碎石机、灌注清洗泵等共同使用。</w:t>
            </w:r>
          </w:p>
          <w:p>
            <w:pPr>
              <w:pStyle w:val="null3"/>
              <w:jc w:val="both"/>
            </w:pPr>
            <w:r>
              <w:rPr>
                <w:sz w:val="20"/>
                <w:b/>
              </w:rPr>
              <w:t>二、配置清单</w:t>
            </w:r>
          </w:p>
          <w:p>
            <w:pPr>
              <w:pStyle w:val="null3"/>
              <w:ind w:firstLine="400"/>
              <w:jc w:val="both"/>
            </w:pPr>
            <w:r>
              <w:rPr>
                <w:sz w:val="20"/>
              </w:rPr>
              <w:t>1.治疗主机1台。</w:t>
            </w:r>
          </w:p>
          <w:p>
            <w:pPr>
              <w:pStyle w:val="null3"/>
              <w:ind w:firstLine="400"/>
              <w:jc w:val="both"/>
            </w:pPr>
            <w:r>
              <w:rPr>
                <w:sz w:val="20"/>
              </w:rPr>
              <w:t>2.超声治疗组件1套。</w:t>
            </w:r>
          </w:p>
          <w:p>
            <w:pPr>
              <w:pStyle w:val="null3"/>
              <w:ind w:firstLine="400"/>
              <w:jc w:val="both"/>
            </w:pPr>
            <w:r>
              <w:rPr>
                <w:sz w:val="20"/>
              </w:rPr>
              <w:t>3.气压弹道治疗组件1套。</w:t>
            </w:r>
          </w:p>
          <w:p>
            <w:pPr>
              <w:pStyle w:val="null3"/>
              <w:ind w:firstLine="400"/>
              <w:jc w:val="both"/>
            </w:pPr>
            <w:r>
              <w:rPr>
                <w:sz w:val="20"/>
              </w:rPr>
              <w:t>4.钬激光治疗组件1套。</w:t>
            </w:r>
          </w:p>
          <w:p>
            <w:pPr>
              <w:pStyle w:val="null3"/>
              <w:ind w:firstLine="400"/>
              <w:jc w:val="both"/>
            </w:pPr>
            <w:r>
              <w:rPr>
                <w:sz w:val="20"/>
              </w:rPr>
              <w:t>5.负压吸附泵1套。</w:t>
            </w:r>
          </w:p>
          <w:p>
            <w:pPr>
              <w:pStyle w:val="null3"/>
              <w:ind w:firstLine="400"/>
              <w:jc w:val="both"/>
            </w:pPr>
            <w:r>
              <w:rPr>
                <w:sz w:val="20"/>
              </w:rPr>
              <w:t>6.肾镜1套。</w:t>
            </w:r>
          </w:p>
          <w:p>
            <w:pPr>
              <w:pStyle w:val="null3"/>
              <w:ind w:firstLine="400"/>
              <w:jc w:val="both"/>
            </w:pPr>
            <w:r>
              <w:rPr>
                <w:sz w:val="20"/>
              </w:rPr>
              <w:t>7.探针鞘2套。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采购包2（超声波治疗仪）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1期：支付比例30%,签订合同后，中标人凭合同总额30%的有效发票、请款函提出付款申请，采购人自收到上述资料审核无误后，5个工作日内支付合同总额的30%。</w:t>
            </w:r>
          </w:p>
          <w:p>
            <w:pPr>
              <w:pStyle w:val="null3"/>
            </w:pPr>
            <w:r>
              <w:rPr/>
              <w:t>2期：支付比例30%,设备安装调试完成阶段性验收合格后，中标人凭合同总额30%的有效发票、请款函提出付款申请，采购人自收到上述资料审核无误后，10个工作日内支付合同总额的30%。</w:t>
            </w:r>
          </w:p>
          <w:p>
            <w:pPr>
              <w:pStyle w:val="null3"/>
            </w:pPr>
            <w:r>
              <w:rPr/>
              <w:t>3期：支付比例40%,货物正常使用一年完成最终验收后，中标人凭合同总额40%的有效发票、合同复印件、请款函提出付款申请，采购人自收到上述资料审核无误后，10个工作日内支付合同总额的40%。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3年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超声波治疗仪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超声波治疗仪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一、技术参数</w:t>
            </w:r>
          </w:p>
          <w:p>
            <w:pPr>
              <w:pStyle w:val="null3"/>
              <w:ind w:firstLine="400"/>
              <w:jc w:val="both"/>
            </w:pPr>
            <w:r>
              <w:rPr>
                <w:sz w:val="20"/>
              </w:rPr>
              <w:t>1、</w:t>
            </w:r>
            <w:r>
              <w:rPr>
                <w:sz w:val="20"/>
              </w:rPr>
              <w:t>▲</w:t>
            </w:r>
            <w:r>
              <w:rPr>
                <w:sz w:val="20"/>
              </w:rPr>
              <w:t>具备</w:t>
            </w:r>
            <w:r>
              <w:rPr>
                <w:sz w:val="20"/>
              </w:rPr>
              <w:t>≥4治疗通道，至少包括≥2个</w:t>
            </w:r>
            <w:r>
              <w:rPr>
                <w:sz w:val="20"/>
              </w:rPr>
              <w:t>手持式</w:t>
            </w:r>
            <w:r>
              <w:rPr>
                <w:sz w:val="20"/>
              </w:rPr>
              <w:t>治疗</w:t>
            </w:r>
            <w:r>
              <w:rPr>
                <w:sz w:val="20"/>
              </w:rPr>
              <w:t>超声通道</w:t>
            </w:r>
            <w:r>
              <w:rPr>
                <w:sz w:val="20"/>
              </w:rPr>
              <w:t>，</w:t>
            </w:r>
            <w:r>
              <w:rPr>
                <w:sz w:val="20"/>
              </w:rPr>
              <w:t>≥2个</w:t>
            </w:r>
            <w:r>
              <w:rPr>
                <w:sz w:val="20"/>
              </w:rPr>
              <w:t>吸附式</w:t>
            </w:r>
            <w:r>
              <w:rPr>
                <w:sz w:val="20"/>
              </w:rPr>
              <w:t>治疗</w:t>
            </w:r>
            <w:r>
              <w:rPr>
                <w:sz w:val="20"/>
              </w:rPr>
              <w:t>超声通道，可同时或单独操作；</w:t>
            </w:r>
            <w:r>
              <w:rPr>
                <w:sz w:val="20"/>
              </w:rPr>
              <w:t>具备触控显示操作面板。</w:t>
            </w:r>
          </w:p>
          <w:p>
            <w:pPr>
              <w:pStyle w:val="null3"/>
              <w:ind w:firstLine="400"/>
              <w:jc w:val="both"/>
            </w:pPr>
            <w:r>
              <w:rPr>
                <w:sz w:val="20"/>
              </w:rPr>
              <w:t>2、</w:t>
            </w:r>
            <w:r>
              <w:rPr>
                <w:sz w:val="20"/>
              </w:rPr>
              <w:t>▲配备≥2个手持</w:t>
            </w:r>
            <w:r>
              <w:rPr>
                <w:sz w:val="20"/>
              </w:rPr>
              <w:t>式</w:t>
            </w:r>
            <w:r>
              <w:rPr>
                <w:sz w:val="20"/>
              </w:rPr>
              <w:t>超声波治疗头</w:t>
            </w:r>
            <w:r>
              <w:rPr>
                <w:sz w:val="20"/>
              </w:rPr>
              <w:t>，手持式治疗头</w:t>
            </w:r>
            <w:r>
              <w:rPr>
                <w:sz w:val="20"/>
              </w:rPr>
              <w:t>≥</w:t>
            </w:r>
            <w:r>
              <w:rPr>
                <w:sz w:val="20"/>
              </w:rPr>
              <w:t>2种不同规格</w:t>
            </w:r>
            <w:r>
              <w:rPr>
                <w:sz w:val="20"/>
              </w:rPr>
              <w:t>；配备</w:t>
            </w:r>
            <w:r>
              <w:rPr>
                <w:sz w:val="20"/>
              </w:rPr>
              <w:t>≥2个吸附式超声波治疗头</w:t>
            </w:r>
            <w:r>
              <w:rPr>
                <w:sz w:val="20"/>
              </w:rPr>
              <w:t>；</w:t>
            </w:r>
            <w:r>
              <w:rPr>
                <w:sz w:val="20"/>
              </w:rPr>
              <w:t>有效辐射面积</w:t>
            </w:r>
            <w:r>
              <w:rPr>
                <w:sz w:val="20"/>
              </w:rPr>
              <w:t>范围</w:t>
            </w:r>
            <w:r>
              <w:rPr>
                <w:sz w:val="20"/>
              </w:rPr>
              <w:t>：</w:t>
            </w:r>
            <w:r>
              <w:rPr>
                <w:sz w:val="20"/>
              </w:rPr>
              <w:t>1</w:t>
            </w:r>
            <w:r>
              <w:rPr>
                <w:sz w:val="20"/>
              </w:rPr>
              <w:t>-</w:t>
            </w:r>
            <w:r>
              <w:rPr>
                <w:sz w:val="20"/>
              </w:rPr>
              <w:t>4 cm</w:t>
            </w:r>
            <w:r>
              <w:rPr>
                <w:sz w:val="20"/>
                <w:vertAlign w:val="superscript"/>
              </w:rPr>
              <w:t>2</w:t>
            </w:r>
            <w:r>
              <w:rPr>
                <w:sz w:val="20"/>
                <w:vertAlign w:val="superscript"/>
              </w:rPr>
              <w:t>。</w:t>
            </w:r>
            <w:r>
              <w:rPr>
                <w:sz w:val="20"/>
              </w:rPr>
              <w:t>。</w:t>
            </w:r>
          </w:p>
          <w:p>
            <w:pPr>
              <w:pStyle w:val="null3"/>
              <w:ind w:firstLine="400"/>
              <w:jc w:val="both"/>
            </w:pPr>
            <w:r>
              <w:rPr>
                <w:sz w:val="20"/>
              </w:rPr>
              <w:t>3、</w:t>
            </w:r>
            <w:r>
              <w:rPr>
                <w:sz w:val="20"/>
              </w:rPr>
              <w:t>有效声强：手持</w:t>
            </w:r>
            <w:r>
              <w:rPr>
                <w:sz w:val="20"/>
              </w:rPr>
              <w:t>式</w:t>
            </w:r>
            <w:r>
              <w:rPr>
                <w:sz w:val="20"/>
              </w:rPr>
              <w:t>超声波治疗头</w:t>
            </w:r>
            <w:r>
              <w:rPr>
                <w:sz w:val="20"/>
              </w:rPr>
              <w:t>：</w:t>
            </w:r>
            <w:r>
              <w:rPr>
                <w:sz w:val="20"/>
              </w:rPr>
              <w:t>≤3W/cm</w:t>
            </w:r>
            <w:r>
              <w:rPr>
                <w:sz w:val="20"/>
                <w:vertAlign w:val="superscript"/>
              </w:rPr>
              <w:t>2</w:t>
            </w:r>
            <w:r>
              <w:rPr>
                <w:sz w:val="20"/>
              </w:rPr>
              <w:t>，吸附式超声波治疗头</w:t>
            </w:r>
            <w:r>
              <w:rPr>
                <w:sz w:val="20"/>
              </w:rPr>
              <w:t>：</w:t>
            </w:r>
            <w:r>
              <w:rPr>
                <w:sz w:val="20"/>
              </w:rPr>
              <w:t>≤1.2 W/cm</w:t>
            </w:r>
            <w:r>
              <w:rPr>
                <w:sz w:val="20"/>
                <w:vertAlign w:val="superscript"/>
              </w:rPr>
              <w:t>2</w:t>
            </w:r>
            <w:r>
              <w:rPr>
                <w:sz w:val="20"/>
              </w:rPr>
              <w:t>。</w:t>
            </w:r>
          </w:p>
          <w:p>
            <w:pPr>
              <w:pStyle w:val="null3"/>
              <w:ind w:firstLine="400"/>
              <w:jc w:val="both"/>
            </w:pPr>
            <w:r>
              <w:rPr>
                <w:sz w:val="20"/>
              </w:rPr>
              <w:t>4、</w:t>
            </w:r>
            <w:r>
              <w:rPr>
                <w:sz w:val="20"/>
              </w:rPr>
              <w:t>最大声强：移动式手持超声波治疗头</w:t>
            </w:r>
            <w:r>
              <w:rPr>
                <w:sz w:val="20"/>
              </w:rPr>
              <w:t>：</w:t>
            </w:r>
            <w:r>
              <w:rPr>
                <w:sz w:val="20"/>
              </w:rPr>
              <w:t>≤15W/cm</w:t>
            </w:r>
            <w:r>
              <w:rPr>
                <w:sz w:val="20"/>
                <w:vertAlign w:val="superscript"/>
              </w:rPr>
              <w:t>2</w:t>
            </w:r>
            <w:r>
              <w:rPr>
                <w:sz w:val="20"/>
              </w:rPr>
              <w:t>，吸附式超声波治疗头</w:t>
            </w:r>
            <w:r>
              <w:rPr>
                <w:sz w:val="20"/>
              </w:rPr>
              <w:t>：</w:t>
            </w:r>
            <w:r>
              <w:rPr>
                <w:sz w:val="20"/>
              </w:rPr>
              <w:t>≤6 W/cm</w:t>
            </w:r>
            <w:r>
              <w:rPr>
                <w:sz w:val="20"/>
                <w:vertAlign w:val="superscript"/>
              </w:rPr>
              <w:t>2</w:t>
            </w:r>
            <w:r>
              <w:rPr>
                <w:sz w:val="20"/>
              </w:rPr>
              <w:t>。</w:t>
            </w:r>
          </w:p>
          <w:p>
            <w:pPr>
              <w:pStyle w:val="null3"/>
              <w:ind w:firstLine="400"/>
              <w:jc w:val="both"/>
            </w:pPr>
            <w:r>
              <w:rPr>
                <w:sz w:val="20"/>
              </w:rPr>
              <w:t>5、</w:t>
            </w:r>
            <w:r>
              <w:rPr>
                <w:sz w:val="20"/>
              </w:rPr>
              <w:t>工作频率</w:t>
            </w:r>
            <w:r>
              <w:rPr>
                <w:sz w:val="20"/>
              </w:rPr>
              <w:t>可调，支持</w:t>
            </w:r>
            <w:r>
              <w:rPr>
                <w:sz w:val="20"/>
              </w:rPr>
              <w:t>1MHz或3MHz</w:t>
            </w:r>
            <w:r>
              <w:rPr>
                <w:sz w:val="20"/>
              </w:rPr>
              <w:t>。</w:t>
            </w:r>
          </w:p>
          <w:p>
            <w:pPr>
              <w:pStyle w:val="null3"/>
              <w:ind w:firstLine="400"/>
              <w:jc w:val="both"/>
            </w:pPr>
            <w:r>
              <w:rPr>
                <w:sz w:val="20"/>
              </w:rPr>
              <w:t>6、</w:t>
            </w:r>
            <w:r>
              <w:rPr>
                <w:sz w:val="20"/>
              </w:rPr>
              <w:t>波形</w:t>
            </w:r>
            <w:r>
              <w:rPr>
                <w:sz w:val="20"/>
              </w:rPr>
              <w:t>可调，支持</w:t>
            </w:r>
            <w:r>
              <w:rPr>
                <w:sz w:val="20"/>
              </w:rPr>
              <w:t>连续波或脉冲波；准直型波束</w:t>
            </w:r>
            <w:r>
              <w:rPr>
                <w:sz w:val="20"/>
              </w:rPr>
              <w:t>，</w:t>
            </w:r>
            <w:r>
              <w:rPr>
                <w:sz w:val="20"/>
              </w:rPr>
              <w:t>波束不均匀性系数</w:t>
            </w:r>
            <w:r>
              <w:rPr>
                <w:sz w:val="20"/>
              </w:rPr>
              <w:t>≤5</w:t>
            </w:r>
            <w:r>
              <w:rPr>
                <w:sz w:val="20"/>
              </w:rPr>
              <w:t>。</w:t>
            </w:r>
          </w:p>
          <w:p>
            <w:pPr>
              <w:pStyle w:val="null3"/>
              <w:ind w:firstLine="400"/>
              <w:jc w:val="both"/>
            </w:pPr>
            <w:r>
              <w:rPr>
                <w:sz w:val="20"/>
              </w:rPr>
              <w:t>7、</w:t>
            </w:r>
            <w:r>
              <w:rPr>
                <w:sz w:val="20"/>
              </w:rPr>
              <w:t>脉冲持续时间</w:t>
            </w:r>
            <w:r>
              <w:rPr>
                <w:sz w:val="20"/>
              </w:rPr>
              <w:t>可调</w:t>
            </w:r>
            <w:r>
              <w:rPr>
                <w:sz w:val="20"/>
              </w:rPr>
              <w:t>：</w:t>
            </w:r>
            <w:r>
              <w:rPr>
                <w:sz w:val="20"/>
              </w:rPr>
              <w:t>1.0</w:t>
            </w:r>
            <w:r>
              <w:rPr>
                <w:sz w:val="20"/>
              </w:rPr>
              <w:t>-</w:t>
            </w:r>
            <w:r>
              <w:rPr>
                <w:sz w:val="20"/>
              </w:rPr>
              <w:t>5</w:t>
            </w:r>
            <w:r>
              <w:rPr>
                <w:sz w:val="20"/>
              </w:rPr>
              <w:t>5.0</w:t>
            </w:r>
            <w:r>
              <w:rPr>
                <w:sz w:val="20"/>
              </w:rPr>
              <w:t>ms；脉冲重复周期</w:t>
            </w:r>
            <w:r>
              <w:rPr>
                <w:sz w:val="20"/>
              </w:rPr>
              <w:t>≥3档可调</w:t>
            </w:r>
            <w:r>
              <w:rPr>
                <w:sz w:val="20"/>
              </w:rPr>
              <w:t>；脉冲重复频率</w:t>
            </w:r>
            <w:r>
              <w:rPr>
                <w:sz w:val="20"/>
              </w:rPr>
              <w:t>≥3档可调。</w:t>
            </w:r>
          </w:p>
          <w:p>
            <w:pPr>
              <w:pStyle w:val="null3"/>
              <w:ind w:firstLine="400"/>
              <w:jc w:val="both"/>
            </w:pPr>
            <w:r>
              <w:rPr>
                <w:sz w:val="20"/>
              </w:rPr>
              <w:t>8、</w:t>
            </w:r>
            <w:r>
              <w:rPr>
                <w:sz w:val="20"/>
              </w:rPr>
              <w:t>脉冲</w:t>
            </w:r>
            <w:r>
              <w:rPr>
                <w:sz w:val="20"/>
              </w:rPr>
              <w:t>占空比：</w:t>
            </w:r>
            <w:r>
              <w:rPr>
                <w:sz w:val="20"/>
              </w:rPr>
              <w:t>10</w:t>
            </w:r>
            <w:r>
              <w:rPr>
                <w:sz w:val="20"/>
              </w:rPr>
              <w:t>-</w:t>
            </w:r>
            <w:r>
              <w:rPr>
                <w:sz w:val="20"/>
              </w:rPr>
              <w:t>90%，步长≤10%</w:t>
            </w:r>
            <w:r>
              <w:rPr>
                <w:sz w:val="20"/>
              </w:rPr>
              <w:t>。</w:t>
            </w:r>
          </w:p>
          <w:p>
            <w:pPr>
              <w:pStyle w:val="null3"/>
              <w:ind w:firstLine="400"/>
              <w:jc w:val="both"/>
            </w:pPr>
            <w:r>
              <w:rPr>
                <w:sz w:val="20"/>
              </w:rPr>
              <w:t>9、</w:t>
            </w:r>
            <w:r>
              <w:rPr>
                <w:sz w:val="20"/>
              </w:rPr>
              <w:t>治疗时间</w:t>
            </w:r>
            <w:r>
              <w:rPr>
                <w:sz w:val="20"/>
              </w:rPr>
              <w:t>设置范围</w:t>
            </w:r>
            <w:r>
              <w:rPr>
                <w:sz w:val="20"/>
              </w:rPr>
              <w:t>：</w:t>
            </w:r>
            <w:r>
              <w:rPr>
                <w:sz w:val="20"/>
              </w:rPr>
              <w:t>0</w:t>
            </w:r>
            <w:r>
              <w:rPr>
                <w:sz w:val="20"/>
              </w:rPr>
              <w:t>-</w:t>
            </w:r>
            <w:r>
              <w:rPr>
                <w:sz w:val="20"/>
              </w:rPr>
              <w:t>30min</w:t>
            </w:r>
            <w:r>
              <w:rPr>
                <w:sz w:val="20"/>
              </w:rPr>
              <w:t>，可调。</w:t>
            </w:r>
          </w:p>
          <w:p>
            <w:pPr>
              <w:pStyle w:val="null3"/>
              <w:ind w:firstLine="400"/>
              <w:jc w:val="both"/>
            </w:pPr>
            <w:r>
              <w:rPr>
                <w:sz w:val="20"/>
              </w:rPr>
              <w:t>10、</w:t>
            </w:r>
            <w:r>
              <w:rPr>
                <w:sz w:val="20"/>
              </w:rPr>
              <w:t>吸附压力</w:t>
            </w:r>
            <w:r>
              <w:rPr>
                <w:sz w:val="20"/>
              </w:rPr>
              <w:t>设置范围</w:t>
            </w:r>
            <w:r>
              <w:rPr>
                <w:sz w:val="20"/>
              </w:rPr>
              <w:t>：</w:t>
            </w:r>
            <w:r>
              <w:rPr>
                <w:sz w:val="20"/>
              </w:rPr>
              <w:t>0</w:t>
            </w:r>
            <w:r>
              <w:rPr>
                <w:sz w:val="20"/>
              </w:rPr>
              <w:t>-</w:t>
            </w:r>
            <w:r>
              <w:rPr>
                <w:sz w:val="20"/>
              </w:rPr>
              <w:t>500mbar，</w:t>
            </w:r>
            <w:r>
              <w:rPr>
                <w:sz w:val="20"/>
              </w:rPr>
              <w:t>可调。</w:t>
            </w:r>
          </w:p>
          <w:p>
            <w:pPr>
              <w:pStyle w:val="null3"/>
              <w:ind w:firstLine="400"/>
              <w:jc w:val="both"/>
            </w:pPr>
            <w:r>
              <w:rPr>
                <w:sz w:val="20"/>
              </w:rPr>
              <w:t>11、</w:t>
            </w:r>
            <w:r>
              <w:rPr>
                <w:sz w:val="20"/>
              </w:rPr>
              <w:t>预设</w:t>
            </w:r>
            <w:r>
              <w:rPr>
                <w:sz w:val="20"/>
              </w:rPr>
              <w:t>多种临床治疗</w:t>
            </w:r>
            <w:r>
              <w:rPr>
                <w:sz w:val="20"/>
              </w:rPr>
              <w:t>方案</w:t>
            </w:r>
            <w:r>
              <w:rPr>
                <w:sz w:val="20"/>
              </w:rPr>
              <w:t>，</w:t>
            </w:r>
            <w:r>
              <w:rPr>
                <w:sz w:val="20"/>
              </w:rPr>
              <w:t>即时</w:t>
            </w:r>
            <w:r>
              <w:rPr>
                <w:sz w:val="20"/>
              </w:rPr>
              <w:t>满足不同的临床需求</w:t>
            </w:r>
            <w:r>
              <w:rPr>
                <w:sz w:val="20"/>
              </w:rPr>
              <w:t>。</w:t>
            </w:r>
          </w:p>
          <w:p>
            <w:pPr>
              <w:pStyle w:val="null3"/>
              <w:ind w:firstLine="400"/>
              <w:jc w:val="both"/>
            </w:pPr>
            <w:r>
              <w:rPr>
                <w:sz w:val="20"/>
              </w:rPr>
              <w:t>12、</w:t>
            </w:r>
            <w:r>
              <w:rPr>
                <w:sz w:val="20"/>
              </w:rPr>
              <w:t>▲可自定义</w:t>
            </w:r>
            <w:r>
              <w:rPr>
                <w:sz w:val="20"/>
              </w:rPr>
              <w:t>设置</w:t>
            </w:r>
            <w:r>
              <w:rPr>
                <w:sz w:val="20"/>
              </w:rPr>
              <w:t>并保存治疗</w:t>
            </w:r>
            <w:r>
              <w:rPr>
                <w:sz w:val="20"/>
              </w:rPr>
              <w:t>参数，可</w:t>
            </w:r>
            <w:r>
              <w:rPr>
                <w:sz w:val="20"/>
              </w:rPr>
              <w:t>保存</w:t>
            </w:r>
            <w:r>
              <w:rPr>
                <w:sz w:val="20"/>
              </w:rPr>
              <w:t>≥1000条设置参数</w:t>
            </w:r>
            <w:r>
              <w:rPr>
                <w:sz w:val="20"/>
              </w:rPr>
              <w:t>。</w:t>
            </w:r>
          </w:p>
          <w:p>
            <w:pPr>
              <w:pStyle w:val="null3"/>
              <w:ind w:firstLine="400"/>
              <w:jc w:val="both"/>
            </w:pPr>
            <w:r>
              <w:rPr>
                <w:sz w:val="20"/>
              </w:rPr>
              <w:t>13、</w:t>
            </w:r>
            <w:r>
              <w:rPr>
                <w:sz w:val="20"/>
              </w:rPr>
              <w:t>具备治疗方案</w:t>
            </w:r>
            <w:r>
              <w:rPr>
                <w:sz w:val="20"/>
              </w:rPr>
              <w:t>指导功能</w:t>
            </w:r>
            <w:r>
              <w:rPr>
                <w:sz w:val="20"/>
              </w:rPr>
              <w:t>，可</w:t>
            </w:r>
            <w:r>
              <w:rPr>
                <w:sz w:val="20"/>
              </w:rPr>
              <w:t>快速设置通道、治疗深度、组织状态、治疗面积</w:t>
            </w:r>
            <w:r>
              <w:rPr>
                <w:sz w:val="20"/>
              </w:rPr>
              <w:t>等信息</w:t>
            </w:r>
            <w:r>
              <w:rPr>
                <w:sz w:val="20"/>
              </w:rPr>
              <w:t>，</w:t>
            </w:r>
            <w:r>
              <w:rPr>
                <w:sz w:val="20"/>
              </w:rPr>
              <w:t>自动</w:t>
            </w:r>
            <w:r>
              <w:rPr>
                <w:sz w:val="20"/>
              </w:rPr>
              <w:t>生成治疗参数。</w:t>
            </w:r>
          </w:p>
          <w:p>
            <w:pPr>
              <w:pStyle w:val="null3"/>
              <w:ind w:firstLine="400"/>
              <w:jc w:val="both"/>
            </w:pPr>
            <w:r>
              <w:rPr>
                <w:sz w:val="20"/>
              </w:rPr>
              <w:t>14、</w:t>
            </w:r>
            <w:r>
              <w:rPr>
                <w:sz w:val="20"/>
              </w:rPr>
              <w:t>▲</w:t>
            </w:r>
            <w:r>
              <w:rPr>
                <w:sz w:val="20"/>
              </w:rPr>
              <w:t>显示</w:t>
            </w:r>
            <w:r>
              <w:rPr>
                <w:sz w:val="20"/>
              </w:rPr>
              <w:t>界面可查看各通道信息，治疗头</w:t>
            </w:r>
            <w:r>
              <w:rPr>
                <w:sz w:val="20"/>
              </w:rPr>
              <w:t>使用情况</w:t>
            </w:r>
            <w:r>
              <w:rPr>
                <w:sz w:val="20"/>
              </w:rPr>
              <w:t>，</w:t>
            </w:r>
            <w:r>
              <w:rPr>
                <w:sz w:val="20"/>
              </w:rPr>
              <w:t>显示各</w:t>
            </w:r>
            <w:r>
              <w:rPr>
                <w:sz w:val="20"/>
              </w:rPr>
              <w:t>通道运行状态</w:t>
            </w:r>
            <w:r>
              <w:rPr>
                <w:sz w:val="20"/>
              </w:rPr>
              <w:t>。</w:t>
            </w:r>
          </w:p>
          <w:p>
            <w:pPr>
              <w:pStyle w:val="null3"/>
              <w:ind w:firstLine="400"/>
              <w:jc w:val="both"/>
            </w:pPr>
            <w:r>
              <w:rPr>
                <w:sz w:val="20"/>
              </w:rPr>
              <w:t>15、具备</w:t>
            </w:r>
            <w:r>
              <w:rPr>
                <w:sz w:val="20"/>
              </w:rPr>
              <w:t>自检功能</w:t>
            </w:r>
            <w:r>
              <w:rPr>
                <w:sz w:val="20"/>
              </w:rPr>
              <w:t>，</w:t>
            </w:r>
            <w:r>
              <w:rPr>
                <w:sz w:val="20"/>
              </w:rPr>
              <w:t>开机自检</w:t>
            </w:r>
            <w:r>
              <w:rPr>
                <w:sz w:val="20"/>
              </w:rPr>
              <w:t>。</w:t>
            </w:r>
          </w:p>
          <w:p>
            <w:pPr>
              <w:pStyle w:val="null3"/>
              <w:ind w:firstLine="400"/>
              <w:jc w:val="both"/>
            </w:pPr>
            <w:r>
              <w:rPr>
                <w:sz w:val="20"/>
              </w:rPr>
              <w:t>16、</w:t>
            </w:r>
            <w:r>
              <w:rPr>
                <w:sz w:val="20"/>
              </w:rPr>
              <w:t>▲</w:t>
            </w:r>
            <w:r>
              <w:rPr>
                <w:sz w:val="20"/>
              </w:rPr>
              <w:t>具备</w:t>
            </w:r>
            <w:r>
              <w:rPr>
                <w:sz w:val="20"/>
              </w:rPr>
              <w:t>快速停止按钮，按下后</w:t>
            </w:r>
            <w:r>
              <w:rPr>
                <w:sz w:val="20"/>
              </w:rPr>
              <w:t>立即</w:t>
            </w:r>
            <w:r>
              <w:rPr>
                <w:sz w:val="20"/>
              </w:rPr>
              <w:t>停止输出</w:t>
            </w:r>
            <w:r>
              <w:rPr>
                <w:sz w:val="20"/>
              </w:rPr>
              <w:t>。</w:t>
            </w:r>
          </w:p>
          <w:p>
            <w:pPr>
              <w:pStyle w:val="null3"/>
              <w:ind w:firstLine="400"/>
              <w:jc w:val="both"/>
            </w:pPr>
            <w:r>
              <w:rPr>
                <w:sz w:val="20"/>
              </w:rPr>
              <w:t>17、</w:t>
            </w:r>
            <w:r>
              <w:rPr>
                <w:sz w:val="20"/>
              </w:rPr>
              <w:t>▲</w:t>
            </w:r>
            <w:r>
              <w:rPr>
                <w:sz w:val="20"/>
              </w:rPr>
              <w:t>具备</w:t>
            </w:r>
            <w:r>
              <w:rPr>
                <w:sz w:val="20"/>
              </w:rPr>
              <w:t>超温保护功能</w:t>
            </w:r>
            <w:r>
              <w:rPr>
                <w:sz w:val="20"/>
              </w:rPr>
              <w:t>，</w:t>
            </w:r>
            <w:r>
              <w:rPr>
                <w:sz w:val="20"/>
              </w:rPr>
              <w:t>当超声治疗头超过</w:t>
            </w:r>
            <w:r>
              <w:rPr>
                <w:sz w:val="20"/>
              </w:rPr>
              <w:t>一定温度</w:t>
            </w:r>
            <w:r>
              <w:rPr>
                <w:sz w:val="20"/>
              </w:rPr>
              <w:t>时，设备停止输出</w:t>
            </w:r>
            <w:r>
              <w:rPr>
                <w:sz w:val="20"/>
              </w:rPr>
              <w:t>并</w:t>
            </w:r>
            <w:r>
              <w:rPr>
                <w:sz w:val="20"/>
              </w:rPr>
              <w:t>提醒</w:t>
            </w:r>
            <w:r>
              <w:rPr>
                <w:sz w:val="20"/>
              </w:rPr>
              <w:t>。</w:t>
            </w:r>
          </w:p>
          <w:p>
            <w:pPr>
              <w:pStyle w:val="null3"/>
              <w:ind w:firstLine="400"/>
              <w:jc w:val="both"/>
            </w:pPr>
            <w:r>
              <w:rPr>
                <w:sz w:val="20"/>
              </w:rPr>
              <w:t>18、</w:t>
            </w:r>
            <w:r>
              <w:rPr>
                <w:sz w:val="20"/>
              </w:rPr>
              <w:t>防水等级</w:t>
            </w:r>
            <w:r>
              <w:rPr>
                <w:sz w:val="20"/>
              </w:rPr>
              <w:t>≥IPX7，可进行水下治疗</w:t>
            </w:r>
            <w:r>
              <w:rPr>
                <w:sz w:val="20"/>
              </w:rPr>
              <w:t>。</w:t>
            </w:r>
          </w:p>
          <w:p>
            <w:pPr>
              <w:pStyle w:val="null3"/>
              <w:ind w:firstLine="400"/>
              <w:jc w:val="both"/>
            </w:pPr>
            <w:r>
              <w:rPr>
                <w:sz w:val="20"/>
              </w:rPr>
              <w:t>19、</w:t>
            </w:r>
            <w:r>
              <w:rPr>
                <w:sz w:val="20"/>
              </w:rPr>
              <w:t>工作</w:t>
            </w:r>
            <w:r>
              <w:rPr>
                <w:sz w:val="20"/>
              </w:rPr>
              <w:t>噪声：</w:t>
            </w:r>
            <w:r>
              <w:rPr>
                <w:sz w:val="20"/>
              </w:rPr>
              <w:t>≤50dB</w:t>
            </w:r>
            <w:r>
              <w:rPr>
                <w:sz w:val="20"/>
              </w:rPr>
              <w:t>。</w:t>
            </w:r>
          </w:p>
          <w:p>
            <w:pPr>
              <w:pStyle w:val="null3"/>
              <w:jc w:val="both"/>
            </w:pPr>
            <w:r>
              <w:rPr>
                <w:sz w:val="20"/>
                <w:b/>
              </w:rPr>
              <w:t>二、</w:t>
            </w:r>
            <w:r>
              <w:rPr>
                <w:sz w:val="20"/>
                <w:b/>
              </w:rPr>
              <w:t>配置</w:t>
            </w:r>
            <w:r>
              <w:rPr>
                <w:sz w:val="20"/>
                <w:b/>
              </w:rPr>
              <w:t>清单（每台配置）</w:t>
            </w:r>
          </w:p>
          <w:p>
            <w:pPr>
              <w:pStyle w:val="null3"/>
              <w:ind w:firstLine="400"/>
              <w:jc w:val="both"/>
            </w:pPr>
            <w:r>
              <w:rPr>
                <w:sz w:val="20"/>
              </w:rPr>
              <w:t>1、治疗主机1台。</w:t>
            </w:r>
          </w:p>
          <w:p>
            <w:pPr>
              <w:pStyle w:val="null3"/>
              <w:ind w:firstLine="400"/>
              <w:jc w:val="both"/>
            </w:pPr>
            <w:r>
              <w:rPr>
                <w:sz w:val="20"/>
              </w:rPr>
              <w:t>2、手持式治疗头2个。</w:t>
            </w:r>
          </w:p>
          <w:p>
            <w:pPr>
              <w:pStyle w:val="null3"/>
              <w:ind w:firstLine="400"/>
              <w:jc w:val="both"/>
            </w:pPr>
            <w:r>
              <w:rPr>
                <w:sz w:val="20"/>
              </w:rPr>
              <w:t>3、吸附式治疗头2个。</w:t>
            </w:r>
          </w:p>
          <w:p>
            <w:pPr>
              <w:pStyle w:val="null3"/>
              <w:ind w:firstLine="400"/>
              <w:jc w:val="both"/>
            </w:pPr>
            <w:r>
              <w:rPr>
                <w:sz w:val="20"/>
              </w:rPr>
              <w:t>4、耦合剂2瓶。</w:t>
            </w:r>
          </w:p>
          <w:p>
            <w:pPr>
              <w:pStyle w:val="null3"/>
              <w:ind w:firstLine="400"/>
              <w:jc w:val="both"/>
            </w:pPr>
            <w:r>
              <w:rPr>
                <w:sz w:val="20"/>
              </w:rPr>
              <w:t>5、耦合片2盒（每盒至少150片）。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有关专门面向中小企业采购，本项目包1不属于专门面向中小企业采购的项目。依照《政府采购促进中小企业发展管理办法》（财库〔2020〕46号）规定，本项目包1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采购包1(混合动力碎石清石系统)：综合评分法,是指投标文件满足招标文件全部实质性要求，且按照评审因素的量化指标评审得分最高的投标人为中标候选人的评标方法。（最低报价不是中标的唯一依据。）</w:t>
      </w:r>
    </w:p>
    <w:p>
      <w:pPr>
        <w:pStyle w:val="null3"/>
      </w:pPr>
      <w:r>
        <w:rPr/>
        <w:t>采购包2(超声波治疗仪)：综合评分法,是指投标文件满足招标文件全部实质性要求，且按照评审因素的量化指标评审得分最高的投标人为中标候选人的评标方法。（最低报价不是中标的唯一依据。）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采购包1（混合动力碎石清石系统）：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采购包2（超声波治疗仪）：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采购包1（混合动力碎石清石系统）：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有关面向中小企业采购</w:t>
            </w:r>
          </w:p>
        </w:tc>
        <w:tc>
          <w:tcPr>
            <w:tcW w:type="dxa" w:w="4238"/>
          </w:tcPr>
          <w:p>
            <w:pPr>
              <w:pStyle w:val="null3"/>
            </w:pPr>
            <w:r>
              <w:rPr/>
              <w:t>不属于专门面向中小企业采购的采购包。</w:t>
            </w:r>
          </w:p>
        </w:tc>
      </w:tr>
    </w:tbl>
    <w:p>
      <w:pPr>
        <w:pStyle w:val="null3"/>
      </w:pPr>
      <w:r>
        <w:rPr/>
        <w:t>采购包2（超声波治疗仪）：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采购包1（混合动力碎石清石系统）：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采购包2（超声波治疗仪）：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采购包1(混合动力碎石清石系统):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(14.5分)</w:t>
            </w:r>
          </w:p>
        </w:tc>
        <w:tc>
          <w:tcPr>
            <w:tcW w:type="dxa" w:w="5076"/>
          </w:tcPr>
          <w:p>
            <w:pPr>
              <w:pStyle w:val="null3"/>
              <w:jc w:val="left"/>
            </w:pPr>
            <w:r>
              <w:rPr/>
              <w:t>具体技术(参数)要求中其他未标注“★”或“▲”的一般技术参数的响应情况进行评审：未标注“★”或“▲”的一般技术参数共计29项，优于或完全满足采购需求的，得本项满分；每有一项负偏离的扣0.5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(28.0分)</w:t>
            </w:r>
          </w:p>
        </w:tc>
        <w:tc>
          <w:tcPr>
            <w:tcW w:type="dxa" w:w="5076"/>
          </w:tcPr>
          <w:p>
            <w:pPr>
              <w:pStyle w:val="null3"/>
              <w:jc w:val="left"/>
            </w:pPr>
            <w:r>
              <w:rPr/>
              <w:t>具体技术(参数)要求中重要技术参数（带“▲”技术参数）的响应程度： 带“▲”技术参数共计7项，优于或完全满足采购需求的，得本项满分，每有一项负偏离的扣4分。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(12.5分)</w:t>
            </w:r>
          </w:p>
        </w:tc>
        <w:tc>
          <w:tcPr>
            <w:tcW w:type="dxa" w:w="5076"/>
          </w:tcPr>
          <w:p>
            <w:pPr>
              <w:pStyle w:val="null3"/>
              <w:jc w:val="left"/>
            </w:pPr>
            <w:r>
              <w:rPr/>
              <w:t>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12.5分：技术方案全面覆盖采购需求，设备性能卓越、选型科学合理，制造与检验标准严格，质量追溯及改进机制完善，契合项目实验需求，逻辑严谨。8分：技术方案基本涵盖需求，设备性能良好、选型配置较合理，制造检验标准较规范，有质量追溯和改进措施，满足项目基本要求。4分：技术方案内容简略，设备性能与选型仅作简要说明，制造检验标准模糊，质量追溯及改进机制不完善，对项目需求回应不足。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6分：供货保障方案完整，生产经销计划详尽，配备多维度及时供货措施，供货渠道稳定充足，有风险应对预案，完全匹配项目需求。4分：方案包含生产经销计划、供货措施及渠道说明，供货渠道能满足基本需求，可保障项目正常供货。2分：方案内容简略，仅粗略提及生产经销计划，供货措施少，供货渠道稳定性、充足性缺乏有效说明。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6分：售后服务方案完整详实，各环节计划周密，应急服务预案完备，含创新性服务项目，费用明确，完全契合项目需求。4分：涵盖各服务环节计划，有基本应急方案，能满足项目常规售后需求，服务内容及费用说明清晰。2分：方案内容简单，仅粗略提及部分服务计划，应急预案缺失，创新性或优惠服务无体现，需求响应不足。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混合动力碎石清石系统供应项目经验，每提供1项得1分，最高3分。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采购包2(超声波治疗仪):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(9.0分)</w:t>
            </w:r>
          </w:p>
        </w:tc>
        <w:tc>
          <w:tcPr>
            <w:tcW w:type="dxa" w:w="5076"/>
          </w:tcPr>
          <w:p>
            <w:pPr>
              <w:pStyle w:val="null3"/>
              <w:jc w:val="left"/>
            </w:pPr>
            <w:r>
              <w:rPr/>
              <w:t>具体技术(参数)要求中其他未标注“★”或“▲”的一般技术参数的响应情况进行评审：未标注“★”或“▲”的一般技术参数共计18项，优于或完全满足采购需求的，得本项满分；每有一项负偏离的扣0.5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(30.0分)</w:t>
            </w:r>
          </w:p>
        </w:tc>
        <w:tc>
          <w:tcPr>
            <w:tcW w:type="dxa" w:w="5076"/>
          </w:tcPr>
          <w:p>
            <w:pPr>
              <w:pStyle w:val="null3"/>
              <w:jc w:val="left"/>
            </w:pPr>
            <w:r>
              <w:rPr/>
              <w:t>具体技术(参数)要求中重要技术参数（带“▲”技术参数）的响应程度：带“▲”技术参数共计6项，优于或完全满足采购需求的，得本项满分，每有一项负偏离的扣5分。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(12.0分)</w:t>
            </w:r>
          </w:p>
        </w:tc>
        <w:tc>
          <w:tcPr>
            <w:tcW w:type="dxa" w:w="5076"/>
          </w:tcPr>
          <w:p>
            <w:pPr>
              <w:pStyle w:val="null3"/>
              <w:jc w:val="left"/>
            </w:pPr>
            <w:r>
              <w:rPr/>
              <w:t>投标人针对本项目“第二章 采购需求”提供技术方案，对主要内容进行分析，包括但不限于：设备的性能、功能的具体特点，在本项目实验应用的预期效果；设备的选型配置，考虑安全稳定、节能高效；所投产品制造商执行的制造标准、检验标准；产品质量追溯、持续改进机制。12分：技术方案全面覆盖采购需求，设备性能卓越、选型科学合理，制造与检验标准严格，质量追溯及改进机制完善，契合项目实验需求，逻辑严谨。8分：技术方案基本涵盖需求，设备性能良好、选型配置较合理，制造检验标准较规范，有质量追溯和改进措施，满足项目基本要求。4分：技术方案内容简略，设备性能与选型仅作简要说明，制造检验标准模糊，质量追溯及改进机制不完善，对项目需求回应不足。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(8.0分)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8分：供货保障方案完整，生产经销计划详尽，配备多维度及时供货措施，供货渠道稳定充足，有风险应对预案，完全匹配项目需求。5分：方案包含生产经销计划、供货措施及渠道说明，供货渠道能满足基本需求，可保障项目正常供货。2分：方案内容简略，仅粗略提及生产经销计划，供货措施少，供货渠道稳定性、充足性缺乏有效说明。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(8.0分)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8分：售后服务方案完整详实，各环节计划周密，应急服务预案完备，含创新性服务项目，费用明确，完全契合项目需求。5分：涵盖各服务环节计划，有基本应急方案，能满足项目常规售后需求，服务内容及费用说明清晰。2分：方案内容简单，仅粗略提及部分服务计划，应急预案缺失，创新性或优惠服务无体现，需求响应不足。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超声波治疗仪供应项目经验，每提供1项得1分，最高3分。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广州中医药大学顺德医院</w:t>
      </w:r>
    </w:p>
    <w:p>
      <w:pPr>
        <w:pStyle w:val="null3"/>
        <w:jc w:val="center"/>
      </w:pPr>
      <w:r>
        <w:rPr>
          <w:sz w:val="56"/>
        </w:rPr>
        <w:t>(佛山市顺德区中医院)</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0"/>
        </w:rPr>
        <w:t>甲方：</w:t>
      </w:r>
      <w:r>
        <w:rPr>
          <w:sz w:val="20"/>
          <w:u w:val="single"/>
        </w:rPr>
        <w:t>广州中医药大学顺德医院（佛山市顺德区中医院）</w:t>
      </w:r>
    </w:p>
    <w:p>
      <w:pPr>
        <w:pStyle w:val="null3"/>
        <w:jc w:val="both"/>
      </w:pPr>
      <w:r>
        <w:rPr>
          <w:sz w:val="20"/>
        </w:rPr>
        <w:t>电话：</w:t>
      </w:r>
      <w:r>
        <w:rPr>
          <w:sz w:val="20"/>
          <w:u w:val="single"/>
        </w:rPr>
        <w:t>0757-22322820</w:t>
      </w:r>
      <w:r>
        <w:rPr>
          <w:sz w:val="20"/>
        </w:rPr>
        <w:t>传真：</w:t>
      </w:r>
      <w:r>
        <w:rPr>
          <w:sz w:val="20"/>
          <w:u w:val="single"/>
        </w:rPr>
        <w:t>0757-22322820</w:t>
      </w:r>
    </w:p>
    <w:p>
      <w:pPr>
        <w:pStyle w:val="null3"/>
        <w:jc w:val="both"/>
      </w:pPr>
      <w:r>
        <w:rPr>
          <w:sz w:val="20"/>
        </w:rPr>
        <w:t>地址：</w:t>
      </w:r>
      <w:r>
        <w:rPr>
          <w:sz w:val="20"/>
          <w:u w:val="single"/>
        </w:rPr>
        <w:t>广东省佛山市顺德区顺峰山金沙大道</w:t>
      </w:r>
      <w:r>
        <w:rPr>
          <w:sz w:val="20"/>
          <w:u w:val="single"/>
        </w:rPr>
        <w:t>12号</w:t>
      </w:r>
    </w:p>
    <w:p>
      <w:pPr>
        <w:pStyle w:val="null3"/>
        <w:jc w:val="both"/>
      </w:pPr>
      <w:r>
        <w:rPr>
          <w:sz w:val="20"/>
        </w:rPr>
        <w:t>乙方：</w:t>
      </w:r>
    </w:p>
    <w:p>
      <w:pPr>
        <w:pStyle w:val="null3"/>
        <w:jc w:val="both"/>
      </w:pPr>
      <w:r>
        <w:rPr>
          <w:sz w:val="20"/>
        </w:rPr>
        <w:t>联系人：</w:t>
      </w:r>
      <w:r>
        <w:rPr>
          <w:sz w:val="20"/>
        </w:rPr>
        <w:t xml:space="preserve">             </w:t>
      </w:r>
      <w:r>
        <w:rPr>
          <w:sz w:val="20"/>
        </w:rPr>
        <w:t>电话：</w:t>
      </w:r>
      <w:r>
        <w:rPr>
          <w:sz w:val="20"/>
        </w:rPr>
        <w:t xml:space="preserve">              </w:t>
      </w:r>
      <w:r>
        <w:rPr>
          <w:sz w:val="20"/>
        </w:rPr>
        <w:t>传真：</w:t>
      </w:r>
    </w:p>
    <w:p>
      <w:pPr>
        <w:pStyle w:val="null3"/>
        <w:jc w:val="both"/>
      </w:pPr>
      <w:r>
        <w:rPr>
          <w:sz w:val="20"/>
        </w:rPr>
        <w:t>地址：</w:t>
      </w:r>
    </w:p>
    <w:p>
      <w:pPr>
        <w:pStyle w:val="null3"/>
        <w:ind w:firstLine="400"/>
        <w:jc w:val="both"/>
      </w:pPr>
      <w:r>
        <w:rPr>
          <w:sz w:val="20"/>
        </w:rPr>
        <w:t>根据</w:t>
      </w:r>
      <w:r>
        <w:rPr>
          <w:sz w:val="20"/>
          <w:u w:val="single"/>
        </w:rPr>
        <w:t>项目</w:t>
      </w:r>
      <w:r>
        <w:rPr>
          <w:sz w:val="20"/>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52"/>
        <w:gridCol w:w="1407"/>
        <w:gridCol w:w="726"/>
        <w:gridCol w:w="786"/>
        <w:gridCol w:w="1362"/>
        <w:gridCol w:w="543"/>
        <w:gridCol w:w="454"/>
        <w:gridCol w:w="1028"/>
        <w:gridCol w:w="1043"/>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型号、规格</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注册证号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生产企业</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单价（元）</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金额（元）</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合计：大写人民币整￥元</w:t>
            </w:r>
          </w:p>
        </w:tc>
      </w:tr>
    </w:tbl>
    <w:p>
      <w:pPr>
        <w:pStyle w:val="null3"/>
        <w:ind w:firstLine="400"/>
        <w:jc w:val="both"/>
      </w:pPr>
      <w:r>
        <w:rPr>
          <w:sz w:val="20"/>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400"/>
        <w:jc w:val="both"/>
      </w:pPr>
      <w:r>
        <w:rPr>
          <w:sz w:val="20"/>
        </w:rPr>
        <w:t>注：货物名称内容必须与投标文件中货物名称内容一致。</w:t>
      </w:r>
    </w:p>
    <w:p>
      <w:pPr>
        <w:pStyle w:val="null3"/>
        <w:jc w:val="both"/>
      </w:pPr>
      <w:r>
        <w:rPr>
          <w:sz w:val="20"/>
          <w:b/>
        </w:rPr>
        <w:t>二、合同金额</w:t>
      </w:r>
    </w:p>
    <w:p>
      <w:pPr>
        <w:pStyle w:val="null3"/>
        <w:ind w:firstLine="400"/>
        <w:jc w:val="both"/>
      </w:pPr>
      <w:r>
        <w:rPr>
          <w:sz w:val="20"/>
        </w:rPr>
        <w:t>合同金额为（大写）：人民币元（￥元）。</w:t>
      </w:r>
    </w:p>
    <w:p>
      <w:pPr>
        <w:pStyle w:val="null3"/>
        <w:jc w:val="both"/>
      </w:pPr>
      <w:r>
        <w:rPr>
          <w:sz w:val="20"/>
          <w:b/>
        </w:rPr>
        <w:t>三、设备要求</w:t>
      </w:r>
    </w:p>
    <w:p>
      <w:pPr>
        <w:pStyle w:val="null3"/>
        <w:ind w:firstLine="400"/>
        <w:jc w:val="both"/>
      </w:pPr>
      <w:r>
        <w:rPr>
          <w:sz w:val="20"/>
        </w:rPr>
        <w:t>货物为原制造商制造的全新产品，整机无污染，无侵权行为、表面无划损、无任何缺陷隐患，在中国境内可依常规安全合法使用。设备技术参数、配置清单详见附件</w:t>
      </w:r>
      <w:r>
        <w:rPr>
          <w:sz w:val="20"/>
        </w:rPr>
        <w:t>1、附件2。</w:t>
      </w:r>
    </w:p>
    <w:p>
      <w:pPr>
        <w:pStyle w:val="null3"/>
        <w:jc w:val="both"/>
      </w:pPr>
      <w:r>
        <w:rPr>
          <w:sz w:val="20"/>
          <w:b/>
        </w:rPr>
        <w:t>四、交货期、交货方式及交货地点</w:t>
      </w:r>
    </w:p>
    <w:p>
      <w:pPr>
        <w:pStyle w:val="null3"/>
        <w:ind w:firstLine="400"/>
        <w:jc w:val="both"/>
      </w:pPr>
      <w:r>
        <w:rPr>
          <w:sz w:val="20"/>
        </w:rPr>
        <w:t>1.交货期：签订合同后，乙方收到甲方通知发货之日起  天内完成安装、调试并交付使用。</w:t>
      </w:r>
    </w:p>
    <w:p>
      <w:pPr>
        <w:pStyle w:val="null3"/>
        <w:ind w:firstLine="400"/>
        <w:jc w:val="both"/>
      </w:pPr>
      <w:r>
        <w:rPr>
          <w:sz w:val="20"/>
        </w:rPr>
        <w:t>2.交货地点：广东省佛山市顺德区顺峰山金沙大道12号广州中医药大学顺德医院（佛山市顺德区中医院）（具体位置由甲方指定地点）</w:t>
      </w:r>
    </w:p>
    <w:p>
      <w:pPr>
        <w:pStyle w:val="null3"/>
        <w:jc w:val="both"/>
      </w:pPr>
      <w:r>
        <w:rPr>
          <w:sz w:val="20"/>
          <w:b/>
        </w:rPr>
        <w:t>五、付款方式</w:t>
      </w:r>
    </w:p>
    <w:p>
      <w:pPr>
        <w:pStyle w:val="null3"/>
        <w:ind w:firstLine="400"/>
      </w:pPr>
      <w:r>
        <w:rPr>
          <w:sz w:val="20"/>
        </w:rPr>
        <w:t>包</w:t>
      </w:r>
      <w:r>
        <w:rPr>
          <w:sz w:val="20"/>
        </w:rPr>
        <w:t>1、包2：</w:t>
      </w:r>
    </w:p>
    <w:p>
      <w:pPr>
        <w:pStyle w:val="null3"/>
        <w:ind w:firstLine="400"/>
      </w:pPr>
      <w:r>
        <w:rPr>
          <w:sz w:val="20"/>
        </w:rPr>
        <w:t>1期：支付比例60%，设备安装调试完成阶段性验收合格后，乙方凭合同总额60%的有效发票、请款函提出付款申请，甲方自收到上述资料审核无误后，10个工作日内支付合同总额的60%；如果中小企业中标的，则签订合同后，乙方凭合同总额30%的有效发票、请款函提出付款申请，甲方自收到上述资料审核无误后，5个工作日内支付合同总额的30%</w:t>
      </w:r>
      <w:r>
        <w:rPr>
          <w:sz w:val="20"/>
        </w:rPr>
        <w:t>；</w:t>
      </w:r>
      <w:r>
        <w:rPr>
          <w:sz w:val="20"/>
        </w:rPr>
        <w:t>设备安装调试完成阶段性验收合格后，乙方凭合同总额</w:t>
      </w:r>
      <w:r>
        <w:rPr>
          <w:sz w:val="20"/>
        </w:rPr>
        <w:t>30%的有效发票、请款函提出付款申请，甲方自收到上述资料审核无误后，10个工作日内支付合同总额的30%。</w:t>
      </w:r>
    </w:p>
    <w:p>
      <w:pPr>
        <w:pStyle w:val="null3"/>
        <w:ind w:firstLine="400"/>
      </w:pPr>
      <w:r>
        <w:rPr>
          <w:sz w:val="20"/>
        </w:rPr>
        <w:t>2期：支付比例40%，货物正常使用一年完成最终验收后，乙方凭合同总额40%的有效发票、合同复印件、请款函提出付款申请，甲方自收到上述资料审核无误后，10个工作日内支付合同总额的40%。</w:t>
      </w:r>
    </w:p>
    <w:p>
      <w:pPr>
        <w:pStyle w:val="null3"/>
        <w:jc w:val="both"/>
      </w:pPr>
      <w:r>
        <w:rPr>
          <w:sz w:val="20"/>
          <w:b/>
        </w:rPr>
        <w:t>六、质保期及售后服务要求</w:t>
      </w:r>
    </w:p>
    <w:p>
      <w:pPr>
        <w:pStyle w:val="null3"/>
        <w:ind w:firstLine="400"/>
        <w:jc w:val="both"/>
      </w:pPr>
      <w:r>
        <w:rPr>
          <w:sz w:val="20"/>
        </w:rPr>
        <w:t>1.本合同的质量保证期（简称“质保期”）为货物验收合格之日起年，质保期内乙方对所供货物实行包修、包换、包退及合同约定的其它事项，期满后应同时提供终身</w:t>
      </w:r>
      <w:r>
        <w:rPr>
          <w:sz w:val="20"/>
          <w:u w:val="single"/>
        </w:rPr>
        <w:t>有偿</w:t>
      </w:r>
      <w:r>
        <w:rPr>
          <w:sz w:val="20"/>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ind w:firstLine="400"/>
        <w:jc w:val="both"/>
      </w:pPr>
      <w:r>
        <w:rPr>
          <w:sz w:val="20"/>
        </w:rPr>
        <w:t>2.质保期内，如设备或零部件因质量原因出现故障而造成短期停用时，则质保期和免费维修期相应顺延。如停用时间累计超过60天则质保期重新计算或对故障设备予以换新。</w:t>
      </w:r>
    </w:p>
    <w:p>
      <w:pPr>
        <w:pStyle w:val="null3"/>
        <w:ind w:firstLine="400"/>
        <w:jc w:val="both"/>
      </w:pPr>
      <w:r>
        <w:rPr>
          <w:sz w:val="20"/>
        </w:rPr>
        <w:t>3.对甲方的服务通知，乙方在接报后1小时内响应，12小时内到达现场，24小时内处理完毕。若在48小时内仍未能有效解决，乙方须免费提供不低于同等标准的设备予甲方临时使用，不得影响甲方的正常工作业务。</w:t>
      </w:r>
    </w:p>
    <w:p>
      <w:pPr>
        <w:pStyle w:val="null3"/>
        <w:ind w:firstLine="400"/>
        <w:jc w:val="both"/>
      </w:pPr>
      <w:r>
        <w:rPr>
          <w:sz w:val="20"/>
        </w:rPr>
        <w:t>4.未尽事宜详见附件3售后服务承诺书。</w:t>
      </w:r>
    </w:p>
    <w:p>
      <w:pPr>
        <w:pStyle w:val="null3"/>
        <w:jc w:val="both"/>
      </w:pPr>
      <w:r>
        <w:rPr>
          <w:sz w:val="20"/>
          <w:b/>
        </w:rPr>
        <w:t>七、安装与调试</w:t>
      </w:r>
    </w:p>
    <w:p>
      <w:pPr>
        <w:pStyle w:val="null3"/>
        <w:ind w:firstLine="400"/>
        <w:jc w:val="both"/>
      </w:pPr>
      <w:r>
        <w:rPr>
          <w:sz w:val="20"/>
        </w:rPr>
        <w:t>1.乙方必须依照招标文件的要求和报价文件的承诺，将设备、系统安装并调试至正常运行的最佳状态。</w:t>
      </w:r>
    </w:p>
    <w:p>
      <w:pPr>
        <w:pStyle w:val="null3"/>
        <w:ind w:firstLine="400"/>
        <w:jc w:val="both"/>
      </w:pPr>
      <w:r>
        <w:rPr>
          <w:sz w:val="20"/>
        </w:rPr>
        <w:t>2.乙方安装时须对各安装场地内的其他设备、设施有良好保护措施。</w:t>
      </w:r>
    </w:p>
    <w:p>
      <w:pPr>
        <w:pStyle w:val="null3"/>
        <w:jc w:val="both"/>
      </w:pPr>
      <w:r>
        <w:rPr>
          <w:sz w:val="20"/>
          <w:b/>
        </w:rPr>
        <w:t>八、验收：</w:t>
      </w:r>
    </w:p>
    <w:p>
      <w:pPr>
        <w:pStyle w:val="null3"/>
        <w:ind w:firstLine="400"/>
        <w:jc w:val="both"/>
      </w:pPr>
      <w:r>
        <w:rPr>
          <w:sz w:val="20"/>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00"/>
        <w:jc w:val="both"/>
      </w:pPr>
      <w:r>
        <w:rPr>
          <w:sz w:val="20"/>
        </w:rPr>
        <w:t>2.甲方于收到乙方验收申请后7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00"/>
        <w:jc w:val="both"/>
      </w:pPr>
      <w:r>
        <w:rPr>
          <w:sz w:val="20"/>
        </w:rPr>
        <w:t>3.如果合同设备运输和安装过程中因事故造成货物短缺、损坏，乙方应及时安排换装，以保证合同设备安装的成功完成。换货的相关费用由乙方承担。</w:t>
      </w:r>
    </w:p>
    <w:p>
      <w:pPr>
        <w:pStyle w:val="null3"/>
        <w:ind w:firstLine="400"/>
        <w:jc w:val="both"/>
      </w:pPr>
      <w:r>
        <w:rPr>
          <w:sz w:val="20"/>
        </w:rPr>
        <w:t>4.进口产品必须具备原产地证明和商检局的检验证明及合法进货渠道证明。</w:t>
      </w:r>
    </w:p>
    <w:p>
      <w:pPr>
        <w:pStyle w:val="null3"/>
        <w:ind w:firstLine="400"/>
        <w:jc w:val="both"/>
      </w:pPr>
      <w:r>
        <w:rPr>
          <w:sz w:val="20"/>
        </w:rPr>
        <w:t>5.货物为原厂商未启封全新包装，具出厂合格证，序列号、包装箱号与出厂批号一致，并可追索查阅。所有随设备的附件必须齐全。</w:t>
      </w:r>
    </w:p>
    <w:p>
      <w:pPr>
        <w:pStyle w:val="null3"/>
        <w:ind w:firstLine="400"/>
        <w:jc w:val="both"/>
      </w:pPr>
      <w:r>
        <w:rPr>
          <w:sz w:val="20"/>
        </w:rPr>
        <w:t>6.乙方应将关键主机设备的用户手册、保修手册、有关单证资料及配备件、随机工具等交付给甲方，使用操作及安全须知等重要资料应附有中文说明。</w:t>
      </w:r>
    </w:p>
    <w:p>
      <w:pPr>
        <w:pStyle w:val="null3"/>
        <w:ind w:firstLine="400"/>
        <w:jc w:val="both"/>
      </w:pPr>
      <w:r>
        <w:rPr>
          <w:sz w:val="20"/>
        </w:rPr>
        <w:t>7.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ind w:firstLine="400"/>
        <w:jc w:val="both"/>
      </w:pPr>
      <w:r>
        <w:rPr>
          <w:sz w:val="20"/>
        </w:rPr>
        <w:t>8.因货物质量问题发生争议时，由本地质量技术监督部门鉴定。鉴定费用由乙方预付，货物符合质量技术标准的，鉴定费由甲方承担；否则鉴定费由乙方承担。</w:t>
      </w:r>
    </w:p>
    <w:p>
      <w:pPr>
        <w:pStyle w:val="null3"/>
        <w:jc w:val="both"/>
      </w:pPr>
      <w:r>
        <w:rPr>
          <w:sz w:val="20"/>
          <w:b/>
        </w:rPr>
        <w:t>九、违约责任与赔偿损失</w:t>
      </w:r>
    </w:p>
    <w:p>
      <w:pPr>
        <w:pStyle w:val="null3"/>
        <w:ind w:firstLine="400"/>
        <w:jc w:val="both"/>
      </w:pPr>
      <w:r>
        <w:rPr>
          <w:sz w:val="20"/>
        </w:rPr>
        <w:t>1.乙方交付的货物、工程/提供的服务不符合本合同规定的，甲方有权拒收，并且乙方须向甲方支付本合同总价5%的违约金。</w:t>
      </w:r>
    </w:p>
    <w:p>
      <w:pPr>
        <w:pStyle w:val="null3"/>
        <w:ind w:firstLine="400"/>
        <w:jc w:val="both"/>
      </w:pPr>
      <w:r>
        <w:rPr>
          <w:sz w:val="20"/>
        </w:rPr>
        <w:t>2.乙方未能按本合同规定的交货时间交付货物的/提供服务，从逾期之日起每日按本合同总价3‰的数额向甲方支付违约金；逾期半个月以上的，甲方有权单方终止合同，由此造成的甲方经济损失由乙方承担。</w:t>
      </w:r>
    </w:p>
    <w:p>
      <w:pPr>
        <w:pStyle w:val="null3"/>
        <w:ind w:firstLine="400"/>
        <w:jc w:val="both"/>
      </w:pPr>
      <w:r>
        <w:rPr>
          <w:sz w:val="20"/>
        </w:rPr>
        <w:t>3.甲方无正当理由拒收货物/接受服务，甲方向乙方偿付本合同总价的5%的违约金。甲方人逾期付款，则每日按本合同总价的3‰向乙方偿付违约金，违约金累计不超合同总价的5%。</w:t>
      </w:r>
    </w:p>
    <w:p>
      <w:pPr>
        <w:pStyle w:val="null3"/>
        <w:ind w:firstLine="400"/>
        <w:jc w:val="both"/>
      </w:pPr>
      <w:r>
        <w:rPr>
          <w:sz w:val="20"/>
        </w:rPr>
        <w:t>4.如有异议，甲方有权根据有关政府部门的检验结果向乙方提出索赔。</w:t>
      </w:r>
    </w:p>
    <w:p>
      <w:pPr>
        <w:pStyle w:val="null3"/>
        <w:ind w:firstLine="400"/>
        <w:jc w:val="both"/>
      </w:pPr>
      <w:r>
        <w:rPr>
          <w:sz w:val="20"/>
        </w:rPr>
        <w:t>在合同执行期间，如果乙方对甲方提出的索赔和差异负有责任，乙方应按照甲方同意的下列一种或多种方式解决索赔事宜：</w:t>
      </w:r>
    </w:p>
    <w:p>
      <w:pPr>
        <w:pStyle w:val="null3"/>
        <w:ind w:firstLine="400"/>
        <w:jc w:val="both"/>
      </w:pPr>
      <w:r>
        <w:rPr>
          <w:sz w:val="20"/>
        </w:rPr>
        <w:t>（</w:t>
      </w:r>
      <w:r>
        <w:rPr>
          <w:sz w:val="20"/>
        </w:rPr>
        <w:t>1）乙方同意退货，并按合同规定的同种货币将货款退还给甲方，并承担由此发生的一切损失和费用。</w:t>
      </w:r>
    </w:p>
    <w:p>
      <w:pPr>
        <w:pStyle w:val="null3"/>
        <w:ind w:firstLine="400"/>
        <w:jc w:val="both"/>
      </w:pPr>
      <w:r>
        <w:rPr>
          <w:sz w:val="20"/>
        </w:rPr>
        <w:t>（</w:t>
      </w:r>
      <w:r>
        <w:rPr>
          <w:sz w:val="20"/>
        </w:rPr>
        <w:t>2）根据货物低劣程度、损坏程度以及甲方所遭受损失的数额甲乙双方商定降低货物的价格。</w:t>
      </w:r>
    </w:p>
    <w:p>
      <w:pPr>
        <w:pStyle w:val="null3"/>
        <w:ind w:firstLine="400"/>
        <w:jc w:val="both"/>
      </w:pPr>
      <w:r>
        <w:rPr>
          <w:sz w:val="20"/>
        </w:rPr>
        <w:t>（</w:t>
      </w:r>
      <w:r>
        <w:rPr>
          <w:sz w:val="20"/>
        </w:rPr>
        <w:t>3）用符合规格、质量和性能要求的新零件、部件或货物来更换有缺陷的部分或修补缺陷的部分，乙方应承担一切费用和风险并负担甲方所发生的一切直接费用。同时，相应延长质保期。</w:t>
      </w:r>
    </w:p>
    <w:p>
      <w:pPr>
        <w:pStyle w:val="null3"/>
        <w:ind w:firstLine="400"/>
        <w:jc w:val="both"/>
      </w:pPr>
      <w:r>
        <w:rPr>
          <w:sz w:val="20"/>
        </w:rPr>
        <w:t>（</w:t>
      </w:r>
      <w:r>
        <w:rPr>
          <w:sz w:val="20"/>
        </w:rPr>
        <w:t>4）如果在甲方发出索赔通知后30天内，乙方未作答复，上述索赔应视为已被乙方接受。甲方将从合同款项中扣回索赔金额。如果这些金额不足以补偿索赔金额，甲方有权向乙方提出不足部分的补偿。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00"/>
        <w:jc w:val="both"/>
      </w:pPr>
      <w:r>
        <w:rPr>
          <w:sz w:val="20"/>
        </w:rPr>
        <w:t>5.对于因甲方原因导致变更、中止或者终止政府采购合同的，甲方应当依照以下合同约定对供应商受到的损失予以赔偿或者补偿：</w:t>
      </w:r>
    </w:p>
    <w:p>
      <w:pPr>
        <w:pStyle w:val="null3"/>
        <w:ind w:firstLine="400"/>
        <w:jc w:val="both"/>
      </w:pPr>
      <w:r>
        <w:rPr>
          <w:sz w:val="20"/>
        </w:rPr>
        <w:t>6.其它违约责任按《中华人民共和国民法典》处理。</w:t>
      </w:r>
    </w:p>
    <w:p>
      <w:pPr>
        <w:pStyle w:val="null3"/>
        <w:jc w:val="both"/>
      </w:pPr>
      <w:r>
        <w:rPr>
          <w:sz w:val="20"/>
          <w:b/>
        </w:rPr>
        <w:t>十、争议的解决</w:t>
      </w:r>
    </w:p>
    <w:p>
      <w:pPr>
        <w:pStyle w:val="null3"/>
        <w:ind w:firstLine="400"/>
        <w:jc w:val="both"/>
      </w:pPr>
      <w:r>
        <w:rPr>
          <w:sz w:val="20"/>
        </w:rPr>
        <w:t>合同执行过程中发生的任何争议，如双方不能通过友好协商解决，向甲方所在地顺德区人民法院提起诉讼解决。受理期间，双方应继续执行合同其余部份。</w:t>
      </w:r>
    </w:p>
    <w:p>
      <w:pPr>
        <w:pStyle w:val="null3"/>
        <w:jc w:val="both"/>
      </w:pPr>
      <w:r>
        <w:rPr>
          <w:sz w:val="20"/>
          <w:b/>
        </w:rPr>
        <w:t>十一、不可抗力</w:t>
      </w:r>
    </w:p>
    <w:p>
      <w:pPr>
        <w:pStyle w:val="null3"/>
        <w:ind w:firstLine="400"/>
        <w:jc w:val="both"/>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十二、税费</w:t>
      </w:r>
    </w:p>
    <w:p>
      <w:pPr>
        <w:pStyle w:val="null3"/>
        <w:ind w:firstLine="400"/>
        <w:jc w:val="both"/>
      </w:pPr>
      <w:r>
        <w:rPr>
          <w:sz w:val="20"/>
        </w:rPr>
        <w:t>1.在中国境内、外发生的与本合同执行有关的一切税费均由乙方负担。</w:t>
      </w:r>
    </w:p>
    <w:p>
      <w:pPr>
        <w:pStyle w:val="null3"/>
        <w:jc w:val="both"/>
      </w:pPr>
      <w:r>
        <w:rPr>
          <w:sz w:val="20"/>
          <w:b/>
        </w:rPr>
        <w:t>十三、其它</w:t>
      </w:r>
    </w:p>
    <w:p>
      <w:pPr>
        <w:pStyle w:val="null3"/>
        <w:ind w:firstLine="400"/>
        <w:jc w:val="both"/>
      </w:pPr>
      <w:r>
        <w:rPr>
          <w:sz w:val="20"/>
        </w:rPr>
        <w:t>1.本合同所有附件、招标文件、投标文件、中标通知书均为合同的有效组成部分，与本合同具有同等法律效力。</w:t>
      </w:r>
    </w:p>
    <w:p>
      <w:pPr>
        <w:pStyle w:val="null3"/>
        <w:ind w:firstLine="400"/>
        <w:jc w:val="both"/>
      </w:pPr>
      <w:r>
        <w:rPr>
          <w:sz w:val="20"/>
        </w:rPr>
        <w:t>2.在执行本合同的过程中，所有经双方签署确认的文件（包括会议纪要、补充协议、往来信函）即成为本合同的有效组成部分。</w:t>
      </w:r>
    </w:p>
    <w:p>
      <w:pPr>
        <w:pStyle w:val="null3"/>
        <w:ind w:firstLine="400"/>
        <w:jc w:val="both"/>
      </w:pPr>
      <w:r>
        <w:rPr>
          <w:sz w:val="20"/>
        </w:rPr>
        <w:t>3.如一方地址、电话、传真号码有变更，应在变更当日内书面通知对方，否则，应承担相应责任。</w:t>
      </w:r>
    </w:p>
    <w:p>
      <w:pPr>
        <w:pStyle w:val="null3"/>
        <w:ind w:firstLine="400"/>
        <w:jc w:val="both"/>
      </w:pPr>
      <w:r>
        <w:rPr>
          <w:sz w:val="20"/>
        </w:rPr>
        <w:t>4.除甲方事先书面同意外，乙方不得部分或全部转让其应履行的合同项下的义务。</w:t>
      </w:r>
    </w:p>
    <w:p>
      <w:pPr>
        <w:pStyle w:val="null3"/>
        <w:ind w:firstLine="400"/>
        <w:jc w:val="both"/>
      </w:pPr>
      <w:r>
        <w:rPr>
          <w:sz w:val="20"/>
        </w:rPr>
        <w:t>5.除政府采购合同继续履行将损害国家利益和社会公共利益外，双方当事人不得擅自变更、中止或者终止合同。</w:t>
      </w:r>
    </w:p>
    <w:p>
      <w:pPr>
        <w:pStyle w:val="null3"/>
        <w:jc w:val="both"/>
      </w:pPr>
      <w:r>
        <w:rPr>
          <w:sz w:val="20"/>
          <w:b/>
        </w:rPr>
        <w:t>十四、合同生效</w:t>
      </w:r>
    </w:p>
    <w:p>
      <w:pPr>
        <w:pStyle w:val="null3"/>
        <w:ind w:firstLine="400"/>
        <w:jc w:val="both"/>
      </w:pPr>
      <w:r>
        <w:rPr>
          <w:sz w:val="20"/>
        </w:rPr>
        <w:t>1.本合同在甲乙双方法人代表或其授权代表签字并盖章后生效。</w:t>
      </w:r>
    </w:p>
    <w:p>
      <w:pPr>
        <w:pStyle w:val="null3"/>
        <w:ind w:firstLine="400"/>
        <w:jc w:val="both"/>
      </w:pPr>
      <w:r>
        <w:rPr>
          <w:sz w:val="20"/>
        </w:rPr>
        <w:t>2.本合同共页，一式伍份，具有同等法律效力，甲方执肆份，乙方执壹份。</w:t>
      </w:r>
    </w:p>
    <w:p>
      <w:pPr>
        <w:pStyle w:val="null3"/>
        <w:jc w:val="both"/>
      </w:pPr>
      <w:r>
        <w:rPr>
          <w:sz w:val="2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56"/>
        <w:gridCol w:w="3950"/>
      </w:tblGrid>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甲方（盖章）：广州中医药大学顺德医院</w:t>
            </w:r>
          </w:p>
          <w:p>
            <w:pPr>
              <w:pStyle w:val="null3"/>
              <w:ind w:firstLine="1400"/>
              <w:jc w:val="both"/>
            </w:pPr>
            <w:r>
              <w:rPr>
                <w:sz w:val="20"/>
              </w:rPr>
              <w:t>（佛山市顺德区中医院）</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乙方（盖章）：</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代表：</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代表：</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签定地点：广州中医药大学顺德医院</w:t>
            </w:r>
          </w:p>
          <w:p>
            <w:pPr>
              <w:pStyle w:val="null3"/>
              <w:ind w:firstLine="1200"/>
              <w:jc w:val="both"/>
            </w:pPr>
            <w:r>
              <w:rPr>
                <w:sz w:val="20"/>
              </w:rPr>
              <w:t>（佛山市顺德区中医院）</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签定地点：广州中医药大学顺德医院</w:t>
            </w:r>
          </w:p>
          <w:p>
            <w:pPr>
              <w:pStyle w:val="null3"/>
              <w:ind w:firstLine="1200"/>
              <w:jc w:val="both"/>
            </w:pPr>
            <w:r>
              <w:rPr>
                <w:sz w:val="20"/>
              </w:rPr>
              <w:t>（佛山市顺德区中医院）</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开户名称：</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银行账号：</w:t>
            </w:r>
          </w:p>
        </w:tc>
      </w:tr>
      <w:tr>
        <w:tc>
          <w:tcPr>
            <w:tcW w:type="dxa" w:w="43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开户行：</w:t>
            </w:r>
          </w:p>
        </w:tc>
      </w:tr>
    </w:tbl>
    <w:p>
      <w:pPr>
        <w:pStyle w:val="null3"/>
      </w:pPr>
      <w:r>
        <w:rPr>
          <w:sz w:val="20"/>
          <w:b/>
        </w:rPr>
        <w:t>关于政府采购质押融资贷款：</w:t>
      </w:r>
    </w:p>
    <w:p>
      <w:pPr>
        <w:pStyle w:val="null3"/>
        <w:ind w:firstLine="400"/>
      </w:pPr>
      <w:r>
        <w:rPr>
          <w:sz w:val="20"/>
        </w:rPr>
        <w:t>(1)乙方是否已申请政府采购质押融资贷款（在□打√表示）：□是□否。融资银行及联系人、联系方式：。</w:t>
      </w:r>
    </w:p>
    <w:p>
      <w:pPr>
        <w:pStyle w:val="null3"/>
        <w:ind w:firstLine="400"/>
      </w:pPr>
      <w:r>
        <w:rPr>
          <w:sz w:val="20"/>
        </w:rPr>
        <w:t>(2)若乙方已申请政府采购质押融资贷款，其在本合同中登记的银行账号为融资银行的唯一收款账号，未获得融资银行同意，乙方不得变更收款账号。</w:t>
      </w:r>
    </w:p>
    <w:p>
      <w:pPr>
        <w:pStyle w:val="null3"/>
        <w:jc w:val="both"/>
      </w:pPr>
      <w:r>
        <w:rPr>
          <w:sz w:val="20"/>
          <w:b/>
        </w:rPr>
        <w:t>附件</w:t>
      </w:r>
      <w:r>
        <w:rPr>
          <w:sz w:val="20"/>
          <w:b/>
        </w:rPr>
        <w:t>1.技术参数</w:t>
      </w:r>
    </w:p>
    <w:p>
      <w:pPr>
        <w:pStyle w:val="null3"/>
        <w:jc w:val="both"/>
      </w:pPr>
      <w:r>
        <w:rPr>
          <w:sz w:val="20"/>
          <w:b/>
        </w:rPr>
        <w:t>附件</w:t>
      </w:r>
      <w:r>
        <w:rPr>
          <w:sz w:val="20"/>
          <w:b/>
        </w:rPr>
        <w:t>2.配置清单</w:t>
      </w:r>
    </w:p>
    <w:p>
      <w:pPr>
        <w:pStyle w:val="null3"/>
        <w:jc w:val="both"/>
      </w:pPr>
      <w:r>
        <w:rPr>
          <w:sz w:val="20"/>
          <w:b/>
        </w:rPr>
        <w:t>附件</w:t>
      </w:r>
      <w:r>
        <w:rPr>
          <w:sz w:val="20"/>
          <w:b/>
        </w:rPr>
        <w:t>3.售服承诺书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440606-2025-05803</w:t>
      </w:r>
    </w:p>
    <w:p>
      <w:pPr>
        <w:pStyle w:val="null3"/>
        <w:jc w:val="center"/>
        <w:outlineLvl w:val="3"/>
      </w:pPr>
      <w:r>
        <w:rPr>
          <w:sz w:val="24"/>
          <w:b/>
        </w:rPr>
        <w:t>采购项目编号：</w:t>
      </w:r>
      <w:r>
        <w:rPr>
          <w:sz w:val="24"/>
          <w:b/>
        </w:rPr>
        <w:t>JF2025（SD）WZ0199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广州中医药大学顺德医院采购混合动力碎石清石系统等设备一批项目</w:t>
      </w:r>
      <w:r>
        <w:rPr>
          <w:u w:val="single"/>
        </w:rPr>
        <w:t>”</w:t>
      </w:r>
      <w:r>
        <w:rPr/>
        <w:t>项目的招标[采购项目编号为：</w:t>
      </w:r>
      <w:r>
        <w:rPr>
          <w:u w:val="single"/>
        </w:rPr>
        <w:t>JF2025（SD）WZ0199</w:t>
      </w:r>
      <w:r>
        <w:rPr/>
        <w:t>]，我方愿参与投标。</w:t>
      </w:r>
    </w:p>
    <w:p>
      <w:pPr>
        <w:pStyle w:val="null3"/>
        <w:ind w:firstLine="480"/>
      </w:pPr>
      <w:r>
        <w:rPr/>
        <w:t>我方确认收到贵方提供的</w:t>
      </w:r>
      <w:r>
        <w:rPr>
          <w:u w:val="single"/>
        </w:rPr>
        <w:t>“</w:t>
      </w:r>
      <w:r>
        <w:rPr>
          <w:u w:val="single"/>
        </w:rPr>
        <w:t>广州中医药大学顺德医院采购混合动力碎石清石系统等设备一批项目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广州中医药大学顺德医院采购混合动力碎石清石系统等设备一批项目</w:t>
      </w:r>
      <w:r>
        <w:rPr/>
        <w:t>”项目采购[采购项目编号为</w:t>
      </w:r>
      <w:r>
        <w:rPr/>
        <w:t>JF2025（SD）WZ0199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广州中医药大学顺德医院采购混合动力碎石清石系统等设备一批项目</w:t>
      </w:r>
      <w:r>
        <w:rPr/>
        <w:t>招标中获中标（采购项目编号：</w:t>
      </w:r>
      <w:r>
        <w:rPr/>
        <w:t>JF2025（SD）WZ0199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广州中医药大学顺德医院采购混合动力碎石清石系统等设备一批项目</w:t>
      </w:r>
      <w:r>
        <w:rPr/>
        <w:t>”项目（采购项目编号：</w:t>
      </w:r>
      <w:r>
        <w:rPr/>
        <w:t>JF2025（SD）WZ0199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