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440605-2025-09907</w:t>
      </w:r>
    </w:p>
    <w:p>
      <w:pPr>
        <w:pStyle w:val="null3"/>
        <w:jc w:val="center"/>
        <w:outlineLvl w:val="3"/>
      </w:pPr>
      <w:r>
        <w:rPr>
          <w:sz w:val="24"/>
          <w:b/>
        </w:rPr>
        <w:t>采购项目编号：</w:t>
      </w:r>
      <w:r>
        <w:rPr>
          <w:sz w:val="24"/>
          <w:b/>
        </w:rPr>
        <w:t>440605-2025-09907</w:t>
      </w:r>
    </w:p>
    <w:p>
      <w:pPr>
        <w:pStyle w:val="null3"/>
        <w:jc w:val="center"/>
        <w:outlineLvl w:val="3"/>
      </w:pPr>
      <w:r>
        <w:rPr>
          <w:sz w:val="24"/>
          <w:b/>
        </w:rPr>
        <w:t>项目名称：</w:t>
      </w:r>
      <w:r>
        <w:rPr>
          <w:sz w:val="24"/>
          <w:b/>
        </w:rPr>
        <w:t>骨科3D手术显微镜、单侧双通道脊柱内镜微创手术（UBE）系统租赁服务</w:t>
      </w:r>
    </w:p>
    <w:p>
      <w:pPr>
        <w:pStyle w:val="null3"/>
        <w:jc w:val="center"/>
        <w:outlineLvl w:val="3"/>
      </w:pPr>
      <w:r>
        <w:rPr>
          <w:sz w:val="24"/>
          <w:b/>
        </w:rPr>
        <w:t>采购人：</w:t>
      </w:r>
      <w:r>
        <w:rPr>
          <w:sz w:val="24"/>
          <w:b/>
        </w:rPr>
        <w:t>佛山市南海区中医院（广东省中西医结合医院）</w:t>
      </w:r>
    </w:p>
    <w:p>
      <w:pPr>
        <w:pStyle w:val="null3"/>
        <w:jc w:val="center"/>
        <w:outlineLvl w:val="3"/>
      </w:pPr>
      <w:r>
        <w:rPr>
          <w:sz w:val="24"/>
          <w:b/>
        </w:rPr>
        <w:t>采购代理机构：</w:t>
      </w:r>
      <w:r>
        <w:rPr>
          <w:sz w:val="24"/>
          <w:b/>
        </w:rPr>
        <w:t>国义招标股份有限公司佛山分公司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国义招标股份有限公司佛山分公司</w:t>
      </w:r>
      <w:r>
        <w:rPr/>
        <w:t>受</w:t>
      </w:r>
      <w:r>
        <w:rPr/>
        <w:t>佛山市南海区中医院（广东省中西医结合医院）</w:t>
      </w:r>
      <w:r>
        <w:rPr/>
        <w:t>的委托，采用</w:t>
      </w:r>
      <w:r>
        <w:rPr/>
        <w:t>公开招标</w:t>
      </w:r>
      <w:r>
        <w:rPr/>
        <w:t>方式组织采购</w:t>
      </w:r>
      <w:r>
        <w:rPr/>
        <w:t>骨科3D手术显微镜、单侧双通道脊柱内镜微创手术（UBE）系统租赁服务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骨科3D手术显微镜、单侧双通道脊柱内镜微创手术（UBE）系统租赁服务</w:t>
      </w:r>
    </w:p>
    <w:p>
      <w:pPr>
        <w:pStyle w:val="null3"/>
        <w:ind w:firstLine="480"/>
      </w:pPr>
      <w:r>
        <w:rPr/>
        <w:t>采购计划编号：</w:t>
      </w:r>
      <w:r>
        <w:rPr/>
        <w:t>440605-2025-09907</w:t>
      </w:r>
    </w:p>
    <w:p>
      <w:pPr>
        <w:pStyle w:val="null3"/>
        <w:ind w:firstLine="480"/>
      </w:pPr>
      <w:r>
        <w:rPr/>
        <w:t>采购项目编号：</w:t>
      </w:r>
      <w:r>
        <w:rPr/>
        <w:t>440605-2025-09907</w:t>
      </w:r>
    </w:p>
    <w:p>
      <w:pPr>
        <w:pStyle w:val="null3"/>
        <w:ind w:firstLine="480"/>
      </w:pPr>
      <w:r>
        <w:rPr/>
        <w:t>采购方式：</w:t>
      </w:r>
      <w:r>
        <w:rPr/>
        <w:t>公开招标</w:t>
      </w:r>
    </w:p>
    <w:p>
      <w:pPr>
        <w:pStyle w:val="null3"/>
        <w:ind w:firstLine="480"/>
      </w:pPr>
      <w:r>
        <w:rPr/>
        <w:t>预算金额：</w:t>
      </w:r>
      <w:r>
        <w:rPr/>
        <w:t>2,480,000.00</w:t>
      </w:r>
      <w:r>
        <w:rPr/>
        <w:t>元</w:t>
      </w:r>
    </w:p>
    <w:p>
      <w:pPr>
        <w:pStyle w:val="null3"/>
        <w:outlineLvl w:val="3"/>
      </w:pPr>
      <w:r>
        <w:rPr>
          <w:sz w:val="24"/>
          <w:b/>
        </w:rPr>
        <w:t>2.项目内容及需求情况（采购项目技术规格、参数及要求）</w:t>
      </w:r>
    </w:p>
    <w:p>
      <w:pPr>
        <w:pStyle w:val="null3"/>
      </w:pPr>
      <w:r>
        <w:rPr/>
        <w:t>采购包1(骨科3D手术显微镜、单侧双通道脊柱内镜微创手术（UBE）系统租赁服务):</w:t>
      </w:r>
    </w:p>
    <w:p>
      <w:pPr>
        <w:pStyle w:val="null3"/>
      </w:pPr>
      <w:r>
        <w:rPr/>
        <w:t>采购包预算金额：2,480,000.00元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医疗设备租赁服务</w:t>
            </w:r>
          </w:p>
        </w:tc>
        <w:tc>
          <w:tcPr>
            <w:tcW w:type="dxa" w:w="2136"/>
          </w:tcPr>
          <w:p>
            <w:pPr>
              <w:pStyle w:val="null3"/>
            </w:pPr>
            <w:r>
              <w:rPr/>
              <w:t>骨科3D手术显微镜、单侧双通道脊柱内镜微创手术（UBE）系统租赁服务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合同履行期限：合同生效后的90个日历日内将货物送达采购人指定地点，调试完毕后进入为期一个月的试运行，试运行完毕经双方验收合格之日起进入正式租赁服务期，租赁服务期为3年。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时提交有效的营业执照（或事业法人登记证或身份证等相关证明）副本扫描件。分支机构投标的，须提供总公司和分公司营业执照副本复印件，总公司出具给分支机构的授权书。</w:t>
      </w:r>
    </w:p>
    <w:p>
      <w:pPr>
        <w:pStyle w:val="null3"/>
      </w:pPr>
      <w:r>
        <w:rPr/>
        <w:t>2）有依法缴纳税收和社会保障资金的良好记录：提供投标截止日前6个月内（含投标截止时间当月）任意1个月依法缴纳税收和社会保障资金的相关材料（如依法免税或不需要缴纳社会保障资金的，提供相应证明材料）扫描件，或提供《政府采购供应商资格信用承诺函》（详见附件）。</w:t>
      </w:r>
    </w:p>
    <w:p>
      <w:pPr>
        <w:pStyle w:val="null3"/>
      </w:pPr>
      <w:r>
        <w:rPr/>
        <w:t>3）具有良好的商业信誉和健全的财务会计制度：必须提供下列（1）至（4）项中任一项要求的材料扫描件：（1）提供2024年度的财务状况报告，财务状况报告须由第三方会计师事务所出具，并能清晰显示第三方会计师事务所的印章和注册会计师签字盖章，且能反映审计结论，如为2025年新成立的公司，应提供成立至投标文件递交截止时间止任意一个月的公司财务状况报告。（2）基本开户银行出具的资信证明（要求：提供投标截止日前6个月内（含投标截止时间当月）任意1个月出具的资信证明。如资信证明不能体现基本开户账户的，应另附开户许可证（无开户许可证的，可提供由银行开具的《基本存款账户信息》（公户账户主档）或其他相关证明资料）（3）财政部门认可的政府采购专业担保机构出具的投标担保函。（4）提供《政府采购供应商资格信用承诺函》（详见附件）。</w:t>
      </w:r>
    </w:p>
    <w:p>
      <w:pPr>
        <w:pStyle w:val="null3"/>
      </w:pPr>
      <w:r>
        <w:rPr/>
        <w:t>4）履行合同所必需的设备和专业技术能力：按招标文件“第六章 投标文件格式与要求”的“格式九”进行填写。</w:t>
      </w:r>
    </w:p>
    <w:p>
      <w:pPr>
        <w:pStyle w:val="null3"/>
      </w:pPr>
      <w:r>
        <w:rPr/>
        <w:t>5）参加采购活动前3年内，在经营活动中没有重大违法记录：参照投标函相关承诺格式内容进行承诺或提供《政府采购供应商资格信用承诺函》（详见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采购包1（骨科3D手术显微镜、单侧双通道脊柱内镜微创手术（UBE）系统租赁服务）：</w:t>
      </w:r>
      <w:r>
        <w:rPr/>
        <w:t>本采购包不属于专门面向中小企业采购的项目，允许大中小微企业、监狱企业、残疾人福利性单位参与项目投标。本采购包的中小企业划分标准所属行业为：租赁和商业服务业。</w:t>
      </w:r>
    </w:p>
    <w:p>
      <w:pPr>
        <w:pStyle w:val="null3"/>
        <w:outlineLvl w:val="3"/>
      </w:pPr>
      <w:r>
        <w:rPr>
          <w:sz w:val="24"/>
          <w:b/>
        </w:rPr>
        <w:t>3.本项目特定的资格要求：</w:t>
      </w:r>
    </w:p>
    <w:p>
      <w:pPr>
        <w:pStyle w:val="null3"/>
      </w:pPr>
      <w:r>
        <w:rPr/>
        <w:t>采购包1（骨科3D手术显微镜、单侧双通道脊柱内镜微创手术（UBE）系统租赁服务）：</w:t>
      </w:r>
    </w:p>
    <w:p>
      <w:pPr>
        <w:pStyle w:val="null3"/>
      </w:pPr>
      <w:r>
        <w:rPr/>
        <w:t>1)供应商未被列入“信用中国”网站(www.creditchina.gov.cn)“失信被执行人或重大税收违法失信主体”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投标。为本项目提供整体设计、规范编制或者项目管理、监理、检测等服务的供应商，不得再参与本项目投标。参照投标函相关承诺格式内容进行承诺。</w:t>
      </w:r>
    </w:p>
    <w:p>
      <w:pPr>
        <w:pStyle w:val="null3"/>
      </w:pPr>
      <w:r>
        <w:rPr/>
        <w:t>3)如投标人为所出租设备的生产企业：所出租设备为第三类医疗器械，提供监督管理部门签发的有效的《医疗器械生产许可证》复印件；（如国家另有规定，则适用其规定）；如投标人为所出租设备的经营企业：提供监督管理部门签发的有效的《医疗器械经营许可证》复印件；（如国家另有规定，则适用其规定）</w:t>
      </w:r>
    </w:p>
    <w:p>
      <w:pPr>
        <w:pStyle w:val="null3"/>
      </w:pPr>
      <w:r>
        <w:rPr/>
        <w:t>4)本项目不接受联合体投标。（以联合体身份提交投标文件参与投标的，即视为不符合资格要求）</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、粤公平—广东省公共资源交易平台（https://ygp.gdzwfw.gov.cn/ggzy-portal/#/440600/index）、佛山市南海区人民政府网（http://www.nanhai.gov.cn/fsnhq/bmdh/sydw/ggzyjyzx/jyxx/）</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佛山市南海区中医院（广东省中西医结合医院）</w:t>
      </w:r>
    </w:p>
    <w:p>
      <w:pPr>
        <w:pStyle w:val="null3"/>
        <w:ind w:firstLine="480"/>
      </w:pPr>
      <w:r>
        <w:rPr/>
        <w:t xml:space="preserve"> 地址：</w:t>
      </w:r>
      <w:r>
        <w:rPr/>
        <w:t>佛山市南海区桂城街道南五路16号</w:t>
      </w:r>
    </w:p>
    <w:p>
      <w:pPr>
        <w:pStyle w:val="null3"/>
        <w:ind w:firstLine="480"/>
      </w:pPr>
      <w:r>
        <w:rPr/>
        <w:t xml:space="preserve"> 联系方式：</w:t>
      </w:r>
      <w:r>
        <w:rPr/>
        <w:t>0757-86395189</w:t>
      </w:r>
    </w:p>
    <w:p>
      <w:pPr>
        <w:pStyle w:val="null3"/>
        <w:outlineLvl w:val="3"/>
      </w:pPr>
      <w:r>
        <w:rPr>
          <w:sz w:val="24"/>
          <w:b/>
        </w:rPr>
        <w:t xml:space="preserve"> 2.采购代理机构信息</w:t>
      </w:r>
    </w:p>
    <w:p>
      <w:pPr>
        <w:pStyle w:val="null3"/>
        <w:ind w:firstLine="480"/>
      </w:pPr>
      <w:r>
        <w:rPr/>
        <w:t xml:space="preserve"> 名称：</w:t>
      </w:r>
      <w:r>
        <w:rPr/>
        <w:t>国义招标股份有限公司佛山分公司</w:t>
      </w:r>
    </w:p>
    <w:p>
      <w:pPr>
        <w:pStyle w:val="null3"/>
        <w:ind w:firstLine="480"/>
      </w:pPr>
      <w:r>
        <w:rPr/>
        <w:t xml:space="preserve"> 地址：</w:t>
      </w:r>
      <w:r>
        <w:rPr/>
        <w:t>佛山市禅城区岭南大道北天禧华园1座1708室</w:t>
      </w:r>
    </w:p>
    <w:p>
      <w:pPr>
        <w:pStyle w:val="null3"/>
        <w:ind w:firstLine="480"/>
      </w:pPr>
      <w:r>
        <w:rPr/>
        <w:t xml:space="preserve"> 联系方式：</w:t>
      </w:r>
      <w:r>
        <w:rPr/>
        <w:t>0757-83160059</w:t>
      </w:r>
    </w:p>
    <w:p>
      <w:pPr>
        <w:pStyle w:val="null3"/>
        <w:outlineLvl w:val="3"/>
      </w:pPr>
      <w:r>
        <w:rPr>
          <w:sz w:val="24"/>
          <w:b/>
        </w:rPr>
        <w:t xml:space="preserve"> 3.项目联系方式</w:t>
      </w:r>
    </w:p>
    <w:p>
      <w:pPr>
        <w:pStyle w:val="null3"/>
        <w:ind w:firstLine="480"/>
      </w:pPr>
      <w:r>
        <w:rPr/>
        <w:t xml:space="preserve"> 项目联系人：</w:t>
      </w:r>
      <w:r>
        <w:rPr/>
        <w:t>张先生</w:t>
      </w:r>
    </w:p>
    <w:p>
      <w:pPr>
        <w:pStyle w:val="null3"/>
        <w:ind w:firstLine="480"/>
      </w:pPr>
      <w:r>
        <w:rPr/>
        <w:t xml:space="preserve"> 电话：</w:t>
      </w:r>
      <w:r>
        <w:rPr/>
        <w:t>0757-83160059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国义招标股份有限公司佛山分公司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医院脊柱外科拟开展单侧双通道脊柱内镜微创手术，配合骨科</w:t>
      </w:r>
      <w:r>
        <w:rPr/>
        <w:t>3D</w:t>
      </w:r>
      <w:r>
        <w:rPr/>
        <w:t>手术显微镜的使用，</w:t>
      </w:r>
      <w:r>
        <w:rPr/>
        <w:t>引入一套以精准、安全、微创为核心的现代化脊柱外科手术解决方案</w:t>
      </w:r>
      <w:r>
        <w:rPr/>
        <w:t>，</w:t>
      </w:r>
      <w:r>
        <w:rPr/>
        <w:t>提升整体诊疗水平、保障患者安全、引领技术潮流</w:t>
      </w:r>
      <w:r>
        <w:rPr/>
        <w:t>。</w:t>
      </w:r>
    </w:p>
    <w:p>
      <w:pPr>
        <w:pStyle w:val="null3"/>
        <w:jc w:val="both"/>
      </w:pPr>
      <w:r>
        <w:rPr>
          <w:sz w:val="24"/>
          <w:b/>
        </w:rPr>
        <w:t>二、</w:t>
      </w:r>
      <w:r>
        <w:rPr>
          <w:sz w:val="24"/>
          <w:b/>
        </w:rPr>
        <w:t>租赁设备清单：</w:t>
      </w:r>
    </w:p>
    <w:tbl>
      <w:tblPr>
        <w:tblW w:w="0" w:type="auto"/>
        <w:tblBorders>
          <w:top w:val="none" w:color="000000" w:sz="4"/>
          <w:left w:val="none" w:color="000000" w:sz="4"/>
          <w:bottom w:val="none" w:color="000000" w:sz="4"/>
          <w:right w:val="none" w:color="000000" w:sz="4"/>
          <w:insideH w:val="none"/>
          <w:insideV w:val="none"/>
        </w:tblBorders>
      </w:tblPr>
      <w:tblGrid>
        <w:gridCol w:w="605"/>
        <w:gridCol w:w="1859"/>
        <w:gridCol w:w="988"/>
        <w:gridCol w:w="1077"/>
        <w:gridCol w:w="1343"/>
        <w:gridCol w:w="1343"/>
        <w:gridCol w:w="1092"/>
      </w:tblGrid>
      <w:tr>
        <w:tc>
          <w:tcPr>
            <w:tcW w:type="dxa" w:w="6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设备名称</w:t>
            </w:r>
          </w:p>
        </w:tc>
        <w:tc>
          <w:tcPr>
            <w:tcW w:type="dxa" w:w="9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租赁数量</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租赁期限</w:t>
            </w:r>
          </w:p>
        </w:tc>
        <w:tc>
          <w:tcPr>
            <w:tcW w:type="dxa" w:w="13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单价最高限价（元</w:t>
            </w:r>
            <w:r>
              <w:rPr>
                <w:sz w:val="21"/>
                <w:b/>
              </w:rPr>
              <w:t>/3</w:t>
            </w:r>
            <w:r>
              <w:rPr>
                <w:sz w:val="21"/>
                <w:b/>
              </w:rPr>
              <w:t>年）</w:t>
            </w:r>
          </w:p>
        </w:tc>
        <w:tc>
          <w:tcPr>
            <w:tcW w:type="dxa" w:w="13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预算总价（元）</w:t>
            </w:r>
          </w:p>
        </w:tc>
        <w:tc>
          <w:tcPr>
            <w:tcW w:type="dxa" w:w="10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是否允许采购进口产品</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F1115"/>
                <w:shd w:fill="FFFFFF" w:val="clear"/>
              </w:rPr>
              <w:t>骨科</w:t>
            </w:r>
            <w:r>
              <w:rPr>
                <w:sz w:val="21"/>
                <w:color w:val="0F1115"/>
                <w:shd w:fill="FFFFFF" w:val="clear"/>
              </w:rPr>
              <w:t>3D手术显微镜</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年</w:t>
            </w:r>
          </w:p>
        </w:tc>
        <w:tc>
          <w:tcPr>
            <w:tcW w:type="dxa" w:w="1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1,530,000.00</w:t>
            </w:r>
          </w:p>
        </w:tc>
        <w:tc>
          <w:tcPr>
            <w:tcW w:type="dxa" w:w="13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48</w:t>
            </w:r>
            <w:r>
              <w:rPr>
                <w:sz w:val="21"/>
              </w:rPr>
              <w:t>0,000.00</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F1115"/>
                <w:shd w:fill="FFFFFF" w:val="clear"/>
              </w:rPr>
              <w:t>单侧双通道脊柱内镜微创手术（</w:t>
            </w:r>
            <w:r>
              <w:rPr>
                <w:sz w:val="21"/>
                <w:color w:val="0F1115"/>
                <w:shd w:fill="FFFFFF" w:val="clear"/>
              </w:rPr>
              <w:t>UBE）系统</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年</w:t>
            </w:r>
          </w:p>
        </w:tc>
        <w:tc>
          <w:tcPr>
            <w:tcW w:type="dxa" w:w="1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950,000.00</w:t>
            </w:r>
          </w:p>
        </w:tc>
        <w:tc>
          <w:tcPr>
            <w:tcW w:type="dxa" w:w="1343"/>
            <w:vMerge/>
            <w:tcBorders>
              <w:top w:val="none" w:color="000000" w:sz="4"/>
              <w:left w:val="none" w:color="000000" w:sz="4"/>
              <w:bottom w:val="single" w:color="000000" w:sz="4"/>
              <w:right w:val="single" w:color="000000" w:sz="4"/>
            </w:tcBorders>
          </w:tcP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否</w:t>
            </w:r>
          </w:p>
        </w:tc>
      </w:tr>
    </w:tbl>
    <w:p>
      <w:pPr>
        <w:pStyle w:val="null3"/>
      </w:pPr>
      <w:r>
        <w:rPr/>
        <w:t>注：</w:t>
      </w:r>
      <w:r>
        <w:rPr/>
        <w:t>1</w:t>
      </w:r>
      <w:r>
        <w:rPr/>
        <w:t>、有关具体技术</w:t>
      </w:r>
      <w:r>
        <w:rPr/>
        <w:t>(</w:t>
      </w:r>
      <w:r>
        <w:rPr/>
        <w:t>参数</w:t>
      </w:r>
      <w:r>
        <w:rPr/>
        <w:t>)</w:t>
      </w:r>
      <w:r>
        <w:rPr/>
        <w:t>要求中需求仅作为技术</w:t>
      </w:r>
      <w:r>
        <w:rPr/>
        <w:t>/</w:t>
      </w:r>
      <w:r>
        <w:rPr/>
        <w:t>服务的客观描述，无限制性或指向性，投标人按自身情况编制投标方案。</w:t>
      </w:r>
    </w:p>
    <w:p>
      <w:pPr>
        <w:pStyle w:val="null3"/>
        <w:jc w:val="both"/>
      </w:pPr>
      <w:r>
        <w:rPr/>
        <w:t>2</w:t>
      </w:r>
      <w:r>
        <w:rPr/>
        <w:t>、具体技术</w:t>
      </w:r>
      <w:r>
        <w:rPr/>
        <w:t>(</w:t>
      </w:r>
      <w:r>
        <w:rPr/>
        <w:t>参数</w:t>
      </w:r>
      <w:r>
        <w:rPr/>
        <w:t>)</w:t>
      </w:r>
      <w:r>
        <w:rPr/>
        <w:t>要求中需求有关政策、标准、规范等，如有更新的，以最新现行版本为准。</w:t>
      </w:r>
    </w:p>
    <w:p>
      <w:pPr>
        <w:pStyle w:val="null3"/>
        <w:jc w:val="both"/>
      </w:pPr>
      <w:r>
        <w:rPr/>
        <w:t>3</w:t>
      </w:r>
      <w:r>
        <w:rPr/>
        <w:t>、除另有说明外，具体技术</w:t>
      </w:r>
      <w:r>
        <w:rPr/>
        <w:t>(</w:t>
      </w:r>
      <w:r>
        <w:rPr/>
        <w:t>参数</w:t>
      </w:r>
      <w:r>
        <w:rPr/>
        <w:t>)</w:t>
      </w:r>
      <w:r>
        <w:rPr/>
        <w:t>要求中需求所述的“大于”“小于”“以上”“以下”等描述或符号均包含本数。</w:t>
      </w:r>
    </w:p>
    <w:p>
      <w:pPr>
        <w:pStyle w:val="null3"/>
        <w:jc w:val="both"/>
      </w:pPr>
      <w:r>
        <w:rPr/>
        <w:t>4</w:t>
      </w:r>
      <w:r>
        <w:rPr/>
        <w:t>、除另有说明外，具体技术</w:t>
      </w:r>
      <w:r>
        <w:rPr/>
        <w:t>(</w:t>
      </w:r>
      <w:r>
        <w:rPr/>
        <w:t>参数</w:t>
      </w:r>
      <w:r>
        <w:rPr/>
        <w:t>)</w:t>
      </w:r>
      <w:r>
        <w:rPr/>
        <w:t>要求中需求所述区间范围的是指：响应数值在该区间范围内，或响应区间能涵盖该范围的，均为符合要求；响应数值不在该范围内，或响应区间不能涵盖该范围的，均为负偏离。所述固定数值的可以完整、明确地描述采购标的需实现的功能或者目标、满足的质量、安全、技术规格、物理特性等技术要求，是指：响应数值满足或优于该固定数值的，均为符合要求；响应数值劣于该固定数值的，均为负偏离。</w:t>
      </w:r>
    </w:p>
    <w:p>
      <w:pPr>
        <w:pStyle w:val="null3"/>
        <w:jc w:val="both"/>
      </w:pPr>
      <w:r>
        <w:rPr/>
        <w:t>5</w:t>
      </w:r>
      <w:r>
        <w:rPr/>
        <w:t>、具体技术</w:t>
      </w:r>
      <w:r>
        <w:rPr/>
        <w:t>(</w:t>
      </w:r>
      <w:r>
        <w:rPr/>
        <w:t>参数</w:t>
      </w:r>
      <w:r>
        <w:rPr/>
        <w:t>)</w:t>
      </w:r>
      <w:r>
        <w:rPr/>
        <w:t>要求中有关配置的要求仅列出主要设备</w:t>
      </w:r>
      <w:r>
        <w:rPr/>
        <w:t>/</w:t>
      </w:r>
      <w:r>
        <w:rPr/>
        <w:t>部件需求，投标人确保设备及所有部件的完整性和可靠性，对于招标文件没有列出，而对该设备满足采购需求、正常运行和维护必不可少的部件、配件等，投标人有责任给予补充，且均已包含在总价内。</w:t>
      </w:r>
    </w:p>
    <w:p>
      <w:pPr>
        <w:pStyle w:val="null3"/>
        <w:jc w:val="both"/>
      </w:pPr>
      <w:r>
        <w:rPr/>
        <w:t>6</w:t>
      </w:r>
      <w:r>
        <w:rPr/>
        <w:t>、除另有说明外，有要求证明材料的，提供复印件</w:t>
      </w:r>
      <w:r>
        <w:rPr/>
        <w:t>/</w:t>
      </w:r>
      <w:r>
        <w:rPr/>
        <w:t>扫描件即可；清晰可辨，否则不予认可；供应商提供虚假材料谋取中标、成交的，属于违法行为，将报监管部门依法处理。</w:t>
      </w:r>
    </w:p>
    <w:p>
      <w:pPr>
        <w:pStyle w:val="null3"/>
        <w:jc w:val="both"/>
      </w:pPr>
      <w:r>
        <w:rPr/>
        <w:t>7</w:t>
      </w:r>
      <w:r>
        <w:rPr/>
        <w:t>、可通过“粤省事”“粤商通”等系统获取相关信息的，投标人可以在投标文件中书面承诺相应符合情况。</w:t>
      </w:r>
    </w:p>
    <w:p>
      <w:pPr>
        <w:pStyle w:val="null3"/>
        <w:jc w:val="both"/>
      </w:pPr>
      <w:r>
        <w:rPr/>
        <w:t>8</w:t>
      </w:r>
      <w:r>
        <w:rPr/>
        <w:t>、虚假承诺的视为以虚假材料谋取中标，将依法向监管部门报告后严肃处理并追究相应责任，其中标无效，导致采购人蒙受损失的，必须对采购人给予赔偿。</w:t>
      </w:r>
    </w:p>
    <w:p>
      <w:pPr>
        <w:pStyle w:val="null3"/>
        <w:jc w:val="both"/>
      </w:pPr>
      <w:r>
        <w:rPr/>
        <w:t>9</w:t>
      </w:r>
      <w:r>
        <w:rPr/>
        <w:t>、如在各技术参数中某些技术参数仅为某一品牌所特有的，仅起说明作用，并没有任何限制性。投标人在投标中可以选用同等级或更优的同类产品替代，但这些替代要实质上相当于技术规格的要求。</w:t>
      </w:r>
    </w:p>
    <w:p>
      <w:pPr>
        <w:pStyle w:val="null3"/>
        <w:jc w:val="both"/>
      </w:pPr>
      <w:r>
        <w:rPr/>
        <w:t>10</w:t>
      </w:r>
      <w:r>
        <w:rPr/>
        <w:t>、投标人应充分理解项目需求，结合以往同类项目经验，制定相关的管理制度或管理体系，制定相应的运输、保险和安装服务方案、技术培训</w:t>
      </w:r>
      <w:r>
        <w:rPr/>
        <w:t>方案</w:t>
      </w:r>
      <w:r>
        <w:rPr/>
        <w:t>、质量保证措施、信息化管理方案、售后服务方案等。</w:t>
      </w:r>
    </w:p>
    <w:p>
      <w:pPr>
        <w:pStyle w:val="null3"/>
        <w:jc w:val="both"/>
      </w:pPr>
      <w:r>
        <w:rPr>
          <w:sz w:val="24"/>
          <w:b/>
        </w:rPr>
        <w:t>四、投标文件编制注意事项</w:t>
      </w:r>
    </w:p>
    <w:p>
      <w:pPr>
        <w:pStyle w:val="null3"/>
        <w:jc w:val="both"/>
      </w:pPr>
      <w:r>
        <w:rPr>
          <w:b/>
        </w:rPr>
        <w:t>1</w:t>
      </w:r>
      <w:r>
        <w:rPr>
          <w:b/>
        </w:rPr>
        <w:t>、</w:t>
      </w:r>
      <w:r>
        <w:rPr>
          <w:b/>
        </w:rPr>
        <w:t>为明确投标所租赁设备的具体品牌型号，投标人报价除需要按云平台格式进行填写外，还需按</w:t>
      </w:r>
      <w:r>
        <w:rPr>
          <w:b/>
        </w:rPr>
        <w:t>以下《报价明细表》</w:t>
      </w:r>
      <w:r>
        <w:rPr>
          <w:b/>
        </w:rPr>
        <w:t>进行填写并放至投标文件中，格式详见</w:t>
      </w:r>
      <w:r>
        <w:rPr>
          <w:b/>
        </w:rPr>
        <w:t>公告</w:t>
      </w:r>
      <w:r>
        <w:rPr>
          <w:b/>
        </w:rPr>
        <w:t>附件。</w:t>
      </w:r>
    </w:p>
    <w:p>
      <w:pPr>
        <w:pStyle w:val="null3"/>
        <w:jc w:val="center"/>
      </w:pPr>
      <w:r>
        <w:rPr>
          <w:sz w:val="21"/>
          <w:b/>
        </w:rPr>
        <w:t>《</w:t>
      </w:r>
      <w:r>
        <w:rPr>
          <w:sz w:val="21"/>
          <w:b/>
        </w:rPr>
        <w:t>报价明细表</w:t>
      </w:r>
      <w:r>
        <w:rPr>
          <w:sz w:val="21"/>
          <w:b/>
        </w:rPr>
        <w:t>》</w:t>
      </w:r>
    </w:p>
    <w:p>
      <w:pPr>
        <w:pStyle w:val="null3"/>
        <w:jc w:val="both"/>
      </w:pPr>
      <w:r>
        <w:rPr>
          <w:sz w:val="21"/>
        </w:rPr>
        <w:t>项目名称：</w:t>
      </w:r>
      <w:r>
        <w:rPr>
          <w:sz w:val="21"/>
        </w:rPr>
        <w:t>骨科</w:t>
      </w:r>
      <w:r>
        <w:rPr>
          <w:sz w:val="21"/>
        </w:rPr>
        <w:t>3D手术显微镜、单侧双通道脊柱内镜微创手术（UBE）系统租赁服务</w:t>
      </w:r>
    </w:p>
    <w:tbl>
      <w:tblPr>
        <w:tblW w:w="0" w:type="auto"/>
        <w:tblBorders>
          <w:top w:val="none" w:color="000000" w:sz="4"/>
          <w:left w:val="none" w:color="000000" w:sz="4"/>
          <w:bottom w:val="none" w:color="000000" w:sz="4"/>
          <w:right w:val="none" w:color="000000" w:sz="4"/>
          <w:insideH w:val="none"/>
          <w:insideV w:val="none"/>
        </w:tblBorders>
      </w:tblPr>
      <w:tblGrid>
        <w:gridCol w:w="648"/>
        <w:gridCol w:w="1473"/>
        <w:gridCol w:w="869"/>
        <w:gridCol w:w="957"/>
        <w:gridCol w:w="795"/>
        <w:gridCol w:w="781"/>
        <w:gridCol w:w="1031"/>
        <w:gridCol w:w="943"/>
        <w:gridCol w:w="810"/>
      </w:tblGrid>
      <w:tr>
        <w:tc>
          <w:tcPr>
            <w:tcW w:type="dxa" w:w="6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品名</w:t>
            </w:r>
          </w:p>
        </w:tc>
        <w:tc>
          <w:tcPr>
            <w:tcW w:type="dxa" w:w="8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9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规格、型号</w:t>
            </w:r>
          </w:p>
        </w:tc>
        <w:tc>
          <w:tcPr>
            <w:tcW w:type="dxa" w:w="7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制造商</w:t>
            </w:r>
          </w:p>
        </w:tc>
        <w:tc>
          <w:tcPr>
            <w:tcW w:type="dxa" w:w="7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产地</w:t>
            </w:r>
          </w:p>
        </w:tc>
        <w:tc>
          <w:tcPr>
            <w:tcW w:type="dxa" w:w="10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租赁设备</w:t>
            </w:r>
            <w:r>
              <w:rPr>
                <w:sz w:val="21"/>
                <w:b/>
              </w:rPr>
              <w:t>三个月的</w:t>
            </w:r>
            <w:r>
              <w:rPr>
                <w:sz w:val="21"/>
                <w:b/>
              </w:rPr>
              <w:t>价格</w:t>
            </w:r>
          </w:p>
          <w:p>
            <w:pPr>
              <w:pStyle w:val="null3"/>
              <w:jc w:val="center"/>
            </w:pPr>
            <w:r>
              <w:rPr>
                <w:sz w:val="21"/>
                <w:b/>
              </w:rPr>
              <w:t>（元</w:t>
            </w:r>
            <w:r>
              <w:rPr>
                <w:sz w:val="21"/>
                <w:b/>
              </w:rPr>
              <w:t>/</w:t>
            </w:r>
            <w:r>
              <w:rPr>
                <w:sz w:val="21"/>
                <w:b/>
              </w:rPr>
              <w:t>三个月</w:t>
            </w:r>
            <w:r>
              <w:rPr>
                <w:sz w:val="21"/>
                <w:b/>
              </w:rPr>
              <w:t>）</w:t>
            </w:r>
          </w:p>
        </w:tc>
        <w:tc>
          <w:tcPr>
            <w:tcW w:type="dxa" w:w="9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租赁设备三年总计（元）</w:t>
            </w:r>
          </w:p>
        </w:tc>
        <w:tc>
          <w:tcPr>
            <w:tcW w:type="dxa" w:w="8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骨科</w:t>
            </w:r>
            <w:r>
              <w:rPr>
                <w:sz w:val="21"/>
              </w:rPr>
              <w:t>3D手术显微镜</w:t>
            </w:r>
          </w:p>
        </w:tc>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投标时请提供各设备配置清单</w:t>
            </w: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单侧双通道脊柱内镜微创手术（</w:t>
            </w:r>
            <w:r>
              <w:rPr>
                <w:sz w:val="21"/>
              </w:rPr>
              <w:t>UBE）系统</w:t>
            </w:r>
          </w:p>
        </w:tc>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vMerge/>
            <w:tcBorders>
              <w:top w:val="none" w:color="000000" w:sz="4"/>
              <w:left w:val="single" w:color="000000" w:sz="4"/>
              <w:bottom w:val="single" w:color="000000" w:sz="4"/>
              <w:right w:val="single" w:color="000000" w:sz="4"/>
            </w:tcBorders>
          </w:tcPr>
          <w:p/>
        </w:tc>
      </w:tr>
    </w:tbl>
    <w:p>
      <w:pPr>
        <w:pStyle w:val="null3"/>
        <w:jc w:val="both"/>
      </w:pPr>
      <w:r>
        <w:rPr>
          <w:b/>
        </w:rPr>
        <w:t>2</w:t>
      </w:r>
      <w:r>
        <w:rPr>
          <w:b/>
        </w:rPr>
        <w:t>、本章“具体技术</w:t>
      </w:r>
      <w:r>
        <w:rPr>
          <w:b/>
        </w:rPr>
        <w:t>(</w:t>
      </w:r>
      <w:r>
        <w:rPr>
          <w:b/>
        </w:rPr>
        <w:t>参数</w:t>
      </w:r>
      <w:r>
        <w:rPr>
          <w:b/>
        </w:rPr>
        <w:t>)</w:t>
      </w:r>
      <w:r>
        <w:rPr>
          <w:b/>
        </w:rPr>
        <w:t>要求”内容，投标人应按“第六章 投标文件格式与要求”的“格式十六”格式，在投标文件的“技术和服务要求响应表”中进行响应。</w:t>
      </w:r>
    </w:p>
    <w:p>
      <w:pPr>
        <w:pStyle w:val="null3"/>
        <w:jc w:val="both"/>
      </w:pPr>
      <w:r>
        <w:rPr>
          <w:b/>
        </w:rPr>
        <w:t>3</w:t>
      </w:r>
      <w:r>
        <w:rPr>
          <w:b/>
        </w:rPr>
        <w:t>、本章“主要商务要求”及“其他商务需求”的需求内容，投标人应按“第六章 投标文件格式与要求”的“格式十七”格式，在投标文件的“商务条件响应表”中进行响应。</w:t>
      </w:r>
    </w:p>
    <w:p>
      <w:pPr>
        <w:pStyle w:val="null3"/>
        <w:jc w:val="both"/>
      </w:pPr>
      <w:r>
        <w:rPr>
          <w:sz w:val="24"/>
          <w:b/>
        </w:rPr>
        <w:t>五、附件《政府采购供应商资格信用承诺函》格式</w:t>
      </w:r>
    </w:p>
    <w:p>
      <w:pPr>
        <w:pStyle w:val="null3"/>
        <w:jc w:val="center"/>
      </w:pPr>
      <w:r>
        <w:rPr>
          <w:b/>
        </w:rPr>
        <w:t>政府采购供应商资格信用承诺函</w:t>
      </w:r>
    </w:p>
    <w:p>
      <w:pPr>
        <w:pStyle w:val="null3"/>
        <w:jc w:val="both"/>
      </w:pPr>
      <w:r>
        <w:rPr/>
        <w:t>致：（采购人、采购代理机构）</w:t>
      </w:r>
    </w:p>
    <w:p>
      <w:pPr>
        <w:pStyle w:val="null3"/>
        <w:ind w:firstLine="400"/>
        <w:jc w:val="both"/>
      </w:pPr>
      <w:r>
        <w:rPr/>
        <w:t>我方参与</w:t>
      </w:r>
      <w:r>
        <w:rPr>
          <w:u w:val="single"/>
        </w:rPr>
        <w:t>（项目名称）（项目编号：</w:t>
      </w:r>
      <w:r>
        <w:rPr>
          <w:u w:val="single"/>
        </w:rPr>
        <w:t xml:space="preserve">   </w:t>
      </w:r>
      <w:r>
        <w:rPr>
          <w:u w:val="single"/>
        </w:rPr>
        <w:t>）</w:t>
      </w:r>
      <w:r>
        <w:rPr/>
        <w:t>的政府采购活动，现承诺如下：</w:t>
      </w:r>
    </w:p>
    <w:p>
      <w:pPr>
        <w:pStyle w:val="null3"/>
        <w:ind w:firstLine="400"/>
        <w:jc w:val="both"/>
      </w:pPr>
      <w:r>
        <w:rPr/>
        <w:t>我方具有符合《中华人民共和国政府采购法》《中华人民共和国政府采购法实施条例》及采购文件资格要求规定良好的商业信誉和健全的财务会计制度；依法缴纳税收和社会保障资金；参加本项目政府采购活动前三年内，在经营活动中没有重大违法记录。</w:t>
      </w:r>
    </w:p>
    <w:p>
      <w:pPr>
        <w:pStyle w:val="null3"/>
        <w:ind w:firstLine="400"/>
        <w:jc w:val="both"/>
      </w:pPr>
      <w:r>
        <w:rPr/>
        <w:t>若我方以上承诺不实，自愿承担提供虚假材料谋取中标、成交的法律责任。</w:t>
      </w:r>
    </w:p>
    <w:p>
      <w:pPr>
        <w:pStyle w:val="null3"/>
        <w:ind w:firstLine="400"/>
        <w:jc w:val="both"/>
      </w:pPr>
      <w:r>
        <w:rPr/>
        <w:t>承诺供应商（全称并加盖公章）：</w:t>
      </w:r>
    </w:p>
    <w:p>
      <w:pPr>
        <w:pStyle w:val="null3"/>
        <w:ind w:firstLine="4200"/>
        <w:jc w:val="both"/>
      </w:pPr>
      <w:r>
        <w:rPr/>
        <w:t>日期：</w:t>
      </w:r>
    </w:p>
    <w:p>
      <w:pPr>
        <w:pStyle w:val="null3"/>
        <w:ind w:firstLine="400"/>
        <w:jc w:val="both"/>
      </w:pPr>
      <w:r>
        <w:rPr/>
        <w:t>说明：供应商可自行选择是否提供本承诺函，若不提供本承诺函，应按《中华人民共和国政府采购法》《中华人民共和国政府采购法实施条例》及采购文件资格要求提供相应的证明材料。</w:t>
      </w:r>
    </w:p>
    <w:p>
      <w:pPr>
        <w:pStyle w:val="null3"/>
      </w:pPr>
      <w:r>
        <w:rPr/>
        <w:t>采购包1（骨科3D手术显微镜、单侧双通道脊柱内镜微创手术（UBE）系统租赁服务）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合同生效后的90个日历日内将货物送达采购人指定地点，调试完毕后进入为期一个月的试运行，试运行完毕经双方验收合格之日起进入正式租赁服务期，租赁服务期为3年。</w:t>
            </w:r>
          </w:p>
        </w:tc>
      </w:tr>
      <w:tr>
        <w:tc>
          <w:tcPr>
            <w:tcW w:type="dxa" w:w="4153"/>
          </w:tcPr>
          <w:p>
            <w:pPr>
              <w:pStyle w:val="null3"/>
            </w:pPr>
            <w:r>
              <w:rPr/>
              <w:t>标的提供的地点</w:t>
            </w:r>
          </w:p>
        </w:tc>
        <w:tc>
          <w:tcPr>
            <w:tcW w:type="dxa" w:w="4153"/>
          </w:tcPr>
          <w:p>
            <w:pPr>
              <w:pStyle w:val="null3"/>
            </w:pPr>
            <w:r>
              <w:rPr/>
              <w:t>佛山市南海区中医院（广东省中西医结合医院）总院区内</w:t>
            </w:r>
          </w:p>
        </w:tc>
      </w:tr>
      <w:tr>
        <w:tc>
          <w:tcPr>
            <w:tcW w:type="dxa" w:w="4153"/>
          </w:tcPr>
          <w:p>
            <w:pPr>
              <w:pStyle w:val="null3"/>
            </w:pPr>
            <w:r>
              <w:rPr/>
              <w:t>付款方式</w:t>
            </w:r>
          </w:p>
        </w:tc>
        <w:tc>
          <w:tcPr>
            <w:tcW w:type="dxa" w:w="4153"/>
          </w:tcPr>
          <w:p>
            <w:pPr>
              <w:pStyle w:val="null3"/>
            </w:pPr>
            <w:r>
              <w:rPr/>
              <w:t>1期：支付比例100%,1.本项目按每3个月作为一个支付周期，共12个周期，从正式租赁服务期开始之日起计算。 2.第一期租金自正式租赁服务期开始之日起满3个月且租赁设备正常使用情况下支付，每期租金为合同总价的十二分之一(扣减违约金后，如有)，采购人自收到中标人开具的合法有效发票后10个工作日内支付， 后续每期款项支付同第一期方式。 3.首次支付需提交的资料：（1）中标人开具对应金额正式发票；（2）商检证明复印件(按国家相关规定提供)；（3）安装验收报告； （4）正式租赁服务期开始确认单；（5）操作规程(使用科室、医学装备科各存一份)；（6）维护保养细则(使用科室、医学装备科各存一份)；（7）提供有效期内的由计量部门出具的检定(校准)报告(计量设备要求提供)。 4.其他付款约定：（1）收款方、出具发票方、合同中标人均必须与中标(成交)供应商名称一致。（2）中标人须向采购人提供依法纳税的服务费发票，如中标人延迟提供发票或提供的发票信息不符合采购人要求的，则采购人有权相应延期付款；（3）付款采用银行转账形式。</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1期：设备进场验收：1.租赁设备进场，双方按招标文件要求及投标文件承诺对设备进行验收，中标人及中标人租赁设备的厂家（或厂家授权的售后服务商）协助采购人完成设备进场验收工作。 2.验收按国家有关的规定、规范进行。验收时如发现所交付的设备有短装、次品、损坏或其它不符合本项目合同规定之情形者，采购人应做出详尽的现场记录，或由采购人、中标人双方签署备忘录。此现场记录或备忘录可用作补充、缺失和更换损坏部件的有效证据。由此产生的有关费用由中标人承担，验收期限相应后延。 3.租赁设备是全新、未曾使用过的设备。 4.如果合同设备运输和安装调试过程中因事故造成货物缺漏、损坏，中标人应及时安排补充或更换，以保证合同设备安装调试的成功完成。换货的相关费用由中标人承担。 5.国内产品或合资厂的产品必须具备出厂合格证、产品使用说明书、保修证明。 6.进口产品必须具备商检部门的检验证明。 7.如中标人没有及时提供相关证件（如商检证等），有可能影响验收进程，所导致的经济损失，由中标人自行承担。 8.中标人保证合同项下提供的设备不侵犯任何第三方的专利、商标或版权等合法权益。否则，中标人须承担对第三方的专利或版权的侵权责任并承担因此而发生的所有费用。 9.中标人应配合采购人接受政府管理部门开展的相关检测检查。在验收阶段，设备首次第三方性能检测（投入使用前政府部门要求强检的项目）费用由中标人承担。若因设备性能检测不达标，因此产生的包含但不限于整改、验收时间延期、再次办理等费用则均由中标人负责承担。 10.中标人保证所有资料的真实性、合法有效性，资料不齐全或不真实采购人不予验收。</w:t>
            </w:r>
          </w:p>
          <w:p>
            <w:pPr>
              <w:pStyle w:val="null3"/>
            </w:pPr>
            <w:r>
              <w:rPr/>
              <w:t>2期：试运行验收：设备安装调试结束后，进入设备试运行，试运行期≥1个月，试运行期中标人不得收取任何的费用。试运行期间没有待解决的问题，试运行结束，双方签订试运行验收报告。</w:t>
            </w:r>
          </w:p>
          <w:p>
            <w:pPr>
              <w:pStyle w:val="null3"/>
            </w:pPr>
            <w:r>
              <w:rPr/>
              <w:t>3期：最终验收：合同服务期满后，中标人完成并移交所有资料文档后7个工作日内，双方根据招标文件要求及投标承诺进行最终验收，验收合格后，双方签订验收报告。</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其他，其他未尽条款详见合同书范本。本表上述商务要求所涉及的条款均为“★”号实质性条款，如响应供应商对任一条款出现负偏离或不满足的，视为无效响应。</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1.本项目按总价包干方式进行报价。 2.本项目投标最高限价为人民币248万元，其中骨科3D手术显微镜单价最高限价为 153万元，单侧双通道脊柱内镜微创手术（UBE）系统单价最高限价为95万元。 3.投标报价指投标人为完成本项目所收取的全部费用，包含但不限于运送到指定地点的货物、包装费、仓储费、运输费、保险费、搬运费、装卸费、安装调试费、培训费、质保期服务费、商检费、验收、人力成本、税费等交付使用的所有费用。如果中标人在中标后或合同履行过程中，出现任何遗漏内容需产生额外费用，均由中标人承担，采购人将不再支付任何费用。 4.产品交付到采购人时，需保证采购人可直接使用，如为进口产品的，并包含外贸进口有关的一切费用。 5.需确保采购人在设备生命周期内所支付的租金现值合计原则上不超过医疗设备采购现值。 6.报价不得高于本项目的最高限价，否则视为无效报价，作无效投标处理。 7报价合理性：根据《政府采购货物和服务招标投标管理办法》第六十条的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8.为明确投标所租赁设备的具体品牌型号，投标人报价除需要按云平台格式进行填写外，还需后附《报价明细表》进行填写并放至投标文件中。</w:t>
            </w:r>
          </w:p>
        </w:tc>
      </w:tr>
      <w:tr>
        <w:tc>
          <w:tcPr>
            <w:tcW w:type="dxa" w:w="2076"/>
          </w:tcPr>
          <w:p/>
        </w:tc>
        <w:tc>
          <w:tcPr>
            <w:tcW w:type="dxa" w:w="2076"/>
          </w:tcPr>
          <w:p>
            <w:pPr>
              <w:pStyle w:val="null3"/>
              <w:jc w:val="center"/>
            </w:pPr>
            <w:r>
              <w:rPr/>
              <w:t>2</w:t>
            </w:r>
          </w:p>
        </w:tc>
        <w:tc>
          <w:tcPr>
            <w:tcW w:type="dxa" w:w="2076"/>
          </w:tcPr>
          <w:p>
            <w:pPr>
              <w:pStyle w:val="null3"/>
              <w:jc w:val="left"/>
            </w:pPr>
            <w:r>
              <w:rPr/>
              <w:t>包装、运输要求</w:t>
            </w:r>
          </w:p>
        </w:tc>
        <w:tc>
          <w:tcPr>
            <w:tcW w:type="dxa" w:w="2076"/>
          </w:tcPr>
          <w:p>
            <w:pPr>
              <w:pStyle w:val="null3"/>
              <w:jc w:val="left"/>
            </w:pPr>
            <w:r>
              <w:rPr/>
              <w:t>1.设备的包装均应有良好的防湿、防锈、防潮、防雨、防腐及防碰撞的措施。凡由于包装不良造成的损失和由此产生的费用均由中标人承担。 2.中标人确保租赁设备安全无损地运抵采购人指定现场，并承担设备的运输、装卸、保险。</w:t>
            </w:r>
          </w:p>
        </w:tc>
      </w:tr>
      <w:tr>
        <w:tc>
          <w:tcPr>
            <w:tcW w:type="dxa" w:w="2076"/>
          </w:tcPr>
          <w:p/>
        </w:tc>
        <w:tc>
          <w:tcPr>
            <w:tcW w:type="dxa" w:w="2076"/>
          </w:tcPr>
          <w:p>
            <w:pPr>
              <w:pStyle w:val="null3"/>
              <w:jc w:val="center"/>
            </w:pPr>
            <w:r>
              <w:rPr/>
              <w:t>3</w:t>
            </w:r>
          </w:p>
        </w:tc>
        <w:tc>
          <w:tcPr>
            <w:tcW w:type="dxa" w:w="2076"/>
          </w:tcPr>
          <w:p>
            <w:pPr>
              <w:pStyle w:val="null3"/>
              <w:jc w:val="left"/>
            </w:pPr>
            <w:r>
              <w:rPr/>
              <w:t>安装调试要求</w:t>
            </w:r>
          </w:p>
        </w:tc>
        <w:tc>
          <w:tcPr>
            <w:tcW w:type="dxa" w:w="2076"/>
          </w:tcPr>
          <w:p>
            <w:pPr>
              <w:pStyle w:val="null3"/>
              <w:jc w:val="left"/>
            </w:pPr>
            <w:r>
              <w:rPr/>
              <w:t>1.中标人须在合同签订后5日内向采购人提供设备的运行、安装、使用环境要求。 2.中标人为本项目提供租赁设备厂家或者厂家授权的售后服务商的安装调试服务。依照招标文件的要求和投标文件的承诺，将设备、系统安装并调试至正常运行的最佳状态。 3.租赁设备安装时需对采购人各安装场地内的其他设备、设施有良好保护措施。 4.安装调试过程中所产生的一切材料费、工具费、人工费、手续费、差旅费、食宿费和加班费等，均包含在本项目投标报价中，采购人不再另行支付。安装调试期间所发现一切安全和质量事故及费用，均由中标人承担。 5.安装调试工作开展前，中标人应做好安装调试计划，至少提前两天与采购人取得联系，以便采购人安排验货和配合安装调试等工作。中标人需加强安装调试过程的组织管理，所有安装调试人员须遵守文明安全操作的有关规章制度，持证上岗。 6.货物安装后，中标人应向用户提交本机安装调试报告（如有），以及按厂方标准进行的各项检测数据。中标人应向采购人提交详细的安装、调试及验收过程中所有相关文档。</w:t>
            </w:r>
          </w:p>
        </w:tc>
      </w:tr>
      <w:tr>
        <w:tc>
          <w:tcPr>
            <w:tcW w:type="dxa" w:w="2076"/>
          </w:tcPr>
          <w:p/>
        </w:tc>
        <w:tc>
          <w:tcPr>
            <w:tcW w:type="dxa" w:w="2076"/>
          </w:tcPr>
          <w:p>
            <w:pPr>
              <w:pStyle w:val="null3"/>
              <w:jc w:val="center"/>
            </w:pPr>
            <w:r>
              <w:rPr/>
              <w:t>4</w:t>
            </w:r>
          </w:p>
        </w:tc>
        <w:tc>
          <w:tcPr>
            <w:tcW w:type="dxa" w:w="2076"/>
          </w:tcPr>
          <w:p>
            <w:pPr>
              <w:pStyle w:val="null3"/>
              <w:jc w:val="left"/>
            </w:pPr>
            <w:r>
              <w:rPr/>
              <w:t>培训要求</w:t>
            </w:r>
          </w:p>
        </w:tc>
        <w:tc>
          <w:tcPr>
            <w:tcW w:type="dxa" w:w="2076"/>
          </w:tcPr>
          <w:p>
            <w:pPr>
              <w:pStyle w:val="null3"/>
              <w:jc w:val="left"/>
            </w:pPr>
            <w:r>
              <w:rPr/>
              <w:t>1.投标人能够提供本项目设备相关的技术、物力支持，有全职的应用培训专家，支持本项目的维修保障服务，提供临床应用培训课程及设备管理等培训课程，并能以现场的和远程的形式，提供临床扫描、图像处理和相应业务拓展的专业支持。 2.在租赁设备安装和调试完成后，中标人应督促设备生产厂家或其授权的售后服务商提供培训服务，组织专业技术人员对采购人科室使用设备人员和相关管理人员进行培训，并保证3名或以上操作人员熟练掌握操作技术为止。 3.设备生产厂家或其授权的售后服务商需制定详细的培训内容和培训计划，培训内容包括所有设备的安装和维护、常见故障现象及诊断、常见的问题及解决办法、操作系统软件、系统管理和应用软件、管理软件等。4.服务期内，根据科室需求开展专项培训次数≥3次，包括≥1次线下培训、每年应培训≥1次或按采购人要求。</w:t>
            </w:r>
          </w:p>
        </w:tc>
      </w:tr>
      <w:tr>
        <w:tc>
          <w:tcPr>
            <w:tcW w:type="dxa" w:w="2076"/>
          </w:tcPr>
          <w:p/>
        </w:tc>
        <w:tc>
          <w:tcPr>
            <w:tcW w:type="dxa" w:w="2076"/>
          </w:tcPr>
          <w:p>
            <w:pPr>
              <w:pStyle w:val="null3"/>
              <w:jc w:val="center"/>
            </w:pPr>
            <w:r>
              <w:rPr/>
              <w:t>5</w:t>
            </w:r>
          </w:p>
        </w:tc>
        <w:tc>
          <w:tcPr>
            <w:tcW w:type="dxa" w:w="2076"/>
          </w:tcPr>
          <w:p>
            <w:pPr>
              <w:pStyle w:val="null3"/>
              <w:jc w:val="left"/>
            </w:pPr>
            <w:r>
              <w:rPr/>
              <w:t>试运行期要求</w:t>
            </w:r>
          </w:p>
        </w:tc>
        <w:tc>
          <w:tcPr>
            <w:tcW w:type="dxa" w:w="2076"/>
          </w:tcPr>
          <w:p>
            <w:pPr>
              <w:pStyle w:val="null3"/>
              <w:jc w:val="left"/>
            </w:pPr>
            <w:r>
              <w:rPr/>
              <w:t>1.设备安装调试结束后，开始进行试运行，试运行期≥1个月。 2.试运行期所产生的相关费用已包含中投标总价中，中标人不得收取任何的费用。 3.试运行结束后，期间没有待需要解决的问题，试运行结束，经采购人试运行验收合格后进入正式租赁服务期。</w:t>
            </w:r>
          </w:p>
        </w:tc>
      </w:tr>
      <w:tr>
        <w:tc>
          <w:tcPr>
            <w:tcW w:type="dxa" w:w="2076"/>
          </w:tcPr>
          <w:p/>
        </w:tc>
        <w:tc>
          <w:tcPr>
            <w:tcW w:type="dxa" w:w="2076"/>
          </w:tcPr>
          <w:p>
            <w:pPr>
              <w:pStyle w:val="null3"/>
              <w:jc w:val="center"/>
            </w:pPr>
            <w:r>
              <w:rPr/>
              <w:t>6</w:t>
            </w:r>
          </w:p>
        </w:tc>
        <w:tc>
          <w:tcPr>
            <w:tcW w:type="dxa" w:w="2076"/>
          </w:tcPr>
          <w:p>
            <w:pPr>
              <w:pStyle w:val="null3"/>
              <w:jc w:val="left"/>
            </w:pPr>
            <w:r>
              <w:rPr/>
              <w:t>质保期及维护服务要求</w:t>
            </w:r>
          </w:p>
        </w:tc>
        <w:tc>
          <w:tcPr>
            <w:tcW w:type="dxa" w:w="2076"/>
          </w:tcPr>
          <w:p>
            <w:pPr>
              <w:pStyle w:val="null3"/>
              <w:jc w:val="left"/>
            </w:pPr>
            <w:r>
              <w:rPr/>
              <w:t>1.如中标人投标时承诺提供由设备生产厂家或其授权的售后服务商提供的售后服务，需在签订合同前向采购人提供加盖生产厂家或其授权的售后服务商公章的售后服务承诺函复印件。设备整机质保期≥36个月，器械保修期≥36个月。质保期内中标人应提供厂家或者厂家授权的供应商一切维修服务和更换零配件。 2.设备所配软件为最新版本，服务期内中标人需协调租赁设备厂家或者厂家授权的售后服务商及时为采购人提供升级服务，升级费用由中标人承担。提供设备联网数据接口类型及协议，并完成与采购人医院网络（如PACS系统、HIS系统等系统）的互联互通，相关费用由中标人承担，采购人不再另行支付。 3.服务期内，中标人提供租赁设备原厂或者原厂授权的售后服务商的保修保养服务。包含的设备日常维护保养以及故障维修、零配件更换及其他维护保修保养服务，以上费用包含在投标报价中，采购人不再另行支付。 4.对于本项目设备每年提供预防性保养不少于2次，以保证设备处于最佳运行状态及保持原厂质控标准或国家质量计量监管部门之标准，并能提供年度服务报告，服务报告包括但不限于：维修保养总结、预防性保养清单及内容、维修记录清单、更换的备件清单、维修工单等。 5.服务期间，设备发生故障，报修的响应时间2小时（含）内，如电话不能解决问题，维修人员应24小时（含）内到现场排查，72小时（含）内恢复正常使用。 6.中标人应保证所提供的租赁设备是在2025年02月后生产的全新的、未使用过的设备，并符合国家有关标准、制造厂标准及合同技术标准要求。中标人应保证设备在正确安装、正常使用和保养条件下，在其使用寿命期内具备合同约定的性能。</w:t>
            </w:r>
          </w:p>
        </w:tc>
      </w:tr>
      <w:tr>
        <w:tc>
          <w:tcPr>
            <w:tcW w:type="dxa" w:w="2076"/>
          </w:tcPr>
          <w:p/>
        </w:tc>
        <w:tc>
          <w:tcPr>
            <w:tcW w:type="dxa" w:w="2076"/>
          </w:tcPr>
          <w:p>
            <w:pPr>
              <w:pStyle w:val="null3"/>
              <w:jc w:val="center"/>
            </w:pPr>
            <w:r>
              <w:rPr/>
              <w:t>7</w:t>
            </w:r>
          </w:p>
        </w:tc>
        <w:tc>
          <w:tcPr>
            <w:tcW w:type="dxa" w:w="2076"/>
          </w:tcPr>
          <w:p>
            <w:pPr>
              <w:pStyle w:val="null3"/>
              <w:jc w:val="left"/>
            </w:pPr>
            <w:r>
              <w:rPr/>
              <w:t>保密要求与泄密违约责任</w:t>
            </w:r>
          </w:p>
        </w:tc>
        <w:tc>
          <w:tcPr>
            <w:tcW w:type="dxa" w:w="2076"/>
          </w:tcPr>
          <w:p>
            <w:pPr>
              <w:pStyle w:val="null3"/>
              <w:jc w:val="left"/>
            </w:pPr>
            <w:r>
              <w:rPr/>
              <w:t>1.中标人在服务期间，应遵守采购人各项制度和保密约定，未经采购人同意，不得以任何形式使用采购人的任何设备、文件、技术资料、电子信息等；不得将采购人的医疗设备数量、品牌型号、技术参数、性能状态以及医疗设备中包含的任何与患者相关的信息等资料信息透露给任何第三方等。 2.中标人、设备生产厂家及其授权的售后服务商有为用户保密的义务，设备病例数据归采购人所有，不得私自泄露相关数据。 3.因中标人信息泄漏原因造成的任何不良后果及责任，中标人均需承担全部责任，并赔偿相应损失。采购人保留追究其相关法律责任的权利。</w:t>
            </w:r>
          </w:p>
        </w:tc>
      </w:tr>
      <w:tr>
        <w:tc>
          <w:tcPr>
            <w:tcW w:type="dxa" w:w="2076"/>
          </w:tcPr>
          <w:p/>
        </w:tc>
        <w:tc>
          <w:tcPr>
            <w:tcW w:type="dxa" w:w="2076"/>
          </w:tcPr>
          <w:p>
            <w:pPr>
              <w:pStyle w:val="null3"/>
              <w:jc w:val="center"/>
            </w:pPr>
            <w:r>
              <w:rPr/>
              <w:t>8</w:t>
            </w:r>
          </w:p>
        </w:tc>
        <w:tc>
          <w:tcPr>
            <w:tcW w:type="dxa" w:w="2076"/>
          </w:tcPr>
          <w:p>
            <w:pPr>
              <w:pStyle w:val="null3"/>
              <w:jc w:val="left"/>
            </w:pPr>
            <w:r>
              <w:rPr/>
              <w:t>投标人承诺供货后提供的资料内容</w:t>
            </w:r>
          </w:p>
        </w:tc>
        <w:tc>
          <w:tcPr>
            <w:tcW w:type="dxa" w:w="2076"/>
          </w:tcPr>
          <w:p>
            <w:pPr>
              <w:pStyle w:val="null3"/>
              <w:jc w:val="left"/>
            </w:pPr>
            <w:r>
              <w:rPr/>
              <w:t>1.产品必须提供出厂合格证。2.关键产品/主机设备的用户手册、保修手册、有关单证资料及配备件、随机工具等交付给采购人，使用操作及安全须知等重要资料应附有中文说明。3.提供的医疗器械必须为已注册的医疗器械产品。4.提供的医疗器械须有说明书、标签，其内容应当与注册的相关内容一致，确保真实、准确。</w:t>
            </w:r>
          </w:p>
        </w:tc>
      </w:tr>
      <w:tr>
        <w:tc>
          <w:tcPr>
            <w:tcW w:type="dxa" w:w="2076"/>
          </w:tcPr>
          <w:p>
            <w:pPr>
              <w:pStyle w:val="null3"/>
              <w:jc w:val="center"/>
            </w:pPr>
            <w:r>
              <w:rPr/>
              <w:t>★</w:t>
            </w:r>
          </w:p>
        </w:tc>
        <w:tc>
          <w:tcPr>
            <w:tcW w:type="dxa" w:w="2076"/>
          </w:tcPr>
          <w:p>
            <w:pPr>
              <w:pStyle w:val="null3"/>
              <w:jc w:val="center"/>
            </w:pPr>
            <w:r>
              <w:rPr/>
              <w:t>9</w:t>
            </w:r>
          </w:p>
        </w:tc>
        <w:tc>
          <w:tcPr>
            <w:tcW w:type="dxa" w:w="2076"/>
          </w:tcPr>
          <w:p>
            <w:pPr>
              <w:pStyle w:val="null3"/>
              <w:jc w:val="left"/>
            </w:pPr>
            <w:r>
              <w:rPr/>
              <w:t>医疗器械产品规定</w:t>
            </w:r>
          </w:p>
        </w:tc>
        <w:tc>
          <w:tcPr>
            <w:tcW w:type="dxa" w:w="2076"/>
          </w:tcPr>
          <w:p>
            <w:pPr>
              <w:pStyle w:val="null3"/>
              <w:jc w:val="left"/>
            </w:pPr>
            <w:r>
              <w:rPr/>
              <w:t>1.如所出租设备属于第二、三类医疗器械，则必须提供有效的《医疗器械注册证》复印件。（如国家另有规定，则适用其规定） 2、提供的医疗器械须有说明书、标签，其内容应当与经注册的相关内容一致，确保真实、准确。进口的医疗器械应当有中文说明书、中文标签。说明书、标签应当符合《医疗器械监督管理条例》规定以及相关强制性标准的要求，并在说明书中载明医疗器械的原产地以及境外医疗器械注册人、备案人指定的我国境内企业法人的名称、地址、联系方式。</w:t>
            </w:r>
          </w:p>
        </w:tc>
      </w:tr>
      <w:tr>
        <w:tc>
          <w:tcPr>
            <w:tcW w:type="dxa" w:w="2076"/>
          </w:tcPr>
          <w:p/>
        </w:tc>
        <w:tc>
          <w:tcPr>
            <w:tcW w:type="dxa" w:w="2076"/>
          </w:tcPr>
          <w:p>
            <w:pPr>
              <w:pStyle w:val="null3"/>
              <w:jc w:val="center"/>
            </w:pPr>
            <w:r>
              <w:rPr/>
              <w:t>10</w:t>
            </w:r>
          </w:p>
        </w:tc>
        <w:tc>
          <w:tcPr>
            <w:tcW w:type="dxa" w:w="2076"/>
          </w:tcPr>
          <w:p>
            <w:pPr>
              <w:pStyle w:val="null3"/>
              <w:jc w:val="left"/>
            </w:pPr>
            <w:r>
              <w:rPr/>
              <w:t>违约责任</w:t>
            </w:r>
          </w:p>
        </w:tc>
        <w:tc>
          <w:tcPr>
            <w:tcW w:type="dxa" w:w="2076"/>
          </w:tcPr>
          <w:p>
            <w:pPr>
              <w:pStyle w:val="null3"/>
              <w:jc w:val="left"/>
            </w:pPr>
            <w:r>
              <w:rPr/>
              <w:t>1.中标人未按要求履行合同义务时，须从违约之日起每日按合同总额的3‰比例向采购人支付违约金；逾期15日以上时，采购人有权终止合同，由此造成采购人的经济损失由中标人承担。违约金不足以弥补损失的，中标人应按全额赔偿。 2.采购人未按要求履行合同义务时，或无故拖延验收、付款时，采购人须向中标人支付违约金，标准为每日按逾期应付款总额的3‰累计，但累计总额不超过逾期应付款总额的1%。</w:t>
            </w:r>
          </w:p>
        </w:tc>
      </w:tr>
      <w:tr>
        <w:tc>
          <w:tcPr>
            <w:tcW w:type="dxa" w:w="2076"/>
          </w:tcPr>
          <w:p/>
        </w:tc>
        <w:tc>
          <w:tcPr>
            <w:tcW w:type="dxa" w:w="2076"/>
          </w:tcPr>
          <w:p>
            <w:pPr>
              <w:pStyle w:val="null3"/>
              <w:jc w:val="center"/>
            </w:pPr>
            <w:r>
              <w:rPr/>
              <w:t>11</w:t>
            </w:r>
          </w:p>
        </w:tc>
        <w:tc>
          <w:tcPr>
            <w:tcW w:type="dxa" w:w="2076"/>
          </w:tcPr>
          <w:p>
            <w:pPr>
              <w:pStyle w:val="null3"/>
              <w:jc w:val="left"/>
            </w:pPr>
            <w:r>
              <w:rPr/>
              <w:t>履约考核</w:t>
            </w:r>
          </w:p>
        </w:tc>
        <w:tc>
          <w:tcPr>
            <w:tcW w:type="dxa" w:w="2076"/>
          </w:tcPr>
          <w:p>
            <w:pPr>
              <w:pStyle w:val="null3"/>
              <w:jc w:val="left"/>
            </w:pPr>
            <w:r>
              <w:rPr/>
              <w:t>在服务期内保证≥95%的开机率。如果此开机率由于中标人或租赁设备的原因（非采购人原因）未能达到，相应顺延设备质保期、器械保修期时间（按天计算，开机日每降低1天，设备质保期、器械保修期顺延2天）。</w:t>
            </w:r>
          </w:p>
        </w:tc>
      </w:tr>
      <w:tr>
        <w:tc>
          <w:tcPr>
            <w:tcW w:type="dxa" w:w="2076"/>
          </w:tcPr>
          <w:p/>
        </w:tc>
        <w:tc>
          <w:tcPr>
            <w:tcW w:type="dxa" w:w="2076"/>
          </w:tcPr>
          <w:p>
            <w:pPr>
              <w:pStyle w:val="null3"/>
              <w:jc w:val="center"/>
            </w:pPr>
            <w:r>
              <w:rPr/>
              <w:t>12</w:t>
            </w:r>
          </w:p>
        </w:tc>
        <w:tc>
          <w:tcPr>
            <w:tcW w:type="dxa" w:w="2076"/>
          </w:tcPr>
          <w:p>
            <w:pPr>
              <w:pStyle w:val="null3"/>
              <w:jc w:val="left"/>
            </w:pPr>
            <w:r>
              <w:rPr/>
              <w:t>其他</w:t>
            </w:r>
          </w:p>
        </w:tc>
        <w:tc>
          <w:tcPr>
            <w:tcW w:type="dxa" w:w="2076"/>
          </w:tcPr>
          <w:p>
            <w:pPr>
              <w:pStyle w:val="null3"/>
              <w:jc w:val="left"/>
            </w:pPr>
            <w:r>
              <w:rPr/>
              <w:t>1.合同履行期限内，采购人具有租赁设备的占有权、使用权，设备所有权归中标人所有。 2.投标人应充分理解项目需求，结合以往同类项目经验，制定相关的医疗装备包装、运输、安装调试方案、技术培训方案、质量保证措施、信息化管理方案、售后服务方案等。 3.如果项目标的属于《中华人民共和国计量法》规定的强检计量器具的或属于放射类、压力容器类等特种设备的，中标人应在验收交付前提交采购人所在地法定专业检定部门出具的检定证书，检定费用由中标人负责。</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医疗设备租赁服务</w:t>
            </w:r>
          </w:p>
        </w:tc>
        <w:tc>
          <w:tcPr>
            <w:tcW w:type="dxa" w:w="933"/>
          </w:tcPr>
          <w:p>
            <w:pPr>
              <w:pStyle w:val="null3"/>
              <w:jc w:val="left"/>
            </w:pPr>
            <w:r>
              <w:rPr/>
              <w:t>骨科3D手术显微镜、单侧双通道脊柱内镜微创手术（UBE）系统租赁服务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2,480,000.00</w:t>
            </w:r>
          </w:p>
        </w:tc>
        <w:tc>
          <w:tcPr>
            <w:tcW w:type="dxa" w:w="933"/>
          </w:tcPr>
          <w:p>
            <w:pPr>
              <w:pStyle w:val="null3"/>
              <w:jc w:val="right"/>
            </w:pPr>
            <w:r>
              <w:rPr/>
              <w:t>2,480,000.00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骨科3D手术显微镜、单侧双通道脊柱内镜微创手术（UBE）系统租赁服务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骨科</w:t>
            </w:r>
            <w:r>
              <w:rPr/>
              <w:t>3D</w:t>
            </w:r>
            <w:r>
              <w:rPr/>
              <w:t>手术显微镜一套设备技术参数：</w:t>
            </w:r>
          </w:p>
          <w:p>
            <w:pPr>
              <w:pStyle w:val="null3"/>
              <w:jc w:val="both"/>
            </w:pPr>
            <w:r>
              <w:rPr/>
              <w:t>1</w:t>
            </w:r>
            <w:r>
              <w:rPr/>
              <w:t>、主镜光学系统：</w:t>
            </w:r>
          </w:p>
          <w:p>
            <w:pPr>
              <w:pStyle w:val="null3"/>
              <w:jc w:val="both"/>
            </w:pPr>
            <w:r>
              <w:rPr/>
              <w:t>1.1</w:t>
            </w:r>
            <w:r>
              <w:rPr/>
              <w:t>.</w:t>
            </w:r>
            <w:r>
              <w:rPr/>
              <w:t>双人四目，适用脊柱外科各类手术中精细操作使用；</w:t>
            </w:r>
          </w:p>
          <w:p>
            <w:pPr>
              <w:pStyle w:val="null3"/>
              <w:jc w:val="both"/>
            </w:pPr>
            <w:r>
              <w:rPr/>
              <w:t>1.2</w:t>
            </w:r>
            <w:r>
              <w:rPr/>
              <w:t>具备一体化触摸屏集控系统：触控屏幕≥</w:t>
            </w:r>
            <w:r>
              <w:rPr/>
              <w:t>24</w:t>
            </w:r>
            <w:r>
              <w:rPr/>
              <w:t>英寸，可通过触摸屏集中控制光学系统、支架系统、影像及照明系统，并可进行各类参数设置，触屏新建用户个性化设置和新建患者账户，新建用户和患者数量不限</w:t>
            </w:r>
            <w:r>
              <w:rPr/>
              <w:t>；</w:t>
            </w:r>
          </w:p>
          <w:p>
            <w:pPr>
              <w:pStyle w:val="null3"/>
              <w:jc w:val="both"/>
            </w:pPr>
            <w:r>
              <w:rPr/>
              <w:t>1.3</w:t>
            </w:r>
            <w:r>
              <w:rPr/>
              <w:t>.</w:t>
            </w:r>
            <w:r>
              <w:rPr/>
              <w:t>采用全光路复消色差和镀膜技术光学镜组；光学系统的左右两个光路孔径保持一致，避免眩晕</w:t>
            </w:r>
            <w:r>
              <w:rPr/>
              <w:t>；</w:t>
            </w:r>
          </w:p>
          <w:p>
            <w:pPr>
              <w:pStyle w:val="null3"/>
              <w:jc w:val="both"/>
            </w:pPr>
            <w:r>
              <w:rPr/>
              <w:t>1.4</w:t>
            </w:r>
            <w:r>
              <w:rPr/>
              <w:t>.</w:t>
            </w:r>
            <w:r>
              <w:rPr/>
              <w:t>无级变倍系统，放大倍数：最小放大倍率</w:t>
            </w:r>
            <w:r>
              <w:rPr/>
              <w:t>≤</w:t>
            </w:r>
            <w:r>
              <w:rPr/>
              <w:t xml:space="preserve">2X </w:t>
            </w:r>
            <w:r>
              <w:rPr/>
              <w:t>，最大放大倍率≥</w:t>
            </w:r>
            <w:r>
              <w:rPr/>
              <w:t>16X</w:t>
            </w:r>
            <w:r>
              <w:rPr/>
              <w:t>；</w:t>
            </w:r>
          </w:p>
          <w:p>
            <w:pPr>
              <w:pStyle w:val="null3"/>
              <w:jc w:val="both"/>
            </w:pPr>
            <w:r>
              <w:rPr/>
              <w:t>▲</w:t>
            </w:r>
            <w:r>
              <w:rPr/>
              <w:t>1.5</w:t>
            </w:r>
            <w:r>
              <w:rPr/>
              <w:t>.</w:t>
            </w:r>
            <w:r>
              <w:rPr/>
              <w:t>工作距离：单一连续可调物镜下，电动连续变焦，最大工作距离</w:t>
            </w:r>
            <w:r>
              <w:rPr/>
              <w:t>≥</w:t>
            </w:r>
            <w:r>
              <w:rPr/>
              <w:t>610mm</w:t>
            </w:r>
            <w:r>
              <w:rPr/>
              <w:t>；</w:t>
            </w:r>
          </w:p>
          <w:p>
            <w:pPr>
              <w:pStyle w:val="null3"/>
              <w:jc w:val="both"/>
            </w:pPr>
            <w:r>
              <w:rPr/>
              <w:t>1.6</w:t>
            </w:r>
            <w:r>
              <w:rPr/>
              <w:t>.</w:t>
            </w:r>
            <w:r>
              <w:rPr/>
              <w:t>最小工作距离</w:t>
            </w:r>
            <w:r>
              <w:rPr/>
              <w:t>≤</w:t>
            </w:r>
            <w:r>
              <w:rPr/>
              <w:t>200 mm</w:t>
            </w:r>
            <w:r>
              <w:rPr/>
              <w:t>；</w:t>
            </w:r>
          </w:p>
          <w:p>
            <w:pPr>
              <w:pStyle w:val="null3"/>
              <w:jc w:val="both"/>
            </w:pPr>
            <w:r>
              <w:rPr/>
              <w:t>▲</w:t>
            </w:r>
            <w:r>
              <w:rPr/>
              <w:t>1.7</w:t>
            </w:r>
            <w:r>
              <w:rPr/>
              <w:t>.</w:t>
            </w:r>
            <w:r>
              <w:rPr/>
              <w:t>变焦范围：单一物镜下最小工作距离与最大工作距离之间的变焦范围需</w:t>
            </w:r>
            <w:r>
              <w:rPr/>
              <w:t>≥</w:t>
            </w:r>
            <w:r>
              <w:rPr/>
              <w:t>410mm</w:t>
            </w:r>
            <w:r>
              <w:rPr/>
              <w:t>；（需提供产品注册证及其附件，或产品说明书，或第三方出具的检测报告）</w:t>
            </w:r>
          </w:p>
          <w:p>
            <w:pPr>
              <w:pStyle w:val="null3"/>
              <w:jc w:val="both"/>
            </w:pPr>
            <w:r>
              <w:rPr/>
              <w:t>▲</w:t>
            </w:r>
            <w:r>
              <w:rPr/>
              <w:t>1.8</w:t>
            </w:r>
            <w:r>
              <w:rPr/>
              <w:t>.</w:t>
            </w:r>
            <w:r>
              <w:rPr/>
              <w:t>主刀镜配置广角目镜，并配备大屈光调节范围，屈光补偿范围</w:t>
            </w:r>
            <w:r>
              <w:rPr/>
              <w:t>≥</w:t>
            </w:r>
            <w:r>
              <w:rPr/>
              <w:t>+5D</w:t>
            </w:r>
            <w:r>
              <w:rPr/>
              <w:t>至</w:t>
            </w:r>
            <w:r>
              <w:rPr/>
              <w:t>-7D</w:t>
            </w:r>
            <w:r>
              <w:rPr/>
              <w:t>，眼杯高度可调；</w:t>
            </w:r>
          </w:p>
          <w:p>
            <w:pPr>
              <w:pStyle w:val="null3"/>
              <w:jc w:val="both"/>
            </w:pPr>
            <w:r>
              <w:rPr/>
              <w:t>▲</w:t>
            </w:r>
            <w:r>
              <w:rPr/>
              <w:t>1.9</w:t>
            </w:r>
            <w:r>
              <w:rPr/>
              <w:t>.</w:t>
            </w:r>
            <w:r>
              <w:rPr/>
              <w:t>主镜可绕垂直轴旋转角度</w:t>
            </w:r>
            <w:r>
              <w:rPr/>
              <w:t>≥</w:t>
            </w:r>
            <w:r>
              <w:rPr/>
              <w:t>540</w:t>
            </w:r>
            <w:r>
              <w:rPr/>
              <w:t>º，机头左右倾斜角度：≥</w:t>
            </w:r>
            <w:r>
              <w:rPr/>
              <w:t>-45</w:t>
            </w:r>
            <w:r>
              <w:rPr/>
              <w:t>º</w:t>
            </w:r>
            <w:r>
              <w:rPr/>
              <w:t>/45</w:t>
            </w:r>
            <w:r>
              <w:rPr/>
              <w:t>º，前倾</w:t>
            </w:r>
            <w:r>
              <w:rPr/>
              <w:t>/</w:t>
            </w:r>
            <w:r>
              <w:rPr/>
              <w:t>后倾角度≥</w:t>
            </w:r>
            <w:r>
              <w:rPr/>
              <w:t>-30</w:t>
            </w:r>
            <w:r>
              <w:rPr/>
              <w:t>º</w:t>
            </w:r>
            <w:r>
              <w:rPr/>
              <w:t>/130</w:t>
            </w:r>
            <w:r>
              <w:rPr/>
              <w:t>º；</w:t>
            </w:r>
          </w:p>
          <w:p>
            <w:pPr>
              <w:pStyle w:val="null3"/>
              <w:jc w:val="both"/>
            </w:pPr>
            <w:r>
              <w:rPr/>
              <w:t>1.10</w:t>
            </w:r>
            <w:r>
              <w:rPr/>
              <w:t>.</w:t>
            </w:r>
            <w:r>
              <w:rPr/>
              <w:t>12.5X</w:t>
            </w:r>
            <w:r>
              <w:rPr/>
              <w:t>双目镜筒，</w:t>
            </w:r>
            <w:r>
              <w:rPr/>
              <w:t xml:space="preserve">0-180 </w:t>
            </w:r>
            <w:r>
              <w:rPr/>
              <w:t>可调，可左右≥</w:t>
            </w:r>
            <w:r>
              <w:rPr/>
              <w:t>360</w:t>
            </w:r>
            <w:r>
              <w:rPr/>
              <w:t>°旋转；</w:t>
            </w:r>
          </w:p>
          <w:p>
            <w:pPr>
              <w:pStyle w:val="null3"/>
              <w:jc w:val="both"/>
            </w:pPr>
            <w:r>
              <w:rPr/>
              <w:t>1.11</w:t>
            </w:r>
            <w:r>
              <w:rPr/>
              <w:t>.</w:t>
            </w:r>
            <w:r>
              <w:rPr/>
              <w:t>全功能手柄开关调节：除常规控制变倍、变焦、拍照、光亮度及</w:t>
            </w:r>
            <w:r>
              <w:rPr/>
              <w:t>X-Y</w:t>
            </w:r>
            <w:r>
              <w:rPr/>
              <w:t>微动、景深增强外，更可控制照相录像及导航主菜单，且控制键功能可自由设置控制参数；</w:t>
            </w:r>
          </w:p>
          <w:p>
            <w:pPr>
              <w:pStyle w:val="null3"/>
              <w:jc w:val="both"/>
            </w:pPr>
            <w:r>
              <w:rPr/>
              <w:t>1.12</w:t>
            </w:r>
            <w:r>
              <w:rPr/>
              <w:t>.</w:t>
            </w:r>
            <w:r>
              <w:rPr/>
              <w:t>变焦变倍关联：自动将聚焦速度与放大倍率相匹配，在较高放大倍率时，将自动降低预选的聚焦速度</w:t>
            </w:r>
            <w:r>
              <w:rPr/>
              <w:t>；</w:t>
            </w:r>
          </w:p>
          <w:p>
            <w:pPr>
              <w:pStyle w:val="null3"/>
              <w:jc w:val="both"/>
            </w:pPr>
            <w:r>
              <w:rPr/>
              <w:t>▲</w:t>
            </w:r>
            <w:r>
              <w:rPr/>
              <w:t>1.13</w:t>
            </w:r>
            <w:r>
              <w:rPr/>
              <w:t>.</w:t>
            </w:r>
            <w:r>
              <w:rPr/>
              <w:t>配置</w:t>
            </w:r>
            <w:r>
              <w:rPr/>
              <w:t>3</w:t>
            </w:r>
            <w:r>
              <w:rPr/>
              <w:t>档变倍器，</w:t>
            </w:r>
            <w:r>
              <w:rPr/>
              <w:t>1</w:t>
            </w:r>
            <w:r>
              <w:rPr/>
              <w:t>个变倍器上可实现至少</w:t>
            </w:r>
            <w:r>
              <w:rPr/>
              <w:t>3</w:t>
            </w:r>
            <w:r>
              <w:rPr/>
              <w:t>种放大倍数档位调节，最大变倍系数≥</w:t>
            </w:r>
            <w:r>
              <w:rPr/>
              <w:t>1.6X</w:t>
            </w:r>
            <w:r>
              <w:rPr/>
              <w:t>；</w:t>
            </w:r>
          </w:p>
          <w:p>
            <w:pPr>
              <w:pStyle w:val="null3"/>
              <w:jc w:val="both"/>
            </w:pPr>
            <w:r>
              <w:rPr/>
              <w:t>2</w:t>
            </w:r>
            <w:r>
              <w:rPr/>
              <w:t>、骨科面对面助手镜</w:t>
            </w:r>
            <w:r>
              <w:rPr/>
              <w:t>：</w:t>
            </w:r>
          </w:p>
          <w:p>
            <w:pPr>
              <w:pStyle w:val="null3"/>
              <w:jc w:val="both"/>
            </w:pPr>
            <w:r>
              <w:rPr/>
              <w:t>2.1</w:t>
            </w:r>
            <w:r>
              <w:rPr/>
              <w:t>.</w:t>
            </w:r>
            <w:r>
              <w:rPr/>
              <w:t xml:space="preserve"> </w:t>
            </w:r>
            <w:r>
              <w:rPr/>
              <w:t>配备面对面助手镜，与主镜同一视野、放大倍数、工作物距；</w:t>
            </w:r>
          </w:p>
          <w:p>
            <w:pPr>
              <w:pStyle w:val="null3"/>
              <w:jc w:val="both"/>
            </w:pPr>
            <w:r>
              <w:rPr/>
              <w:t>▲</w:t>
            </w:r>
            <w:r>
              <w:rPr/>
              <w:t>2.2</w:t>
            </w:r>
            <w:r>
              <w:rPr/>
              <w:t>.</w:t>
            </w:r>
            <w:r>
              <w:rPr/>
              <w:t>面对面助手镜配置广角目镜，屈光补偿范围</w:t>
            </w:r>
            <w:r>
              <w:rPr/>
              <w:t>≥</w:t>
            </w:r>
            <w:r>
              <w:rPr/>
              <w:t>+5D</w:t>
            </w:r>
            <w:r>
              <w:rPr/>
              <w:t>至</w:t>
            </w:r>
            <w:r>
              <w:rPr/>
              <w:t>-7D</w:t>
            </w:r>
            <w:r>
              <w:rPr/>
              <w:t>，眼杯高度可调；</w:t>
            </w:r>
          </w:p>
          <w:p>
            <w:pPr>
              <w:pStyle w:val="null3"/>
              <w:jc w:val="both"/>
            </w:pPr>
            <w:r>
              <w:rPr/>
              <w:t>3</w:t>
            </w:r>
            <w:r>
              <w:rPr/>
              <w:t>、照明系统</w:t>
            </w:r>
            <w:r>
              <w:rPr/>
              <w:t>：</w:t>
            </w:r>
          </w:p>
          <w:p>
            <w:pPr>
              <w:pStyle w:val="null3"/>
              <w:jc w:val="both"/>
            </w:pPr>
            <w:r>
              <w:rPr/>
              <w:t>3.1</w:t>
            </w:r>
            <w:r>
              <w:rPr/>
              <w:t>.</w:t>
            </w:r>
            <w:r>
              <w:rPr/>
              <w:t>支架上冷光源照明系统</w:t>
            </w:r>
            <w:r>
              <w:rPr/>
              <w:t>，</w:t>
            </w:r>
            <w:r>
              <w:rPr/>
              <w:t>经光纤传导到显微镜；</w:t>
            </w:r>
          </w:p>
          <w:p>
            <w:pPr>
              <w:pStyle w:val="null3"/>
              <w:jc w:val="both"/>
            </w:pPr>
            <w:r>
              <w:rPr/>
              <w:t>▲</w:t>
            </w:r>
            <w:r>
              <w:rPr/>
              <w:t>3.2</w:t>
            </w:r>
            <w:r>
              <w:rPr/>
              <w:t>.</w:t>
            </w:r>
            <w:r>
              <w:rPr/>
              <w:t>照明光源：主光源采用全内置氙灯或</w:t>
            </w:r>
            <w:r>
              <w:rPr/>
              <w:t>LED</w:t>
            </w:r>
            <w:r>
              <w:rPr/>
              <w:t>灯；使用寿命：氙灯需≥</w:t>
            </w:r>
            <w:r>
              <w:rPr/>
              <w:t>400</w:t>
            </w:r>
            <w:r>
              <w:rPr/>
              <w:t>小时，与备用光源可一键切换，主备光源保持一致性；</w:t>
            </w:r>
            <w:r>
              <w:rPr/>
              <w:t>LED</w:t>
            </w:r>
            <w:r>
              <w:rPr/>
              <w:t>灯使用寿命需≥</w:t>
            </w:r>
            <w:r>
              <w:rPr/>
              <w:t>35000</w:t>
            </w:r>
            <w:r>
              <w:rPr/>
              <w:t>小时</w:t>
            </w:r>
            <w:r>
              <w:rPr/>
              <w:t>；</w:t>
            </w:r>
          </w:p>
          <w:p>
            <w:pPr>
              <w:pStyle w:val="null3"/>
              <w:jc w:val="both"/>
            </w:pPr>
            <w:r>
              <w:rPr/>
              <w:t>3.3</w:t>
            </w:r>
            <w:r>
              <w:rPr/>
              <w:t>.</w:t>
            </w:r>
            <w:r>
              <w:rPr/>
              <w:t>照明安全：光亮度和工作距离联动，光照范围与术野联动</w:t>
            </w:r>
          </w:p>
          <w:p>
            <w:pPr>
              <w:pStyle w:val="null3"/>
              <w:jc w:val="both"/>
            </w:pPr>
            <w:r>
              <w:rPr/>
              <w:t>3.4</w:t>
            </w:r>
            <w:r>
              <w:rPr/>
              <w:t>.</w:t>
            </w:r>
            <w:r>
              <w:rPr/>
              <w:t>通过主机触摸屏同步照明强度调整、照明速度调节、聚焦照明联动以及照明开关功能；</w:t>
            </w:r>
          </w:p>
          <w:p>
            <w:pPr>
              <w:pStyle w:val="null3"/>
              <w:jc w:val="both"/>
            </w:pPr>
            <w:r>
              <w:rPr/>
              <w:t>3.5</w:t>
            </w:r>
            <w:r>
              <w:rPr/>
              <w:t>.</w:t>
            </w:r>
            <w:r>
              <w:rPr/>
              <w:t>自动调节亮度：为了实现目镜中稳定的图片亮度，根据工作距离和放大倍率调整照明亮度。光亮度与工作距离可联动，光亮度与放大倍数可联动</w:t>
            </w:r>
            <w:r>
              <w:rPr/>
              <w:t>；</w:t>
            </w:r>
          </w:p>
          <w:p>
            <w:pPr>
              <w:pStyle w:val="null3"/>
              <w:jc w:val="both"/>
            </w:pPr>
            <w:r>
              <w:rPr/>
              <w:t>3.6</w:t>
            </w:r>
            <w:r>
              <w:rPr/>
              <w:t>.</w:t>
            </w:r>
            <w:r>
              <w:rPr/>
              <w:t>自定义亮度预警功能（可发出警报提示）</w:t>
            </w:r>
            <w:r>
              <w:rPr/>
              <w:t>；</w:t>
            </w:r>
          </w:p>
          <w:p>
            <w:pPr>
              <w:pStyle w:val="null3"/>
              <w:jc w:val="both"/>
            </w:pPr>
            <w:r>
              <w:rPr/>
              <w:t>4</w:t>
            </w:r>
            <w:r>
              <w:rPr/>
              <w:t>、支架系统</w:t>
            </w:r>
            <w:r>
              <w:rPr/>
              <w:t>：</w:t>
            </w:r>
          </w:p>
          <w:p>
            <w:pPr>
              <w:pStyle w:val="null3"/>
              <w:jc w:val="both"/>
            </w:pPr>
            <w:r>
              <w:rPr/>
              <w:t>4.1</w:t>
            </w:r>
            <w:r>
              <w:rPr/>
              <w:t>.</w:t>
            </w:r>
            <w:r>
              <w:rPr/>
              <w:t>平衡调节：电动平衡系统，非手摇式平衡</w:t>
            </w:r>
            <w:r>
              <w:rPr/>
              <w:t>；</w:t>
            </w:r>
          </w:p>
          <w:p>
            <w:pPr>
              <w:pStyle w:val="null3"/>
              <w:jc w:val="both"/>
            </w:pPr>
            <w:r>
              <w:rPr/>
              <w:t>4.2</w:t>
            </w:r>
            <w:r>
              <w:rPr/>
              <w:t>.</w:t>
            </w:r>
            <w:r>
              <w:rPr/>
              <w:t>显微镜支架底盘尺寸</w:t>
            </w:r>
            <w:r>
              <w:rPr/>
              <w:t>≥</w:t>
            </w:r>
            <w:r>
              <w:rPr/>
              <w:t>720mm</w:t>
            </w:r>
            <w:r>
              <w:rPr/>
              <w:t>×</w:t>
            </w:r>
            <w:r>
              <w:rPr/>
              <w:t>720mm</w:t>
            </w:r>
            <w:r>
              <w:rPr/>
              <w:t>；</w:t>
            </w:r>
          </w:p>
          <w:p>
            <w:pPr>
              <w:pStyle w:val="null3"/>
              <w:jc w:val="both"/>
            </w:pPr>
            <w:r>
              <w:rPr/>
              <w:t>4.3</w:t>
            </w:r>
            <w:r>
              <w:rPr/>
              <w:t>.</w:t>
            </w:r>
            <w:r>
              <w:rPr/>
              <w:t>支架具有</w:t>
            </w:r>
            <w:r>
              <w:rPr/>
              <w:t>6</w:t>
            </w:r>
            <w:r>
              <w:rPr/>
              <w:t>关节电磁锁开关，支架臂上具有电磁锁；</w:t>
            </w:r>
          </w:p>
          <w:p>
            <w:pPr>
              <w:pStyle w:val="null3"/>
              <w:jc w:val="both"/>
            </w:pPr>
            <w:r>
              <w:rPr/>
              <w:t>4.4</w:t>
            </w:r>
            <w:r>
              <w:rPr/>
              <w:t>.</w:t>
            </w:r>
            <w:r>
              <w:rPr/>
              <w:t>智能防震颤支架：支架采用智能感应减震马达，使支架快速减震停摆；</w:t>
            </w:r>
          </w:p>
          <w:p>
            <w:pPr>
              <w:pStyle w:val="null3"/>
              <w:jc w:val="both"/>
            </w:pPr>
            <w:r>
              <w:rPr/>
              <w:t>4.5</w:t>
            </w:r>
            <w:r>
              <w:rPr/>
              <w:t>.</w:t>
            </w:r>
            <w:r>
              <w:rPr/>
              <w:t>术中或术前平衡时有远离病人或不在患者上方的图示性保护提示；</w:t>
            </w:r>
          </w:p>
          <w:p>
            <w:pPr>
              <w:pStyle w:val="null3"/>
              <w:jc w:val="both"/>
            </w:pPr>
            <w:r>
              <w:rPr/>
              <w:t>▲</w:t>
            </w:r>
            <w:r>
              <w:rPr/>
              <w:t>4.6</w:t>
            </w:r>
            <w:r>
              <w:rPr/>
              <w:t>.</w:t>
            </w:r>
            <w:r>
              <w:rPr/>
              <w:t>大臂展过顶设计，支架展开最大高度</w:t>
            </w:r>
            <w:r>
              <w:rPr/>
              <w:t>≥</w:t>
            </w:r>
            <w:r>
              <w:rPr/>
              <w:t>2300mm</w:t>
            </w:r>
            <w:r>
              <w:rPr/>
              <w:t>，有效臂展≥</w:t>
            </w:r>
            <w:r>
              <w:rPr/>
              <w:t>1600mm</w:t>
            </w:r>
            <w:r>
              <w:rPr/>
              <w:t>；</w:t>
            </w:r>
          </w:p>
          <w:p>
            <w:pPr>
              <w:pStyle w:val="null3"/>
              <w:jc w:val="both"/>
            </w:pPr>
            <w:r>
              <w:rPr/>
              <w:t>4.7</w:t>
            </w:r>
            <w:r>
              <w:rPr/>
              <w:t>.</w:t>
            </w:r>
            <w:r>
              <w:rPr/>
              <w:t>支架采用大直径轮子方便移动；</w:t>
            </w:r>
          </w:p>
          <w:p>
            <w:pPr>
              <w:pStyle w:val="null3"/>
              <w:jc w:val="both"/>
            </w:pPr>
            <w:r>
              <w:rPr/>
              <w:t>4.8</w:t>
            </w:r>
            <w:r>
              <w:rPr/>
              <w:t>.</w:t>
            </w:r>
            <w:r>
              <w:rPr/>
              <w:t>具备一键式自动真空抽吸功能，使消毒镜罩贴合机器，降低感染和阻挡；</w:t>
            </w:r>
          </w:p>
          <w:p>
            <w:pPr>
              <w:pStyle w:val="null3"/>
              <w:jc w:val="both"/>
            </w:pPr>
            <w:r>
              <w:rPr/>
              <w:t>4.9</w:t>
            </w:r>
            <w:r>
              <w:rPr/>
              <w:t>.</w:t>
            </w:r>
            <w:r>
              <w:rPr/>
              <w:t>支架最低限位保护功能：距离地面一定高度支架锁定，防止意外跌落，保证病人安全；</w:t>
            </w:r>
          </w:p>
          <w:p>
            <w:pPr>
              <w:pStyle w:val="null3"/>
              <w:jc w:val="both"/>
            </w:pPr>
            <w:r>
              <w:rPr/>
              <w:t>5</w:t>
            </w:r>
            <w:r>
              <w:rPr/>
              <w:t>、摄像系统</w:t>
            </w:r>
            <w:r>
              <w:rPr/>
              <w:t>：</w:t>
            </w:r>
          </w:p>
          <w:p>
            <w:pPr>
              <w:pStyle w:val="null3"/>
              <w:jc w:val="both"/>
            </w:pPr>
            <w:r>
              <w:rPr/>
              <w:t>5.</w:t>
            </w:r>
            <w:r>
              <w:rPr/>
              <w:t>.</w:t>
            </w:r>
            <w:r>
              <w:rPr/>
              <w:t>1</w:t>
            </w:r>
            <w:r>
              <w:rPr/>
              <w:t>镜体内置有原厂高清摄像头，与观察视野同步同轴，分辨率≥</w:t>
            </w:r>
            <w:r>
              <w:rPr/>
              <w:t>1920*1080P</w:t>
            </w:r>
            <w:r>
              <w:rPr/>
              <w:t>；</w:t>
            </w:r>
          </w:p>
          <w:p>
            <w:pPr>
              <w:pStyle w:val="null3"/>
              <w:jc w:val="both"/>
            </w:pPr>
            <w:r>
              <w:rPr/>
              <w:t>▲</w:t>
            </w:r>
            <w:r>
              <w:rPr/>
              <w:t>5.2</w:t>
            </w:r>
            <w:r>
              <w:rPr/>
              <w:t>.</w:t>
            </w:r>
            <w:r>
              <w:rPr/>
              <w:t>机身一体高清触摸控制屏监视器，尺寸</w:t>
            </w:r>
            <w:r>
              <w:rPr/>
              <w:t>≥</w:t>
            </w:r>
            <w:r>
              <w:rPr/>
              <w:t>24</w:t>
            </w:r>
            <w:r>
              <w:rPr/>
              <w:t>英寸，可外接</w:t>
            </w:r>
            <w:r>
              <w:rPr/>
              <w:t>USB</w:t>
            </w:r>
            <w:r>
              <w:rPr/>
              <w:t>数据存储；</w:t>
            </w:r>
          </w:p>
          <w:p>
            <w:pPr>
              <w:pStyle w:val="null3"/>
              <w:jc w:val="both"/>
            </w:pPr>
            <w:r>
              <w:rPr/>
              <w:t>5.3</w:t>
            </w:r>
            <w:r>
              <w:rPr/>
              <w:t>.</w:t>
            </w:r>
            <w:r>
              <w:rPr/>
              <w:t>配备高清</w:t>
            </w:r>
            <w:r>
              <w:rPr/>
              <w:t>3D</w:t>
            </w:r>
            <w:r>
              <w:rPr/>
              <w:t>摄录像显示系统</w:t>
            </w:r>
            <w:r>
              <w:rPr/>
              <w:t>；</w:t>
            </w:r>
          </w:p>
          <w:p>
            <w:pPr>
              <w:pStyle w:val="null3"/>
              <w:jc w:val="both"/>
            </w:pPr>
            <w:r>
              <w:rPr/>
              <w:t>5.4</w:t>
            </w:r>
            <w:r>
              <w:rPr/>
              <w:t>.</w:t>
            </w:r>
            <w:r>
              <w:rPr/>
              <w:t>基于光学性能</w:t>
            </w:r>
            <w:r>
              <w:rPr/>
              <w:t>3D</w:t>
            </w:r>
            <w:r>
              <w:rPr/>
              <w:t>系统，非单纯摄像头拍摄手术区域</w:t>
            </w:r>
            <w:r>
              <w:rPr/>
              <w:t>；</w:t>
            </w:r>
          </w:p>
          <w:p>
            <w:pPr>
              <w:pStyle w:val="null3"/>
              <w:jc w:val="both"/>
            </w:pPr>
            <w:r>
              <w:rPr/>
              <w:t>5.5</w:t>
            </w:r>
            <w:r>
              <w:rPr/>
              <w:t>.</w:t>
            </w:r>
            <w:r>
              <w:rPr/>
              <w:t>具备配戴式或夹片式</w:t>
            </w:r>
            <w:r>
              <w:rPr/>
              <w:t>3D</w:t>
            </w:r>
            <w:r>
              <w:rPr/>
              <w:t>眼镜</w:t>
            </w:r>
            <w:r>
              <w:rPr/>
              <w:t>；</w:t>
            </w:r>
          </w:p>
          <w:p>
            <w:pPr>
              <w:pStyle w:val="null3"/>
              <w:jc w:val="both"/>
            </w:pPr>
            <w:r>
              <w:rPr/>
              <w:t>5.6</w:t>
            </w:r>
            <w:r>
              <w:rPr/>
              <w:t>.</w:t>
            </w:r>
            <w:r>
              <w:rPr/>
              <w:t>智能远程诊断系统，设备可以连接网络，实现远程设备诊断、故障排除，软件升级等</w:t>
            </w:r>
            <w:r>
              <w:rPr/>
              <w:t>；</w:t>
            </w:r>
          </w:p>
          <w:p>
            <w:pPr>
              <w:pStyle w:val="null3"/>
            </w:pPr>
            <w:r>
              <w:rPr>
                <w:sz w:val="21"/>
              </w:rPr>
              <w:t>5.7</w:t>
            </w:r>
            <w:r>
              <w:rPr>
                <w:sz w:val="21"/>
              </w:rPr>
              <w:t>.</w:t>
            </w:r>
            <w:r>
              <w:rPr>
                <w:sz w:val="21"/>
              </w:rPr>
              <w:t>显微镜主机具备无线</w:t>
            </w:r>
            <w:r>
              <w:rPr>
                <w:sz w:val="21"/>
              </w:rPr>
              <w:t>WIFI</w:t>
            </w:r>
            <w:r>
              <w:rPr>
                <w:sz w:val="21"/>
              </w:rPr>
              <w:t>传输功能模块，可将手术实时画面传输至手机或平板等其他电子终端同步观看</w:t>
            </w:r>
            <w:r>
              <w:rPr>
                <w:sz w:val="21"/>
              </w:rPr>
              <w:t>；</w:t>
            </w:r>
          </w:p>
        </w:tc>
      </w:tr>
      <w:tr>
        <w:tc>
          <w:tcPr>
            <w:tcW w:type="dxa" w:w="2076"/>
          </w:tcPr>
          <w:p/>
        </w:tc>
        <w:tc>
          <w:tcPr>
            <w:tcW w:type="dxa" w:w="415"/>
          </w:tcPr>
          <w:p>
            <w:pPr>
              <w:pStyle w:val="null3"/>
            </w:pPr>
            <w:r>
              <w:rPr/>
              <w:t>2</w:t>
            </w:r>
          </w:p>
        </w:tc>
        <w:tc>
          <w:tcPr>
            <w:tcW w:type="dxa" w:w="5814"/>
          </w:tcPr>
          <w:p>
            <w:pPr>
              <w:pStyle w:val="null3"/>
              <w:jc w:val="both"/>
            </w:pPr>
            <w:r>
              <w:rPr/>
              <w:t>骨科</w:t>
            </w:r>
            <w:r>
              <w:rPr/>
              <w:t>3D</w:t>
            </w:r>
            <w:r>
              <w:rPr/>
              <w:t>手术显微镜一套</w:t>
            </w:r>
            <w:r>
              <w:rPr/>
              <w:t>配置清单：</w:t>
            </w:r>
          </w:p>
          <w:tbl>
            <w:tblPr>
              <w:tblInd w:type="dxa" w:w="120"/>
              <w:tblBorders>
                <w:top w:val="none" w:color="000000" w:sz="4"/>
                <w:left w:val="none" w:color="000000" w:sz="4"/>
                <w:bottom w:val="none" w:color="000000" w:sz="4"/>
                <w:right w:val="none" w:color="000000" w:sz="4"/>
                <w:insideH w:val="none"/>
                <w:insideV w:val="none"/>
              </w:tblBorders>
            </w:tblPr>
            <w:tblGrid>
              <w:gridCol w:w="591"/>
              <w:gridCol w:w="2872"/>
              <w:gridCol w:w="570"/>
              <w:gridCol w:w="570"/>
              <w:gridCol w:w="995"/>
            </w:tblGrid>
            <w:tr>
              <w:tc>
                <w:tcPr>
                  <w:tcW w:type="dxa" w:w="59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rPr>
                    <w:t>序号</w:t>
                  </w:r>
                </w:p>
              </w:tc>
              <w:tc>
                <w:tcPr>
                  <w:tcW w:type="dxa" w:w="287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rPr>
                    <w:t>名称</w:t>
                  </w:r>
                </w:p>
              </w:tc>
              <w:tc>
                <w:tcPr>
                  <w:tcW w:type="dxa" w:w="57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rPr>
                    <w:t>单位</w:t>
                  </w:r>
                </w:p>
              </w:tc>
              <w:tc>
                <w:tcPr>
                  <w:tcW w:type="dxa" w:w="57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rPr>
                    <w:t>数量</w:t>
                  </w:r>
                </w:p>
              </w:tc>
              <w:tc>
                <w:tcPr>
                  <w:tcW w:type="dxa" w:w="99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rPr>
                    <w:t>备注</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0"/>
                    </w:rPr>
                    <w:t>1</w:t>
                  </w:r>
                </w:p>
              </w:tc>
              <w:tc>
                <w:tcPr>
                  <w:tcW w:type="dxa" w:w="2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0"/>
                    </w:rPr>
                    <w:t>全复消色差集成一体化</w:t>
                  </w:r>
                  <w:r>
                    <w:rPr>
                      <w:sz w:val="20"/>
                    </w:rPr>
                    <w:t>光学主机</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0"/>
                    </w:rPr>
                    <w:t>件</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0"/>
                    </w:rPr>
                    <w:t>1</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0"/>
                    </w:rPr>
                    <w:t>机身一体式</w:t>
                  </w:r>
                  <w:r>
                    <w:rPr>
                      <w:sz w:val="20"/>
                    </w:rPr>
                    <w:t>触</w:t>
                  </w:r>
                  <w:r>
                    <w:rPr>
                      <w:sz w:val="20"/>
                    </w:rPr>
                    <w:t>控</w:t>
                  </w:r>
                  <w:r>
                    <w:rPr>
                      <w:sz w:val="20"/>
                    </w:rPr>
                    <w:t>屏</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0"/>
                    </w:rPr>
                    <w:t>件</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0"/>
                    </w:rPr>
                    <w:t>1</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0"/>
                    </w:rPr>
                    <w:t>180度主刀镜</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0"/>
                    </w:rPr>
                    <w:t>件</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0"/>
                    </w:rPr>
                    <w:t>1</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0"/>
                    </w:rPr>
                    <w:t>面对面助手镜</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0"/>
                    </w:rPr>
                    <w:t>件</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0"/>
                    </w:rPr>
                    <w:t>1</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0"/>
                    </w:rPr>
                    <w:t>12.5X广角目镜</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0"/>
                    </w:rPr>
                    <w:t>件</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0"/>
                    </w:rPr>
                    <w:t>4</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2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0"/>
                    </w:rPr>
                    <w:t>落地式防震支架</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0"/>
                    </w:rPr>
                    <w:t>件</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0"/>
                    </w:rPr>
                    <w:t>1</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2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照明系统</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0"/>
                    </w:rPr>
                    <w:t>件</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0"/>
                    </w:rPr>
                    <w:t>1</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2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0"/>
                    </w:rPr>
                    <w:t>装机</w:t>
                  </w:r>
                  <w:r>
                    <w:rPr>
                      <w:sz w:val="20"/>
                    </w:rPr>
                    <w:t>运输箱</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0"/>
                    </w:rPr>
                    <w:t>件</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0"/>
                    </w:rPr>
                    <w:t>1</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2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0"/>
                    </w:rPr>
                    <w:t>3D</w:t>
                  </w:r>
                  <w:r>
                    <w:rPr>
                      <w:sz w:val="20"/>
                    </w:rPr>
                    <w:t>外视系统</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0"/>
                    </w:rPr>
                    <w:t>件</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0"/>
                    </w:rPr>
                    <w:t>1</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2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0"/>
                    </w:rPr>
                    <w:t>高清视频记录、储存系统</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0"/>
                    </w:rPr>
                    <w:t>件</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0"/>
                    </w:rPr>
                    <w:t>1</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1</w:t>
                  </w:r>
                </w:p>
              </w:tc>
              <w:tc>
                <w:tcPr>
                  <w:tcW w:type="dxa" w:w="2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0"/>
                    </w:rPr>
                    <w:t>电动</w:t>
                  </w:r>
                  <w:r>
                    <w:rPr>
                      <w:sz w:val="20"/>
                    </w:rPr>
                    <w:t>平衡功能</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0"/>
                    </w:rPr>
                    <w:t>件</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0"/>
                    </w:rPr>
                    <w:t>1</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2</w:t>
                  </w:r>
                </w:p>
              </w:tc>
              <w:tc>
                <w:tcPr>
                  <w:tcW w:type="dxa" w:w="2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0"/>
                    </w:rPr>
                    <w:t>无菌</w:t>
                  </w:r>
                  <w:r>
                    <w:rPr>
                      <w:sz w:val="20"/>
                    </w:rPr>
                    <w:t>套抽真空</w:t>
                  </w:r>
                  <w:r>
                    <w:rPr>
                      <w:sz w:val="20"/>
                    </w:rPr>
                    <w:t>系统</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0"/>
                    </w:rPr>
                    <w:t>件</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0"/>
                    </w:rPr>
                    <w:t>1</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3</w:t>
                  </w:r>
                </w:p>
              </w:tc>
              <w:tc>
                <w:tcPr>
                  <w:tcW w:type="dxa" w:w="2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0"/>
                    </w:rPr>
                    <w:t>无菌消毒镜罩</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0"/>
                    </w:rPr>
                    <w:t>盒</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0"/>
                    </w:rPr>
                    <w:t>2</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4</w:t>
                  </w:r>
                </w:p>
              </w:tc>
              <w:tc>
                <w:tcPr>
                  <w:tcW w:type="dxa" w:w="2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0"/>
                    </w:rPr>
                    <w:t>3D眼镜</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0"/>
                    </w:rPr>
                    <w:t>副</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0"/>
                    </w:rPr>
                    <w:t>6</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2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0"/>
                    </w:rPr>
                    <w:t>3档变倍器</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0"/>
                    </w:rPr>
                    <w:t>件</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0"/>
                    </w:rPr>
                    <w:t>1</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076"/>
          </w:tcPr>
          <w:p/>
        </w:tc>
        <w:tc>
          <w:tcPr>
            <w:tcW w:type="dxa" w:w="415"/>
          </w:tcPr>
          <w:p>
            <w:pPr>
              <w:pStyle w:val="null3"/>
            </w:pPr>
            <w:r>
              <w:rPr/>
              <w:t>3</w:t>
            </w:r>
          </w:p>
        </w:tc>
        <w:tc>
          <w:tcPr>
            <w:tcW w:type="dxa" w:w="5814"/>
          </w:tcPr>
          <w:p>
            <w:pPr>
              <w:pStyle w:val="null3"/>
              <w:jc w:val="both"/>
            </w:pPr>
            <w:r>
              <w:rPr/>
              <w:t>单侧双通道脊柱内镜微创手术（</w:t>
            </w:r>
            <w:r>
              <w:rPr/>
              <w:t>UBE</w:t>
            </w:r>
            <w:r>
              <w:rPr/>
              <w:t>）系统一套设备技术参数：</w:t>
            </w:r>
          </w:p>
          <w:p>
            <w:pPr>
              <w:pStyle w:val="null3"/>
              <w:jc w:val="both"/>
            </w:pPr>
            <w:r>
              <w:rPr/>
              <w:t>1.</w:t>
            </w:r>
            <w:r>
              <w:rPr/>
              <w:t>脊柱内窥镜手术器械（大通道）</w:t>
            </w:r>
            <w:r>
              <w:rPr/>
              <w:t>：</w:t>
            </w:r>
          </w:p>
          <w:p>
            <w:pPr>
              <w:pStyle w:val="null3"/>
              <w:jc w:val="both"/>
            </w:pPr>
            <w:r>
              <w:rPr/>
              <w:t>▲</w:t>
            </w:r>
            <w:r>
              <w:rPr/>
              <w:t>1.1.</w:t>
            </w:r>
            <w:r>
              <w:rPr/>
              <w:t>脊柱内窥镜：视向角≥</w:t>
            </w:r>
            <w:r>
              <w:rPr/>
              <w:t>15</w:t>
            </w:r>
            <w:r>
              <w:rPr/>
              <w:t>°，视场角≥</w:t>
            </w:r>
            <w:r>
              <w:rPr/>
              <w:t>80</w:t>
            </w:r>
            <w:r>
              <w:rPr/>
              <w:t>°，工作通道直径≥</w:t>
            </w:r>
            <w:r>
              <w:rPr/>
              <w:t>7.1mm</w:t>
            </w:r>
            <w:r>
              <w:rPr/>
              <w:t>，外径≥</w:t>
            </w:r>
            <w:r>
              <w:rPr/>
              <w:t>10mm</w:t>
            </w:r>
            <w:r>
              <w:rPr/>
              <w:t>，工作长度≥</w:t>
            </w:r>
            <w:r>
              <w:rPr/>
              <w:t>139mm</w:t>
            </w:r>
            <w:r>
              <w:rPr/>
              <w:t>；</w:t>
            </w:r>
          </w:p>
          <w:p>
            <w:pPr>
              <w:pStyle w:val="null3"/>
              <w:jc w:val="both"/>
            </w:pPr>
            <w:r>
              <w:rPr/>
              <w:t>1.2.</w:t>
            </w:r>
            <w:r>
              <w:rPr/>
              <w:t>穿刺针：工作长度≥</w:t>
            </w:r>
            <w:r>
              <w:rPr/>
              <w:t>200mm</w:t>
            </w:r>
            <w:r>
              <w:rPr/>
              <w:t>，</w:t>
            </w:r>
            <w:r>
              <w:rPr/>
              <w:t>直径</w:t>
            </w:r>
            <w:r>
              <w:rPr/>
              <w:t>≥</w:t>
            </w:r>
            <w:r>
              <w:rPr/>
              <w:t>1.6mm</w:t>
            </w:r>
            <w:r>
              <w:rPr/>
              <w:t>前端斜口，带针芯</w:t>
            </w:r>
            <w:r>
              <w:rPr/>
              <w:t>；</w:t>
            </w:r>
          </w:p>
          <w:p>
            <w:pPr>
              <w:pStyle w:val="null3"/>
              <w:jc w:val="both"/>
            </w:pPr>
            <w:r>
              <w:rPr/>
              <w:t>1.3.</w:t>
            </w:r>
            <w:r>
              <w:rPr/>
              <w:t>导丝：工作长度≥</w:t>
            </w:r>
            <w:r>
              <w:rPr/>
              <w:t>450mm</w:t>
            </w:r>
            <w:r>
              <w:rPr/>
              <w:t>，</w:t>
            </w:r>
            <w:r>
              <w:rPr/>
              <w:t>直径</w:t>
            </w:r>
            <w:r>
              <w:rPr/>
              <w:t>≥</w:t>
            </w:r>
            <w:r>
              <w:rPr/>
              <w:t>1.0mm</w:t>
            </w:r>
            <w:r>
              <w:rPr/>
              <w:t>；</w:t>
            </w:r>
          </w:p>
          <w:p>
            <w:pPr>
              <w:pStyle w:val="null3"/>
              <w:jc w:val="both"/>
            </w:pPr>
            <w:r>
              <w:rPr/>
              <w:t>1.4.</w:t>
            </w:r>
            <w:r>
              <w:rPr/>
              <w:t>扩张管：工作长度≥</w:t>
            </w:r>
            <w:r>
              <w:rPr/>
              <w:t>250mm</w:t>
            </w:r>
            <w:r>
              <w:rPr/>
              <w:t>，</w:t>
            </w:r>
            <w:r>
              <w:rPr/>
              <w:t>内径</w:t>
            </w:r>
            <w:r>
              <w:rPr/>
              <w:t>≥</w:t>
            </w:r>
            <w:r>
              <w:rPr/>
              <w:t>2.0mm</w:t>
            </w:r>
            <w:r>
              <w:rPr/>
              <w:t>，外径≥</w:t>
            </w:r>
            <w:r>
              <w:rPr/>
              <w:t>5.0mm</w:t>
            </w:r>
            <w:r>
              <w:rPr/>
              <w:t>管状</w:t>
            </w:r>
            <w:r>
              <w:rPr/>
              <w:t>；</w:t>
            </w:r>
          </w:p>
          <w:p>
            <w:pPr>
              <w:pStyle w:val="null3"/>
              <w:jc w:val="both"/>
            </w:pPr>
            <w:r>
              <w:rPr/>
              <w:t>1.5.</w:t>
            </w:r>
            <w:r>
              <w:rPr/>
              <w:t>扩张管：工作长度≥</w:t>
            </w:r>
            <w:r>
              <w:rPr/>
              <w:t>220mm</w:t>
            </w:r>
            <w:r>
              <w:rPr/>
              <w:t>，</w:t>
            </w:r>
            <w:r>
              <w:rPr/>
              <w:t>内径</w:t>
            </w:r>
            <w:r>
              <w:rPr/>
              <w:t>≥</w:t>
            </w:r>
            <w:r>
              <w:rPr/>
              <w:t>5.2mm</w:t>
            </w:r>
            <w:r>
              <w:rPr/>
              <w:t>，外径≥</w:t>
            </w:r>
            <w:r>
              <w:rPr/>
              <w:t>7.0mm</w:t>
            </w:r>
            <w:r>
              <w:rPr/>
              <w:t>管状</w:t>
            </w:r>
            <w:r>
              <w:rPr/>
              <w:t>；</w:t>
            </w:r>
          </w:p>
          <w:p>
            <w:pPr>
              <w:pStyle w:val="null3"/>
              <w:jc w:val="both"/>
            </w:pPr>
            <w:r>
              <w:rPr/>
              <w:t>1.6.</w:t>
            </w:r>
            <w:r>
              <w:rPr/>
              <w:t>扩张管：工作长度≥</w:t>
            </w:r>
            <w:r>
              <w:rPr/>
              <w:t>200mm</w:t>
            </w:r>
            <w:r>
              <w:rPr/>
              <w:t>，</w:t>
            </w:r>
            <w:r>
              <w:rPr/>
              <w:t>内径</w:t>
            </w:r>
            <w:r>
              <w:rPr/>
              <w:t>≥</w:t>
            </w:r>
            <w:r>
              <w:rPr/>
              <w:t>7.2mm</w:t>
            </w:r>
            <w:r>
              <w:rPr/>
              <w:t>，外径≥</w:t>
            </w:r>
            <w:r>
              <w:rPr/>
              <w:t>8.5mm</w:t>
            </w:r>
            <w:r>
              <w:rPr/>
              <w:t>管状</w:t>
            </w:r>
            <w:r>
              <w:rPr/>
              <w:t>；</w:t>
            </w:r>
          </w:p>
          <w:p>
            <w:pPr>
              <w:pStyle w:val="null3"/>
              <w:jc w:val="both"/>
            </w:pPr>
            <w:r>
              <w:rPr/>
              <w:t>1.7.</w:t>
            </w:r>
            <w:r>
              <w:rPr/>
              <w:t>扩张管：工作长度≥</w:t>
            </w:r>
            <w:r>
              <w:rPr/>
              <w:t>180mm</w:t>
            </w:r>
            <w:r>
              <w:rPr/>
              <w:t>，</w:t>
            </w:r>
            <w:r>
              <w:rPr/>
              <w:t>内径</w:t>
            </w:r>
            <w:r>
              <w:rPr/>
              <w:t>≥</w:t>
            </w:r>
            <w:r>
              <w:rPr/>
              <w:t>8.7mm</w:t>
            </w:r>
            <w:r>
              <w:rPr/>
              <w:t>，外径≥</w:t>
            </w:r>
            <w:r>
              <w:rPr/>
              <w:t>10.0mm</w:t>
            </w:r>
            <w:r>
              <w:rPr/>
              <w:t>管状</w:t>
            </w:r>
            <w:r>
              <w:rPr/>
              <w:t>；</w:t>
            </w:r>
          </w:p>
          <w:p>
            <w:pPr>
              <w:pStyle w:val="null3"/>
              <w:jc w:val="both"/>
            </w:pPr>
            <w:r>
              <w:rPr/>
              <w:t>1.8.</w:t>
            </w:r>
            <w:r>
              <w:rPr/>
              <w:t>扩张管：工作长度≥</w:t>
            </w:r>
            <w:r>
              <w:rPr/>
              <w:t>160mm</w:t>
            </w:r>
            <w:r>
              <w:rPr/>
              <w:t>，</w:t>
            </w:r>
            <w:r>
              <w:rPr/>
              <w:t>内径</w:t>
            </w:r>
            <w:r>
              <w:rPr/>
              <w:t>≥</w:t>
            </w:r>
            <w:r>
              <w:rPr/>
              <w:t>10.2mm</w:t>
            </w:r>
            <w:r>
              <w:rPr/>
              <w:t>，外径≥</w:t>
            </w:r>
            <w:r>
              <w:rPr/>
              <w:t>11.2mm</w:t>
            </w:r>
            <w:r>
              <w:rPr/>
              <w:t>管状</w:t>
            </w:r>
            <w:r>
              <w:rPr/>
              <w:t>；</w:t>
            </w:r>
          </w:p>
          <w:p>
            <w:pPr>
              <w:pStyle w:val="null3"/>
              <w:jc w:val="both"/>
            </w:pPr>
            <w:r>
              <w:rPr/>
              <w:t>1.9.</w:t>
            </w:r>
            <w:r>
              <w:rPr/>
              <w:t>扩张管：工作长度≥</w:t>
            </w:r>
            <w:r>
              <w:rPr/>
              <w:t>250mm</w:t>
            </w:r>
            <w:r>
              <w:rPr/>
              <w:t>，</w:t>
            </w:r>
            <w:r>
              <w:rPr/>
              <w:t>内径</w:t>
            </w:r>
            <w:r>
              <w:rPr/>
              <w:t>≥</w:t>
            </w:r>
            <w:r>
              <w:rPr/>
              <w:t>1.2mm</w:t>
            </w:r>
            <w:r>
              <w:rPr/>
              <w:t>，外径≥</w:t>
            </w:r>
            <w:r>
              <w:rPr/>
              <w:t>7.0mm</w:t>
            </w:r>
            <w:r>
              <w:rPr/>
              <w:t>管状</w:t>
            </w:r>
            <w:r>
              <w:rPr/>
              <w:t>；</w:t>
            </w:r>
          </w:p>
          <w:p>
            <w:pPr>
              <w:pStyle w:val="null3"/>
              <w:jc w:val="both"/>
            </w:pPr>
            <w:r>
              <w:rPr/>
              <w:t>1.10.</w:t>
            </w:r>
            <w:r>
              <w:rPr/>
              <w:t>套管：工作长度≥</w:t>
            </w:r>
            <w:r>
              <w:rPr/>
              <w:t>134mm</w:t>
            </w:r>
            <w:r>
              <w:rPr/>
              <w:t>，</w:t>
            </w:r>
            <w:r>
              <w:rPr/>
              <w:t>内径</w:t>
            </w:r>
            <w:r>
              <w:rPr/>
              <w:t>≥</w:t>
            </w:r>
            <w:r>
              <w:rPr/>
              <w:t>10.2mm</w:t>
            </w:r>
            <w:r>
              <w:rPr/>
              <w:t>，外径≥</w:t>
            </w:r>
            <w:r>
              <w:rPr/>
              <w:t>11.2mm</w:t>
            </w:r>
            <w:r>
              <w:rPr/>
              <w:t>工作套管，前端梯形头斜口</w:t>
            </w:r>
            <w:r>
              <w:rPr/>
              <w:t>；</w:t>
            </w:r>
          </w:p>
          <w:p>
            <w:pPr>
              <w:pStyle w:val="null3"/>
              <w:jc w:val="both"/>
            </w:pPr>
            <w:r>
              <w:rPr/>
              <w:t>▲</w:t>
            </w:r>
            <w:r>
              <w:rPr/>
              <w:t>1.11.</w:t>
            </w:r>
            <w:r>
              <w:rPr/>
              <w:t>套管（镜内）：工作长度≥</w:t>
            </w:r>
            <w:r>
              <w:rPr/>
              <w:t>255mm</w:t>
            </w:r>
            <w:r>
              <w:rPr/>
              <w:t>，</w:t>
            </w:r>
            <w:r>
              <w:rPr/>
              <w:t>内径</w:t>
            </w:r>
            <w:r>
              <w:rPr/>
              <w:t>≥</w:t>
            </w:r>
            <w:r>
              <w:rPr/>
              <w:t>6.2mm</w:t>
            </w:r>
            <w:r>
              <w:rPr/>
              <w:t>，外径≥</w:t>
            </w:r>
            <w:r>
              <w:rPr/>
              <w:t>6.8mm</w:t>
            </w:r>
            <w:r>
              <w:rPr/>
              <w:t>套管，不锈钢管，前端平口</w:t>
            </w:r>
            <w:r>
              <w:rPr/>
              <w:t>；</w:t>
            </w:r>
          </w:p>
          <w:p>
            <w:pPr>
              <w:pStyle w:val="null3"/>
              <w:jc w:val="both"/>
            </w:pPr>
            <w:r>
              <w:rPr/>
              <w:t>1.12.</w:t>
            </w:r>
            <w:r>
              <w:rPr/>
              <w:t>套管（镜内）：工作长度≥</w:t>
            </w:r>
            <w:r>
              <w:rPr/>
              <w:t>230mm</w:t>
            </w:r>
            <w:r>
              <w:rPr/>
              <w:t>，</w:t>
            </w:r>
            <w:r>
              <w:rPr/>
              <w:t>内径</w:t>
            </w:r>
            <w:r>
              <w:rPr/>
              <w:t>≥</w:t>
            </w:r>
            <w:r>
              <w:rPr/>
              <w:t>5.5mm</w:t>
            </w:r>
            <w:r>
              <w:rPr/>
              <w:t>，外径≥</w:t>
            </w:r>
            <w:r>
              <w:rPr/>
              <w:t>6.5mm</w:t>
            </w:r>
            <w:r>
              <w:rPr/>
              <w:t>套管，不锈钢管，前端斜口，尖嘴</w:t>
            </w:r>
            <w:r>
              <w:rPr/>
              <w:t>；</w:t>
            </w:r>
          </w:p>
          <w:p>
            <w:pPr>
              <w:pStyle w:val="null3"/>
              <w:jc w:val="both"/>
            </w:pPr>
            <w:r>
              <w:rPr/>
              <w:t>1.13.</w:t>
            </w:r>
            <w:r>
              <w:rPr/>
              <w:t>环锯：工作长度≥</w:t>
            </w:r>
            <w:r>
              <w:rPr/>
              <w:t>230mm</w:t>
            </w:r>
            <w:r>
              <w:rPr/>
              <w:t>，</w:t>
            </w:r>
            <w:r>
              <w:rPr/>
              <w:t>内径</w:t>
            </w:r>
            <w:r>
              <w:rPr/>
              <w:t>≥</w:t>
            </w:r>
            <w:r>
              <w:rPr/>
              <w:t>5.5mm</w:t>
            </w:r>
            <w:r>
              <w:rPr/>
              <w:t>，外径≥</w:t>
            </w:r>
            <w:r>
              <w:rPr/>
              <w:t>6.5mm</w:t>
            </w:r>
            <w:r>
              <w:rPr/>
              <w:t>配合</w:t>
            </w:r>
            <w:r>
              <w:rPr/>
              <w:t>T</w:t>
            </w:r>
            <w:r>
              <w:rPr/>
              <w:t>型手柄镜内使用，圆柱状，外壁带刻度，前端带锯齿</w:t>
            </w:r>
            <w:r>
              <w:rPr/>
              <w:t>；</w:t>
            </w:r>
          </w:p>
          <w:p>
            <w:pPr>
              <w:pStyle w:val="null3"/>
              <w:jc w:val="both"/>
            </w:pPr>
            <w:r>
              <w:rPr/>
              <w:t>1.14.</w:t>
            </w:r>
            <w:r>
              <w:rPr/>
              <w:t>快装手柄：</w:t>
            </w:r>
            <w:r>
              <w:rPr/>
              <w:t>T</w:t>
            </w:r>
            <w:r>
              <w:rPr/>
              <w:t>型手柄</w:t>
            </w:r>
            <w:r>
              <w:rPr/>
              <w:t>；</w:t>
            </w:r>
          </w:p>
          <w:p>
            <w:pPr>
              <w:pStyle w:val="null3"/>
              <w:jc w:val="both"/>
            </w:pPr>
            <w:r>
              <w:rPr/>
              <w:t>1.15.</w:t>
            </w:r>
            <w:r>
              <w:rPr/>
              <w:t>椎板咬骨钳：工作长度≥</w:t>
            </w:r>
            <w:r>
              <w:rPr/>
              <w:t>260mm</w:t>
            </w:r>
            <w:r>
              <w:rPr/>
              <w:t>，</w:t>
            </w:r>
            <w:r>
              <w:rPr/>
              <w:t>直径</w:t>
            </w:r>
            <w:r>
              <w:rPr/>
              <w:t>≥</w:t>
            </w:r>
            <w:r>
              <w:rPr/>
              <w:t>2.0mm</w:t>
            </w:r>
            <w:r>
              <w:rPr/>
              <w:t>，角度</w:t>
            </w:r>
            <w:r>
              <w:rPr/>
              <w:t>50</w:t>
            </w:r>
            <w:r>
              <w:rPr/>
              <w:t>°勺型，可旋转</w:t>
            </w:r>
            <w:r>
              <w:rPr/>
              <w:t>；</w:t>
            </w:r>
          </w:p>
          <w:p>
            <w:pPr>
              <w:pStyle w:val="null3"/>
              <w:jc w:val="both"/>
            </w:pPr>
            <w:r>
              <w:rPr/>
              <w:t>1.16.</w:t>
            </w:r>
            <w:r>
              <w:rPr/>
              <w:t>椎板咬骨钳：工作长度≥</w:t>
            </w:r>
            <w:r>
              <w:rPr/>
              <w:t>260mm</w:t>
            </w:r>
            <w:r>
              <w:rPr/>
              <w:t>，</w:t>
            </w:r>
            <w:r>
              <w:rPr/>
              <w:t>直径</w:t>
            </w:r>
            <w:r>
              <w:rPr/>
              <w:t>≥</w:t>
            </w:r>
            <w:r>
              <w:rPr/>
              <w:t>4.0mm</w:t>
            </w:r>
            <w:r>
              <w:rPr/>
              <w:t>，角度</w:t>
            </w:r>
            <w:r>
              <w:rPr/>
              <w:t>50</w:t>
            </w:r>
            <w:r>
              <w:rPr/>
              <w:t>°勺型，可旋转</w:t>
            </w:r>
            <w:r>
              <w:rPr/>
              <w:t>；</w:t>
            </w:r>
          </w:p>
          <w:p>
            <w:pPr>
              <w:pStyle w:val="null3"/>
              <w:jc w:val="both"/>
            </w:pPr>
            <w:r>
              <w:rPr/>
              <w:t>1.17.</w:t>
            </w:r>
            <w:r>
              <w:rPr/>
              <w:t>椎板咬骨钳：工作长度≥</w:t>
            </w:r>
            <w:r>
              <w:rPr/>
              <w:t>260mm</w:t>
            </w:r>
            <w:r>
              <w:rPr/>
              <w:t>，</w:t>
            </w:r>
            <w:r>
              <w:rPr/>
              <w:t>直径</w:t>
            </w:r>
            <w:r>
              <w:rPr/>
              <w:t>≥</w:t>
            </w:r>
            <w:r>
              <w:rPr/>
              <w:t>4.0mm</w:t>
            </w:r>
            <w:r>
              <w:rPr/>
              <w:t>，角度</w:t>
            </w:r>
            <w:r>
              <w:rPr/>
              <w:t>90</w:t>
            </w:r>
            <w:r>
              <w:rPr/>
              <w:t>°勺型，可旋转</w:t>
            </w:r>
            <w:r>
              <w:rPr/>
              <w:t>；</w:t>
            </w:r>
          </w:p>
          <w:p>
            <w:pPr>
              <w:pStyle w:val="null3"/>
              <w:jc w:val="both"/>
            </w:pPr>
            <w:r>
              <w:rPr/>
              <w:t>1.18.</w:t>
            </w:r>
            <w:r>
              <w:rPr/>
              <w:t>椎板咬骨钳：工作长度≥</w:t>
            </w:r>
            <w:r>
              <w:rPr/>
              <w:t>260mm</w:t>
            </w:r>
            <w:r>
              <w:rPr/>
              <w:t>，</w:t>
            </w:r>
            <w:r>
              <w:rPr/>
              <w:t>直径</w:t>
            </w:r>
            <w:r>
              <w:rPr/>
              <w:t>≥</w:t>
            </w:r>
            <w:r>
              <w:rPr/>
              <w:t>5.0mm</w:t>
            </w:r>
            <w:r>
              <w:rPr/>
              <w:t>，角度</w:t>
            </w:r>
            <w:r>
              <w:rPr/>
              <w:t>50</w:t>
            </w:r>
            <w:r>
              <w:rPr/>
              <w:t>°勺型，可旋转</w:t>
            </w:r>
            <w:r>
              <w:rPr/>
              <w:t>；</w:t>
            </w:r>
          </w:p>
          <w:p>
            <w:pPr>
              <w:pStyle w:val="null3"/>
              <w:jc w:val="both"/>
            </w:pPr>
            <w:r>
              <w:rPr/>
              <w:t>1.19.</w:t>
            </w:r>
            <w:r>
              <w:rPr/>
              <w:t>椎板咬骨钳：工作长度≥</w:t>
            </w:r>
            <w:r>
              <w:rPr/>
              <w:t>260mm</w:t>
            </w:r>
            <w:r>
              <w:rPr/>
              <w:t>，</w:t>
            </w:r>
            <w:r>
              <w:rPr/>
              <w:t>直径</w:t>
            </w:r>
            <w:r>
              <w:rPr/>
              <w:t>≥</w:t>
            </w:r>
            <w:r>
              <w:rPr/>
              <w:t>6.0mm</w:t>
            </w:r>
            <w:r>
              <w:rPr/>
              <w:t>，角度</w:t>
            </w:r>
            <w:r>
              <w:rPr/>
              <w:t>50</w:t>
            </w:r>
            <w:r>
              <w:rPr/>
              <w:t>°勺型，可旋转</w:t>
            </w:r>
            <w:r>
              <w:rPr/>
              <w:t>；</w:t>
            </w:r>
          </w:p>
          <w:p>
            <w:pPr>
              <w:pStyle w:val="null3"/>
              <w:jc w:val="both"/>
            </w:pPr>
            <w:r>
              <w:rPr/>
              <w:t>1.20.</w:t>
            </w:r>
            <w:r>
              <w:rPr/>
              <w:t>快装手柄：枪型手柄</w:t>
            </w:r>
            <w:r>
              <w:rPr/>
              <w:t>；</w:t>
            </w:r>
          </w:p>
          <w:p>
            <w:pPr>
              <w:pStyle w:val="null3"/>
              <w:jc w:val="both"/>
            </w:pPr>
            <w:r>
              <w:rPr/>
              <w:t>1.21.</w:t>
            </w:r>
            <w:r>
              <w:rPr/>
              <w:t>髓核钳：工作长度≥</w:t>
            </w:r>
            <w:r>
              <w:rPr/>
              <w:t>260mm</w:t>
            </w:r>
            <w:r>
              <w:rPr/>
              <w:t>，</w:t>
            </w:r>
            <w:r>
              <w:rPr/>
              <w:t>直径</w:t>
            </w:r>
            <w:r>
              <w:rPr/>
              <w:t>≥</w:t>
            </w:r>
            <w:r>
              <w:rPr/>
              <w:t>2.5mm</w:t>
            </w:r>
            <w:r>
              <w:rPr/>
              <w:t>，短嘴杯状，头端为直形</w:t>
            </w:r>
            <w:r>
              <w:rPr/>
              <w:t>；</w:t>
            </w:r>
          </w:p>
          <w:p>
            <w:pPr>
              <w:pStyle w:val="null3"/>
              <w:jc w:val="both"/>
            </w:pPr>
            <w:r>
              <w:rPr/>
              <w:t>1.22.</w:t>
            </w:r>
            <w:r>
              <w:rPr/>
              <w:t>髓核钳：工作长度≥</w:t>
            </w:r>
            <w:r>
              <w:rPr/>
              <w:t>260mm</w:t>
            </w:r>
            <w:r>
              <w:rPr/>
              <w:t>，</w:t>
            </w:r>
            <w:r>
              <w:rPr/>
              <w:t>直径</w:t>
            </w:r>
            <w:r>
              <w:rPr/>
              <w:t>≥</w:t>
            </w:r>
            <w:r>
              <w:rPr/>
              <w:t>2.5mm</w:t>
            </w:r>
            <w:r>
              <w:rPr/>
              <w:t>，短嘴杯状，头端向上弯</w:t>
            </w:r>
            <w:r>
              <w:rPr/>
              <w:t>；</w:t>
            </w:r>
          </w:p>
          <w:p>
            <w:pPr>
              <w:pStyle w:val="null3"/>
              <w:jc w:val="both"/>
            </w:pPr>
            <w:r>
              <w:rPr/>
              <w:t>1.23.</w:t>
            </w:r>
            <w:r>
              <w:rPr/>
              <w:t>髓核钳：工作长度≥</w:t>
            </w:r>
            <w:r>
              <w:rPr/>
              <w:t>260mm</w:t>
            </w:r>
            <w:r>
              <w:rPr/>
              <w:t>，</w:t>
            </w:r>
            <w:r>
              <w:rPr/>
              <w:t>直径</w:t>
            </w:r>
            <w:r>
              <w:rPr/>
              <w:t>≥</w:t>
            </w:r>
            <w:r>
              <w:rPr/>
              <w:t>3.5mm</w:t>
            </w:r>
            <w:r>
              <w:rPr/>
              <w:t>，短嘴杯状，头端为直形</w:t>
            </w:r>
            <w:r>
              <w:rPr/>
              <w:t>；</w:t>
            </w:r>
          </w:p>
          <w:p>
            <w:pPr>
              <w:pStyle w:val="null3"/>
              <w:jc w:val="both"/>
            </w:pPr>
            <w:r>
              <w:rPr/>
              <w:t>1.24.</w:t>
            </w:r>
            <w:r>
              <w:rPr/>
              <w:t>髓核钳：工作长度≥</w:t>
            </w:r>
            <w:r>
              <w:rPr/>
              <w:t>260mm</w:t>
            </w:r>
            <w:r>
              <w:rPr/>
              <w:t>，</w:t>
            </w:r>
            <w:r>
              <w:rPr/>
              <w:t>直径</w:t>
            </w:r>
            <w:r>
              <w:rPr/>
              <w:t>≥</w:t>
            </w:r>
            <w:r>
              <w:rPr/>
              <w:t>4.0mm</w:t>
            </w:r>
            <w:r>
              <w:rPr/>
              <w:t>，短嘴杯状，头端为直形</w:t>
            </w:r>
            <w:r>
              <w:rPr/>
              <w:t>；</w:t>
            </w:r>
          </w:p>
          <w:p>
            <w:pPr>
              <w:pStyle w:val="null3"/>
              <w:jc w:val="both"/>
            </w:pPr>
            <w:r>
              <w:rPr/>
              <w:t>1.25.</w:t>
            </w:r>
            <w:r>
              <w:rPr/>
              <w:t>髓核钳：工作长度≥</w:t>
            </w:r>
            <w:r>
              <w:rPr/>
              <w:t>260mm</w:t>
            </w:r>
            <w:r>
              <w:rPr/>
              <w:t>，</w:t>
            </w:r>
            <w:r>
              <w:rPr/>
              <w:t>直径</w:t>
            </w:r>
            <w:r>
              <w:rPr/>
              <w:t>≥</w:t>
            </w:r>
            <w:r>
              <w:rPr/>
              <w:t>4.0mm</w:t>
            </w:r>
            <w:r>
              <w:rPr/>
              <w:t>，短嘴杯状，头端向上弯</w:t>
            </w:r>
            <w:r>
              <w:rPr/>
              <w:t>；</w:t>
            </w:r>
          </w:p>
          <w:p>
            <w:pPr>
              <w:pStyle w:val="null3"/>
              <w:jc w:val="both"/>
            </w:pPr>
            <w:r>
              <w:rPr/>
              <w:t>1.26.</w:t>
            </w:r>
            <w:r>
              <w:rPr/>
              <w:t>抓钳：工作长度≥</w:t>
            </w:r>
            <w:r>
              <w:rPr/>
              <w:t>260mm</w:t>
            </w:r>
            <w:r>
              <w:rPr/>
              <w:t>，</w:t>
            </w:r>
            <w:r>
              <w:rPr/>
              <w:t>直径</w:t>
            </w:r>
            <w:r>
              <w:rPr/>
              <w:t>≥</w:t>
            </w:r>
            <w:r>
              <w:rPr/>
              <w:t>3.5mm</w:t>
            </w:r>
            <w:r>
              <w:rPr/>
              <w:t>，头端直形，带齿</w:t>
            </w:r>
            <w:r>
              <w:rPr/>
              <w:t>；</w:t>
            </w:r>
          </w:p>
          <w:p>
            <w:pPr>
              <w:pStyle w:val="null3"/>
              <w:jc w:val="both"/>
            </w:pPr>
            <w:r>
              <w:rPr/>
              <w:t>1.27.</w:t>
            </w:r>
            <w:r>
              <w:rPr/>
              <w:t>篮钳：工作长度≥</w:t>
            </w:r>
            <w:r>
              <w:rPr/>
              <w:t>260mm</w:t>
            </w:r>
            <w:r>
              <w:rPr/>
              <w:t>，</w:t>
            </w:r>
            <w:r>
              <w:rPr/>
              <w:t>直径</w:t>
            </w:r>
            <w:r>
              <w:rPr/>
              <w:t>≥</w:t>
            </w:r>
            <w:r>
              <w:rPr/>
              <w:t>2.5mm</w:t>
            </w:r>
            <w:r>
              <w:rPr/>
              <w:t>，头端为直形</w:t>
            </w:r>
            <w:r>
              <w:rPr/>
              <w:t>；</w:t>
            </w:r>
          </w:p>
          <w:p>
            <w:pPr>
              <w:pStyle w:val="null3"/>
              <w:jc w:val="both"/>
            </w:pPr>
            <w:r>
              <w:rPr/>
              <w:t>1.28.</w:t>
            </w:r>
            <w:r>
              <w:rPr/>
              <w:t>篮钳：工作长度≥</w:t>
            </w:r>
            <w:r>
              <w:rPr/>
              <w:t>260mm</w:t>
            </w:r>
            <w:r>
              <w:rPr/>
              <w:t>，</w:t>
            </w:r>
            <w:r>
              <w:rPr/>
              <w:t>直径</w:t>
            </w:r>
            <w:r>
              <w:rPr/>
              <w:t>≥</w:t>
            </w:r>
            <w:r>
              <w:rPr/>
              <w:t>2.5mm</w:t>
            </w:r>
            <w:r>
              <w:rPr/>
              <w:t>，头端向上弯</w:t>
            </w:r>
            <w:r>
              <w:rPr/>
              <w:t>；</w:t>
            </w:r>
          </w:p>
          <w:p>
            <w:pPr>
              <w:pStyle w:val="null3"/>
              <w:jc w:val="both"/>
            </w:pPr>
            <w:r>
              <w:rPr/>
              <w:t>1.29.</w:t>
            </w:r>
            <w:r>
              <w:rPr/>
              <w:t>剥离子：工作长度≥</w:t>
            </w:r>
            <w:r>
              <w:rPr/>
              <w:t>330mm</w:t>
            </w:r>
            <w:r>
              <w:rPr/>
              <w:t>，</w:t>
            </w:r>
            <w:r>
              <w:rPr/>
              <w:t>直径</w:t>
            </w:r>
            <w:r>
              <w:rPr/>
              <w:t>≥</w:t>
            </w:r>
            <w:r>
              <w:rPr/>
              <w:t>3.0mm</w:t>
            </w:r>
            <w:r>
              <w:rPr/>
              <w:t>，片状</w:t>
            </w:r>
            <w:r>
              <w:rPr/>
              <w:t>；</w:t>
            </w:r>
          </w:p>
          <w:p>
            <w:pPr>
              <w:pStyle w:val="null3"/>
              <w:jc w:val="both"/>
            </w:pPr>
            <w:r>
              <w:rPr/>
              <w:t>1.30.</w:t>
            </w:r>
            <w:r>
              <w:rPr/>
              <w:t>剥离子：工作长度≥</w:t>
            </w:r>
            <w:r>
              <w:rPr/>
              <w:t>330mm</w:t>
            </w:r>
            <w:r>
              <w:rPr/>
              <w:t>，</w:t>
            </w:r>
            <w:r>
              <w:rPr/>
              <w:t>直径</w:t>
            </w:r>
            <w:r>
              <w:rPr/>
              <w:t>≥</w:t>
            </w:r>
            <w:r>
              <w:rPr/>
              <w:t>2.5mm</w:t>
            </w:r>
            <w:r>
              <w:rPr/>
              <w:t>，钩状</w:t>
            </w:r>
            <w:r>
              <w:rPr/>
              <w:t>；</w:t>
            </w:r>
          </w:p>
          <w:p>
            <w:pPr>
              <w:pStyle w:val="null3"/>
              <w:jc w:val="both"/>
            </w:pPr>
            <w:r>
              <w:rPr/>
              <w:t>1.31.</w:t>
            </w:r>
            <w:r>
              <w:rPr/>
              <w:t>骨凿：工作长度≥</w:t>
            </w:r>
            <w:r>
              <w:rPr/>
              <w:t>260mm</w:t>
            </w:r>
            <w:r>
              <w:rPr/>
              <w:t>，</w:t>
            </w:r>
            <w:r>
              <w:rPr/>
              <w:t>直径</w:t>
            </w:r>
            <w:r>
              <w:rPr/>
              <w:t>≥</w:t>
            </w:r>
            <w:r>
              <w:rPr/>
              <w:t>5.5mm</w:t>
            </w:r>
            <w:r>
              <w:rPr/>
              <w:t>，硅胶手柄，骨凿刃部弧形</w:t>
            </w:r>
            <w:r>
              <w:rPr/>
              <w:t>；</w:t>
            </w:r>
          </w:p>
          <w:p>
            <w:pPr>
              <w:pStyle w:val="null3"/>
              <w:jc w:val="both"/>
            </w:pPr>
            <w:r>
              <w:rPr/>
              <w:t>1.32.</w:t>
            </w:r>
            <w:r>
              <w:rPr/>
              <w:t>套管：长度</w:t>
            </w:r>
            <w:r>
              <w:rPr/>
              <w:t>50mm</w:t>
            </w:r>
            <w:r>
              <w:rPr/>
              <w:t>，</w:t>
            </w:r>
            <w:r>
              <w:rPr/>
              <w:t>内径</w:t>
            </w:r>
            <w:r>
              <w:rPr/>
              <w:t>≥</w:t>
            </w:r>
            <w:r>
              <w:rPr/>
              <w:t>10.2mm</w:t>
            </w:r>
            <w:r>
              <w:rPr/>
              <w:t>，外径≥</w:t>
            </w:r>
            <w:r>
              <w:rPr/>
              <w:t>11.2mm</w:t>
            </w:r>
            <w:r>
              <w:rPr/>
              <w:t>，快速转接头套管，前端平口</w:t>
            </w:r>
            <w:r>
              <w:rPr/>
              <w:t>；</w:t>
            </w:r>
          </w:p>
          <w:p>
            <w:pPr>
              <w:pStyle w:val="null3"/>
              <w:jc w:val="both"/>
            </w:pPr>
            <w:r>
              <w:rPr/>
              <w:t>1.33.</w:t>
            </w:r>
            <w:r>
              <w:rPr/>
              <w:t>套管（环锯保护）：长度≥</w:t>
            </w:r>
            <w:r>
              <w:rPr/>
              <w:t>110mm</w:t>
            </w:r>
            <w:r>
              <w:rPr/>
              <w:t>，</w:t>
            </w:r>
            <w:r>
              <w:rPr/>
              <w:t>内径</w:t>
            </w:r>
            <w:r>
              <w:rPr/>
              <w:t>≥</w:t>
            </w:r>
            <w:r>
              <w:rPr/>
              <w:t>12mm</w:t>
            </w:r>
            <w:r>
              <w:rPr/>
              <w:t>，外径≥</w:t>
            </w:r>
            <w:r>
              <w:rPr/>
              <w:t>13mm</w:t>
            </w:r>
            <w:r>
              <w:rPr/>
              <w:t>，环锯保护套管，圆筒柱状形，前端平口</w:t>
            </w:r>
            <w:r>
              <w:rPr/>
              <w:t>；</w:t>
            </w:r>
          </w:p>
          <w:p>
            <w:pPr>
              <w:pStyle w:val="null3"/>
              <w:jc w:val="both"/>
            </w:pPr>
            <w:r>
              <w:rPr/>
              <w:t>1.34.</w:t>
            </w:r>
            <w:r>
              <w:rPr/>
              <w:t>套管（环锯保护）：长度≥</w:t>
            </w:r>
            <w:r>
              <w:rPr/>
              <w:t>120mm</w:t>
            </w:r>
            <w:r>
              <w:rPr/>
              <w:t>，</w:t>
            </w:r>
            <w:r>
              <w:rPr/>
              <w:t>内径</w:t>
            </w:r>
            <w:r>
              <w:rPr/>
              <w:t>≥</w:t>
            </w:r>
            <w:r>
              <w:rPr/>
              <w:t>12mm</w:t>
            </w:r>
            <w:r>
              <w:rPr/>
              <w:t>，外径≥</w:t>
            </w:r>
            <w:r>
              <w:rPr/>
              <w:t>13mm</w:t>
            </w:r>
            <w:r>
              <w:rPr/>
              <w:t>，环锯保护套管，圆筒柱状形，前端斜口</w:t>
            </w:r>
          </w:p>
          <w:p>
            <w:pPr>
              <w:pStyle w:val="null3"/>
              <w:jc w:val="both"/>
            </w:pPr>
            <w:r>
              <w:rPr/>
              <w:t>1.35.</w:t>
            </w:r>
            <w:r>
              <w:rPr/>
              <w:t>环锯：长度≥</w:t>
            </w:r>
            <w:r>
              <w:rPr/>
              <w:t>132mm</w:t>
            </w:r>
            <w:r>
              <w:rPr/>
              <w:t>，</w:t>
            </w:r>
            <w:r>
              <w:rPr/>
              <w:t>内径</w:t>
            </w:r>
            <w:r>
              <w:rPr/>
              <w:t>≥</w:t>
            </w:r>
            <w:r>
              <w:rPr/>
              <w:t>10.2mm</w:t>
            </w:r>
            <w:r>
              <w:rPr/>
              <w:t>，外径≥</w:t>
            </w:r>
            <w:r>
              <w:rPr/>
              <w:t>11.2mm</w:t>
            </w:r>
            <w:r>
              <w:rPr/>
              <w:t>，三叶手柄</w:t>
            </w:r>
            <w:r>
              <w:rPr/>
              <w:t>，</w:t>
            </w:r>
            <w:r>
              <w:rPr/>
              <w:t>圆柱状，前端带锯齿，齿端内壁带刻度</w:t>
            </w:r>
            <w:r>
              <w:rPr/>
              <w:t>；</w:t>
            </w:r>
          </w:p>
          <w:p>
            <w:pPr>
              <w:pStyle w:val="null3"/>
              <w:jc w:val="both"/>
            </w:pPr>
            <w:r>
              <w:rPr/>
              <w:t>2.</w:t>
            </w:r>
            <w:r>
              <w:rPr/>
              <w:t>双通道脊柱微创手术器械包</w:t>
            </w:r>
            <w:r>
              <w:rPr/>
              <w:t>：</w:t>
            </w:r>
          </w:p>
          <w:p>
            <w:pPr>
              <w:pStyle w:val="null3"/>
              <w:jc w:val="both"/>
            </w:pPr>
            <w:r>
              <w:rPr/>
              <w:t>2.1.</w:t>
            </w:r>
            <w:r>
              <w:rPr/>
              <w:t>椎板咬骨钳</w:t>
            </w:r>
            <w:r>
              <w:rPr/>
              <w:t>5</w:t>
            </w:r>
            <w:r>
              <w:rPr/>
              <w:t>把：工作长度</w:t>
            </w:r>
            <w:r>
              <w:rPr/>
              <w:t>220</w:t>
            </w:r>
            <w:r>
              <w:rPr/>
              <w:t>±</w:t>
            </w:r>
            <w:r>
              <w:rPr/>
              <w:t>5mm</w:t>
            </w:r>
            <w:r>
              <w:rPr/>
              <w:t>，</w:t>
            </w:r>
            <w:r>
              <w:rPr/>
              <w:t>直径</w:t>
            </w:r>
            <w:r>
              <w:rPr/>
              <w:t>≥</w:t>
            </w:r>
            <w:r>
              <w:rPr/>
              <w:t>2.0-5.0mm</w:t>
            </w:r>
            <w:r>
              <w:rPr/>
              <w:t>，角度</w:t>
            </w:r>
            <w:r>
              <w:rPr/>
              <w:t>90-130</w:t>
            </w:r>
            <w:r>
              <w:rPr/>
              <w:t>°</w:t>
            </w:r>
            <w:r>
              <w:rPr/>
              <w:t>；</w:t>
            </w:r>
          </w:p>
          <w:p>
            <w:pPr>
              <w:pStyle w:val="null3"/>
              <w:jc w:val="both"/>
            </w:pPr>
            <w:r>
              <w:rPr/>
              <w:t>2.2.</w:t>
            </w:r>
            <w:r>
              <w:rPr/>
              <w:t>髓核钳：指圈式直头弯头各一把，工作长度</w:t>
            </w:r>
            <w:r>
              <w:rPr/>
              <w:t>180</w:t>
            </w:r>
            <w:r>
              <w:rPr/>
              <w:t>±</w:t>
            </w:r>
            <w:r>
              <w:rPr/>
              <w:t>5mm</w:t>
            </w:r>
            <w:r>
              <w:rPr/>
              <w:t>，</w:t>
            </w:r>
            <w:r>
              <w:rPr/>
              <w:t>直径</w:t>
            </w:r>
            <w:r>
              <w:rPr/>
              <w:t>≥</w:t>
            </w:r>
            <w:r>
              <w:rPr/>
              <w:t>3.0</w:t>
            </w:r>
            <w:r>
              <w:rPr/>
              <w:t>±</w:t>
            </w:r>
            <w:r>
              <w:rPr/>
              <w:t>0.5mm</w:t>
            </w:r>
            <w:r>
              <w:rPr/>
              <w:t>；</w:t>
            </w:r>
          </w:p>
          <w:p>
            <w:pPr>
              <w:pStyle w:val="null3"/>
              <w:jc w:val="both"/>
            </w:pPr>
            <w:r>
              <w:rPr/>
              <w:t>2.3.</w:t>
            </w:r>
            <w:r>
              <w:rPr/>
              <w:t>髓核钳：钳柄式直头</w:t>
            </w:r>
            <w:r>
              <w:rPr/>
              <w:t>3</w:t>
            </w:r>
            <w:r>
              <w:rPr/>
              <w:t>把，弯头</w:t>
            </w:r>
            <w:r>
              <w:rPr/>
              <w:t>1</w:t>
            </w:r>
            <w:r>
              <w:rPr/>
              <w:t>把，工作长度</w:t>
            </w:r>
            <w:r>
              <w:rPr/>
              <w:t>220</w:t>
            </w:r>
            <w:r>
              <w:rPr/>
              <w:t>±</w:t>
            </w:r>
            <w:r>
              <w:rPr/>
              <w:t>5mm</w:t>
            </w:r>
            <w:r>
              <w:rPr/>
              <w:t>，</w:t>
            </w:r>
            <w:r>
              <w:rPr/>
              <w:t>直径</w:t>
            </w:r>
            <w:r>
              <w:rPr/>
              <w:t>≥</w:t>
            </w:r>
            <w:r>
              <w:rPr/>
              <w:t>2.0-4.0mm</w:t>
            </w:r>
            <w:r>
              <w:rPr/>
              <w:t>；</w:t>
            </w:r>
          </w:p>
          <w:p>
            <w:pPr>
              <w:pStyle w:val="null3"/>
              <w:jc w:val="both"/>
            </w:pPr>
            <w:r>
              <w:rPr/>
              <w:t>2.4.</w:t>
            </w:r>
            <w:r>
              <w:rPr/>
              <w:t>骨凿</w:t>
            </w:r>
            <w:r>
              <w:rPr/>
              <w:t>/</w:t>
            </w:r>
            <w:r>
              <w:rPr/>
              <w:t>骨刀：直形，长度</w:t>
            </w:r>
            <w:r>
              <w:rPr/>
              <w:t>260</w:t>
            </w:r>
            <w:r>
              <w:rPr/>
              <w:t>±</w:t>
            </w:r>
            <w:r>
              <w:rPr/>
              <w:t>5mm</w:t>
            </w:r>
            <w:r>
              <w:rPr/>
              <w:t>，</w:t>
            </w:r>
            <w:r>
              <w:rPr/>
              <w:t>头端宽度</w:t>
            </w:r>
            <w:r>
              <w:rPr/>
              <w:t>≥</w:t>
            </w:r>
            <w:r>
              <w:rPr/>
              <w:t>6.0mm</w:t>
            </w:r>
            <w:r>
              <w:rPr/>
              <w:t>；</w:t>
            </w:r>
          </w:p>
          <w:p>
            <w:pPr>
              <w:pStyle w:val="null3"/>
              <w:jc w:val="both"/>
            </w:pPr>
            <w:r>
              <w:rPr/>
              <w:t>2.5.</w:t>
            </w:r>
            <w:r>
              <w:rPr/>
              <w:t>骨凿</w:t>
            </w:r>
            <w:r>
              <w:rPr/>
              <w:t>/</w:t>
            </w:r>
            <w:r>
              <w:rPr/>
              <w:t>骨刀：直形，长度</w:t>
            </w:r>
            <w:r>
              <w:rPr/>
              <w:t>260</w:t>
            </w:r>
            <w:r>
              <w:rPr/>
              <w:t>±</w:t>
            </w:r>
            <w:r>
              <w:rPr/>
              <w:t>5mm</w:t>
            </w:r>
            <w:r>
              <w:rPr/>
              <w:t>，</w:t>
            </w:r>
            <w:r>
              <w:rPr/>
              <w:t>头端宽度</w:t>
            </w:r>
            <w:r>
              <w:rPr/>
              <w:t>≥</w:t>
            </w:r>
            <w:r>
              <w:rPr/>
              <w:t>8.0mm</w:t>
            </w:r>
            <w:r>
              <w:rPr/>
              <w:t>；</w:t>
            </w:r>
          </w:p>
          <w:p>
            <w:pPr>
              <w:pStyle w:val="null3"/>
              <w:jc w:val="both"/>
            </w:pPr>
            <w:r>
              <w:rPr/>
              <w:t>2.6.</w:t>
            </w:r>
            <w:r>
              <w:rPr/>
              <w:t>骨凿</w:t>
            </w:r>
            <w:r>
              <w:rPr/>
              <w:t>/</w:t>
            </w:r>
            <w:r>
              <w:rPr/>
              <w:t>骨刀：弧形，长度</w:t>
            </w:r>
            <w:r>
              <w:rPr/>
              <w:t>260</w:t>
            </w:r>
            <w:r>
              <w:rPr/>
              <w:t>±</w:t>
            </w:r>
            <w:r>
              <w:rPr/>
              <w:t>5mm</w:t>
            </w:r>
            <w:r>
              <w:rPr/>
              <w:t>，</w:t>
            </w:r>
            <w:r>
              <w:rPr/>
              <w:t>头端宽度</w:t>
            </w:r>
            <w:r>
              <w:rPr/>
              <w:t>≥</w:t>
            </w:r>
            <w:r>
              <w:rPr/>
              <w:t>7.0mm</w:t>
            </w:r>
            <w:r>
              <w:rPr/>
              <w:t>；</w:t>
            </w:r>
          </w:p>
          <w:p>
            <w:pPr>
              <w:pStyle w:val="null3"/>
              <w:jc w:val="both"/>
            </w:pPr>
            <w:r>
              <w:rPr/>
              <w:t>2.7.</w:t>
            </w:r>
            <w:r>
              <w:rPr/>
              <w:t>骨凿</w:t>
            </w:r>
            <w:r>
              <w:rPr/>
              <w:t>/</w:t>
            </w:r>
            <w:r>
              <w:rPr/>
              <w:t>骨刀：方形，长度</w:t>
            </w:r>
            <w:r>
              <w:rPr/>
              <w:t>260</w:t>
            </w:r>
            <w:r>
              <w:rPr/>
              <w:t>±</w:t>
            </w:r>
            <w:r>
              <w:rPr/>
              <w:t>5mm</w:t>
            </w:r>
            <w:r>
              <w:rPr/>
              <w:t>，</w:t>
            </w:r>
            <w:r>
              <w:rPr/>
              <w:t>头端宽度</w:t>
            </w:r>
            <w:r>
              <w:rPr/>
              <w:t>≥</w:t>
            </w:r>
            <w:r>
              <w:rPr/>
              <w:t>6.0mm*6.0mm</w:t>
            </w:r>
            <w:r>
              <w:rPr/>
              <w:t>；</w:t>
            </w:r>
          </w:p>
          <w:p>
            <w:pPr>
              <w:pStyle w:val="null3"/>
              <w:jc w:val="both"/>
            </w:pPr>
            <w:r>
              <w:rPr/>
              <w:t>2.8.</w:t>
            </w:r>
            <w:r>
              <w:rPr/>
              <w:t>骨凿</w:t>
            </w:r>
            <w:r>
              <w:rPr/>
              <w:t>/</w:t>
            </w:r>
            <w:r>
              <w:rPr/>
              <w:t>骨刀：前弯，长度</w:t>
            </w:r>
            <w:r>
              <w:rPr/>
              <w:t>260</w:t>
            </w:r>
            <w:r>
              <w:rPr/>
              <w:t>±</w:t>
            </w:r>
            <w:r>
              <w:rPr/>
              <w:t>5mm</w:t>
            </w:r>
            <w:r>
              <w:rPr/>
              <w:t>，</w:t>
            </w:r>
            <w:r>
              <w:rPr/>
              <w:t>头端宽度</w:t>
            </w:r>
            <w:r>
              <w:rPr/>
              <w:t>≥</w:t>
            </w:r>
            <w:r>
              <w:rPr/>
              <w:t>5.0mm</w:t>
            </w:r>
            <w:r>
              <w:rPr/>
              <w:t>；</w:t>
            </w:r>
          </w:p>
          <w:p>
            <w:pPr>
              <w:pStyle w:val="null3"/>
              <w:jc w:val="both"/>
            </w:pPr>
            <w:r>
              <w:rPr/>
              <w:t>2.9.</w:t>
            </w:r>
            <w:r>
              <w:rPr/>
              <w:t>骨剪：直头弯头各一把，工作长度</w:t>
            </w:r>
            <w:r>
              <w:rPr/>
              <w:t>180</w:t>
            </w:r>
            <w:r>
              <w:rPr/>
              <w:t>±</w:t>
            </w:r>
            <w:r>
              <w:rPr/>
              <w:t>5mm</w:t>
            </w:r>
            <w:r>
              <w:rPr/>
              <w:t>，</w:t>
            </w:r>
            <w:r>
              <w:rPr/>
              <w:t>直径</w:t>
            </w:r>
            <w:r>
              <w:rPr/>
              <w:t>≥</w:t>
            </w:r>
            <w:r>
              <w:rPr/>
              <w:t>3.0mm2.41.</w:t>
            </w:r>
            <w:r>
              <w:rPr/>
              <w:t>刮匙：长度</w:t>
            </w:r>
            <w:r>
              <w:rPr/>
              <w:t>300mm</w:t>
            </w:r>
            <w:r>
              <w:rPr/>
              <w:t>，</w:t>
            </w:r>
            <w:r>
              <w:rPr/>
              <w:t>头端宽度</w:t>
            </w:r>
            <w:r>
              <w:rPr/>
              <w:t>4.0mm</w:t>
            </w:r>
            <w:r>
              <w:rPr/>
              <w:t>；</w:t>
            </w:r>
          </w:p>
          <w:p>
            <w:pPr>
              <w:pStyle w:val="null3"/>
              <w:jc w:val="both"/>
            </w:pPr>
            <w:r>
              <w:rPr/>
              <w:t>2.10.</w:t>
            </w:r>
            <w:r>
              <w:rPr/>
              <w:t>开路器</w:t>
            </w:r>
            <w:r>
              <w:rPr/>
              <w:t>：</w:t>
            </w:r>
            <w:r>
              <w:rPr/>
              <w:t>工作长度</w:t>
            </w:r>
            <w:r>
              <w:rPr/>
              <w:t>100</w:t>
            </w:r>
            <w:r>
              <w:rPr/>
              <w:t>±</w:t>
            </w:r>
            <w:r>
              <w:rPr/>
              <w:t>5mm</w:t>
            </w:r>
            <w:r>
              <w:rPr/>
              <w:t>，</w:t>
            </w:r>
            <w:r>
              <w:rPr/>
              <w:t>头端宽度</w:t>
            </w:r>
            <w:r>
              <w:rPr/>
              <w:t>≥</w:t>
            </w:r>
            <w:r>
              <w:rPr/>
              <w:t>6.0mm</w:t>
            </w:r>
            <w:r>
              <w:rPr/>
              <w:t>；</w:t>
            </w:r>
          </w:p>
          <w:p>
            <w:pPr>
              <w:pStyle w:val="null3"/>
              <w:jc w:val="both"/>
            </w:pPr>
            <w:r>
              <w:rPr/>
              <w:t>2.11.</w:t>
            </w:r>
            <w:r>
              <w:rPr/>
              <w:t>骨膜剥离器：长度</w:t>
            </w:r>
            <w:r>
              <w:rPr/>
              <w:t>260</w:t>
            </w:r>
            <w:r>
              <w:rPr/>
              <w:t>±</w:t>
            </w:r>
            <w:r>
              <w:rPr/>
              <w:t>5mm</w:t>
            </w:r>
            <w:r>
              <w:rPr/>
              <w:t>，</w:t>
            </w:r>
            <w:r>
              <w:rPr/>
              <w:t>前端宽度</w:t>
            </w:r>
            <w:r>
              <w:rPr/>
              <w:t>≥</w:t>
            </w:r>
            <w:r>
              <w:rPr/>
              <w:t>7.0mm</w:t>
            </w:r>
            <w:r>
              <w:rPr/>
              <w:t>；</w:t>
            </w:r>
          </w:p>
          <w:p>
            <w:pPr>
              <w:pStyle w:val="null3"/>
              <w:jc w:val="both"/>
            </w:pPr>
            <w:r>
              <w:rPr/>
              <w:t>▲</w:t>
            </w:r>
            <w:r>
              <w:rPr/>
              <w:t>2.12.</w:t>
            </w:r>
            <w:r>
              <w:rPr/>
              <w:t>骨膜剥离器：弧形，长度</w:t>
            </w:r>
            <w:r>
              <w:rPr/>
              <w:t>215</w:t>
            </w:r>
            <w:r>
              <w:rPr/>
              <w:t>±</w:t>
            </w:r>
            <w:r>
              <w:rPr/>
              <w:t>5mm</w:t>
            </w:r>
            <w:r>
              <w:rPr/>
              <w:t>，</w:t>
            </w:r>
            <w:r>
              <w:rPr/>
              <w:t>前端宽度</w:t>
            </w:r>
            <w:r>
              <w:rPr/>
              <w:t>≥</w:t>
            </w:r>
            <w:r>
              <w:rPr/>
              <w:t>8.0mm</w:t>
            </w:r>
            <w:r>
              <w:rPr/>
              <w:t>，后端宽度≥</w:t>
            </w:r>
            <w:r>
              <w:rPr/>
              <w:t>10.0mm</w:t>
            </w:r>
            <w:r>
              <w:rPr/>
              <w:t>；</w:t>
            </w:r>
          </w:p>
          <w:p>
            <w:pPr>
              <w:pStyle w:val="null3"/>
              <w:jc w:val="both"/>
            </w:pPr>
            <w:r>
              <w:rPr/>
              <w:t>2.13.</w:t>
            </w:r>
            <w:r>
              <w:rPr/>
              <w:t>双头型剥离子：长度</w:t>
            </w:r>
            <w:r>
              <w:rPr/>
              <w:t>300</w:t>
            </w:r>
            <w:r>
              <w:rPr/>
              <w:t>±</w:t>
            </w:r>
            <w:r>
              <w:rPr/>
              <w:t>5mm</w:t>
            </w:r>
            <w:r>
              <w:rPr/>
              <w:t>，</w:t>
            </w:r>
            <w:r>
              <w:rPr/>
              <w:t>前端宽度</w:t>
            </w:r>
            <w:r>
              <w:rPr/>
              <w:t>≥</w:t>
            </w:r>
            <w:r>
              <w:rPr/>
              <w:t>5.1mm</w:t>
            </w:r>
            <w:r>
              <w:rPr/>
              <w:t>，后端宽度≥</w:t>
            </w:r>
            <w:r>
              <w:rPr/>
              <w:t>5.1mm</w:t>
            </w:r>
            <w:r>
              <w:rPr/>
              <w:t>；</w:t>
            </w:r>
          </w:p>
          <w:p>
            <w:pPr>
              <w:pStyle w:val="null3"/>
              <w:jc w:val="both"/>
            </w:pPr>
            <w:r>
              <w:rPr/>
              <w:t>2.14.</w:t>
            </w:r>
            <w:r>
              <w:rPr/>
              <w:t>双头型剥离子：长度</w:t>
            </w:r>
            <w:r>
              <w:rPr/>
              <w:t>300</w:t>
            </w:r>
            <w:r>
              <w:rPr/>
              <w:t>±</w:t>
            </w:r>
            <w:r>
              <w:rPr/>
              <w:t>5mm</w:t>
            </w:r>
            <w:r>
              <w:rPr/>
              <w:t>，</w:t>
            </w:r>
            <w:r>
              <w:rPr/>
              <w:t>前端宽度</w:t>
            </w:r>
            <w:r>
              <w:rPr/>
              <w:t>≥</w:t>
            </w:r>
            <w:r>
              <w:rPr/>
              <w:t>6.3mm</w:t>
            </w:r>
            <w:r>
              <w:rPr/>
              <w:t>，后端宽度≥</w:t>
            </w:r>
            <w:r>
              <w:rPr/>
              <w:t>5.2mm</w:t>
            </w:r>
            <w:r>
              <w:rPr/>
              <w:t>；</w:t>
            </w:r>
          </w:p>
          <w:p>
            <w:pPr>
              <w:pStyle w:val="null3"/>
              <w:jc w:val="both"/>
            </w:pPr>
            <w:r>
              <w:rPr/>
              <w:t>▲</w:t>
            </w:r>
            <w:r>
              <w:rPr/>
              <w:t>2.15.</w:t>
            </w:r>
            <w:r>
              <w:rPr/>
              <w:t>骨科用保护器</w:t>
            </w:r>
            <w:r>
              <w:rPr/>
              <w:t xml:space="preserve">/ </w:t>
            </w:r>
            <w:r>
              <w:rPr/>
              <w:t>镜外鞘管</w:t>
            </w:r>
            <w:r>
              <w:rPr/>
              <w:t>3</w:t>
            </w:r>
            <w:r>
              <w:rPr/>
              <w:t>个：工作长度</w:t>
            </w:r>
            <w:r>
              <w:rPr/>
              <w:t>140-155mm</w:t>
            </w:r>
            <w:r>
              <w:rPr/>
              <w:t>，</w:t>
            </w:r>
            <w:r>
              <w:rPr/>
              <w:t>内径</w:t>
            </w:r>
            <w:r>
              <w:rPr/>
              <w:t>≥</w:t>
            </w:r>
            <w:r>
              <w:rPr/>
              <w:t>6.6mm</w:t>
            </w:r>
            <w:r>
              <w:rPr/>
              <w:t>，外径≥</w:t>
            </w:r>
            <w:r>
              <w:rPr/>
              <w:t>8.0mm</w:t>
            </w:r>
            <w:r>
              <w:rPr/>
              <w:t>，前端不同形状</w:t>
            </w:r>
            <w:r>
              <w:rPr/>
              <w:t>；</w:t>
            </w:r>
          </w:p>
          <w:p>
            <w:pPr>
              <w:pStyle w:val="null3"/>
              <w:jc w:val="both"/>
            </w:pPr>
            <w:r>
              <w:rPr/>
              <w:t>2.16.</w:t>
            </w:r>
            <w:r>
              <w:rPr/>
              <w:t>扩张式通道管一套</w:t>
            </w:r>
            <w:r>
              <w:rPr/>
              <w:t>:</w:t>
            </w:r>
            <w:r>
              <w:rPr/>
              <w:t>长度</w:t>
            </w:r>
            <w:r>
              <w:rPr/>
              <w:t>60-200mm</w:t>
            </w:r>
            <w:r>
              <w:rPr/>
              <w:t>，外径</w:t>
            </w:r>
            <w:r>
              <w:rPr/>
              <w:t>5.0-13.0mm</w:t>
            </w:r>
            <w:r>
              <w:rPr/>
              <w:t>；</w:t>
            </w:r>
          </w:p>
          <w:p>
            <w:pPr>
              <w:pStyle w:val="null3"/>
              <w:jc w:val="both"/>
            </w:pPr>
            <w:r>
              <w:rPr/>
              <w:t>2.17.</w:t>
            </w:r>
            <w:r>
              <w:rPr/>
              <w:t>半套管</w:t>
            </w:r>
            <w:r>
              <w:rPr/>
              <w:t>2</w:t>
            </w:r>
            <w:r>
              <w:rPr/>
              <w:t>个</w:t>
            </w:r>
            <w:r>
              <w:rPr/>
              <w:t>：</w:t>
            </w:r>
            <w:r>
              <w:rPr/>
              <w:t>长度</w:t>
            </w:r>
            <w:r>
              <w:rPr/>
              <w:t>60-80mm</w:t>
            </w:r>
            <w:r>
              <w:rPr/>
              <w:t>，</w:t>
            </w:r>
            <w:r>
              <w:rPr/>
              <w:t>内径</w:t>
            </w:r>
            <w:r>
              <w:rPr/>
              <w:t>≥</w:t>
            </w:r>
            <w:r>
              <w:rPr/>
              <w:t>8.0mm</w:t>
            </w:r>
            <w:r>
              <w:rPr/>
              <w:t>；</w:t>
            </w:r>
          </w:p>
          <w:p>
            <w:pPr>
              <w:pStyle w:val="null3"/>
              <w:jc w:val="both"/>
            </w:pPr>
            <w:r>
              <w:rPr/>
              <w:t>2.18.</w:t>
            </w:r>
            <w:r>
              <w:rPr/>
              <w:t>神经拉钩：长度≥</w:t>
            </w:r>
            <w:r>
              <w:rPr/>
              <w:t>110mm</w:t>
            </w:r>
            <w:r>
              <w:rPr/>
              <w:t>，</w:t>
            </w:r>
            <w:r>
              <w:rPr/>
              <w:t>头端宽度</w:t>
            </w:r>
            <w:r>
              <w:rPr/>
              <w:t>≥</w:t>
            </w:r>
            <w:r>
              <w:rPr/>
              <w:t>4.0mm</w:t>
            </w:r>
            <w:r>
              <w:rPr/>
              <w:t>，</w:t>
            </w:r>
            <w:r>
              <w:rPr/>
              <w:t>Z</w:t>
            </w:r>
            <w:r>
              <w:rPr/>
              <w:t>型</w:t>
            </w:r>
            <w:r>
              <w:rPr/>
              <w:t>；</w:t>
            </w:r>
          </w:p>
          <w:p>
            <w:pPr>
              <w:pStyle w:val="null3"/>
              <w:jc w:val="both"/>
            </w:pPr>
            <w:r>
              <w:rPr/>
              <w:t>2.19.L</w:t>
            </w:r>
            <w:r>
              <w:rPr/>
              <w:t>型神经拉钩</w:t>
            </w:r>
            <w:r>
              <w:rPr/>
              <w:t>3</w:t>
            </w:r>
            <w:r>
              <w:rPr/>
              <w:t>个：长度≥</w:t>
            </w:r>
            <w:r>
              <w:rPr/>
              <w:t>195mm</w:t>
            </w:r>
            <w:r>
              <w:rPr/>
              <w:t>，</w:t>
            </w:r>
            <w:r>
              <w:rPr/>
              <w:t>头端宽度</w:t>
            </w:r>
            <w:r>
              <w:rPr/>
              <w:t>4.0-8.0mm</w:t>
            </w:r>
            <w:r>
              <w:rPr/>
              <w:t>；</w:t>
            </w:r>
          </w:p>
          <w:p>
            <w:pPr>
              <w:pStyle w:val="null3"/>
              <w:jc w:val="both"/>
            </w:pPr>
            <w:r>
              <w:rPr/>
              <w:t>▲</w:t>
            </w:r>
            <w:r>
              <w:rPr/>
              <w:t>2.20.</w:t>
            </w:r>
            <w:r>
              <w:rPr/>
              <w:t>手术刀</w:t>
            </w:r>
            <w:r>
              <w:rPr/>
              <w:t>：</w:t>
            </w:r>
            <w:r>
              <w:rPr/>
              <w:t>带护鞘，可伸缩式设计，长度</w:t>
            </w:r>
            <w:r>
              <w:rPr/>
              <w:t>≥</w:t>
            </w:r>
            <w:r>
              <w:rPr/>
              <w:t>300mm</w:t>
            </w:r>
            <w:r>
              <w:rPr/>
              <w:t>，</w:t>
            </w:r>
            <w:r>
              <w:rPr/>
              <w:t>直径</w:t>
            </w:r>
            <w:r>
              <w:rPr/>
              <w:t>≥</w:t>
            </w:r>
            <w:r>
              <w:rPr/>
              <w:t>5.5mm</w:t>
            </w:r>
            <w:r>
              <w:rPr/>
              <w:t>；</w:t>
            </w:r>
          </w:p>
          <w:p>
            <w:pPr>
              <w:pStyle w:val="null3"/>
              <w:jc w:val="both"/>
            </w:pPr>
            <w:r>
              <w:rPr/>
              <w:t>▲</w:t>
            </w:r>
            <w:r>
              <w:rPr/>
              <w:t>2.21.</w:t>
            </w:r>
            <w:r>
              <w:rPr/>
              <w:t>手术刀柄</w:t>
            </w:r>
            <w:r>
              <w:rPr/>
              <w:t>：</w:t>
            </w:r>
            <w:r>
              <w:rPr/>
              <w:t>工作长度</w:t>
            </w:r>
            <w:r>
              <w:rPr/>
              <w:t>≥</w:t>
            </w:r>
            <w:r>
              <w:rPr/>
              <w:t>115mm</w:t>
            </w:r>
            <w:r>
              <w:rPr/>
              <w:t>，</w:t>
            </w:r>
            <w:r>
              <w:rPr/>
              <w:t>直径</w:t>
            </w:r>
            <w:r>
              <w:rPr/>
              <w:t>≥</w:t>
            </w:r>
            <w:r>
              <w:rPr/>
              <w:t>6.4mm</w:t>
            </w:r>
            <w:r>
              <w:rPr/>
              <w:t>；</w:t>
            </w:r>
          </w:p>
          <w:p>
            <w:pPr>
              <w:pStyle w:val="null3"/>
              <w:jc w:val="both"/>
            </w:pPr>
            <w:r>
              <w:rPr/>
              <w:t>2.22.</w:t>
            </w:r>
            <w:r>
              <w:rPr/>
              <w:t>刮匙：</w:t>
            </w:r>
            <w:r>
              <w:rPr/>
              <w:t>2</w:t>
            </w:r>
            <w:r>
              <w:rPr/>
              <w:t>把，长度</w:t>
            </w:r>
            <w:r>
              <w:rPr/>
              <w:t>300</w:t>
            </w:r>
            <w:r>
              <w:rPr/>
              <w:t>±</w:t>
            </w:r>
            <w:r>
              <w:rPr/>
              <w:t>5mm</w:t>
            </w:r>
            <w:r>
              <w:rPr/>
              <w:t>，</w:t>
            </w:r>
            <w:r>
              <w:rPr/>
              <w:t>头端宽度</w:t>
            </w:r>
            <w:r>
              <w:rPr/>
              <w:t>3.0-6.2mm</w:t>
            </w:r>
            <w:r>
              <w:rPr/>
              <w:t>；</w:t>
            </w:r>
          </w:p>
          <w:p>
            <w:pPr>
              <w:pStyle w:val="null3"/>
              <w:jc w:val="both"/>
            </w:pPr>
            <w:r>
              <w:rPr/>
              <w:t>2.23.</w:t>
            </w:r>
            <w:r>
              <w:rPr/>
              <w:t>刮匙：长度</w:t>
            </w:r>
            <w:r>
              <w:rPr/>
              <w:t>300</w:t>
            </w:r>
            <w:r>
              <w:rPr/>
              <w:t>±</w:t>
            </w:r>
            <w:r>
              <w:rPr/>
              <w:t>5mm</w:t>
            </w:r>
            <w:r>
              <w:rPr/>
              <w:t>，</w:t>
            </w:r>
            <w:r>
              <w:rPr/>
              <w:t>头端宽度</w:t>
            </w:r>
            <w:r>
              <w:rPr/>
              <w:t>≥</w:t>
            </w:r>
            <w:r>
              <w:rPr/>
              <w:t>4.0mm</w:t>
            </w:r>
            <w:r>
              <w:rPr/>
              <w:t>，带齿</w:t>
            </w:r>
            <w:r>
              <w:rPr/>
              <w:t>；</w:t>
            </w:r>
          </w:p>
          <w:p>
            <w:pPr>
              <w:pStyle w:val="null3"/>
              <w:jc w:val="both"/>
            </w:pPr>
            <w:r>
              <w:rPr/>
              <w:t>2.24.</w:t>
            </w:r>
            <w:r>
              <w:rPr/>
              <w:t>刮匙：长度</w:t>
            </w:r>
            <w:r>
              <w:rPr/>
              <w:t>300</w:t>
            </w:r>
            <w:r>
              <w:rPr/>
              <w:t>±</w:t>
            </w:r>
            <w:r>
              <w:rPr/>
              <w:t>5mm</w:t>
            </w:r>
            <w:r>
              <w:rPr/>
              <w:t>，</w:t>
            </w:r>
            <w:r>
              <w:rPr/>
              <w:t>头端宽度</w:t>
            </w:r>
            <w:r>
              <w:rPr/>
              <w:t>≥</w:t>
            </w:r>
            <w:r>
              <w:rPr/>
              <w:t>6.0mm</w:t>
            </w:r>
            <w:r>
              <w:rPr/>
              <w:t>，空心方头</w:t>
            </w:r>
            <w:r>
              <w:rPr/>
              <w:t>；</w:t>
            </w:r>
          </w:p>
          <w:p>
            <w:pPr>
              <w:pStyle w:val="null3"/>
              <w:jc w:val="both"/>
            </w:pPr>
            <w:r>
              <w:rPr/>
              <w:t>2.25.</w:t>
            </w:r>
            <w:r>
              <w:rPr/>
              <w:t>刮匙：长度</w:t>
            </w:r>
            <w:r>
              <w:rPr/>
              <w:t>300</w:t>
            </w:r>
            <w:r>
              <w:rPr/>
              <w:t>±</w:t>
            </w:r>
            <w:r>
              <w:rPr/>
              <w:t>5mm</w:t>
            </w:r>
            <w:r>
              <w:rPr/>
              <w:t>，</w:t>
            </w:r>
            <w:r>
              <w:rPr/>
              <w:t>头端宽度</w:t>
            </w:r>
            <w:r>
              <w:rPr/>
              <w:t>≥</w:t>
            </w:r>
            <w:r>
              <w:rPr/>
              <w:t>5.0mm</w:t>
            </w:r>
            <w:r>
              <w:rPr/>
              <w:t>，空心椭圆</w:t>
            </w:r>
            <w:r>
              <w:rPr/>
              <w:t>；</w:t>
            </w:r>
          </w:p>
          <w:p>
            <w:pPr>
              <w:pStyle w:val="null3"/>
              <w:jc w:val="both"/>
            </w:pPr>
            <w:r>
              <w:rPr/>
              <w:t>2.26.</w:t>
            </w:r>
            <w:r>
              <w:rPr/>
              <w:t>植骨器：长度</w:t>
            </w:r>
            <w:r>
              <w:rPr/>
              <w:t>170</w:t>
            </w:r>
            <w:r>
              <w:rPr/>
              <w:t>±</w:t>
            </w:r>
            <w:r>
              <w:rPr/>
              <w:t>5mm</w:t>
            </w:r>
            <w:r>
              <w:rPr/>
              <w:t>，</w:t>
            </w:r>
            <w:r>
              <w:rPr/>
              <w:t>内径</w:t>
            </w:r>
            <w:r>
              <w:rPr/>
              <w:t>≥</w:t>
            </w:r>
            <w:r>
              <w:rPr/>
              <w:t>6.5mm</w:t>
            </w:r>
            <w:r>
              <w:rPr/>
              <w:t>，外径≥</w:t>
            </w:r>
            <w:r>
              <w:rPr/>
              <w:t>7.5mm</w:t>
            </w:r>
            <w:r>
              <w:rPr/>
              <w:t>；</w:t>
            </w:r>
          </w:p>
          <w:p>
            <w:pPr>
              <w:pStyle w:val="null3"/>
              <w:jc w:val="both"/>
            </w:pPr>
            <w:r>
              <w:rPr/>
              <w:t>2.27.</w:t>
            </w:r>
            <w:r>
              <w:rPr/>
              <w:t>植骨器：长度</w:t>
            </w:r>
            <w:r>
              <w:rPr/>
              <w:t>170</w:t>
            </w:r>
            <w:r>
              <w:rPr/>
              <w:t>±</w:t>
            </w:r>
            <w:r>
              <w:rPr/>
              <w:t>5mm</w:t>
            </w:r>
            <w:r>
              <w:rPr/>
              <w:t>，外径≥</w:t>
            </w:r>
            <w:r>
              <w:rPr/>
              <w:t>6.4mm</w:t>
            </w:r>
            <w:r>
              <w:rPr/>
              <w:t>；</w:t>
            </w:r>
          </w:p>
          <w:p>
            <w:pPr>
              <w:pStyle w:val="null3"/>
              <w:jc w:val="both"/>
            </w:pPr>
            <w:r>
              <w:rPr/>
              <w:t>2.28</w:t>
            </w:r>
            <w:r>
              <w:rPr/>
              <w:t>椎间盘铰刀：</w:t>
            </w:r>
            <w:r>
              <w:rPr/>
              <w:t>7</w:t>
            </w:r>
            <w:r>
              <w:rPr/>
              <w:t>把，长度</w:t>
            </w:r>
            <w:r>
              <w:rPr/>
              <w:t>270</w:t>
            </w:r>
            <w:r>
              <w:rPr/>
              <w:t>±</w:t>
            </w:r>
            <w:r>
              <w:rPr/>
              <w:t>5mm</w:t>
            </w:r>
            <w:r>
              <w:rPr/>
              <w:t>，</w:t>
            </w:r>
            <w:r>
              <w:rPr/>
              <w:t>宽度</w:t>
            </w:r>
            <w:r>
              <w:rPr/>
              <w:t>8.0-14.0mm</w:t>
            </w:r>
            <w:r>
              <w:rPr/>
              <w:t>；</w:t>
            </w:r>
          </w:p>
          <w:p>
            <w:pPr>
              <w:pStyle w:val="null3"/>
              <w:jc w:val="both"/>
            </w:pPr>
            <w:r>
              <w:rPr/>
              <w:t>2.29.</w:t>
            </w:r>
            <w:r>
              <w:rPr/>
              <w:t>铰刀</w:t>
            </w:r>
            <w:r>
              <w:rPr/>
              <w:t>：</w:t>
            </w:r>
            <w:r>
              <w:rPr/>
              <w:t>T</w:t>
            </w:r>
            <w:r>
              <w:rPr/>
              <w:t>型</w:t>
            </w:r>
          </w:p>
          <w:p>
            <w:pPr>
              <w:pStyle w:val="null3"/>
              <w:jc w:val="both"/>
            </w:pPr>
            <w:r>
              <w:rPr/>
              <w:t>▲</w:t>
            </w:r>
            <w:r>
              <w:rPr/>
              <w:t>2.30.</w:t>
            </w:r>
            <w:r>
              <w:rPr/>
              <w:t>持取器：工作长度≥</w:t>
            </w:r>
            <w:r>
              <w:rPr/>
              <w:t>135mm</w:t>
            </w:r>
            <w:r>
              <w:rPr/>
              <w:t>，</w:t>
            </w:r>
            <w:r>
              <w:rPr/>
              <w:t>直径</w:t>
            </w:r>
            <w:r>
              <w:rPr/>
              <w:t>≥</w:t>
            </w:r>
            <w:r>
              <w:rPr/>
              <w:t>4.0mm</w:t>
            </w:r>
            <w:r>
              <w:rPr/>
              <w:t>；</w:t>
            </w:r>
          </w:p>
          <w:p>
            <w:pPr>
              <w:pStyle w:val="null3"/>
              <w:jc w:val="both"/>
            </w:pPr>
            <w:r>
              <w:rPr/>
              <w:t>2.31.</w:t>
            </w:r>
            <w:r>
              <w:rPr/>
              <w:t>膝关节镜：由内窥镜，镜鞘及闭孔器组成</w:t>
            </w:r>
            <w:r>
              <w:rPr/>
              <w:t>；</w:t>
            </w:r>
          </w:p>
          <w:p>
            <w:pPr>
              <w:pStyle w:val="null3"/>
              <w:jc w:val="both"/>
            </w:pPr>
            <w:r>
              <w:rPr/>
              <w:t>2.3</w:t>
            </w:r>
            <w:r>
              <w:rPr/>
              <w:t>2.</w:t>
            </w:r>
            <w:r>
              <w:rPr/>
              <w:t>膝关节镜镜外体径</w:t>
            </w:r>
            <w:r>
              <w:rPr/>
              <w:t>4mm</w:t>
            </w:r>
            <w:r>
              <w:rPr/>
              <w:t>，工作长度≥</w:t>
            </w:r>
            <w:r>
              <w:rPr/>
              <w:t>175mm</w:t>
            </w:r>
            <w:r>
              <w:rPr/>
              <w:t>，视场角</w:t>
            </w:r>
            <w:r>
              <w:rPr/>
              <w:t>80</w:t>
            </w:r>
            <w:r>
              <w:rPr/>
              <w:t>°，分辨率</w:t>
            </w:r>
            <w:r>
              <w:rPr/>
              <w:t>31.51p/mm</w:t>
            </w:r>
            <w:r>
              <w:rPr/>
              <w:t>；</w:t>
            </w:r>
          </w:p>
          <w:p>
            <w:pPr>
              <w:pStyle w:val="null3"/>
              <w:jc w:val="both"/>
            </w:pPr>
            <w:r>
              <w:rPr/>
              <w:t>2.3</w:t>
            </w:r>
            <w:r>
              <w:rPr/>
              <w:t>3.</w:t>
            </w:r>
            <w:r>
              <w:rPr/>
              <w:t>膝关节镜需求数量：</w:t>
            </w:r>
            <w:r>
              <w:rPr/>
              <w:t>1</w:t>
            </w:r>
            <w:r>
              <w:rPr/>
              <w:t>把，视向角</w:t>
            </w:r>
            <w:r>
              <w:rPr/>
              <w:t>30</w:t>
            </w:r>
            <w:r>
              <w:rPr/>
              <w:t>°，高清镜头（广角）</w:t>
            </w:r>
            <w:r>
              <w:rPr/>
              <w:t>；</w:t>
            </w:r>
          </w:p>
          <w:p>
            <w:pPr>
              <w:pStyle w:val="null3"/>
              <w:jc w:val="both"/>
            </w:pPr>
            <w:r>
              <w:rPr/>
              <w:t>3.</w:t>
            </w:r>
            <w:r>
              <w:rPr/>
              <w:t>等离子手术设备</w:t>
            </w:r>
            <w:r>
              <w:rPr/>
              <w:t>：</w:t>
            </w:r>
          </w:p>
          <w:p>
            <w:pPr>
              <w:pStyle w:val="null3"/>
              <w:jc w:val="both"/>
            </w:pPr>
            <w:r>
              <w:rPr/>
              <w:t>3.1.</w:t>
            </w:r>
            <w:r>
              <w:rPr/>
              <w:t>切割消融模式：≥</w:t>
            </w:r>
            <w:r>
              <w:rPr/>
              <w:t>11</w:t>
            </w:r>
            <w:r>
              <w:rPr/>
              <w:t>档可调，精准细腻功率输出；</w:t>
            </w:r>
          </w:p>
          <w:p>
            <w:pPr>
              <w:pStyle w:val="null3"/>
              <w:jc w:val="both"/>
            </w:pPr>
            <w:r>
              <w:rPr/>
              <w:t>3.2.</w:t>
            </w:r>
            <w:r>
              <w:rPr/>
              <w:t>凝固止血模式：≥</w:t>
            </w:r>
            <w:r>
              <w:rPr/>
              <w:t xml:space="preserve">11 </w:t>
            </w:r>
            <w:r>
              <w:rPr/>
              <w:t>档可调；</w:t>
            </w:r>
          </w:p>
          <w:p>
            <w:pPr>
              <w:pStyle w:val="null3"/>
              <w:jc w:val="both"/>
            </w:pPr>
            <w:r>
              <w:rPr/>
              <w:t>3.3.</w:t>
            </w:r>
            <w:r>
              <w:rPr/>
              <w:t>消融时间：</w:t>
            </w:r>
            <w:r>
              <w:rPr/>
              <w:t>1-9</w:t>
            </w:r>
            <w:r>
              <w:rPr/>
              <w:t>秒，可预设，自动响应工作；</w:t>
            </w:r>
          </w:p>
          <w:p>
            <w:pPr>
              <w:pStyle w:val="null3"/>
              <w:jc w:val="both"/>
            </w:pPr>
            <w:r>
              <w:rPr/>
              <w:t>3.4.</w:t>
            </w:r>
            <w:r>
              <w:rPr/>
              <w:t>工作温度：设备作用在组织上的温度为</w:t>
            </w:r>
            <w:r>
              <w:rPr/>
              <w:t>40-70</w:t>
            </w:r>
            <w:r>
              <w:rPr/>
              <w:t>°</w:t>
            </w:r>
            <w:r>
              <w:rPr/>
              <w:t>C</w:t>
            </w:r>
            <w:r>
              <w:rPr/>
              <w:t>；</w:t>
            </w:r>
          </w:p>
          <w:p>
            <w:pPr>
              <w:pStyle w:val="null3"/>
              <w:jc w:val="both"/>
            </w:pPr>
            <w:r>
              <w:rPr/>
              <w:t>3.5.</w:t>
            </w:r>
            <w:r>
              <w:rPr/>
              <w:t>设备输出功率：小于等于</w:t>
            </w:r>
            <w:r>
              <w:rPr/>
              <w:t>350W</w:t>
            </w:r>
            <w:r>
              <w:rPr/>
              <w:t>；</w:t>
            </w:r>
          </w:p>
          <w:p>
            <w:pPr>
              <w:pStyle w:val="null3"/>
              <w:jc w:val="both"/>
            </w:pPr>
            <w:r>
              <w:rPr/>
              <w:t>3.6.</w:t>
            </w:r>
            <w:r>
              <w:rPr/>
              <w:t>设备工作频率：≥</w:t>
            </w:r>
            <w:r>
              <w:rPr/>
              <w:t>100KHz</w:t>
            </w:r>
            <w:r>
              <w:rPr/>
              <w:t>；</w:t>
            </w:r>
          </w:p>
          <w:p>
            <w:pPr>
              <w:pStyle w:val="null3"/>
              <w:jc w:val="both"/>
            </w:pPr>
            <w:r>
              <w:rPr/>
              <w:t>3.7.</w:t>
            </w:r>
            <w:r>
              <w:rPr/>
              <w:t>凝血最高功率不得大于</w:t>
            </w:r>
            <w:r>
              <w:rPr/>
              <w:t>65W</w:t>
            </w:r>
            <w:r>
              <w:rPr/>
              <w:t>；</w:t>
            </w:r>
          </w:p>
          <w:p>
            <w:pPr>
              <w:pStyle w:val="null3"/>
              <w:jc w:val="both"/>
            </w:pPr>
            <w:r>
              <w:rPr/>
              <w:t>3.8.</w:t>
            </w:r>
            <w:r>
              <w:rPr/>
              <w:t>应具有识别检测功能：设备具备自动检测功能，刀头自动识别、断开报警功能</w:t>
            </w:r>
            <w:r>
              <w:rPr/>
              <w:t>；</w:t>
            </w:r>
          </w:p>
          <w:p>
            <w:pPr>
              <w:pStyle w:val="null3"/>
              <w:jc w:val="both"/>
            </w:pPr>
            <w:r>
              <w:rPr/>
              <w:t xml:space="preserve">3.9. </w:t>
            </w:r>
            <w:r>
              <w:rPr/>
              <w:t>应具有双区状态显示：设备分双模式双区显示，图形化界面，设备工作时，有对应状态变化</w:t>
            </w:r>
            <w:r>
              <w:rPr/>
              <w:t>(</w:t>
            </w:r>
            <w:r>
              <w:rPr/>
              <w:t>颜色提示</w:t>
            </w:r>
            <w:r>
              <w:rPr/>
              <w:t>)</w:t>
            </w:r>
            <w:r>
              <w:rPr/>
              <w:t>；</w:t>
            </w:r>
          </w:p>
          <w:p>
            <w:pPr>
              <w:pStyle w:val="null3"/>
              <w:jc w:val="both"/>
            </w:pPr>
            <w:r>
              <w:rPr/>
              <w:t xml:space="preserve">3.10. </w:t>
            </w:r>
            <w:r>
              <w:rPr/>
              <w:t>主机应具备内镜保护功能，电极接触内镜发生短路时，瞬间停止输出，远离内镜时再次启动输出；</w:t>
            </w:r>
          </w:p>
          <w:p>
            <w:pPr>
              <w:pStyle w:val="null3"/>
              <w:jc w:val="both"/>
            </w:pPr>
            <w:r>
              <w:rPr/>
              <w:t>4.</w:t>
            </w:r>
            <w:r>
              <w:rPr/>
              <w:t>医用内窥镜摄像系统</w:t>
            </w:r>
            <w:r>
              <w:rPr/>
              <w:t>：</w:t>
            </w:r>
          </w:p>
          <w:p>
            <w:pPr>
              <w:pStyle w:val="null3"/>
              <w:jc w:val="both"/>
            </w:pPr>
            <w:r>
              <w:rPr/>
              <w:t>4.1.</w:t>
            </w:r>
            <w:r>
              <w:rPr/>
              <w:t>摄像系统，包括：摄像主机、摄像头、光学接口</w:t>
            </w:r>
            <w:r>
              <w:rPr/>
              <w:t>；</w:t>
            </w:r>
          </w:p>
          <w:p>
            <w:pPr>
              <w:pStyle w:val="null3"/>
              <w:jc w:val="both"/>
            </w:pPr>
            <w:r>
              <w:rPr/>
              <w:t>▲</w:t>
            </w:r>
            <w:r>
              <w:rPr/>
              <w:t>4.</w:t>
            </w:r>
            <w:r>
              <w:rPr/>
              <w:t>1.1</w:t>
            </w:r>
            <w:r>
              <w:rPr/>
              <w:t>.</w:t>
            </w:r>
            <w:r>
              <w:rPr/>
              <w:t>摄像系统</w:t>
            </w:r>
            <w:r>
              <w:rPr/>
              <w:t>：</w:t>
            </w:r>
            <w:r>
              <w:rPr/>
              <w:t>应支持分辨率</w:t>
            </w:r>
            <w:r>
              <w:rPr/>
              <w:t>3840x2160P</w:t>
            </w:r>
            <w:r>
              <w:rPr/>
              <w:t>的图像采集、传输、接收和处理</w:t>
            </w:r>
            <w:r>
              <w:rPr/>
              <w:t>；</w:t>
            </w:r>
          </w:p>
          <w:p>
            <w:pPr>
              <w:pStyle w:val="null3"/>
              <w:jc w:val="both"/>
            </w:pPr>
            <w:r>
              <w:rPr/>
              <w:t>4.1.2.</w:t>
            </w:r>
            <w:r>
              <w:rPr/>
              <w:t>超轻摄像头：重≤</w:t>
            </w:r>
            <w:r>
              <w:rPr/>
              <w:t>150</w:t>
            </w:r>
            <w:r>
              <w:rPr/>
              <w:t>克，低温低功率设计，≥四按键操作舒适；图像传感器</w:t>
            </w:r>
            <w:r>
              <w:rPr/>
              <w:t>CMOS</w:t>
            </w:r>
            <w:r>
              <w:rPr/>
              <w:t>芯片；</w:t>
            </w:r>
          </w:p>
          <w:p>
            <w:pPr>
              <w:pStyle w:val="null3"/>
              <w:jc w:val="both"/>
            </w:pPr>
            <w:r>
              <w:rPr/>
              <w:t>4.1.3.</w:t>
            </w:r>
            <w:r>
              <w:rPr/>
              <w:t>感光器最低照度≥</w:t>
            </w:r>
            <w:r>
              <w:rPr/>
              <w:t>3Lux</w:t>
            </w:r>
            <w:r>
              <w:rPr/>
              <w:t>，</w:t>
            </w:r>
            <w:r>
              <w:rPr/>
              <w:t>自动曝光控制，自动识别光亮强弱</w:t>
            </w:r>
            <w:r>
              <w:rPr/>
              <w:t>，</w:t>
            </w:r>
            <w:r>
              <w:rPr/>
              <w:t>自动调整图像光亮度；摄像系统与光源相连自动输出相应光通量</w:t>
            </w:r>
            <w:r>
              <w:rPr/>
              <w:t>；</w:t>
            </w:r>
          </w:p>
          <w:p>
            <w:pPr>
              <w:pStyle w:val="null3"/>
              <w:jc w:val="both"/>
            </w:pPr>
            <w:r>
              <w:rPr/>
              <w:t>4.1.4.</w:t>
            </w:r>
            <w:r>
              <w:rPr/>
              <w:t>双白平衡按键功能，自动手动白平衡；自动记忆白平衡；</w:t>
            </w:r>
          </w:p>
          <w:p>
            <w:pPr>
              <w:pStyle w:val="null3"/>
              <w:jc w:val="both"/>
            </w:pPr>
            <w:r>
              <w:rPr/>
              <w:t>4.1.5.</w:t>
            </w:r>
            <w:r>
              <w:rPr/>
              <w:t>摄像主机内置图片视频录像系统，通过</w:t>
            </w:r>
            <w:r>
              <w:rPr/>
              <w:t>USB</w:t>
            </w:r>
            <w:r>
              <w:rPr/>
              <w:t>支持</w:t>
            </w:r>
            <w:r>
              <w:rPr/>
              <w:t>1T</w:t>
            </w:r>
            <w:r>
              <w:rPr/>
              <w:t>硬盘，存储无压缩高清录像并抓拍高清图片</w:t>
            </w:r>
            <w:r>
              <w:rPr/>
              <w:t>；</w:t>
            </w:r>
            <w:r>
              <w:rPr/>
              <w:t xml:space="preserve"> </w:t>
            </w:r>
          </w:p>
          <w:p>
            <w:pPr>
              <w:pStyle w:val="null3"/>
              <w:jc w:val="both"/>
            </w:pPr>
            <w:r>
              <w:rPr/>
              <w:t>4.1.6</w:t>
            </w:r>
            <w:r>
              <w:rPr/>
              <w:t>.</w:t>
            </w:r>
            <w:r>
              <w:rPr/>
              <w:t>应具有</w:t>
            </w:r>
            <w:r>
              <w:rPr/>
              <w:t>≥</w:t>
            </w:r>
            <w:r>
              <w:rPr/>
              <w:t>5</w:t>
            </w:r>
            <w:r>
              <w:rPr/>
              <w:t>种场景模式可调，可适用于不同尺寸内镜光学需求；</w:t>
            </w:r>
          </w:p>
          <w:p>
            <w:pPr>
              <w:pStyle w:val="null3"/>
              <w:jc w:val="both"/>
            </w:pPr>
            <w:r>
              <w:rPr/>
              <w:t>4.1.7</w:t>
            </w:r>
            <w:r>
              <w:rPr/>
              <w:t>.</w:t>
            </w:r>
            <w:r>
              <w:rPr/>
              <w:t>应具有图像电子放大缩小功能，按</w:t>
            </w:r>
            <w:r>
              <w:rPr/>
              <w:t>0.5</w:t>
            </w:r>
            <w:r>
              <w:rPr/>
              <w:t>到</w:t>
            </w:r>
            <w:r>
              <w:rPr/>
              <w:t>5.0</w:t>
            </w:r>
            <w:r>
              <w:rPr/>
              <w:t>倍调节</w:t>
            </w:r>
            <w:r>
              <w:rPr/>
              <w:t>；</w:t>
            </w:r>
          </w:p>
          <w:p>
            <w:pPr>
              <w:pStyle w:val="null3"/>
              <w:jc w:val="both"/>
            </w:pPr>
            <w:r>
              <w:rPr/>
              <w:t>4.1.8</w:t>
            </w:r>
            <w:r>
              <w:rPr/>
              <w:t>.</w:t>
            </w:r>
            <w:r>
              <w:rPr/>
              <w:t>应具有</w:t>
            </w:r>
            <w:r>
              <w:rPr/>
              <w:t>≥</w:t>
            </w:r>
            <w:r>
              <w:rPr/>
              <w:t>10</w:t>
            </w:r>
            <w:r>
              <w:rPr/>
              <w:t>档图像增益调节，</w:t>
            </w:r>
            <w:r>
              <w:rPr/>
              <w:t>10</w:t>
            </w:r>
            <w:r>
              <w:rPr/>
              <w:t>档亮度调节，</w:t>
            </w:r>
            <w:r>
              <w:rPr/>
              <w:t>10</w:t>
            </w:r>
            <w:r>
              <w:rPr/>
              <w:t>档饱和度和对比度调节</w:t>
            </w:r>
            <w:r>
              <w:rPr/>
              <w:t>；</w:t>
            </w:r>
          </w:p>
          <w:p>
            <w:pPr>
              <w:pStyle w:val="null3"/>
              <w:jc w:val="both"/>
            </w:pPr>
            <w:r>
              <w:rPr/>
              <w:t>4.1.9</w:t>
            </w:r>
            <w:r>
              <w:rPr/>
              <w:t>.</w:t>
            </w:r>
            <w:r>
              <w:rPr/>
              <w:t>具有</w:t>
            </w:r>
            <w:r>
              <w:rPr/>
              <w:t>JPEG</w:t>
            </w:r>
            <w:r>
              <w:rPr/>
              <w:t>和</w:t>
            </w:r>
            <w:r>
              <w:rPr/>
              <w:t>BMP</w:t>
            </w:r>
            <w:r>
              <w:rPr/>
              <w:t>两种图片格式，具有</w:t>
            </w:r>
            <w:r>
              <w:rPr/>
              <w:t>4</w:t>
            </w:r>
            <w:r>
              <w:rPr/>
              <w:t>种图像和视频画质模式，录像日期的设置</w:t>
            </w:r>
            <w:r>
              <w:rPr/>
              <w:t>；</w:t>
            </w:r>
          </w:p>
          <w:p>
            <w:pPr>
              <w:pStyle w:val="null3"/>
              <w:jc w:val="both"/>
            </w:pPr>
            <w:r>
              <w:rPr/>
              <w:t>4.1.10</w:t>
            </w:r>
            <w:r>
              <w:rPr/>
              <w:t>.</w:t>
            </w:r>
            <w:r>
              <w:rPr/>
              <w:t>防水摄像头：防水等级达到</w:t>
            </w:r>
            <w:r>
              <w:rPr/>
              <w:t xml:space="preserve">≥ </w:t>
            </w:r>
            <w:r>
              <w:rPr/>
              <w:t>IPX8</w:t>
            </w:r>
            <w:r>
              <w:rPr/>
              <w:t>级；可低温等离子消毒</w:t>
            </w:r>
          </w:p>
          <w:p>
            <w:pPr>
              <w:pStyle w:val="null3"/>
              <w:jc w:val="both"/>
            </w:pPr>
            <w:r>
              <w:rPr/>
              <w:t>4.1.11</w:t>
            </w:r>
            <w:r>
              <w:rPr/>
              <w:t>.</w:t>
            </w:r>
            <w:r>
              <w:rPr/>
              <w:t>摄像头</w:t>
            </w:r>
            <w:r>
              <w:rPr/>
              <w:t>≥</w:t>
            </w:r>
            <w:r>
              <w:rPr/>
              <w:t>4</w:t>
            </w:r>
            <w:r>
              <w:rPr/>
              <w:t>个按键，可</w:t>
            </w:r>
            <w:r>
              <w:rPr/>
              <w:t>个性化</w:t>
            </w:r>
            <w:r>
              <w:rPr/>
              <w:t>编程各种功能</w:t>
            </w:r>
            <w:r>
              <w:rPr/>
              <w:t>；</w:t>
            </w:r>
          </w:p>
          <w:p>
            <w:pPr>
              <w:pStyle w:val="null3"/>
              <w:jc w:val="both"/>
            </w:pPr>
            <w:r>
              <w:rPr/>
              <w:t>4.2.  4K</w:t>
            </w:r>
            <w:r>
              <w:rPr/>
              <w:t>监视器，包括：显示器、支架</w:t>
            </w:r>
            <w:r>
              <w:rPr/>
              <w:t>；</w:t>
            </w:r>
          </w:p>
          <w:p>
            <w:pPr>
              <w:pStyle w:val="null3"/>
              <w:jc w:val="both"/>
            </w:pPr>
            <w:r>
              <w:rPr/>
              <w:t>4.2.1</w:t>
            </w:r>
            <w:r>
              <w:rPr/>
              <w:t>.</w:t>
            </w:r>
            <w:r>
              <w:rPr/>
              <w:t>屏幕可视对角线（英寸）</w:t>
            </w:r>
            <w:r>
              <w:rPr/>
              <w:t>≥</w:t>
            </w:r>
            <w:r>
              <w:rPr/>
              <w:t>32</w:t>
            </w:r>
            <w:r>
              <w:rPr/>
              <w:t>寸</w:t>
            </w:r>
            <w:r>
              <w:rPr/>
              <w:t>；</w:t>
            </w:r>
          </w:p>
          <w:p>
            <w:pPr>
              <w:pStyle w:val="null3"/>
              <w:jc w:val="both"/>
            </w:pPr>
            <w:r>
              <w:rPr/>
              <w:t>4.2.2</w:t>
            </w:r>
            <w:r>
              <w:rPr/>
              <w:t>.</w:t>
            </w:r>
            <w:r>
              <w:rPr/>
              <w:t>固有分辨率</w:t>
            </w:r>
            <w:r>
              <w:rPr/>
              <w:t>≥</w:t>
            </w:r>
            <w:r>
              <w:rPr/>
              <w:t>3840 x 2160</w:t>
            </w:r>
            <w:r>
              <w:rPr/>
              <w:t>像素</w:t>
            </w:r>
            <w:r>
              <w:rPr/>
              <w:t>；</w:t>
            </w:r>
          </w:p>
          <w:p>
            <w:pPr>
              <w:pStyle w:val="null3"/>
              <w:jc w:val="both"/>
            </w:pPr>
            <w:r>
              <w:rPr/>
              <w:t>4.2.3</w:t>
            </w:r>
            <w:r>
              <w:rPr/>
              <w:t>.</w:t>
            </w:r>
            <w:r>
              <w:rPr/>
              <w:t>屏幕比例</w:t>
            </w:r>
            <w:r>
              <w:rPr/>
              <w:t>≥</w:t>
            </w:r>
            <w:r>
              <w:rPr/>
              <w:t>16</w:t>
            </w:r>
            <w:r>
              <w:rPr/>
              <w:t>：</w:t>
            </w:r>
            <w:r>
              <w:rPr/>
              <w:t>9</w:t>
            </w:r>
          </w:p>
          <w:p>
            <w:pPr>
              <w:pStyle w:val="null3"/>
              <w:jc w:val="both"/>
            </w:pPr>
            <w:r>
              <w:rPr/>
              <w:t>4.3. LED</w:t>
            </w:r>
            <w:r>
              <w:rPr/>
              <w:t>医用内窥镜冷光源，包括：冷光源主机、≥</w:t>
            </w:r>
            <w:r>
              <w:rPr/>
              <w:t>3</w:t>
            </w:r>
            <w:r>
              <w:rPr/>
              <w:t>米高性能导光束</w:t>
            </w:r>
            <w:r>
              <w:rPr/>
              <w:t>；</w:t>
            </w:r>
          </w:p>
          <w:p>
            <w:pPr>
              <w:pStyle w:val="null3"/>
              <w:jc w:val="both"/>
            </w:pPr>
            <w:r>
              <w:rPr/>
              <w:t>4.3.1</w:t>
            </w:r>
            <w:r>
              <w:rPr/>
              <w:t>.</w:t>
            </w:r>
            <w:r>
              <w:rPr/>
              <w:t>相关色温：</w:t>
            </w:r>
            <w:r>
              <w:rPr/>
              <w:t>≥</w:t>
            </w:r>
            <w:r>
              <w:rPr/>
              <w:t xml:space="preserve">6500k </w:t>
            </w:r>
            <w:r>
              <w:rPr/>
              <w:t>接近太阳光，高显色指数≥</w:t>
            </w:r>
            <w:r>
              <w:rPr/>
              <w:t>90</w:t>
            </w:r>
            <w:r>
              <w:rPr/>
              <w:t>；</w:t>
            </w:r>
          </w:p>
          <w:p>
            <w:pPr>
              <w:pStyle w:val="null3"/>
              <w:jc w:val="both"/>
            </w:pPr>
            <w:r>
              <w:rPr/>
              <w:t>4.3.2</w:t>
            </w:r>
            <w:r>
              <w:rPr/>
              <w:t>.</w:t>
            </w:r>
            <w:r>
              <w:rPr/>
              <w:t>使用寿命大于</w:t>
            </w:r>
            <w:r>
              <w:rPr/>
              <w:t>≥</w:t>
            </w:r>
            <w:r>
              <w:rPr/>
              <w:t>30000</w:t>
            </w:r>
            <w:r>
              <w:rPr/>
              <w:t>小时</w:t>
            </w:r>
            <w:r>
              <w:rPr/>
              <w:t>；</w:t>
            </w:r>
          </w:p>
          <w:p>
            <w:pPr>
              <w:pStyle w:val="null3"/>
              <w:jc w:val="both"/>
            </w:pPr>
            <w:r>
              <w:rPr/>
              <w:t>4.3.4</w:t>
            </w:r>
            <w:r>
              <w:rPr/>
              <w:t>.</w:t>
            </w:r>
            <w:r>
              <w:rPr/>
              <w:t>可通过摄像头按键远程遥控调节光源亮度，并输出相应光通量</w:t>
            </w:r>
            <w:r>
              <w:rPr/>
              <w:t>；</w:t>
            </w:r>
          </w:p>
          <w:p>
            <w:pPr>
              <w:pStyle w:val="null3"/>
              <w:jc w:val="both"/>
            </w:pPr>
            <w:r>
              <w:rPr/>
              <w:t>4.3.5</w:t>
            </w:r>
            <w:r>
              <w:rPr/>
              <w:t>.</w:t>
            </w:r>
            <w:r>
              <w:rPr/>
              <w:t>全触控</w:t>
            </w:r>
            <w:r>
              <w:rPr/>
              <w:t>LCD</w:t>
            </w:r>
            <w:r>
              <w:rPr/>
              <w:t>大屏，显示光源亮度</w:t>
            </w:r>
            <w:r>
              <w:rPr/>
              <w:t>0%-100%</w:t>
            </w:r>
            <w:r>
              <w:rPr/>
              <w:t>调节范围</w:t>
            </w:r>
            <w:r>
              <w:rPr/>
              <w:t>；</w:t>
            </w:r>
          </w:p>
          <w:p>
            <w:pPr>
              <w:pStyle w:val="null3"/>
              <w:jc w:val="both"/>
            </w:pPr>
            <w:r>
              <w:rPr/>
              <w:t>4.3.6</w:t>
            </w:r>
            <w:r>
              <w:rPr/>
              <w:t>.</w:t>
            </w:r>
            <w:r>
              <w:rPr/>
              <w:t>可配不同品牌导光束</w:t>
            </w:r>
            <w:r>
              <w:rPr/>
              <w:t>，宽直径</w:t>
            </w:r>
            <w:r>
              <w:rPr/>
              <w:t>≥</w:t>
            </w:r>
            <w:r>
              <w:rPr/>
              <w:t>4mm.</w:t>
            </w:r>
            <w:r>
              <w:rPr/>
              <w:t>长≥</w:t>
            </w:r>
            <w:r>
              <w:rPr/>
              <w:t>3m</w:t>
            </w:r>
            <w:r>
              <w:rPr/>
              <w:t>导光束可高温高压消毒</w:t>
            </w:r>
            <w:r>
              <w:rPr/>
              <w:t>；</w:t>
            </w:r>
          </w:p>
          <w:p>
            <w:pPr>
              <w:pStyle w:val="null3"/>
              <w:jc w:val="both"/>
            </w:pPr>
            <w:r>
              <w:rPr/>
              <w:t>4.3.7</w:t>
            </w:r>
            <w:r>
              <w:rPr/>
              <w:t>.</w:t>
            </w:r>
            <w:r>
              <w:rPr/>
              <w:t>长时间警示使用寿命显示功能，噪声小于</w:t>
            </w:r>
            <w:r>
              <w:rPr/>
              <w:t>58dB</w:t>
            </w:r>
            <w:r>
              <w:rPr/>
              <w:t>；</w:t>
            </w:r>
          </w:p>
          <w:p>
            <w:pPr>
              <w:pStyle w:val="null3"/>
              <w:jc w:val="both"/>
            </w:pPr>
            <w:r>
              <w:rPr/>
              <w:t>4.3.8</w:t>
            </w:r>
            <w:r>
              <w:rPr/>
              <w:t>.</w:t>
            </w:r>
            <w:r>
              <w:rPr/>
              <w:t xml:space="preserve"> </w:t>
            </w:r>
            <w:r>
              <w:rPr/>
              <w:t>台车：层数：</w:t>
            </w:r>
            <w:r>
              <w:rPr/>
              <w:t>5</w:t>
            </w:r>
            <w:r>
              <w:rPr/>
              <w:t>层带抽屉，层高可调</w:t>
            </w:r>
            <w:r>
              <w:rPr/>
              <w:t>；</w:t>
            </w:r>
          </w:p>
          <w:p>
            <w:pPr>
              <w:pStyle w:val="null3"/>
              <w:jc w:val="both"/>
            </w:pPr>
            <w:r>
              <w:rPr/>
              <w:t>5.</w:t>
            </w:r>
            <w:r>
              <w:rPr/>
              <w:t>动力系统</w:t>
            </w:r>
            <w:r>
              <w:rPr/>
              <w:t>：</w:t>
            </w:r>
          </w:p>
          <w:p>
            <w:pPr>
              <w:pStyle w:val="null3"/>
              <w:jc w:val="both"/>
            </w:pPr>
            <w:r>
              <w:rPr/>
              <w:t>5.1.</w:t>
            </w:r>
            <w:r>
              <w:rPr/>
              <w:t>主机：主机小巧，移动方便，彩色液晶屏显示，屏幕≥</w:t>
            </w:r>
            <w:r>
              <w:rPr/>
              <w:t>5</w:t>
            </w:r>
            <w:r>
              <w:rPr/>
              <w:t>寸</w:t>
            </w:r>
            <w:r>
              <w:rPr/>
              <w:t>，</w:t>
            </w:r>
            <w:r>
              <w:rPr/>
              <w:t>输入</w:t>
            </w:r>
            <w:r>
              <w:rPr/>
              <w:t>≥</w:t>
            </w:r>
            <w:r>
              <w:rPr/>
              <w:t>220V</w:t>
            </w:r>
            <w:r>
              <w:rPr/>
              <w:t>，≥</w:t>
            </w:r>
            <w:r>
              <w:rPr/>
              <w:t>50Hz</w:t>
            </w:r>
            <w:r>
              <w:rPr/>
              <w:t>；输入功率≥</w:t>
            </w:r>
            <w:r>
              <w:rPr/>
              <w:t>100VA</w:t>
            </w:r>
            <w:r>
              <w:rPr/>
              <w:t>，</w:t>
            </w:r>
            <w:r>
              <w:rPr/>
              <w:t>BF</w:t>
            </w:r>
            <w:r>
              <w:rPr/>
              <w:t>型电气安全设计</w:t>
            </w:r>
            <w:r>
              <w:rPr/>
              <w:t>；</w:t>
            </w:r>
          </w:p>
          <w:p>
            <w:pPr>
              <w:pStyle w:val="null3"/>
              <w:jc w:val="both"/>
            </w:pPr>
            <w:r>
              <w:rPr/>
              <w:t>5.2.</w:t>
            </w:r>
            <w:r>
              <w:rPr/>
              <w:t>脚踏：线缆长≥</w:t>
            </w:r>
            <w:r>
              <w:rPr/>
              <w:t>3m</w:t>
            </w:r>
            <w:r>
              <w:rPr/>
              <w:t>，无级调速，≥</w:t>
            </w:r>
            <w:r>
              <w:rPr/>
              <w:t>IPX8</w:t>
            </w:r>
            <w:r>
              <w:rPr/>
              <w:t>防水等级，金属底座，更稳固，更耐用，防滑、防侧翻</w:t>
            </w:r>
            <w:r>
              <w:rPr/>
              <w:t>；</w:t>
            </w:r>
          </w:p>
          <w:p>
            <w:pPr>
              <w:pStyle w:val="null3"/>
              <w:jc w:val="both"/>
            </w:pPr>
            <w:r>
              <w:rPr/>
              <w:t>▲</w:t>
            </w:r>
            <w:r>
              <w:rPr/>
              <w:t>5.3.</w:t>
            </w:r>
            <w:r>
              <w:rPr/>
              <w:t>开放手柄：用于开放手术的电机，转速≥</w:t>
            </w:r>
            <w:r>
              <w:rPr/>
              <w:t>50000 r/min</w:t>
            </w:r>
            <w:r>
              <w:rPr/>
              <w:t>，电机最大功率≥</w:t>
            </w:r>
            <w:r>
              <w:rPr/>
              <w:t>100W</w:t>
            </w:r>
            <w:r>
              <w:rPr/>
              <w:t>，可高温灭菌。手柄内注水水冷结构，长时间使用，手柄不发热</w:t>
            </w:r>
            <w:r>
              <w:rPr/>
              <w:t>；</w:t>
            </w:r>
          </w:p>
          <w:p>
            <w:pPr>
              <w:pStyle w:val="null3"/>
              <w:jc w:val="both"/>
            </w:pPr>
            <w:r>
              <w:rPr/>
              <w:t>5.4.</w:t>
            </w:r>
            <w:r>
              <w:rPr/>
              <w:t>开放弯曲刀头：刀杆弯曲，刀杆内注水设计。杆径≥</w:t>
            </w:r>
            <w:r>
              <w:rPr/>
              <w:t>4.5mm</w:t>
            </w:r>
            <w:r>
              <w:rPr/>
              <w:t>，工作转速≥</w:t>
            </w:r>
            <w:r>
              <w:rPr/>
              <w:t>50000r/min</w:t>
            </w:r>
            <w:r>
              <w:rPr/>
              <w:t>；</w:t>
            </w:r>
          </w:p>
          <w:p>
            <w:pPr>
              <w:pStyle w:val="null3"/>
              <w:jc w:val="both"/>
            </w:pPr>
            <w:r>
              <w:rPr/>
              <w:t>▲</w:t>
            </w:r>
            <w:r>
              <w:rPr/>
              <w:t>5.5.</w:t>
            </w:r>
            <w:r>
              <w:rPr/>
              <w:t>开放往复刀头，具有全刃刀头设计，可以紧贴神经操作，刀具往复运动磨除骨组织不损伤神经，转速≥</w:t>
            </w:r>
            <w:r>
              <w:rPr/>
              <w:t>50000r/min</w:t>
            </w:r>
            <w:r>
              <w:rPr/>
              <w:t>，刀杆内注水弯曲设计，刀杆直径≥</w:t>
            </w:r>
            <w:r>
              <w:rPr/>
              <w:t>3.5mm</w:t>
            </w:r>
            <w:r>
              <w:rPr/>
              <w:t>；</w:t>
            </w:r>
          </w:p>
          <w:p>
            <w:pPr>
              <w:pStyle w:val="null3"/>
              <w:jc w:val="both"/>
            </w:pPr>
            <w:r>
              <w:rPr/>
              <w:t>▲</w:t>
            </w:r>
            <w:r>
              <w:rPr/>
              <w:t>5.6.</w:t>
            </w:r>
            <w:r>
              <w:rPr/>
              <w:t>一体式护鞘磨头：前端刀杆弯曲，磨头前端带保护鞘，刀杆内注水设计。杆径</w:t>
            </w:r>
            <w:r>
              <w:rPr/>
              <w:t>4mm</w:t>
            </w:r>
            <w:r>
              <w:rPr/>
              <w:t>，磨头直径≥</w:t>
            </w:r>
            <w:r>
              <w:rPr/>
              <w:t>3.5mm</w:t>
            </w:r>
            <w:r>
              <w:rPr/>
              <w:t>，长度≥</w:t>
            </w:r>
            <w:r>
              <w:rPr/>
              <w:t>110mm</w:t>
            </w:r>
            <w:r>
              <w:rPr/>
              <w:t>，工作转速≥</w:t>
            </w:r>
            <w:r>
              <w:rPr/>
              <w:t>50000r/min</w:t>
            </w:r>
            <w:r>
              <w:rPr/>
              <w:t>；</w:t>
            </w:r>
          </w:p>
          <w:p>
            <w:pPr>
              <w:pStyle w:val="null3"/>
              <w:jc w:val="both"/>
            </w:pPr>
            <w:r>
              <w:rPr/>
              <w:t>5.7.</w:t>
            </w:r>
            <w:r>
              <w:rPr/>
              <w:t>增速磨头：一体式刀杆弯曲磨钻头，刀杆内注水设计。杆径≥</w:t>
            </w:r>
            <w:r>
              <w:rPr/>
              <w:t>4.5mm</w:t>
            </w:r>
            <w:r>
              <w:rPr/>
              <w:t>，刀具转速≥</w:t>
            </w:r>
            <w:r>
              <w:rPr/>
              <w:t>100000r/min</w:t>
            </w:r>
            <w:r>
              <w:rPr/>
              <w:t>（</w:t>
            </w:r>
            <w:r>
              <w:rPr/>
              <w:t>2</w:t>
            </w:r>
            <w:r>
              <w:rPr/>
              <w:t>倍速传动）</w:t>
            </w:r>
            <w:r>
              <w:rPr/>
              <w:t>；</w:t>
            </w:r>
          </w:p>
          <w:p>
            <w:pPr>
              <w:pStyle w:val="null3"/>
              <w:jc w:val="both"/>
            </w:pPr>
            <w:r>
              <w:rPr/>
              <w:t>5.8.</w:t>
            </w:r>
            <w:r>
              <w:rPr/>
              <w:t>动力骨刀：刀杆直径≥</w:t>
            </w:r>
            <w:r>
              <w:rPr/>
              <w:t>4.5mm</w:t>
            </w:r>
            <w:r>
              <w:rPr/>
              <w:t>，内注水设计，刀头齿部长度</w:t>
            </w:r>
            <w:r>
              <w:rPr/>
              <w:t>9mm</w:t>
            </w:r>
            <w:r>
              <w:rPr/>
              <w:t>，刀头前后往复运动转速≥</w:t>
            </w:r>
            <w:r>
              <w:rPr/>
              <w:t>50000r/min</w:t>
            </w:r>
            <w:r>
              <w:rPr/>
              <w:t>；</w:t>
            </w:r>
          </w:p>
          <w:p>
            <w:pPr>
              <w:pStyle w:val="null3"/>
              <w:jc w:val="both"/>
            </w:pPr>
            <w:r>
              <w:rPr/>
              <w:t>5.9.</w:t>
            </w:r>
            <w:r>
              <w:rPr/>
              <w:t>环形动力骨刀：刀杆直径≥</w:t>
            </w:r>
            <w:r>
              <w:rPr/>
              <w:t>6mm</w:t>
            </w:r>
            <w:r>
              <w:rPr/>
              <w:t>，长度≥</w:t>
            </w:r>
            <w:r>
              <w:rPr/>
              <w:t>110mm</w:t>
            </w:r>
            <w:r>
              <w:rPr/>
              <w:t>，环形刀刃，前端有齿，刃部直径≥</w:t>
            </w:r>
            <w:r>
              <w:rPr/>
              <w:t>6mm</w:t>
            </w:r>
            <w:r>
              <w:rPr/>
              <w:t>，刀头往复运动转速≥</w:t>
            </w:r>
            <w:r>
              <w:rPr/>
              <w:t>50000r/min</w:t>
            </w:r>
            <w:r>
              <w:rPr/>
              <w:t>；</w:t>
            </w:r>
          </w:p>
          <w:p>
            <w:pPr>
              <w:pStyle w:val="null3"/>
              <w:jc w:val="both"/>
            </w:pPr>
            <w:r>
              <w:rPr/>
              <w:t>▲</w:t>
            </w:r>
            <w:r>
              <w:rPr/>
              <w:t>5.10.</w:t>
            </w:r>
            <w:r>
              <w:rPr/>
              <w:t>摆动形动力骨刀：刀杆直径≥</w:t>
            </w:r>
            <w:r>
              <w:rPr/>
              <w:t>6mm</w:t>
            </w:r>
            <w:r>
              <w:rPr/>
              <w:t>，长度≥</w:t>
            </w:r>
            <w:r>
              <w:rPr/>
              <w:t>110mm</w:t>
            </w:r>
            <w:r>
              <w:rPr/>
              <w:t>，摆动形刀刃，前端有齿，刃部直径≥</w:t>
            </w:r>
            <w:r>
              <w:rPr/>
              <w:t>7mm</w:t>
            </w:r>
            <w:r>
              <w:rPr/>
              <w:t>，刀头往复运动转速≥</w:t>
            </w:r>
            <w:r>
              <w:rPr/>
              <w:t>50000r/min</w:t>
            </w:r>
            <w:r>
              <w:rPr/>
              <w:t>；</w:t>
            </w:r>
          </w:p>
          <w:p>
            <w:pPr>
              <w:pStyle w:val="null3"/>
              <w:jc w:val="both"/>
            </w:pPr>
            <w:r>
              <w:rPr/>
              <w:t>5.11.</w:t>
            </w:r>
            <w:r>
              <w:rPr/>
              <w:t>磨钻头火柴头：火柴头，磨头直径≥</w:t>
            </w:r>
            <w:r>
              <w:rPr/>
              <w:t>3.0mm</w:t>
            </w:r>
            <w:r>
              <w:rPr/>
              <w:t>，长度≥</w:t>
            </w:r>
            <w:r>
              <w:rPr/>
              <w:t>110mm</w:t>
            </w:r>
            <w:r>
              <w:rPr/>
              <w:t>，工作转速≥</w:t>
            </w:r>
            <w:r>
              <w:rPr/>
              <w:t>50000r/min</w:t>
            </w:r>
            <w:r>
              <w:rPr/>
              <w:t>；</w:t>
            </w:r>
          </w:p>
          <w:p>
            <w:pPr>
              <w:pStyle w:val="null3"/>
              <w:jc w:val="both"/>
            </w:pPr>
            <w:r>
              <w:rPr/>
              <w:t>5.12.</w:t>
            </w:r>
            <w:r>
              <w:rPr/>
              <w:t>微创脊柱磨头（孔镜）</w:t>
            </w:r>
            <w:r>
              <w:rPr/>
              <w:t>：</w:t>
            </w:r>
            <w:r>
              <w:rPr/>
              <w:t>具有金刚砂球形和不锈钢切削刃球形两种，刀头直径</w:t>
            </w:r>
            <w:r>
              <w:rPr/>
              <w:t>≥</w:t>
            </w:r>
            <w:r>
              <w:rPr/>
              <w:t>3.5mm</w:t>
            </w:r>
            <w:r>
              <w:rPr/>
              <w:t>，刀杆有效长度≥</w:t>
            </w:r>
            <w:r>
              <w:rPr/>
              <w:t>280mm</w:t>
            </w:r>
            <w:r>
              <w:rPr/>
              <w:t>，刀头工作转速≥</w:t>
            </w:r>
            <w:r>
              <w:rPr/>
              <w:t>50000r/min</w:t>
            </w:r>
            <w:r>
              <w:rPr/>
              <w:t>；</w:t>
            </w:r>
          </w:p>
          <w:p>
            <w:pPr>
              <w:pStyle w:val="null3"/>
            </w:pPr>
            <w:r>
              <w:rPr>
                <w:sz w:val="21"/>
              </w:rPr>
              <w:t>5.13</w:t>
            </w:r>
            <w:r>
              <w:rPr>
                <w:sz w:val="21"/>
              </w:rPr>
              <w:t>.</w:t>
            </w:r>
            <w:r>
              <w:rPr>
                <w:sz w:val="21"/>
              </w:rPr>
              <w:t>微创脊柱磨头（大通道）：具有金刚砂球形和不锈钢切削刃球形两种刀头，刀头直径</w:t>
            </w:r>
            <w:r>
              <w:rPr>
                <w:sz w:val="21"/>
              </w:rPr>
              <w:t>≥</w:t>
            </w:r>
            <w:r>
              <w:rPr>
                <w:sz w:val="21"/>
              </w:rPr>
              <w:t>4.0mm</w:t>
            </w:r>
            <w:r>
              <w:rPr>
                <w:sz w:val="21"/>
              </w:rPr>
              <w:t>，刀杆有效长度≥</w:t>
            </w:r>
            <w:r>
              <w:rPr>
                <w:sz w:val="21"/>
              </w:rPr>
              <w:t>245mm</w:t>
            </w:r>
            <w:r>
              <w:rPr>
                <w:sz w:val="21"/>
              </w:rPr>
              <w:t>，工作转速≥</w:t>
            </w:r>
            <w:r>
              <w:rPr>
                <w:sz w:val="21"/>
              </w:rPr>
              <w:t>50000r/min</w:t>
            </w:r>
            <w:r>
              <w:rPr>
                <w:sz w:val="21"/>
              </w:rPr>
              <w:t>；</w:t>
            </w:r>
          </w:p>
        </w:tc>
      </w:tr>
      <w:tr>
        <w:tc>
          <w:tcPr>
            <w:tcW w:type="dxa" w:w="2076"/>
          </w:tcPr>
          <w:p/>
        </w:tc>
        <w:tc>
          <w:tcPr>
            <w:tcW w:type="dxa" w:w="415"/>
          </w:tcPr>
          <w:p>
            <w:pPr>
              <w:pStyle w:val="null3"/>
            </w:pPr>
            <w:r>
              <w:rPr/>
              <w:t>4</w:t>
            </w:r>
          </w:p>
        </w:tc>
        <w:tc>
          <w:tcPr>
            <w:tcW w:type="dxa" w:w="5814"/>
          </w:tcPr>
          <w:p>
            <w:pPr>
              <w:pStyle w:val="null3"/>
              <w:jc w:val="both"/>
            </w:pPr>
            <w:r>
              <w:rPr/>
              <w:t>单侧双通道脊柱内镜微创手术（</w:t>
            </w:r>
            <w:r>
              <w:rPr/>
              <w:t>UBE</w:t>
            </w:r>
            <w:r>
              <w:rPr/>
              <w:t>）系统一套</w:t>
            </w:r>
            <w:r>
              <w:rPr/>
              <w:t>配置清单：</w:t>
            </w:r>
          </w:p>
          <w:tbl>
            <w:tblPr>
              <w:tblInd w:type="dxa" w:w="120"/>
              <w:tblBorders>
                <w:top w:val="none" w:color="000000" w:sz="4"/>
                <w:left w:val="none" w:color="000000" w:sz="4"/>
                <w:bottom w:val="none" w:color="000000" w:sz="4"/>
                <w:right w:val="none" w:color="000000" w:sz="4"/>
                <w:insideH w:val="none"/>
                <w:insideV w:val="none"/>
              </w:tblBorders>
            </w:tblPr>
            <w:tblGrid>
              <w:gridCol w:w="681"/>
              <w:gridCol w:w="2602"/>
              <w:gridCol w:w="711"/>
              <w:gridCol w:w="651"/>
              <w:gridCol w:w="953"/>
            </w:tblGrid>
            <w:tr>
              <w:tc>
                <w:tcPr>
                  <w:tcW w:type="dxa" w:w="6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26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7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单位</w:t>
                  </w:r>
                </w:p>
              </w:tc>
              <w:tc>
                <w:tcPr>
                  <w:tcW w:type="dxa" w:w="6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9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备注</w:t>
                  </w: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1.</w:t>
                  </w:r>
                </w:p>
              </w:tc>
              <w:tc>
                <w:tcPr>
                  <w:tcW w:type="dxa" w:w="2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脊柱内窥镜</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把</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1</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穿刺针</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条</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1</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导丝</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条</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1</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扩张管</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条</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6</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套管</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个</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6</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2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环锯（镜内）</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个</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1</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2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快装手柄</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个</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2</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2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椎板咬骨钳</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个</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10</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2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髓核钳</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个</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5</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2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抓钳</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个</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1</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2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篮钳</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个</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2</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2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剥离子</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个</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2</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2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骨凿</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个</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6</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2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环锯</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个</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1</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2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脊柱内窥镜盒</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个</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1</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2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大通道减压器械盒</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个</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1</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2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椎板咬骨钳手柄</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个</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1</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2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髓核钳</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个</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6</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2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骨剪</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个</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2</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2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骨膜剥离器</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个</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4</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p>
              </w:tc>
              <w:tc>
                <w:tcPr>
                  <w:tcW w:type="dxa" w:w="2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开路器</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个</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1</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c>
                <w:tcPr>
                  <w:tcW w:type="dxa" w:w="2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扩张式通道管</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个</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6</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w:t>
                  </w:r>
                </w:p>
              </w:tc>
              <w:tc>
                <w:tcPr>
                  <w:tcW w:type="dxa" w:w="2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骨科用保护器</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个</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3</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w:t>
                  </w:r>
                </w:p>
              </w:tc>
              <w:tc>
                <w:tcPr>
                  <w:tcW w:type="dxa" w:w="2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脊柱手术用神经拉钩</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个</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4</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w:t>
                  </w:r>
                </w:p>
              </w:tc>
              <w:tc>
                <w:tcPr>
                  <w:tcW w:type="dxa" w:w="2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手术刀</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个</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1</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w:t>
                  </w:r>
                </w:p>
              </w:tc>
              <w:tc>
                <w:tcPr>
                  <w:tcW w:type="dxa" w:w="2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手术刀柄</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个</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1</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w:t>
                  </w:r>
                </w:p>
              </w:tc>
              <w:tc>
                <w:tcPr>
                  <w:tcW w:type="dxa" w:w="2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骨锤</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个</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1</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w:t>
                  </w:r>
                </w:p>
              </w:tc>
              <w:tc>
                <w:tcPr>
                  <w:tcW w:type="dxa" w:w="2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双通道减压包器械盒</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个</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1</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w:t>
                  </w:r>
                </w:p>
              </w:tc>
              <w:tc>
                <w:tcPr>
                  <w:tcW w:type="dxa" w:w="2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刮匙</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个</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6</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c>
                <w:tcPr>
                  <w:tcW w:type="dxa" w:w="2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植骨器</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个</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2</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w:t>
                  </w:r>
                </w:p>
              </w:tc>
              <w:tc>
                <w:tcPr>
                  <w:tcW w:type="dxa" w:w="2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椎间盘铰刀</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个</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7</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w:t>
                  </w:r>
                </w:p>
              </w:tc>
              <w:tc>
                <w:tcPr>
                  <w:tcW w:type="dxa" w:w="2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铰刀手柄</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个</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1</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w:t>
                  </w:r>
                </w:p>
              </w:tc>
              <w:tc>
                <w:tcPr>
                  <w:tcW w:type="dxa" w:w="2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持取器</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个</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1</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w:t>
                  </w:r>
                </w:p>
              </w:tc>
              <w:tc>
                <w:tcPr>
                  <w:tcW w:type="dxa" w:w="2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双通道融合包器械盒</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个</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1</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w:t>
                  </w:r>
                </w:p>
              </w:tc>
              <w:tc>
                <w:tcPr>
                  <w:tcW w:type="dxa" w:w="2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膝关节镜</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套</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2</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w:t>
                  </w:r>
                </w:p>
              </w:tc>
              <w:tc>
                <w:tcPr>
                  <w:tcW w:type="dxa" w:w="2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等离子手术设备</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套</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1</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w:t>
                  </w:r>
                </w:p>
              </w:tc>
              <w:tc>
                <w:tcPr>
                  <w:tcW w:type="dxa" w:w="2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4K摄像系统</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个</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1</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w:t>
                  </w:r>
                </w:p>
              </w:tc>
              <w:tc>
                <w:tcPr>
                  <w:tcW w:type="dxa" w:w="2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摄像头</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个</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1</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w:t>
                  </w:r>
                </w:p>
              </w:tc>
              <w:tc>
                <w:tcPr>
                  <w:tcW w:type="dxa" w:w="2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光学接口</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个</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1</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w:t>
                  </w:r>
                </w:p>
              </w:tc>
              <w:tc>
                <w:tcPr>
                  <w:tcW w:type="dxa" w:w="2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监视器</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个</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1</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w:t>
                  </w:r>
                </w:p>
              </w:tc>
              <w:tc>
                <w:tcPr>
                  <w:tcW w:type="dxa" w:w="2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医用内窥镜冷光源</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个</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1</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42.</w:t>
                  </w:r>
                </w:p>
              </w:tc>
              <w:tc>
                <w:tcPr>
                  <w:tcW w:type="dxa" w:w="2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导光束</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个</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1</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w:t>
                  </w:r>
                </w:p>
              </w:tc>
              <w:tc>
                <w:tcPr>
                  <w:tcW w:type="dxa" w:w="2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仪器台车</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台</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1</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w:t>
                  </w:r>
                </w:p>
              </w:tc>
              <w:tc>
                <w:tcPr>
                  <w:tcW w:type="dxa" w:w="2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图文工作站</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台</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1</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w:t>
                  </w:r>
                </w:p>
              </w:tc>
              <w:tc>
                <w:tcPr>
                  <w:tcW w:type="dxa" w:w="2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动力主机</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台</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1</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46.</w:t>
                  </w:r>
                </w:p>
              </w:tc>
              <w:tc>
                <w:tcPr>
                  <w:tcW w:type="dxa" w:w="2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脚踏开关</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个</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1</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w:t>
                  </w:r>
                </w:p>
              </w:tc>
              <w:tc>
                <w:tcPr>
                  <w:tcW w:type="dxa" w:w="2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通用手柄</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个</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1</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w:t>
                  </w:r>
                </w:p>
              </w:tc>
              <w:tc>
                <w:tcPr>
                  <w:tcW w:type="dxa" w:w="2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磨钻头</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个</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21</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w:t>
                  </w:r>
                </w:p>
              </w:tc>
              <w:tc>
                <w:tcPr>
                  <w:tcW w:type="dxa" w:w="2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动力骨刀</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个</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r>
                    <w:rPr>
                      <w:sz w:val="20"/>
                    </w:rPr>
                    <w:t>5</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5"/>
                    <w:jc w:val="center"/>
                  </w:pPr>
                </w:p>
              </w:tc>
            </w:tr>
          </w:tbl>
          <w:p>
            <w:pPr>
              <w:pStyle w:val="null3"/>
              <w:jc w:val="both"/>
            </w:pPr>
            <w:r>
              <w:rPr>
                <w:sz w:val="21"/>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1.采购代理机构：本项目是指国义招标股份有限公司佛山分公司，负责整个采购活动的组织，依法负责编制和发布招标文件，对招标文件拥有最终的解释权，不以任何身份出任评标委员会成员。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佛山市南海区中医院（广东省中西医结合医院）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采购机构代理服务收费标准：以中标通知书中的中标金额作为招标代理服务费的计算基数 。 招标代理服务费收费采用差额定率累进法计算方式。按中华人民共和国国家发展计划委员会颁发的计价格[2002]1980号、国家发改办[2003]857号及发改价格〔2011〕534号文规定的“服务类”计算。实际缴纳招标代理服务费=计算得出的招标代理服务费×65%。</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其他，1、本项目采用电子系统进行招投标，请在投标前详细阅读供应商操作手册， 手册获取网址https://gdgpo.czt.gd.gov.cn/help/transaction/download.html。投标人在使用过程中遇到涉及系统使用的问题，可通过400-1832-999进行咨询或通过广东政府采购智慧云平台运维服务说明中提供的其他服务方式获取帮助。 2、投标人参加本项目投标，需要提前办理CA和电子签章，办理方式和注意事项详见供应商操作手册与CA办理指南，指南获取地址：https://gdgpo.czt.gd.gov.cn/help/problem/。 3、在电子投标（响应）文件及相关的其他电子资料中，涉及投标人代表签字或授权代表签字的，应在纸质文件手写签名后，提供文件的扫描电子文档进行后续操作。如本招标文件与此描述有不一致的，以此描述为准。 4、本招标文件内要求的扫描件或复印件，可以是原件的扫描件，也可以是复印件的扫描件。扫描件性质上可视为复印件。 5、合同签订时间补充说明：按照佛山市政务服务数据管理局佛山市财政局关于进一步促进公平竞争优化政府采购营商环境的通知（佛政数函〔2021〕54号），采购人在中标（成交）通知书发出之日起原则上20日内与中标（成交）供应商签订政府采购合同。如因客观原因无法在20日内签订政府采购合同的，可延长不多于10日。 6、根据《佛山市南海区财政局关于印发&lt;佛山市南海区关于进一步深化政府采购改革的意见&gt;的通知》（南财采〔2020〕6号）的有关规定，采购代理机构将在佛山市公共资源交易中心南海分中心“ 交易信息”网页发布中标（成交）公告的同时一并公示中标人的投标文件内容，接受社会公众监督，投标人递交投标文件后视为作出以下承诺： （1）承诺同意采购人或其委托的代理机构将投标文件中以下信息予以公开，公开内容包括：营业执照、资质证书、项目业绩、检验检测报告、履约验收报告及评价、社保证明、设备发票、职称、各种证件（身份证除外）、货物的规格型号及配置参数等。以下投标文件信息不属于公开范围：法定代表人证明书、投标文件签署授权委托书、项目实施方案、售后服务方案。（2）承诺保证上述应公示的内容的真实性，且确认不涉及任何个人隐私、商业秘密和其他不可公开的内容。 7、根据《佛山市政务服务数据管理局佛山市财政局关于进一步促进公平竞争优化政府采购营商环境的通知》（佛政数函[2021] 54号），参与政府采购的中小微企业可凭借中标通知书或政府采购合同，利用“省中小融”、“粤信融”、“中征应收账款融资服务平台”等平台向金融机构申请融资，获得无财产抵押贷款。 8、本项目的中标通知书以采购人和采购代理机构确认的纸质中标通知书作为授予合同资格的唯一合法依据。云平台版本的中标通知书不作为签订采购合同的依据。如本招标文件与此描述有不一致的，以此描述为准。 9、除特别注明的情况外，评审得分均保留小数点后2位，第3位四舍五入。 10、云平台系统生成的PDF版招标文件与WORD版招标文件如有差异，以PDF版招标文件为准。 11、因云平台系统录入限制，本表第6项“报价要求”内容与“1.主要商务要求”中“其他商务需求”的“报价要求”不一致的，以“1.主要商务要求”中“其他商务需求”的“报价要求”为准。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国义招标股份有限公司佛山分公司</w:t>
      </w:r>
      <w:r>
        <w:rPr/>
        <w:t>代收。具体操作要求详见</w:t>
      </w:r>
      <w:r>
        <w:rPr/>
        <w:t>国义招标股份有限公司佛山分公司</w:t>
      </w:r>
      <w:r>
        <w:rPr/>
        <w:t>有关指引，递交事宜请自行咨询</w:t>
      </w:r>
      <w:r>
        <w:rPr/>
        <w:t>国义招标股份有限公司佛山分公司</w:t>
      </w:r>
      <w:r>
        <w:rPr/>
        <w:t>；请各投标人在投标文件递交截止时间前按须知前附表规定的金额递交至</w:t>
      </w:r>
      <w:r>
        <w:rPr/>
        <w:t>国义招标股份有限公司佛山分公司</w:t>
      </w:r>
      <w:r>
        <w:rPr/>
        <w:t>，到账情况以开标时</w:t>
      </w:r>
      <w:r>
        <w:rPr/>
        <w:t>国义招标股份有限公司佛山分公司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、粤公平—广东省公共资源交易平台（https://ygp.gdzwfw.gov.cn/ggzy-portal/#/440600/index）、佛山市南海区人民政府网（http://www.nanhai.gov.cn/fsnhq/bmdh/sydw/ggzyjyzx/jyxx/）</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、粤公平—广东省公共资源交易平台（https://ygp.gdzwfw.gov.cn/ggzy-portal/#/440600/index）、佛山市南海区人民政府网（http://www.nanhai.gov.cn/fsnhq/bmdh/sydw/ggzyjyzx/jyxx/）</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张先生</w:t>
      </w:r>
    </w:p>
    <w:p>
      <w:pPr>
        <w:pStyle w:val="null3"/>
        <w:ind w:firstLine="480"/>
      </w:pPr>
      <w:r>
        <w:rPr/>
        <w:t>电话：</w:t>
      </w:r>
      <w:r>
        <w:rPr/>
        <w:t>0757-83160059</w:t>
      </w:r>
    </w:p>
    <w:p>
      <w:pPr>
        <w:pStyle w:val="null3"/>
        <w:ind w:firstLine="480"/>
      </w:pPr>
      <w:r>
        <w:rPr/>
        <w:t>传真：</w:t>
      </w:r>
      <w:r>
        <w:rPr/>
        <w:t>/</w:t>
      </w:r>
    </w:p>
    <w:p>
      <w:pPr>
        <w:pStyle w:val="null3"/>
        <w:ind w:firstLine="480"/>
      </w:pPr>
      <w:r>
        <w:rPr/>
        <w:t>邮箱：</w:t>
      </w:r>
      <w:r>
        <w:rPr/>
        <w:t>1114850231@qq.com、fs@ebidding.com</w:t>
      </w:r>
    </w:p>
    <w:p>
      <w:pPr>
        <w:pStyle w:val="null3"/>
        <w:ind w:firstLine="480"/>
      </w:pPr>
      <w:r>
        <w:rPr/>
        <w:t>地址：</w:t>
      </w:r>
      <w:r>
        <w:rPr/>
        <w:t>佛山市禅城区岭南大道北天禧华园1座1708室</w:t>
      </w:r>
    </w:p>
    <w:p>
      <w:pPr>
        <w:pStyle w:val="null3"/>
        <w:ind w:firstLine="480"/>
      </w:pPr>
      <w:r>
        <w:rPr/>
        <w:t>邮编：</w:t>
      </w:r>
      <w:r>
        <w:rPr/>
        <w:t>528000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政府采购监督管理机构名称：佛山市南海区财政局政府采购管理股</w:t>
      </w:r>
    </w:p>
    <w:p>
      <w:pPr>
        <w:pStyle w:val="null3"/>
      </w:pPr>
      <w:r>
        <w:rPr/>
        <w:t>地 址：佛山市南海区桂城街道南新三路20号</w:t>
      </w:r>
    </w:p>
    <w:p>
      <w:pPr>
        <w:pStyle w:val="null3"/>
      </w:pPr>
      <w:r>
        <w:rPr/>
        <w:t>电 话：0757-86282779、86282776</w:t>
      </w:r>
    </w:p>
    <w:p>
      <w:pPr>
        <w:pStyle w:val="null3"/>
      </w:pPr>
      <w:r>
        <w:rPr/>
        <w:t>邮 编：528200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骨科3D手术显微镜、单侧双通道脊柱内镜微创手术（UBE）系统租赁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国义招标股份有限公司佛山分公司</w:t>
      </w:r>
      <w:r>
        <w:rPr/>
        <w:t>统一对外发布。</w:t>
      </w:r>
    </w:p>
    <w:p>
      <w:pPr>
        <w:pStyle w:val="null3"/>
        <w:ind w:firstLine="480"/>
      </w:pPr>
      <w:r>
        <w:rPr/>
        <w:t>（2）对</w:t>
      </w:r>
      <w:r>
        <w:rPr/>
        <w:t>国义招标股份有限公司佛山分公司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采购包1（骨科3D手术显微镜、单侧双通道脊柱内镜微创手术（UBE）系统租赁服务）：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采购包1（骨科3D手术显微镜、单侧双通道脊柱内镜微创手术（UBE）系统租赁服务）：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副本扫描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含投标截止时间当月）任意1个月依法缴纳税收和社会保障资金的相关材料（如依法免税或不需要缴纳社会保障资金的，提供相应证明材料）扫描件，或提供《政府采购供应商资格信用承诺函》（详见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必须提供下列（1）至（4）项中任一项要求的材料扫描件：（1）提供2024年度的财务状况报告，财务状况报告须由第三方会计师事务所出具，并能清晰显示第三方会计师事务所的印章和注册会计师签字盖章，且能反映审计结论，如为2025年新成立的公司，应提供成立至投标文件递交截止时间止任意一个月的公司财务状况报告。（2）基本开户银行出具的资信证明（要求：提供投标截止日前6个月内（含投标截止时间当月）任意1个月出具的资信证明。如资信证明不能体现基本开户账户的，应另附开户许可证（无开户许可证的，可提供由银行开具的《基本存款账户信息》（公户账户主档）或其他相关证明资料）（3）财政部门认可的政府采购专业担保机构出具的投标担保函。（4）提供《政府采购供应商资格信用承诺函》（详见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按招标文件“第六章 投标文件格式与要求”的“格式九”进行填写。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进行承诺或提供《政府采购供应商资格信用承诺函》（详见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投标。为本项目提供整体设计、规范编制或者项目管理、监理、检测等服务的供应商，不得再参与本项目投标。参照投标函相关承诺格式内容进行承诺。</w:t>
            </w:r>
          </w:p>
        </w:tc>
      </w:tr>
      <w:tr>
        <w:tc>
          <w:tcPr>
            <w:tcW w:type="dxa" w:w="890"/>
          </w:tcPr>
          <w:p>
            <w:pPr>
              <w:pStyle w:val="null3"/>
            </w:pPr>
            <w:r>
              <w:rPr/>
              <w:t>8</w:t>
            </w:r>
          </w:p>
        </w:tc>
        <w:tc>
          <w:tcPr>
            <w:tcW w:type="dxa" w:w="3178"/>
          </w:tcPr>
          <w:p>
            <w:pPr>
              <w:pStyle w:val="null3"/>
            </w:pPr>
            <w:r>
              <w:rPr/>
              <w:t>医疗器械产品规定</w:t>
            </w:r>
          </w:p>
        </w:tc>
        <w:tc>
          <w:tcPr>
            <w:tcW w:type="dxa" w:w="4238"/>
          </w:tcPr>
          <w:p>
            <w:pPr>
              <w:pStyle w:val="null3"/>
            </w:pPr>
            <w:r>
              <w:rPr/>
              <w:t>如投标人为所出租设备的生产企业：所出租设备为第三类医疗器械，提供监督管理部门签发的有效的《医疗器械生产许可证》复印件；（如国家另有规定，则适用其规定）；如投标人为所出租设备的经营企业：提供监督管理部门签发的有效的《医疗器械经营许可证》复印件；（如国家另有规定，则适用其规定）</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本项目不接受联合体投标。（以联合体身份提交投标文件参与投标的，即视为不符合资格要求）</w:t>
            </w:r>
          </w:p>
        </w:tc>
      </w:tr>
      <w:tr>
        <w:tc>
          <w:tcPr>
            <w:tcW w:type="dxa" w:w="890"/>
          </w:tcPr>
          <w:p>
            <w:pPr>
              <w:pStyle w:val="null3"/>
            </w:pPr>
            <w:r>
              <w:rPr/>
              <w:t>10</w:t>
            </w:r>
          </w:p>
        </w:tc>
        <w:tc>
          <w:tcPr>
            <w:tcW w:type="dxa" w:w="3178"/>
          </w:tcPr>
          <w:p>
            <w:pPr>
              <w:pStyle w:val="null3"/>
            </w:pPr>
            <w:r>
              <w:rPr/>
              <w:t>本采购包不专门面向中小企业采购</w:t>
            </w:r>
          </w:p>
        </w:tc>
        <w:tc>
          <w:tcPr>
            <w:tcW w:type="dxa" w:w="4238"/>
          </w:tcPr>
          <w:p>
            <w:pPr>
              <w:pStyle w:val="null3"/>
            </w:pPr>
            <w:r>
              <w:rPr/>
              <w:t>本采购包不属于专门面向中小企业采购的项目，允许大中小微企业、监狱企业、残疾人福利性单位参与项目投标。本采购包的中小企业划分标准所属行业为：租赁和商业服务业。</w:t>
            </w:r>
          </w:p>
        </w:tc>
      </w:tr>
    </w:tbl>
    <w:p>
      <w:pPr>
        <w:pStyle w:val="null3"/>
        <w:ind w:firstLine="480"/>
      </w:pPr>
      <w:r>
        <w:rPr/>
        <w:t>表二符合性审查表：</w:t>
      </w:r>
    </w:p>
    <w:p>
      <w:pPr>
        <w:pStyle w:val="null3"/>
      </w:pPr>
      <w:r>
        <w:rPr/>
        <w:t>采购包1（骨科3D手术显微镜、单侧双通道脊柱内镜微创手术（UBE）系统租赁服务）：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投标有效期符合招标文件要求。</w:t>
            </w:r>
          </w:p>
        </w:tc>
      </w:tr>
      <w:tr>
        <w:tc>
          <w:tcPr>
            <w:tcW w:type="dxa" w:w="890"/>
          </w:tcPr>
          <w:p>
            <w:pPr>
              <w:pStyle w:val="null3"/>
            </w:pPr>
            <w:r>
              <w:rPr/>
              <w:t>2</w:t>
            </w:r>
          </w:p>
        </w:tc>
        <w:tc>
          <w:tcPr>
            <w:tcW w:type="dxa" w:w="3178"/>
          </w:tcPr>
          <w:p>
            <w:pPr>
              <w:pStyle w:val="null3"/>
            </w:pPr>
            <w:r>
              <w:rPr/>
              <w:t>式样、盖章、签署</w:t>
            </w:r>
          </w:p>
        </w:tc>
        <w:tc>
          <w:tcPr>
            <w:tcW w:type="dxa" w:w="4238"/>
          </w:tcPr>
          <w:p>
            <w:pPr>
              <w:pStyle w:val="null3"/>
            </w:pPr>
            <w:r>
              <w:rPr/>
              <w:t>投标文件符合招标文件规定的式样、盖章、签署要求。</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投标报价在本项目规定的报价范围内填报，报价方案是唯一确定。不属于投标报价明显不合理，有可能影响产品质量或者不能诚信履约，在评标现场合理的时间内投标人不能证明其报价合理性的情况。</w:t>
            </w:r>
          </w:p>
        </w:tc>
      </w:tr>
      <w:tr>
        <w:tc>
          <w:tcPr>
            <w:tcW w:type="dxa" w:w="890"/>
          </w:tcPr>
          <w:p>
            <w:pPr>
              <w:pStyle w:val="null3"/>
            </w:pPr>
            <w:r>
              <w:rPr/>
              <w:t>4</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5</w:t>
            </w:r>
          </w:p>
        </w:tc>
        <w:tc>
          <w:tcPr>
            <w:tcW w:type="dxa" w:w="3178"/>
          </w:tcPr>
          <w:p>
            <w:pPr>
              <w:pStyle w:val="null3"/>
            </w:pPr>
            <w:r>
              <w:rPr/>
              <w:t>实质性响应</w:t>
            </w:r>
          </w:p>
        </w:tc>
        <w:tc>
          <w:tcPr>
            <w:tcW w:type="dxa" w:w="4238"/>
          </w:tcPr>
          <w:p>
            <w:pPr>
              <w:pStyle w:val="null3"/>
            </w:pPr>
            <w:r>
              <w:rPr/>
              <w:t>无任何一条负偏离或不满足打“★”号条款的实质性条款。</w:t>
            </w:r>
          </w:p>
        </w:tc>
      </w:tr>
      <w:tr>
        <w:tc>
          <w:tcPr>
            <w:tcW w:type="dxa" w:w="890"/>
          </w:tcPr>
          <w:p>
            <w:pPr>
              <w:pStyle w:val="null3"/>
            </w:pPr>
            <w:r>
              <w:rPr/>
              <w:t>6</w:t>
            </w:r>
          </w:p>
        </w:tc>
        <w:tc>
          <w:tcPr>
            <w:tcW w:type="dxa" w:w="3178"/>
          </w:tcPr>
          <w:p>
            <w:pPr>
              <w:pStyle w:val="null3"/>
            </w:pPr>
            <w:r>
              <w:rPr/>
              <w:t>投标文件未含有采购人不能接受的附加条件的</w:t>
            </w:r>
          </w:p>
        </w:tc>
        <w:tc>
          <w:tcPr>
            <w:tcW w:type="dxa" w:w="4238"/>
          </w:tcPr>
          <w:p>
            <w:pPr>
              <w:pStyle w:val="null3"/>
            </w:pPr>
            <w:r>
              <w:rPr/>
              <w:t>投标文件未含有采购人不能接受的附加条件的。</w:t>
            </w:r>
          </w:p>
        </w:tc>
      </w:tr>
      <w:tr>
        <w:tc>
          <w:tcPr>
            <w:tcW w:type="dxa" w:w="890"/>
          </w:tcPr>
          <w:p>
            <w:pPr>
              <w:pStyle w:val="null3"/>
            </w:pPr>
            <w:r>
              <w:rPr/>
              <w:t>7</w:t>
            </w:r>
          </w:p>
        </w:tc>
        <w:tc>
          <w:tcPr>
            <w:tcW w:type="dxa" w:w="3178"/>
          </w:tcPr>
          <w:p>
            <w:pPr>
              <w:pStyle w:val="null3"/>
            </w:pPr>
            <w:r>
              <w:rPr/>
              <w:t>其他投标无效情况</w:t>
            </w:r>
          </w:p>
        </w:tc>
        <w:tc>
          <w:tcPr>
            <w:tcW w:type="dxa" w:w="4238"/>
          </w:tcPr>
          <w:p>
            <w:pPr>
              <w:pStyle w:val="null3"/>
            </w:pPr>
            <w:r>
              <w:rPr/>
              <w:t>没有发生法律、法规和招标文件规定的其他投标无效情形。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采购包1(骨科3D手术显微镜、单侧双通道脊柱内镜微创手术（UBE）系统租赁服务):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租赁设备重要技术参数评价 (42.0分)</w:t>
            </w:r>
          </w:p>
        </w:tc>
        <w:tc>
          <w:tcPr>
            <w:tcW w:type="dxa" w:w="5076"/>
          </w:tcPr>
          <w:p>
            <w:pPr>
              <w:pStyle w:val="null3"/>
              <w:jc w:val="left"/>
            </w:pPr>
            <w:r>
              <w:rPr/>
              <w:t>1.对“第二章 采购需求”的“具体技术(参数)要求”中的“骨科3D手术显微镜一套设备技术参数”所有带“▲”的条款（共9项）的响应情况进行评审：每满足或正偏离一项的得2分，满分18分。 2.对“第二章 采购需求”的“具体技术(参数)要求”中的“单侧双通道脊柱内镜微创手术（UBE）系统一套设备技术参数”所有带“▲”的条款（共12项）的响应情况进行评审：每满足或正偏离一项的得2分，满分24分。 注：（1）以最细一级条款作为单项条款，含有下一级条款且本身仅作为标题的不计入条款数量。（2）投标人应在《技术和服务要求响应表》中按表格要求如实填写响应/偏离情况。 投标人应清晰标记反映响应的技术参数内容在证明材料中的位置。如采购需求中有明确要求提供证明材料的，则以采购需求要求的为准；如采购需求中无明确要求证明材料的，投标人须提供投标产品相应技术参数的厂家技术白皮书、或使用说明书、或质量认可材料、或第三方机构的检验报告等作为技术证明文件，否则评标委员会有权视相应技术参数响应不符合招标要求（如厂家的产品使用说明书为英文版，请同时提供中文版，不提供不得分）。（3）未按要求提供相关材料或无法凭所提供资料判断是否得分的或证明材料不清晰导致无法识别的，均不得分。</w:t>
            </w:r>
          </w:p>
        </w:tc>
      </w:tr>
      <w:tr>
        <w:tc>
          <w:tcPr>
            <w:tcW w:type="dxa" w:w="922"/>
            <w:gridSpan w:val="2"/>
            <w:vMerge/>
          </w:tcPr>
          <w:p/>
        </w:tc>
        <w:tc>
          <w:tcPr>
            <w:tcW w:type="dxa" w:w="2307"/>
          </w:tcPr>
          <w:p>
            <w:pPr>
              <w:pStyle w:val="null3"/>
              <w:jc w:val="left"/>
            </w:pPr>
            <w:r>
              <w:rPr/>
              <w:t>运输、保险和安装服务方案 (8.0分)</w:t>
            </w:r>
          </w:p>
        </w:tc>
        <w:tc>
          <w:tcPr>
            <w:tcW w:type="dxa" w:w="5076"/>
          </w:tcPr>
          <w:p>
            <w:pPr>
              <w:pStyle w:val="null3"/>
              <w:jc w:val="left"/>
            </w:pPr>
            <w:r>
              <w:rPr/>
              <w:t>根据投标人的运输、保险和安装服务方案（包括但不限于货物包装、货物运输、保险、安装调试等计划，安装环境保护措施，安装调试后相关资料移交）进行评审： 1.投标人能提供包括上述内容的详细信息，安装调试方案具体详细，针对性强，前期准备工作充足，完全满足且优于采购需求，得8分； 2.投标人能提供包括上述内容的概要信息，安装调试方案完整，前期准备工作充分，能满足采购需求，得5分； 3.投标人提供内容不能完全反映上述信息内容，安装调试方案表述内容有欠缺的，没有前期准备工作，不能满足采购需求，得2分。 4.无提供方案内容，或提供不相符的内容，不得分。</w:t>
            </w:r>
          </w:p>
        </w:tc>
      </w:tr>
      <w:tr>
        <w:tc>
          <w:tcPr>
            <w:tcW w:type="dxa" w:w="922"/>
            <w:gridSpan w:val="2"/>
            <w:vMerge/>
          </w:tcPr>
          <w:p/>
        </w:tc>
        <w:tc>
          <w:tcPr>
            <w:tcW w:type="dxa" w:w="2307"/>
          </w:tcPr>
          <w:p>
            <w:pPr>
              <w:pStyle w:val="null3"/>
              <w:jc w:val="left"/>
            </w:pPr>
            <w:r>
              <w:rPr/>
              <w:t>技术培训 (7.0分)</w:t>
            </w:r>
          </w:p>
        </w:tc>
        <w:tc>
          <w:tcPr>
            <w:tcW w:type="dxa" w:w="5076"/>
          </w:tcPr>
          <w:p>
            <w:pPr>
              <w:pStyle w:val="null3"/>
              <w:jc w:val="left"/>
            </w:pPr>
            <w:r>
              <w:rPr/>
              <w:t>根据投标人的培训方案（包括但不限于技术培训组织形式、操作培训、维护培训、培训流程等）进行评审： 1.投标人能提供包括上述内容的详细信息，具备完善的培训方案，有清晰的组织形式、培训流程安排，详细列出培训涵盖的内容，完全满足且优于采购需求，得7分； 2.投标人能提供包括上述内容的概要信息，培训方案完整，列出基本的组织形式、培训流程安排，简要列出培训涵盖的内容，能满足采购需求，得4分； 3.投标人提供内容不能完全反映上述信息内容，缺乏能落实的培训方案，未列出或列出的组织形式、培训流程安排、培训内容无针对性，不能满足采购需求，得1分； 4.无提供方案内容，或提供不相符的内容，不得分。</w:t>
            </w:r>
          </w:p>
        </w:tc>
      </w:tr>
      <w:tr>
        <w:tc>
          <w:tcPr>
            <w:tcW w:type="dxa" w:w="922"/>
            <w:gridSpan w:val="2"/>
            <w:vMerge/>
          </w:tcPr>
          <w:p/>
        </w:tc>
        <w:tc>
          <w:tcPr>
            <w:tcW w:type="dxa" w:w="2307"/>
          </w:tcPr>
          <w:p>
            <w:pPr>
              <w:pStyle w:val="null3"/>
              <w:jc w:val="left"/>
            </w:pPr>
            <w:r>
              <w:rPr/>
              <w:t>质量保证措施 (8.0分)</w:t>
            </w:r>
          </w:p>
        </w:tc>
        <w:tc>
          <w:tcPr>
            <w:tcW w:type="dxa" w:w="5076"/>
          </w:tcPr>
          <w:p>
            <w:pPr>
              <w:pStyle w:val="null3"/>
              <w:jc w:val="left"/>
            </w:pPr>
            <w:r>
              <w:rPr/>
              <w:t>投标人针对本项目需求制定质量保证措施，提供相关方案（包括但不限于质量保障措施、各项工作安排等）进行评审： 1.投标人能提供包括上述内容的详细信息，质量保障内容具体清晰，有利于项目实施的，完全满足且优于采购需求，得8分； 2.投标人能提供包括上述内容的概要信息，质量保障内容完整，有利于项目实施的，能满足采购需求，得5分； 3.投标人提供内容不能完全反映上述信息内容，缺乏完整的的质量保障内容，或方案内容不利于项目实施，不能满足采购需求，得2分； 4.无提供方案内容，或提供不相符的内容，不得分。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2022年1月1日至今（以合同签订时间为准），具有以投标人名义独立承接的同类项目（医疗设备租赁服务项目）业绩的，每提供1个业绩得2分，累计最高得10分。 注：提供以上业绩对应的合同关键页（包括但不限于项目名称、项目内容、签订时间、双方盖章页）扫描件并加盖投标人公章，未按要求提供相关材料或无法凭所提供资料判断是否得分的或证明材料不清晰导致无法识别的，均不得分。</w:t>
            </w:r>
          </w:p>
        </w:tc>
      </w:tr>
      <w:tr>
        <w:tc>
          <w:tcPr>
            <w:tcW w:type="dxa" w:w="922"/>
            <w:gridSpan w:val="2"/>
            <w:vMerge/>
          </w:tcPr>
          <w:p/>
        </w:tc>
        <w:tc>
          <w:tcPr>
            <w:tcW w:type="dxa" w:w="2307"/>
          </w:tcPr>
          <w:p>
            <w:pPr>
              <w:pStyle w:val="null3"/>
              <w:jc w:val="left"/>
            </w:pPr>
            <w:r>
              <w:rPr/>
              <w:t>租赁设备的售后服务提供者 (7.0分)</w:t>
            </w:r>
          </w:p>
        </w:tc>
        <w:tc>
          <w:tcPr>
            <w:tcW w:type="dxa" w:w="5076"/>
          </w:tcPr>
          <w:p>
            <w:pPr>
              <w:pStyle w:val="null3"/>
              <w:jc w:val="left"/>
            </w:pPr>
            <w:r>
              <w:rPr/>
              <w:t>租赁设备的售后服务由设备生产厂家或其授权有效的售后服务商提供的，得7分。 注：需提供售后服务承诺函，格式自拟，未按要求提供的不得分。</w:t>
            </w:r>
          </w:p>
        </w:tc>
      </w:tr>
      <w:tr>
        <w:tc>
          <w:tcPr>
            <w:tcW w:type="dxa" w:w="922"/>
            <w:gridSpan w:val="2"/>
            <w:vMerge/>
          </w:tcPr>
          <w:p/>
        </w:tc>
        <w:tc>
          <w:tcPr>
            <w:tcW w:type="dxa" w:w="2307"/>
          </w:tcPr>
          <w:p>
            <w:pPr>
              <w:pStyle w:val="null3"/>
              <w:jc w:val="left"/>
            </w:pPr>
            <w:r>
              <w:rPr/>
              <w:t>售后服务方案 (8.0分)</w:t>
            </w:r>
          </w:p>
        </w:tc>
        <w:tc>
          <w:tcPr>
            <w:tcW w:type="dxa" w:w="5076"/>
          </w:tcPr>
          <w:p>
            <w:pPr>
              <w:pStyle w:val="null3"/>
              <w:jc w:val="left"/>
            </w:pPr>
            <w:r>
              <w:rPr/>
              <w:t>根据投标人提供的出租设备售后服务方案（包括预防性维护保养、故障维修、零配件更换、售后服务技术力量、提供备用设备、应急措施、服务响应时间等）进行评审： 1投标人能提供包括上述内容的详细信息，售后服务方案健全详细，防性维护保养、故障维修、零配件更换、售后服务安排准备充分详尽，应急措施、服务响应时间完全满足且优于采购需求，得8分； 2.投标人能提供包括上述内容的概要信息，有完整的售后服务方案，防性维护保养、故障维修、零配件更换、售后服务安排准备充分，应急措施、服务响应时间能满足采购需求，得5分； 3.投标人提供内容不能完全反映上述信息内容，缺乏完整售后服务方案，防性维护保养、故障维修、零配件更换、售后服务安排准备不充分，应急措施、服务响应时间不能满足采购需求，得2分； 4.无提供方案内容，或提供不相符的内容，不得分。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6"/>
        </w:rPr>
        <w:t>佛山市政府采购项目</w:t>
      </w:r>
    </w:p>
    <w:p>
      <w:pPr>
        <w:pStyle w:val="null3"/>
        <w:jc w:val="center"/>
      </w:pPr>
      <w:r>
        <w:rPr>
          <w:sz w:val="56"/>
        </w:rPr>
        <w:t>合同书</w:t>
      </w:r>
    </w:p>
    <w:p>
      <w:pPr>
        <w:pStyle w:val="null3"/>
        <w:jc w:val="center"/>
      </w:pPr>
      <w:r>
        <w:rPr>
          <w:sz w:val="28"/>
          <w:b/>
        </w:rPr>
        <w:t>项目编号：</w:t>
      </w:r>
      <w:r>
        <w:rPr>
          <w:sz w:val="28"/>
          <w:b/>
          <w:u w:val="single"/>
        </w:rPr>
        <w:t>440605-2025-XXXXX</w:t>
      </w:r>
    </w:p>
    <w:p>
      <w:pPr>
        <w:pStyle w:val="null3"/>
        <w:ind w:firstLine="2409"/>
        <w:jc w:val="both"/>
      </w:pPr>
      <w:r>
        <w:rPr>
          <w:sz w:val="28"/>
          <w:b/>
        </w:rPr>
        <w:t>项目名称：</w:t>
      </w:r>
      <w:r>
        <w:rPr>
          <w:sz w:val="28"/>
          <w:b/>
          <w:u w:val="single"/>
        </w:rPr>
        <w:t>骨科</w:t>
      </w:r>
      <w:r>
        <w:rPr>
          <w:sz w:val="28"/>
          <w:b/>
          <w:u w:val="single"/>
        </w:rPr>
        <w:t>3D</w:t>
      </w:r>
      <w:r>
        <w:rPr>
          <w:sz w:val="28"/>
          <w:b/>
          <w:u w:val="single"/>
        </w:rPr>
        <w:t>手术显微镜、单侧双通道脊柱内镜微创手术（</w:t>
      </w:r>
      <w:r>
        <w:rPr>
          <w:sz w:val="28"/>
          <w:b/>
          <w:u w:val="single"/>
        </w:rPr>
        <w:t>UBE</w:t>
      </w:r>
      <w:r>
        <w:rPr>
          <w:sz w:val="28"/>
          <w:b/>
          <w:u w:val="single"/>
        </w:rPr>
        <w:t>）系统租赁服务</w:t>
      </w:r>
    </w:p>
    <w:tbl>
      <w:tblPr>
        <w:tblW w:w="0" w:type="auto"/>
        <w:tblBorders>
          <w:top w:val="none" w:color="000000" w:sz="4"/>
          <w:left w:val="none" w:color="000000" w:sz="4"/>
          <w:bottom w:val="none" w:color="000000" w:sz="4"/>
          <w:right w:val="none" w:color="000000" w:sz="4"/>
          <w:insideH w:val="none"/>
          <w:insideV w:val="none"/>
        </w:tblBorders>
      </w:tblPr>
      <w:tblGrid>
        <w:gridCol w:w="2253"/>
        <w:gridCol w:w="6053"/>
      </w:tblGrid>
      <w:tr>
        <w:tc>
          <w:tcPr>
            <w:tcW w:type="dxa" w:w="22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rPr>
              <w:t>甲方：</w:t>
            </w:r>
          </w:p>
        </w:tc>
        <w:tc>
          <w:tcPr>
            <w:tcW w:type="dxa" w:w="60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u w:val="single"/>
              </w:rPr>
              <w:t>佛山市南海区中医院（广东省中西医结合医院）</w:t>
            </w:r>
          </w:p>
        </w:tc>
      </w:tr>
      <w:tr>
        <w:tc>
          <w:tcPr>
            <w:tcW w:type="dxa" w:w="22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rPr>
              <w:t>乙方：</w:t>
            </w:r>
          </w:p>
        </w:tc>
        <w:tc>
          <w:tcPr>
            <w:tcW w:type="dxa" w:w="60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u w:val="single"/>
              </w:rPr>
              <w:t>（中标人名称）</w:t>
            </w:r>
          </w:p>
        </w:tc>
      </w:tr>
      <w:tr>
        <w:tc>
          <w:tcPr>
            <w:tcW w:type="dxa" w:w="22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rPr>
              <w:t>签订日期：</w:t>
            </w:r>
          </w:p>
        </w:tc>
        <w:tc>
          <w:tcPr>
            <w:tcW w:type="dxa" w:w="60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u w:val="single"/>
              </w:rPr>
              <w:t>2025</w:t>
            </w:r>
            <w:r>
              <w:rPr>
                <w:sz w:val="28"/>
                <w:u w:val="single"/>
              </w:rPr>
              <w:t>年   月    日</w:t>
            </w:r>
          </w:p>
        </w:tc>
      </w:tr>
    </w:tbl>
    <w:p>
      <w:pPr>
        <w:pStyle w:val="null3"/>
        <w:jc w:val="center"/>
      </w:pPr>
      <w:r>
        <w:rPr>
          <w:sz w:val="21"/>
        </w:rPr>
        <w:t>注：本合同仅为合同的参考文本，可根据项目的具体要求进行修订。</w:t>
      </w:r>
    </w:p>
    <w:p>
      <w:pPr>
        <w:pStyle w:val="null3"/>
        <w:jc w:val="both"/>
      </w:pPr>
      <w:r>
        <w:rPr>
          <w:sz w:val="32"/>
          <w:b/>
        </w:rPr>
        <w:t>佛山市政府采购项目合同书</w:t>
      </w:r>
    </w:p>
    <w:tbl>
      <w:tblPr>
        <w:tblW w:w="0" w:type="auto"/>
        <w:tblBorders>
          <w:top w:val="none" w:color="000000" w:sz="4"/>
          <w:left w:val="none" w:color="000000" w:sz="4"/>
          <w:bottom w:val="none" w:color="000000" w:sz="4"/>
          <w:right w:val="none" w:color="000000" w:sz="4"/>
          <w:insideH w:val="none"/>
          <w:insideV w:val="none"/>
        </w:tblBorders>
      </w:tblPr>
      <w:tblGrid>
        <w:gridCol w:w="1622"/>
        <w:gridCol w:w="6684"/>
      </w:tblGrid>
      <w:tr>
        <w:tc>
          <w:tcPr>
            <w:tcW w:type="dxa" w:w="16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b/>
              </w:rPr>
              <w:t>项目名称</w:t>
            </w:r>
            <w:r>
              <w:rPr>
                <w:sz w:val="16"/>
                <w:b/>
              </w:rPr>
              <w:t>：</w:t>
            </w:r>
          </w:p>
        </w:tc>
        <w:tc>
          <w:tcPr>
            <w:tcW w:type="dxa" w:w="66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u w:val="single"/>
              </w:rPr>
              <w:t>骨科</w:t>
            </w:r>
            <w:r>
              <w:rPr>
                <w:sz w:val="19"/>
                <w:u w:val="single"/>
              </w:rPr>
              <w:t>3D</w:t>
            </w:r>
            <w:r>
              <w:rPr>
                <w:sz w:val="19"/>
                <w:u w:val="single"/>
              </w:rPr>
              <w:t>手术显微镜、单侧双通道脊柱内镜微创手术（</w:t>
            </w:r>
            <w:r>
              <w:rPr>
                <w:sz w:val="19"/>
                <w:u w:val="single"/>
              </w:rPr>
              <w:t>UBE</w:t>
            </w:r>
            <w:r>
              <w:rPr>
                <w:sz w:val="19"/>
                <w:u w:val="single"/>
              </w:rPr>
              <w:t>）系统租赁服务</w:t>
            </w:r>
          </w:p>
        </w:tc>
      </w:tr>
      <w:tr>
        <w:tc>
          <w:tcPr>
            <w:tcW w:type="dxa" w:w="16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b/>
              </w:rPr>
              <w:t>项目编号：</w:t>
            </w:r>
          </w:p>
        </w:tc>
        <w:tc>
          <w:tcPr>
            <w:tcW w:type="dxa" w:w="66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u w:val="single"/>
              </w:rPr>
              <w:t>440605-2025-XXXXX</w:t>
            </w:r>
          </w:p>
        </w:tc>
      </w:tr>
      <w:tr>
        <w:tc>
          <w:tcPr>
            <w:tcW w:type="dxa" w:w="16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b/>
              </w:rPr>
              <w:t>甲</w:t>
            </w:r>
            <w:r>
              <w:rPr>
                <w:sz w:val="19"/>
                <w:b/>
              </w:rPr>
              <w:t xml:space="preserve">  </w:t>
            </w:r>
            <w:r>
              <w:rPr>
                <w:sz w:val="19"/>
                <w:b/>
              </w:rPr>
              <w:t>方：</w:t>
            </w:r>
          </w:p>
        </w:tc>
        <w:tc>
          <w:tcPr>
            <w:tcW w:type="dxa" w:w="66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u w:val="single"/>
              </w:rPr>
              <w:t>佛山市南海区中医院（广东省中西医结合医院）</w:t>
            </w:r>
          </w:p>
        </w:tc>
      </w:tr>
      <w:tr>
        <w:tc>
          <w:tcPr>
            <w:tcW w:type="dxa" w:w="16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b/>
              </w:rPr>
              <w:t>乙</w:t>
            </w:r>
            <w:r>
              <w:rPr>
                <w:sz w:val="19"/>
                <w:b/>
              </w:rPr>
              <w:t xml:space="preserve">  </w:t>
            </w:r>
            <w:r>
              <w:rPr>
                <w:sz w:val="19"/>
                <w:b/>
              </w:rPr>
              <w:t>方：</w:t>
            </w:r>
          </w:p>
        </w:tc>
        <w:tc>
          <w:tcPr>
            <w:tcW w:type="dxa" w:w="66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u w:val="single"/>
              </w:rPr>
              <w:t>（中标人名称）</w:t>
            </w:r>
          </w:p>
        </w:tc>
      </w:tr>
    </w:tbl>
    <w:p>
      <w:pPr>
        <w:pStyle w:val="null3"/>
        <w:jc w:val="both"/>
      </w:pPr>
      <w:r>
        <w:rPr/>
        <w:t>根据《中华人民共和国政府采购法》《中华人民共和国民法典》和本项目采购文件的要求，经双方协商，本着平等互利和诚实信用的原则，一致同意签订本合同如下。</w:t>
      </w:r>
    </w:p>
    <w:p>
      <w:pPr>
        <w:pStyle w:val="null3"/>
        <w:jc w:val="both"/>
      </w:pPr>
      <w:r>
        <w:rPr>
          <w:b/>
        </w:rPr>
        <w:t>一、项目主要内容：</w:t>
      </w:r>
    </w:p>
    <w:p>
      <w:pPr>
        <w:pStyle w:val="null3"/>
        <w:ind w:firstLine="418"/>
        <w:jc w:val="both"/>
      </w:pPr>
      <w:r>
        <w:rPr/>
        <w:t>医院脊柱外科拟开展单侧双通道脊柱内镜微创手术，配合骨科</w:t>
      </w:r>
      <w:r>
        <w:rPr/>
        <w:t>3D</w:t>
      </w:r>
      <w:r>
        <w:rPr/>
        <w:t>手术显微镜的使用，引入一套以精准、安全、微创为核心的现代化脊柱外科手术解决方案，提升整体诊疗水平、保障患者安全、引领技术潮流。</w:t>
      </w:r>
    </w:p>
    <w:p>
      <w:pPr>
        <w:pStyle w:val="null3"/>
        <w:jc w:val="both"/>
      </w:pPr>
      <w:r>
        <w:rPr>
          <w:b/>
        </w:rPr>
        <w:t>二、产品及服务供应清单：</w:t>
      </w:r>
    </w:p>
    <w:tbl>
      <w:tblPr>
        <w:tblW w:w="0" w:type="auto"/>
        <w:tblBorders>
          <w:top w:val="none" w:color="000000" w:sz="4"/>
          <w:left w:val="none" w:color="000000" w:sz="4"/>
          <w:bottom w:val="none" w:color="000000" w:sz="4"/>
          <w:right w:val="none" w:color="000000" w:sz="4"/>
          <w:insideH w:val="none"/>
          <w:insideV w:val="none"/>
        </w:tblBorders>
      </w:tblPr>
      <w:tblGrid>
        <w:gridCol w:w="583"/>
        <w:gridCol w:w="2170"/>
        <w:gridCol w:w="874"/>
        <w:gridCol w:w="988"/>
        <w:gridCol w:w="810"/>
        <w:gridCol w:w="793"/>
        <w:gridCol w:w="1069"/>
        <w:gridCol w:w="1020"/>
      </w:tblGrid>
      <w:tr>
        <w:tc>
          <w:tcPr>
            <w:tcW w:type="dxa" w:w="5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1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设备名称</w:t>
            </w:r>
          </w:p>
        </w:tc>
        <w:tc>
          <w:tcPr>
            <w:tcW w:type="dxa" w:w="8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9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规格、型号</w:t>
            </w:r>
          </w:p>
        </w:tc>
        <w:tc>
          <w:tcPr>
            <w:tcW w:type="dxa" w:w="8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制造商</w:t>
            </w:r>
          </w:p>
        </w:tc>
        <w:tc>
          <w:tcPr>
            <w:tcW w:type="dxa" w:w="7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产地</w:t>
            </w:r>
          </w:p>
        </w:tc>
        <w:tc>
          <w:tcPr>
            <w:tcW w:type="dxa" w:w="10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租赁设备</w:t>
            </w:r>
            <w:r>
              <w:rPr>
                <w:sz w:val="21"/>
                <w:b/>
              </w:rPr>
              <w:t>三个月的</w:t>
            </w:r>
            <w:r>
              <w:rPr>
                <w:sz w:val="21"/>
                <w:b/>
              </w:rPr>
              <w:t>价格</w:t>
            </w:r>
          </w:p>
          <w:p>
            <w:pPr>
              <w:pStyle w:val="null3"/>
              <w:jc w:val="center"/>
            </w:pPr>
            <w:r>
              <w:rPr>
                <w:sz w:val="21"/>
                <w:b/>
              </w:rPr>
              <w:t>（元</w:t>
            </w:r>
            <w:r>
              <w:rPr>
                <w:sz w:val="21"/>
                <w:b/>
              </w:rPr>
              <w:t>/</w:t>
            </w:r>
            <w:r>
              <w:rPr>
                <w:sz w:val="21"/>
                <w:b/>
              </w:rPr>
              <w:t>三个月</w:t>
            </w:r>
            <w:r>
              <w:rPr>
                <w:sz w:val="21"/>
                <w:b/>
              </w:rPr>
              <w:t>）</w:t>
            </w:r>
          </w:p>
        </w:tc>
        <w:tc>
          <w:tcPr>
            <w:tcW w:type="dxa" w:w="10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租赁设备三年总计（元）</w:t>
            </w:r>
          </w:p>
        </w:tc>
      </w:tr>
      <w:tr>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骨科</w:t>
            </w:r>
            <w:r>
              <w:rPr>
                <w:sz w:val="21"/>
              </w:rPr>
              <w:t>3D手术显微镜</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9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单侧双通道脊柱内镜微创手术（</w:t>
            </w:r>
            <w:r>
              <w:rPr>
                <w:sz w:val="21"/>
              </w:rPr>
              <w:t>UBE）系统</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9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b/>
        </w:rPr>
        <w:t>三、基本合同条款一览表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706"/>
        <w:gridCol w:w="1472"/>
        <w:gridCol w:w="6128"/>
      </w:tblGrid>
      <w:tr>
        <w:tc>
          <w:tcPr>
            <w:tcW w:type="dxa" w:w="7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序号</w:t>
            </w:r>
          </w:p>
        </w:tc>
        <w:tc>
          <w:tcPr>
            <w:tcW w:type="dxa" w:w="14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合同条款</w:t>
            </w:r>
          </w:p>
        </w:tc>
        <w:tc>
          <w:tcPr>
            <w:tcW w:type="dxa" w:w="61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内容</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1</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合同总额</w:t>
            </w:r>
          </w:p>
        </w:tc>
        <w:tc>
          <w:tcPr>
            <w:tcW w:type="dxa" w:w="6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color w:val="000000"/>
              </w:rPr>
              <w:t>人民币小写：</w:t>
            </w:r>
          </w:p>
          <w:p>
            <w:pPr>
              <w:pStyle w:val="null3"/>
            </w:pPr>
            <w:r>
              <w:rPr>
                <w:sz w:val="19"/>
                <w:color w:val="000000"/>
              </w:rPr>
              <w:t>大写：</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2</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合同总额内容</w:t>
            </w:r>
          </w:p>
        </w:tc>
        <w:tc>
          <w:tcPr>
            <w:tcW w:type="dxa" w:w="6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color w:val="000000"/>
              </w:rPr>
              <w:t>1</w:t>
            </w:r>
            <w:r>
              <w:rPr>
                <w:sz w:val="19"/>
                <w:color w:val="000000"/>
              </w:rPr>
              <w:t>.</w:t>
            </w:r>
            <w:r>
              <w:rPr>
                <w:sz w:val="19"/>
                <w:color w:val="000000"/>
              </w:rPr>
              <w:t>本项目按总价包干方式进行报价。</w:t>
            </w:r>
          </w:p>
          <w:p>
            <w:pPr>
              <w:pStyle w:val="null3"/>
            </w:pPr>
            <w:r>
              <w:rPr>
                <w:sz w:val="19"/>
                <w:color w:val="000000"/>
              </w:rPr>
              <w:t>2</w:t>
            </w:r>
            <w:r>
              <w:rPr>
                <w:sz w:val="19"/>
                <w:color w:val="000000"/>
              </w:rPr>
              <w:t>.</w:t>
            </w:r>
            <w:r>
              <w:rPr>
                <w:sz w:val="19"/>
                <w:color w:val="000000"/>
              </w:rPr>
              <w:t>合同总额</w:t>
            </w:r>
            <w:r>
              <w:rPr>
                <w:sz w:val="19"/>
                <w:color w:val="000000"/>
              </w:rPr>
              <w:t>为完成本项目所收取的全部费用，包含但不限于运送到指定地点的货物、包装费、仓储费、运输费、保险费、搬运费、装卸费、安装调试费、培训费、质保期服务费、商检费、验收、人力成本、税费等交付使用的所有费用。</w:t>
            </w:r>
            <w:r>
              <w:rPr>
                <w:sz w:val="19"/>
                <w:color w:val="000000"/>
              </w:rPr>
              <w:t>如果乙方在中标后或合同履行过程中，出现任何遗漏内容需产生额外费用，均由乙方承担，甲方将不再支付任何费用。</w:t>
            </w:r>
          </w:p>
          <w:p>
            <w:pPr>
              <w:pStyle w:val="null3"/>
            </w:pPr>
            <w:r>
              <w:rPr>
                <w:sz w:val="19"/>
                <w:color w:val="000000"/>
              </w:rPr>
              <w:t>3.</w:t>
            </w:r>
            <w:r>
              <w:rPr>
                <w:sz w:val="19"/>
                <w:color w:val="000000"/>
              </w:rPr>
              <w:t>产品交付到甲方时，需保证甲方可直接使用，如为进口产品的，并包含外贸进口有关的一切费用。</w:t>
            </w:r>
          </w:p>
          <w:p>
            <w:pPr>
              <w:pStyle w:val="null3"/>
            </w:pPr>
            <w:r>
              <w:rPr>
                <w:sz w:val="19"/>
                <w:color w:val="000000"/>
              </w:rPr>
              <w:t>4.</w:t>
            </w:r>
            <w:r>
              <w:rPr>
                <w:sz w:val="19"/>
                <w:color w:val="000000"/>
              </w:rPr>
              <w:t>需确保</w:t>
            </w:r>
            <w:r>
              <w:rPr>
                <w:sz w:val="19"/>
                <w:color w:val="000000"/>
              </w:rPr>
              <w:t>甲方</w:t>
            </w:r>
            <w:r>
              <w:rPr>
                <w:sz w:val="19"/>
                <w:color w:val="000000"/>
              </w:rPr>
              <w:t>在设备生命周期内所支付的租金现值合计原则上不超过医疗设备采购现值。</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服务地点</w:t>
            </w:r>
          </w:p>
        </w:tc>
        <w:tc>
          <w:tcPr>
            <w:tcW w:type="dxa" w:w="6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佛山市南海区中医院（广东省中西医结合医院）总院区内</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服务期</w:t>
            </w:r>
          </w:p>
        </w:tc>
        <w:tc>
          <w:tcPr>
            <w:tcW w:type="dxa" w:w="6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合同生效后的</w:t>
            </w:r>
            <w:r>
              <w:rPr>
                <w:sz w:val="19"/>
              </w:rPr>
              <w:t>90</w:t>
            </w:r>
            <w:r>
              <w:rPr>
                <w:sz w:val="19"/>
              </w:rPr>
              <w:t>个日历日内将货物送达</w:t>
            </w:r>
            <w:r>
              <w:rPr>
                <w:sz w:val="19"/>
              </w:rPr>
              <w:t>甲方</w:t>
            </w:r>
            <w:r>
              <w:rPr>
                <w:sz w:val="19"/>
              </w:rPr>
              <w:t>指定地点</w:t>
            </w:r>
            <w:r>
              <w:rPr>
                <w:sz w:val="19"/>
              </w:rPr>
              <w:t>，调试完毕后进入为期一个月的试运行，试运行完毕经双方验收合格之日起进入正式租赁服务期，租赁服务期为</w:t>
            </w:r>
            <w:r>
              <w:rPr>
                <w:sz w:val="19"/>
              </w:rPr>
              <w:t>3</w:t>
            </w:r>
            <w:r>
              <w:rPr>
                <w:sz w:val="19"/>
              </w:rPr>
              <w:t>年</w:t>
            </w:r>
            <w:r>
              <w:rPr>
                <w:sz w:val="19"/>
              </w:rPr>
              <w:t>。</w:t>
            </w:r>
            <w:r>
              <w:rPr>
                <w:sz w:val="20"/>
              </w:rPr>
              <w:t>即</w:t>
            </w:r>
            <w:r>
              <w:rPr>
                <w:sz w:val="19"/>
                <w:u w:val="single"/>
              </w:rPr>
              <w:t xml:space="preserve">   </w:t>
            </w:r>
            <w:r>
              <w:rPr>
                <w:sz w:val="20"/>
              </w:rPr>
              <w:t>年</w:t>
            </w:r>
            <w:r>
              <w:rPr>
                <w:sz w:val="19"/>
                <w:u w:val="single"/>
              </w:rPr>
              <w:t xml:space="preserve">   </w:t>
            </w:r>
            <w:r>
              <w:rPr>
                <w:sz w:val="20"/>
              </w:rPr>
              <w:t>月</w:t>
            </w:r>
            <w:r>
              <w:rPr>
                <w:sz w:val="19"/>
                <w:u w:val="single"/>
              </w:rPr>
              <w:t xml:space="preserve">   </w:t>
            </w:r>
            <w:r>
              <w:rPr>
                <w:sz w:val="20"/>
              </w:rPr>
              <w:t>日至</w:t>
            </w:r>
            <w:r>
              <w:rPr>
                <w:sz w:val="19"/>
                <w:u w:val="single"/>
              </w:rPr>
              <w:t xml:space="preserve">    </w:t>
            </w:r>
            <w:r>
              <w:rPr>
                <w:sz w:val="20"/>
              </w:rPr>
              <w:t>年</w:t>
            </w:r>
            <w:r>
              <w:rPr>
                <w:sz w:val="19"/>
                <w:u w:val="single"/>
              </w:rPr>
              <w:t xml:space="preserve">  </w:t>
            </w:r>
            <w:r>
              <w:rPr>
                <w:sz w:val="20"/>
              </w:rPr>
              <w:t>月</w:t>
            </w:r>
            <w:r>
              <w:rPr>
                <w:sz w:val="19"/>
                <w:u w:val="single"/>
              </w:rPr>
              <w:t xml:space="preserve">  </w:t>
            </w:r>
            <w:r>
              <w:rPr>
                <w:sz w:val="20"/>
              </w:rPr>
              <w:t>日</w:t>
            </w:r>
            <w:r>
              <w:rPr>
                <w:sz w:val="20"/>
              </w:rPr>
              <w:t>。</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付款方式</w:t>
            </w:r>
          </w:p>
        </w:tc>
        <w:tc>
          <w:tcPr>
            <w:tcW w:type="dxa" w:w="6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本项目按每</w:t>
            </w:r>
            <w:r>
              <w:rPr>
                <w:sz w:val="21"/>
              </w:rPr>
              <w:t>3</w:t>
            </w:r>
            <w:r>
              <w:rPr>
                <w:sz w:val="21"/>
              </w:rPr>
              <w:t>个月作为一个支付周期，共</w:t>
            </w:r>
            <w:r>
              <w:rPr>
                <w:sz w:val="21"/>
              </w:rPr>
              <w:t>12</w:t>
            </w:r>
            <w:r>
              <w:rPr>
                <w:sz w:val="21"/>
              </w:rPr>
              <w:t>个周期</w:t>
            </w:r>
            <w:r>
              <w:rPr>
                <w:sz w:val="21"/>
              </w:rPr>
              <w:t>，</w:t>
            </w:r>
            <w:r>
              <w:rPr>
                <w:sz w:val="21"/>
              </w:rPr>
              <w:t>从</w:t>
            </w:r>
            <w:r>
              <w:rPr>
                <w:sz w:val="21"/>
              </w:rPr>
              <w:t>正式租赁服务期开始之日</w:t>
            </w:r>
            <w:r>
              <w:rPr>
                <w:sz w:val="21"/>
              </w:rPr>
              <w:t>起计算。</w:t>
            </w:r>
          </w:p>
          <w:p>
            <w:pPr>
              <w:pStyle w:val="null3"/>
              <w:jc w:val="both"/>
            </w:pPr>
            <w:r>
              <w:rPr>
                <w:sz w:val="21"/>
              </w:rPr>
              <w:t>2.</w:t>
            </w:r>
            <w:r>
              <w:rPr>
                <w:sz w:val="21"/>
              </w:rPr>
              <w:t>第一期租金</w:t>
            </w:r>
            <w:r>
              <w:rPr>
                <w:sz w:val="21"/>
              </w:rPr>
              <w:t>自</w:t>
            </w:r>
            <w:r>
              <w:rPr>
                <w:sz w:val="21"/>
              </w:rPr>
              <w:t>正式租赁服务期开始之日</w:t>
            </w:r>
            <w:r>
              <w:rPr>
                <w:sz w:val="21"/>
              </w:rPr>
              <w:t>起</w:t>
            </w:r>
            <w:r>
              <w:rPr>
                <w:sz w:val="21"/>
              </w:rPr>
              <w:t>满</w:t>
            </w:r>
            <w:r>
              <w:rPr>
                <w:sz w:val="21"/>
              </w:rPr>
              <w:t>3</w:t>
            </w:r>
            <w:r>
              <w:rPr>
                <w:sz w:val="21"/>
              </w:rPr>
              <w:t>个月且租赁设备正常使</w:t>
            </w:r>
            <w:r>
              <w:rPr>
                <w:sz w:val="21"/>
              </w:rPr>
              <w:t>用情况下</w:t>
            </w:r>
            <w:r>
              <w:rPr>
                <w:sz w:val="21"/>
              </w:rPr>
              <w:t>支付</w:t>
            </w:r>
            <w:r>
              <w:rPr>
                <w:sz w:val="21"/>
              </w:rPr>
              <w:t>，</w:t>
            </w:r>
            <w:r>
              <w:rPr>
                <w:sz w:val="21"/>
              </w:rPr>
              <w:t>每期租金为合同总价的十二分之一</w:t>
            </w:r>
            <w:r>
              <w:rPr>
                <w:sz w:val="21"/>
              </w:rPr>
              <w:t>(</w:t>
            </w:r>
            <w:r>
              <w:rPr>
                <w:sz w:val="21"/>
              </w:rPr>
              <w:t>扣减违约金后，如有</w:t>
            </w:r>
            <w:r>
              <w:rPr>
                <w:sz w:val="21"/>
              </w:rPr>
              <w:t>)</w:t>
            </w:r>
            <w:r>
              <w:rPr>
                <w:sz w:val="21"/>
              </w:rPr>
              <w:t>，</w:t>
            </w:r>
            <w:r>
              <w:rPr>
                <w:sz w:val="21"/>
              </w:rPr>
              <w:t>甲方自收到乙方开具的合法有效发票后</w:t>
            </w:r>
            <w:r>
              <w:rPr>
                <w:sz w:val="21"/>
              </w:rPr>
              <w:t>10</w:t>
            </w:r>
            <w:r>
              <w:rPr>
                <w:sz w:val="21"/>
              </w:rPr>
              <w:t>个工</w:t>
            </w:r>
            <w:r>
              <w:rPr>
                <w:sz w:val="21"/>
              </w:rPr>
              <w:t>作日内支付</w:t>
            </w:r>
            <w:r>
              <w:rPr>
                <w:sz w:val="21"/>
              </w:rPr>
              <w:t>，</w:t>
            </w:r>
            <w:r>
              <w:rPr>
                <w:sz w:val="21"/>
              </w:rPr>
              <w:t>后续每期款项</w:t>
            </w:r>
            <w:r>
              <w:rPr>
                <w:sz w:val="21"/>
              </w:rPr>
              <w:t>支付同第一期方式。</w:t>
            </w:r>
          </w:p>
          <w:p>
            <w:pPr>
              <w:pStyle w:val="null3"/>
              <w:jc w:val="both"/>
            </w:pPr>
            <w:r>
              <w:rPr>
                <w:sz w:val="21"/>
              </w:rPr>
              <w:t>3.</w:t>
            </w:r>
            <w:r>
              <w:rPr>
                <w:sz w:val="21"/>
              </w:rPr>
              <w:t>首次支付需提交的资料：</w:t>
            </w:r>
            <w:r>
              <w:rPr>
                <w:sz w:val="21"/>
              </w:rPr>
              <w:t>（</w:t>
            </w:r>
            <w:r>
              <w:rPr>
                <w:sz w:val="21"/>
              </w:rPr>
              <w:t>1</w:t>
            </w:r>
            <w:r>
              <w:rPr>
                <w:sz w:val="21"/>
              </w:rPr>
              <w:t>）</w:t>
            </w:r>
            <w:r>
              <w:rPr>
                <w:sz w:val="21"/>
              </w:rPr>
              <w:t>乙方开具对应金额正式发票；</w:t>
            </w:r>
            <w:r>
              <w:rPr>
                <w:sz w:val="21"/>
              </w:rPr>
              <w:t>（</w:t>
            </w:r>
            <w:r>
              <w:rPr>
                <w:sz w:val="21"/>
              </w:rPr>
              <w:t>2</w:t>
            </w:r>
            <w:r>
              <w:rPr>
                <w:sz w:val="21"/>
              </w:rPr>
              <w:t>）</w:t>
            </w:r>
            <w:r>
              <w:rPr>
                <w:sz w:val="21"/>
              </w:rPr>
              <w:t>商检证明复印件</w:t>
            </w:r>
            <w:r>
              <w:rPr>
                <w:sz w:val="21"/>
              </w:rPr>
              <w:t>(</w:t>
            </w:r>
            <w:r>
              <w:rPr>
                <w:sz w:val="21"/>
              </w:rPr>
              <w:t>按国家相关规定提供</w:t>
            </w:r>
            <w:r>
              <w:rPr>
                <w:sz w:val="21"/>
              </w:rPr>
              <w:t>)</w:t>
            </w:r>
            <w:r>
              <w:rPr>
                <w:sz w:val="21"/>
              </w:rPr>
              <w:t>；（</w:t>
            </w:r>
            <w:r>
              <w:rPr>
                <w:sz w:val="21"/>
              </w:rPr>
              <w:t>3</w:t>
            </w:r>
            <w:r>
              <w:rPr>
                <w:sz w:val="21"/>
              </w:rPr>
              <w:t>）</w:t>
            </w:r>
            <w:r>
              <w:rPr>
                <w:sz w:val="21"/>
              </w:rPr>
              <w:t>安装验收报告；</w:t>
            </w:r>
            <w:r>
              <w:rPr>
                <w:sz w:val="21"/>
              </w:rPr>
              <w:t>（</w:t>
            </w:r>
            <w:r>
              <w:rPr>
                <w:sz w:val="21"/>
              </w:rPr>
              <w:t>4</w:t>
            </w:r>
            <w:r>
              <w:rPr>
                <w:sz w:val="21"/>
              </w:rPr>
              <w:t>）</w:t>
            </w:r>
            <w:r>
              <w:rPr>
                <w:sz w:val="21"/>
              </w:rPr>
              <w:t>正式租赁服务</w:t>
            </w:r>
            <w:r>
              <w:rPr>
                <w:sz w:val="21"/>
              </w:rPr>
              <w:t>期开始确认单</w:t>
            </w:r>
            <w:r>
              <w:rPr>
                <w:sz w:val="21"/>
              </w:rPr>
              <w:t>；</w:t>
            </w:r>
            <w:r>
              <w:rPr>
                <w:sz w:val="21"/>
              </w:rPr>
              <w:t>（</w:t>
            </w:r>
            <w:r>
              <w:rPr>
                <w:sz w:val="21"/>
              </w:rPr>
              <w:t>5</w:t>
            </w:r>
            <w:r>
              <w:rPr>
                <w:sz w:val="21"/>
              </w:rPr>
              <w:t>）</w:t>
            </w:r>
            <w:r>
              <w:rPr>
                <w:sz w:val="21"/>
              </w:rPr>
              <w:t>操作规程</w:t>
            </w:r>
            <w:r>
              <w:rPr>
                <w:sz w:val="21"/>
              </w:rPr>
              <w:t>(</w:t>
            </w:r>
            <w:r>
              <w:rPr>
                <w:sz w:val="21"/>
              </w:rPr>
              <w:t>使用科室、医</w:t>
            </w:r>
            <w:r>
              <w:rPr>
                <w:sz w:val="21"/>
              </w:rPr>
              <w:t>学装备</w:t>
            </w:r>
            <w:r>
              <w:rPr>
                <w:sz w:val="21"/>
              </w:rPr>
              <w:t>科各存一份</w:t>
            </w:r>
            <w:r>
              <w:rPr>
                <w:sz w:val="21"/>
              </w:rPr>
              <w:t>)</w:t>
            </w:r>
            <w:r>
              <w:rPr>
                <w:sz w:val="21"/>
              </w:rPr>
              <w:t>；（</w:t>
            </w:r>
            <w:r>
              <w:rPr>
                <w:sz w:val="21"/>
              </w:rPr>
              <w:t>6</w:t>
            </w:r>
            <w:r>
              <w:rPr>
                <w:sz w:val="21"/>
              </w:rPr>
              <w:t>）</w:t>
            </w:r>
            <w:r>
              <w:rPr>
                <w:sz w:val="21"/>
              </w:rPr>
              <w:t>维护保养细则</w:t>
            </w:r>
            <w:r>
              <w:rPr>
                <w:sz w:val="21"/>
              </w:rPr>
              <w:t>(</w:t>
            </w:r>
            <w:r>
              <w:rPr>
                <w:sz w:val="21"/>
              </w:rPr>
              <w:t>使用科室、医</w:t>
            </w:r>
            <w:r>
              <w:rPr>
                <w:sz w:val="21"/>
              </w:rPr>
              <w:t>学装备</w:t>
            </w:r>
            <w:r>
              <w:rPr>
                <w:sz w:val="21"/>
              </w:rPr>
              <w:t>科各存一份</w:t>
            </w:r>
            <w:r>
              <w:rPr>
                <w:sz w:val="21"/>
              </w:rPr>
              <w:t>)</w:t>
            </w:r>
            <w:r>
              <w:rPr>
                <w:sz w:val="21"/>
              </w:rPr>
              <w:t>；（</w:t>
            </w:r>
            <w:r>
              <w:rPr>
                <w:sz w:val="21"/>
              </w:rPr>
              <w:t>7</w:t>
            </w:r>
            <w:r>
              <w:rPr>
                <w:sz w:val="21"/>
              </w:rPr>
              <w:t>）</w:t>
            </w:r>
            <w:r>
              <w:rPr>
                <w:sz w:val="21"/>
              </w:rPr>
              <w:t>提供有效期内的由计量部门出具的检定</w:t>
            </w:r>
            <w:r>
              <w:rPr>
                <w:sz w:val="21"/>
              </w:rPr>
              <w:t>(</w:t>
            </w:r>
            <w:r>
              <w:rPr>
                <w:sz w:val="21"/>
              </w:rPr>
              <w:t>校准</w:t>
            </w:r>
            <w:r>
              <w:rPr>
                <w:sz w:val="21"/>
              </w:rPr>
              <w:t>)</w:t>
            </w:r>
            <w:r>
              <w:rPr>
                <w:sz w:val="21"/>
              </w:rPr>
              <w:t>报告</w:t>
            </w:r>
            <w:r>
              <w:rPr>
                <w:sz w:val="21"/>
              </w:rPr>
              <w:t>(</w:t>
            </w:r>
            <w:r>
              <w:rPr>
                <w:sz w:val="21"/>
              </w:rPr>
              <w:t>计量设备要求提供</w:t>
            </w:r>
            <w:r>
              <w:rPr>
                <w:sz w:val="21"/>
              </w:rPr>
              <w:t>)</w:t>
            </w:r>
            <w:r>
              <w:rPr>
                <w:sz w:val="21"/>
              </w:rPr>
              <w:t>。</w:t>
            </w:r>
          </w:p>
          <w:p>
            <w:pPr>
              <w:pStyle w:val="null3"/>
              <w:jc w:val="left"/>
            </w:pPr>
            <w:r>
              <w:rPr>
                <w:sz w:val="21"/>
              </w:rPr>
              <w:t>4</w:t>
            </w:r>
            <w:r>
              <w:rPr>
                <w:sz w:val="21"/>
              </w:rPr>
              <w:t>.</w:t>
            </w:r>
            <w:r>
              <w:rPr>
                <w:sz w:val="21"/>
              </w:rPr>
              <w:t>其他付款约定：</w:t>
            </w:r>
            <w:r>
              <w:rPr>
                <w:sz w:val="21"/>
              </w:rPr>
              <w:t>（</w:t>
            </w:r>
            <w:r>
              <w:rPr>
                <w:sz w:val="21"/>
              </w:rPr>
              <w:t>1</w:t>
            </w:r>
            <w:r>
              <w:rPr>
                <w:sz w:val="21"/>
              </w:rPr>
              <w:t>）</w:t>
            </w:r>
            <w:r>
              <w:rPr>
                <w:sz w:val="21"/>
              </w:rPr>
              <w:t>收款方、出具发票方、合同乙方均必须与中标</w:t>
            </w:r>
            <w:r>
              <w:rPr>
                <w:sz w:val="21"/>
              </w:rPr>
              <w:t>(</w:t>
            </w:r>
            <w:r>
              <w:rPr>
                <w:sz w:val="21"/>
              </w:rPr>
              <w:t>成交</w:t>
            </w:r>
            <w:r>
              <w:rPr>
                <w:sz w:val="21"/>
              </w:rPr>
              <w:t>)</w:t>
            </w:r>
            <w:r>
              <w:rPr>
                <w:sz w:val="21"/>
              </w:rPr>
              <w:t>供应商名称一致。</w:t>
            </w:r>
            <w:r>
              <w:rPr>
                <w:sz w:val="21"/>
              </w:rPr>
              <w:t>（</w:t>
            </w:r>
            <w:r>
              <w:rPr>
                <w:sz w:val="21"/>
              </w:rPr>
              <w:t>2</w:t>
            </w:r>
            <w:r>
              <w:rPr>
                <w:sz w:val="21"/>
              </w:rPr>
              <w:t>）</w:t>
            </w:r>
            <w:r>
              <w:rPr>
                <w:sz w:val="21"/>
              </w:rPr>
              <w:t>乙方须向甲方提供依法纳税的服务费发票</w:t>
            </w:r>
            <w:r>
              <w:rPr>
                <w:sz w:val="21"/>
              </w:rPr>
              <w:t>，</w:t>
            </w:r>
            <w:r>
              <w:rPr>
                <w:sz w:val="21"/>
              </w:rPr>
              <w:t>如乙方延迟提供发票或提供的发票信息不符合甲方要求的，则甲方有权相应延期付款</w:t>
            </w:r>
            <w:r>
              <w:rPr>
                <w:sz w:val="21"/>
              </w:rPr>
              <w:t>；（</w:t>
            </w:r>
            <w:r>
              <w:rPr>
                <w:sz w:val="21"/>
              </w:rPr>
              <w:t>3</w:t>
            </w:r>
            <w:r>
              <w:rPr>
                <w:sz w:val="21"/>
              </w:rPr>
              <w:t>）</w:t>
            </w:r>
            <w:r>
              <w:rPr>
                <w:sz w:val="21"/>
              </w:rPr>
              <w:t>付款采用银行转账形式。</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履约保证金</w:t>
            </w:r>
          </w:p>
        </w:tc>
        <w:tc>
          <w:tcPr>
            <w:tcW w:type="dxa" w:w="6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不收取</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7</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包装、运输要求</w:t>
            </w:r>
          </w:p>
        </w:tc>
        <w:tc>
          <w:tcPr>
            <w:tcW w:type="dxa" w:w="6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设备的包装均应有良好的防湿、防锈、防潮、防雨、防腐及防碰撞的措施。凡由于包装不良造成的损失和由此产生的费用均由</w:t>
            </w:r>
            <w:r>
              <w:rPr>
                <w:sz w:val="19"/>
              </w:rPr>
              <w:t>乙方</w:t>
            </w:r>
            <w:r>
              <w:rPr>
                <w:sz w:val="19"/>
              </w:rPr>
              <w:t>承担。</w:t>
            </w:r>
          </w:p>
          <w:p>
            <w:pPr>
              <w:pStyle w:val="null3"/>
            </w:pPr>
            <w:r>
              <w:rPr>
                <w:sz w:val="19"/>
              </w:rPr>
              <w:t>2.</w:t>
            </w:r>
            <w:r>
              <w:rPr>
                <w:sz w:val="19"/>
              </w:rPr>
              <w:t>乙方确保租赁设备安全无损地运抵甲方指定现场，并承担设备的运输、装卸、保险。</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8</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安装调试要求</w:t>
            </w:r>
          </w:p>
        </w:tc>
        <w:tc>
          <w:tcPr>
            <w:tcW w:type="dxa" w:w="6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color w:val="000000"/>
              </w:rPr>
              <w:t>1.</w:t>
            </w:r>
            <w:r>
              <w:rPr>
                <w:sz w:val="19"/>
                <w:color w:val="000000"/>
              </w:rPr>
              <w:t>乙方须在合同签订后</w:t>
            </w:r>
            <w:r>
              <w:rPr>
                <w:sz w:val="19"/>
                <w:color w:val="000000"/>
              </w:rPr>
              <w:t>5</w:t>
            </w:r>
            <w:r>
              <w:rPr>
                <w:sz w:val="19"/>
                <w:color w:val="000000"/>
              </w:rPr>
              <w:t>日内向甲方提供设备的运行、安装、使用环境要求。</w:t>
            </w:r>
          </w:p>
          <w:p>
            <w:pPr>
              <w:pStyle w:val="null3"/>
            </w:pPr>
            <w:r>
              <w:rPr>
                <w:sz w:val="19"/>
                <w:color w:val="000000"/>
              </w:rPr>
              <w:t>2.</w:t>
            </w:r>
            <w:r>
              <w:rPr>
                <w:sz w:val="19"/>
                <w:color w:val="000000"/>
              </w:rPr>
              <w:t>乙方为本项目提供租赁设备厂家或者厂家授权的售后服务商的安装调试服务。依照招标文件的要求和投标文件的承诺，将设备、系统安装并调试至正常运行的最佳状态。</w:t>
            </w:r>
          </w:p>
          <w:p>
            <w:pPr>
              <w:pStyle w:val="null3"/>
            </w:pPr>
            <w:r>
              <w:rPr>
                <w:sz w:val="19"/>
                <w:color w:val="000000"/>
              </w:rPr>
              <w:t>3.</w:t>
            </w:r>
            <w:r>
              <w:rPr>
                <w:sz w:val="19"/>
                <w:color w:val="000000"/>
              </w:rPr>
              <w:t>租赁设备安装时需对甲方各安装场地内的其他设备、设施有良好保护措施。</w:t>
            </w:r>
          </w:p>
          <w:p>
            <w:pPr>
              <w:pStyle w:val="null3"/>
            </w:pPr>
            <w:r>
              <w:rPr>
                <w:sz w:val="19"/>
                <w:color w:val="000000"/>
              </w:rPr>
              <w:t>4.</w:t>
            </w:r>
            <w:r>
              <w:rPr>
                <w:sz w:val="19"/>
                <w:color w:val="000000"/>
              </w:rPr>
              <w:t>安装调试过程中所产生的一切材料费、工具费、人工费、手续费、差旅费、食宿费和加班费等，均包含在本项目投标报价中，甲方不再另行支付。安装调试期间所发现一切安全和质量事故及费用，均由乙方承担。</w:t>
            </w:r>
          </w:p>
          <w:p>
            <w:pPr>
              <w:pStyle w:val="null3"/>
            </w:pPr>
            <w:r>
              <w:rPr>
                <w:sz w:val="19"/>
                <w:color w:val="000000"/>
              </w:rPr>
              <w:t>5.</w:t>
            </w:r>
            <w:r>
              <w:rPr>
                <w:sz w:val="19"/>
                <w:color w:val="000000"/>
              </w:rPr>
              <w:t>安装调试工作开展前，乙方应做好安装调试计划，至少提前两天与甲方取得联系，以便甲方安排验货和配合安装调试等工作。乙方需加强安装调试过程的组织管理，所有安装调试人员须遵守文明安全操作的有关规章制度，持证上岗。</w:t>
            </w:r>
          </w:p>
          <w:p>
            <w:pPr>
              <w:pStyle w:val="null3"/>
            </w:pPr>
            <w:r>
              <w:rPr>
                <w:sz w:val="19"/>
                <w:color w:val="000000"/>
              </w:rPr>
              <w:t>6.</w:t>
            </w:r>
            <w:r>
              <w:rPr>
                <w:sz w:val="19"/>
                <w:color w:val="000000"/>
              </w:rPr>
              <w:t>货物安装后，乙方应向用户提交本机安装调试报告（如有），以及按厂方标准进行的各项检测数据。乙方应向甲方提交详细的安装、调试及验收过程中所有相关文档。</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9</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培训要求</w:t>
            </w:r>
          </w:p>
        </w:tc>
        <w:tc>
          <w:tcPr>
            <w:tcW w:type="dxa" w:w="6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1.</w:t>
            </w:r>
            <w:r>
              <w:rPr>
                <w:sz w:val="19"/>
              </w:rPr>
              <w:t>乙方能够提供本项目设备相关的技术、物力支持，有全职的应用培训专家，支持本项目的维修保障服务，提供临床应用培训课程及设备管理等培训课程，并能以现场的和远程的形式，提供临床扫描、图像处理和相应业务拓展的专业支持。</w:t>
            </w:r>
          </w:p>
          <w:p>
            <w:pPr>
              <w:pStyle w:val="null3"/>
              <w:jc w:val="left"/>
            </w:pPr>
            <w:r>
              <w:rPr>
                <w:sz w:val="19"/>
              </w:rPr>
              <w:t>2.</w:t>
            </w:r>
            <w:r>
              <w:rPr>
                <w:sz w:val="19"/>
              </w:rPr>
              <w:t>在租赁设备安装和调试完成后，乙方应督促设备生产厂家或其授权的售后服务商提供培训服务，组织专业技术人员对甲方科室使用设备人员和相关管理人员进行培训，并保证</w:t>
            </w:r>
            <w:r>
              <w:rPr>
                <w:sz w:val="19"/>
              </w:rPr>
              <w:t>3</w:t>
            </w:r>
            <w:r>
              <w:rPr>
                <w:sz w:val="19"/>
              </w:rPr>
              <w:t>名或以上操作人员熟练掌握操作技术为止。</w:t>
            </w:r>
          </w:p>
          <w:p>
            <w:pPr>
              <w:pStyle w:val="null3"/>
              <w:jc w:val="left"/>
            </w:pPr>
            <w:r>
              <w:rPr>
                <w:sz w:val="19"/>
              </w:rPr>
              <w:t>3.</w:t>
            </w:r>
            <w:r>
              <w:rPr>
                <w:sz w:val="19"/>
              </w:rPr>
              <w:t>设备生产厂家或其授权的售后服务商需制定详细的培训内容和培训计划，培训内容包括所有设备的安装和维护、常见故障现象及诊断、常见的问题及解决办法、操作系统软件、系统管理和应用软件、管理软件等。</w:t>
            </w:r>
          </w:p>
          <w:p>
            <w:pPr>
              <w:pStyle w:val="null3"/>
              <w:jc w:val="left"/>
            </w:pPr>
            <w:r>
              <w:rPr>
                <w:sz w:val="19"/>
              </w:rPr>
              <w:t>4.</w:t>
            </w:r>
            <w:r>
              <w:rPr>
                <w:sz w:val="19"/>
              </w:rPr>
              <w:t>服务期内，根据科室需求开展专项培训次数≥</w:t>
            </w:r>
            <w:r>
              <w:rPr>
                <w:sz w:val="19"/>
              </w:rPr>
              <w:t>3</w:t>
            </w:r>
            <w:r>
              <w:rPr>
                <w:sz w:val="19"/>
              </w:rPr>
              <w:t>次，包括≥</w:t>
            </w:r>
            <w:r>
              <w:rPr>
                <w:sz w:val="19"/>
              </w:rPr>
              <w:t>1</w:t>
            </w:r>
            <w:r>
              <w:rPr>
                <w:sz w:val="19"/>
              </w:rPr>
              <w:t>次线下培训、每年应培训≥</w:t>
            </w:r>
            <w:r>
              <w:rPr>
                <w:sz w:val="19"/>
              </w:rPr>
              <w:t>1</w:t>
            </w:r>
            <w:r>
              <w:rPr>
                <w:sz w:val="19"/>
              </w:rPr>
              <w:t>次或按甲方要求。</w:t>
            </w:r>
          </w:p>
          <w:p>
            <w:pPr>
              <w:pStyle w:val="null3"/>
            </w:pPr>
            <w:r>
              <w:rPr>
                <w:sz w:val="19"/>
              </w:rPr>
              <w:t>5.</w:t>
            </w:r>
            <w:r>
              <w:rPr>
                <w:sz w:val="19"/>
              </w:rPr>
              <w:t>上述培训服务所产生费用均包含在</w:t>
            </w:r>
            <w:r>
              <w:rPr>
                <w:sz w:val="19"/>
              </w:rPr>
              <w:t>合同总额</w:t>
            </w:r>
            <w:r>
              <w:rPr>
                <w:sz w:val="19"/>
              </w:rPr>
              <w:t>中。</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试运行期要求</w:t>
            </w:r>
          </w:p>
        </w:tc>
        <w:tc>
          <w:tcPr>
            <w:tcW w:type="dxa" w:w="6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color w:val="000000"/>
              </w:rPr>
              <w:t>1.</w:t>
            </w:r>
            <w:r>
              <w:rPr>
                <w:sz w:val="19"/>
                <w:color w:val="000000"/>
              </w:rPr>
              <w:t>设备安装调试结束后，开始进行试运行，试运行期≥</w:t>
            </w:r>
            <w:r>
              <w:rPr>
                <w:sz w:val="19"/>
                <w:color w:val="000000"/>
              </w:rPr>
              <w:t>1</w:t>
            </w:r>
            <w:r>
              <w:rPr>
                <w:sz w:val="19"/>
                <w:color w:val="000000"/>
              </w:rPr>
              <w:t>个月。</w:t>
            </w:r>
          </w:p>
          <w:p>
            <w:pPr>
              <w:pStyle w:val="null3"/>
            </w:pPr>
            <w:r>
              <w:rPr>
                <w:sz w:val="19"/>
                <w:color w:val="000000"/>
              </w:rPr>
              <w:t>2.</w:t>
            </w:r>
            <w:r>
              <w:rPr>
                <w:sz w:val="19"/>
                <w:color w:val="000000"/>
              </w:rPr>
              <w:t>试运行期所产生的相关费用已包含中</w:t>
            </w:r>
            <w:r>
              <w:rPr>
                <w:sz w:val="19"/>
                <w:color w:val="000000"/>
              </w:rPr>
              <w:t>合同总额</w:t>
            </w:r>
            <w:r>
              <w:rPr>
                <w:sz w:val="19"/>
                <w:color w:val="000000"/>
              </w:rPr>
              <w:t>中，乙方不得收取任何的费用。</w:t>
            </w:r>
          </w:p>
          <w:p>
            <w:pPr>
              <w:pStyle w:val="null3"/>
            </w:pPr>
            <w:r>
              <w:rPr>
                <w:sz w:val="19"/>
                <w:color w:val="000000"/>
              </w:rPr>
              <w:t>3.</w:t>
            </w:r>
            <w:r>
              <w:rPr>
                <w:sz w:val="19"/>
                <w:color w:val="000000"/>
              </w:rPr>
              <w:t>试运行结束后，期间没有待需要解决的问题，试运行结束，经甲方试运行验收合格后进入正式租赁服务期。</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11</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保密要求与泄密违约责任</w:t>
            </w:r>
          </w:p>
        </w:tc>
        <w:tc>
          <w:tcPr>
            <w:tcW w:type="dxa" w:w="6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color w:val="000000"/>
              </w:rPr>
              <w:t>1.</w:t>
            </w:r>
            <w:r>
              <w:rPr>
                <w:sz w:val="19"/>
                <w:color w:val="000000"/>
              </w:rPr>
              <w:t>乙方在服务期间，应遵守甲方各项制度和保密约定，未经甲方同意，不得以任何形式使用甲方的任何设备、文件、技术资料、电子信息等；不得将甲方的医疗设备数量、品牌型号、技术参数、性能状态以及医疗设备中包含的任何与患者相关的信息等资料信息透露给任何第三方等。</w:t>
            </w:r>
          </w:p>
          <w:p>
            <w:pPr>
              <w:pStyle w:val="null3"/>
            </w:pPr>
            <w:r>
              <w:rPr>
                <w:sz w:val="19"/>
                <w:color w:val="000000"/>
              </w:rPr>
              <w:t>2.</w:t>
            </w:r>
            <w:r>
              <w:rPr>
                <w:sz w:val="19"/>
                <w:color w:val="000000"/>
              </w:rPr>
              <w:t>乙方、设备生产厂家及其授权的售后服务商有为用户保密的义务，设备病例数据归甲方所有，不得私自泄露相关数据。</w:t>
            </w:r>
          </w:p>
          <w:p>
            <w:pPr>
              <w:pStyle w:val="null3"/>
            </w:pPr>
            <w:r>
              <w:rPr>
                <w:sz w:val="19"/>
                <w:color w:val="000000"/>
              </w:rPr>
              <w:t>3.</w:t>
            </w:r>
            <w:r>
              <w:rPr>
                <w:sz w:val="19"/>
                <w:color w:val="000000"/>
              </w:rPr>
              <w:t>因乙方信息泄漏原因造成的任何不良后果及责任，乙方均需承担全部责任，并赔偿相应损失。甲方保留追究其相关法律责任的权利。</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12</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履约考核</w:t>
            </w:r>
          </w:p>
        </w:tc>
        <w:tc>
          <w:tcPr>
            <w:tcW w:type="dxa" w:w="6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在服务期内保证</w:t>
            </w:r>
            <w:r>
              <w:rPr>
                <w:sz w:val="19"/>
              </w:rPr>
              <w:t>≥</w:t>
            </w:r>
            <w:r>
              <w:rPr>
                <w:sz w:val="19"/>
              </w:rPr>
              <w:t>95%</w:t>
            </w:r>
            <w:r>
              <w:rPr>
                <w:sz w:val="19"/>
              </w:rPr>
              <w:t>的开机率。如果此开机率由于</w:t>
            </w:r>
            <w:r>
              <w:rPr>
                <w:sz w:val="19"/>
              </w:rPr>
              <w:t>乙方</w:t>
            </w:r>
            <w:r>
              <w:rPr>
                <w:sz w:val="19"/>
              </w:rPr>
              <w:t>或租赁设备的原因（非</w:t>
            </w:r>
            <w:r>
              <w:rPr>
                <w:sz w:val="19"/>
              </w:rPr>
              <w:t>甲方</w:t>
            </w:r>
            <w:r>
              <w:rPr>
                <w:sz w:val="19"/>
              </w:rPr>
              <w:t>原因）未能达到，相应顺延设备质保期、器械保修期时间（按天计算，开机日每降低</w:t>
            </w:r>
            <w:r>
              <w:rPr>
                <w:sz w:val="19"/>
              </w:rPr>
              <w:t>1</w:t>
            </w:r>
            <w:r>
              <w:rPr>
                <w:sz w:val="19"/>
              </w:rPr>
              <w:t>天，设备质保期、器械保修期顺延</w:t>
            </w:r>
            <w:r>
              <w:rPr>
                <w:sz w:val="19"/>
              </w:rPr>
              <w:t>2</w:t>
            </w:r>
            <w:r>
              <w:rPr>
                <w:sz w:val="19"/>
              </w:rPr>
              <w:t>天）。</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13</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其他要求</w:t>
            </w:r>
          </w:p>
        </w:tc>
        <w:tc>
          <w:tcPr>
            <w:tcW w:type="dxa" w:w="6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1.</w:t>
            </w:r>
            <w:r>
              <w:rPr>
                <w:sz w:val="19"/>
              </w:rPr>
              <w:t>合同履行期限内，</w:t>
            </w:r>
            <w:r>
              <w:rPr>
                <w:sz w:val="19"/>
              </w:rPr>
              <w:t>甲方</w:t>
            </w:r>
            <w:r>
              <w:rPr>
                <w:sz w:val="19"/>
              </w:rPr>
              <w:t>具有租赁设备的占有权、使用权，设备所有权归</w:t>
            </w:r>
            <w:r>
              <w:rPr>
                <w:sz w:val="19"/>
              </w:rPr>
              <w:t>乙方</w:t>
            </w:r>
            <w:r>
              <w:rPr>
                <w:sz w:val="19"/>
              </w:rPr>
              <w:t>所有。</w:t>
            </w:r>
          </w:p>
          <w:p>
            <w:pPr>
              <w:pStyle w:val="null3"/>
              <w:jc w:val="left"/>
            </w:pPr>
            <w:r>
              <w:rPr>
                <w:sz w:val="19"/>
              </w:rPr>
              <w:t>2.</w:t>
            </w:r>
            <w:r>
              <w:rPr>
                <w:sz w:val="19"/>
              </w:rPr>
              <w:t>乙方</w:t>
            </w:r>
            <w:r>
              <w:rPr>
                <w:sz w:val="19"/>
              </w:rPr>
              <w:t>应充分理解项目需求，结合以往同类项目经验，制定相关的医疗装备包装、运输、安装调试方案、</w:t>
            </w:r>
            <w:r>
              <w:rPr>
                <w:sz w:val="19"/>
              </w:rPr>
              <w:t>技术培训</w:t>
            </w:r>
            <w:r>
              <w:rPr>
                <w:sz w:val="19"/>
              </w:rPr>
              <w:t>方案</w:t>
            </w:r>
            <w:r>
              <w:rPr>
                <w:sz w:val="19"/>
              </w:rPr>
              <w:t>、质量保证</w:t>
            </w:r>
            <w:r>
              <w:rPr>
                <w:sz w:val="19"/>
              </w:rPr>
              <w:t>措施</w:t>
            </w:r>
            <w:r>
              <w:rPr>
                <w:sz w:val="19"/>
              </w:rPr>
              <w:t>、</w:t>
            </w:r>
            <w:r>
              <w:rPr>
                <w:sz w:val="19"/>
              </w:rPr>
              <w:t>信息化管理方案、售后服务方案</w:t>
            </w:r>
            <w:r>
              <w:rPr>
                <w:sz w:val="19"/>
              </w:rPr>
              <w:t>等。</w:t>
            </w:r>
          </w:p>
          <w:p>
            <w:pPr>
              <w:pStyle w:val="null3"/>
            </w:pPr>
            <w:r>
              <w:rPr>
                <w:sz w:val="19"/>
              </w:rPr>
              <w:t>3.</w:t>
            </w:r>
            <w:r>
              <w:rPr>
                <w:sz w:val="19"/>
              </w:rPr>
              <w:t>如果项目标的属于《中华人民共和国计量法》规定的强检计量器具的或属于放射类、压力容器类等特种设备的，</w:t>
            </w:r>
            <w:r>
              <w:rPr>
                <w:sz w:val="19"/>
              </w:rPr>
              <w:t>乙方</w:t>
            </w:r>
            <w:r>
              <w:rPr>
                <w:sz w:val="19"/>
              </w:rPr>
              <w:t>应在验收交付前提交</w:t>
            </w:r>
            <w:r>
              <w:rPr>
                <w:sz w:val="19"/>
              </w:rPr>
              <w:t>甲方</w:t>
            </w:r>
            <w:r>
              <w:rPr>
                <w:sz w:val="19"/>
              </w:rPr>
              <w:t>所在地法定专业检定部门出具的检定证书，检定费用由</w:t>
            </w:r>
            <w:r>
              <w:rPr>
                <w:sz w:val="19"/>
              </w:rPr>
              <w:t>乙方</w:t>
            </w:r>
            <w:r>
              <w:rPr>
                <w:sz w:val="19"/>
              </w:rPr>
              <w:t>负责。</w:t>
            </w:r>
          </w:p>
        </w:tc>
      </w:tr>
    </w:tbl>
    <w:p>
      <w:pPr>
        <w:pStyle w:val="null3"/>
      </w:pPr>
      <w:r>
        <w:rPr>
          <w:sz w:val="20"/>
          <w:b/>
        </w:rPr>
        <w:t>四、验收标准与要求：</w:t>
      </w:r>
    </w:p>
    <w:p>
      <w:pPr>
        <w:pStyle w:val="null3"/>
        <w:ind w:firstLine="480"/>
        <w:jc w:val="both"/>
      </w:pPr>
      <w:r>
        <w:rPr/>
        <w:t>1</w:t>
      </w:r>
      <w:r>
        <w:rPr/>
        <w:t>期：设备进场验收：</w:t>
      </w:r>
      <w:r>
        <w:rPr/>
        <w:t>1.</w:t>
      </w:r>
      <w:r>
        <w:rPr/>
        <w:t>租赁设备进场，双方按招标文件要求及投标文件承诺对设备进行验收，</w:t>
      </w:r>
      <w:r>
        <w:rPr/>
        <w:t>乙方</w:t>
      </w:r>
      <w:r>
        <w:rPr/>
        <w:t>及</w:t>
      </w:r>
      <w:r>
        <w:rPr/>
        <w:t>乙方</w:t>
      </w:r>
      <w:r>
        <w:rPr/>
        <w:t>租赁设备的厂家（或厂家授权的售后服务商）协助</w:t>
      </w:r>
      <w:r>
        <w:rPr/>
        <w:t>甲方</w:t>
      </w:r>
      <w:r>
        <w:rPr/>
        <w:t>完成设备进场验收工作。</w:t>
      </w:r>
      <w:r>
        <w:rPr/>
        <w:t>2.</w:t>
      </w:r>
      <w:r>
        <w:rPr/>
        <w:t>验收按国家有关的规定、规范进行。验收时如发现所交付的设备有短装、次品、损坏或其它不符合本项目合同规定之情形者，</w:t>
      </w:r>
      <w:r>
        <w:rPr/>
        <w:t>甲方</w:t>
      </w:r>
      <w:r>
        <w:rPr/>
        <w:t>应做出详尽的现场记录，或由</w:t>
      </w:r>
      <w:r>
        <w:rPr/>
        <w:t>甲方</w:t>
      </w:r>
      <w:r>
        <w:rPr/>
        <w:t>、</w:t>
      </w:r>
      <w:r>
        <w:rPr/>
        <w:t>乙方</w:t>
      </w:r>
      <w:r>
        <w:rPr/>
        <w:t>双方签署备忘录。此现场记录或备忘录可用作补充、缺失和更换损坏部件的有效证据。由此产生的有关费用由</w:t>
      </w:r>
      <w:r>
        <w:rPr/>
        <w:t>乙方</w:t>
      </w:r>
      <w:r>
        <w:rPr/>
        <w:t>承担，验收期限相应后延。</w:t>
      </w:r>
      <w:r>
        <w:rPr/>
        <w:t>3.</w:t>
      </w:r>
      <w:r>
        <w:rPr/>
        <w:t xml:space="preserve">租赁设备是全新、未曾使用过的设备。 </w:t>
      </w:r>
      <w:r>
        <w:rPr/>
        <w:t>4.</w:t>
      </w:r>
      <w:r>
        <w:rPr/>
        <w:t>如果合同设备运输和安装调试过程中因事故造成货物缺漏、损坏，</w:t>
      </w:r>
      <w:r>
        <w:rPr/>
        <w:t>乙方</w:t>
      </w:r>
      <w:r>
        <w:rPr/>
        <w:t>应及时安排补充或更换，以保证合同设备安装调试的成功完成。换货的相关费用由</w:t>
      </w:r>
      <w:r>
        <w:rPr/>
        <w:t>乙方</w:t>
      </w:r>
      <w:r>
        <w:rPr/>
        <w:t>承担。</w:t>
      </w:r>
      <w:r>
        <w:rPr/>
        <w:t>5.</w:t>
      </w:r>
      <w:r>
        <w:rPr/>
        <w:t xml:space="preserve">国内产品或合资厂的产品必须具备出厂合格证、产品使用说明书、保修证明。 </w:t>
      </w:r>
      <w:r>
        <w:rPr/>
        <w:t>6.</w:t>
      </w:r>
      <w:r>
        <w:rPr/>
        <w:t xml:space="preserve">进口产品必须具备商检部门的检验证明。 </w:t>
      </w:r>
      <w:r>
        <w:rPr/>
        <w:t>7.</w:t>
      </w:r>
      <w:r>
        <w:rPr/>
        <w:t>如</w:t>
      </w:r>
      <w:r>
        <w:rPr/>
        <w:t>乙方</w:t>
      </w:r>
      <w:r>
        <w:rPr/>
        <w:t>没有及时提供相关证件（如商检证等），有可能影响验收进程，所导致的经济损失，由</w:t>
      </w:r>
      <w:r>
        <w:rPr/>
        <w:t>乙方</w:t>
      </w:r>
      <w:r>
        <w:rPr/>
        <w:t>自行承担。</w:t>
      </w:r>
      <w:r>
        <w:rPr/>
        <w:t>8.</w:t>
      </w:r>
      <w:r>
        <w:rPr/>
        <w:t>乙方</w:t>
      </w:r>
      <w:r>
        <w:rPr/>
        <w:t>保证合同项下提供的设备不侵犯任何第三方的专利、商标或版权等合法权益。否则，</w:t>
      </w:r>
      <w:r>
        <w:rPr/>
        <w:t>乙方</w:t>
      </w:r>
      <w:r>
        <w:rPr/>
        <w:t>须承担对第三方的专利或版权的侵权责任并承担因此而发生的所有费用。</w:t>
      </w:r>
      <w:r>
        <w:rPr/>
        <w:t>9.</w:t>
      </w:r>
      <w:r>
        <w:rPr/>
        <w:t>乙方</w:t>
      </w:r>
      <w:r>
        <w:rPr/>
        <w:t>应配合</w:t>
      </w:r>
      <w:r>
        <w:rPr/>
        <w:t>甲方</w:t>
      </w:r>
      <w:r>
        <w:rPr/>
        <w:t>接受政府管理部门开展的相关检测检查。在验收阶段，设备首次第三方性能检测（投入使用前政府部门要求强检的项目）费用由</w:t>
      </w:r>
      <w:r>
        <w:rPr/>
        <w:t>乙方</w:t>
      </w:r>
      <w:r>
        <w:rPr/>
        <w:t>承担。若因设备性能检测不达标，因此产生的包含但不限于整改、验收时间延期、再次办理等费用则均由</w:t>
      </w:r>
      <w:r>
        <w:rPr/>
        <w:t>乙方</w:t>
      </w:r>
      <w:r>
        <w:rPr/>
        <w:t>负责承担。</w:t>
      </w:r>
      <w:r>
        <w:rPr/>
        <w:t>10.</w:t>
      </w:r>
      <w:r>
        <w:rPr/>
        <w:t>乙方</w:t>
      </w:r>
      <w:r>
        <w:rPr/>
        <w:t>保证所有资料的真实性、合法有效性，资料不齐全或不真实</w:t>
      </w:r>
      <w:r>
        <w:rPr/>
        <w:t>甲方</w:t>
      </w:r>
      <w:r>
        <w:rPr/>
        <w:t>不予验收。</w:t>
      </w:r>
    </w:p>
    <w:p>
      <w:pPr>
        <w:pStyle w:val="null3"/>
        <w:ind w:firstLine="480"/>
        <w:jc w:val="both"/>
      </w:pPr>
      <w:r>
        <w:rPr/>
        <w:t>2</w:t>
      </w:r>
      <w:r>
        <w:rPr/>
        <w:t>期：试运行验收：设备安装调试结束后，进入设备试运行，试运行期≥</w:t>
      </w:r>
      <w:r>
        <w:rPr/>
        <w:t>1</w:t>
      </w:r>
      <w:r>
        <w:rPr/>
        <w:t>个月，试运行期</w:t>
      </w:r>
      <w:r>
        <w:rPr/>
        <w:t>乙方</w:t>
      </w:r>
      <w:r>
        <w:rPr/>
        <w:t>不得收取任何的费用。试运行期间没有待解决的问题，试运行结束，双方签订试运行验收报告。</w:t>
      </w:r>
    </w:p>
    <w:p>
      <w:pPr>
        <w:pStyle w:val="null3"/>
        <w:ind w:firstLine="480"/>
        <w:jc w:val="both"/>
      </w:pPr>
      <w:r>
        <w:rPr/>
        <w:t>3</w:t>
      </w:r>
      <w:r>
        <w:rPr/>
        <w:t>期：最终验收：合同服务期满后，</w:t>
      </w:r>
      <w:r>
        <w:rPr/>
        <w:t>乙方</w:t>
      </w:r>
      <w:r>
        <w:rPr/>
        <w:t>完成并移交所有资料文档后</w:t>
      </w:r>
      <w:r>
        <w:rPr/>
        <w:t>7</w:t>
      </w:r>
      <w:r>
        <w:rPr/>
        <w:t>个工作日内，双方根据招标文件要求及投标承诺进行最终验收，验收合格后，双方签订验收报告。</w:t>
      </w:r>
    </w:p>
    <w:p>
      <w:pPr>
        <w:pStyle w:val="null3"/>
      </w:pPr>
      <w:r>
        <w:rPr>
          <w:sz w:val="20"/>
          <w:b/>
        </w:rPr>
        <w:t>五</w:t>
      </w:r>
      <w:r>
        <w:rPr>
          <w:sz w:val="20"/>
          <w:b/>
        </w:rPr>
        <w:t>、</w:t>
      </w:r>
      <w:r>
        <w:rPr>
          <w:sz w:val="20"/>
          <w:b/>
        </w:rPr>
        <w:t>质保期及</w:t>
      </w:r>
      <w:r>
        <w:rPr>
          <w:sz w:val="20"/>
          <w:b/>
        </w:rPr>
        <w:t>维护</w:t>
      </w:r>
      <w:r>
        <w:rPr>
          <w:sz w:val="20"/>
          <w:b/>
        </w:rPr>
        <w:t>服务要求</w:t>
      </w:r>
      <w:r>
        <w:rPr>
          <w:sz w:val="20"/>
          <w:b/>
        </w:rPr>
        <w:t>：</w:t>
      </w:r>
    </w:p>
    <w:p>
      <w:pPr>
        <w:pStyle w:val="null3"/>
        <w:ind w:firstLine="400"/>
      </w:pPr>
      <w:r>
        <w:rPr/>
        <w:t>1.</w:t>
      </w:r>
      <w:r>
        <w:rPr/>
        <w:t>乙方</w:t>
      </w:r>
      <w:r>
        <w:rPr/>
        <w:t>可承诺履行服务前</w:t>
      </w:r>
      <w:r>
        <w:rPr/>
        <w:t>向</w:t>
      </w:r>
      <w:r>
        <w:rPr/>
        <w:t>甲方</w:t>
      </w:r>
      <w:r>
        <w:rPr/>
        <w:t>提供由设备生产厂家或其授权的售后服务商提供的售后服务承诺函的复印件</w:t>
      </w:r>
      <w:r>
        <w:rPr/>
        <w:t>（</w:t>
      </w:r>
      <w:r>
        <w:rPr/>
        <w:t>加盖生产厂家或其授权的售后服务商公章</w:t>
      </w:r>
      <w:r>
        <w:rPr/>
        <w:t>）</w:t>
      </w:r>
      <w:r>
        <w:rPr/>
        <w:t>，并加盖生产厂家或其授权的售后服务商公章。设备整机质保期</w:t>
      </w:r>
      <w:r>
        <w:rPr/>
        <w:t>≥</w:t>
      </w:r>
      <w:r>
        <w:rPr/>
        <w:t>36</w:t>
      </w:r>
      <w:r>
        <w:rPr/>
        <w:t>个月，器械保修期≥</w:t>
      </w:r>
      <w:r>
        <w:rPr/>
        <w:t>36</w:t>
      </w:r>
      <w:r>
        <w:rPr/>
        <w:t>个月。质保期内</w:t>
      </w:r>
      <w:r>
        <w:rPr/>
        <w:t>乙方</w:t>
      </w:r>
      <w:r>
        <w:rPr/>
        <w:t>应提供厂家或者厂家授权的供应商一切维修服务和更换零配件。</w:t>
      </w:r>
    </w:p>
    <w:p>
      <w:pPr>
        <w:pStyle w:val="null3"/>
        <w:ind w:firstLine="400"/>
      </w:pPr>
      <w:r>
        <w:rPr/>
        <w:t>2.</w:t>
      </w:r>
      <w:r>
        <w:rPr/>
        <w:t>设备所配软件为最新版本，服务期内</w:t>
      </w:r>
      <w:r>
        <w:rPr/>
        <w:t>乙方</w:t>
      </w:r>
      <w:r>
        <w:rPr/>
        <w:t>需协调租赁设备厂家或者厂家授权的售后服务商及时为</w:t>
      </w:r>
      <w:r>
        <w:rPr/>
        <w:t>甲方</w:t>
      </w:r>
      <w:r>
        <w:rPr/>
        <w:t>提供升级服务</w:t>
      </w:r>
      <w:r>
        <w:rPr/>
        <w:t>，</w:t>
      </w:r>
      <w:r>
        <w:rPr/>
        <w:t>升级费用由乙方承担</w:t>
      </w:r>
      <w:r>
        <w:rPr/>
        <w:t>。提供设备联网数据接口类型及协议，并完成与</w:t>
      </w:r>
      <w:r>
        <w:rPr/>
        <w:t>甲方</w:t>
      </w:r>
      <w:r>
        <w:rPr/>
        <w:t>医院网络（如</w:t>
      </w:r>
      <w:r>
        <w:rPr/>
        <w:t>PACS</w:t>
      </w:r>
      <w:r>
        <w:rPr/>
        <w:t>系统、</w:t>
      </w:r>
      <w:r>
        <w:rPr/>
        <w:t>HIS</w:t>
      </w:r>
      <w:r>
        <w:rPr/>
        <w:t>系统</w:t>
      </w:r>
      <w:r>
        <w:rPr/>
        <w:t>等系统</w:t>
      </w:r>
      <w:r>
        <w:rPr/>
        <w:t>）的互联互通，相关费用由</w:t>
      </w:r>
      <w:r>
        <w:rPr/>
        <w:t>乙方</w:t>
      </w:r>
      <w:r>
        <w:rPr/>
        <w:t>承担，</w:t>
      </w:r>
      <w:r>
        <w:rPr/>
        <w:t>甲方</w:t>
      </w:r>
      <w:r>
        <w:rPr/>
        <w:t>不再另行支付。</w:t>
      </w:r>
    </w:p>
    <w:p>
      <w:pPr>
        <w:pStyle w:val="null3"/>
        <w:ind w:firstLine="400"/>
      </w:pPr>
      <w:r>
        <w:rPr/>
        <w:t>3.</w:t>
      </w:r>
      <w:r>
        <w:rPr/>
        <w:t>服务期内，</w:t>
      </w:r>
      <w:r>
        <w:rPr/>
        <w:t>乙方</w:t>
      </w:r>
      <w:r>
        <w:rPr/>
        <w:t>提供租赁设备原厂或者原厂授权的售后服务商的保修保养服务。包含的设备日常维护保养以及故障维修、零配件更换及其他维护保修保养服务，以上费用包含在投标报价中，</w:t>
      </w:r>
      <w:r>
        <w:rPr/>
        <w:t>甲方</w:t>
      </w:r>
      <w:r>
        <w:rPr/>
        <w:t>不再另行支付。</w:t>
      </w:r>
    </w:p>
    <w:p>
      <w:pPr>
        <w:pStyle w:val="null3"/>
        <w:ind w:firstLine="400"/>
      </w:pPr>
      <w:r>
        <w:rPr/>
        <w:t>4.</w:t>
      </w:r>
      <w:r>
        <w:rPr/>
        <w:t>对于本项目设备每年提供预防性保养不少于</w:t>
      </w:r>
      <w:r>
        <w:rPr/>
        <w:t>2</w:t>
      </w:r>
      <w:r>
        <w:rPr/>
        <w:t>次，以保证设备处于最佳运行状态及保持原厂质控标准或国家质量计量监管部门之标准，并能提供年度服务报告，服务报告包括但不限于：维修保养总结、预防性保养清单及内容、维修记录清单、更换的备件清单、维修工单等。</w:t>
      </w:r>
    </w:p>
    <w:p>
      <w:pPr>
        <w:pStyle w:val="null3"/>
        <w:ind w:firstLine="400"/>
      </w:pPr>
      <w:r>
        <w:rPr/>
        <w:t>5.</w:t>
      </w:r>
      <w:r>
        <w:rPr/>
        <w:t>服务期间，设备发生故障，报修的响应时间</w:t>
      </w:r>
      <w:r>
        <w:rPr/>
        <w:t>2</w:t>
      </w:r>
      <w:r>
        <w:rPr/>
        <w:t>小时（含）内，如电话不能解决问题，维修人员应</w:t>
      </w:r>
      <w:r>
        <w:rPr/>
        <w:t>24</w:t>
      </w:r>
      <w:r>
        <w:rPr/>
        <w:t>小时（含）内到现场排查，</w:t>
      </w:r>
      <w:r>
        <w:rPr/>
        <w:t>72</w:t>
      </w:r>
      <w:r>
        <w:rPr/>
        <w:t>小时（含）内恢复正常使用。</w:t>
      </w:r>
    </w:p>
    <w:p>
      <w:pPr>
        <w:pStyle w:val="null3"/>
        <w:ind w:firstLine="400"/>
      </w:pPr>
      <w:r>
        <w:rPr/>
        <w:t>6.</w:t>
      </w:r>
      <w:r>
        <w:rPr/>
        <w:t>乙方</w:t>
      </w:r>
      <w:r>
        <w:rPr/>
        <w:t>应保证所提供的租赁设备是在</w:t>
      </w:r>
      <w:r>
        <w:rPr/>
        <w:t>2025</w:t>
      </w:r>
      <w:r>
        <w:rPr/>
        <w:t>年</w:t>
      </w:r>
      <w:r>
        <w:rPr/>
        <w:t>0</w:t>
      </w:r>
      <w:r>
        <w:rPr/>
        <w:t>2</w:t>
      </w:r>
      <w:r>
        <w:rPr/>
        <w:t>月后生产的全新的、未使用过的设备，并符合国家有关标准、制造厂标准及合同技术标准要求。</w:t>
      </w:r>
      <w:r>
        <w:rPr/>
        <w:t>乙方</w:t>
      </w:r>
      <w:r>
        <w:rPr/>
        <w:t>应保证设备在正确安装、正常使用和保养条件下，在其使用寿命期内具备合同约定的性能。</w:t>
      </w:r>
    </w:p>
    <w:p>
      <w:pPr>
        <w:pStyle w:val="null3"/>
      </w:pPr>
      <w:r>
        <w:rPr>
          <w:b/>
        </w:rPr>
        <w:t>六、</w:t>
      </w:r>
      <w:r>
        <w:rPr>
          <w:b/>
        </w:rPr>
        <w:t>投诉跟踪服务要求</w:t>
      </w:r>
      <w:r>
        <w:rPr/>
        <w:t>：</w:t>
      </w:r>
    </w:p>
    <w:p>
      <w:pPr>
        <w:pStyle w:val="null3"/>
        <w:ind w:firstLine="400"/>
      </w:pPr>
      <w:r>
        <w:rPr/>
        <w:t>1.</w:t>
      </w:r>
      <w:r>
        <w:rPr/>
        <w:t>乙方须提供常设的投诉热线服务，并对投诉内容进行及时跟踪、回访。对甲方的投诉与通知，必须按甲方指定的时间内处理完毕，若突发事件不能在短时间内解决，乙方必须采取应急措施，或按甲方认可的应急方案执行，不得影响甲方的正常工作业务。</w:t>
      </w:r>
    </w:p>
    <w:p>
      <w:pPr>
        <w:pStyle w:val="null3"/>
        <w:ind w:firstLine="400"/>
      </w:pPr>
      <w:r>
        <w:rPr/>
        <w:t>2.</w:t>
      </w:r>
      <w:r>
        <w:rPr/>
        <w:t>服务期内，甲方有权按本项目的管理要求对乙方进行不定期抽查检查，若对不合格的管理服务提出警告后，仍未得到有效解决时，甲方有权终止管理合同。</w:t>
      </w:r>
    </w:p>
    <w:p>
      <w:pPr>
        <w:pStyle w:val="null3"/>
        <w:ind w:firstLine="400"/>
      </w:pPr>
      <w:r>
        <w:rPr/>
        <w:t>3.</w:t>
      </w:r>
      <w:r>
        <w:rPr/>
        <w:t>乙方服务机构名称及地址：</w:t>
      </w:r>
    </w:p>
    <w:p>
      <w:pPr>
        <w:pStyle w:val="null3"/>
        <w:ind w:firstLine="400"/>
      </w:pPr>
      <w:r>
        <w:rPr/>
        <w:t>联系人</w:t>
      </w:r>
      <w:r>
        <w:rPr/>
        <w:t>1</w:t>
      </w:r>
      <w:r>
        <w:rPr/>
        <w:t>：          ，联系电话：            ，手机：          ；</w:t>
      </w:r>
    </w:p>
    <w:p>
      <w:pPr>
        <w:pStyle w:val="null3"/>
        <w:ind w:firstLine="400"/>
      </w:pPr>
      <w:r>
        <w:rPr/>
        <w:t>联系人</w:t>
      </w:r>
      <w:r>
        <w:rPr/>
        <w:t>2</w:t>
      </w:r>
      <w:r>
        <w:rPr/>
        <w:t>：          ，联系电话：            ，手机：          ；</w:t>
      </w:r>
    </w:p>
    <w:p>
      <w:pPr>
        <w:pStyle w:val="null3"/>
        <w:ind w:firstLine="400"/>
      </w:pPr>
      <w:r>
        <w:rPr/>
        <w:t>服务专线电话：</w:t>
      </w:r>
    </w:p>
    <w:p>
      <w:pPr>
        <w:pStyle w:val="null3"/>
        <w:ind w:firstLine="400"/>
      </w:pPr>
      <w:r>
        <w:rPr/>
        <w:t>4.</w:t>
      </w:r>
      <w:r>
        <w:rPr/>
        <w:t>其他服务要求：（补充内容不得对采购文件和投标</w:t>
      </w:r>
      <w:r>
        <w:rPr/>
        <w:t>/</w:t>
      </w:r>
      <w:r>
        <w:rPr/>
        <w:t>响应文件作实质性修改）</w:t>
      </w:r>
    </w:p>
    <w:p>
      <w:pPr>
        <w:pStyle w:val="null3"/>
        <w:ind w:firstLine="400"/>
      </w:pPr>
      <w:r>
        <w:rPr/>
        <w:t xml:space="preserve">                                                                 </w:t>
      </w:r>
      <w:r>
        <w:rPr/>
        <w:t>。</w:t>
      </w:r>
    </w:p>
    <w:p>
      <w:pPr>
        <w:pStyle w:val="null3"/>
      </w:pPr>
      <w:r>
        <w:rPr>
          <w:sz w:val="20"/>
          <w:b/>
        </w:rPr>
        <w:t>七</w:t>
      </w:r>
      <w:r>
        <w:rPr>
          <w:sz w:val="20"/>
          <w:b/>
        </w:rPr>
        <w:t>、违约责任：</w:t>
      </w:r>
    </w:p>
    <w:p>
      <w:pPr>
        <w:pStyle w:val="null3"/>
        <w:ind w:firstLine="480"/>
        <w:jc w:val="both"/>
      </w:pPr>
      <w:r>
        <w:rPr>
          <w:sz w:val="20"/>
        </w:rPr>
        <w:t>1</w:t>
      </w:r>
      <w:r>
        <w:rPr>
          <w:sz w:val="20"/>
        </w:rPr>
        <w:t>.</w:t>
      </w:r>
      <w:r>
        <w:rPr>
          <w:sz w:val="20"/>
        </w:rPr>
        <w:t>乙方未按要求履行合同义务时，须从违约之日起每日按合同总额的</w:t>
      </w:r>
      <w:r>
        <w:rPr>
          <w:sz w:val="20"/>
          <w:u w:val="single"/>
        </w:rPr>
        <w:t xml:space="preserve"> </w:t>
      </w:r>
      <w:r>
        <w:rPr>
          <w:sz w:val="20"/>
          <w:u w:val="single"/>
        </w:rPr>
        <w:t>3</w:t>
      </w:r>
      <w:r>
        <w:rPr>
          <w:sz w:val="20"/>
          <w:u w:val="single"/>
        </w:rPr>
        <w:t>‰</w:t>
      </w:r>
      <w:r>
        <w:rPr>
          <w:sz w:val="20"/>
        </w:rPr>
        <w:t>比例向甲方支付违约金；逾期</w:t>
      </w:r>
      <w:r>
        <w:rPr>
          <w:sz w:val="20"/>
          <w:u w:val="single"/>
        </w:rPr>
        <w:t xml:space="preserve"> </w:t>
      </w:r>
      <w:r>
        <w:rPr>
          <w:sz w:val="20"/>
          <w:u w:val="single"/>
        </w:rPr>
        <w:t>15</w:t>
      </w:r>
      <w:r>
        <w:rPr>
          <w:sz w:val="20"/>
        </w:rPr>
        <w:t>日以上时，甲方有权终止合同，由此造成甲方的经济损失由乙方承担。违约金不足以弥补损失的，乙方应按全额赔偿。</w:t>
      </w:r>
    </w:p>
    <w:p>
      <w:pPr>
        <w:pStyle w:val="null3"/>
        <w:ind w:firstLine="480"/>
        <w:jc w:val="both"/>
      </w:pPr>
      <w:r>
        <w:rPr>
          <w:sz w:val="20"/>
        </w:rPr>
        <w:t>2</w:t>
      </w:r>
      <w:r>
        <w:rPr>
          <w:sz w:val="20"/>
        </w:rPr>
        <w:t>.</w:t>
      </w:r>
      <w:r>
        <w:rPr>
          <w:sz w:val="20"/>
        </w:rPr>
        <w:t>甲方未按要求履行合同义务时，或无故拖延验收、付款时，甲方须向乙方支付违约金，标准为每日按逾期应付款总额的</w:t>
      </w:r>
      <w:r>
        <w:rPr>
          <w:sz w:val="20"/>
          <w:u w:val="single"/>
        </w:rPr>
        <w:t xml:space="preserve"> </w:t>
      </w:r>
      <w:r>
        <w:rPr>
          <w:sz w:val="20"/>
          <w:u w:val="single"/>
        </w:rPr>
        <w:t>3</w:t>
      </w:r>
      <w:r>
        <w:rPr>
          <w:sz w:val="20"/>
          <w:u w:val="single"/>
        </w:rPr>
        <w:t>‰</w:t>
      </w:r>
      <w:r>
        <w:rPr>
          <w:sz w:val="20"/>
        </w:rPr>
        <w:t>累计，但累计总额不超过逾期应付款总额的</w:t>
      </w:r>
      <w:r>
        <w:rPr>
          <w:sz w:val="20"/>
          <w:u w:val="single"/>
        </w:rPr>
        <w:t>1%</w:t>
      </w:r>
      <w:r>
        <w:rPr>
          <w:sz w:val="20"/>
        </w:rPr>
        <w:t>。</w:t>
      </w:r>
    </w:p>
    <w:p>
      <w:pPr>
        <w:pStyle w:val="null3"/>
      </w:pPr>
      <w:r>
        <w:rPr>
          <w:sz w:val="20"/>
          <w:b/>
        </w:rPr>
        <w:t>八</w:t>
      </w:r>
      <w:r>
        <w:rPr>
          <w:sz w:val="20"/>
          <w:b/>
        </w:rPr>
        <w:t>、提出异议的时间和方法：</w:t>
      </w:r>
    </w:p>
    <w:p>
      <w:pPr>
        <w:pStyle w:val="null3"/>
        <w:ind w:firstLine="480"/>
        <w:jc w:val="both"/>
      </w:pPr>
      <w:r>
        <w:rPr>
          <w:sz w:val="20"/>
        </w:rPr>
        <w:t>1</w:t>
      </w:r>
      <w:r>
        <w:rPr>
          <w:sz w:val="20"/>
        </w:rPr>
        <w:t>.</w:t>
      </w:r>
      <w:r>
        <w:rPr>
          <w:sz w:val="20"/>
        </w:rPr>
        <w:t>甲方有异议时，应在</w:t>
      </w:r>
      <w:r>
        <w:rPr>
          <w:sz w:val="20"/>
          <w:u w:val="single"/>
        </w:rPr>
        <w:t xml:space="preserve"> </w:t>
      </w:r>
      <w:r>
        <w:rPr>
          <w:sz w:val="20"/>
          <w:u w:val="single"/>
        </w:rPr>
        <w:t xml:space="preserve">7 </w:t>
      </w:r>
      <w:r>
        <w:rPr>
          <w:sz w:val="20"/>
        </w:rPr>
        <w:t>天内向乙方提出书面异议。</w:t>
      </w:r>
    </w:p>
    <w:p>
      <w:pPr>
        <w:pStyle w:val="null3"/>
        <w:ind w:firstLine="480"/>
        <w:jc w:val="both"/>
      </w:pPr>
      <w:r>
        <w:rPr>
          <w:sz w:val="20"/>
        </w:rPr>
        <w:t>2</w:t>
      </w:r>
      <w:r>
        <w:rPr>
          <w:sz w:val="20"/>
        </w:rPr>
        <w:t>.</w:t>
      </w:r>
      <w:r>
        <w:rPr>
          <w:sz w:val="20"/>
        </w:rPr>
        <w:t>乙方在接到甲方书面异议后，应在</w:t>
      </w:r>
      <w:r>
        <w:rPr>
          <w:sz w:val="20"/>
        </w:rPr>
        <w:t>3</w:t>
      </w:r>
      <w:r>
        <w:rPr>
          <w:sz w:val="20"/>
        </w:rPr>
        <w:t>天内负责处理并函复甲方处理情况，否则，即视为默认甲方提出的异议和处理意见。</w:t>
      </w:r>
    </w:p>
    <w:p>
      <w:pPr>
        <w:pStyle w:val="null3"/>
        <w:ind w:firstLine="480"/>
        <w:jc w:val="both"/>
      </w:pPr>
      <w:r>
        <w:rPr>
          <w:sz w:val="20"/>
        </w:rPr>
        <w:t>3</w:t>
      </w:r>
      <w:r>
        <w:rPr>
          <w:sz w:val="20"/>
        </w:rPr>
        <w:t>.</w:t>
      </w:r>
      <w:r>
        <w:rPr>
          <w:sz w:val="20"/>
        </w:rPr>
        <w:t>甲方因违章操作、保管、保养不善等人为造成货物损毁，所提出的异议乙方有权不予接受。</w:t>
      </w:r>
    </w:p>
    <w:p>
      <w:pPr>
        <w:pStyle w:val="null3"/>
        <w:ind w:firstLine="480"/>
        <w:jc w:val="both"/>
      </w:pPr>
      <w:r>
        <w:rPr>
          <w:sz w:val="20"/>
        </w:rPr>
        <w:t>4</w:t>
      </w:r>
      <w:r>
        <w:rPr>
          <w:sz w:val="20"/>
        </w:rPr>
        <w:t>.</w:t>
      </w:r>
      <w:r>
        <w:rPr>
          <w:sz w:val="20"/>
        </w:rPr>
        <w:t>乙方利用专业技术和行业信息优势之便，以不道德的手段，故意隐瞒和掩盖自身缔约过失，违背投标（响应）承诺和未尽义务，损害了甲方的合法权益，甲方在任何时候均可追究乙方的违约责任并索取赔偿，且不受验收程序、质保期和合同时效的限制。</w:t>
      </w:r>
    </w:p>
    <w:p>
      <w:pPr>
        <w:pStyle w:val="null3"/>
      </w:pPr>
      <w:r>
        <w:rPr>
          <w:sz w:val="20"/>
          <w:b/>
        </w:rPr>
        <w:t>九</w:t>
      </w:r>
      <w:r>
        <w:rPr>
          <w:sz w:val="20"/>
          <w:b/>
        </w:rPr>
        <w:t>、争议的解决：</w:t>
      </w:r>
    </w:p>
    <w:p>
      <w:pPr>
        <w:pStyle w:val="null3"/>
        <w:ind w:firstLine="480"/>
        <w:jc w:val="both"/>
      </w:pPr>
      <w:r>
        <w:rPr>
          <w:sz w:val="20"/>
        </w:rPr>
        <w:t>1</w:t>
      </w:r>
      <w:r>
        <w:rPr>
          <w:sz w:val="20"/>
        </w:rPr>
        <w:t>.</w:t>
      </w:r>
      <w:r>
        <w:rPr>
          <w:sz w:val="20"/>
        </w:rPr>
        <w:t>合同履行过程中发生的任何争议，如双方未能通过友好协商解决，应向甲方所在管辖地的人民法院提起诉讼。对所交付标的物质量有争议的，统一由佛山市辖属的专业检测机构进行终局鉴定，鉴定结果符合质量技术标准时，鉴定费由委托方承担；否则鉴定费由乙方承担。</w:t>
      </w:r>
    </w:p>
    <w:p>
      <w:pPr>
        <w:pStyle w:val="null3"/>
        <w:ind w:firstLine="480"/>
        <w:jc w:val="both"/>
      </w:pPr>
      <w:r>
        <w:rPr>
          <w:sz w:val="20"/>
        </w:rPr>
        <w:t>2</w:t>
      </w:r>
      <w:r>
        <w:rPr>
          <w:sz w:val="20"/>
        </w:rPr>
        <w:t>.</w:t>
      </w:r>
      <w:r>
        <w:rPr>
          <w:sz w:val="20"/>
        </w:rPr>
        <w:t>法院审理期间，除提交法院审理的事项外，其它无争议的事项和条款仍应继续履行。</w:t>
      </w:r>
    </w:p>
    <w:p>
      <w:pPr>
        <w:pStyle w:val="null3"/>
      </w:pPr>
      <w:r>
        <w:rPr>
          <w:sz w:val="20"/>
          <w:b/>
        </w:rPr>
        <w:t>十</w:t>
      </w:r>
      <w:r>
        <w:rPr>
          <w:sz w:val="20"/>
          <w:b/>
        </w:rPr>
        <w:t>、不可抗力：</w:t>
      </w:r>
    </w:p>
    <w:p>
      <w:pPr>
        <w:pStyle w:val="null3"/>
        <w:ind w:firstLine="400"/>
        <w:jc w:val="both"/>
      </w:pPr>
      <w:r>
        <w:rPr>
          <w:sz w:val="20"/>
        </w:rPr>
        <w:t>由于不可抗力原因不能履行合同时，应在不可抗力事件结束后</w:t>
      </w:r>
      <w:r>
        <w:rPr>
          <w:sz w:val="20"/>
        </w:rPr>
        <w:t>48</w:t>
      </w:r>
      <w:r>
        <w:rPr>
          <w:sz w:val="20"/>
        </w:rPr>
        <w:t>小时内向对方通报，以减轻可能给对方造成的损失，在取得有关机构的不可抗力证明或双方谅解确认后，允许延期履行或修订合同，并根据情况可部分或全部免于承担违约责任。</w:t>
      </w:r>
    </w:p>
    <w:p>
      <w:pPr>
        <w:pStyle w:val="null3"/>
      </w:pPr>
      <w:r>
        <w:rPr>
          <w:sz w:val="20"/>
          <w:b/>
        </w:rPr>
        <w:t>十</w:t>
      </w:r>
      <w:r>
        <w:rPr>
          <w:sz w:val="20"/>
          <w:b/>
        </w:rPr>
        <w:t>一</w:t>
      </w:r>
      <w:r>
        <w:rPr>
          <w:sz w:val="20"/>
          <w:b/>
        </w:rPr>
        <w:t>、税费：</w:t>
      </w:r>
    </w:p>
    <w:p>
      <w:pPr>
        <w:pStyle w:val="null3"/>
        <w:ind w:firstLine="480"/>
        <w:jc w:val="both"/>
      </w:pPr>
      <w:r>
        <w:rPr>
          <w:sz w:val="20"/>
        </w:rPr>
        <w:t>1</w:t>
      </w:r>
      <w:r>
        <w:rPr>
          <w:sz w:val="20"/>
        </w:rPr>
        <w:t>.</w:t>
      </w:r>
      <w:r>
        <w:rPr>
          <w:sz w:val="20"/>
        </w:rPr>
        <w:t>本合同实施过程中所发生的一切税费及不可预见费均由乙方承担。</w:t>
      </w:r>
    </w:p>
    <w:p>
      <w:pPr>
        <w:pStyle w:val="null3"/>
        <w:ind w:firstLine="480"/>
        <w:jc w:val="both"/>
      </w:pPr>
      <w:r>
        <w:rPr>
          <w:sz w:val="20"/>
        </w:rPr>
        <w:t>2</w:t>
      </w:r>
      <w:r>
        <w:rPr>
          <w:sz w:val="20"/>
        </w:rPr>
        <w:t>.</w:t>
      </w:r>
      <w:r>
        <w:rPr>
          <w:sz w:val="20"/>
        </w:rPr>
        <w:t>乙方依照税务规章优先在合同履约地开具发票及纳税，咨询：</w:t>
      </w:r>
      <w:r>
        <w:rPr>
          <w:sz w:val="20"/>
        </w:rPr>
        <w:t>0757-12366</w:t>
      </w:r>
      <w:r>
        <w:rPr>
          <w:sz w:val="20"/>
        </w:rPr>
        <w:t>。</w:t>
      </w:r>
    </w:p>
    <w:p>
      <w:pPr>
        <w:pStyle w:val="null3"/>
      </w:pPr>
      <w:r>
        <w:rPr>
          <w:sz w:val="20"/>
          <w:b/>
        </w:rPr>
        <w:t>十</w:t>
      </w:r>
      <w:r>
        <w:rPr>
          <w:sz w:val="20"/>
          <w:b/>
        </w:rPr>
        <w:t>二</w:t>
      </w:r>
      <w:r>
        <w:rPr>
          <w:sz w:val="20"/>
          <w:b/>
        </w:rPr>
        <w:t>、合同生效与合同备案：</w:t>
      </w:r>
    </w:p>
    <w:p>
      <w:pPr>
        <w:pStyle w:val="null3"/>
        <w:ind w:firstLine="480"/>
        <w:jc w:val="both"/>
      </w:pPr>
      <w:r>
        <w:rPr>
          <w:sz w:val="20"/>
        </w:rPr>
        <w:t>1</w:t>
      </w:r>
      <w:r>
        <w:rPr>
          <w:sz w:val="20"/>
        </w:rPr>
        <w:t>.</w:t>
      </w:r>
      <w:r>
        <w:rPr>
          <w:sz w:val="20"/>
        </w:rPr>
        <w:t>本合同在甲乙双方法定代表人或其授权代表签字并加盖公章后生效。</w:t>
      </w:r>
    </w:p>
    <w:p>
      <w:pPr>
        <w:pStyle w:val="null3"/>
        <w:ind w:firstLine="480"/>
        <w:jc w:val="both"/>
      </w:pPr>
      <w:r>
        <w:rPr>
          <w:sz w:val="20"/>
        </w:rPr>
        <w:t>2</w:t>
      </w:r>
      <w:r>
        <w:rPr>
          <w:sz w:val="20"/>
        </w:rPr>
        <w:t>.</w:t>
      </w:r>
      <w:r>
        <w:rPr>
          <w:sz w:val="20"/>
        </w:rPr>
        <w:t>自甲方自采购合同签订之日起</w:t>
      </w:r>
      <w:r>
        <w:rPr>
          <w:sz w:val="20"/>
        </w:rPr>
        <w:t>2</w:t>
      </w:r>
      <w:r>
        <w:rPr>
          <w:sz w:val="20"/>
        </w:rPr>
        <w:t>个工作日内，将采购合同在省采购网上公告，但采购合同中涉及国家秘密、商业秘密的内容除外。此合同公开视为采购合同备案。乙方应配合甲方的采购合同网上公告工作。</w:t>
      </w:r>
    </w:p>
    <w:p>
      <w:pPr>
        <w:pStyle w:val="null3"/>
      </w:pPr>
      <w:r>
        <w:rPr>
          <w:sz w:val="20"/>
          <w:b/>
        </w:rPr>
        <w:t>十</w:t>
      </w:r>
      <w:r>
        <w:rPr>
          <w:sz w:val="20"/>
          <w:b/>
        </w:rPr>
        <w:t>三</w:t>
      </w:r>
      <w:r>
        <w:rPr>
          <w:sz w:val="20"/>
          <w:b/>
        </w:rPr>
        <w:t>、乙方应提供的资料内容：</w:t>
      </w:r>
    </w:p>
    <w:p>
      <w:pPr>
        <w:pStyle w:val="null3"/>
        <w:ind w:firstLine="480"/>
        <w:jc w:val="left"/>
      </w:pPr>
      <w:r>
        <w:rPr>
          <w:sz w:val="20"/>
        </w:rPr>
        <w:t>1</w:t>
      </w:r>
      <w:r>
        <w:rPr>
          <w:sz w:val="20"/>
        </w:rPr>
        <w:t>.</w:t>
      </w:r>
      <w:r>
        <w:rPr>
          <w:sz w:val="20"/>
        </w:rPr>
        <w:t>产品必须提供出厂合格证。</w:t>
      </w:r>
    </w:p>
    <w:p>
      <w:pPr>
        <w:pStyle w:val="null3"/>
        <w:ind w:firstLine="480"/>
        <w:jc w:val="left"/>
      </w:pPr>
      <w:r>
        <w:rPr>
          <w:sz w:val="20"/>
        </w:rPr>
        <w:t>2</w:t>
      </w:r>
      <w:r>
        <w:rPr>
          <w:sz w:val="20"/>
        </w:rPr>
        <w:t>.</w:t>
      </w:r>
      <w:r>
        <w:rPr>
          <w:sz w:val="20"/>
        </w:rPr>
        <w:t>关键产品</w:t>
      </w:r>
      <w:r>
        <w:rPr>
          <w:sz w:val="20"/>
        </w:rPr>
        <w:t>/</w:t>
      </w:r>
      <w:r>
        <w:rPr>
          <w:sz w:val="20"/>
        </w:rPr>
        <w:t>主机设备的用户手册、保修手册、有关单证资料及配备件、随机工具等交付给甲方，使用操作及安全须知等重要资料应附有中文说明。</w:t>
      </w:r>
    </w:p>
    <w:p>
      <w:pPr>
        <w:pStyle w:val="null3"/>
        <w:ind w:firstLine="480"/>
        <w:jc w:val="left"/>
      </w:pPr>
      <w:r>
        <w:rPr>
          <w:sz w:val="20"/>
        </w:rPr>
        <w:t>3</w:t>
      </w:r>
      <w:r>
        <w:rPr>
          <w:sz w:val="20"/>
        </w:rPr>
        <w:t>.</w:t>
      </w:r>
      <w:r>
        <w:rPr>
          <w:sz w:val="20"/>
        </w:rPr>
        <w:t>提供的医疗器械必须为已注册的医疗器械产品。</w:t>
      </w:r>
    </w:p>
    <w:p>
      <w:pPr>
        <w:pStyle w:val="null3"/>
        <w:ind w:firstLine="480"/>
        <w:jc w:val="left"/>
      </w:pPr>
      <w:r>
        <w:rPr>
          <w:sz w:val="20"/>
        </w:rPr>
        <w:t>4</w:t>
      </w:r>
      <w:r>
        <w:rPr>
          <w:sz w:val="20"/>
        </w:rPr>
        <w:t>.</w:t>
      </w:r>
      <w:r>
        <w:rPr>
          <w:sz w:val="20"/>
        </w:rPr>
        <w:t>提供的医疗器械须有说明书、标签，其内容应当与注册的相关内容一致，确保真实、准确。</w:t>
      </w:r>
    </w:p>
    <w:p>
      <w:pPr>
        <w:pStyle w:val="null3"/>
      </w:pPr>
      <w:r>
        <w:rPr>
          <w:sz w:val="20"/>
          <w:b/>
        </w:rPr>
        <w:t>十</w:t>
      </w:r>
      <w:r>
        <w:rPr>
          <w:sz w:val="20"/>
          <w:b/>
        </w:rPr>
        <w:t>四</w:t>
      </w:r>
      <w:r>
        <w:rPr>
          <w:sz w:val="20"/>
          <w:b/>
        </w:rPr>
        <w:t>、关于政府采购合同融资</w:t>
      </w:r>
    </w:p>
    <w:p>
      <w:pPr>
        <w:pStyle w:val="null3"/>
        <w:ind w:firstLine="480"/>
        <w:jc w:val="both"/>
      </w:pPr>
      <w:r>
        <w:rPr>
          <w:sz w:val="20"/>
        </w:rPr>
        <w:t>1</w:t>
      </w:r>
      <w:r>
        <w:rPr>
          <w:sz w:val="20"/>
        </w:rPr>
        <w:t>、乙方是否已申请政府采购合同融资：</w:t>
      </w:r>
      <w:r>
        <w:rPr>
          <w:sz w:val="20"/>
          <w:u w:val="single"/>
        </w:rPr>
        <w:t xml:space="preserve">  </w:t>
      </w:r>
      <w:r>
        <w:rPr>
          <w:sz w:val="20"/>
          <w:u w:val="single"/>
        </w:rPr>
        <w:t>是</w:t>
      </w:r>
      <w:r>
        <w:rPr>
          <w:sz w:val="20"/>
          <w:u w:val="single"/>
        </w:rPr>
        <w:t xml:space="preserve">/ </w:t>
      </w:r>
      <w:r>
        <w:rPr>
          <w:sz w:val="20"/>
          <w:u w:val="single"/>
        </w:rPr>
        <w:t xml:space="preserve">否  </w:t>
      </w:r>
      <w:r>
        <w:rPr>
          <w:sz w:val="20"/>
        </w:rPr>
        <w:t>；</w:t>
      </w:r>
    </w:p>
    <w:p>
      <w:pPr>
        <w:pStyle w:val="null3"/>
        <w:ind w:firstLine="200"/>
        <w:jc w:val="both"/>
      </w:pPr>
      <w:r>
        <w:rPr>
          <w:sz w:val="20"/>
        </w:rPr>
        <w:t>融资银行及联系方式：</w:t>
      </w:r>
      <w:r>
        <w:rPr>
          <w:u w:val="single"/>
        </w:rPr>
        <w:t xml:space="preserve">               </w:t>
      </w:r>
      <w:r>
        <w:rPr>
          <w:sz w:val="20"/>
        </w:rPr>
        <w:t>。</w:t>
      </w:r>
    </w:p>
    <w:p>
      <w:pPr>
        <w:pStyle w:val="null3"/>
        <w:ind w:firstLine="480"/>
        <w:jc w:val="both"/>
      </w:pPr>
      <w:r>
        <w:rPr>
          <w:sz w:val="20"/>
        </w:rPr>
        <w:t>2</w:t>
      </w:r>
      <w:r>
        <w:rPr>
          <w:sz w:val="20"/>
        </w:rPr>
        <w:t>、若乙方已申请政府采购合同融资，其在本合同中登记的银行账号应与金融机构签订融资协议中约定的融资回款账户一致，此账户作为政府采购融资合同资金回款的唯一账户，未获得融资银行同意，乙方不得随意变更。</w:t>
      </w:r>
    </w:p>
    <w:p>
      <w:pPr>
        <w:pStyle w:val="null3"/>
      </w:pPr>
      <w:r>
        <w:rPr>
          <w:sz w:val="20"/>
          <w:b/>
        </w:rPr>
        <w:t>十</w:t>
      </w:r>
      <w:r>
        <w:rPr>
          <w:sz w:val="20"/>
          <w:b/>
        </w:rPr>
        <w:t>五</w:t>
      </w:r>
      <w:r>
        <w:rPr>
          <w:sz w:val="20"/>
          <w:b/>
        </w:rPr>
        <w:t>、其它：</w:t>
      </w:r>
    </w:p>
    <w:p>
      <w:pPr>
        <w:pStyle w:val="null3"/>
        <w:ind w:firstLine="480"/>
        <w:jc w:val="both"/>
      </w:pPr>
      <w:r>
        <w:rPr>
          <w:sz w:val="20"/>
        </w:rPr>
        <w:t>1</w:t>
      </w:r>
      <w:r>
        <w:rPr>
          <w:sz w:val="20"/>
        </w:rPr>
        <w:t>、所有经一方或双方签署确认的文件（包括会议纪要、补充协议、往来信函）、招标文件、要约文件和响应承诺文件、合同附件及中标（成交）通知书均为本合同不可分割的有效组成部分，与本合同具有同等的法律效力和履约义务，其缔约生效日期为有效签署或盖章确认之日期。</w:t>
      </w:r>
    </w:p>
    <w:p>
      <w:pPr>
        <w:pStyle w:val="null3"/>
        <w:ind w:firstLine="480"/>
        <w:jc w:val="both"/>
      </w:pPr>
      <w:r>
        <w:rPr>
          <w:sz w:val="20"/>
        </w:rPr>
        <w:t>2</w:t>
      </w:r>
      <w:r>
        <w:rPr>
          <w:sz w:val="20"/>
        </w:rPr>
        <w:t>、如一方（包括联系人）地址、电话、传真号码有变更，应在变更后</w:t>
      </w:r>
      <w:r>
        <w:rPr>
          <w:sz w:val="20"/>
        </w:rPr>
        <w:t>3</w:t>
      </w:r>
      <w:r>
        <w:rPr>
          <w:sz w:val="20"/>
        </w:rPr>
        <w:t>个工作日内书面通知对方联系人或负责人，否则，因此造成的损失由未履行通知义务方承担相应责任。</w:t>
      </w:r>
    </w:p>
    <w:p>
      <w:pPr>
        <w:pStyle w:val="null3"/>
        <w:ind w:firstLine="480"/>
        <w:jc w:val="both"/>
      </w:pPr>
      <w:r>
        <w:rPr>
          <w:sz w:val="20"/>
        </w:rPr>
        <w:t>3</w:t>
      </w:r>
      <w:r>
        <w:rPr>
          <w:sz w:val="20"/>
        </w:rPr>
        <w:t>、未经甲方书面同意，乙方不得擅自向第三方转让其主体性和关键性合同义务。</w:t>
      </w:r>
    </w:p>
    <w:p>
      <w:pPr>
        <w:pStyle w:val="null3"/>
        <w:ind w:firstLine="480"/>
        <w:jc w:val="both"/>
      </w:pPr>
      <w:r>
        <w:rPr>
          <w:sz w:val="20"/>
        </w:rPr>
        <w:t>4</w:t>
      </w:r>
      <w:r>
        <w:rPr>
          <w:sz w:val="20"/>
        </w:rPr>
        <w:t>、本合同一式</w:t>
      </w:r>
      <w:r>
        <w:rPr>
          <w:u w:val="single"/>
        </w:rPr>
        <w:t xml:space="preserve">  </w:t>
      </w:r>
      <w:r>
        <w:rPr>
          <w:sz w:val="20"/>
        </w:rPr>
        <w:t>份，甲方执</w:t>
      </w:r>
      <w:r>
        <w:rPr>
          <w:u w:val="single"/>
        </w:rPr>
        <w:t xml:space="preserve">  </w:t>
      </w:r>
      <w:r>
        <w:rPr>
          <w:sz w:val="20"/>
        </w:rPr>
        <w:t>份，乙方执</w:t>
      </w:r>
      <w:r>
        <w:rPr>
          <w:u w:val="single"/>
        </w:rPr>
        <w:t xml:space="preserve">   </w:t>
      </w:r>
      <w:r>
        <w:rPr>
          <w:sz w:val="20"/>
        </w:rPr>
        <w:t>份，鉴证单位</w:t>
      </w:r>
      <w:r>
        <w:rPr>
          <w:sz w:val="20"/>
          <w:u w:val="single"/>
        </w:rPr>
        <w:t>壹</w:t>
      </w:r>
      <w:r>
        <w:rPr>
          <w:sz w:val="20"/>
        </w:rPr>
        <w:t>份。</w:t>
      </w:r>
    </w:p>
    <w:p>
      <w:pPr>
        <w:pStyle w:val="null3"/>
        <w:ind w:firstLine="480"/>
        <w:jc w:val="both"/>
      </w:pPr>
      <w:r>
        <w:rPr>
          <w:sz w:val="20"/>
        </w:rPr>
        <w:t>5</w:t>
      </w:r>
      <w:r>
        <w:rPr>
          <w:sz w:val="20"/>
        </w:rPr>
        <w:t>、本合同（含附件）共计</w:t>
      </w:r>
      <w:r>
        <w:rPr>
          <w:u w:val="single"/>
        </w:rPr>
        <w:t xml:space="preserve">     </w:t>
      </w:r>
      <w:r>
        <w:rPr>
          <w:sz w:val="20"/>
        </w:rPr>
        <w:t>页</w:t>
      </w:r>
      <w:r>
        <w:rPr>
          <w:sz w:val="20"/>
        </w:rPr>
        <w:t>A4</w:t>
      </w:r>
      <w:r>
        <w:rPr>
          <w:sz w:val="20"/>
        </w:rPr>
        <w:t>纸张，缺页之合同为无效合同。</w:t>
      </w:r>
    </w:p>
    <w:p>
      <w:pPr>
        <w:pStyle w:val="null3"/>
        <w:ind w:firstLine="480"/>
        <w:jc w:val="both"/>
      </w:pPr>
      <w:r>
        <w:rPr>
          <w:sz w:val="20"/>
        </w:rPr>
        <w:t>6</w:t>
      </w:r>
      <w:r>
        <w:rPr>
          <w:sz w:val="20"/>
        </w:rPr>
        <w:t>、本合同签约履约地点：</w:t>
      </w:r>
      <w:r>
        <w:rPr/>
        <w:t>佛山市南海区中医院（广东省中西医结合医院）</w:t>
      </w:r>
      <w:r>
        <w:rPr/>
        <w:t>总</w:t>
      </w:r>
      <w:r>
        <w:rPr/>
        <w:t>院区</w:t>
      </w:r>
      <w:r>
        <w:rPr/>
        <w:t>内</w:t>
      </w:r>
      <w:r>
        <w:rPr>
          <w:sz w:val="20"/>
        </w:rPr>
        <w:t>。</w:t>
      </w:r>
    </w:p>
    <w:p>
      <w:pPr>
        <w:pStyle w:val="null3"/>
        <w:ind w:firstLine="480"/>
        <w:jc w:val="both"/>
      </w:pPr>
      <w:r>
        <w:rPr>
          <w:sz w:val="20"/>
        </w:rPr>
        <w:t>7</w:t>
      </w:r>
      <w:r>
        <w:rPr>
          <w:sz w:val="20"/>
        </w:rPr>
        <w:t>、本合同所指“书面通知”包括但不限于短信、电子邮件等数据电文的通知形式，到达时间以民事诉讼法的规定为准，但进行书面通知前后，通知方均有义务电话确认通知事项。</w:t>
      </w:r>
    </w:p>
    <w:p>
      <w:pPr>
        <w:pStyle w:val="null3"/>
        <w:ind w:firstLine="480"/>
        <w:jc w:val="both"/>
      </w:pPr>
      <w:r>
        <w:rPr>
          <w:sz w:val="20"/>
        </w:rPr>
        <w:t>8</w:t>
      </w:r>
      <w:r>
        <w:rPr>
          <w:sz w:val="20"/>
        </w:rPr>
        <w:t>、乙方完全遵守《中华人民共和国民法典》有关规定和《中华人民共和国妇女权益保障法》中关于“劳动和社会保障权益”的有关要求。</w:t>
      </w:r>
    </w:p>
    <w:p>
      <w:pPr>
        <w:pStyle w:val="null3"/>
        <w:ind w:firstLine="480"/>
        <w:jc w:val="both"/>
      </w:pPr>
      <w:r>
        <w:rPr>
          <w:sz w:val="20"/>
        </w:rPr>
        <w:t>9</w:t>
      </w:r>
      <w:r>
        <w:rPr>
          <w:sz w:val="20"/>
        </w:rPr>
        <w:t>、双方均已对以上各条款及附件作充分了解，并明确理解由此而产生的相关权责。</w:t>
      </w:r>
    </w:p>
    <w:p>
      <w:pPr>
        <w:pStyle w:val="null3"/>
        <w:ind w:firstLine="400"/>
        <w:jc w:val="both"/>
      </w:pPr>
      <w:r>
        <w:rPr>
          <w:sz w:val="20"/>
        </w:rPr>
        <w:t>合同鉴证单位：国义招标股份有限公司佛山分公司（盖章）</w:t>
      </w:r>
    </w:p>
    <w:p>
      <w:pPr>
        <w:pStyle w:val="null3"/>
        <w:ind w:firstLine="400"/>
      </w:pPr>
      <w:r>
        <w:rPr>
          <w:sz w:val="20"/>
        </w:rPr>
        <w:t>合同鉴证意见：与招标文件确定的事项相符。</w:t>
      </w:r>
    </w:p>
    <w:p>
      <w:pPr>
        <w:pStyle w:val="null3"/>
        <w:ind w:firstLine="400"/>
      </w:pPr>
      <w:r>
        <w:rPr>
          <w:sz w:val="20"/>
        </w:rPr>
        <w:t>合同鉴证日期：</w:t>
      </w:r>
      <w:r>
        <w:rPr>
          <w:sz w:val="20"/>
        </w:rPr>
        <w:t>202</w:t>
      </w:r>
      <w:r>
        <w:rPr>
          <w:sz w:val="20"/>
        </w:rPr>
        <w:t>6</w:t>
      </w:r>
      <w:r>
        <w:rPr>
          <w:sz w:val="20"/>
        </w:rPr>
        <w:t>年</w:t>
      </w:r>
      <w:r>
        <w:rPr>
          <w:sz w:val="20"/>
        </w:rPr>
        <w:t xml:space="preserve">  </w:t>
      </w:r>
      <w:r>
        <w:rPr>
          <w:sz w:val="20"/>
        </w:rPr>
        <w:t>月</w:t>
      </w:r>
      <w:r>
        <w:rPr>
          <w:sz w:val="20"/>
        </w:rPr>
        <w:t xml:space="preserve">  </w:t>
      </w:r>
      <w:r>
        <w:rPr>
          <w:sz w:val="20"/>
        </w:rPr>
        <w:t>日</w:t>
      </w:r>
    </w:p>
    <w:tbl>
      <w:tblPr>
        <w:tblW w:w="0" w:type="auto"/>
        <w:tblBorders>
          <w:top w:val="none" w:color="000000" w:sz="4"/>
          <w:left w:val="none" w:color="000000" w:sz="4"/>
          <w:bottom w:val="none" w:color="000000" w:sz="4"/>
          <w:right w:val="none" w:color="000000" w:sz="4"/>
          <w:insideH w:val="none"/>
          <w:insideV w:val="none"/>
        </w:tblBorders>
      </w:tblPr>
      <w:tblGrid>
        <w:gridCol w:w="3860"/>
        <w:gridCol w:w="4446"/>
      </w:tblGrid>
      <w:tr>
        <w:tc>
          <w:tcPr>
            <w:tcW w:type="dxa" w:w="386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0"/>
                <w:b/>
              </w:rPr>
              <w:t>甲方（盖章）：</w:t>
            </w:r>
            <w:r>
              <w:rPr>
                <w:sz w:val="20"/>
                <w:b/>
              </w:rPr>
              <w:t>佛山市南海区中医院（广东省中西医结合医院）</w:t>
            </w:r>
          </w:p>
          <w:p>
            <w:pPr>
              <w:pStyle w:val="null3"/>
            </w:pPr>
            <w:r>
              <w:rPr>
                <w:sz w:val="20"/>
              </w:rPr>
              <w:t>法定代表人或其授权代表：</w:t>
            </w:r>
            <w:r>
              <w:rPr>
                <w:sz w:val="19"/>
                <w:u w:val="single"/>
              </w:rPr>
              <w:t xml:space="preserve">                              </w:t>
            </w:r>
            <w:r>
              <w:rPr>
                <w:sz w:val="19"/>
              </w:rPr>
              <w:t xml:space="preserve"> </w:t>
            </w:r>
          </w:p>
          <w:p>
            <w:pPr>
              <w:pStyle w:val="null3"/>
            </w:pPr>
            <w:r>
              <w:rPr>
                <w:sz w:val="20"/>
              </w:rPr>
              <w:t>地址：</w:t>
            </w:r>
            <w:r>
              <w:rPr>
                <w:sz w:val="20"/>
              </w:rPr>
              <w:t>佛山市南海区桂城街道南五路</w:t>
            </w:r>
            <w:r>
              <w:rPr>
                <w:sz w:val="20"/>
              </w:rPr>
              <w:t>16</w:t>
            </w:r>
            <w:r>
              <w:rPr>
                <w:sz w:val="20"/>
              </w:rPr>
              <w:t>号</w:t>
            </w:r>
          </w:p>
          <w:p>
            <w:pPr>
              <w:pStyle w:val="null3"/>
            </w:pPr>
            <w:r>
              <w:rPr>
                <w:sz w:val="20"/>
              </w:rPr>
              <w:t>电话：</w:t>
            </w:r>
            <w:r>
              <w:rPr>
                <w:sz w:val="20"/>
              </w:rPr>
              <w:t>0757-86305801</w:t>
            </w:r>
          </w:p>
          <w:p>
            <w:pPr>
              <w:pStyle w:val="null3"/>
            </w:pPr>
            <w:r>
              <w:rPr>
                <w:sz w:val="20"/>
              </w:rPr>
              <w:t>传真：</w:t>
            </w:r>
          </w:p>
          <w:p>
            <w:pPr>
              <w:pStyle w:val="null3"/>
            </w:pPr>
            <w:r>
              <w:rPr>
                <w:sz w:val="20"/>
              </w:rPr>
              <w:t>日期：</w:t>
            </w:r>
            <w:r>
              <w:rPr>
                <w:sz w:val="20"/>
              </w:rPr>
              <w:t>202</w:t>
            </w:r>
            <w:r>
              <w:rPr>
                <w:sz w:val="20"/>
              </w:rPr>
              <w:t>6</w:t>
            </w:r>
            <w:r>
              <w:rPr>
                <w:sz w:val="20"/>
              </w:rPr>
              <w:t>年</w:t>
            </w:r>
            <w:r>
              <w:rPr>
                <w:sz w:val="20"/>
              </w:rPr>
              <w:t xml:space="preserve">  </w:t>
            </w:r>
            <w:r>
              <w:rPr>
                <w:sz w:val="20"/>
              </w:rPr>
              <w:t>月</w:t>
            </w:r>
            <w:r>
              <w:rPr>
                <w:sz w:val="20"/>
              </w:rPr>
              <w:t xml:space="preserve">  </w:t>
            </w:r>
            <w:r>
              <w:rPr>
                <w:sz w:val="20"/>
              </w:rPr>
              <w:t>日</w:t>
            </w:r>
          </w:p>
        </w:tc>
        <w:tc>
          <w:tcPr>
            <w:tcW w:type="dxa" w:w="44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0"/>
                <w:b/>
              </w:rPr>
              <w:t>乙方（盖章）：</w:t>
            </w:r>
          </w:p>
          <w:p>
            <w:pPr>
              <w:pStyle w:val="null3"/>
            </w:pPr>
            <w:r>
              <w:rPr>
                <w:sz w:val="20"/>
              </w:rPr>
              <w:t>法定代表人或其授权代表：</w:t>
            </w:r>
            <w:r>
              <w:rPr>
                <w:sz w:val="19"/>
                <w:u w:val="single"/>
              </w:rPr>
              <w:t xml:space="preserve">                           </w:t>
            </w:r>
          </w:p>
          <w:p>
            <w:pPr>
              <w:pStyle w:val="null3"/>
            </w:pPr>
            <w:r>
              <w:rPr>
                <w:sz w:val="20"/>
              </w:rPr>
              <w:t>地址：</w:t>
            </w:r>
          </w:p>
          <w:p>
            <w:pPr>
              <w:pStyle w:val="null3"/>
            </w:pPr>
            <w:r>
              <w:rPr>
                <w:sz w:val="20"/>
              </w:rPr>
              <w:t>电话：</w:t>
            </w:r>
          </w:p>
          <w:p>
            <w:pPr>
              <w:pStyle w:val="null3"/>
            </w:pPr>
            <w:r>
              <w:rPr>
                <w:sz w:val="20"/>
              </w:rPr>
              <w:t>传真：</w:t>
            </w:r>
          </w:p>
          <w:p>
            <w:pPr>
              <w:pStyle w:val="null3"/>
            </w:pPr>
            <w:r>
              <w:rPr>
                <w:sz w:val="20"/>
              </w:rPr>
              <w:t>日期：</w:t>
            </w:r>
            <w:r>
              <w:rPr>
                <w:sz w:val="20"/>
              </w:rPr>
              <w:t>202</w:t>
            </w:r>
            <w:r>
              <w:rPr>
                <w:sz w:val="20"/>
              </w:rPr>
              <w:t>6</w:t>
            </w:r>
            <w:r>
              <w:rPr>
                <w:sz w:val="20"/>
              </w:rPr>
              <w:t>年</w:t>
            </w:r>
            <w:r>
              <w:rPr>
                <w:sz w:val="20"/>
              </w:rPr>
              <w:t xml:space="preserve">  </w:t>
            </w:r>
            <w:r>
              <w:rPr>
                <w:sz w:val="20"/>
              </w:rPr>
              <w:t>月</w:t>
            </w:r>
            <w:r>
              <w:rPr>
                <w:sz w:val="20"/>
              </w:rPr>
              <w:t xml:space="preserve">  </w:t>
            </w:r>
            <w:r>
              <w:rPr>
                <w:sz w:val="20"/>
              </w:rPr>
              <w:t>日</w:t>
            </w:r>
          </w:p>
        </w:tc>
      </w:tr>
      <w:tr>
        <w:tc>
          <w:tcPr>
            <w:tcW w:type="dxa" w:w="386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c>
          <w:tcPr>
            <w:tcW w:type="dxa" w:w="44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0"/>
              </w:rPr>
              <w:t>开户名称：</w:t>
            </w:r>
          </w:p>
          <w:p>
            <w:pPr>
              <w:pStyle w:val="null3"/>
            </w:pPr>
            <w:r>
              <w:rPr>
                <w:sz w:val="20"/>
              </w:rPr>
              <w:t>银行账号：</w:t>
            </w:r>
          </w:p>
          <w:p>
            <w:pPr>
              <w:pStyle w:val="null3"/>
            </w:pPr>
            <w:r>
              <w:rPr>
                <w:sz w:val="20"/>
              </w:rPr>
              <w:t>开户行：</w:t>
            </w:r>
          </w:p>
        </w:tc>
      </w:tr>
    </w:tbl>
    <w:p>
      <w:pPr>
        <w:pStyle w:val="null3"/>
        <w:ind w:firstLine="480"/>
        <w:jc w:val="both"/>
      </w:pPr>
      <w:r>
        <w:rPr>
          <w:sz w:val="20"/>
        </w:rPr>
        <w:t>合同附件清单</w:t>
      </w:r>
    </w:p>
    <w:p>
      <w:pPr>
        <w:pStyle w:val="null3"/>
        <w:spacing w:before="0" w:after="0"/>
        <w:ind w:left="0" w:right="0"/>
        <w:jc w:val="center"/>
      </w:pPr>
      <w:r>
        <w:rPr>
          <w:sz w:val="21"/>
          <w:b/>
        </w:rPr>
        <w:t>附件一、《报价清单明细表》</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440605-2025-09907</w:t>
      </w:r>
    </w:p>
    <w:p>
      <w:pPr>
        <w:pStyle w:val="null3"/>
        <w:jc w:val="center"/>
        <w:outlineLvl w:val="3"/>
      </w:pPr>
      <w:r>
        <w:rPr>
          <w:sz w:val="24"/>
          <w:b/>
        </w:rPr>
        <w:t>采购项目编号：</w:t>
      </w:r>
      <w:r>
        <w:rPr>
          <w:sz w:val="24"/>
          <w:b/>
        </w:rPr>
        <w:t>440605-2025-09907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国义招标股份有限公司佛山分公司</w:t>
      </w:r>
    </w:p>
    <w:p>
      <w:pPr>
        <w:pStyle w:val="null3"/>
        <w:ind w:firstLine="480"/>
      </w:pPr>
      <w:r>
        <w:rPr/>
        <w:t xml:space="preserve"> 你方组织的</w:t>
      </w:r>
      <w:r>
        <w:rPr>
          <w:u w:val="single"/>
        </w:rPr>
        <w:t>“</w:t>
      </w:r>
      <w:r>
        <w:rPr>
          <w:u w:val="single"/>
        </w:rPr>
        <w:t>骨科3D手术显微镜、单侧双通道脊柱内镜微创手术（UBE）系统租赁服务</w:t>
      </w:r>
      <w:r>
        <w:rPr>
          <w:u w:val="single"/>
        </w:rPr>
        <w:t>”</w:t>
      </w:r>
      <w:r>
        <w:rPr/>
        <w:t>项目的招标[采购项目编号为：</w:t>
      </w:r>
      <w:r>
        <w:rPr>
          <w:u w:val="single"/>
        </w:rPr>
        <w:t>440605-2025-09907</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骨科3D手术显微镜、单侧双通道脊柱内镜微创手术（UBE）系统租赁服务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国义招标股份有限公司佛山分公司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骨科3D手术显微镜、单侧双通道脊柱内镜微创手术（UBE）系统租赁服务</w:t>
      </w:r>
      <w:r>
        <w:rPr/>
        <w:t>”项目采购[采购项目编号为</w:t>
      </w:r>
      <w:r>
        <w:rPr/>
        <w:t>440605-2025-09907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佛山市南海区中医院（广东省中西医结合医院）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国义招标股份有限公司佛山分公司</w:t>
      </w:r>
    </w:p>
    <w:p>
      <w:pPr>
        <w:pStyle w:val="null3"/>
        <w:ind w:firstLine="480"/>
      </w:pPr>
      <w:r>
        <w:rPr/>
        <w:t xml:space="preserve"> 如果我方在贵采购代理机构组织的</w:t>
      </w:r>
      <w:r>
        <w:rPr/>
        <w:t>骨科3D手术显微镜、单侧双通道脊柱内镜微创手术（UBE）系统租赁服务</w:t>
      </w:r>
      <w:r>
        <w:rPr/>
        <w:t>招标中获中标（采购项目编号：</w:t>
      </w:r>
      <w:r>
        <w:rPr/>
        <w:t>440605-2025-09907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国义招标股份有限公司佛山分公司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国义招标股份有限公司佛山分公司</w:t>
      </w:r>
    </w:p>
    <w:p>
      <w:pPr>
        <w:pStyle w:val="null3"/>
        <w:ind w:firstLine="480"/>
      </w:pPr>
      <w:r>
        <w:rPr/>
        <w:t>我单位已登记并准备参与“</w:t>
      </w:r>
      <w:r>
        <w:rPr/>
        <w:t>骨科3D手术显微镜、单侧双通道脊柱内镜微创手术（UBE）系统租赁服务</w:t>
      </w:r>
      <w:r>
        <w:rPr/>
        <w:t>”项目（采购项目编号：</w:t>
      </w:r>
      <w:r>
        <w:rPr/>
        <w:t>440605-2025-09907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