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440605-2025-08223</w:t>
      </w:r>
    </w:p>
    <w:p>
      <w:pPr>
        <w:pStyle w:val="null3"/>
        <w:jc w:val="center"/>
        <w:outlineLvl w:val="3"/>
      </w:pPr>
      <w:r>
        <w:rPr>
          <w:sz w:val="24"/>
          <w:b/>
        </w:rPr>
        <w:t>采购项目编号：</w:t>
      </w:r>
      <w:r>
        <w:rPr>
          <w:sz w:val="24"/>
          <w:b/>
        </w:rPr>
        <w:t>JF2025（NH）WZ0201-</w:t>
      </w:r>
    </w:p>
    <w:p>
      <w:pPr>
        <w:pStyle w:val="null3"/>
        <w:jc w:val="center"/>
        <w:outlineLvl w:val="3"/>
      </w:pPr>
      <w:r>
        <w:rPr>
          <w:sz w:val="24"/>
          <w:b/>
        </w:rPr>
        <w:t>项目名称：</w:t>
      </w:r>
      <w:r>
        <w:rPr>
          <w:sz w:val="24"/>
          <w:b/>
        </w:rPr>
        <w:t>医疗服务综合管理项目</w:t>
      </w:r>
    </w:p>
    <w:p>
      <w:pPr>
        <w:pStyle w:val="null3"/>
        <w:jc w:val="center"/>
        <w:outlineLvl w:val="3"/>
      </w:pPr>
      <w:r>
        <w:rPr>
          <w:sz w:val="24"/>
          <w:b/>
        </w:rPr>
        <w:t>采购人：</w:t>
      </w:r>
      <w:r>
        <w:rPr>
          <w:sz w:val="24"/>
          <w:b/>
        </w:rPr>
        <w:t>佛山市南海区人民医院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佛山市南海区人民医院</w:t>
      </w:r>
      <w:r>
        <w:rPr/>
        <w:t>的委托，采用</w:t>
      </w:r>
      <w:r>
        <w:rPr/>
        <w:t>公开招标</w:t>
      </w:r>
      <w:r>
        <w:rPr/>
        <w:t>方式组织采购</w:t>
      </w:r>
      <w:r>
        <w:rPr/>
        <w:t>医疗服务综合管理项目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医疗服务综合管理项目</w:t>
      </w:r>
    </w:p>
    <w:p>
      <w:pPr>
        <w:pStyle w:val="null3"/>
        <w:ind w:firstLine="480"/>
      </w:pPr>
      <w:r>
        <w:rPr/>
        <w:t>采购计划编号：</w:t>
      </w:r>
      <w:r>
        <w:rPr/>
        <w:t>440605-2025-08223</w:t>
      </w:r>
    </w:p>
    <w:p>
      <w:pPr>
        <w:pStyle w:val="null3"/>
        <w:ind w:firstLine="480"/>
      </w:pPr>
      <w:r>
        <w:rPr/>
        <w:t>采购项目编号：</w:t>
      </w:r>
      <w:r>
        <w:rPr/>
        <w:t>JF2025（NH）WZ0201-</w:t>
      </w:r>
    </w:p>
    <w:p>
      <w:pPr>
        <w:pStyle w:val="null3"/>
        <w:ind w:firstLine="480"/>
      </w:pPr>
      <w:r>
        <w:rPr/>
        <w:t>采购方式：</w:t>
      </w:r>
      <w:r>
        <w:rPr/>
        <w:t>公开招标</w:t>
      </w:r>
    </w:p>
    <w:p>
      <w:pPr>
        <w:pStyle w:val="null3"/>
        <w:ind w:firstLine="480"/>
      </w:pPr>
      <w:r>
        <w:rPr/>
        <w:t>预算金额：</w:t>
      </w:r>
      <w:r>
        <w:rPr/>
        <w:t>17,700,000.00</w:t>
      </w:r>
      <w:r>
        <w:rPr/>
        <w:t>元</w:t>
      </w:r>
    </w:p>
    <w:p>
      <w:pPr>
        <w:pStyle w:val="null3"/>
        <w:outlineLvl w:val="3"/>
      </w:pPr>
      <w:r>
        <w:rPr>
          <w:sz w:val="24"/>
          <w:b/>
        </w:rPr>
        <w:t>2.项目内容及需求情况（采购项目技术规格、参数及要求）</w:t>
      </w:r>
    </w:p>
    <w:p>
      <w:pPr>
        <w:pStyle w:val="null3"/>
      </w:pPr>
      <w:r>
        <w:rPr/>
        <w:t>采购包1(医疗服务综合管理项目):</w:t>
      </w:r>
    </w:p>
    <w:p>
      <w:pPr>
        <w:pStyle w:val="null3"/>
      </w:pPr>
      <w:r>
        <w:rPr/>
        <w:t>采购包预算金额：17,700,000.00元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医疗服务综合管理项目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采购包1（医疗服务综合管理项目）：</w:t>
      </w:r>
      <w:r>
        <w:rPr/>
        <w:t>本项目为专门面向小微企业采购的项目，即服务商须为符合本项目采购标的对应行业政策划分标准的小微企业。投标人提供《中小企业声明函》，属于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采购包1（医疗服务综合管理项目）：</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广东省公共资源交易平台（https：//ygp.gdzwfw.gov.cn/），佛山市公共资源交易中心南海分中心（http://www.nanhai.gov.cn/fsnhq/bmdh/sydw/ggzyjyzx/jyxx/）</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佛山市南海区人民医院</w:t>
      </w:r>
    </w:p>
    <w:p>
      <w:pPr>
        <w:pStyle w:val="null3"/>
        <w:ind w:firstLine="480"/>
      </w:pPr>
      <w:r>
        <w:rPr/>
        <w:t xml:space="preserve"> 地址：</w:t>
      </w:r>
      <w:r>
        <w:rPr/>
        <w:t>佛山市南海区狮山镇桂丹路120号南海区人民医院</w:t>
      </w:r>
    </w:p>
    <w:p>
      <w:pPr>
        <w:pStyle w:val="null3"/>
        <w:ind w:firstLine="480"/>
      </w:pPr>
      <w:r>
        <w:rPr/>
        <w:t xml:space="preserve"> 联系方式：</w:t>
      </w:r>
      <w:r>
        <w:rPr/>
        <w:t>0757-66822086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outlineLvl w:val="1"/>
      </w:pPr>
      <w:r>
        <w:rPr>
          <w:sz w:val="28"/>
          <w:b/>
        </w:rPr>
        <w:t>1．项目标的及采购限价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4454"/>
        <w:gridCol w:w="1096"/>
        <w:gridCol w:w="2753"/>
      </w:tblGrid>
      <w:tr>
        <w:tc>
          <w:tcPr>
            <w:tcW w:type="dxa" w:w="4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10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7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w:t>
            </w:r>
            <w:r>
              <w:rPr>
                <w:sz w:val="21"/>
              </w:rPr>
              <w:t>(</w:t>
            </w:r>
            <w:r>
              <w:rPr>
                <w:sz w:val="21"/>
              </w:rPr>
              <w:t>人民币</w:t>
            </w:r>
            <w:r>
              <w:rPr>
                <w:sz w:val="21"/>
              </w:rPr>
              <w:t>)</w:t>
            </w:r>
          </w:p>
        </w:tc>
      </w:tr>
      <w:tr>
        <w:tc>
          <w:tcPr>
            <w:tcW w:type="dxa" w:w="4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医疗服务综合管理项目</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17,700,000.00</w:t>
            </w:r>
            <w:r>
              <w:rPr>
                <w:sz w:val="21"/>
              </w:rPr>
              <w:t>元</w:t>
            </w:r>
          </w:p>
        </w:tc>
      </w:tr>
    </w:tbl>
    <w:p>
      <w:pPr>
        <w:pStyle w:val="null3"/>
        <w:spacing w:before="105" w:after="105"/>
        <w:jc w:val="left"/>
        <w:outlineLvl w:val="1"/>
      </w:pPr>
      <w:r>
        <w:rPr>
          <w:sz w:val="28"/>
          <w:b/>
        </w:rPr>
        <w:t>2.总体要求：</w:t>
      </w:r>
    </w:p>
    <w:p>
      <w:pPr>
        <w:pStyle w:val="null3"/>
        <w:jc w:val="both"/>
      </w:pPr>
      <w:r>
        <w:rPr>
          <w:sz w:val="21"/>
        </w:rPr>
        <w:t>（</w:t>
      </w:r>
      <w:r>
        <w:rPr>
          <w:sz w:val="21"/>
        </w:rPr>
        <w:t>1</w:t>
      </w:r>
      <w:r>
        <w:rPr>
          <w:sz w:val="21"/>
        </w:rPr>
        <w:t>）</w:t>
      </w:r>
      <w:r>
        <w:rPr>
          <w:sz w:val="21"/>
        </w:rPr>
        <w:t>投标人必须对本项目（所投包号内）的所有内容进行投标。</w:t>
      </w:r>
    </w:p>
    <w:p>
      <w:pPr>
        <w:pStyle w:val="null3"/>
        <w:jc w:val="both"/>
      </w:pPr>
      <w:r>
        <w:rPr>
          <w:sz w:val="21"/>
        </w:rPr>
        <w:t>（</w:t>
      </w:r>
      <w:r>
        <w:rPr>
          <w:sz w:val="21"/>
        </w:rPr>
        <w:t>2</w:t>
      </w:r>
      <w:r>
        <w:rPr>
          <w:sz w:val="21"/>
        </w:rPr>
        <w:t>）</w:t>
      </w:r>
      <w:r>
        <w:rPr>
          <w:sz w:val="21"/>
        </w:rPr>
        <w:t>投标人漏报的单价或每单价投标中漏报、少报的费用，视为此项费用已包含在投标中，中标后不得再向采购人收取任何费用。</w:t>
      </w:r>
    </w:p>
    <w:p>
      <w:pPr>
        <w:pStyle w:val="null3"/>
        <w:jc w:val="both"/>
      </w:pPr>
      <w:r>
        <w:rPr>
          <w:sz w:val="21"/>
        </w:rPr>
        <w:t>（</w:t>
      </w:r>
      <w:r>
        <w:rPr>
          <w:sz w:val="21"/>
        </w:rPr>
        <w:t>3</w:t>
      </w:r>
      <w:r>
        <w:rPr>
          <w:sz w:val="21"/>
        </w:rPr>
        <w:t>）</w:t>
      </w:r>
      <w:r>
        <w:rPr>
          <w:sz w:val="21"/>
        </w:rPr>
        <w:t>投标人针对本项目的项目范围及用户需求提供项目整体构想及服务方案，对主要内容专项、透彻的分析，包括但不限于：服务特点、难点分析；定位准确性；管理目标、管理模式；质量保证及优化等方面。</w:t>
      </w:r>
    </w:p>
    <w:p>
      <w:pPr>
        <w:pStyle w:val="null3"/>
        <w:jc w:val="both"/>
      </w:pPr>
      <w:r>
        <w:rPr>
          <w:sz w:val="21"/>
        </w:rPr>
        <w:t>（</w:t>
      </w:r>
      <w:r>
        <w:rPr>
          <w:sz w:val="21"/>
        </w:rPr>
        <w:t>4</w:t>
      </w:r>
      <w:r>
        <w:rPr>
          <w:sz w:val="21"/>
        </w:rPr>
        <w:t>）投标人针对本项目提供各类突发事件处理预案及交接过渡方案，对主要内容进行专项、透彻的分析，包括但不限于：应急预案；处理措施；切实保障项目顺利交接过渡等方面。</w:t>
      </w:r>
    </w:p>
    <w:p>
      <w:pPr>
        <w:pStyle w:val="null3"/>
        <w:jc w:val="both"/>
      </w:pPr>
      <w:r>
        <w:rPr>
          <w:sz w:val="21"/>
        </w:rPr>
        <w:t>（</w:t>
      </w:r>
      <w:r>
        <w:rPr>
          <w:sz w:val="21"/>
        </w:rPr>
        <w:t>5</w:t>
      </w:r>
      <w:r>
        <w:rPr>
          <w:sz w:val="21"/>
        </w:rPr>
        <w:t>）投标人针对本项目提供服务人员岗位职责及工作流程方案，对主要内容进行专项、透彻的分析，包括但不限于：</w:t>
      </w:r>
      <w:r>
        <w:rPr>
          <w:sz w:val="21"/>
        </w:rPr>
        <w:t>组织架构；人员构成；职责分工；工作安排等方面。</w:t>
      </w:r>
    </w:p>
    <w:p>
      <w:pPr>
        <w:pStyle w:val="null3"/>
        <w:jc w:val="both"/>
      </w:pPr>
      <w:r>
        <w:rPr>
          <w:sz w:val="21"/>
        </w:rPr>
        <w:t>（</w:t>
      </w:r>
      <w:r>
        <w:rPr>
          <w:sz w:val="21"/>
        </w:rPr>
        <w:t>6</w:t>
      </w:r>
      <w:r>
        <w:rPr>
          <w:sz w:val="21"/>
        </w:rPr>
        <w:t>）投标人针对本项目制定人员培训和服务保障方案，对主要内容进行专项、透彻的分析，包括但不限于：</w:t>
      </w:r>
      <w:r>
        <w:rPr>
          <w:sz w:val="21"/>
        </w:rPr>
        <w:t>应急处置能力；医院相关管理制度；服务品质要求；培训基地信息；培训场所；培训器具；培训师等方面。</w:t>
      </w:r>
    </w:p>
    <w:p>
      <w:pPr>
        <w:pStyle w:val="null3"/>
        <w:jc w:val="both"/>
      </w:pPr>
      <w:r>
        <w:rPr>
          <w:sz w:val="21"/>
        </w:rPr>
        <w:t>（</w:t>
      </w:r>
      <w:r>
        <w:rPr>
          <w:sz w:val="21"/>
        </w:rPr>
        <w:t>7</w:t>
      </w:r>
      <w:r>
        <w:rPr>
          <w:sz w:val="21"/>
        </w:rPr>
        <w:t>）投标人针对本项目的服务要求、实施目标和具体特点提供保险保障措施，对主要内容进行专项、透彻的分析，包括但不限于：投标人具有为其投入的工作人员投保相关责任险的经验；投标人具有为其投入的工作人员投保相关意外险的经验；保险保障措施内容保障性等方面。</w:t>
      </w:r>
    </w:p>
    <w:p>
      <w:pPr>
        <w:pStyle w:val="null3"/>
        <w:jc w:val="both"/>
      </w:pPr>
      <w:r>
        <w:rPr>
          <w:sz w:val="21"/>
        </w:rPr>
        <w:t>（</w:t>
      </w:r>
      <w:r>
        <w:rPr>
          <w:sz w:val="21"/>
        </w:rPr>
        <w:t>8</w:t>
      </w:r>
      <w:r>
        <w:rPr>
          <w:sz w:val="21"/>
        </w:rPr>
        <w:t>）投标人针对本项目的员工制定文化生活保障方案，对主要内容进行专项、透彻的分析，包括但不限于：福利方案；加班补贴方案；激励和奖惩制度；员工文化活动方案等方面。</w:t>
      </w:r>
    </w:p>
    <w:p>
      <w:pPr>
        <w:pStyle w:val="null3"/>
        <w:jc w:val="both"/>
      </w:pPr>
      <w:r>
        <w:rPr>
          <w:sz w:val="21"/>
        </w:rPr>
        <w:t>（</w:t>
      </w:r>
      <w:r>
        <w:rPr>
          <w:sz w:val="21"/>
        </w:rPr>
        <w:t>9</w:t>
      </w:r>
      <w:r>
        <w:rPr>
          <w:sz w:val="21"/>
        </w:rPr>
        <w:t>）投标人拟投入本项目信息化陪护管理系统功能方案，可以满足本项目现有以及未来扩展需求，包括：</w:t>
      </w:r>
      <w:r>
        <w:rPr>
          <w:sz w:val="21"/>
        </w:rPr>
        <w:t>①陪护管理系统；②陪护预约软件；③到家护理管理软件；④护工管理软件；</w:t>
      </w:r>
      <w:r>
        <w:rPr>
          <w:sz w:val="21"/>
        </w:rPr>
        <w:t>等</w:t>
      </w:r>
      <w:r>
        <w:rPr>
          <w:sz w:val="21"/>
        </w:rPr>
        <w:t>相关系统</w:t>
      </w:r>
      <w:r>
        <w:rPr>
          <w:sz w:val="21"/>
        </w:rPr>
        <w:t>/</w:t>
      </w:r>
      <w:r>
        <w:rPr>
          <w:sz w:val="21"/>
        </w:rPr>
        <w:t>软件</w:t>
      </w:r>
      <w:r>
        <w:rPr>
          <w:sz w:val="21"/>
        </w:rPr>
        <w:t>，</w:t>
      </w:r>
      <w:r>
        <w:rPr>
          <w:sz w:val="21"/>
        </w:rPr>
        <w:t>并</w:t>
      </w:r>
      <w:r>
        <w:rPr>
          <w:sz w:val="21"/>
        </w:rPr>
        <w:t>有</w:t>
      </w:r>
      <w:r>
        <w:rPr>
          <w:sz w:val="21"/>
        </w:rPr>
        <w:t>在三甲医院使用经验</w:t>
      </w:r>
      <w:r>
        <w:rPr>
          <w:sz w:val="21"/>
        </w:rPr>
        <w:t>。</w:t>
      </w:r>
    </w:p>
    <w:p>
      <w:pPr>
        <w:pStyle w:val="null3"/>
        <w:jc w:val="both"/>
      </w:pPr>
      <w:r>
        <w:rPr>
          <w:sz w:val="21"/>
        </w:rPr>
        <w:t>（</w:t>
      </w:r>
      <w:r>
        <w:rPr>
          <w:sz w:val="21"/>
        </w:rPr>
        <w:t>10</w:t>
      </w:r>
      <w:r>
        <w:rPr>
          <w:sz w:val="21"/>
        </w:rPr>
        <w:t>）投标人拟投入本项目的信息化运送管理系统可以高效完成三甲医院所需大量运送服务的运送的预约、下单、派单、统计、质控、追踪等工作，并有应用成功案例。</w:t>
      </w:r>
    </w:p>
    <w:p>
      <w:pPr>
        <w:pStyle w:val="null3"/>
        <w:jc w:val="both"/>
      </w:pPr>
      <w:r>
        <w:rPr>
          <w:sz w:val="21"/>
        </w:rPr>
        <w:t>（</w:t>
      </w:r>
      <w:r>
        <w:rPr>
          <w:sz w:val="21"/>
        </w:rPr>
        <w:t>11</w:t>
      </w:r>
      <w:r>
        <w:rPr>
          <w:sz w:val="21"/>
        </w:rPr>
        <w:t>）投标人自</w:t>
      </w:r>
      <w:r>
        <w:rPr>
          <w:sz w:val="21"/>
        </w:rPr>
        <w:t>2022</w:t>
      </w:r>
      <w:r>
        <w:rPr>
          <w:sz w:val="21"/>
        </w:rPr>
        <w:t>年</w:t>
      </w:r>
      <w:r>
        <w:rPr>
          <w:sz w:val="21"/>
        </w:rPr>
        <w:t>1</w:t>
      </w:r>
      <w:r>
        <w:rPr>
          <w:sz w:val="21"/>
        </w:rPr>
        <w:t>月</w:t>
      </w:r>
      <w:r>
        <w:rPr>
          <w:sz w:val="21"/>
        </w:rPr>
        <w:t>1</w:t>
      </w:r>
      <w:r>
        <w:rPr>
          <w:sz w:val="21"/>
        </w:rPr>
        <w:t>日至本项目投标截止时间，具有与本项目复杂性同类（用户单位具有≥</w:t>
      </w:r>
      <w:r>
        <w:rPr>
          <w:sz w:val="21"/>
        </w:rPr>
        <w:t>1200</w:t>
      </w:r>
      <w:r>
        <w:rPr>
          <w:sz w:val="21"/>
        </w:rPr>
        <w:t>张床位，服务范围至少包含陪护或运送其中一项）的综合后勤服务经验；获得用户评价为正面评价。</w:t>
      </w:r>
    </w:p>
    <w:p>
      <w:pPr>
        <w:pStyle w:val="null3"/>
        <w:jc w:val="both"/>
      </w:pPr>
      <w:r>
        <w:rPr>
          <w:sz w:val="21"/>
        </w:rPr>
        <w:t>（</w:t>
      </w:r>
      <w:r>
        <w:rPr>
          <w:sz w:val="21"/>
        </w:rPr>
        <w:t>12</w:t>
      </w:r>
      <w:r>
        <w:rPr>
          <w:sz w:val="21"/>
        </w:rPr>
        <w:t>）</w:t>
      </w:r>
      <w:r>
        <w:rPr>
          <w:sz w:val="21"/>
        </w:rPr>
        <w:t>投标人具有开展免陪照护病房服务经验。</w:t>
      </w:r>
    </w:p>
    <w:p>
      <w:pPr>
        <w:pStyle w:val="null3"/>
        <w:jc w:val="both"/>
      </w:pPr>
      <w:r>
        <w:rPr>
          <w:sz w:val="21"/>
        </w:rPr>
        <w:t>（</w:t>
      </w:r>
      <w:r>
        <w:rPr>
          <w:sz w:val="21"/>
        </w:rPr>
        <w:t>13</w:t>
      </w:r>
      <w:r>
        <w:rPr>
          <w:sz w:val="21"/>
        </w:rPr>
        <w:t>）投标人拟投入本项目的陪护项目负责人、运送项目负责人具备专业性技术条件、水平、素质、经验。</w:t>
      </w:r>
    </w:p>
    <w:p>
      <w:pPr>
        <w:pStyle w:val="null3"/>
        <w:jc w:val="both"/>
      </w:pPr>
      <w:r>
        <w:rPr>
          <w:sz w:val="19"/>
          <w:b/>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21"/>
        </w:rPr>
        <w:t xml:space="preserve"> </w:t>
      </w:r>
      <w:r>
        <w:rPr>
          <w:sz w:val="21"/>
        </w:rPr>
        <w:t>注：</w:t>
      </w:r>
    </w:p>
    <w:p>
      <w:pPr>
        <w:pStyle w:val="null3"/>
        <w:ind w:firstLine="444"/>
        <w:jc w:val="both"/>
      </w:pPr>
      <w:r>
        <w:rPr>
          <w:sz w:val="21"/>
        </w:rPr>
        <w:t>以下需求仅作为技术</w:t>
      </w:r>
      <w:r>
        <w:rPr>
          <w:sz w:val="21"/>
        </w:rPr>
        <w:t>/</w:t>
      </w:r>
      <w:r>
        <w:rPr>
          <w:sz w:val="21"/>
        </w:rPr>
        <w:t>服务的客观描述，无限制性或指向性，投标方案必须满足或优于。</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w:t>
      </w:r>
      <w:r>
        <w:rPr>
          <w:sz w:val="21"/>
        </w:rPr>
        <w:t>大于</w:t>
      </w:r>
      <w:r>
        <w:rPr>
          <w:sz w:val="21"/>
        </w:rPr>
        <w:t>”“</w:t>
      </w:r>
      <w:r>
        <w:rPr>
          <w:sz w:val="21"/>
        </w:rPr>
        <w:t>以上</w:t>
      </w:r>
      <w:r>
        <w:rPr>
          <w:sz w:val="21"/>
        </w:rPr>
        <w:t>”</w:t>
      </w:r>
      <w:r>
        <w:rPr>
          <w:sz w:val="21"/>
        </w:rPr>
        <w:t>等描述或符号均包含本数；</w:t>
      </w:r>
      <w:r>
        <w:rPr>
          <w:sz w:val="21"/>
        </w:rPr>
        <w:t>“</w:t>
      </w:r>
      <w:r>
        <w:rPr>
          <w:sz w:val="21"/>
        </w:rPr>
        <w:t>小于</w:t>
      </w:r>
      <w:r>
        <w:rPr>
          <w:sz w:val="21"/>
        </w:rPr>
        <w:t>”“</w:t>
      </w:r>
      <w:r>
        <w:rPr>
          <w:sz w:val="21"/>
        </w:rPr>
        <w:t>以下</w:t>
      </w:r>
      <w:r>
        <w:rPr>
          <w:sz w:val="21"/>
        </w:rPr>
        <w:t>”</w:t>
      </w:r>
      <w:r>
        <w:rPr>
          <w:sz w:val="21"/>
        </w:rPr>
        <w:t>等描述或符号均不包含本数。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目标、实施的时间和地点、需满足的服务标准、期限、效率等等服务要求，是指：响应数值满足或优于该固定数值的，均为符合要求；响应数值劣于该固定数值的，均为负偏离。</w:t>
      </w:r>
    </w:p>
    <w:p>
      <w:pPr>
        <w:pStyle w:val="null3"/>
        <w:ind w:firstLine="444"/>
        <w:jc w:val="both"/>
      </w:pPr>
      <w:r>
        <w:rPr>
          <w:sz w:val="21"/>
        </w:rPr>
        <w:t>以下仅从需求的角度列出需实现的目标、需执行标准</w:t>
      </w:r>
      <w:r>
        <w:rPr>
          <w:sz w:val="21"/>
        </w:rPr>
        <w:t>/</w:t>
      </w:r>
      <w:r>
        <w:rPr>
          <w:sz w:val="21"/>
        </w:rPr>
        <w:t>规范、需满足的质量等主要要求，对于招标文件没有列出，而对服务满足采购需求以及确保服务的质量和效率所必不可少的相应配套措施 ，供应商有责任给予补充，且均已包含在报价内。</w:t>
      </w:r>
    </w:p>
    <w:p>
      <w:pPr>
        <w:pStyle w:val="null3"/>
        <w:jc w:val="both"/>
        <w:outlineLvl w:val="1"/>
      </w:pPr>
      <w:r>
        <w:rPr>
          <w:sz w:val="28"/>
          <w:b/>
        </w:rPr>
        <w:t>用户需求书</w:t>
      </w:r>
    </w:p>
    <w:p>
      <w:pPr>
        <w:pStyle w:val="null3"/>
        <w:jc w:val="both"/>
        <w:outlineLvl w:val="2"/>
      </w:pPr>
      <w:r>
        <w:rPr>
          <w:sz w:val="32"/>
          <w:b/>
        </w:rPr>
        <w:t>一、</w:t>
      </w:r>
      <w:r>
        <w:rPr>
          <w:sz w:val="32"/>
          <w:b/>
        </w:rPr>
        <w:t>医院基本情况</w:t>
      </w:r>
    </w:p>
    <w:p>
      <w:pPr>
        <w:pStyle w:val="null3"/>
        <w:ind w:firstLine="420"/>
        <w:jc w:val="both"/>
      </w:pPr>
      <w:r>
        <w:rPr>
          <w:sz w:val="21"/>
        </w:rPr>
        <w:t>佛山市南海区人民医院位于狮山镇桂丹路</w:t>
      </w:r>
      <w:r>
        <w:rPr>
          <w:sz w:val="21"/>
        </w:rPr>
        <w:t>120号，占地220亩，建筑面积</w:t>
      </w:r>
      <w:r>
        <w:rPr>
          <w:sz w:val="21"/>
          <w:color w:val="000000"/>
        </w:rPr>
        <w:t>45.3</w:t>
      </w:r>
      <w:r>
        <w:rPr>
          <w:sz w:val="21"/>
          <w:color w:val="000000"/>
        </w:rPr>
        <w:t>万平方</w:t>
      </w:r>
      <w:r>
        <w:rPr>
          <w:sz w:val="21"/>
          <w:color w:val="000000"/>
        </w:rPr>
        <w:t>米，目前开放床位</w:t>
      </w:r>
      <w:r>
        <w:rPr>
          <w:sz w:val="21"/>
          <w:color w:val="000000"/>
        </w:rPr>
        <w:t>2051张，设有70个临床医技科室，54个护理单元，开设病区51个。是一所集医疗、教学、科研、预防、保健、康复于一体，提供高质量医疗服务、培养高层次医学人才、具备区域优势和影响力的现代化综合三甲医院。</w:t>
      </w:r>
    </w:p>
    <w:p>
      <w:pPr>
        <w:pStyle w:val="null3"/>
        <w:spacing w:before="255" w:after="255"/>
        <w:jc w:val="both"/>
        <w:outlineLvl w:val="2"/>
      </w:pPr>
      <w:r>
        <w:rPr>
          <w:sz w:val="32"/>
          <w:b/>
        </w:rPr>
        <w:t>二、服务期限及服务范围</w:t>
      </w:r>
    </w:p>
    <w:p>
      <w:pPr>
        <w:pStyle w:val="null3"/>
        <w:ind w:firstLine="420"/>
        <w:jc w:val="both"/>
      </w:pPr>
      <w:r>
        <w:rPr>
          <w:sz w:val="21"/>
        </w:rPr>
        <w:t>1.服务期限：</w:t>
      </w:r>
      <w:r>
        <w:rPr>
          <w:sz w:val="21"/>
          <w:color w:val="000000"/>
        </w:rPr>
        <w:t>2年</w:t>
      </w:r>
    </w:p>
    <w:p>
      <w:pPr>
        <w:pStyle w:val="null3"/>
        <w:ind w:firstLine="420"/>
        <w:jc w:val="both"/>
      </w:pPr>
      <w:r>
        <w:rPr>
          <w:sz w:val="21"/>
        </w:rPr>
        <w:t>2.服务范围：运送服务、</w:t>
      </w:r>
      <w:r>
        <w:rPr>
          <w:sz w:val="21"/>
        </w:rPr>
        <w:t>导梯服务、</w:t>
      </w:r>
      <w:r>
        <w:rPr>
          <w:sz w:val="21"/>
        </w:rPr>
        <w:t>病人陪护服务、健康助理服务、陪人床租赁服务。</w:t>
      </w:r>
    </w:p>
    <w:p>
      <w:pPr>
        <w:pStyle w:val="null3"/>
        <w:spacing w:before="255" w:after="255"/>
        <w:jc w:val="both"/>
        <w:outlineLvl w:val="2"/>
      </w:pPr>
      <w:r>
        <w:rPr>
          <w:sz w:val="32"/>
          <w:b/>
        </w:rPr>
        <w:t>三、主要服务内容、范围及具体要求</w:t>
      </w:r>
    </w:p>
    <w:p>
      <w:pPr>
        <w:pStyle w:val="null3"/>
        <w:jc w:val="both"/>
      </w:pPr>
      <w:r>
        <w:rPr>
          <w:sz w:val="21"/>
          <w:b/>
        </w:rPr>
        <w:t>（一）运送服务内容、范围及服务要求：</w:t>
      </w:r>
    </w:p>
    <w:p>
      <w:pPr>
        <w:pStyle w:val="null3"/>
        <w:jc w:val="both"/>
      </w:pPr>
      <w:r>
        <w:rPr>
          <w:sz w:val="21"/>
        </w:rPr>
        <w:t>1. 运送服务内容、范围</w:t>
      </w:r>
    </w:p>
    <w:p>
      <w:pPr>
        <w:pStyle w:val="null3"/>
        <w:jc w:val="both"/>
      </w:pPr>
      <w:r>
        <w:rPr>
          <w:sz w:val="21"/>
        </w:rPr>
        <w:t>(1）负责全院24小时所有病人运送，含院内检查、手术病人运送、病人出入院等。</w:t>
      </w:r>
    </w:p>
    <w:p>
      <w:pPr>
        <w:pStyle w:val="null3"/>
        <w:jc w:val="both"/>
      </w:pPr>
      <w:r>
        <w:rPr>
          <w:sz w:val="21"/>
        </w:rPr>
        <w:t>(2）负责院内24小时药品、标本（含传染性标本外送检查）、文书、维修器械的运送。</w:t>
      </w:r>
    </w:p>
    <w:p>
      <w:pPr>
        <w:pStyle w:val="null3"/>
        <w:jc w:val="both"/>
      </w:pPr>
      <w:r>
        <w:rPr>
          <w:sz w:val="21"/>
        </w:rPr>
        <w:t>(3）负责院内24小时检查申请单、检查单、报告单、会诊单等运送。</w:t>
      </w:r>
    </w:p>
    <w:p>
      <w:pPr>
        <w:pStyle w:val="null3"/>
        <w:jc w:val="both"/>
      </w:pPr>
      <w:r>
        <w:rPr>
          <w:sz w:val="21"/>
        </w:rPr>
        <w:t>(4）</w:t>
      </w:r>
      <w:r>
        <w:rPr>
          <w:sz w:val="21"/>
        </w:rPr>
        <w:t>负责院内各种资料、宣传册等资料下送、下收。</w:t>
      </w:r>
    </w:p>
    <w:p>
      <w:pPr>
        <w:pStyle w:val="null3"/>
        <w:jc w:val="both"/>
      </w:pPr>
      <w:r>
        <w:rPr>
          <w:sz w:val="21"/>
        </w:rPr>
        <w:t>2. 运送服务要求：</w:t>
      </w:r>
    </w:p>
    <w:p>
      <w:pPr>
        <w:pStyle w:val="null3"/>
        <w:jc w:val="both"/>
      </w:pPr>
      <w:r>
        <w:rPr>
          <w:sz w:val="21"/>
        </w:rPr>
        <w:t>（</w:t>
      </w:r>
      <w:r>
        <w:rPr>
          <w:sz w:val="21"/>
        </w:rPr>
        <w:t>1）运送人员须佩戴耳机或者通过手机APP接收运送信息，不得使用对讲机外放声音对话以免制造噪音。</w:t>
      </w:r>
    </w:p>
    <w:p>
      <w:pPr>
        <w:pStyle w:val="null3"/>
        <w:jc w:val="both"/>
      </w:pPr>
      <w:r>
        <w:rPr>
          <w:sz w:val="21"/>
        </w:rPr>
        <w:t>（</w:t>
      </w:r>
      <w:r>
        <w:rPr>
          <w:sz w:val="21"/>
        </w:rPr>
        <w:t>2）服务热情、耐心，有礼貌，不在病房及公共区域聚集及大声讲话，不与工作人员、病人、陪人发生冲突，不收受病人礼物及红包</w:t>
      </w:r>
      <w:r>
        <w:rPr>
          <w:sz w:val="21"/>
        </w:rPr>
        <w:t>，</w:t>
      </w:r>
      <w:r>
        <w:rPr>
          <w:sz w:val="21"/>
        </w:rPr>
        <w:t>不得泄露病人信息。</w:t>
      </w:r>
    </w:p>
    <w:p>
      <w:pPr>
        <w:pStyle w:val="null3"/>
        <w:jc w:val="both"/>
      </w:pPr>
      <w:r>
        <w:rPr>
          <w:sz w:val="21"/>
        </w:rPr>
        <w:t>（</w:t>
      </w:r>
      <w:r>
        <w:rPr>
          <w:sz w:val="21"/>
        </w:rPr>
        <w:t>3）要求准确无误</w:t>
      </w:r>
      <w:r>
        <w:rPr>
          <w:sz w:val="21"/>
        </w:rPr>
        <w:t>完成</w:t>
      </w:r>
      <w:r>
        <w:rPr>
          <w:sz w:val="21"/>
        </w:rPr>
        <w:t>运送</w:t>
      </w:r>
      <w:r>
        <w:rPr>
          <w:sz w:val="21"/>
        </w:rPr>
        <w:t>任务，</w:t>
      </w:r>
      <w:r>
        <w:rPr>
          <w:sz w:val="21"/>
        </w:rPr>
        <w:t>严格执行查对制度，</w:t>
      </w:r>
      <w:r>
        <w:rPr>
          <w:sz w:val="21"/>
        </w:rPr>
        <w:t>做好接收和送达的交接和登记。</w:t>
      </w:r>
    </w:p>
    <w:p>
      <w:pPr>
        <w:pStyle w:val="null3"/>
        <w:ind w:firstLine="210"/>
        <w:jc w:val="both"/>
      </w:pPr>
      <w:r>
        <w:rPr>
          <w:sz w:val="21"/>
        </w:rPr>
        <w:t>按照通知</w:t>
      </w:r>
      <w:r>
        <w:rPr>
          <w:sz w:val="21"/>
        </w:rPr>
        <w:t>或预约时间</w:t>
      </w:r>
      <w:r>
        <w:rPr>
          <w:sz w:val="21"/>
        </w:rPr>
        <w:t>准确及时接送病人到有关科室检查治疗</w:t>
      </w:r>
      <w:r>
        <w:rPr>
          <w:sz w:val="21"/>
        </w:rPr>
        <w:t>。</w:t>
      </w:r>
    </w:p>
    <w:p>
      <w:pPr>
        <w:pStyle w:val="null3"/>
        <w:jc w:val="both"/>
      </w:pPr>
      <w:r>
        <w:rPr>
          <w:sz w:val="21"/>
        </w:rPr>
        <w:t>（</w:t>
      </w:r>
      <w:r>
        <w:rPr>
          <w:sz w:val="21"/>
        </w:rPr>
        <w:t>4）搬运病人动作规范、轻稳；注意病人留置的各种管道通畅，位置合理，避免脱落。</w:t>
      </w:r>
    </w:p>
    <w:p>
      <w:pPr>
        <w:pStyle w:val="null3"/>
        <w:jc w:val="both"/>
      </w:pPr>
      <w:r>
        <w:rPr>
          <w:sz w:val="21"/>
        </w:rPr>
        <w:t>（</w:t>
      </w:r>
      <w:r>
        <w:rPr>
          <w:sz w:val="21"/>
        </w:rPr>
        <w:t>5）安全运送病人，推车速度适当，转弯、下坡时要告诉病人并控制好速度；有职业道德素养，不得因护送不当而增加病人痛苦、加重病人病情，不得因护送不当而跌伤病人。</w:t>
      </w:r>
    </w:p>
    <w:p>
      <w:pPr>
        <w:pStyle w:val="null3"/>
        <w:jc w:val="both"/>
      </w:pPr>
      <w:r>
        <w:rPr>
          <w:sz w:val="21"/>
        </w:rPr>
        <w:t>（</w:t>
      </w:r>
      <w:r>
        <w:rPr>
          <w:sz w:val="21"/>
        </w:rPr>
        <w:t>6）注意给病人做好冬天保暖、雨天遮雨防护措施。</w:t>
      </w:r>
    </w:p>
    <w:p>
      <w:pPr>
        <w:pStyle w:val="null3"/>
        <w:jc w:val="both"/>
      </w:pPr>
      <w:r>
        <w:rPr>
          <w:sz w:val="21"/>
        </w:rPr>
        <w:t>（</w:t>
      </w:r>
      <w:r>
        <w:rPr>
          <w:sz w:val="21"/>
        </w:rPr>
        <w:t>7）协助送行动不便的病人入院。协助科室送行动不便的出院病人到停车场，并协助搀扶或抬上车。</w:t>
      </w:r>
    </w:p>
    <w:p>
      <w:pPr>
        <w:pStyle w:val="null3"/>
        <w:jc w:val="both"/>
      </w:pPr>
      <w:r>
        <w:rPr>
          <w:sz w:val="21"/>
        </w:rPr>
        <w:t>（</w:t>
      </w:r>
      <w:r>
        <w:rPr>
          <w:sz w:val="21"/>
        </w:rPr>
        <w:t>8</w:t>
      </w:r>
      <w:r>
        <w:rPr>
          <w:sz w:val="21"/>
        </w:rPr>
        <w:t>）运送手术室的病人回病房后及时将车床返回手术室。</w:t>
      </w:r>
    </w:p>
    <w:p>
      <w:pPr>
        <w:pStyle w:val="null3"/>
        <w:jc w:val="both"/>
      </w:pPr>
      <w:r>
        <w:rPr>
          <w:sz w:val="21"/>
        </w:rPr>
        <w:t>（</w:t>
      </w:r>
      <w:r>
        <w:rPr>
          <w:sz w:val="21"/>
        </w:rPr>
        <w:t>9</w:t>
      </w:r>
      <w:r>
        <w:rPr>
          <w:sz w:val="21"/>
        </w:rPr>
        <w:t>）血、尿、粪、各种穿刺液标本有专用的运送工具独立运送，不得与药品、文书混放。</w:t>
      </w:r>
    </w:p>
    <w:p>
      <w:pPr>
        <w:pStyle w:val="null3"/>
        <w:jc w:val="both"/>
      </w:pPr>
      <w:r>
        <w:rPr>
          <w:sz w:val="21"/>
        </w:rPr>
        <w:t>（</w:t>
      </w:r>
      <w:r>
        <w:rPr>
          <w:sz w:val="21"/>
        </w:rPr>
        <w:t>1</w:t>
      </w:r>
      <w:r>
        <w:rPr>
          <w:sz w:val="21"/>
        </w:rPr>
        <w:t>0</w:t>
      </w:r>
      <w:r>
        <w:rPr>
          <w:sz w:val="21"/>
        </w:rPr>
        <w:t>）运送标本、</w:t>
      </w:r>
      <w:r>
        <w:rPr>
          <w:sz w:val="21"/>
        </w:rPr>
        <w:t>文件</w:t>
      </w:r>
      <w:r>
        <w:rPr>
          <w:sz w:val="21"/>
        </w:rPr>
        <w:t>资料、药品、器械和其他物品，必须符合采购</w:t>
      </w:r>
      <w:r>
        <w:rPr>
          <w:sz w:val="21"/>
        </w:rPr>
        <w:t>人</w:t>
      </w:r>
      <w:r>
        <w:rPr>
          <w:sz w:val="21"/>
        </w:rPr>
        <w:t>的保密、安全和规范管理，认真履行交接手续。</w:t>
      </w:r>
    </w:p>
    <w:p>
      <w:pPr>
        <w:pStyle w:val="null3"/>
        <w:jc w:val="both"/>
      </w:pPr>
      <w:r>
        <w:rPr>
          <w:sz w:val="21"/>
        </w:rPr>
        <w:t>★（1</w:t>
      </w:r>
      <w:r>
        <w:rPr>
          <w:sz w:val="21"/>
        </w:rPr>
        <w:t>1</w:t>
      </w:r>
      <w:r>
        <w:rPr>
          <w:sz w:val="21"/>
        </w:rPr>
        <w:t>）中标人配置运送</w:t>
      </w:r>
      <w:r>
        <w:rPr>
          <w:sz w:val="21"/>
        </w:rPr>
        <w:t>信息化</w:t>
      </w:r>
      <w:r>
        <w:rPr>
          <w:sz w:val="21"/>
        </w:rPr>
        <w:t>管理系统（含全部所需的硬件和软件）用于运送服务，该系统须具备运送的预约、下单、派单、统计、质控、追踪等功能。中标人须为采购人每个</w:t>
      </w:r>
      <w:r>
        <w:rPr>
          <w:sz w:val="21"/>
        </w:rPr>
        <w:t>使用</w:t>
      </w:r>
      <w:r>
        <w:rPr>
          <w:sz w:val="21"/>
        </w:rPr>
        <w:t>科室</w:t>
      </w:r>
      <w:r>
        <w:rPr>
          <w:sz w:val="21"/>
        </w:rPr>
        <w:t>按需</w:t>
      </w:r>
      <w:r>
        <w:rPr>
          <w:sz w:val="21"/>
        </w:rPr>
        <w:t>配备</w:t>
      </w:r>
      <w:r>
        <w:rPr>
          <w:sz w:val="21"/>
        </w:rPr>
        <w:t>1台智能手机，手机用于运送服务的下单、追踪、评价等，该智能手机使用的网络流量、非人为损坏的维修由中标人负责。</w:t>
      </w:r>
    </w:p>
    <w:p>
      <w:pPr>
        <w:pStyle w:val="null3"/>
        <w:jc w:val="both"/>
      </w:pPr>
      <w:r>
        <w:rPr>
          <w:sz w:val="21"/>
        </w:rPr>
        <w:t>★（1</w:t>
      </w:r>
      <w:r>
        <w:rPr>
          <w:sz w:val="21"/>
        </w:rPr>
        <w:t>2</w:t>
      </w:r>
      <w:r>
        <w:rPr>
          <w:sz w:val="21"/>
        </w:rPr>
        <w:t>）运送</w:t>
      </w:r>
      <w:r>
        <w:rPr>
          <w:sz w:val="21"/>
        </w:rPr>
        <w:t>信息化</w:t>
      </w:r>
      <w:r>
        <w:rPr>
          <w:sz w:val="21"/>
        </w:rPr>
        <w:t>管理系统能够按需与采购人信息化系统对接，接口联合调试的费用由中标人承担。实现数据对接后有关采购人的信息和数据，中标人只能用于本项目的运送服务管理使用，不得对外泄露相关信息和数据。</w:t>
      </w:r>
    </w:p>
    <w:p>
      <w:pPr>
        <w:pStyle w:val="null3"/>
        <w:jc w:val="both"/>
      </w:pPr>
      <w:r>
        <w:rPr>
          <w:sz w:val="21"/>
        </w:rPr>
        <w:t>★（1</w:t>
      </w:r>
      <w:r>
        <w:rPr>
          <w:sz w:val="21"/>
        </w:rPr>
        <w:t>3</w:t>
      </w:r>
      <w:r>
        <w:rPr>
          <w:sz w:val="21"/>
        </w:rPr>
        <w:t>）合同终止后，如中标人信息化运送管理系统继续为采购人提供服务，双方须另签合作协议，确定该系统运作的具体事项。</w:t>
      </w:r>
    </w:p>
    <w:p>
      <w:pPr>
        <w:pStyle w:val="null3"/>
        <w:jc w:val="both"/>
      </w:pPr>
      <w:r>
        <w:rPr>
          <w:sz w:val="21"/>
        </w:rPr>
        <w:t>（</w:t>
      </w:r>
      <w:r>
        <w:rPr>
          <w:sz w:val="21"/>
        </w:rPr>
        <w:t>1</w:t>
      </w:r>
      <w:r>
        <w:rPr>
          <w:sz w:val="21"/>
        </w:rPr>
        <w:t>4</w:t>
      </w:r>
      <w:r>
        <w:rPr>
          <w:sz w:val="21"/>
        </w:rPr>
        <w:t>）设立</w:t>
      </w:r>
      <w:r>
        <w:rPr>
          <w:sz w:val="21"/>
        </w:rPr>
        <w:t>24小时的中央调度中心</w:t>
      </w:r>
      <w:r>
        <w:rPr>
          <w:sz w:val="21"/>
        </w:rPr>
        <w:t>和专职调度员</w:t>
      </w:r>
      <w:r>
        <w:rPr>
          <w:sz w:val="21"/>
        </w:rPr>
        <w:t>，相关人员配置对讲机（耳机）或手机</w:t>
      </w:r>
      <w:r>
        <w:rPr>
          <w:sz w:val="21"/>
        </w:rPr>
        <w:t>APP接收调度信息。</w:t>
      </w:r>
    </w:p>
    <w:p>
      <w:pPr>
        <w:pStyle w:val="null3"/>
        <w:jc w:val="both"/>
      </w:pPr>
      <w:r>
        <w:rPr>
          <w:sz w:val="21"/>
        </w:rPr>
        <w:t>（</w:t>
      </w:r>
      <w:r>
        <w:rPr>
          <w:sz w:val="21"/>
        </w:rPr>
        <w:t>1</w:t>
      </w:r>
      <w:r>
        <w:rPr>
          <w:sz w:val="21"/>
        </w:rPr>
        <w:t>5</w:t>
      </w:r>
      <w:r>
        <w:rPr>
          <w:sz w:val="21"/>
        </w:rPr>
        <w:t>）</w:t>
      </w:r>
      <w:r>
        <w:rPr>
          <w:sz w:val="21"/>
        </w:rPr>
        <w:t>接收临时紧急</w:t>
      </w:r>
      <w:r>
        <w:rPr>
          <w:sz w:val="21"/>
        </w:rPr>
        <w:t>运送</w:t>
      </w:r>
      <w:r>
        <w:rPr>
          <w:sz w:val="21"/>
        </w:rPr>
        <w:t>任务后及时到达，</w:t>
      </w:r>
      <w:r>
        <w:rPr>
          <w:sz w:val="21"/>
        </w:rPr>
        <w:t>不需携带工具的，</w:t>
      </w:r>
      <w:r>
        <w:rPr>
          <w:sz w:val="21"/>
        </w:rPr>
        <w:t>10分钟内到达，需携带工具的，15分钟内到达。</w:t>
      </w:r>
    </w:p>
    <w:p>
      <w:pPr>
        <w:pStyle w:val="null3"/>
        <w:jc w:val="both"/>
      </w:pPr>
      <w:r>
        <w:rPr>
          <w:sz w:val="21"/>
        </w:rPr>
        <w:t>（</w:t>
      </w:r>
      <w:r>
        <w:rPr>
          <w:sz w:val="21"/>
        </w:rPr>
        <w:t>1</w:t>
      </w:r>
      <w:r>
        <w:rPr>
          <w:sz w:val="21"/>
        </w:rPr>
        <w:t>6</w:t>
      </w:r>
      <w:r>
        <w:rPr>
          <w:sz w:val="21"/>
        </w:rPr>
        <w:t>）</w:t>
      </w:r>
      <w:r>
        <w:rPr>
          <w:sz w:val="21"/>
        </w:rPr>
        <w:t>中标人</w:t>
      </w:r>
      <w:r>
        <w:rPr>
          <w:sz w:val="21"/>
        </w:rPr>
        <w:t>应提前及时掌握采购人的运送计划，在要求时间内准确完成任务，属于临时通知的运送任务，</w:t>
      </w:r>
      <w:r>
        <w:rPr>
          <w:sz w:val="21"/>
        </w:rPr>
        <w:t>根据紧急情况合理安排人力完成。</w:t>
      </w:r>
    </w:p>
    <w:p>
      <w:pPr>
        <w:pStyle w:val="null3"/>
        <w:jc w:val="both"/>
      </w:pPr>
      <w:r>
        <w:rPr>
          <w:sz w:val="21"/>
          <w:b/>
        </w:rPr>
        <w:t>（二）</w:t>
      </w:r>
      <w:r>
        <w:rPr>
          <w:sz w:val="21"/>
          <w:b/>
        </w:rPr>
        <w:t>导梯</w:t>
      </w:r>
      <w:r>
        <w:rPr>
          <w:sz w:val="21"/>
          <w:b/>
        </w:rPr>
        <w:t>服务内容、范围及服务要求：</w:t>
      </w:r>
    </w:p>
    <w:p>
      <w:pPr>
        <w:pStyle w:val="null3"/>
        <w:jc w:val="both"/>
      </w:pPr>
      <w:r>
        <w:rPr>
          <w:sz w:val="21"/>
        </w:rPr>
        <w:t>1.</w:t>
      </w:r>
      <w:r>
        <w:rPr>
          <w:sz w:val="21"/>
          <w:color w:val="000000"/>
        </w:rPr>
        <w:t>为院内指定的</w:t>
      </w:r>
      <w:r>
        <w:rPr>
          <w:sz w:val="21"/>
          <w:color w:val="000000"/>
        </w:rPr>
        <w:t>电梯在指定时段</w:t>
      </w:r>
      <w:r>
        <w:rPr>
          <w:sz w:val="21"/>
          <w:color w:val="000000"/>
        </w:rPr>
        <w:t>提供</w:t>
      </w:r>
      <w:r>
        <w:rPr>
          <w:sz w:val="21"/>
          <w:color w:val="000000"/>
        </w:rPr>
        <w:t>导梯</w:t>
      </w:r>
      <w:r>
        <w:rPr>
          <w:sz w:val="21"/>
          <w:color w:val="000000"/>
        </w:rPr>
        <w:t>服务。</w:t>
      </w:r>
    </w:p>
    <w:p>
      <w:pPr>
        <w:pStyle w:val="null3"/>
        <w:jc w:val="both"/>
      </w:pPr>
      <w:r>
        <w:rPr>
          <w:sz w:val="21"/>
          <w:color w:val="000000"/>
        </w:rPr>
        <w:t>2.工作日</w:t>
      </w:r>
      <w:r>
        <w:rPr>
          <w:sz w:val="21"/>
          <w:color w:val="000000"/>
        </w:rPr>
        <w:t>7</w:t>
      </w:r>
      <w:r>
        <w:rPr>
          <w:sz w:val="21"/>
          <w:color w:val="000000"/>
        </w:rPr>
        <w:t>:</w:t>
      </w:r>
      <w:r>
        <w:rPr>
          <w:sz w:val="21"/>
          <w:color w:val="000000"/>
        </w:rPr>
        <w:t>30</w:t>
      </w:r>
      <w:r>
        <w:rPr>
          <w:sz w:val="21"/>
          <w:color w:val="000000"/>
        </w:rPr>
        <w:t>至</w:t>
      </w:r>
      <w:r>
        <w:rPr>
          <w:sz w:val="21"/>
          <w:color w:val="000000"/>
        </w:rPr>
        <w:t>1</w:t>
      </w:r>
      <w:r>
        <w:rPr>
          <w:sz w:val="21"/>
          <w:color w:val="000000"/>
        </w:rPr>
        <w:t>8</w:t>
      </w:r>
      <w:r>
        <w:rPr>
          <w:sz w:val="21"/>
          <w:color w:val="000000"/>
        </w:rPr>
        <w:t>:00，为指定的</w:t>
      </w:r>
      <w:r>
        <w:rPr>
          <w:sz w:val="21"/>
          <w:color w:val="000000"/>
        </w:rPr>
        <w:t>电梯指点的时段</w:t>
      </w:r>
      <w:r>
        <w:rPr>
          <w:sz w:val="21"/>
          <w:color w:val="000000"/>
        </w:rPr>
        <w:t>提供专梯服务</w:t>
      </w:r>
      <w:r>
        <w:rPr>
          <w:sz w:val="21"/>
          <w:color w:val="000000"/>
        </w:rPr>
        <w:t>，</w:t>
      </w:r>
      <w:r>
        <w:rPr>
          <w:sz w:val="21"/>
          <w:color w:val="000000"/>
        </w:rPr>
        <w:t>如特殊情况需要延长服务时间时按采购人服务需求执行</w:t>
      </w:r>
      <w:r>
        <w:rPr>
          <w:sz w:val="21"/>
          <w:color w:val="000000"/>
        </w:rPr>
        <w:t>。</w:t>
      </w:r>
    </w:p>
    <w:p>
      <w:pPr>
        <w:pStyle w:val="null3"/>
        <w:jc w:val="both"/>
      </w:pPr>
      <w:r>
        <w:rPr>
          <w:sz w:val="21"/>
        </w:rPr>
        <w:t>3</w:t>
      </w:r>
      <w:r>
        <w:rPr>
          <w:sz w:val="21"/>
        </w:rPr>
        <w:t>.</w:t>
      </w:r>
      <w:r>
        <w:rPr>
          <w:sz w:val="21"/>
        </w:rPr>
        <w:t>电梯出现故障应即时报修并摆放警示标识，协助被困人员的救助。</w:t>
      </w:r>
    </w:p>
    <w:p>
      <w:pPr>
        <w:pStyle w:val="null3"/>
        <w:jc w:val="both"/>
      </w:pPr>
      <w:r>
        <w:rPr>
          <w:sz w:val="21"/>
          <w:b/>
        </w:rPr>
        <w:t>（</w:t>
      </w:r>
      <w:r>
        <w:rPr>
          <w:sz w:val="21"/>
          <w:b/>
        </w:rPr>
        <w:t>三</w:t>
      </w:r>
      <w:r>
        <w:rPr>
          <w:sz w:val="21"/>
          <w:b/>
        </w:rPr>
        <w:t>）陪护服务内容、范围、服务要求及注意事项：</w:t>
      </w:r>
    </w:p>
    <w:p>
      <w:pPr>
        <w:pStyle w:val="null3"/>
        <w:jc w:val="both"/>
      </w:pPr>
      <w:r>
        <w:rPr>
          <w:sz w:val="21"/>
        </w:rPr>
        <w:t>1. 陪护服务内容和范围</w:t>
      </w:r>
    </w:p>
    <w:p>
      <w:pPr>
        <w:pStyle w:val="null3"/>
        <w:ind w:firstLine="420"/>
        <w:jc w:val="both"/>
      </w:pPr>
      <w:r>
        <w:rPr>
          <w:sz w:val="21"/>
        </w:rPr>
        <w:t>负责病人的生活照顾及送检查和治疗：包括协助病人洗漱、进食、更衣、擦身、梳头、洗头、便器使用、安全</w:t>
      </w:r>
      <w:r>
        <w:rPr>
          <w:sz w:val="21"/>
        </w:rPr>
        <w:t>管理</w:t>
      </w:r>
      <w:r>
        <w:rPr>
          <w:sz w:val="21"/>
        </w:rPr>
        <w:t>、剪指（趾）甲、刮胡子、翻身叩背、床上肢体活动、下床活动等。</w:t>
      </w:r>
    </w:p>
    <w:p>
      <w:pPr>
        <w:pStyle w:val="null3"/>
        <w:jc w:val="both"/>
      </w:pPr>
      <w:r>
        <w:rPr>
          <w:sz w:val="21"/>
        </w:rPr>
        <w:t xml:space="preserve">2. 陪护服务工作安排 </w:t>
      </w:r>
    </w:p>
    <w:p>
      <w:pPr>
        <w:pStyle w:val="null3"/>
        <w:jc w:val="both"/>
      </w:pPr>
      <w:r>
        <w:rPr>
          <w:sz w:val="21"/>
        </w:rPr>
        <w:t>（</w:t>
      </w:r>
      <w:r>
        <w:rPr>
          <w:sz w:val="21"/>
        </w:rPr>
        <w:t>1）需要交接班的提前10分钟上班，做好床头交接班，包括病人的意识、饮食、大小便、活动情况、陪护的注意点、医护交代的特殊事项等。</w:t>
      </w:r>
    </w:p>
    <w:p>
      <w:pPr>
        <w:pStyle w:val="null3"/>
        <w:jc w:val="both"/>
      </w:pPr>
      <w:r>
        <w:rPr>
          <w:sz w:val="21"/>
        </w:rPr>
        <w:t>（</w:t>
      </w:r>
      <w:r>
        <w:rPr>
          <w:sz w:val="21"/>
        </w:rPr>
        <w:t>2）早上起床：完成所管病人晨间照顾工作，包括整理病床单位、协助患者穿衣、梳头、倒水、漱口、洗脸、洗手、刮胡子、抹身、大小便等。</w:t>
      </w:r>
    </w:p>
    <w:p>
      <w:pPr>
        <w:pStyle w:val="null3"/>
        <w:jc w:val="both"/>
      </w:pPr>
      <w:r>
        <w:rPr>
          <w:sz w:val="21"/>
        </w:rPr>
        <w:t>（</w:t>
      </w:r>
      <w:r>
        <w:rPr>
          <w:sz w:val="21"/>
        </w:rPr>
        <w:t>3）早、中、晚餐：按需餐前派毛巾给病人抹手或协助洗手，及时协助病人进餐、服药，餐后收拾清理餐具，清洁患者使用后的相关物品，保持各种物品的清洁干净，并按需要提供餐后饮水或漱口、清洁，协助取适当体位等。</w:t>
      </w:r>
    </w:p>
    <w:p>
      <w:pPr>
        <w:pStyle w:val="null3"/>
        <w:jc w:val="both"/>
      </w:pPr>
      <w:r>
        <w:rPr>
          <w:sz w:val="21"/>
        </w:rPr>
        <w:t>（</w:t>
      </w:r>
      <w:r>
        <w:rPr>
          <w:sz w:val="21"/>
        </w:rPr>
        <w:t>4）做好睡觉前照顾：协助患者卧床、洗脸、洗手、泡脚、整理床铺及病房，备好饮用水于床头柜，便器于床旁。</w:t>
      </w:r>
    </w:p>
    <w:p>
      <w:pPr>
        <w:pStyle w:val="null3"/>
        <w:jc w:val="both"/>
      </w:pPr>
      <w:r>
        <w:rPr>
          <w:sz w:val="21"/>
        </w:rPr>
        <w:t>（</w:t>
      </w:r>
      <w:r>
        <w:rPr>
          <w:sz w:val="21"/>
        </w:rPr>
        <w:t>5）按需协助病情稳定患者翻身、加减衣服、盖被、梳头、洗脸、漱口、床上擦浴、洗头、洗手、擦汗及大小便、及时为病人提供便器，协助并及时清倒、清理大小便，更换潮湿污染的衣物，保持患者皮肤清洁、干爽。</w:t>
      </w:r>
    </w:p>
    <w:p>
      <w:pPr>
        <w:pStyle w:val="null3"/>
        <w:jc w:val="both"/>
      </w:pPr>
      <w:r>
        <w:rPr>
          <w:sz w:val="21"/>
        </w:rPr>
        <w:t>（</w:t>
      </w:r>
      <w:r>
        <w:rPr>
          <w:sz w:val="21"/>
        </w:rPr>
        <w:t xml:space="preserve">6）在病情允许情况下，在护士的指导下，协助其调整体位、下床活动、床上洗头等。  </w:t>
      </w:r>
    </w:p>
    <w:p>
      <w:pPr>
        <w:pStyle w:val="null3"/>
        <w:jc w:val="both"/>
      </w:pPr>
      <w:r>
        <w:rPr>
          <w:sz w:val="21"/>
        </w:rPr>
        <w:t>（</w:t>
      </w:r>
      <w:r>
        <w:rPr>
          <w:sz w:val="21"/>
        </w:rPr>
        <w:t xml:space="preserve">7）经常巡视病人，及时了解和解决患者的生活需求，如发现患者有非本职范围能解决的其它需求应及时向医护人员反映。  </w:t>
      </w:r>
    </w:p>
    <w:p>
      <w:pPr>
        <w:pStyle w:val="null3"/>
        <w:jc w:val="both"/>
      </w:pPr>
      <w:r>
        <w:rPr>
          <w:sz w:val="21"/>
        </w:rPr>
        <w:t>（</w:t>
      </w:r>
      <w:r>
        <w:rPr>
          <w:sz w:val="21"/>
        </w:rPr>
        <w:t>8）按照</w:t>
      </w:r>
      <w:r>
        <w:rPr>
          <w:sz w:val="21"/>
        </w:rPr>
        <w:t>采购人</w:t>
      </w:r>
      <w:r>
        <w:rPr>
          <w:sz w:val="21"/>
        </w:rPr>
        <w:t>病房管理规范，负责做好所管病室的病床、床头柜、衣柜、凳及窗帘的整齐清洁，保持桌面整洁无杂物。便器、</w:t>
      </w:r>
      <w:r>
        <w:rPr>
          <w:sz w:val="21"/>
        </w:rPr>
        <w:t>便</w:t>
      </w:r>
      <w:r>
        <w:rPr>
          <w:sz w:val="21"/>
        </w:rPr>
        <w:t>盆统一放置在指定位置。</w:t>
      </w:r>
    </w:p>
    <w:p>
      <w:pPr>
        <w:pStyle w:val="null3"/>
        <w:jc w:val="both"/>
      </w:pPr>
      <w:r>
        <w:rPr>
          <w:sz w:val="21"/>
        </w:rPr>
        <w:t>（</w:t>
      </w:r>
      <w:r>
        <w:rPr>
          <w:sz w:val="21"/>
        </w:rPr>
        <w:t>9）协助处理病人出入院，如更衣、收拾物品、接送病人等。协助病区管理陪人床。</w:t>
      </w:r>
    </w:p>
    <w:p>
      <w:pPr>
        <w:pStyle w:val="null3"/>
        <w:jc w:val="both"/>
      </w:pPr>
      <w:r>
        <w:rPr>
          <w:sz w:val="21"/>
        </w:rPr>
        <w:t>（</w:t>
      </w:r>
      <w:r>
        <w:rPr>
          <w:sz w:val="21"/>
        </w:rPr>
        <w:t>10）陪同病人到相关科室检查及治疗，做好安全措施。</w:t>
      </w:r>
    </w:p>
    <w:p>
      <w:pPr>
        <w:pStyle w:val="null3"/>
        <w:jc w:val="both"/>
      </w:pPr>
      <w:r>
        <w:rPr>
          <w:sz w:val="21"/>
          <w:color w:val="000000"/>
        </w:rPr>
        <w:t>（</w:t>
      </w:r>
      <w:r>
        <w:rPr>
          <w:sz w:val="21"/>
          <w:color w:val="000000"/>
        </w:rPr>
        <w:t>11）根据病人的心理状况，采取合适的沟通方式，给与陪伴与心理安抚。</w:t>
      </w:r>
    </w:p>
    <w:p>
      <w:pPr>
        <w:pStyle w:val="null3"/>
        <w:jc w:val="both"/>
      </w:pPr>
      <w:r>
        <w:rPr>
          <w:sz w:val="21"/>
          <w:color w:val="000000"/>
        </w:rPr>
        <w:t>（</w:t>
      </w:r>
      <w:r>
        <w:rPr>
          <w:sz w:val="21"/>
          <w:color w:val="000000"/>
        </w:rPr>
        <w:t>12）通过微信、电话等协助病人与家属的沟通联系，病人有特殊情况，及时告知家属。</w:t>
      </w:r>
    </w:p>
    <w:p>
      <w:pPr>
        <w:pStyle w:val="null3"/>
        <w:jc w:val="both"/>
      </w:pPr>
      <w:r>
        <w:rPr>
          <w:sz w:val="21"/>
          <w:b/>
        </w:rPr>
        <w:t>3. 陪护服务要求</w:t>
      </w:r>
    </w:p>
    <w:p>
      <w:pPr>
        <w:pStyle w:val="null3"/>
        <w:jc w:val="both"/>
      </w:pPr>
      <w:r>
        <w:rPr>
          <w:sz w:val="21"/>
        </w:rPr>
        <w:t>（</w:t>
      </w:r>
      <w:r>
        <w:rPr>
          <w:sz w:val="21"/>
        </w:rPr>
        <w:t>1）信息化陪护管理系统要求</w:t>
      </w:r>
    </w:p>
    <w:p>
      <w:pPr>
        <w:pStyle w:val="null3"/>
        <w:jc w:val="both"/>
      </w:pPr>
      <w:r>
        <w:rPr>
          <w:sz w:val="21"/>
        </w:rPr>
        <w:t>★1）中标人须投入</w:t>
      </w:r>
      <w:r>
        <w:rPr>
          <w:sz w:val="21"/>
        </w:rPr>
        <w:t>陪护</w:t>
      </w:r>
      <w:r>
        <w:rPr>
          <w:sz w:val="21"/>
        </w:rPr>
        <w:t>信息化管理系统，该系统能完成陪护服务的下单、签协议、交费、评价、统计功能。该系统须在</w:t>
      </w:r>
      <w:r>
        <w:rPr>
          <w:sz w:val="21"/>
        </w:rPr>
        <w:t>开始服务</w:t>
      </w:r>
      <w:r>
        <w:rPr>
          <w:sz w:val="21"/>
        </w:rPr>
        <w:t>后</w:t>
      </w:r>
      <w:r>
        <w:rPr>
          <w:sz w:val="21"/>
        </w:rPr>
        <w:t>1个月内投入使用。</w:t>
      </w:r>
    </w:p>
    <w:p>
      <w:pPr>
        <w:pStyle w:val="null3"/>
        <w:jc w:val="both"/>
      </w:pPr>
      <w:r>
        <w:rPr>
          <w:sz w:val="21"/>
        </w:rPr>
        <w:t>★2）</w:t>
      </w:r>
      <w:r>
        <w:rPr>
          <w:sz w:val="21"/>
        </w:rPr>
        <w:t>陪护</w:t>
      </w:r>
      <w:r>
        <w:rPr>
          <w:sz w:val="21"/>
        </w:rPr>
        <w:t>信息化管理系统须为采购人推送宣传信息，中标人不得在信息化陪护管理系统推送其他广告。</w:t>
      </w:r>
    </w:p>
    <w:p>
      <w:pPr>
        <w:pStyle w:val="null3"/>
        <w:jc w:val="both"/>
      </w:pPr>
      <w:r>
        <w:rPr>
          <w:sz w:val="21"/>
        </w:rPr>
        <w:t>▲（2）陪护人员培训要求</w:t>
      </w:r>
      <w:r>
        <w:rPr>
          <w:sz w:val="21"/>
        </w:rPr>
        <w:t xml:space="preserve"> </w:t>
      </w:r>
    </w:p>
    <w:p>
      <w:pPr>
        <w:pStyle w:val="null3"/>
        <w:ind w:firstLine="420"/>
        <w:jc w:val="both"/>
      </w:pPr>
      <w:r>
        <w:rPr>
          <w:sz w:val="21"/>
        </w:rPr>
        <w:t>中标人须有陪护人员的培训场所，有</w:t>
      </w:r>
      <w:r>
        <w:rPr>
          <w:sz w:val="21"/>
        </w:rPr>
        <w:t>临床护理工作经历的人员担任</w:t>
      </w:r>
      <w:r>
        <w:rPr>
          <w:sz w:val="21"/>
        </w:rPr>
        <w:t>的培训师，对新入职员工有完善的培训和考核体系，对在职员工有继续教育和考核的具体方案。</w:t>
      </w:r>
    </w:p>
    <w:p>
      <w:pPr>
        <w:pStyle w:val="null3"/>
        <w:jc w:val="both"/>
      </w:pPr>
      <w:r>
        <w:rPr>
          <w:sz w:val="21"/>
          <w:b/>
        </w:rPr>
        <w:t>（</w:t>
      </w:r>
      <w:r>
        <w:rPr>
          <w:sz w:val="21"/>
          <w:b/>
        </w:rPr>
        <w:t>3）纪律要求</w:t>
      </w:r>
    </w:p>
    <w:p>
      <w:pPr>
        <w:pStyle w:val="null3"/>
        <w:jc w:val="both"/>
      </w:pPr>
      <w:r>
        <w:rPr>
          <w:sz w:val="21"/>
        </w:rPr>
        <w:t>1）</w:t>
      </w:r>
      <w:r>
        <w:rPr>
          <w:sz w:val="21"/>
        </w:rPr>
        <w:t>陪护人员</w:t>
      </w:r>
      <w:r>
        <w:rPr>
          <w:sz w:val="21"/>
        </w:rPr>
        <w:t>遵纪守法，遵守</w:t>
      </w:r>
      <w:r>
        <w:rPr>
          <w:sz w:val="21"/>
        </w:rPr>
        <w:t>采购人</w:t>
      </w:r>
      <w:r>
        <w:rPr>
          <w:sz w:val="21"/>
        </w:rPr>
        <w:t>和</w:t>
      </w:r>
      <w:r>
        <w:rPr>
          <w:sz w:val="21"/>
        </w:rPr>
        <w:t>中标人</w:t>
      </w:r>
      <w:r>
        <w:rPr>
          <w:sz w:val="21"/>
        </w:rPr>
        <w:t>的规章制度，服从管理。</w:t>
      </w:r>
      <w:r>
        <w:rPr>
          <w:sz w:val="21"/>
        </w:rPr>
        <w:t xml:space="preserve"> </w:t>
      </w:r>
    </w:p>
    <w:p>
      <w:pPr>
        <w:pStyle w:val="null3"/>
        <w:jc w:val="both"/>
      </w:pPr>
      <w:r>
        <w:rPr>
          <w:sz w:val="21"/>
        </w:rPr>
        <w:t xml:space="preserve">2）上班必须穿着统一工作服，佩戴上岗证，仪容端庄，不得穿拖鞋。  </w:t>
      </w:r>
    </w:p>
    <w:p>
      <w:pPr>
        <w:pStyle w:val="null3"/>
        <w:jc w:val="both"/>
      </w:pPr>
      <w:r>
        <w:rPr>
          <w:sz w:val="21"/>
        </w:rPr>
        <w:t>3）不准私自接陪护工作和出租陪人床，服从</w:t>
      </w:r>
      <w:r>
        <w:rPr>
          <w:sz w:val="21"/>
        </w:rPr>
        <w:t>中标人</w:t>
      </w:r>
      <w:r>
        <w:rPr>
          <w:sz w:val="21"/>
        </w:rPr>
        <w:t>安排，</w:t>
      </w:r>
      <w:r>
        <w:rPr>
          <w:sz w:val="21"/>
        </w:rPr>
        <w:t>无正当理由</w:t>
      </w:r>
      <w:r>
        <w:rPr>
          <w:sz w:val="21"/>
        </w:rPr>
        <w:t>不得拒绝陪护服务。</w:t>
      </w:r>
      <w:r>
        <w:rPr>
          <w:sz w:val="21"/>
        </w:rPr>
        <w:t xml:space="preserve"> </w:t>
      </w:r>
    </w:p>
    <w:p>
      <w:pPr>
        <w:pStyle w:val="null3"/>
        <w:jc w:val="both"/>
      </w:pPr>
      <w:r>
        <w:rPr>
          <w:sz w:val="21"/>
        </w:rPr>
        <w:t>4）</w:t>
      </w:r>
      <w:r>
        <w:rPr>
          <w:sz w:val="21"/>
        </w:rPr>
        <w:t>落实科学的</w:t>
      </w:r>
      <w:r>
        <w:rPr>
          <w:sz w:val="21"/>
        </w:rPr>
        <w:t>排班模式，包括</w:t>
      </w:r>
      <w:r>
        <w:rPr>
          <w:sz w:val="21"/>
        </w:rPr>
        <w:t>日班、</w:t>
      </w:r>
      <w:r>
        <w:rPr>
          <w:sz w:val="21"/>
        </w:rPr>
        <w:t>送检和夜间值班要求。</w:t>
      </w:r>
    </w:p>
    <w:p>
      <w:pPr>
        <w:pStyle w:val="null3"/>
        <w:jc w:val="both"/>
      </w:pPr>
      <w:r>
        <w:rPr>
          <w:sz w:val="21"/>
        </w:rPr>
        <w:t>5）</w:t>
      </w:r>
      <w:r>
        <w:rPr>
          <w:sz w:val="21"/>
        </w:rPr>
        <w:t>陪护</w:t>
      </w:r>
      <w:r>
        <w:rPr>
          <w:sz w:val="21"/>
        </w:rPr>
        <w:t>接受新的服务对象时，向</w:t>
      </w:r>
      <w:r>
        <w:rPr>
          <w:sz w:val="21"/>
        </w:rPr>
        <w:t>家属及</w:t>
      </w:r>
      <w:r>
        <w:rPr>
          <w:sz w:val="21"/>
        </w:rPr>
        <w:t>当班护士了解病人禁忌及注意事项（饮食、意识、活动等），并做好交接班。</w:t>
      </w:r>
    </w:p>
    <w:p>
      <w:pPr>
        <w:pStyle w:val="null3"/>
        <w:jc w:val="both"/>
      </w:pPr>
      <w:r>
        <w:rPr>
          <w:sz w:val="21"/>
        </w:rPr>
        <w:t>6）不得带闲杂人到病房，不得随便吃、拿病人的食物和使用病人及</w:t>
      </w:r>
      <w:r>
        <w:rPr>
          <w:sz w:val="21"/>
        </w:rPr>
        <w:t>采购人</w:t>
      </w:r>
      <w:r>
        <w:rPr>
          <w:sz w:val="21"/>
        </w:rPr>
        <w:t>的用品。</w:t>
      </w:r>
      <w:r>
        <w:rPr>
          <w:sz w:val="21"/>
        </w:rPr>
        <w:t xml:space="preserve"> </w:t>
      </w:r>
    </w:p>
    <w:p>
      <w:pPr>
        <w:pStyle w:val="null3"/>
        <w:jc w:val="both"/>
      </w:pPr>
      <w:r>
        <w:rPr>
          <w:sz w:val="21"/>
        </w:rPr>
        <w:t>7）陪护不得在病区使用电饭煲、电磁炉煮食，在用餐时间</w:t>
      </w:r>
      <w:r>
        <w:rPr>
          <w:sz w:val="21"/>
        </w:rPr>
        <w:t>分批用餐</w:t>
      </w:r>
      <w:r>
        <w:rPr>
          <w:sz w:val="21"/>
        </w:rPr>
        <w:t>，保证有陪护人员巡视病区，确保病人安全和及时得到服务。</w:t>
      </w:r>
    </w:p>
    <w:p>
      <w:pPr>
        <w:pStyle w:val="null3"/>
        <w:jc w:val="both"/>
      </w:pPr>
      <w:r>
        <w:rPr>
          <w:sz w:val="21"/>
        </w:rPr>
        <w:t>8） 坚守岗位，工作期间不得擅离职守，如遇特殊情况须短暂离开科室，须</w:t>
      </w:r>
      <w:r>
        <w:rPr>
          <w:sz w:val="21"/>
        </w:rPr>
        <w:t>报班长或者主管并</w:t>
      </w:r>
      <w:r>
        <w:rPr>
          <w:sz w:val="21"/>
        </w:rPr>
        <w:t>做好工作交接。</w:t>
      </w:r>
    </w:p>
    <w:p>
      <w:pPr>
        <w:pStyle w:val="null3"/>
        <w:jc w:val="both"/>
      </w:pPr>
      <w:r>
        <w:rPr>
          <w:sz w:val="21"/>
        </w:rPr>
        <w:t>9）不准向病人或家属收取小费，不得</w:t>
      </w:r>
      <w:r>
        <w:rPr>
          <w:sz w:val="21"/>
        </w:rPr>
        <w:t>私自</w:t>
      </w:r>
      <w:r>
        <w:rPr>
          <w:sz w:val="21"/>
        </w:rPr>
        <w:t>向病人和家属售卖任何物品。</w:t>
      </w:r>
    </w:p>
    <w:p>
      <w:pPr>
        <w:pStyle w:val="null3"/>
        <w:jc w:val="both"/>
      </w:pPr>
      <w:r>
        <w:rPr>
          <w:sz w:val="21"/>
        </w:rPr>
        <w:t>10）不得传播病人的私隐，不得擅自解释病情</w:t>
      </w:r>
      <w:r>
        <w:rPr>
          <w:sz w:val="21"/>
        </w:rPr>
        <w:t>，</w:t>
      </w:r>
      <w:r>
        <w:rPr>
          <w:sz w:val="21"/>
        </w:rPr>
        <w:t>不讨论有关治疗、用药的话题。</w:t>
      </w:r>
    </w:p>
    <w:p>
      <w:pPr>
        <w:pStyle w:val="null3"/>
        <w:jc w:val="both"/>
      </w:pPr>
      <w:r>
        <w:rPr>
          <w:sz w:val="21"/>
          <w:b/>
        </w:rPr>
        <w:t>（</w:t>
      </w:r>
      <w:r>
        <w:rPr>
          <w:sz w:val="21"/>
          <w:b/>
        </w:rPr>
        <w:t xml:space="preserve">4）工作质量要求 </w:t>
      </w:r>
      <w:r>
        <w:rPr>
          <w:sz w:val="21"/>
        </w:rPr>
        <w:t xml:space="preserve"> </w:t>
      </w:r>
    </w:p>
    <w:p>
      <w:pPr>
        <w:pStyle w:val="null3"/>
        <w:jc w:val="both"/>
      </w:pPr>
      <w:r>
        <w:rPr>
          <w:sz w:val="21"/>
        </w:rPr>
        <w:t>1）尊重病人及家属，做到态度和蔼，技术专业。</w:t>
      </w:r>
    </w:p>
    <w:p>
      <w:pPr>
        <w:pStyle w:val="null3"/>
        <w:jc w:val="both"/>
      </w:pPr>
      <w:r>
        <w:rPr>
          <w:sz w:val="21"/>
        </w:rPr>
        <w:t>2）经常（</w:t>
      </w:r>
      <w:r>
        <w:rPr>
          <w:sz w:val="21"/>
        </w:rPr>
        <w:t>30—60分钟</w:t>
      </w:r>
      <w:r>
        <w:rPr>
          <w:sz w:val="21"/>
        </w:rPr>
        <w:t>）巡视</w:t>
      </w:r>
      <w:r>
        <w:rPr>
          <w:sz w:val="21"/>
        </w:rPr>
        <w:t>1次</w:t>
      </w:r>
      <w:r>
        <w:rPr>
          <w:sz w:val="21"/>
        </w:rPr>
        <w:t>病房，能及时发现病人需要。细心做好病人生活护理，满足病人要求，确保患者舒适安全。</w:t>
      </w:r>
    </w:p>
    <w:p>
      <w:pPr>
        <w:pStyle w:val="null3"/>
        <w:jc w:val="both"/>
      </w:pPr>
      <w:r>
        <w:rPr>
          <w:sz w:val="21"/>
        </w:rPr>
        <w:t>3）认真负责照顾好所管病人，满足病人舒适与安全的基本需求，有按要求落实预防病人发生意外的措施（如加床栏、约束带）</w:t>
      </w:r>
    </w:p>
    <w:p>
      <w:pPr>
        <w:pStyle w:val="null3"/>
        <w:jc w:val="both"/>
      </w:pPr>
      <w:r>
        <w:rPr>
          <w:sz w:val="21"/>
        </w:rPr>
        <w:t>4）工作中需佩戴口罩，必要时带手套，防止针刺伤等职业暴露</w:t>
      </w:r>
      <w:r>
        <w:rPr>
          <w:sz w:val="21"/>
        </w:rPr>
        <w:t>，</w:t>
      </w:r>
      <w:r>
        <w:rPr>
          <w:sz w:val="21"/>
        </w:rPr>
        <w:t>发生针刺伤意外事件及时报告当班护士和</w:t>
      </w:r>
      <w:r>
        <w:rPr>
          <w:sz w:val="21"/>
        </w:rPr>
        <w:t>陪护管理人员</w:t>
      </w:r>
      <w:r>
        <w:rPr>
          <w:sz w:val="21"/>
        </w:rPr>
        <w:t>。</w:t>
      </w:r>
    </w:p>
    <w:p>
      <w:pPr>
        <w:pStyle w:val="null3"/>
        <w:jc w:val="both"/>
      </w:pPr>
      <w:r>
        <w:rPr>
          <w:sz w:val="21"/>
        </w:rPr>
        <w:t>5）抹洗病人的毛巾按消毒隔离要求使用，按一床两巾要求抹洗。</w:t>
      </w:r>
    </w:p>
    <w:p>
      <w:pPr>
        <w:pStyle w:val="null3"/>
        <w:jc w:val="both"/>
      </w:pPr>
      <w:r>
        <w:rPr>
          <w:sz w:val="21"/>
          <w:b/>
        </w:rPr>
        <w:t>（</w:t>
      </w:r>
      <w:r>
        <w:rPr>
          <w:sz w:val="21"/>
          <w:b/>
        </w:rPr>
        <w:t>5）病人清洁卫生要求</w:t>
      </w:r>
    </w:p>
    <w:p>
      <w:pPr>
        <w:pStyle w:val="null3"/>
        <w:jc w:val="both"/>
      </w:pPr>
      <w:r>
        <w:rPr>
          <w:sz w:val="21"/>
        </w:rPr>
        <w:t>1）病人床单整洁，病人皮肤干爽、病人无长指（趾）甲；男病人及时协助剃胡须。</w:t>
      </w:r>
    </w:p>
    <w:p>
      <w:pPr>
        <w:pStyle w:val="null3"/>
        <w:jc w:val="both"/>
      </w:pPr>
      <w:r>
        <w:rPr>
          <w:sz w:val="21"/>
        </w:rPr>
        <w:t>2）根据管床护士的要求做好床上浴、洗头、口腔护理，患者身上无异味。危重患者需在护士参与</w:t>
      </w:r>
      <w:r>
        <w:rPr>
          <w:sz w:val="21"/>
        </w:rPr>
        <w:t>及指导</w:t>
      </w:r>
      <w:r>
        <w:rPr>
          <w:sz w:val="21"/>
        </w:rPr>
        <w:t>下进行。</w:t>
      </w:r>
    </w:p>
    <w:p>
      <w:pPr>
        <w:pStyle w:val="null3"/>
        <w:jc w:val="both"/>
      </w:pPr>
      <w:r>
        <w:rPr>
          <w:sz w:val="21"/>
        </w:rPr>
        <w:t xml:space="preserve">4. 陪护工作注意事项  </w:t>
      </w:r>
    </w:p>
    <w:p>
      <w:pPr>
        <w:pStyle w:val="null3"/>
        <w:jc w:val="both"/>
      </w:pPr>
      <w:r>
        <w:rPr>
          <w:sz w:val="21"/>
        </w:rPr>
        <w:t>（</w:t>
      </w:r>
      <w:r>
        <w:rPr>
          <w:sz w:val="21"/>
        </w:rPr>
        <w:t>1）陪护人员必须接受所在病区护长</w:t>
      </w:r>
      <w:r>
        <w:rPr>
          <w:sz w:val="21"/>
        </w:rPr>
        <w:t>和</w:t>
      </w:r>
      <w:r>
        <w:rPr>
          <w:sz w:val="21"/>
        </w:rPr>
        <w:t>护士的监督、指导及专科培训。</w:t>
      </w:r>
    </w:p>
    <w:p>
      <w:pPr>
        <w:pStyle w:val="null3"/>
        <w:jc w:val="both"/>
      </w:pPr>
      <w:r>
        <w:rPr>
          <w:sz w:val="21"/>
        </w:rPr>
        <w:t>（</w:t>
      </w:r>
      <w:r>
        <w:rPr>
          <w:sz w:val="21"/>
        </w:rPr>
        <w:t xml:space="preserve">2）不得从事护理专业的技术性工作，包括拔输液、调节输液速度、接呼吸机管道、吸氧、鼻饲、吸痰、放置热水袋、冰袋等，有问题时需找值班护士询问或处理。   </w:t>
      </w:r>
    </w:p>
    <w:p>
      <w:pPr>
        <w:pStyle w:val="null3"/>
        <w:jc w:val="both"/>
      </w:pPr>
      <w:r>
        <w:rPr>
          <w:sz w:val="21"/>
        </w:rPr>
        <w:t>（</w:t>
      </w:r>
      <w:r>
        <w:rPr>
          <w:sz w:val="21"/>
        </w:rPr>
        <w:t>3）如病人腹泻</w:t>
      </w:r>
      <w:r>
        <w:rPr>
          <w:sz w:val="21"/>
        </w:rPr>
        <w:t>，</w:t>
      </w:r>
      <w:r>
        <w:rPr>
          <w:sz w:val="21"/>
        </w:rPr>
        <w:t>或出现</w:t>
      </w:r>
      <w:r>
        <w:rPr>
          <w:sz w:val="21"/>
        </w:rPr>
        <w:t>排黑色、暗红、血性或腥臭味大便等要及时通知护士，待护士看过后才可清倒。</w:t>
      </w:r>
    </w:p>
    <w:p>
      <w:pPr>
        <w:pStyle w:val="null3"/>
        <w:jc w:val="both"/>
      </w:pPr>
      <w:r>
        <w:rPr>
          <w:sz w:val="21"/>
        </w:rPr>
        <w:t>（</w:t>
      </w:r>
      <w:r>
        <w:rPr>
          <w:sz w:val="21"/>
        </w:rPr>
        <w:t>4）翻身时应避免拖拉、动作幅度过大，同时注意保护好胃管、尿管、引流管、氧管、输液管、防止扭曲或脱出。病人如有胃管、尿管、引流管、氧管、输液管以及危重病人、大手术后病人需有护士参与一起翻身，防止管道扭曲或脱出</w:t>
      </w:r>
      <w:r>
        <w:rPr>
          <w:sz w:val="21"/>
        </w:rPr>
        <w:t>等不良事件发生</w:t>
      </w:r>
      <w:r>
        <w:rPr>
          <w:sz w:val="21"/>
        </w:rPr>
        <w:t>。</w:t>
      </w:r>
      <w:r>
        <w:rPr>
          <w:sz w:val="21"/>
        </w:rPr>
        <w:t xml:space="preserve">  </w:t>
      </w:r>
    </w:p>
    <w:p>
      <w:pPr>
        <w:pStyle w:val="null3"/>
        <w:jc w:val="both"/>
      </w:pPr>
      <w:r>
        <w:rPr>
          <w:sz w:val="21"/>
        </w:rPr>
        <w:t>（</w:t>
      </w:r>
      <w:r>
        <w:rPr>
          <w:sz w:val="21"/>
        </w:rPr>
        <w:t xml:space="preserve">5）有需要计量的病人，按要求做好登记，不参与清倒各种引流液。  </w:t>
      </w:r>
    </w:p>
    <w:p>
      <w:pPr>
        <w:pStyle w:val="null3"/>
        <w:jc w:val="both"/>
      </w:pPr>
      <w:r>
        <w:rPr>
          <w:sz w:val="21"/>
        </w:rPr>
        <w:t>（</w:t>
      </w:r>
      <w:r>
        <w:rPr>
          <w:sz w:val="21"/>
        </w:rPr>
        <w:t>6）危重病人、手术后的病人，必须征得医生或护士的同意后才可改变体位或摇高床头。</w:t>
      </w:r>
    </w:p>
    <w:p>
      <w:pPr>
        <w:pStyle w:val="null3"/>
        <w:jc w:val="both"/>
      </w:pPr>
      <w:r>
        <w:rPr>
          <w:sz w:val="21"/>
        </w:rPr>
        <w:t>（</w:t>
      </w:r>
      <w:r>
        <w:rPr>
          <w:sz w:val="21"/>
        </w:rPr>
        <w:t>7）做好手卫生，避免交叉感染。</w:t>
      </w:r>
    </w:p>
    <w:p>
      <w:pPr>
        <w:pStyle w:val="null3"/>
        <w:jc w:val="both"/>
      </w:pPr>
      <w:r>
        <w:rPr>
          <w:sz w:val="21"/>
        </w:rPr>
        <w:t>（</w:t>
      </w:r>
      <w:r>
        <w:rPr>
          <w:sz w:val="21"/>
        </w:rPr>
        <w:t>8</w:t>
      </w:r>
      <w:r>
        <w:rPr>
          <w:sz w:val="21"/>
        </w:rPr>
        <w:t>）</w:t>
      </w:r>
      <w:r>
        <w:rPr>
          <w:sz w:val="21"/>
        </w:rPr>
        <w:t>做好各种垃圾的分类处置工作。</w:t>
      </w:r>
      <w:r>
        <w:rPr>
          <w:sz w:val="21"/>
        </w:rPr>
        <w:t xml:space="preserve"> </w:t>
      </w:r>
    </w:p>
    <w:p>
      <w:pPr>
        <w:pStyle w:val="null3"/>
        <w:jc w:val="both"/>
      </w:pPr>
      <w:r>
        <w:rPr>
          <w:sz w:val="21"/>
          <w:b/>
        </w:rPr>
        <w:t>（</w:t>
      </w:r>
      <w:r>
        <w:rPr>
          <w:sz w:val="21"/>
          <w:b/>
        </w:rPr>
        <w:t>四</w:t>
      </w:r>
      <w:r>
        <w:rPr>
          <w:sz w:val="21"/>
          <w:b/>
          <w:color w:val="000000"/>
        </w:rPr>
        <w:t>）健康助理服务内容、范围及服务要求：</w:t>
      </w:r>
    </w:p>
    <w:p>
      <w:pPr>
        <w:pStyle w:val="null3"/>
        <w:jc w:val="both"/>
      </w:pPr>
      <w:r>
        <w:rPr>
          <w:sz w:val="21"/>
        </w:rPr>
        <w:t>1.中标人为采购人提供23名健康助理员，服务范围主要包括病人生活照顾、病人运送的相关工作，具体要求参照陪护服务、运送服务要求及注意事项。</w:t>
      </w:r>
    </w:p>
    <w:p>
      <w:pPr>
        <w:pStyle w:val="null3"/>
        <w:jc w:val="both"/>
      </w:pPr>
      <w:r>
        <w:rPr>
          <w:sz w:val="21"/>
        </w:rPr>
        <w:t>2.根据采购人的服务需求确定健康助理员服务的科室和具体的工作职责，如需进行服务科室和岗位的调整，采购人提前10天告知中标人做好人员准备和进行相关工作的培训。</w:t>
      </w:r>
    </w:p>
    <w:p>
      <w:pPr>
        <w:pStyle w:val="null3"/>
        <w:jc w:val="both"/>
      </w:pPr>
      <w:r>
        <w:rPr>
          <w:sz w:val="21"/>
        </w:rPr>
        <w:t>3.在科室护士长和护士的指导下从事患者的生活照顾、安全防范、陪伴、病人送检查等工作，与科室的陪护人员、运送员紧密合作，做好交接。</w:t>
      </w:r>
    </w:p>
    <w:p>
      <w:pPr>
        <w:pStyle w:val="null3"/>
        <w:jc w:val="both"/>
      </w:pPr>
      <w:r>
        <w:rPr>
          <w:sz w:val="21"/>
        </w:rPr>
        <w:t>4.重症监护室健康助理员岗位要求24小时有人在岗进行病人生活照顾工作，具体要求及排班模式由所属科室安排。</w:t>
      </w:r>
    </w:p>
    <w:p>
      <w:pPr>
        <w:pStyle w:val="null3"/>
        <w:jc w:val="both"/>
      </w:pPr>
      <w:r>
        <w:rPr>
          <w:sz w:val="21"/>
        </w:rPr>
        <w:t>5.接受所在病区护长、护士的监督、指导及专科培训。</w:t>
      </w:r>
    </w:p>
    <w:p>
      <w:pPr>
        <w:pStyle w:val="null3"/>
        <w:jc w:val="both"/>
      </w:pPr>
      <w:r>
        <w:rPr>
          <w:sz w:val="21"/>
        </w:rPr>
        <w:t>6.</w:t>
      </w:r>
      <w:r>
        <w:rPr>
          <w:sz w:val="21"/>
        </w:rPr>
        <w:t>做好手卫生、消毒隔离，协助做好门禁管理、物品整理等工作。</w:t>
      </w:r>
    </w:p>
    <w:p>
      <w:pPr>
        <w:pStyle w:val="null3"/>
        <w:jc w:val="both"/>
      </w:pPr>
      <w:r>
        <w:rPr>
          <w:sz w:val="21"/>
          <w:b/>
        </w:rPr>
        <w:t>（</w:t>
      </w:r>
      <w:r>
        <w:rPr>
          <w:sz w:val="21"/>
          <w:b/>
        </w:rPr>
        <w:t>五</w:t>
      </w:r>
      <w:r>
        <w:rPr>
          <w:sz w:val="21"/>
          <w:b/>
        </w:rPr>
        <w:t>）陪人床租赁服务要求：</w:t>
      </w:r>
    </w:p>
    <w:p>
      <w:pPr>
        <w:pStyle w:val="null3"/>
        <w:jc w:val="both"/>
      </w:pPr>
      <w:r>
        <w:rPr>
          <w:sz w:val="21"/>
          <w:color w:val="000000"/>
        </w:rPr>
        <w:t>★1.中标人须配备陪人床出租信息化管理系统，该系统能自动完成陪人床的租取和归还，系统终端能实时显示出租的数量及金额。采购人有权随时在系统终端查看陪人床的租用情况。该管理系统的设备设施的购置、安装、维护由中标人负责，该系统须在开始服务后1个月内投入使用。</w:t>
      </w:r>
    </w:p>
    <w:p>
      <w:pPr>
        <w:pStyle w:val="null3"/>
        <w:jc w:val="both"/>
      </w:pPr>
      <w:r>
        <w:rPr>
          <w:sz w:val="21"/>
          <w:color w:val="000000"/>
        </w:rPr>
        <w:t>2.非信息化管理的普通陪人床租赁服务必须实行实时登记，接受所在科室的监管，每月由科室人员和中标人共同核对和确认租赁的数量，并双方签名确认，凭双方签名的登记表结算陪人床租赁的管理费。</w:t>
      </w:r>
    </w:p>
    <w:p>
      <w:pPr>
        <w:pStyle w:val="null3"/>
        <w:jc w:val="both"/>
      </w:pPr>
      <w:r>
        <w:rPr>
          <w:sz w:val="21"/>
          <w:color w:val="000000"/>
        </w:rPr>
        <w:t>3.中标人投入使用的陪人床为折叠式陪人床，7:00-19:00时间段不得租赁使用，该时段集中放置的区域由采购人提供。</w:t>
      </w:r>
    </w:p>
    <w:p>
      <w:pPr>
        <w:pStyle w:val="null3"/>
        <w:jc w:val="both"/>
      </w:pPr>
      <w:r>
        <w:rPr>
          <w:sz w:val="21"/>
          <w:color w:val="000000"/>
        </w:rPr>
        <w:t>4.中标人负责陪人床的清洁、消毒、维修、保养、安全管理。并在放置陪人床区域明显地方公示使用流程，方便病人家属使用。</w:t>
      </w:r>
    </w:p>
    <w:p>
      <w:pPr>
        <w:pStyle w:val="null3"/>
        <w:jc w:val="both"/>
      </w:pPr>
      <w:r>
        <w:rPr>
          <w:sz w:val="21"/>
          <w:color w:val="000000"/>
        </w:rPr>
        <w:t>5.</w:t>
      </w:r>
      <w:r>
        <w:rPr>
          <w:sz w:val="21"/>
          <w:color w:val="000000"/>
        </w:rPr>
        <w:t>陪人床使用电池必须符合标准规定，具备产品合格证，落实陪人床安全管理制度。</w:t>
      </w:r>
    </w:p>
    <w:p>
      <w:pPr>
        <w:pStyle w:val="null3"/>
        <w:spacing w:before="255" w:after="255"/>
        <w:jc w:val="both"/>
        <w:outlineLvl w:val="2"/>
      </w:pPr>
      <w:r>
        <w:rPr>
          <w:sz w:val="32"/>
          <w:b/>
        </w:rPr>
        <w:t>四</w:t>
      </w:r>
      <w:r>
        <w:rPr>
          <w:sz w:val="32"/>
          <w:b/>
        </w:rPr>
        <w:t>、</w:t>
      </w:r>
      <w:r>
        <w:rPr>
          <w:sz w:val="32"/>
          <w:b/>
        </w:rPr>
        <w:t>院感防控要求</w:t>
      </w:r>
    </w:p>
    <w:p>
      <w:pPr>
        <w:pStyle w:val="null3"/>
        <w:jc w:val="both"/>
      </w:pPr>
      <w:r>
        <w:rPr>
          <w:sz w:val="21"/>
        </w:rPr>
        <w:t>1.中标人管理人员须熟练掌握“WS/T 313-2019医务人员手卫生规范”以及本项目相关的医院感染防控的技术规范和法律法规，并按照技术规范和法律法规培训、指导、监督好员工的各项工作。</w:t>
      </w:r>
    </w:p>
    <w:p>
      <w:pPr>
        <w:pStyle w:val="null3"/>
        <w:jc w:val="both"/>
      </w:pPr>
      <w:r>
        <w:rPr>
          <w:sz w:val="21"/>
        </w:rPr>
        <w:t>2.中标人须有完善的手卫生培训、现场监查和考核方案。根据</w:t>
      </w:r>
      <w:r>
        <w:rPr>
          <w:sz w:val="21"/>
        </w:rPr>
        <w:t>采购人</w:t>
      </w:r>
      <w:r>
        <w:rPr>
          <w:sz w:val="21"/>
        </w:rPr>
        <w:t>的评分标准个人考核得分须</w:t>
      </w:r>
      <w:r>
        <w:rPr>
          <w:sz w:val="21"/>
        </w:rPr>
        <w:t>≥90分。中标人新入职员工岗前培训须有手卫生内容，每季度对员工“六步洗手法”的抽考率≥30%。对员工现场监查手卫生依从性≥85%，监测手卫生质量合格率100%。</w:t>
      </w:r>
    </w:p>
    <w:p>
      <w:pPr>
        <w:pStyle w:val="null3"/>
        <w:jc w:val="both"/>
      </w:pPr>
      <w:r>
        <w:rPr>
          <w:sz w:val="21"/>
        </w:rPr>
        <w:t>3.中标人须给员工配备充足的防护用品，如手套、口罩、帽子、防水围裙、水鞋等。</w:t>
      </w:r>
    </w:p>
    <w:p>
      <w:pPr>
        <w:pStyle w:val="null3"/>
        <w:jc w:val="both"/>
      </w:pPr>
      <w:r>
        <w:rPr>
          <w:sz w:val="21"/>
        </w:rPr>
        <w:t>4.感染性病人使用过的床上用品、衣服，须用双层橘红色塑料袋包装放到指定地点，由污衣收集员集中运送。</w:t>
      </w:r>
    </w:p>
    <w:p>
      <w:pPr>
        <w:pStyle w:val="null3"/>
        <w:jc w:val="both"/>
      </w:pPr>
      <w:r>
        <w:rPr>
          <w:sz w:val="21"/>
        </w:rPr>
        <w:t>5.陪护人员、健康助理员落实手卫生及隔离措施，按需要做好个人防护，如穿隔离衣、戴手套、帽子、口罩，严防交叉感染，做好各种垃圾及物品的分类处置。</w:t>
      </w:r>
    </w:p>
    <w:p>
      <w:pPr>
        <w:pStyle w:val="null3"/>
        <w:jc w:val="both"/>
      </w:pPr>
      <w:r>
        <w:rPr>
          <w:sz w:val="21"/>
        </w:rPr>
        <w:t>6.运送人员接触病人前后进行手卫生，运送具有传染性疾病的病人，做好个人防护及消毒隔离工作，并按照</w:t>
      </w:r>
      <w:r>
        <w:rPr>
          <w:sz w:val="21"/>
        </w:rPr>
        <w:t>采购人</w:t>
      </w:r>
      <w:r>
        <w:rPr>
          <w:sz w:val="21"/>
        </w:rPr>
        <w:t>要求，提前与接收科室做好沟通，减少病人在公共场所的停留时间。</w:t>
      </w:r>
    </w:p>
    <w:p>
      <w:pPr>
        <w:pStyle w:val="null3"/>
        <w:spacing w:before="255" w:after="255"/>
        <w:jc w:val="both"/>
        <w:outlineLvl w:val="2"/>
      </w:pPr>
      <w:r>
        <w:rPr>
          <w:sz w:val="32"/>
          <w:b/>
        </w:rPr>
        <w:t>五</w:t>
      </w:r>
      <w:r>
        <w:rPr>
          <w:sz w:val="32"/>
          <w:b/>
        </w:rPr>
        <w:t>、</w:t>
      </w:r>
      <w:r>
        <w:rPr>
          <w:sz w:val="32"/>
          <w:b/>
        </w:rPr>
        <w:t>各种工具和耗材的承担方</w:t>
      </w:r>
    </w:p>
    <w:p>
      <w:pPr>
        <w:pStyle w:val="null3"/>
        <w:jc w:val="both"/>
      </w:pPr>
      <w:r>
        <w:rPr>
          <w:sz w:val="21"/>
        </w:rPr>
        <w:t>注：购置的设备、工具、耗材的归属权属承担方所有。</w:t>
      </w:r>
    </w:p>
    <w:p>
      <w:pPr>
        <w:pStyle w:val="null3"/>
        <w:jc w:val="both"/>
      </w:pPr>
      <w:r>
        <w:rPr>
          <w:sz w:val="21"/>
        </w:rPr>
        <w:t>1.采购人承担：</w:t>
      </w:r>
    </w:p>
    <w:p>
      <w:pPr>
        <w:pStyle w:val="null3"/>
        <w:ind w:firstLine="420"/>
        <w:jc w:val="left"/>
      </w:pPr>
      <w:r>
        <w:rPr>
          <w:sz w:val="21"/>
          <w:color w:val="000000"/>
        </w:rPr>
        <w:t>运送病人的轮椅和平车，</w:t>
      </w:r>
      <w:r>
        <w:rPr>
          <w:sz w:val="21"/>
          <w:color w:val="000000"/>
        </w:rPr>
        <w:t>传染性</w:t>
      </w:r>
      <w:r>
        <w:rPr>
          <w:sz w:val="21"/>
          <w:color w:val="000000"/>
        </w:rPr>
        <w:t>标本</w:t>
      </w:r>
      <w:r>
        <w:rPr>
          <w:sz w:val="21"/>
          <w:color w:val="000000"/>
        </w:rPr>
        <w:t>运送</w:t>
      </w:r>
      <w:r>
        <w:rPr>
          <w:sz w:val="21"/>
          <w:color w:val="000000"/>
        </w:rPr>
        <w:t>的生物箱</w:t>
      </w:r>
      <w:r>
        <w:rPr>
          <w:sz w:val="21"/>
          <w:color w:val="000000"/>
        </w:rPr>
        <w:t>，</w:t>
      </w:r>
      <w:r>
        <w:rPr>
          <w:sz w:val="21"/>
          <w:color w:val="000000"/>
        </w:rPr>
        <w:t>特殊情况下使用的特殊防护用品：</w:t>
      </w:r>
      <w:r>
        <w:rPr>
          <w:sz w:val="21"/>
          <w:color w:val="000000"/>
        </w:rPr>
        <w:t>N95口罩、隔离衣、帽子、鞋套（靴套）、手套</w:t>
      </w:r>
      <w:r>
        <w:rPr>
          <w:sz w:val="21"/>
          <w:color w:val="000000"/>
        </w:rPr>
        <w:t>等</w:t>
      </w:r>
      <w:r>
        <w:rPr>
          <w:sz w:val="21"/>
          <w:color w:val="000000"/>
        </w:rPr>
        <w:t>。</w:t>
      </w:r>
    </w:p>
    <w:p>
      <w:pPr>
        <w:pStyle w:val="null3"/>
        <w:jc w:val="both"/>
      </w:pPr>
      <w:r>
        <w:rPr>
          <w:sz w:val="21"/>
        </w:rPr>
        <w:t>2.中标人承担：</w:t>
      </w:r>
    </w:p>
    <w:p>
      <w:pPr>
        <w:pStyle w:val="null3"/>
        <w:jc w:val="both"/>
      </w:pPr>
      <w:r>
        <w:rPr>
          <w:sz w:val="21"/>
        </w:rPr>
        <w:t>（</w:t>
      </w:r>
      <w:r>
        <w:rPr>
          <w:sz w:val="21"/>
        </w:rPr>
        <w:t>1）运送服务：运送信息化管理系统，包括所需要的所有硬件、软件配置以及合同期内系统的维护和升级，调度中心相关物资，标本、药品、文书的运送工具等。</w:t>
      </w:r>
    </w:p>
    <w:p>
      <w:pPr>
        <w:pStyle w:val="null3"/>
        <w:jc w:val="both"/>
      </w:pPr>
      <w:r>
        <w:rPr>
          <w:sz w:val="21"/>
        </w:rPr>
        <w:t>（</w:t>
      </w:r>
      <w:r>
        <w:rPr>
          <w:sz w:val="21"/>
        </w:rPr>
        <w:t>2</w:t>
      </w:r>
      <w:r>
        <w:rPr>
          <w:sz w:val="21"/>
        </w:rPr>
        <w:t>）</w:t>
      </w:r>
      <w:r>
        <w:rPr>
          <w:sz w:val="21"/>
        </w:rPr>
        <w:t>陪护服务：</w:t>
      </w:r>
      <w:r>
        <w:rPr>
          <w:sz w:val="21"/>
          <w:color w:val="000000"/>
        </w:rPr>
        <w:t>陪护人员使用的无线手表及呼叫铃、</w:t>
      </w:r>
      <w:r>
        <w:rPr>
          <w:sz w:val="21"/>
        </w:rPr>
        <w:t>陪护</w:t>
      </w:r>
      <w:r>
        <w:rPr>
          <w:sz w:val="21"/>
        </w:rPr>
        <w:t>信息化管理系统</w:t>
      </w:r>
      <w:r>
        <w:rPr>
          <w:sz w:val="21"/>
        </w:rPr>
        <w:t>。</w:t>
      </w:r>
    </w:p>
    <w:p>
      <w:pPr>
        <w:pStyle w:val="null3"/>
        <w:jc w:val="both"/>
      </w:pPr>
      <w:r>
        <w:rPr>
          <w:sz w:val="21"/>
        </w:rPr>
        <w:t>（</w:t>
      </w:r>
      <w:r>
        <w:rPr>
          <w:sz w:val="21"/>
        </w:rPr>
        <w:t>3）</w:t>
      </w:r>
      <w:r>
        <w:rPr>
          <w:sz w:val="21"/>
        </w:rPr>
        <w:t>陪人床租赁服务：与陪人床租赁相关的一切用具和费用，含陪人床和设备设施的购置、安装、维修、保养</w:t>
      </w:r>
      <w:r>
        <w:rPr>
          <w:sz w:val="21"/>
        </w:rPr>
        <w:t>，</w:t>
      </w:r>
      <w:r>
        <w:rPr>
          <w:sz w:val="21"/>
        </w:rPr>
        <w:t>陪人床</w:t>
      </w:r>
      <w:r>
        <w:rPr>
          <w:sz w:val="21"/>
        </w:rPr>
        <w:t>信息化管理系统</w:t>
      </w:r>
      <w:r>
        <w:rPr>
          <w:sz w:val="21"/>
        </w:rPr>
        <w:t>。</w:t>
      </w:r>
    </w:p>
    <w:p>
      <w:pPr>
        <w:pStyle w:val="null3"/>
        <w:jc w:val="both"/>
      </w:pPr>
      <w:r>
        <w:rPr>
          <w:sz w:val="21"/>
        </w:rPr>
        <w:t>（</w:t>
      </w:r>
      <w:r>
        <w:rPr>
          <w:sz w:val="21"/>
        </w:rPr>
        <w:t>4）</w:t>
      </w:r>
      <w:r>
        <w:rPr>
          <w:sz w:val="21"/>
        </w:rPr>
        <w:t>中标人工作人员所需的劳保用品。</w:t>
      </w:r>
    </w:p>
    <w:p>
      <w:pPr>
        <w:pStyle w:val="null3"/>
        <w:jc w:val="both"/>
      </w:pPr>
      <w:r>
        <w:rPr>
          <w:sz w:val="21"/>
        </w:rPr>
        <w:t>（</w:t>
      </w:r>
      <w:r>
        <w:rPr>
          <w:sz w:val="21"/>
        </w:rPr>
        <w:t>5）</w:t>
      </w:r>
      <w:r>
        <w:rPr>
          <w:sz w:val="21"/>
        </w:rPr>
        <w:t>中标人工作人员工作服的洗涤消毒。</w:t>
      </w:r>
    </w:p>
    <w:p>
      <w:pPr>
        <w:pStyle w:val="null3"/>
        <w:spacing w:before="255" w:after="255"/>
        <w:jc w:val="both"/>
        <w:outlineLvl w:val="2"/>
      </w:pPr>
      <w:r>
        <w:rPr>
          <w:sz w:val="32"/>
          <w:b/>
        </w:rPr>
        <w:t>六</w:t>
      </w:r>
      <w:r>
        <w:rPr>
          <w:sz w:val="32"/>
          <w:b/>
        </w:rPr>
        <w:t>、</w:t>
      </w:r>
      <w:r>
        <w:rPr>
          <w:sz w:val="32"/>
          <w:b/>
        </w:rPr>
        <w:t>租用陪人床的管理费及收费方式</w:t>
      </w:r>
    </w:p>
    <w:p>
      <w:pPr>
        <w:pStyle w:val="null3"/>
        <w:jc w:val="both"/>
      </w:pPr>
      <w:r>
        <w:rPr>
          <w:sz w:val="21"/>
        </w:rPr>
        <w:t>1.租用陪人床的管理费</w:t>
      </w:r>
    </w:p>
    <w:p>
      <w:pPr>
        <w:pStyle w:val="null3"/>
        <w:ind w:firstLine="420"/>
        <w:jc w:val="both"/>
      </w:pPr>
      <w:r>
        <w:rPr>
          <w:sz w:val="21"/>
        </w:rPr>
        <w:t>采购人向中标人收取租</w:t>
      </w:r>
      <w:r>
        <w:rPr>
          <w:sz w:val="21"/>
          <w:color w:val="000000"/>
        </w:rPr>
        <w:t>用陪人床</w:t>
      </w:r>
      <w:r>
        <w:rPr>
          <w:sz w:val="21"/>
          <w:color w:val="000000"/>
        </w:rPr>
        <w:t>5</w:t>
      </w:r>
      <w:r>
        <w:rPr>
          <w:sz w:val="21"/>
          <w:color w:val="000000"/>
        </w:rPr>
        <w:t>元</w:t>
      </w:r>
      <w:r>
        <w:rPr>
          <w:sz w:val="21"/>
          <w:color w:val="000000"/>
        </w:rPr>
        <w:t>/张/天作为管</w:t>
      </w:r>
      <w:r>
        <w:rPr>
          <w:sz w:val="21"/>
        </w:rPr>
        <w:t>理费，陪人床购置、相关设备设施的购置、安装、维修、保养</w:t>
      </w:r>
      <w:r>
        <w:rPr>
          <w:sz w:val="21"/>
        </w:rPr>
        <w:t>、</w:t>
      </w:r>
      <w:r>
        <w:rPr>
          <w:sz w:val="21"/>
        </w:rPr>
        <w:t>清洁消毒</w:t>
      </w:r>
      <w:r>
        <w:rPr>
          <w:sz w:val="21"/>
        </w:rPr>
        <w:t>及所有产生的费用由中标人承担。</w:t>
      </w:r>
    </w:p>
    <w:p>
      <w:pPr>
        <w:pStyle w:val="null3"/>
        <w:jc w:val="both"/>
      </w:pPr>
      <w:r>
        <w:rPr>
          <w:sz w:val="21"/>
        </w:rPr>
        <w:t>2.收费方式</w:t>
      </w:r>
    </w:p>
    <w:p>
      <w:pPr>
        <w:pStyle w:val="null3"/>
        <w:ind w:firstLine="420"/>
        <w:jc w:val="both"/>
      </w:pPr>
      <w:r>
        <w:rPr>
          <w:sz w:val="21"/>
        </w:rPr>
        <w:t>租用陪人床的管理费每月收取一次，按照中标人每月实际租用陪人床的数量计算。每月</w:t>
      </w:r>
      <w:r>
        <w:rPr>
          <w:sz w:val="21"/>
        </w:rPr>
        <w:t>初</w:t>
      </w:r>
      <w:r>
        <w:rPr>
          <w:sz w:val="21"/>
        </w:rPr>
        <w:t>由各临床科室与中标人统计</w:t>
      </w:r>
      <w:r>
        <w:rPr>
          <w:sz w:val="21"/>
        </w:rPr>
        <w:t>上月的数量并</w:t>
      </w:r>
      <w:r>
        <w:rPr>
          <w:sz w:val="21"/>
        </w:rPr>
        <w:t>签名确认，采购人所设监管部门与中标人在次月</w:t>
      </w:r>
      <w:r>
        <w:rPr>
          <w:sz w:val="21"/>
        </w:rPr>
        <w:t>10</w:t>
      </w:r>
      <w:r>
        <w:rPr>
          <w:sz w:val="21"/>
        </w:rPr>
        <w:t>日前共同核对、签名确认，中标人于</w:t>
      </w:r>
      <w:r>
        <w:rPr>
          <w:sz w:val="21"/>
        </w:rPr>
        <w:t>核算当月的</w:t>
      </w:r>
      <w:r>
        <w:rPr>
          <w:sz w:val="21"/>
        </w:rPr>
        <w:t>20</w:t>
      </w:r>
      <w:r>
        <w:rPr>
          <w:sz w:val="21"/>
        </w:rPr>
        <w:t>日前通过转账方式交纳上个月的管理费到采购人</w:t>
      </w:r>
      <w:r>
        <w:rPr>
          <w:sz w:val="21"/>
        </w:rPr>
        <w:t>指定账户，</w:t>
      </w:r>
      <w:r>
        <w:rPr>
          <w:sz w:val="21"/>
        </w:rPr>
        <w:t>每迟交一天则按照当月租用陪人床管理费的</w:t>
      </w:r>
      <w:r>
        <w:rPr>
          <w:sz w:val="21"/>
        </w:rPr>
        <w:t>2%</w:t>
      </w:r>
      <w:r>
        <w:rPr>
          <w:sz w:val="21"/>
        </w:rPr>
        <w:t>收取滞纳金。</w:t>
      </w:r>
    </w:p>
    <w:p>
      <w:pPr>
        <w:pStyle w:val="null3"/>
        <w:spacing w:before="255" w:after="255"/>
        <w:jc w:val="both"/>
        <w:outlineLvl w:val="2"/>
      </w:pPr>
      <w:r>
        <w:rPr>
          <w:sz w:val="32"/>
          <w:b/>
        </w:rPr>
        <w:t>七、陪护服务收费</w:t>
      </w:r>
    </w:p>
    <w:p>
      <w:pPr>
        <w:pStyle w:val="null3"/>
        <w:jc w:val="both"/>
      </w:pPr>
      <w:r>
        <w:rPr>
          <w:sz w:val="21"/>
          <w:color w:val="000000"/>
        </w:rPr>
        <w:t>1.★投标人在投标文件提供承诺函加盖投标人公章，承诺陪护服务收费不高于以下（陪护服务分类收费表）的标准。</w:t>
      </w:r>
    </w:p>
    <w:p>
      <w:pPr>
        <w:pStyle w:val="null3"/>
        <w:jc w:val="both"/>
      </w:pPr>
      <w:r>
        <w:rPr>
          <w:sz w:val="21"/>
          <w:color w:val="000000"/>
        </w:rPr>
        <w:t>2.“免陪照护”病房收费标准按照最新的政府指导价执行，在不高于政府指导价格的范围内按科室制订的收费标准执行。</w:t>
      </w:r>
    </w:p>
    <w:p>
      <w:pPr>
        <w:pStyle w:val="null3"/>
        <w:jc w:val="both"/>
      </w:pPr>
      <w:r>
        <w:rPr>
          <w:sz w:val="21"/>
          <w:color w:val="000000"/>
        </w:rPr>
        <w:t>3.</w:t>
      </w:r>
      <w:r>
        <w:rPr>
          <w:sz w:val="21"/>
          <w:color w:val="000000"/>
        </w:rPr>
        <w:t>陪护服务分类收费表：</w:t>
      </w:r>
    </w:p>
    <w:tbl>
      <w:tblPr>
        <w:tblW w:w="0" w:type="auto"/>
        <w:tblBorders>
          <w:top w:val="none" w:color="000000" w:sz="4"/>
          <w:left w:val="none" w:color="000000" w:sz="4"/>
          <w:bottom w:val="none" w:color="000000" w:sz="4"/>
          <w:right w:val="none" w:color="000000" w:sz="4"/>
          <w:insideH w:val="none"/>
          <w:insideV w:val="none"/>
        </w:tblBorders>
      </w:tblPr>
      <w:tblGrid>
        <w:gridCol w:w="716"/>
        <w:gridCol w:w="981"/>
        <w:gridCol w:w="582"/>
        <w:gridCol w:w="1391"/>
        <w:gridCol w:w="2679"/>
        <w:gridCol w:w="1954"/>
      </w:tblGrid>
      <w:tr>
        <w:tc>
          <w:tcPr>
            <w:tcW w:type="dxa" w:w="71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收费</w:t>
            </w:r>
          </w:p>
          <w:p>
            <w:pPr>
              <w:pStyle w:val="null3"/>
              <w:jc w:val="center"/>
            </w:pPr>
            <w:r>
              <w:rPr>
                <w:sz w:val="21"/>
                <w:b/>
              </w:rPr>
              <w:t>项目</w:t>
            </w:r>
          </w:p>
        </w:tc>
        <w:tc>
          <w:tcPr>
            <w:tcW w:type="dxa" w:w="98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服务对象</w:t>
            </w:r>
          </w:p>
        </w:tc>
        <w:tc>
          <w:tcPr>
            <w:tcW w:type="dxa" w:w="58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计价</w:t>
            </w:r>
          </w:p>
          <w:p>
            <w:pPr>
              <w:pStyle w:val="null3"/>
              <w:jc w:val="center"/>
            </w:pPr>
            <w:r>
              <w:rPr>
                <w:sz w:val="21"/>
                <w:b/>
              </w:rPr>
              <w:t>单位</w:t>
            </w:r>
          </w:p>
        </w:tc>
        <w:tc>
          <w:tcPr>
            <w:tcW w:type="dxa" w:w="1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收费标准</w:t>
            </w:r>
          </w:p>
        </w:tc>
        <w:tc>
          <w:tcPr>
            <w:tcW w:type="dxa" w:w="267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195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716"/>
            <w:vMerge/>
            <w:tcBorders>
              <w:top w:val="single" w:color="000000" w:sz="4"/>
              <w:left w:val="single" w:color="000000" w:sz="4"/>
              <w:bottom w:val="single" w:color="000000" w:sz="4"/>
              <w:right w:val="single" w:color="000000" w:sz="4"/>
            </w:tcBorders>
          </w:tcPr>
          <w:p/>
        </w:tc>
        <w:tc>
          <w:tcPr>
            <w:tcW w:type="dxa" w:w="981"/>
            <w:vMerge/>
            <w:tcBorders>
              <w:top w:val="single" w:color="000000" w:sz="4"/>
              <w:left w:val="none" w:color="000000" w:sz="4"/>
              <w:bottom w:val="single" w:color="000000" w:sz="4"/>
              <w:right w:val="single" w:color="000000" w:sz="4"/>
            </w:tcBorders>
          </w:tcPr>
          <w:p/>
        </w:tc>
        <w:tc>
          <w:tcPr>
            <w:tcW w:type="dxa" w:w="582"/>
            <w:vMerge/>
            <w:tcBorders>
              <w:top w:val="single" w:color="000000" w:sz="4"/>
              <w:left w:val="none" w:color="000000" w:sz="4"/>
              <w:bottom w:val="single" w:color="000000" w:sz="4"/>
              <w:right w:val="single" w:color="000000" w:sz="4"/>
            </w:tcBorders>
          </w:tc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(人/天)</w:t>
            </w:r>
          </w:p>
        </w:tc>
        <w:tc>
          <w:tcPr>
            <w:tcW w:type="dxa" w:w="2679"/>
            <w:vMerge/>
            <w:tcBorders>
              <w:top w:val="single" w:color="000000" w:sz="4"/>
              <w:left w:val="none" w:color="000000" w:sz="4"/>
              <w:bottom w:val="single" w:color="000000" w:sz="4"/>
              <w:right w:val="single" w:color="000000" w:sz="4"/>
            </w:tcBorders>
          </w:tcPr>
          <w:p/>
        </w:tc>
        <w:tc>
          <w:tcPr>
            <w:tcW w:type="dxa" w:w="1954"/>
            <w:vMerge/>
            <w:tcBorders>
              <w:top w:val="single" w:color="000000" w:sz="4"/>
              <w:left w:val="none" w:color="000000" w:sz="4"/>
              <w:bottom w:val="single" w:color="000000" w:sz="4"/>
              <w:right w:val="single" w:color="000000" w:sz="4"/>
            </w:tcBorders>
          </w:tcPr>
          <w:p/>
        </w:tc>
      </w:tr>
      <w:tr>
        <w:tc>
          <w:tcPr>
            <w:tcW w:type="dxa" w:w="7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一对多</w:t>
            </w:r>
          </w:p>
          <w:p>
            <w:pPr>
              <w:pStyle w:val="null3"/>
              <w:jc w:val="center"/>
            </w:pPr>
            <w:r>
              <w:rPr>
                <w:sz w:val="21"/>
              </w:rPr>
              <w:t>（</w:t>
            </w:r>
            <w:r>
              <w:rPr>
                <w:sz w:val="21"/>
              </w:rPr>
              <w:t>2-4人</w:t>
            </w:r>
            <w:r>
              <w:rPr>
                <w:sz w:val="21"/>
              </w:rPr>
              <w:t>）</w:t>
            </w:r>
          </w:p>
          <w:p>
            <w:pPr>
              <w:pStyle w:val="null3"/>
              <w:jc w:val="center"/>
            </w:pP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生活部分能自理</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w:t>
            </w:r>
            <w:r>
              <w:rPr>
                <w:sz w:val="21"/>
              </w:rPr>
              <w:t>0</w:t>
            </w:r>
            <w:r>
              <w:rPr>
                <w:sz w:val="21"/>
              </w:rPr>
              <w:t>元</w:t>
            </w:r>
          </w:p>
        </w:tc>
        <w:tc>
          <w:tcPr>
            <w:tcW w:type="dxa" w:w="26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①照顾日常生活起居：整理病床、更衣、梳头、洗面、漱口；取餐、喂食、清洗餐具；抹身、擦洗背部与臀部、热水泡脚及递送便器、清倒二便；病情允许情况下，每周洗头、剪指甲、剃胡须一次。</w:t>
            </w:r>
          </w:p>
          <w:p>
            <w:pPr>
              <w:pStyle w:val="null3"/>
              <w:jc w:val="both"/>
            </w:pPr>
            <w:r>
              <w:rPr>
                <w:sz w:val="21"/>
              </w:rPr>
              <w:t>②看守输液：如突然减慢、输液结束、局部肿胀及时报告医务人员。</w:t>
            </w:r>
          </w:p>
          <w:p>
            <w:pPr>
              <w:pStyle w:val="null3"/>
              <w:jc w:val="both"/>
            </w:pPr>
            <w:r>
              <w:rPr>
                <w:sz w:val="21"/>
              </w:rPr>
              <w:t>③病情允许情况下扶助上下床、坐轮椅、摆体位，协助走路训练</w:t>
            </w:r>
            <w:r>
              <w:rPr>
                <w:sz w:val="21"/>
              </w:rPr>
              <w:t>。</w:t>
            </w:r>
          </w:p>
          <w:p>
            <w:pPr>
              <w:pStyle w:val="null3"/>
              <w:jc w:val="both"/>
            </w:pPr>
            <w:r>
              <w:rPr>
                <w:sz w:val="21"/>
              </w:rPr>
              <w:t>④陪同病人外出进行检查和治疗。</w:t>
            </w:r>
          </w:p>
          <w:p>
            <w:pPr>
              <w:pStyle w:val="null3"/>
              <w:jc w:val="both"/>
            </w:pPr>
            <w:r>
              <w:rPr>
                <w:sz w:val="21"/>
              </w:rPr>
              <w:t>⑤卧床病人每2小时翻身</w:t>
            </w:r>
            <w:r>
              <w:rPr>
                <w:sz w:val="21"/>
              </w:rPr>
              <w:t>、</w:t>
            </w:r>
            <w:r>
              <w:rPr>
                <w:sz w:val="21"/>
              </w:rPr>
              <w:t>拍背</w:t>
            </w:r>
            <w:r>
              <w:rPr>
                <w:sz w:val="21"/>
              </w:rPr>
              <w:t>一次，</w:t>
            </w:r>
          </w:p>
          <w:p>
            <w:pPr>
              <w:pStyle w:val="null3"/>
              <w:jc w:val="both"/>
            </w:pPr>
            <w:r>
              <w:rPr>
                <w:sz w:val="21"/>
              </w:rPr>
              <w:t>⑥根据病人实际情况行人工肛袋粪便照料，大小便失禁照料。</w:t>
            </w:r>
          </w:p>
        </w:tc>
        <w:tc>
          <w:tcPr>
            <w:tcW w:type="dxa" w:w="19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1.班组服务，</w:t>
            </w:r>
            <w:r>
              <w:rPr>
                <w:sz w:val="21"/>
              </w:rPr>
              <w:t>24小时</w:t>
            </w:r>
            <w:r>
              <w:rPr>
                <w:sz w:val="21"/>
              </w:rPr>
              <w:t>定时巡视，按需服务。</w:t>
            </w:r>
          </w:p>
          <w:p>
            <w:pPr>
              <w:pStyle w:val="null3"/>
              <w:jc w:val="left"/>
            </w:pPr>
            <w:r>
              <w:rPr>
                <w:sz w:val="21"/>
              </w:rPr>
              <w:t>2.</w:t>
            </w:r>
            <w:r>
              <w:rPr>
                <w:sz w:val="21"/>
              </w:rPr>
              <w:t>每天</w:t>
            </w:r>
            <w:r>
              <w:rPr>
                <w:sz w:val="21"/>
              </w:rPr>
              <w:t>早餐、午餐、晚餐轮流用餐</w:t>
            </w:r>
            <w:r>
              <w:rPr>
                <w:sz w:val="21"/>
              </w:rPr>
              <w:t>时间</w:t>
            </w:r>
            <w:r>
              <w:rPr>
                <w:sz w:val="21"/>
              </w:rPr>
              <w:t>，保证有人巡视服务</w:t>
            </w:r>
            <w:r>
              <w:rPr>
                <w:sz w:val="21"/>
              </w:rPr>
              <w:t>。</w:t>
            </w:r>
          </w:p>
        </w:tc>
      </w:tr>
      <w:tr>
        <w:tc>
          <w:tcPr>
            <w:tcW w:type="dxa" w:w="716"/>
            <w:vMerge/>
            <w:tcBorders>
              <w:top w:val="none" w:color="000000" w:sz="4"/>
              <w:left w:val="single" w:color="000000" w:sz="4"/>
              <w:bottom w:val="single" w:color="000000" w:sz="4"/>
              <w:right w:val="single" w:color="000000" w:sz="4"/>
            </w:tcBorders>
          </w:tcPr>
          <w:p/>
        </w:tc>
        <w:tc>
          <w:tcPr>
            <w:tcW w:type="dxa" w:w="9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生活大部分不能自理</w:t>
            </w:r>
          </w:p>
        </w:tc>
        <w:tc>
          <w:tcPr>
            <w:tcW w:type="dxa" w:w="5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w:t>
            </w:r>
          </w:p>
        </w:tc>
        <w:tc>
          <w:tcPr>
            <w:tcW w:type="dxa" w:w="1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3</w:t>
            </w:r>
            <w:r>
              <w:rPr>
                <w:sz w:val="21"/>
              </w:rPr>
              <w:t>0</w:t>
            </w:r>
            <w:r>
              <w:rPr>
                <w:sz w:val="21"/>
              </w:rPr>
              <w:t>元</w:t>
            </w:r>
          </w:p>
        </w:tc>
        <w:tc>
          <w:tcPr>
            <w:tcW w:type="dxa" w:w="2679"/>
            <w:vMerge/>
            <w:tcBorders>
              <w:top w:val="none" w:color="000000" w:sz="4"/>
              <w:left w:val="none" w:color="000000" w:sz="4"/>
              <w:bottom w:val="single" w:color="000000" w:sz="4"/>
              <w:right w:val="single" w:color="000000" w:sz="4"/>
            </w:tcBorders>
          </w:tcPr>
          <w:p/>
        </w:tc>
        <w:tc>
          <w:tcPr>
            <w:tcW w:type="dxa" w:w="1954"/>
            <w:vMerge/>
            <w:tcBorders>
              <w:top w:val="none" w:color="000000" w:sz="4"/>
              <w:left w:val="none" w:color="000000" w:sz="4"/>
              <w:bottom w:val="single" w:color="000000" w:sz="4"/>
              <w:right w:val="single" w:color="000000" w:sz="4"/>
            </w:tcBorders>
          </w:tcPr>
          <w:p/>
        </w:tc>
      </w:tr>
      <w:tr>
        <w:tc>
          <w:tcPr>
            <w:tcW w:type="dxa" w:w="716"/>
            <w:vMerge/>
            <w:tcBorders>
              <w:top w:val="none" w:color="000000" w:sz="4"/>
              <w:left w:val="single" w:color="000000" w:sz="4"/>
              <w:bottom w:val="single" w:color="000000" w:sz="4"/>
              <w:right w:val="single" w:color="000000" w:sz="4"/>
            </w:tcBorders>
          </w:tcPr>
          <w:p/>
        </w:tc>
        <w:tc>
          <w:tcPr>
            <w:tcW w:type="dxa" w:w="981"/>
            <w:vMerge/>
            <w:tcBorders>
              <w:top w:val="none" w:color="000000" w:sz="4"/>
              <w:left w:val="none" w:color="000000" w:sz="4"/>
              <w:bottom w:val="single" w:color="000000" w:sz="4"/>
              <w:right w:val="single" w:color="000000" w:sz="4"/>
            </w:tcBorders>
          </w:tcPr>
          <w:p/>
        </w:tc>
        <w:tc>
          <w:tcPr>
            <w:tcW w:type="dxa" w:w="582"/>
            <w:vMerge/>
            <w:tcBorders>
              <w:top w:val="none" w:color="000000" w:sz="4"/>
              <w:left w:val="none" w:color="000000" w:sz="4"/>
              <w:bottom w:val="single" w:color="000000" w:sz="4"/>
              <w:right w:val="single" w:color="000000" w:sz="4"/>
            </w:tcBorders>
          </w:tcPr>
          <w:p/>
        </w:tc>
        <w:tc>
          <w:tcPr>
            <w:tcW w:type="dxa" w:w="1391"/>
            <w:vMerge/>
            <w:tcBorders>
              <w:top w:val="none" w:color="000000" w:sz="4"/>
              <w:left w:val="none" w:color="000000" w:sz="4"/>
              <w:bottom w:val="single" w:color="000000" w:sz="4"/>
              <w:right w:val="single" w:color="000000" w:sz="4"/>
            </w:tcBorders>
          </w:tcPr>
          <w:p/>
        </w:tc>
        <w:tc>
          <w:tcPr>
            <w:tcW w:type="dxa" w:w="2679"/>
            <w:vMerge/>
            <w:tcBorders>
              <w:top w:val="none" w:color="000000" w:sz="4"/>
              <w:left w:val="none" w:color="000000" w:sz="4"/>
              <w:bottom w:val="single" w:color="000000" w:sz="4"/>
              <w:right w:val="single" w:color="000000" w:sz="4"/>
            </w:tcBorders>
          </w:tcPr>
          <w:p/>
        </w:tc>
        <w:tc>
          <w:tcPr>
            <w:tcW w:type="dxa" w:w="1954"/>
            <w:vMerge/>
            <w:tcBorders>
              <w:top w:val="none" w:color="000000" w:sz="4"/>
              <w:left w:val="none" w:color="000000" w:sz="4"/>
              <w:bottom w:val="single" w:color="000000" w:sz="4"/>
              <w:right w:val="single" w:color="000000" w:sz="4"/>
            </w:tcBorders>
          </w:tcP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一对一</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根据病人或家属的需求</w:t>
            </w:r>
          </w:p>
          <w:p>
            <w:pPr>
              <w:pStyle w:val="null3"/>
              <w:jc w:val="both"/>
            </w:pP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280元</w:t>
            </w:r>
          </w:p>
          <w:p>
            <w:pPr>
              <w:pStyle w:val="null3"/>
              <w:jc w:val="center"/>
            </w:pPr>
          </w:p>
        </w:tc>
        <w:tc>
          <w:tcPr>
            <w:tcW w:type="dxa" w:w="2679"/>
            <w:vMerge/>
            <w:tcBorders>
              <w:top w:val="none" w:color="000000" w:sz="4"/>
              <w:left w:val="none" w:color="000000" w:sz="4"/>
              <w:bottom w:val="single" w:color="000000" w:sz="4"/>
              <w:right w:val="single" w:color="000000" w:sz="4"/>
            </w:tcBorders>
          </w:tcP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1.</w:t>
            </w:r>
            <w:r>
              <w:rPr>
                <w:sz w:val="21"/>
              </w:rPr>
              <w:t>一对一专人陪护</w:t>
            </w:r>
            <w:r>
              <w:rPr>
                <w:sz w:val="21"/>
              </w:rPr>
              <w:t>。</w:t>
            </w:r>
          </w:p>
          <w:p>
            <w:pPr>
              <w:pStyle w:val="null3"/>
              <w:jc w:val="both"/>
            </w:pPr>
            <w:r>
              <w:rPr>
                <w:sz w:val="21"/>
              </w:rPr>
              <w:t>2.陪护时间为</w:t>
            </w:r>
            <w:r>
              <w:rPr>
                <w:sz w:val="21"/>
              </w:rPr>
              <w:t>24小时。</w:t>
            </w:r>
            <w:r>
              <w:rPr>
                <w:sz w:val="21"/>
              </w:rPr>
              <w:t>3.夜间陪护员在病床前休息。</w:t>
            </w:r>
          </w:p>
          <w:p>
            <w:pPr>
              <w:pStyle w:val="null3"/>
              <w:jc w:val="both"/>
            </w:pPr>
            <w:r>
              <w:rPr>
                <w:sz w:val="21"/>
              </w:rPr>
              <w:t>4.</w:t>
            </w:r>
            <w:r>
              <w:rPr>
                <w:sz w:val="21"/>
              </w:rPr>
              <w:t>每天早餐、午餐、晚餐各有半小时的用餐时间</w:t>
            </w:r>
            <w:r>
              <w:rPr>
                <w:sz w:val="21"/>
              </w:rPr>
              <w:t>。</w:t>
            </w:r>
          </w:p>
        </w:tc>
      </w:tr>
      <w:tr>
        <w:tc>
          <w:tcPr>
            <w:tcW w:type="dxa" w:w="71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一对一</w:t>
            </w:r>
          </w:p>
          <w:p>
            <w:pPr>
              <w:pStyle w:val="null3"/>
              <w:jc w:val="center"/>
            </w:pPr>
          </w:p>
        </w:tc>
        <w:tc>
          <w:tcPr>
            <w:tcW w:type="dxa" w:w="9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产妇及</w:t>
            </w:r>
          </w:p>
          <w:p>
            <w:pPr>
              <w:pStyle w:val="null3"/>
              <w:jc w:val="center"/>
            </w:pPr>
            <w:r>
              <w:rPr>
                <w:sz w:val="21"/>
              </w:rPr>
              <w:t>新生儿</w:t>
            </w:r>
          </w:p>
          <w:p>
            <w:pPr>
              <w:pStyle w:val="null3"/>
              <w:jc w:val="center"/>
            </w:pPr>
          </w:p>
        </w:tc>
        <w:tc>
          <w:tcPr>
            <w:tcW w:type="dxa" w:w="5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顺产</w:t>
            </w:r>
            <w:r>
              <w:rPr>
                <w:sz w:val="21"/>
              </w:rPr>
              <w:t>300元，</w:t>
            </w:r>
          </w:p>
          <w:p>
            <w:pPr>
              <w:pStyle w:val="null3"/>
              <w:jc w:val="both"/>
            </w:pPr>
            <w:r>
              <w:rPr>
                <w:sz w:val="21"/>
              </w:rPr>
              <w:t>剖腹产</w:t>
            </w:r>
            <w:r>
              <w:rPr>
                <w:sz w:val="21"/>
              </w:rPr>
              <w:t>350元，</w:t>
            </w:r>
            <w:r>
              <w:rPr>
                <w:sz w:val="21"/>
              </w:rPr>
              <w:t>（含双胞胎）</w:t>
            </w:r>
          </w:p>
        </w:tc>
        <w:tc>
          <w:tcPr>
            <w:tcW w:type="dxa" w:w="26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①产妇及婴儿的生活护理，包括协助过床、送外出检查、看守输液、喂食、扶行到卫生间、协助更换产妇垫、处理大小便、擦浴、翻身，协助宝宝喂奶及换尿片、更换衣物等。</w:t>
            </w:r>
          </w:p>
          <w:p>
            <w:pPr>
              <w:pStyle w:val="null3"/>
              <w:jc w:val="left"/>
            </w:pPr>
            <w:r>
              <w:rPr>
                <w:sz w:val="21"/>
              </w:rPr>
              <w:t>②产妇出院协助整理物品并协助带生活用品护送产妇和宝宝出院。</w:t>
            </w:r>
          </w:p>
        </w:tc>
        <w:tc>
          <w:tcPr>
            <w:tcW w:type="dxa" w:w="19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一对一专人陪护</w:t>
            </w:r>
            <w:r>
              <w:rPr>
                <w:sz w:val="21"/>
              </w:rPr>
              <w:t>。</w:t>
            </w:r>
          </w:p>
          <w:p>
            <w:pPr>
              <w:pStyle w:val="null3"/>
              <w:jc w:val="both"/>
            </w:pPr>
            <w:r>
              <w:rPr>
                <w:sz w:val="21"/>
              </w:rPr>
              <w:t>2.陪护时间为</w:t>
            </w:r>
            <w:r>
              <w:rPr>
                <w:sz w:val="21"/>
              </w:rPr>
              <w:t>24小时。</w:t>
            </w:r>
          </w:p>
          <w:p>
            <w:pPr>
              <w:pStyle w:val="null3"/>
              <w:jc w:val="both"/>
            </w:pPr>
            <w:r>
              <w:rPr>
                <w:sz w:val="21"/>
              </w:rPr>
              <w:t>3.夜间陪护员在病床前休息。</w:t>
            </w:r>
          </w:p>
          <w:p>
            <w:pPr>
              <w:pStyle w:val="null3"/>
              <w:jc w:val="left"/>
            </w:pPr>
            <w:r>
              <w:rPr>
                <w:sz w:val="21"/>
              </w:rPr>
              <w:t>4.</w:t>
            </w:r>
            <w:r>
              <w:rPr>
                <w:sz w:val="21"/>
              </w:rPr>
              <w:t>每天早餐、午餐、晚餐各有半小时的用餐时间</w:t>
            </w:r>
            <w:r>
              <w:rPr>
                <w:sz w:val="21"/>
              </w:rPr>
              <w:t>。</w:t>
            </w:r>
          </w:p>
        </w:tc>
      </w:tr>
      <w:tr>
        <w:tc>
          <w:tcPr>
            <w:tcW w:type="dxa" w:w="716"/>
            <w:vMerge/>
            <w:tcBorders>
              <w:top w:val="none" w:color="000000" w:sz="4"/>
              <w:left w:val="single" w:color="000000" w:sz="4"/>
              <w:bottom w:val="none" w:color="000000" w:sz="4"/>
              <w:right w:val="single" w:color="000000" w:sz="4"/>
            </w:tcBorders>
          </w:tcPr>
          <w:p/>
        </w:tc>
        <w:tc>
          <w:tcPr>
            <w:tcW w:type="dxa" w:w="981"/>
            <w:vMerge/>
            <w:tcBorders>
              <w:top w:val="none" w:color="000000" w:sz="4"/>
              <w:left w:val="none" w:color="000000" w:sz="4"/>
              <w:bottom w:val="single" w:color="000000" w:sz="4"/>
              <w:right w:val="single" w:color="000000" w:sz="4"/>
            </w:tcBorders>
          </w:tcPr>
          <w:p/>
        </w:tc>
        <w:tc>
          <w:tcPr>
            <w:tcW w:type="dxa" w:w="582"/>
            <w:vMerge/>
            <w:tcBorders>
              <w:top w:val="none" w:color="000000" w:sz="4"/>
              <w:left w:val="none" w:color="000000" w:sz="4"/>
              <w:bottom w:val="single" w:color="000000" w:sz="4"/>
              <w:right w:val="single" w:color="000000" w:sz="4"/>
            </w:tcBorders>
          </w:tc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致远楼</w:t>
            </w:r>
            <w:r>
              <w:rPr>
                <w:sz w:val="21"/>
              </w:rPr>
              <w:t>顺产</w:t>
            </w:r>
            <w:r>
              <w:rPr>
                <w:sz w:val="21"/>
              </w:rPr>
              <w:t>360元，</w:t>
            </w:r>
            <w:r>
              <w:rPr>
                <w:sz w:val="21"/>
              </w:rPr>
              <w:t>剖腹产</w:t>
            </w:r>
            <w:r>
              <w:rPr>
                <w:sz w:val="21"/>
              </w:rPr>
              <w:t>400元，</w:t>
            </w:r>
            <w:r>
              <w:rPr>
                <w:sz w:val="21"/>
              </w:rPr>
              <w:t>（含双胞胎）</w:t>
            </w:r>
          </w:p>
        </w:tc>
        <w:tc>
          <w:tcPr>
            <w:tcW w:type="dxa" w:w="2679"/>
            <w:vMerge/>
            <w:tcBorders>
              <w:top w:val="none" w:color="000000" w:sz="4"/>
              <w:left w:val="none" w:color="000000" w:sz="4"/>
              <w:bottom w:val="single" w:color="000000" w:sz="4"/>
              <w:right w:val="single" w:color="000000" w:sz="4"/>
            </w:tcBorders>
          </w:tcPr>
          <w:p/>
        </w:tc>
        <w:tc>
          <w:tcPr>
            <w:tcW w:type="dxa" w:w="1954"/>
            <w:vMerge/>
            <w:tcBorders>
              <w:top w:val="none" w:color="000000" w:sz="4"/>
              <w:left w:val="none" w:color="000000" w:sz="4"/>
              <w:bottom w:val="single" w:color="000000" w:sz="4"/>
              <w:right w:val="single" w:color="000000" w:sz="4"/>
            </w:tcBorders>
          </w:tcP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一对二</w:t>
            </w:r>
          </w:p>
        </w:tc>
        <w:tc>
          <w:tcPr>
            <w:tcW w:type="dxa" w:w="981"/>
            <w:vMerge/>
            <w:tcBorders>
              <w:top w:val="none" w:color="000000" w:sz="4"/>
              <w:left w:val="none" w:color="000000" w:sz="4"/>
              <w:bottom w:val="single" w:color="000000" w:sz="4"/>
              <w:right w:val="single" w:color="000000" w:sz="4"/>
            </w:tcBorders>
          </w:tcPr>
          <w:p/>
        </w:tc>
        <w:tc>
          <w:tcPr>
            <w:tcW w:type="dxa" w:w="582"/>
            <w:vMerge/>
            <w:tcBorders>
              <w:top w:val="none" w:color="000000" w:sz="4"/>
              <w:left w:val="none" w:color="000000" w:sz="4"/>
              <w:bottom w:val="single" w:color="000000" w:sz="4"/>
              <w:right w:val="single" w:color="000000" w:sz="4"/>
            </w:tcBorders>
          </w:tc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顺产</w:t>
            </w:r>
            <w:r>
              <w:rPr>
                <w:sz w:val="21"/>
              </w:rPr>
              <w:t>200</w:t>
            </w:r>
            <w:r>
              <w:rPr>
                <w:sz w:val="21"/>
              </w:rPr>
              <w:t>元</w:t>
            </w:r>
          </w:p>
          <w:p>
            <w:pPr>
              <w:pStyle w:val="null3"/>
              <w:jc w:val="both"/>
            </w:pPr>
            <w:r>
              <w:rPr>
                <w:sz w:val="21"/>
              </w:rPr>
              <w:t>剖腹产</w:t>
            </w:r>
            <w:r>
              <w:rPr>
                <w:sz w:val="21"/>
              </w:rPr>
              <w:t>250</w:t>
            </w:r>
            <w:r>
              <w:rPr>
                <w:sz w:val="21"/>
              </w:rPr>
              <w:t>元</w:t>
            </w:r>
            <w:r>
              <w:rPr>
                <w:sz w:val="21"/>
              </w:rPr>
              <w:t>（</w:t>
            </w:r>
            <w:r>
              <w:rPr>
                <w:sz w:val="21"/>
              </w:rPr>
              <w:t>含双胞胎</w:t>
            </w:r>
            <w:r>
              <w:rPr>
                <w:sz w:val="21"/>
              </w:rPr>
              <w:t>）</w:t>
            </w:r>
          </w:p>
        </w:tc>
        <w:tc>
          <w:tcPr>
            <w:tcW w:type="dxa" w:w="2679"/>
            <w:vMerge/>
            <w:tcBorders>
              <w:top w:val="none" w:color="000000" w:sz="4"/>
              <w:left w:val="none" w:color="000000" w:sz="4"/>
              <w:bottom w:val="single" w:color="000000" w:sz="4"/>
              <w:right w:val="single" w:color="000000" w:sz="4"/>
            </w:tcBorders>
          </w:tcP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1.一对二服务</w:t>
            </w:r>
            <w:r>
              <w:rPr>
                <w:sz w:val="21"/>
              </w:rPr>
              <w:t>，</w:t>
            </w:r>
            <w:r>
              <w:rPr>
                <w:sz w:val="21"/>
              </w:rPr>
              <w:t>24小时</w:t>
            </w:r>
            <w:r>
              <w:rPr>
                <w:sz w:val="21"/>
              </w:rPr>
              <w:t>定时巡视，按需服务。</w:t>
            </w:r>
          </w:p>
          <w:p>
            <w:pPr>
              <w:pStyle w:val="null3"/>
              <w:jc w:val="left"/>
            </w:pPr>
            <w:r>
              <w:rPr>
                <w:sz w:val="21"/>
              </w:rPr>
              <w:t>2.每天</w:t>
            </w:r>
            <w:r>
              <w:rPr>
                <w:sz w:val="21"/>
              </w:rPr>
              <w:t>早餐、午餐、晚餐轮流用餐</w:t>
            </w:r>
            <w:r>
              <w:rPr>
                <w:sz w:val="21"/>
              </w:rPr>
              <w:t>时间</w:t>
            </w:r>
            <w:r>
              <w:rPr>
                <w:sz w:val="21"/>
              </w:rPr>
              <w:t>，保证有人巡视服务</w:t>
            </w:r>
            <w:r>
              <w:rPr>
                <w:sz w:val="21"/>
              </w:rPr>
              <w:t>。</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一对多</w:t>
            </w:r>
          </w:p>
          <w:p>
            <w:pPr>
              <w:pStyle w:val="null3"/>
              <w:jc w:val="center"/>
            </w:pPr>
            <w:r>
              <w:rPr>
                <w:sz w:val="21"/>
              </w:rPr>
              <w:t>（</w:t>
            </w:r>
            <w:r>
              <w:rPr>
                <w:sz w:val="21"/>
              </w:rPr>
              <w:t>2</w:t>
            </w:r>
            <w:r>
              <w:rPr>
                <w:sz w:val="21"/>
              </w:rPr>
              <w:t>-4人）</w:t>
            </w:r>
          </w:p>
        </w:tc>
        <w:tc>
          <w:tcPr>
            <w:tcW w:type="dxa" w:w="981"/>
            <w:vMerge/>
            <w:tcBorders>
              <w:top w:val="none" w:color="000000" w:sz="4"/>
              <w:left w:val="none" w:color="000000" w:sz="4"/>
              <w:bottom w:val="single" w:color="000000" w:sz="4"/>
              <w:right w:val="single" w:color="000000" w:sz="4"/>
            </w:tcBorders>
          </w:tcPr>
          <w:p/>
        </w:tc>
        <w:tc>
          <w:tcPr>
            <w:tcW w:type="dxa" w:w="582"/>
            <w:vMerge/>
            <w:tcBorders>
              <w:top w:val="none" w:color="000000" w:sz="4"/>
              <w:left w:val="none" w:color="000000" w:sz="4"/>
              <w:bottom w:val="single" w:color="000000" w:sz="4"/>
              <w:right w:val="single" w:color="000000" w:sz="4"/>
            </w:tcBorders>
          </w:tc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顺产</w:t>
            </w:r>
            <w:r>
              <w:rPr>
                <w:sz w:val="21"/>
              </w:rPr>
              <w:t>1</w:t>
            </w:r>
            <w:r>
              <w:rPr>
                <w:sz w:val="21"/>
              </w:rPr>
              <w:t>10</w:t>
            </w:r>
          </w:p>
          <w:p>
            <w:pPr>
              <w:pStyle w:val="null3"/>
              <w:jc w:val="both"/>
            </w:pPr>
            <w:r>
              <w:rPr>
                <w:sz w:val="21"/>
              </w:rPr>
              <w:t>剖腹产</w:t>
            </w:r>
            <w:r>
              <w:rPr>
                <w:sz w:val="21"/>
              </w:rPr>
              <w:t>150</w:t>
            </w:r>
          </w:p>
          <w:p>
            <w:pPr>
              <w:pStyle w:val="null3"/>
              <w:jc w:val="both"/>
            </w:pPr>
            <w:r>
              <w:rPr>
                <w:sz w:val="21"/>
              </w:rPr>
              <w:t>（</w:t>
            </w:r>
            <w:r>
              <w:rPr>
                <w:sz w:val="21"/>
              </w:rPr>
              <w:t>含双胞胎</w:t>
            </w:r>
            <w:r>
              <w:rPr>
                <w:sz w:val="21"/>
              </w:rPr>
              <w:t>）</w:t>
            </w:r>
          </w:p>
        </w:tc>
        <w:tc>
          <w:tcPr>
            <w:tcW w:type="dxa" w:w="2679"/>
            <w:vMerge/>
            <w:tcBorders>
              <w:top w:val="none" w:color="000000" w:sz="4"/>
              <w:left w:val="none" w:color="000000" w:sz="4"/>
              <w:bottom w:val="single" w:color="000000" w:sz="4"/>
              <w:right w:val="single" w:color="000000" w:sz="4"/>
            </w:tcBorders>
          </w:tcP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1.班组服务，</w:t>
            </w:r>
            <w:r>
              <w:rPr>
                <w:sz w:val="21"/>
              </w:rPr>
              <w:t>24小时</w:t>
            </w:r>
            <w:r>
              <w:rPr>
                <w:sz w:val="21"/>
              </w:rPr>
              <w:t>定时巡视，按需服务。</w:t>
            </w:r>
          </w:p>
          <w:p>
            <w:pPr>
              <w:pStyle w:val="null3"/>
              <w:jc w:val="left"/>
            </w:pPr>
            <w:r>
              <w:rPr>
                <w:sz w:val="21"/>
              </w:rPr>
              <w:t>2.</w:t>
            </w:r>
            <w:r>
              <w:rPr>
                <w:sz w:val="21"/>
              </w:rPr>
              <w:t>每天</w:t>
            </w:r>
            <w:r>
              <w:rPr>
                <w:sz w:val="21"/>
              </w:rPr>
              <w:t>早餐、午餐、晚餐轮流用餐</w:t>
            </w:r>
            <w:r>
              <w:rPr>
                <w:sz w:val="21"/>
              </w:rPr>
              <w:t>时间</w:t>
            </w:r>
            <w:r>
              <w:rPr>
                <w:sz w:val="21"/>
              </w:rPr>
              <w:t>，保证有人巡视服务</w:t>
            </w:r>
            <w:r>
              <w:rPr>
                <w:sz w:val="21"/>
              </w:rPr>
              <w:t>。</w:t>
            </w:r>
          </w:p>
        </w:tc>
      </w:tr>
      <w:tr>
        <w:tc>
          <w:tcPr>
            <w:tcW w:type="dxa" w:w="830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注：结核病人、艾滋病人、多重耐药菌病人、传染病区、人工肛的病人，在以上收费项目的基础上加</w:t>
            </w:r>
            <w:r>
              <w:rPr>
                <w:sz w:val="21"/>
                <w:color w:val="000000"/>
              </w:rPr>
              <w:t>收</w:t>
            </w:r>
            <w:r>
              <w:rPr>
                <w:sz w:val="21"/>
                <w:color w:val="000000"/>
              </w:rPr>
              <w:t>20元/天</w:t>
            </w:r>
            <w:r>
              <w:rPr>
                <w:sz w:val="21"/>
                <w:color w:val="000000"/>
              </w:rPr>
              <w:t>，</w:t>
            </w:r>
            <w:r>
              <w:rPr>
                <w:sz w:val="21"/>
                <w:color w:val="000000"/>
              </w:rPr>
              <w:t>同时具有以上多种情况的病人，每天加收最高</w:t>
            </w:r>
            <w:r>
              <w:rPr>
                <w:sz w:val="21"/>
                <w:color w:val="000000"/>
              </w:rPr>
              <w:t>2</w:t>
            </w:r>
            <w:r>
              <w:rPr>
                <w:sz w:val="21"/>
                <w:color w:val="000000"/>
              </w:rPr>
              <w:t>0元。</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陪人床</w:t>
            </w:r>
          </w:p>
          <w:p>
            <w:pPr>
              <w:pStyle w:val="null3"/>
              <w:jc w:val="center"/>
            </w:pPr>
            <w:r>
              <w:rPr>
                <w:sz w:val="21"/>
              </w:rPr>
              <w:t>租赁</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各科室</w:t>
            </w:r>
          </w:p>
        </w:tc>
        <w:tc>
          <w:tcPr>
            <w:tcW w:type="dxa" w:w="5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每晚</w:t>
            </w:r>
          </w:p>
        </w:tc>
        <w:tc>
          <w:tcPr>
            <w:tcW w:type="dxa" w:w="1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15元</w:t>
            </w:r>
          </w:p>
        </w:tc>
        <w:tc>
          <w:tcPr>
            <w:tcW w:type="dxa" w:w="2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不附带枕头被褥</w:t>
            </w:r>
          </w:p>
        </w:tc>
        <w:tc>
          <w:tcPr>
            <w:tcW w:type="dxa" w:w="19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扫码取用</w:t>
            </w:r>
          </w:p>
        </w:tc>
      </w:tr>
      <w:tr>
        <w:tc>
          <w:tcPr>
            <w:tcW w:type="dxa" w:w="830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陪护费结算方法：</w:t>
            </w:r>
          </w:p>
          <w:p>
            <w:pPr>
              <w:pStyle w:val="null3"/>
              <w:jc w:val="left"/>
            </w:pPr>
            <w:r>
              <w:rPr>
                <w:sz w:val="21"/>
              </w:rPr>
              <w:t>1.请陪护一天起步，至次日早上8</w:t>
            </w:r>
            <w:r>
              <w:rPr>
                <w:sz w:val="21"/>
              </w:rPr>
              <w:t>:</w:t>
            </w:r>
            <w:r>
              <w:rPr>
                <w:sz w:val="21"/>
              </w:rPr>
              <w:t>00为1天费用结算时间。凌晨2:00后入院至早上8:00按半天收费，出院当天超过中午12:00按半天收费，超过下午18:00按全天收费。</w:t>
            </w:r>
          </w:p>
          <w:p>
            <w:pPr>
              <w:pStyle w:val="null3"/>
              <w:jc w:val="left"/>
            </w:pPr>
            <w:r>
              <w:rPr>
                <w:sz w:val="21"/>
              </w:rPr>
              <w:t>2.</w:t>
            </w:r>
            <w:r>
              <w:rPr>
                <w:sz w:val="21"/>
                <w:color w:val="000000"/>
              </w:rPr>
              <w:t>国家</w:t>
            </w:r>
            <w:r>
              <w:rPr>
                <w:sz w:val="21"/>
                <w:color w:val="000000"/>
              </w:rPr>
              <w:t>法定节假日在原陪护收费标准上加收</w:t>
            </w:r>
            <w:r>
              <w:rPr>
                <w:sz w:val="21"/>
                <w:color w:val="000000"/>
              </w:rPr>
              <w:t>100</w:t>
            </w:r>
            <w:r>
              <w:rPr>
                <w:sz w:val="21"/>
                <w:color w:val="000000"/>
              </w:rPr>
              <w:t>元</w:t>
            </w:r>
            <w:r>
              <w:rPr>
                <w:sz w:val="21"/>
                <w:color w:val="000000"/>
              </w:rPr>
              <w:t>/人/天</w:t>
            </w:r>
            <w:r>
              <w:rPr>
                <w:sz w:val="21"/>
                <w:color w:val="000000"/>
              </w:rPr>
              <w:t>。</w:t>
            </w:r>
          </w:p>
          <w:p>
            <w:pPr>
              <w:pStyle w:val="null3"/>
              <w:jc w:val="left"/>
            </w:pPr>
            <w:r>
              <w:rPr>
                <w:sz w:val="21"/>
              </w:rPr>
              <w:t>3.</w:t>
            </w:r>
            <w:r>
              <w:rPr>
                <w:sz w:val="21"/>
              </w:rPr>
              <w:t>家属或病人可通过小程序进行线上下单、付费或交现金。</w:t>
            </w:r>
          </w:p>
        </w:tc>
      </w:tr>
    </w:tbl>
    <w:p>
      <w:pPr>
        <w:pStyle w:val="null3"/>
        <w:jc w:val="both"/>
        <w:outlineLvl w:val="2"/>
      </w:pPr>
      <w:r>
        <w:rPr>
          <w:sz w:val="32"/>
          <w:b/>
        </w:rPr>
        <w:t>八、岗位及人员配置</w:t>
      </w:r>
    </w:p>
    <w:p>
      <w:pPr>
        <w:pStyle w:val="null3"/>
        <w:ind w:firstLine="420"/>
        <w:jc w:val="both"/>
      </w:pPr>
      <w:r>
        <w:rPr>
          <w:sz w:val="21"/>
          <w:color w:val="000000"/>
        </w:rPr>
        <w:t>拟定编人员</w:t>
      </w:r>
      <w:r>
        <w:rPr>
          <w:sz w:val="21"/>
        </w:rPr>
        <w:t>137</w:t>
      </w:r>
      <w:r>
        <w:rPr>
          <w:sz w:val="21"/>
        </w:rPr>
        <w:t>人，其中管理处</w:t>
      </w:r>
      <w:r>
        <w:rPr>
          <w:sz w:val="21"/>
        </w:rPr>
        <w:t>2人，运送服务</w:t>
      </w:r>
      <w:r>
        <w:rPr>
          <w:sz w:val="21"/>
        </w:rPr>
        <w:t>105</w:t>
      </w:r>
      <w:r>
        <w:rPr>
          <w:sz w:val="21"/>
        </w:rPr>
        <w:t>人</w:t>
      </w:r>
      <w:r>
        <w:rPr>
          <w:sz w:val="21"/>
        </w:rPr>
        <w:t>、</w:t>
      </w:r>
      <w:r>
        <w:rPr>
          <w:sz w:val="21"/>
        </w:rPr>
        <w:t>导梯服务</w:t>
      </w:r>
      <w:r>
        <w:rPr>
          <w:sz w:val="21"/>
        </w:rPr>
        <w:t>5人，备用人员25人。</w:t>
      </w:r>
      <w:r>
        <w:rPr>
          <w:sz w:val="21"/>
        </w:rPr>
        <w:t>以上服务人员每天工作</w:t>
      </w:r>
      <w:r>
        <w:rPr>
          <w:sz w:val="21"/>
        </w:rPr>
        <w:t>8小时、每周休息1天。陪护服务根据临床需要</w:t>
      </w:r>
      <w:r>
        <w:rPr>
          <w:sz w:val="21"/>
        </w:rPr>
        <w:t>，</w:t>
      </w:r>
      <w:r>
        <w:rPr>
          <w:sz w:val="21"/>
        </w:rPr>
        <w:t>由中标人</w:t>
      </w:r>
      <w:r>
        <w:rPr>
          <w:sz w:val="21"/>
        </w:rPr>
        <w:t>负责</w:t>
      </w:r>
      <w:r>
        <w:rPr>
          <w:sz w:val="21"/>
        </w:rPr>
        <w:t>配足人员</w:t>
      </w:r>
      <w:r>
        <w:rPr>
          <w:sz w:val="21"/>
        </w:rPr>
        <w:t>；</w:t>
      </w:r>
      <w:r>
        <w:rPr>
          <w:sz w:val="21"/>
        </w:rPr>
        <w:t>健康助理员</w:t>
      </w:r>
      <w:r>
        <w:rPr>
          <w:sz w:val="21"/>
        </w:rPr>
        <w:t>23</w:t>
      </w:r>
      <w:r>
        <w:rPr>
          <w:sz w:val="21"/>
        </w:rPr>
        <w:t>人由中标人</w:t>
      </w:r>
      <w:r>
        <w:rPr>
          <w:sz w:val="21"/>
        </w:rPr>
        <w:t>负责</w:t>
      </w:r>
      <w:r>
        <w:rPr>
          <w:sz w:val="21"/>
        </w:rPr>
        <w:t>提供。</w:t>
      </w:r>
    </w:p>
    <w:p>
      <w:pPr>
        <w:pStyle w:val="null3"/>
        <w:jc w:val="both"/>
      </w:pPr>
      <w:r>
        <w:rPr>
          <w:sz w:val="21"/>
        </w:rPr>
        <w:t>（</w:t>
      </w:r>
      <w:r>
        <w:rPr>
          <w:sz w:val="21"/>
        </w:rPr>
        <w:t>一）定编人员</w:t>
      </w:r>
      <w:r>
        <w:rPr>
          <w:sz w:val="21"/>
        </w:rPr>
        <w:t>各部门的岗位、人员设置</w:t>
      </w:r>
    </w:p>
    <w:p>
      <w:pPr>
        <w:pStyle w:val="null3"/>
        <w:ind w:firstLine="420"/>
        <w:jc w:val="both"/>
      </w:pPr>
      <w:r>
        <w:rPr>
          <w:sz w:val="21"/>
        </w:rPr>
        <w:t>1.</w:t>
      </w:r>
      <w:r>
        <w:rPr>
          <w:sz w:val="21"/>
        </w:rPr>
        <w:t>管理处（</w:t>
      </w:r>
      <w:r>
        <w:rPr>
          <w:sz w:val="21"/>
        </w:rPr>
        <w:t>2人）</w:t>
      </w:r>
    </w:p>
    <w:tbl>
      <w:tblPr>
        <w:tblW w:w="0" w:type="auto"/>
        <w:tblBorders>
          <w:top w:val="none" w:color="000000" w:sz="4"/>
          <w:left w:val="none" w:color="000000" w:sz="4"/>
          <w:bottom w:val="none" w:color="000000" w:sz="4"/>
          <w:right w:val="none" w:color="000000" w:sz="4"/>
          <w:insideH w:val="none"/>
          <w:insideV w:val="none"/>
        </w:tblBorders>
      </w:tblPr>
      <w:tblGrid>
        <w:gridCol w:w="789"/>
        <w:gridCol w:w="1550"/>
        <w:gridCol w:w="716"/>
        <w:gridCol w:w="5220"/>
      </w:tblGrid>
      <w:tr>
        <w:tc>
          <w:tcPr>
            <w:tcW w:type="dxa" w:w="789"/>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rPr>
              <w:t>类别</w:t>
            </w:r>
          </w:p>
        </w:tc>
        <w:tc>
          <w:tcPr>
            <w:tcW w:type="dxa" w:w="155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职务</w:t>
            </w:r>
          </w:p>
        </w:tc>
        <w:tc>
          <w:tcPr>
            <w:tcW w:type="dxa" w:w="71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人数</w:t>
            </w:r>
          </w:p>
        </w:tc>
        <w:tc>
          <w:tcPr>
            <w:tcW w:type="dxa" w:w="5220"/>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ind w:firstLine="1680"/>
              <w:jc w:val="both"/>
            </w:pPr>
            <w:r>
              <w:rPr>
                <w:sz w:val="21"/>
              </w:rPr>
              <w:t>工作范围</w:t>
            </w:r>
          </w:p>
        </w:tc>
      </w:tr>
      <w:tr>
        <w:tc>
          <w:tcPr>
            <w:tcW w:type="dxa" w:w="789"/>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rPr>
              <w:t>管</w:t>
            </w:r>
          </w:p>
          <w:p>
            <w:pPr>
              <w:pStyle w:val="null3"/>
              <w:jc w:val="both"/>
            </w:pPr>
            <w:r>
              <w:rPr>
                <w:sz w:val="21"/>
              </w:rPr>
              <w:t>理</w:t>
            </w:r>
          </w:p>
          <w:p>
            <w:pPr>
              <w:pStyle w:val="null3"/>
              <w:jc w:val="both"/>
            </w:pPr>
            <w:r>
              <w:rPr>
                <w:sz w:val="21"/>
              </w:rPr>
              <w:t>处</w:t>
            </w:r>
          </w:p>
        </w:tc>
        <w:tc>
          <w:tcPr>
            <w:tcW w:type="dxa" w:w="1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经理</w:t>
            </w:r>
          </w:p>
        </w:tc>
        <w:tc>
          <w:tcPr>
            <w:tcW w:type="dxa" w:w="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2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1"/>
              </w:rPr>
              <w:t>对本项目驻点全面管理</w:t>
            </w:r>
          </w:p>
        </w:tc>
      </w:tr>
      <w:tr>
        <w:tc>
          <w:tcPr>
            <w:tcW w:type="dxa" w:w="789"/>
            <w:vMerge/>
            <w:tcBorders>
              <w:top w:val="single" w:color="000000" w:sz="4"/>
              <w:left w:val="single" w:color="000000" w:sz="8"/>
              <w:bottom w:val="single" w:color="000000" w:sz="4"/>
              <w:right w:val="single" w:color="000000" w:sz="4"/>
            </w:tcBorders>
          </w:tcPr>
          <w:p/>
        </w:tc>
        <w:tc>
          <w:tcPr>
            <w:tcW w:type="dxa" w:w="1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人事文秘</w:t>
            </w:r>
          </w:p>
        </w:tc>
        <w:tc>
          <w:tcPr>
            <w:tcW w:type="dxa" w:w="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2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1"/>
              </w:rPr>
              <w:t>负责招聘、培训及资料管理工作，协助经理处理日常事务</w:t>
            </w:r>
          </w:p>
        </w:tc>
      </w:tr>
      <w:tr>
        <w:tc>
          <w:tcPr>
            <w:tcW w:type="dxa" w:w="789"/>
            <w:vMerge/>
            <w:tcBorders>
              <w:top w:val="single" w:color="000000" w:sz="4"/>
              <w:left w:val="single" w:color="000000" w:sz="8"/>
              <w:bottom w:val="single" w:color="000000" w:sz="4"/>
              <w:right w:val="single" w:color="000000" w:sz="4"/>
            </w:tcBorders>
          </w:tcPr>
          <w:p/>
        </w:tc>
        <w:tc>
          <w:tcPr>
            <w:tcW w:type="dxa" w:w="155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420"/>
              <w:jc w:val="both"/>
            </w:pPr>
            <w:r>
              <w:rPr>
                <w:sz w:val="21"/>
              </w:rPr>
              <w:t>合计</w:t>
            </w:r>
          </w:p>
        </w:tc>
        <w:tc>
          <w:tcPr>
            <w:tcW w:type="dxa" w:w="71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220"/>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r>
    </w:tbl>
    <w:p>
      <w:pPr>
        <w:pStyle w:val="null3"/>
        <w:jc w:val="both"/>
      </w:pPr>
      <w:r>
        <w:rPr>
          <w:sz w:val="21"/>
        </w:rPr>
        <w:t>2.运送服务（</w:t>
      </w:r>
      <w:r>
        <w:rPr>
          <w:sz w:val="21"/>
          <w:color w:val="000000"/>
        </w:rPr>
        <w:t>105</w:t>
      </w:r>
      <w:r>
        <w:rPr>
          <w:sz w:val="21"/>
        </w:rPr>
        <w:t>人）</w:t>
      </w:r>
    </w:p>
    <w:tbl>
      <w:tblPr>
        <w:tblW w:w="0" w:type="auto"/>
        <w:tblBorders>
          <w:top w:val="none" w:color="000000" w:sz="4"/>
          <w:left w:val="none" w:color="000000" w:sz="4"/>
          <w:bottom w:val="none" w:color="000000" w:sz="4"/>
          <w:right w:val="none" w:color="000000" w:sz="4"/>
          <w:insideH w:val="none"/>
          <w:insideV w:val="none"/>
        </w:tblBorders>
      </w:tblPr>
      <w:tblGrid>
        <w:gridCol w:w="760"/>
        <w:gridCol w:w="1476"/>
        <w:gridCol w:w="804"/>
        <w:gridCol w:w="5235"/>
      </w:tblGrid>
      <w:tr>
        <w:tc>
          <w:tcPr>
            <w:tcW w:type="dxa" w:w="760"/>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类别</w:t>
            </w:r>
          </w:p>
        </w:tc>
        <w:tc>
          <w:tcPr>
            <w:tcW w:type="dxa" w:w="147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岗位</w:t>
            </w:r>
          </w:p>
        </w:tc>
        <w:tc>
          <w:tcPr>
            <w:tcW w:type="dxa" w:w="80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人数</w:t>
            </w:r>
          </w:p>
        </w:tc>
        <w:tc>
          <w:tcPr>
            <w:tcW w:type="dxa" w:w="5235"/>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ind w:firstLine="1680"/>
              <w:jc w:val="both"/>
            </w:pPr>
            <w:r>
              <w:rPr>
                <w:sz w:val="21"/>
                <w:color w:val="000000"/>
              </w:rPr>
              <w:t>工作范围</w:t>
            </w:r>
          </w:p>
        </w:tc>
      </w:tr>
      <w:tr>
        <w:tc>
          <w:tcPr>
            <w:tcW w:type="dxa" w:w="760"/>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w:t>
            </w:r>
          </w:p>
          <w:p>
            <w:pPr>
              <w:pStyle w:val="null3"/>
              <w:jc w:val="center"/>
            </w:pPr>
            <w:r>
              <w:rPr>
                <w:sz w:val="21"/>
                <w:color w:val="000000"/>
              </w:rPr>
              <w:t>送</w:t>
            </w:r>
          </w:p>
          <w:p>
            <w:pPr>
              <w:pStyle w:val="null3"/>
              <w:jc w:val="center"/>
            </w:pPr>
            <w:r>
              <w:rPr>
                <w:sz w:val="21"/>
                <w:color w:val="000000"/>
              </w:rPr>
              <w:t>服</w:t>
            </w:r>
          </w:p>
          <w:p>
            <w:pPr>
              <w:pStyle w:val="null3"/>
              <w:jc w:val="center"/>
            </w:pPr>
            <w:r>
              <w:rPr>
                <w:sz w:val="21"/>
                <w:color w:val="000000"/>
              </w:rPr>
              <w:t>务</w:t>
            </w:r>
          </w:p>
        </w:tc>
        <w:tc>
          <w:tcPr>
            <w:tcW w:type="dxa" w:w="1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主管</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23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420"/>
              <w:jc w:val="both"/>
            </w:pPr>
            <w:r>
              <w:rPr>
                <w:sz w:val="21"/>
                <w:color w:val="000000"/>
              </w:rPr>
              <w:t>主管兼经理助理</w:t>
            </w:r>
            <w:r>
              <w:rPr>
                <w:sz w:val="21"/>
                <w:color w:val="000000"/>
              </w:rPr>
              <w:t>1人，主管1人</w:t>
            </w:r>
          </w:p>
        </w:tc>
      </w:tr>
      <w:tr>
        <w:tc>
          <w:tcPr>
            <w:tcW w:type="dxa" w:w="760"/>
            <w:vMerge/>
            <w:tcBorders>
              <w:top w:val="single" w:color="000000" w:sz="4"/>
              <w:left w:val="single" w:color="000000" w:sz="8"/>
              <w:bottom w:val="single" w:color="000000" w:sz="4"/>
              <w:right w:val="single" w:color="000000" w:sz="4"/>
            </w:tcBorders>
          </w:tcPr>
          <w:p/>
        </w:tc>
        <w:tc>
          <w:tcPr>
            <w:tcW w:type="dxa" w:w="1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领班</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23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420"/>
              <w:jc w:val="both"/>
            </w:pPr>
            <w:r>
              <w:rPr>
                <w:sz w:val="21"/>
                <w:color w:val="000000"/>
              </w:rPr>
              <w:t>病人运送</w:t>
            </w:r>
            <w:r>
              <w:rPr>
                <w:sz w:val="21"/>
                <w:color w:val="000000"/>
              </w:rPr>
              <w:t>1人、标本药品文书运送1人、夜班1人</w:t>
            </w:r>
          </w:p>
        </w:tc>
      </w:tr>
      <w:tr>
        <w:tc>
          <w:tcPr>
            <w:tcW w:type="dxa" w:w="760"/>
            <w:vMerge/>
            <w:tcBorders>
              <w:top w:val="single" w:color="000000" w:sz="4"/>
              <w:left w:val="single" w:color="000000" w:sz="8"/>
              <w:bottom w:val="single" w:color="000000" w:sz="4"/>
              <w:right w:val="single" w:color="000000" w:sz="4"/>
            </w:tcBorders>
          </w:tcPr>
          <w:p/>
        </w:tc>
        <w:tc>
          <w:tcPr>
            <w:tcW w:type="dxa" w:w="1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调度员</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23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420"/>
              <w:jc w:val="both"/>
            </w:pPr>
            <w:r>
              <w:rPr>
                <w:sz w:val="21"/>
                <w:color w:val="000000"/>
              </w:rPr>
              <w:t>接收、分派运送任务，并跟进完成情况</w:t>
            </w:r>
          </w:p>
        </w:tc>
      </w:tr>
      <w:tr>
        <w:tc>
          <w:tcPr>
            <w:tcW w:type="dxa" w:w="760"/>
            <w:vMerge/>
            <w:tcBorders>
              <w:top w:val="single" w:color="000000" w:sz="4"/>
              <w:left w:val="single" w:color="000000" w:sz="8"/>
              <w:bottom w:val="single" w:color="000000" w:sz="4"/>
              <w:right w:val="single" w:color="000000" w:sz="4"/>
            </w:tcBorders>
          </w:tcPr>
          <w:p/>
        </w:tc>
        <w:tc>
          <w:tcPr>
            <w:tcW w:type="dxa" w:w="1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运送员</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523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420"/>
              <w:jc w:val="both"/>
            </w:pPr>
            <w:r>
              <w:rPr>
                <w:sz w:val="21"/>
                <w:color w:val="000000"/>
              </w:rPr>
              <w:t>负责全院</w:t>
            </w:r>
            <w:r>
              <w:rPr>
                <w:sz w:val="21"/>
                <w:color w:val="000000"/>
              </w:rPr>
              <w:t>24小时</w:t>
            </w:r>
            <w:r>
              <w:rPr>
                <w:sz w:val="21"/>
                <w:color w:val="000000"/>
              </w:rPr>
              <w:t>药品、标本、文书、器械送维修的运送，详见</w:t>
            </w:r>
            <w:r>
              <w:rPr>
                <w:sz w:val="21"/>
                <w:color w:val="000000"/>
              </w:rPr>
              <w:t>“运送服务内容、范围及服务要求”。</w:t>
            </w:r>
          </w:p>
        </w:tc>
      </w:tr>
      <w:tr>
        <w:tc>
          <w:tcPr>
            <w:tcW w:type="dxa" w:w="760"/>
            <w:vMerge/>
            <w:tcBorders>
              <w:top w:val="single" w:color="000000" w:sz="4"/>
              <w:left w:val="single" w:color="000000" w:sz="8"/>
              <w:bottom w:val="single" w:color="000000" w:sz="4"/>
              <w:right w:val="single" w:color="000000" w:sz="4"/>
            </w:tcBorders>
          </w:tcPr>
          <w:p/>
        </w:tc>
        <w:tc>
          <w:tcPr>
            <w:tcW w:type="dxa" w:w="147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420"/>
              <w:jc w:val="both"/>
            </w:pPr>
            <w:r>
              <w:rPr>
                <w:sz w:val="21"/>
                <w:color w:val="000000"/>
              </w:rPr>
              <w:t>合计</w:t>
            </w:r>
          </w:p>
        </w:tc>
        <w:tc>
          <w:tcPr>
            <w:tcW w:type="dxa" w:w="80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5235"/>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r>
    </w:tbl>
    <w:p>
      <w:pPr>
        <w:pStyle w:val="null3"/>
        <w:jc w:val="both"/>
      </w:pPr>
      <w:r>
        <w:rPr>
          <w:sz w:val="21"/>
          <w:color w:val="000000"/>
        </w:rPr>
        <w:t>3</w:t>
      </w:r>
      <w:r>
        <w:rPr>
          <w:sz w:val="21"/>
          <w:color w:val="000000"/>
        </w:rPr>
        <w:t>.</w:t>
      </w:r>
      <w:r>
        <w:rPr>
          <w:sz w:val="21"/>
          <w:color w:val="000000"/>
        </w:rPr>
        <w:t>导梯</w:t>
      </w:r>
      <w:r>
        <w:rPr>
          <w:sz w:val="21"/>
          <w:color w:val="000000"/>
        </w:rPr>
        <w:t>服务（</w:t>
      </w:r>
      <w:r>
        <w:rPr>
          <w:sz w:val="21"/>
          <w:color w:val="000000"/>
        </w:rPr>
        <w:t>5</w:t>
      </w:r>
      <w:r>
        <w:rPr>
          <w:sz w:val="21"/>
          <w:color w:val="000000"/>
        </w:rPr>
        <w:t>人）</w:t>
      </w:r>
    </w:p>
    <w:tbl>
      <w:tblPr>
        <w:tblW w:w="0" w:type="auto"/>
        <w:tblBorders>
          <w:top w:val="none" w:color="000000" w:sz="4"/>
          <w:left w:val="none" w:color="000000" w:sz="4"/>
          <w:bottom w:val="none" w:color="000000" w:sz="4"/>
          <w:right w:val="none" w:color="000000" w:sz="4"/>
          <w:insideH w:val="none"/>
          <w:insideV w:val="none"/>
        </w:tblBorders>
      </w:tblPr>
      <w:tblGrid>
        <w:gridCol w:w="745"/>
        <w:gridCol w:w="1491"/>
        <w:gridCol w:w="804"/>
        <w:gridCol w:w="5235"/>
      </w:tblGrid>
      <w:tr>
        <w:tc>
          <w:tcPr>
            <w:tcW w:type="dxa" w:w="745"/>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类别</w:t>
            </w:r>
          </w:p>
        </w:tc>
        <w:tc>
          <w:tcPr>
            <w:tcW w:type="dxa" w:w="149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岗位</w:t>
            </w:r>
          </w:p>
        </w:tc>
        <w:tc>
          <w:tcPr>
            <w:tcW w:type="dxa" w:w="80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人数</w:t>
            </w:r>
          </w:p>
        </w:tc>
        <w:tc>
          <w:tcPr>
            <w:tcW w:type="dxa" w:w="5235"/>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ind w:firstLine="1890"/>
              <w:jc w:val="both"/>
            </w:pPr>
            <w:r>
              <w:rPr>
                <w:sz w:val="21"/>
                <w:color w:val="000000"/>
              </w:rPr>
              <w:t>工作范围</w:t>
            </w:r>
          </w:p>
        </w:tc>
      </w:tr>
      <w:tr>
        <w:tc>
          <w:tcPr>
            <w:tcW w:type="dxa" w:w="745"/>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导梯服务</w:t>
            </w:r>
          </w:p>
        </w:tc>
        <w:tc>
          <w:tcPr>
            <w:tcW w:type="dxa" w:w="1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导梯</w:t>
            </w:r>
            <w:r>
              <w:rPr>
                <w:sz w:val="21"/>
                <w:color w:val="000000"/>
              </w:rPr>
              <w:t>领班</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35"/>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1"/>
                <w:color w:val="000000"/>
              </w:rPr>
              <w:t>指定</w:t>
            </w:r>
            <w:r>
              <w:rPr>
                <w:sz w:val="21"/>
                <w:color w:val="000000"/>
              </w:rPr>
              <w:t>4</w:t>
            </w:r>
            <w:r>
              <w:rPr>
                <w:sz w:val="21"/>
                <w:color w:val="000000"/>
              </w:rPr>
              <w:t>部医用专梯</w:t>
            </w:r>
            <w:r>
              <w:rPr>
                <w:sz w:val="21"/>
                <w:color w:val="000000"/>
              </w:rPr>
              <w:t>指定时段</w:t>
            </w:r>
            <w:r>
              <w:rPr>
                <w:sz w:val="21"/>
                <w:color w:val="000000"/>
              </w:rPr>
              <w:t>的专人管控服务</w:t>
            </w:r>
          </w:p>
          <w:p>
            <w:pPr>
              <w:pStyle w:val="null3"/>
              <w:jc w:val="both"/>
            </w:pPr>
          </w:p>
        </w:tc>
      </w:tr>
      <w:tr>
        <w:tc>
          <w:tcPr>
            <w:tcW w:type="dxa" w:w="745"/>
            <w:vMerge/>
            <w:tcBorders>
              <w:top w:val="single" w:color="000000" w:sz="4"/>
              <w:left w:val="single" w:color="000000" w:sz="8"/>
              <w:bottom w:val="single" w:color="000000" w:sz="4"/>
              <w:right w:val="single" w:color="000000" w:sz="4"/>
            </w:tcBorders>
          </w:tcPr>
          <w:p/>
        </w:tc>
        <w:tc>
          <w:tcPr>
            <w:tcW w:type="dxa" w:w="1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导梯</w:t>
            </w:r>
            <w:r>
              <w:rPr>
                <w:sz w:val="21"/>
                <w:color w:val="000000"/>
              </w:rPr>
              <w:t>员</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235"/>
            <w:vMerge/>
            <w:tcBorders>
              <w:top w:val="single" w:color="000000" w:sz="4"/>
              <w:left w:val="single" w:color="000000" w:sz="4"/>
              <w:bottom w:val="single" w:color="000000" w:sz="4"/>
              <w:right w:val="single" w:color="000000" w:sz="8"/>
            </w:tcBorders>
          </w:tcPr>
          <w:p/>
        </w:tc>
      </w:tr>
      <w:tr>
        <w:tc>
          <w:tcPr>
            <w:tcW w:type="dxa" w:w="745"/>
            <w:vMerge/>
            <w:tcBorders>
              <w:top w:val="single" w:color="000000" w:sz="4"/>
              <w:left w:val="single" w:color="000000" w:sz="8"/>
              <w:bottom w:val="single" w:color="000000" w:sz="4"/>
              <w:right w:val="single" w:color="000000" w:sz="4"/>
            </w:tcBorders>
          </w:tcPr>
          <w:p/>
        </w:tc>
        <w:tc>
          <w:tcPr>
            <w:tcW w:type="dxa" w:w="149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420"/>
              <w:jc w:val="both"/>
            </w:pPr>
            <w:r>
              <w:rPr>
                <w:sz w:val="21"/>
                <w:color w:val="000000"/>
              </w:rPr>
              <w:t>合计</w:t>
            </w:r>
          </w:p>
        </w:tc>
        <w:tc>
          <w:tcPr>
            <w:tcW w:type="dxa" w:w="80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235"/>
            <w:vMerge/>
            <w:tcBorders>
              <w:top w:val="single" w:color="000000" w:sz="4"/>
              <w:left w:val="single" w:color="000000" w:sz="4"/>
              <w:bottom w:val="single" w:color="000000" w:sz="4"/>
              <w:right w:val="single" w:color="000000" w:sz="8"/>
            </w:tcBorders>
          </w:tcPr>
          <w:p/>
        </w:tc>
      </w:tr>
    </w:tbl>
    <w:p>
      <w:pPr>
        <w:pStyle w:val="null3"/>
        <w:ind w:firstLine="420"/>
        <w:jc w:val="both"/>
      </w:pPr>
      <w:r>
        <w:rPr>
          <w:sz w:val="21"/>
          <w:color w:val="000000"/>
        </w:rPr>
        <w:t>4.</w:t>
      </w:r>
      <w:r>
        <w:rPr>
          <w:sz w:val="21"/>
          <w:color w:val="000000"/>
        </w:rPr>
        <w:t>备用人员（</w:t>
      </w:r>
      <w:r>
        <w:rPr>
          <w:sz w:val="21"/>
          <w:color w:val="000000"/>
        </w:rPr>
        <w:t>25人）</w:t>
      </w:r>
    </w:p>
    <w:tbl>
      <w:tblPr>
        <w:tblW w:w="0" w:type="auto"/>
        <w:tblBorders>
          <w:top w:val="none" w:color="000000" w:sz="4"/>
          <w:left w:val="none" w:color="000000" w:sz="4"/>
          <w:bottom w:val="none" w:color="000000" w:sz="4"/>
          <w:right w:val="none" w:color="000000" w:sz="4"/>
          <w:insideH w:val="none"/>
          <w:insideV w:val="none"/>
        </w:tblBorders>
      </w:tblPr>
      <w:tblGrid>
        <w:gridCol w:w="745"/>
        <w:gridCol w:w="1491"/>
        <w:gridCol w:w="804"/>
        <w:gridCol w:w="5235"/>
      </w:tblGrid>
      <w:tr>
        <w:tc>
          <w:tcPr>
            <w:tcW w:type="dxa" w:w="745"/>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类别</w:t>
            </w:r>
          </w:p>
        </w:tc>
        <w:tc>
          <w:tcPr>
            <w:tcW w:type="dxa" w:w="149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岗位</w:t>
            </w:r>
          </w:p>
        </w:tc>
        <w:tc>
          <w:tcPr>
            <w:tcW w:type="dxa" w:w="80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人数</w:t>
            </w:r>
          </w:p>
        </w:tc>
        <w:tc>
          <w:tcPr>
            <w:tcW w:type="dxa" w:w="5235"/>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ind w:firstLine="420"/>
              <w:jc w:val="both"/>
            </w:pPr>
            <w:r>
              <w:rPr>
                <w:sz w:val="21"/>
                <w:color w:val="000000"/>
              </w:rPr>
              <w:t>工作场所及范围</w:t>
            </w:r>
          </w:p>
        </w:tc>
      </w:tr>
      <w:tr>
        <w:tc>
          <w:tcPr>
            <w:tcW w:type="dxa" w:w="745"/>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both"/>
            </w:pPr>
            <w:r>
              <w:rPr>
                <w:sz w:val="21"/>
                <w:color w:val="000000"/>
              </w:rPr>
              <w:t>备用岗</w:t>
            </w:r>
            <w:r>
              <w:rPr>
                <w:sz w:val="21"/>
                <w:color w:val="000000"/>
              </w:rPr>
              <w:t>位</w:t>
            </w:r>
          </w:p>
        </w:tc>
        <w:tc>
          <w:tcPr>
            <w:tcW w:type="dxa" w:w="149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420"/>
              <w:jc w:val="both"/>
            </w:pPr>
            <w:r>
              <w:rPr>
                <w:sz w:val="21"/>
                <w:color w:val="000000"/>
              </w:rPr>
              <w:t>备用人员</w:t>
            </w:r>
          </w:p>
        </w:tc>
        <w:tc>
          <w:tcPr>
            <w:tcW w:type="dxa" w:w="80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5235"/>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根据采购人增加的服务需求再确定上岗时间</w:t>
            </w:r>
          </w:p>
        </w:tc>
      </w:tr>
    </w:tbl>
    <w:p>
      <w:pPr>
        <w:pStyle w:val="null3"/>
        <w:jc w:val="both"/>
      </w:pPr>
      <w:r>
        <w:rPr>
          <w:sz w:val="21"/>
        </w:rPr>
        <w:t>（二）</w:t>
      </w:r>
      <w:r>
        <w:rPr>
          <w:sz w:val="21"/>
          <w:color w:val="000000"/>
        </w:rPr>
        <w:t>健康助理</w:t>
      </w:r>
      <w:r>
        <w:rPr>
          <w:sz w:val="21"/>
          <w:color w:val="000000"/>
        </w:rPr>
        <w:t>、陪护服务</w:t>
      </w:r>
      <w:r>
        <w:rPr>
          <w:sz w:val="21"/>
        </w:rPr>
        <w:t>的岗位、人员设置</w:t>
      </w:r>
    </w:p>
    <w:p>
      <w:pPr>
        <w:pStyle w:val="null3"/>
        <w:ind w:firstLine="420"/>
        <w:jc w:val="both"/>
      </w:pPr>
      <w:r>
        <w:rPr>
          <w:sz w:val="21"/>
          <w:color w:val="000000"/>
        </w:rPr>
        <w:t>5</w:t>
      </w:r>
      <w:r>
        <w:rPr>
          <w:sz w:val="21"/>
          <w:color w:val="000000"/>
        </w:rPr>
        <w:t>.健康助理服务  （</w:t>
      </w:r>
      <w:r>
        <w:rPr>
          <w:sz w:val="21"/>
          <w:color w:val="000000"/>
        </w:rPr>
        <w:t>23</w:t>
      </w:r>
      <w:r>
        <w:rPr>
          <w:sz w:val="21"/>
          <w:color w:val="000000"/>
        </w:rPr>
        <w:t>人）</w:t>
      </w:r>
    </w:p>
    <w:p>
      <w:pPr>
        <w:pStyle w:val="null3"/>
        <w:ind w:firstLine="420"/>
        <w:jc w:val="both"/>
      </w:pPr>
      <w:r>
        <w:rPr>
          <w:sz w:val="21"/>
          <w:color w:val="000000"/>
        </w:rPr>
        <w:t>健康助理员</w:t>
      </w:r>
      <w:r>
        <w:rPr>
          <w:sz w:val="21"/>
          <w:color w:val="000000"/>
        </w:rPr>
        <w:t>23</w:t>
      </w:r>
      <w:r>
        <w:rPr>
          <w:sz w:val="21"/>
          <w:color w:val="000000"/>
        </w:rPr>
        <w:t>人</w:t>
      </w:r>
      <w:r>
        <w:rPr>
          <w:sz w:val="21"/>
          <w:color w:val="000000"/>
        </w:rPr>
        <w:t>，服务的科室、人数、具体工作职责、人员资质要求将根据采购人的服务需求调整，</w:t>
      </w:r>
      <w:r>
        <w:rPr>
          <w:sz w:val="21"/>
          <w:color w:val="000000"/>
        </w:rPr>
        <w:t>健康助理员的</w:t>
      </w:r>
      <w:r>
        <w:rPr>
          <w:sz w:val="21"/>
          <w:color w:val="000000"/>
        </w:rPr>
        <w:t>招聘、培训、</w:t>
      </w:r>
      <w:r>
        <w:rPr>
          <w:sz w:val="21"/>
          <w:color w:val="000000"/>
        </w:rPr>
        <w:t>调配、工资福利、劳保用品及所产生的费用</w:t>
      </w:r>
      <w:r>
        <w:rPr>
          <w:sz w:val="21"/>
          <w:color w:val="000000"/>
        </w:rPr>
        <w:t>全部</w:t>
      </w:r>
      <w:r>
        <w:rPr>
          <w:sz w:val="21"/>
          <w:color w:val="000000"/>
        </w:rPr>
        <w:t>由中标人负责</w:t>
      </w:r>
      <w:r>
        <w:rPr>
          <w:sz w:val="21"/>
          <w:color w:val="000000"/>
        </w:rPr>
        <w:t>。</w:t>
      </w:r>
    </w:p>
    <w:p>
      <w:pPr>
        <w:pStyle w:val="null3"/>
        <w:ind w:firstLine="420"/>
        <w:jc w:val="both"/>
      </w:pPr>
      <w:r>
        <w:rPr>
          <w:sz w:val="21"/>
          <w:color w:val="000000"/>
        </w:rPr>
        <w:t>★</w:t>
      </w:r>
      <w:r>
        <w:rPr>
          <w:sz w:val="21"/>
          <w:color w:val="000000"/>
        </w:rPr>
        <w:t>（</w:t>
      </w:r>
      <w:r>
        <w:rPr>
          <w:sz w:val="21"/>
          <w:color w:val="000000"/>
        </w:rPr>
        <w:t>1</w:t>
      </w:r>
      <w:r>
        <w:rPr>
          <w:sz w:val="21"/>
          <w:color w:val="000000"/>
        </w:rPr>
        <w:t>）</w:t>
      </w:r>
      <w:r>
        <w:rPr>
          <w:sz w:val="21"/>
          <w:color w:val="000000"/>
        </w:rPr>
        <w:t>投标人必须承诺，</w:t>
      </w:r>
      <w:r>
        <w:rPr>
          <w:sz w:val="21"/>
          <w:color w:val="000000"/>
        </w:rPr>
        <w:t>其中部分特殊岗位的人员要求年龄</w:t>
      </w:r>
      <w:r>
        <w:rPr>
          <w:sz w:val="21"/>
          <w:color w:val="000000"/>
        </w:rPr>
        <w:t>18—50岁，护理专业毕业，中专</w:t>
      </w:r>
      <w:r>
        <w:rPr>
          <w:sz w:val="21"/>
          <w:color w:val="000000"/>
        </w:rPr>
        <w:t>或</w:t>
      </w:r>
      <w:r>
        <w:rPr>
          <w:sz w:val="21"/>
        </w:rPr>
        <w:t>同等</w:t>
      </w:r>
      <w:r>
        <w:rPr>
          <w:sz w:val="21"/>
          <w:color w:val="000000"/>
        </w:rPr>
        <w:t>或以上学历</w:t>
      </w:r>
      <w:r>
        <w:rPr>
          <w:sz w:val="21"/>
          <w:color w:val="000000"/>
        </w:rPr>
        <w:t>，</w:t>
      </w:r>
      <w:r>
        <w:rPr>
          <w:sz w:val="21"/>
          <w:color w:val="000000"/>
        </w:rPr>
        <w:t>有护士执业资格。</w:t>
      </w:r>
    </w:p>
    <w:p>
      <w:pPr>
        <w:pStyle w:val="null3"/>
        <w:ind w:firstLine="420"/>
        <w:jc w:val="both"/>
      </w:pPr>
      <w:r>
        <w:rPr>
          <w:sz w:val="21"/>
        </w:rPr>
        <w:t>6.</w:t>
      </w:r>
      <w:r>
        <w:rPr>
          <w:sz w:val="21"/>
        </w:rPr>
        <w:t>陪护服务（根据临床</w:t>
      </w:r>
      <w:r>
        <w:rPr>
          <w:sz w:val="21"/>
        </w:rPr>
        <w:t>服务</w:t>
      </w:r>
      <w:r>
        <w:rPr>
          <w:sz w:val="21"/>
        </w:rPr>
        <w:t>需要配</w:t>
      </w:r>
      <w:r>
        <w:rPr>
          <w:sz w:val="21"/>
        </w:rPr>
        <w:t>足</w:t>
      </w:r>
      <w:r>
        <w:rPr>
          <w:sz w:val="21"/>
        </w:rPr>
        <w:t>人员）</w:t>
      </w:r>
    </w:p>
    <w:p>
      <w:pPr>
        <w:pStyle w:val="null3"/>
        <w:jc w:val="both"/>
      </w:pPr>
      <w:r>
        <w:rPr>
          <w:sz w:val="21"/>
        </w:rPr>
        <w:t>（</w:t>
      </w:r>
      <w:r>
        <w:rPr>
          <w:sz w:val="21"/>
        </w:rPr>
        <w:t>1</w:t>
      </w:r>
      <w:r>
        <w:rPr>
          <w:sz w:val="21"/>
        </w:rPr>
        <w:t>）</w:t>
      </w:r>
      <w:r>
        <w:rPr>
          <w:sz w:val="21"/>
        </w:rPr>
        <w:t>陪护主管</w:t>
      </w:r>
      <w:r>
        <w:rPr>
          <w:sz w:val="21"/>
        </w:rPr>
        <w:t>不少于</w:t>
      </w:r>
      <w:r>
        <w:rPr>
          <w:sz w:val="21"/>
        </w:rPr>
        <w:t>6</w:t>
      </w:r>
      <w:r>
        <w:rPr>
          <w:sz w:val="21"/>
        </w:rPr>
        <w:t>人，</w:t>
      </w:r>
      <w:r>
        <w:rPr>
          <w:sz w:val="21"/>
        </w:rPr>
        <w:t>其中</w:t>
      </w:r>
      <w:r>
        <w:rPr>
          <w:sz w:val="21"/>
        </w:rPr>
        <w:t>1名担任陪护主管组长，协助经理进行资料整理、质控、培训、考核、专项活动等工作。</w:t>
      </w:r>
    </w:p>
    <w:p>
      <w:pPr>
        <w:pStyle w:val="null3"/>
        <w:jc w:val="both"/>
      </w:pPr>
      <w:r>
        <w:rPr>
          <w:sz w:val="21"/>
        </w:rPr>
        <w:t>（</w:t>
      </w:r>
      <w:r>
        <w:rPr>
          <w:sz w:val="21"/>
        </w:rPr>
        <w:t>2</w:t>
      </w:r>
      <w:r>
        <w:rPr>
          <w:sz w:val="21"/>
        </w:rPr>
        <w:t>）</w:t>
      </w:r>
      <w:r>
        <w:rPr>
          <w:sz w:val="21"/>
        </w:rPr>
        <w:t>陪护人员根据</w:t>
      </w:r>
      <w:r>
        <w:rPr>
          <w:sz w:val="21"/>
        </w:rPr>
        <w:t>服务</w:t>
      </w:r>
      <w:r>
        <w:rPr>
          <w:sz w:val="21"/>
        </w:rPr>
        <w:t>需要配足</w:t>
      </w:r>
      <w:r>
        <w:rPr>
          <w:sz w:val="21"/>
        </w:rPr>
        <w:t>陪护</w:t>
      </w:r>
      <w:r>
        <w:rPr>
          <w:sz w:val="21"/>
        </w:rPr>
        <w:t>人员。陪护服务所产生的所有费用包括陪护管理人员和陪护人员的工资福利、劳保用品等由中标人负责。</w:t>
      </w:r>
    </w:p>
    <w:p>
      <w:pPr>
        <w:pStyle w:val="null3"/>
        <w:jc w:val="both"/>
      </w:pPr>
      <w:r>
        <w:rPr>
          <w:sz w:val="21"/>
          <w:color w:val="000000"/>
        </w:rPr>
        <w:t>（</w:t>
      </w:r>
      <w:r>
        <w:rPr>
          <w:sz w:val="21"/>
          <w:color w:val="000000"/>
        </w:rPr>
        <w:t>三</w:t>
      </w:r>
      <w:r>
        <w:rPr>
          <w:sz w:val="21"/>
          <w:color w:val="000000"/>
        </w:rPr>
        <w:t>）人员具体要求</w:t>
      </w:r>
    </w:p>
    <w:p>
      <w:pPr>
        <w:pStyle w:val="null3"/>
        <w:ind w:firstLine="420"/>
        <w:jc w:val="both"/>
      </w:pPr>
      <w:r>
        <w:rPr>
          <w:sz w:val="21"/>
        </w:rPr>
        <w:t>1. 项目经理：年龄50岁以下，大专</w:t>
      </w:r>
      <w:r>
        <w:rPr>
          <w:sz w:val="21"/>
        </w:rPr>
        <w:t>或同等</w:t>
      </w:r>
      <w:r>
        <w:rPr>
          <w:sz w:val="21"/>
        </w:rPr>
        <w:t>或</w:t>
      </w:r>
      <w:r>
        <w:rPr>
          <w:sz w:val="21"/>
        </w:rPr>
        <w:t>以上学历，形象好，有</w:t>
      </w:r>
      <w:r>
        <w:rPr>
          <w:sz w:val="21"/>
        </w:rPr>
        <w:t>两</w:t>
      </w:r>
      <w:r>
        <w:rPr>
          <w:sz w:val="21"/>
        </w:rPr>
        <w:t>年以上医院</w:t>
      </w:r>
      <w:r>
        <w:rPr>
          <w:sz w:val="21"/>
        </w:rPr>
        <w:t>陪护或者运送服务</w:t>
      </w:r>
      <w:r>
        <w:rPr>
          <w:sz w:val="21"/>
        </w:rPr>
        <w:t>管理经验，有较强的沟通协调能力。负责与采购人所设监管部门工作对接，落实合同条款的各项内容，对本项目的管理人员、服务人员进行人力调配、培训、指导、质量控制，落实各项临时及应急工作。</w:t>
      </w:r>
    </w:p>
    <w:p>
      <w:pPr>
        <w:pStyle w:val="null3"/>
        <w:ind w:firstLine="420"/>
        <w:jc w:val="both"/>
      </w:pPr>
      <w:r>
        <w:rPr>
          <w:sz w:val="21"/>
        </w:rPr>
        <w:t>2.人事文秘：年龄50岁以下，</w:t>
      </w:r>
      <w:r>
        <w:rPr>
          <w:sz w:val="21"/>
        </w:rPr>
        <w:t>高中</w:t>
      </w:r>
      <w:r>
        <w:rPr>
          <w:sz w:val="21"/>
        </w:rPr>
        <w:t>或同等</w:t>
      </w:r>
      <w:r>
        <w:rPr>
          <w:sz w:val="21"/>
        </w:rPr>
        <w:t>或</w:t>
      </w:r>
      <w:r>
        <w:rPr>
          <w:sz w:val="21"/>
        </w:rPr>
        <w:t>以上学历，具有较好的写作能力，以及一定的组织协调及沟通能力，具备熟练使用</w:t>
      </w:r>
      <w:r>
        <w:rPr>
          <w:sz w:val="21"/>
        </w:rPr>
        <w:t>Office办公软件进行文字处理能力。</w:t>
      </w:r>
    </w:p>
    <w:p>
      <w:pPr>
        <w:pStyle w:val="null3"/>
        <w:ind w:firstLine="420"/>
        <w:jc w:val="both"/>
      </w:pPr>
      <w:r>
        <w:rPr>
          <w:sz w:val="21"/>
        </w:rPr>
        <w:t>3.运送主管：年龄50岁以下，高中</w:t>
      </w:r>
      <w:r>
        <w:rPr>
          <w:sz w:val="21"/>
        </w:rPr>
        <w:t>或同等</w:t>
      </w:r>
      <w:r>
        <w:rPr>
          <w:sz w:val="21"/>
        </w:rPr>
        <w:t>或</w:t>
      </w:r>
      <w:r>
        <w:rPr>
          <w:sz w:val="21"/>
        </w:rPr>
        <w:t>以上学历，有良好的沟通、培训、协调能力，具有两年以上医院运送管理经验。</w:t>
      </w:r>
    </w:p>
    <w:p>
      <w:pPr>
        <w:pStyle w:val="null3"/>
        <w:ind w:firstLine="420"/>
        <w:jc w:val="both"/>
      </w:pPr>
      <w:r>
        <w:rPr>
          <w:sz w:val="21"/>
        </w:rPr>
        <w:t>4.运送领班：年龄50岁以下，初中</w:t>
      </w:r>
      <w:r>
        <w:rPr>
          <w:sz w:val="21"/>
        </w:rPr>
        <w:t>或同等</w:t>
      </w:r>
      <w:r>
        <w:rPr>
          <w:sz w:val="21"/>
        </w:rPr>
        <w:t>或</w:t>
      </w:r>
      <w:r>
        <w:rPr>
          <w:sz w:val="21"/>
        </w:rPr>
        <w:t>以上文化，有良好的沟通协调能力，有一年以上运送管理经验。</w:t>
      </w:r>
    </w:p>
    <w:p>
      <w:pPr>
        <w:pStyle w:val="null3"/>
        <w:ind w:firstLine="420"/>
        <w:jc w:val="both"/>
      </w:pPr>
      <w:r>
        <w:rPr>
          <w:sz w:val="21"/>
        </w:rPr>
        <w:t>5.运送调度员：年龄50岁以下，初中</w:t>
      </w:r>
      <w:r>
        <w:rPr>
          <w:sz w:val="21"/>
        </w:rPr>
        <w:t>或同等</w:t>
      </w:r>
      <w:r>
        <w:rPr>
          <w:sz w:val="21"/>
        </w:rPr>
        <w:t>或</w:t>
      </w:r>
      <w:r>
        <w:rPr>
          <w:sz w:val="21"/>
        </w:rPr>
        <w:t>以上文化，熟悉采购人运送模式，有一年以上运送员工作经历，工作经历含药品、标本、病人运送。</w:t>
      </w:r>
    </w:p>
    <w:p>
      <w:pPr>
        <w:pStyle w:val="null3"/>
        <w:ind w:firstLine="420"/>
        <w:jc w:val="both"/>
      </w:pPr>
      <w:r>
        <w:rPr>
          <w:sz w:val="21"/>
        </w:rPr>
        <w:t>6.运送员：</w:t>
      </w:r>
      <w:r>
        <w:rPr>
          <w:sz w:val="21"/>
          <w:color w:val="000000"/>
        </w:rPr>
        <w:t>年龄</w:t>
      </w:r>
      <w:r>
        <w:rPr>
          <w:sz w:val="21"/>
          <w:color w:val="000000"/>
        </w:rPr>
        <w:t>18-60岁</w:t>
      </w:r>
      <w:r>
        <w:rPr>
          <w:sz w:val="21"/>
          <w:color w:val="000000"/>
        </w:rPr>
        <w:t>，</w:t>
      </w:r>
      <w:r>
        <w:rPr>
          <w:sz w:val="21"/>
        </w:rPr>
        <w:t>初中</w:t>
      </w:r>
      <w:r>
        <w:rPr>
          <w:sz w:val="21"/>
        </w:rPr>
        <w:t>或同等</w:t>
      </w:r>
      <w:r>
        <w:rPr>
          <w:sz w:val="21"/>
        </w:rPr>
        <w:t>或</w:t>
      </w:r>
      <w:r>
        <w:rPr>
          <w:sz w:val="21"/>
        </w:rPr>
        <w:t>以上文化，身体健康，无导致安全隐患的身体缺陷，能吃苦耐劳，具有运送工作经验</w:t>
      </w:r>
      <w:r>
        <w:rPr>
          <w:sz w:val="21"/>
        </w:rPr>
        <w:t>或经培训考核及格者</w:t>
      </w:r>
      <w:r>
        <w:rPr>
          <w:sz w:val="21"/>
        </w:rPr>
        <w:t>。</w:t>
      </w:r>
    </w:p>
    <w:p>
      <w:pPr>
        <w:pStyle w:val="null3"/>
        <w:ind w:firstLine="420"/>
        <w:jc w:val="both"/>
      </w:pPr>
      <w:r>
        <w:rPr>
          <w:sz w:val="21"/>
          <w:color w:val="000000"/>
        </w:rPr>
        <w:t>7</w:t>
      </w:r>
      <w:r>
        <w:rPr>
          <w:sz w:val="21"/>
          <w:color w:val="000000"/>
        </w:rPr>
        <w:t>.健康助理员：年龄</w:t>
      </w:r>
      <w:r>
        <w:rPr>
          <w:sz w:val="21"/>
          <w:color w:val="000000"/>
        </w:rPr>
        <w:t>55</w:t>
      </w:r>
      <w:r>
        <w:rPr>
          <w:sz w:val="21"/>
          <w:color w:val="000000"/>
        </w:rPr>
        <w:t>岁以下，初中</w:t>
      </w:r>
      <w:r>
        <w:rPr>
          <w:sz w:val="21"/>
        </w:rPr>
        <w:t>或同等</w:t>
      </w:r>
      <w:r>
        <w:rPr>
          <w:sz w:val="21"/>
          <w:color w:val="000000"/>
        </w:rPr>
        <w:t>或</w:t>
      </w:r>
      <w:r>
        <w:rPr>
          <w:sz w:val="21"/>
          <w:color w:val="000000"/>
        </w:rPr>
        <w:t>以上学历，有一年以上相关工作经验或经培训</w:t>
      </w:r>
      <w:r>
        <w:rPr>
          <w:sz w:val="21"/>
          <w:color w:val="000000"/>
        </w:rPr>
        <w:t>考核及</w:t>
      </w:r>
      <w:r>
        <w:rPr>
          <w:sz w:val="21"/>
          <w:color w:val="000000"/>
        </w:rPr>
        <w:t>格者，会粤语。</w:t>
      </w:r>
    </w:p>
    <w:p>
      <w:pPr>
        <w:pStyle w:val="null3"/>
        <w:ind w:firstLine="420"/>
        <w:jc w:val="both"/>
      </w:pPr>
      <w:r>
        <w:rPr>
          <w:sz w:val="21"/>
          <w:color w:val="000000"/>
        </w:rPr>
        <w:t>（</w:t>
      </w:r>
      <w:r>
        <w:rPr>
          <w:sz w:val="21"/>
          <w:color w:val="000000"/>
        </w:rPr>
        <w:t>1</w:t>
      </w:r>
      <w:r>
        <w:rPr>
          <w:sz w:val="21"/>
          <w:color w:val="000000"/>
        </w:rPr>
        <w:t>）</w:t>
      </w:r>
      <w:r>
        <w:rPr>
          <w:sz w:val="21"/>
          <w:color w:val="000000"/>
        </w:rPr>
        <w:t>★</w:t>
      </w:r>
      <w:r>
        <w:rPr>
          <w:sz w:val="21"/>
          <w:color w:val="000000"/>
        </w:rPr>
        <w:t>特殊岗位人员要求：年龄</w:t>
      </w:r>
      <w:r>
        <w:rPr>
          <w:sz w:val="21"/>
          <w:color w:val="000000"/>
        </w:rPr>
        <w:t>18—50岁，护理专业毕业，中专</w:t>
      </w:r>
      <w:r>
        <w:rPr>
          <w:sz w:val="21"/>
          <w:color w:val="000000"/>
        </w:rPr>
        <w:t>或</w:t>
      </w:r>
      <w:r>
        <w:rPr>
          <w:sz w:val="21"/>
        </w:rPr>
        <w:t>同等</w:t>
      </w:r>
      <w:r>
        <w:rPr>
          <w:sz w:val="21"/>
          <w:color w:val="000000"/>
        </w:rPr>
        <w:t>或以上学历，有护士执业资格。</w:t>
      </w:r>
    </w:p>
    <w:p>
      <w:pPr>
        <w:pStyle w:val="null3"/>
        <w:ind w:firstLine="420"/>
        <w:jc w:val="both"/>
      </w:pPr>
      <w:r>
        <w:rPr>
          <w:sz w:val="21"/>
        </w:rPr>
        <w:t>8</w:t>
      </w:r>
      <w:r>
        <w:rPr>
          <w:sz w:val="21"/>
        </w:rPr>
        <w:t>.陪护主管：年龄</w:t>
      </w:r>
      <w:r>
        <w:rPr>
          <w:sz w:val="21"/>
        </w:rPr>
        <w:t>50</w:t>
      </w:r>
      <w:r>
        <w:rPr>
          <w:sz w:val="21"/>
        </w:rPr>
        <w:t>岁以下，</w:t>
      </w:r>
      <w:r>
        <w:rPr>
          <w:sz w:val="21"/>
        </w:rPr>
        <w:t>高中</w:t>
      </w:r>
      <w:r>
        <w:rPr>
          <w:sz w:val="21"/>
        </w:rPr>
        <w:t>或同等</w:t>
      </w:r>
      <w:r>
        <w:rPr>
          <w:sz w:val="21"/>
        </w:rPr>
        <w:t>或</w:t>
      </w:r>
      <w:r>
        <w:rPr>
          <w:sz w:val="21"/>
        </w:rPr>
        <w:t>以上学历，有</w:t>
      </w:r>
      <w:r>
        <w:rPr>
          <w:sz w:val="21"/>
        </w:rPr>
        <w:t>1</w:t>
      </w:r>
      <w:r>
        <w:rPr>
          <w:sz w:val="21"/>
        </w:rPr>
        <w:t>年以上相关工作经验，有良好的沟通、协调、培训能力，会粤语。</w:t>
      </w:r>
    </w:p>
    <w:p>
      <w:pPr>
        <w:pStyle w:val="null3"/>
        <w:ind w:firstLine="420"/>
        <w:jc w:val="both"/>
      </w:pPr>
      <w:r>
        <w:rPr>
          <w:sz w:val="21"/>
        </w:rPr>
        <w:t>9</w:t>
      </w:r>
      <w:r>
        <w:rPr>
          <w:sz w:val="21"/>
        </w:rPr>
        <w:t>.陪护人员：</w:t>
      </w:r>
      <w:r>
        <w:rPr>
          <w:sz w:val="21"/>
        </w:rPr>
        <w:t>年龄</w:t>
      </w:r>
      <w:r>
        <w:rPr>
          <w:sz w:val="21"/>
          <w:color w:val="000000"/>
        </w:rPr>
        <w:t>18-60岁，初中</w:t>
      </w:r>
      <w:r>
        <w:rPr>
          <w:sz w:val="21"/>
        </w:rPr>
        <w:t>或同等</w:t>
      </w:r>
      <w:r>
        <w:rPr>
          <w:sz w:val="21"/>
          <w:color w:val="000000"/>
        </w:rPr>
        <w:t>或以上学历，身高</w:t>
      </w:r>
      <w:r>
        <w:rPr>
          <w:sz w:val="21"/>
          <w:color w:val="000000"/>
        </w:rPr>
        <w:t>1.50米或以上，</w:t>
      </w:r>
      <w:r>
        <w:rPr>
          <w:sz w:val="21"/>
          <w:color w:val="000000"/>
        </w:rPr>
        <w:t>会粤语</w:t>
      </w:r>
      <w:r>
        <w:rPr>
          <w:sz w:val="21"/>
          <w:color w:val="000000"/>
        </w:rPr>
        <w:t>或者普通话，持有养老护理员证、医疗护理员证等相关资质证件</w:t>
      </w:r>
      <w:r>
        <w:rPr>
          <w:sz w:val="21"/>
          <w:color w:val="000000"/>
        </w:rPr>
        <w:t>。</w:t>
      </w:r>
      <w:r>
        <w:rPr>
          <w:sz w:val="21"/>
          <w:color w:val="000000"/>
        </w:rPr>
        <w:t>致</w:t>
      </w:r>
      <w:r>
        <w:rPr>
          <w:sz w:val="21"/>
        </w:rPr>
        <w:t>远楼陪护人员要求：</w:t>
      </w:r>
      <w:r>
        <w:rPr>
          <w:sz w:val="21"/>
        </w:rPr>
        <w:t>女性，</w:t>
      </w:r>
      <w:r>
        <w:rPr>
          <w:sz w:val="21"/>
        </w:rPr>
        <w:t>会粤语</w:t>
      </w:r>
      <w:r>
        <w:rPr>
          <w:sz w:val="21"/>
        </w:rPr>
        <w:t>及普通话，</w:t>
      </w:r>
      <w:r>
        <w:rPr>
          <w:sz w:val="21"/>
        </w:rPr>
        <w:t>初中以上学历，身高</w:t>
      </w:r>
      <w:r>
        <w:rPr>
          <w:sz w:val="21"/>
        </w:rPr>
        <w:t>1.55米以上</w:t>
      </w:r>
      <w:r>
        <w:rPr>
          <w:sz w:val="21"/>
        </w:rPr>
        <w:t>，</w:t>
      </w:r>
      <w:r>
        <w:rPr>
          <w:sz w:val="21"/>
        </w:rPr>
        <w:t>形象好，素质高。</w:t>
      </w:r>
      <w:r>
        <w:rPr>
          <w:sz w:val="21"/>
        </w:rPr>
        <w:t>产科陪护</w:t>
      </w:r>
      <w:r>
        <w:rPr>
          <w:sz w:val="21"/>
        </w:rPr>
        <w:t>有育婴师证或保育证</w:t>
      </w:r>
      <w:r>
        <w:rPr>
          <w:sz w:val="21"/>
        </w:rPr>
        <w:t>有一年以上相关工作经验</w:t>
      </w:r>
      <w:r>
        <w:rPr>
          <w:sz w:val="21"/>
        </w:rPr>
        <w:t>，</w:t>
      </w:r>
      <w:r>
        <w:rPr>
          <w:sz w:val="21"/>
        </w:rPr>
        <w:t>经过专业理论及专业技能</w:t>
      </w:r>
      <w:r>
        <w:rPr>
          <w:sz w:val="21"/>
        </w:rPr>
        <w:t>培训</w:t>
      </w:r>
      <w:r>
        <w:rPr>
          <w:sz w:val="21"/>
        </w:rPr>
        <w:t>和考核</w:t>
      </w:r>
      <w:r>
        <w:rPr>
          <w:sz w:val="21"/>
        </w:rPr>
        <w:t>，</w:t>
      </w:r>
      <w:r>
        <w:rPr>
          <w:sz w:val="21"/>
        </w:rPr>
        <w:t>经科室管</w:t>
      </w:r>
      <w:r>
        <w:rPr>
          <w:sz w:val="21"/>
          <w:color w:val="000000"/>
        </w:rPr>
        <w:t>理者面试合格才能上岗。</w:t>
      </w:r>
    </w:p>
    <w:p>
      <w:pPr>
        <w:pStyle w:val="null3"/>
        <w:ind w:firstLine="420"/>
        <w:jc w:val="both"/>
      </w:pPr>
      <w:r>
        <w:rPr>
          <w:sz w:val="21"/>
          <w:color w:val="000000"/>
        </w:rPr>
        <w:t>10</w:t>
      </w:r>
      <w:r>
        <w:rPr>
          <w:sz w:val="21"/>
          <w:color w:val="000000"/>
        </w:rPr>
        <w:t>.</w:t>
      </w:r>
      <w:r>
        <w:rPr>
          <w:sz w:val="21"/>
          <w:color w:val="000000"/>
        </w:rPr>
        <w:t>导梯</w:t>
      </w:r>
      <w:r>
        <w:rPr>
          <w:sz w:val="21"/>
          <w:color w:val="000000"/>
        </w:rPr>
        <w:t>领班：女，年龄</w:t>
      </w:r>
      <w:r>
        <w:rPr>
          <w:sz w:val="21"/>
          <w:color w:val="000000"/>
        </w:rPr>
        <w:t>50岁以下，初中</w:t>
      </w:r>
      <w:r>
        <w:rPr>
          <w:sz w:val="21"/>
        </w:rPr>
        <w:t>或同等</w:t>
      </w:r>
      <w:r>
        <w:rPr>
          <w:sz w:val="21"/>
          <w:color w:val="000000"/>
        </w:rPr>
        <w:t>或</w:t>
      </w:r>
      <w:r>
        <w:rPr>
          <w:sz w:val="21"/>
          <w:color w:val="000000"/>
        </w:rPr>
        <w:t>以上文化，身高</w:t>
      </w:r>
      <w:r>
        <w:rPr>
          <w:sz w:val="21"/>
          <w:color w:val="000000"/>
        </w:rPr>
        <w:t>1.55米以上，五官端正</w:t>
      </w:r>
      <w:r>
        <w:rPr>
          <w:sz w:val="21"/>
          <w:color w:val="000000"/>
        </w:rPr>
        <w:t>，</w:t>
      </w:r>
      <w:r>
        <w:rPr>
          <w:sz w:val="21"/>
          <w:color w:val="000000"/>
        </w:rPr>
        <w:t>形象好，素质较高，</w:t>
      </w:r>
      <w:r>
        <w:rPr>
          <w:sz w:val="21"/>
          <w:color w:val="000000"/>
        </w:rPr>
        <w:t>具有一年以上相关工作经验。</w:t>
      </w:r>
    </w:p>
    <w:p>
      <w:pPr>
        <w:pStyle w:val="null3"/>
        <w:ind w:firstLine="420"/>
        <w:jc w:val="both"/>
      </w:pPr>
      <w:r>
        <w:rPr>
          <w:sz w:val="21"/>
          <w:color w:val="000000"/>
        </w:rPr>
        <w:t>11.导梯</w:t>
      </w:r>
      <w:r>
        <w:rPr>
          <w:sz w:val="21"/>
          <w:color w:val="000000"/>
        </w:rPr>
        <w:t>员：女，年龄</w:t>
      </w:r>
      <w:r>
        <w:rPr>
          <w:sz w:val="21"/>
          <w:color w:val="000000"/>
        </w:rPr>
        <w:t>50</w:t>
      </w:r>
      <w:r>
        <w:rPr>
          <w:sz w:val="21"/>
          <w:color w:val="000000"/>
        </w:rPr>
        <w:t>岁以下，初中</w:t>
      </w:r>
      <w:r>
        <w:rPr>
          <w:sz w:val="21"/>
        </w:rPr>
        <w:t>或同等</w:t>
      </w:r>
      <w:r>
        <w:rPr>
          <w:sz w:val="21"/>
          <w:color w:val="000000"/>
        </w:rPr>
        <w:t>或</w:t>
      </w:r>
      <w:r>
        <w:rPr>
          <w:sz w:val="21"/>
          <w:color w:val="000000"/>
        </w:rPr>
        <w:t>以上文化</w:t>
      </w:r>
      <w:r>
        <w:rPr>
          <w:sz w:val="21"/>
          <w:color w:val="000000"/>
        </w:rPr>
        <w:t>，</w:t>
      </w:r>
      <w:r>
        <w:rPr>
          <w:sz w:val="21"/>
          <w:color w:val="000000"/>
        </w:rPr>
        <w:t>身高</w:t>
      </w:r>
      <w:r>
        <w:rPr>
          <w:sz w:val="21"/>
          <w:color w:val="000000"/>
        </w:rPr>
        <w:t>1.55以上，五官端正</w:t>
      </w:r>
      <w:r>
        <w:rPr>
          <w:sz w:val="21"/>
          <w:color w:val="000000"/>
        </w:rPr>
        <w:t>，</w:t>
      </w:r>
      <w:r>
        <w:rPr>
          <w:sz w:val="21"/>
          <w:color w:val="000000"/>
        </w:rPr>
        <w:t>形象好，素质较高，</w:t>
      </w:r>
      <w:r>
        <w:rPr>
          <w:sz w:val="21"/>
          <w:color w:val="000000"/>
        </w:rPr>
        <w:t>经培训</w:t>
      </w:r>
      <w:r>
        <w:rPr>
          <w:sz w:val="21"/>
          <w:color w:val="000000"/>
        </w:rPr>
        <w:t>考核及</w:t>
      </w:r>
      <w:r>
        <w:rPr>
          <w:sz w:val="21"/>
          <w:color w:val="000000"/>
        </w:rPr>
        <w:t>格者</w:t>
      </w:r>
      <w:r>
        <w:rPr>
          <w:sz w:val="21"/>
          <w:color w:val="000000"/>
        </w:rPr>
        <w:t>。</w:t>
      </w:r>
    </w:p>
    <w:p>
      <w:pPr>
        <w:pStyle w:val="null3"/>
        <w:spacing w:before="255" w:after="255"/>
        <w:jc w:val="both"/>
        <w:outlineLvl w:val="2"/>
      </w:pPr>
      <w:r>
        <w:rPr>
          <w:sz w:val="32"/>
          <w:b/>
        </w:rPr>
        <w:t>★九、定编人员工资要求</w:t>
      </w:r>
    </w:p>
    <w:p>
      <w:pPr>
        <w:pStyle w:val="null3"/>
        <w:ind w:firstLine="420"/>
        <w:jc w:val="both"/>
      </w:pPr>
      <w:r>
        <w:rPr>
          <w:sz w:val="21"/>
        </w:rPr>
        <w:t>（一）岗位工资说明：</w:t>
      </w:r>
    </w:p>
    <w:p>
      <w:pPr>
        <w:pStyle w:val="null3"/>
        <w:ind w:firstLine="420"/>
        <w:jc w:val="both"/>
      </w:pPr>
      <w:r>
        <w:rPr>
          <w:sz w:val="21"/>
        </w:rPr>
        <w:t>1.本项目服务人员实行每周6天、每天8小时工作制，岗位工资包括基本工资、绩效奖金、每周1天的周末加班费（注：周末加班费超出部分由中标人负责）、社保个人缴纳部分，不含工作日加班费、法定节假日加班费、高温补贴以及其他福利待遇。</w:t>
      </w:r>
    </w:p>
    <w:p>
      <w:pPr>
        <w:pStyle w:val="null3"/>
        <w:ind w:firstLine="420"/>
        <w:jc w:val="both"/>
      </w:pPr>
      <w:r>
        <w:rPr>
          <w:sz w:val="21"/>
        </w:rPr>
        <w:t>2.由中标人每月15</w:t>
      </w:r>
      <w:r>
        <w:rPr>
          <w:sz w:val="21"/>
        </w:rPr>
        <w:t>日</w:t>
      </w:r>
      <w:r>
        <w:rPr>
          <w:sz w:val="21"/>
        </w:rPr>
        <w:t>之前发放</w:t>
      </w:r>
      <w:r>
        <w:rPr>
          <w:sz w:val="21"/>
        </w:rPr>
        <w:t>上月的岗位</w:t>
      </w:r>
      <w:r>
        <w:rPr>
          <w:sz w:val="21"/>
        </w:rPr>
        <w:t>工资</w:t>
      </w:r>
      <w:r>
        <w:rPr>
          <w:sz w:val="21"/>
        </w:rPr>
        <w:t>。</w:t>
      </w:r>
    </w:p>
    <w:p>
      <w:pPr>
        <w:pStyle w:val="null3"/>
        <w:ind w:firstLine="420"/>
        <w:jc w:val="both"/>
      </w:pPr>
      <w:r>
        <w:rPr>
          <w:sz w:val="21"/>
        </w:rPr>
        <w:t>3.中标人员工</w:t>
      </w:r>
      <w:r>
        <w:rPr>
          <w:sz w:val="21"/>
        </w:rPr>
        <w:t>岗位</w:t>
      </w:r>
      <w:r>
        <w:rPr>
          <w:sz w:val="21"/>
        </w:rPr>
        <w:t>工资不能低于采购人设定的人员工资标准。</w:t>
      </w:r>
    </w:p>
    <w:p>
      <w:pPr>
        <w:pStyle w:val="null3"/>
        <w:ind w:firstLine="420"/>
        <w:jc w:val="both"/>
      </w:pPr>
      <w:r>
        <w:rPr>
          <w:sz w:val="21"/>
          <w:color w:val="000000"/>
        </w:rPr>
        <w:t>（二）中标人员工</w:t>
      </w:r>
      <w:r>
        <w:rPr>
          <w:sz w:val="21"/>
          <w:color w:val="000000"/>
        </w:rPr>
        <w:t>岗位</w:t>
      </w:r>
      <w:r>
        <w:rPr>
          <w:sz w:val="21"/>
          <w:color w:val="000000"/>
        </w:rPr>
        <w:t>工资不能低于以下标准：</w:t>
      </w:r>
    </w:p>
    <w:tbl>
      <w:tblPr>
        <w:tblW w:w="0" w:type="auto"/>
        <w:tblBorders>
          <w:top w:val="none" w:color="000000" w:sz="4"/>
          <w:left w:val="none" w:color="000000" w:sz="4"/>
          <w:bottom w:val="none" w:color="000000" w:sz="4"/>
          <w:right w:val="none" w:color="000000" w:sz="4"/>
          <w:insideH w:val="none"/>
          <w:insideV w:val="none"/>
        </w:tblBorders>
      </w:tblPr>
      <w:tblGrid>
        <w:gridCol w:w="1184"/>
        <w:gridCol w:w="1169"/>
        <w:gridCol w:w="892"/>
        <w:gridCol w:w="1944"/>
        <w:gridCol w:w="1535"/>
        <w:gridCol w:w="1535"/>
      </w:tblGrid>
      <w:tr>
        <w:tc>
          <w:tcPr>
            <w:tcW w:type="dxa" w:w="118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部门</w:t>
            </w:r>
          </w:p>
        </w:tc>
        <w:tc>
          <w:tcPr>
            <w:tcW w:type="dxa" w:w="116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岗位</w:t>
            </w:r>
          </w:p>
        </w:tc>
        <w:tc>
          <w:tcPr>
            <w:tcW w:type="dxa" w:w="89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人数</w:t>
            </w:r>
          </w:p>
        </w:tc>
        <w:tc>
          <w:tcPr>
            <w:tcW w:type="dxa" w:w="1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r>
              <w:rPr>
                <w:sz w:val="21"/>
                <w:b/>
                <w:color w:val="000000"/>
              </w:rPr>
              <w:t>岗位工资标准（元</w:t>
            </w:r>
            <w:r>
              <w:rPr>
                <w:sz w:val="21"/>
                <w:b/>
                <w:color w:val="000000"/>
              </w:rPr>
              <w:t>/月）</w:t>
            </w:r>
          </w:p>
        </w:tc>
        <w:tc>
          <w:tcPr>
            <w:tcW w:type="dxa" w:w="153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岗位工资标准总计（元</w:t>
            </w:r>
            <w:r>
              <w:rPr>
                <w:sz w:val="21"/>
                <w:b/>
                <w:color w:val="000000"/>
              </w:rPr>
              <w:t>/月）</w:t>
            </w:r>
          </w:p>
        </w:tc>
        <w:tc>
          <w:tcPr>
            <w:tcW w:type="dxa" w:w="1535"/>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岗位</w:t>
            </w:r>
            <w:r>
              <w:rPr>
                <w:sz w:val="21"/>
                <w:b/>
                <w:color w:val="000000"/>
              </w:rPr>
              <w:t>报价（元</w:t>
            </w:r>
            <w:r>
              <w:rPr>
                <w:sz w:val="21"/>
                <w:b/>
                <w:color w:val="000000"/>
              </w:rPr>
              <w:t>/月）　</w:t>
            </w:r>
          </w:p>
        </w:tc>
      </w:tr>
      <w:tr>
        <w:tc>
          <w:tcPr>
            <w:tcW w:type="dxa" w:w="1184"/>
            <w:vMerge/>
            <w:tcBorders>
              <w:top w:val="single" w:color="000000" w:sz="4"/>
              <w:left w:val="single" w:color="000000" w:sz="4"/>
              <w:bottom w:val="single" w:color="000000" w:sz="4"/>
              <w:right w:val="single" w:color="000000" w:sz="4"/>
            </w:tcBorders>
          </w:tcPr>
          <w:p/>
        </w:tc>
        <w:tc>
          <w:tcPr>
            <w:tcW w:type="dxa" w:w="1169"/>
            <w:vMerge/>
            <w:tcBorders>
              <w:top w:val="single" w:color="000000" w:sz="4"/>
              <w:left w:val="none" w:color="000000" w:sz="4"/>
              <w:bottom w:val="single" w:color="000000" w:sz="4"/>
              <w:right w:val="single" w:color="000000" w:sz="4"/>
            </w:tcBorders>
          </w:tcPr>
          <w:p/>
        </w:tc>
        <w:tc>
          <w:tcPr>
            <w:tcW w:type="dxa" w:w="892"/>
            <w:vMerge/>
            <w:tcBorders>
              <w:top w:val="single" w:color="000000" w:sz="4"/>
              <w:left w:val="none" w:color="000000" w:sz="4"/>
              <w:bottom w:val="single" w:color="000000" w:sz="4"/>
              <w:right w:val="single" w:color="000000" w:sz="4"/>
            </w:tcBorders>
          </w:tc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（含绩效奖金</w:t>
            </w:r>
            <w:r>
              <w:rPr>
                <w:sz w:val="21"/>
                <w:b/>
                <w:color w:val="000000"/>
              </w:rPr>
              <w:t>200元）</w:t>
            </w:r>
          </w:p>
        </w:tc>
        <w:tc>
          <w:tcPr>
            <w:tcW w:type="dxa" w:w="1535"/>
            <w:vMerge/>
            <w:tcBorders>
              <w:top w:val="single" w:color="000000" w:sz="4"/>
              <w:left w:val="none" w:color="000000" w:sz="4"/>
              <w:bottom w:val="single" w:color="000000" w:sz="4"/>
              <w:right w:val="single" w:color="000000" w:sz="4"/>
            </w:tcBorders>
          </w:tcPr>
          <w:p/>
        </w:tc>
        <w:tc>
          <w:tcPr>
            <w:tcW w:type="dxa" w:w="1535"/>
            <w:vMerge/>
            <w:tcBorders>
              <w:top w:val="single" w:color="000000" w:sz="4"/>
              <w:left w:val="none" w:color="000000" w:sz="4"/>
              <w:bottom w:val="none" w:color="000000" w:sz="4"/>
              <w:right w:val="single" w:color="000000" w:sz="4"/>
            </w:tcBorders>
          </w:tcPr>
          <w:p/>
        </w:tc>
      </w:tr>
      <w:tr>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管理处</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经</w:t>
            </w:r>
            <w:r>
              <w:rPr>
                <w:sz w:val="21"/>
                <w:color w:val="000000"/>
              </w:rPr>
              <w:t xml:space="preserve"> </w:t>
            </w:r>
            <w:r>
              <w:rPr>
                <w:sz w:val="21"/>
                <w:color w:val="000000"/>
              </w:rPr>
              <w:t>理</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2人）</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人事文秘</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管理处人员岗位工资合计</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b/>
                <w:color w:val="000000"/>
              </w:rPr>
              <w:t>13000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18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运送服务</w:t>
            </w:r>
          </w:p>
          <w:p>
            <w:pPr>
              <w:pStyle w:val="null3"/>
              <w:jc w:val="center"/>
            </w:pPr>
            <w:r>
              <w:rPr>
                <w:sz w:val="21"/>
                <w:color w:val="000000"/>
              </w:rPr>
              <w:t>（</w:t>
            </w:r>
            <w:r>
              <w:rPr>
                <w:sz w:val="21"/>
                <w:color w:val="000000"/>
              </w:rPr>
              <w:t>105人）</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运送主管兼</w:t>
            </w:r>
          </w:p>
          <w:p>
            <w:pPr>
              <w:pStyle w:val="null3"/>
              <w:jc w:val="center"/>
            </w:pPr>
            <w:r>
              <w:rPr>
                <w:sz w:val="21"/>
                <w:color w:val="000000"/>
              </w:rPr>
              <w:t>经理助理</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6300</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6300</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4"/>
            <w:vMerge/>
            <w:tcBorders>
              <w:top w:val="none" w:color="000000" w:sz="4"/>
              <w:left w:val="single" w:color="000000" w:sz="4"/>
              <w:bottom w:val="none" w:color="000000" w:sz="4"/>
              <w:right w:val="single" w:color="000000" w:sz="4"/>
            </w:tcBorders>
          </w:tcP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运送主管</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4"/>
            <w:vMerge/>
            <w:tcBorders>
              <w:top w:val="none" w:color="000000" w:sz="4"/>
              <w:left w:val="single" w:color="000000" w:sz="4"/>
              <w:bottom w:val="none" w:color="000000" w:sz="4"/>
              <w:right w:val="single" w:color="000000" w:sz="4"/>
            </w:tcBorders>
          </w:tcP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运送领班</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4"/>
            <w:vMerge/>
            <w:tcBorders>
              <w:top w:val="none" w:color="000000" w:sz="4"/>
              <w:left w:val="single" w:color="000000" w:sz="4"/>
              <w:bottom w:val="none" w:color="000000" w:sz="4"/>
              <w:right w:val="single" w:color="000000" w:sz="4"/>
            </w:tcBorders>
          </w:tcP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调度员</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4"/>
            <w:vMerge/>
            <w:tcBorders>
              <w:top w:val="none" w:color="000000" w:sz="4"/>
              <w:left w:val="single" w:color="000000" w:sz="4"/>
              <w:bottom w:val="none" w:color="000000" w:sz="4"/>
              <w:right w:val="single" w:color="000000" w:sz="4"/>
            </w:tcBorders>
          </w:tcP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运送员</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326400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4"/>
            <w:vMerge/>
            <w:tcBorders>
              <w:top w:val="none" w:color="000000" w:sz="4"/>
              <w:left w:val="single" w:color="000000" w:sz="4"/>
              <w:bottom w:val="none" w:color="000000" w:sz="4"/>
              <w:right w:val="single" w:color="000000" w:sz="4"/>
            </w:tcBorders>
          </w:tcPr>
          <w:p/>
        </w:tc>
        <w:tc>
          <w:tcPr>
            <w:tcW w:type="dxa" w:w="40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运送员岗位工资小计</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364600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导梯服务</w:t>
            </w:r>
          </w:p>
          <w:p>
            <w:pPr>
              <w:pStyle w:val="null3"/>
              <w:jc w:val="center"/>
            </w:pPr>
            <w:r>
              <w:rPr>
                <w:sz w:val="21"/>
                <w:color w:val="000000"/>
              </w:rPr>
              <w:t>（</w:t>
            </w:r>
            <w:r>
              <w:rPr>
                <w:sz w:val="21"/>
                <w:color w:val="000000"/>
              </w:rPr>
              <w:t>5人）</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导梯领班</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4"/>
            <w:vMerge/>
            <w:tcBorders>
              <w:top w:val="none" w:color="000000" w:sz="4"/>
              <w:left w:val="single" w:color="000000" w:sz="4"/>
              <w:bottom w:val="none" w:color="000000" w:sz="4"/>
              <w:right w:val="single" w:color="000000" w:sz="4"/>
            </w:tcBorders>
          </w:tcP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导梯员</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4"/>
            <w:vMerge/>
            <w:tcBorders>
              <w:top w:val="none" w:color="000000" w:sz="4"/>
              <w:left w:val="single" w:color="000000" w:sz="4"/>
              <w:bottom w:val="none" w:color="000000" w:sz="4"/>
              <w:right w:val="single" w:color="000000" w:sz="4"/>
            </w:tcBorders>
          </w:tcPr>
          <w:p/>
        </w:tc>
        <w:tc>
          <w:tcPr>
            <w:tcW w:type="dxa" w:w="40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导梯服务岗位工资小计</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16700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备用岗位</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备用人员</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3400</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85000</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4"/>
            <w:vMerge/>
            <w:tcBorders>
              <w:top w:val="none" w:color="000000" w:sz="4"/>
              <w:left w:val="single" w:color="000000" w:sz="4"/>
              <w:bottom w:val="single" w:color="000000" w:sz="4"/>
              <w:right w:val="single" w:color="000000" w:sz="4"/>
            </w:tcBorders>
          </w:tcPr>
          <w:p/>
        </w:tc>
        <w:tc>
          <w:tcPr>
            <w:tcW w:type="dxa" w:w="40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（备用人员上岗后，按该岗位的类别发放岗位工资）</w:t>
            </w:r>
          </w:p>
          <w:p>
            <w:pPr>
              <w:pStyle w:val="null3"/>
              <w:jc w:val="center"/>
            </w:pPr>
            <w:r>
              <w:rPr>
                <w:sz w:val="21"/>
                <w:color w:val="000000"/>
              </w:rPr>
              <w:t>备用人员岗位工资小计</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85000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8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每月合计</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479300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2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定编人员岗位报价</w:t>
            </w:r>
            <w:r>
              <w:rPr>
                <w:sz w:val="21"/>
                <w:b/>
                <w:color w:val="000000"/>
              </w:rPr>
              <w:t>（</w:t>
            </w:r>
            <w:r>
              <w:rPr>
                <w:sz w:val="21"/>
                <w:b/>
                <w:color w:val="000000"/>
              </w:rPr>
              <w:t>24个月）</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color w:val="000000"/>
        </w:rPr>
        <w:t>注明：</w:t>
      </w:r>
    </w:p>
    <w:p>
      <w:pPr>
        <w:pStyle w:val="null3"/>
        <w:jc w:val="both"/>
      </w:pPr>
      <w:r>
        <w:rPr>
          <w:sz w:val="21"/>
          <w:color w:val="000000"/>
        </w:rPr>
        <w:t>（</w:t>
      </w:r>
      <w:r>
        <w:rPr>
          <w:sz w:val="21"/>
          <w:color w:val="000000"/>
        </w:rPr>
        <w:t>1）</w:t>
      </w:r>
      <w:r>
        <w:rPr>
          <w:sz w:val="21"/>
          <w:b/>
          <w:color w:val="000000"/>
        </w:rPr>
        <w:t>岗位</w:t>
      </w:r>
      <w:r>
        <w:rPr>
          <w:sz w:val="21"/>
          <w:b/>
          <w:color w:val="000000"/>
        </w:rPr>
        <w:t>报价</w:t>
      </w:r>
      <w:r>
        <w:rPr>
          <w:sz w:val="21"/>
          <w:b/>
          <w:color w:val="000000"/>
        </w:rPr>
        <w:t>为该岗位的总体报价，即单价</w:t>
      </w:r>
      <w:r>
        <w:rPr>
          <w:sz w:val="21"/>
          <w:b/>
          <w:color w:val="000000"/>
        </w:rPr>
        <w:t>×人数，涵盖内容包括：</w:t>
      </w:r>
      <w:r>
        <w:rPr>
          <w:sz w:val="21"/>
        </w:rPr>
        <w:t>员工工资、社会保险、各类补贴、加班费、</w:t>
      </w:r>
      <w:r>
        <w:rPr>
          <w:sz w:val="21"/>
        </w:rPr>
        <w:t>物料、</w:t>
      </w:r>
      <w:r>
        <w:rPr>
          <w:sz w:val="21"/>
        </w:rPr>
        <w:t>税费、合理利润、风险费用及合同签订过程中可预见和不可预见费用等</w:t>
      </w:r>
      <w:r>
        <w:rPr>
          <w:sz w:val="21"/>
        </w:rPr>
        <w:t>。</w:t>
      </w:r>
    </w:p>
    <w:p>
      <w:pPr>
        <w:pStyle w:val="null3"/>
        <w:jc w:val="both"/>
      </w:pPr>
      <w:r>
        <w:rPr>
          <w:sz w:val="21"/>
        </w:rPr>
        <w:t>（</w:t>
      </w:r>
      <w:r>
        <w:rPr>
          <w:sz w:val="21"/>
        </w:rPr>
        <w:t>2）投标文件在“分项报价表”后一页提供上表，作为“定编人员岗位报价表”。其中，“定编人员岗位报价（24个月）”为“每月合计”的“岗位报价”×24个月，同时作为投标人的投标报价。中标人的投标报价作为项目中标价/合同总价。</w:t>
      </w:r>
    </w:p>
    <w:p>
      <w:pPr>
        <w:pStyle w:val="null3"/>
        <w:jc w:val="both"/>
        <w:outlineLvl w:val="2"/>
      </w:pPr>
      <w:r>
        <w:rPr>
          <w:sz w:val="32"/>
          <w:b/>
        </w:rPr>
        <w:t>十、项目说明</w:t>
      </w:r>
    </w:p>
    <w:p>
      <w:pPr>
        <w:pStyle w:val="null3"/>
        <w:ind w:firstLine="420"/>
        <w:jc w:val="both"/>
      </w:pPr>
      <w:r>
        <w:rPr>
          <w:sz w:val="21"/>
        </w:rPr>
        <w:t>1.投标人具有≥1200张床位的综合医院后勤服务经历，服务经历含运送服务</w:t>
      </w:r>
      <w:r>
        <w:rPr>
          <w:sz w:val="21"/>
        </w:rPr>
        <w:t>和</w:t>
      </w:r>
      <w:r>
        <w:rPr>
          <w:sz w:val="21"/>
        </w:rPr>
        <w:t>病人陪护服务。</w:t>
      </w:r>
    </w:p>
    <w:p>
      <w:pPr>
        <w:pStyle w:val="null3"/>
        <w:ind w:firstLine="420"/>
        <w:jc w:val="both"/>
      </w:pPr>
      <w:r>
        <w:rPr>
          <w:sz w:val="21"/>
        </w:rPr>
        <w:t>▲</w:t>
      </w:r>
      <w:r>
        <w:rPr>
          <w:sz w:val="21"/>
        </w:rPr>
        <w:t>2</w:t>
      </w:r>
      <w:r>
        <w:rPr>
          <w:sz w:val="21"/>
        </w:rPr>
        <w:t>.中标人的管理人员包括主管、经理，须有医院后勤服务项目的管理经验。中标人合同期内不得</w:t>
      </w:r>
      <w:r>
        <w:rPr>
          <w:sz w:val="21"/>
        </w:rPr>
        <w:t>随意</w:t>
      </w:r>
      <w:r>
        <w:rPr>
          <w:sz w:val="21"/>
        </w:rPr>
        <w:t>把正在本项目服务的管理人员随意调离本项目，如有调动，中标人须提前</w:t>
      </w:r>
      <w:r>
        <w:rPr>
          <w:sz w:val="21"/>
        </w:rPr>
        <w:t>20天</w:t>
      </w:r>
      <w:r>
        <w:rPr>
          <w:sz w:val="21"/>
        </w:rPr>
        <w:t>通知采购</w:t>
      </w:r>
      <w:r>
        <w:rPr>
          <w:sz w:val="21"/>
        </w:rPr>
        <w:t>人</w:t>
      </w:r>
      <w:r>
        <w:rPr>
          <w:sz w:val="21"/>
        </w:rPr>
        <w:t>相关职能科室并提前做好接管人员的带教和交接工作</w:t>
      </w:r>
      <w:r>
        <w:rPr>
          <w:sz w:val="21"/>
        </w:rPr>
        <w:t>。</w:t>
      </w:r>
    </w:p>
    <w:p>
      <w:pPr>
        <w:pStyle w:val="null3"/>
        <w:ind w:firstLine="420"/>
        <w:jc w:val="both"/>
      </w:pPr>
      <w:r>
        <w:rPr>
          <w:sz w:val="21"/>
        </w:rPr>
        <w:t>★</w:t>
      </w:r>
      <w:r>
        <w:rPr>
          <w:sz w:val="21"/>
        </w:rPr>
        <w:t>3</w:t>
      </w:r>
      <w:r>
        <w:rPr>
          <w:sz w:val="21"/>
        </w:rPr>
        <w:t>.</w:t>
      </w:r>
      <w:r>
        <w:rPr>
          <w:sz w:val="21"/>
          <w:color w:val="000000"/>
        </w:rPr>
        <w:t>中标人管理人员须</w:t>
      </w:r>
      <w:r>
        <w:rPr>
          <w:sz w:val="21"/>
          <w:color w:val="000000"/>
        </w:rPr>
        <w:t>在本项目开始服务</w:t>
      </w:r>
      <w:r>
        <w:rPr>
          <w:sz w:val="21"/>
          <w:color w:val="000000"/>
        </w:rPr>
        <w:t>前</w:t>
      </w:r>
      <w:r>
        <w:rPr>
          <w:sz w:val="21"/>
          <w:color w:val="000000"/>
        </w:rPr>
        <w:t>15</w:t>
      </w:r>
      <w:r>
        <w:rPr>
          <w:sz w:val="21"/>
          <w:color w:val="000000"/>
        </w:rPr>
        <w:t>天以上进驻</w:t>
      </w:r>
      <w:r>
        <w:rPr>
          <w:sz w:val="21"/>
          <w:color w:val="000000"/>
        </w:rPr>
        <w:t>医院</w:t>
      </w:r>
      <w:r>
        <w:rPr>
          <w:sz w:val="21"/>
          <w:color w:val="000000"/>
        </w:rPr>
        <w:t>，</w:t>
      </w:r>
      <w:r>
        <w:rPr>
          <w:sz w:val="21"/>
        </w:rPr>
        <w:t>熟悉区域分布，根据科室的</w:t>
      </w:r>
      <w:r>
        <w:rPr>
          <w:sz w:val="21"/>
        </w:rPr>
        <w:t>服务需求</w:t>
      </w:r>
      <w:r>
        <w:rPr>
          <w:sz w:val="21"/>
        </w:rPr>
        <w:t>制定岗位职责和服务流程，确定各服务人员具体的岗位职责和服务区域，并在开始服务前做好员工的培训。</w:t>
      </w:r>
    </w:p>
    <w:p>
      <w:pPr>
        <w:pStyle w:val="null3"/>
        <w:ind w:firstLine="420"/>
        <w:jc w:val="both"/>
      </w:pPr>
      <w:r>
        <w:rPr>
          <w:sz w:val="21"/>
        </w:rPr>
        <w:t>4.采购人须在中标人进场服务前10天以上以书面的形式通知中标人具体的岗位设置和人数，以合理安排人力资源及保证服务质量。</w:t>
      </w:r>
    </w:p>
    <w:p>
      <w:pPr>
        <w:pStyle w:val="null3"/>
        <w:ind w:firstLine="420"/>
        <w:jc w:val="both"/>
      </w:pPr>
      <w:r>
        <w:rPr>
          <w:sz w:val="21"/>
        </w:rPr>
        <w:t>★</w:t>
      </w:r>
      <w:r>
        <w:rPr>
          <w:sz w:val="21"/>
        </w:rPr>
        <w:t>5</w:t>
      </w:r>
      <w:r>
        <w:rPr>
          <w:sz w:val="21"/>
        </w:rPr>
        <w:t>.在合同执行过程中，根据实际工作量或服务</w:t>
      </w:r>
      <w:r>
        <w:rPr>
          <w:sz w:val="21"/>
        </w:rPr>
        <w:t>范围</w:t>
      </w:r>
      <w:r>
        <w:rPr>
          <w:sz w:val="21"/>
        </w:rPr>
        <w:t>的调整，采购人与中标人协商</w:t>
      </w:r>
      <w:r>
        <w:rPr>
          <w:sz w:val="21"/>
        </w:rPr>
        <w:t>调整岗位编制，每减少或增加一名人员按月人均费用（项目中标价</w:t>
      </w:r>
      <w:r>
        <w:rPr>
          <w:sz w:val="21"/>
        </w:rPr>
        <w:t>÷24个月÷137人）调整服务费。</w:t>
      </w:r>
    </w:p>
    <w:p>
      <w:pPr>
        <w:pStyle w:val="null3"/>
        <w:ind w:firstLine="420"/>
        <w:jc w:val="both"/>
      </w:pPr>
      <w:r>
        <w:rPr>
          <w:sz w:val="21"/>
        </w:rPr>
        <w:t>★6.采购人的医疗业务在持续发展，将相应增加工作量，岗位设置里的“备用人员”将根据采购人的服务需求确定开始服务的时间，具体由采购人和中标人协商人数和到岗时间。</w:t>
      </w:r>
    </w:p>
    <w:p>
      <w:pPr>
        <w:pStyle w:val="null3"/>
        <w:ind w:firstLine="420"/>
        <w:jc w:val="both"/>
      </w:pPr>
      <w:r>
        <w:rPr>
          <w:sz w:val="21"/>
        </w:rPr>
        <w:t>★7.如岗位设置的137人（包括备用人员）全部上岗后仍需要增加服务人员的，则需由采购人与中标人签订书面补充协议后方能生效执行，增加人员按</w:t>
      </w:r>
      <w:r>
        <w:rPr>
          <w:sz w:val="21"/>
        </w:rPr>
        <w:t>月人均费用（项目中标价</w:t>
      </w:r>
      <w:r>
        <w:rPr>
          <w:sz w:val="21"/>
        </w:rPr>
        <w:t>÷24个月÷137人）</w:t>
      </w:r>
      <w:r>
        <w:rPr>
          <w:sz w:val="21"/>
        </w:rPr>
        <w:t>调整服务费。，增加人员的服务费不超过中标金额的</w:t>
      </w:r>
      <w:r>
        <w:rPr>
          <w:sz w:val="21"/>
        </w:rPr>
        <w:t>10%。超过中标金额10%的由采购人另行采购。</w:t>
      </w:r>
    </w:p>
    <w:p>
      <w:pPr>
        <w:pStyle w:val="null3"/>
        <w:ind w:firstLine="420"/>
        <w:jc w:val="left"/>
      </w:pPr>
      <w:r>
        <w:rPr>
          <w:sz w:val="21"/>
          <w:color w:val="000000"/>
        </w:rPr>
        <w:t>8.</w:t>
      </w:r>
      <w:r>
        <w:rPr>
          <w:sz w:val="21"/>
          <w:color w:val="000000"/>
        </w:rPr>
        <w:t>采购人免费提供中标人办公、</w:t>
      </w:r>
      <w:r>
        <w:rPr>
          <w:sz w:val="21"/>
          <w:color w:val="000000"/>
        </w:rPr>
        <w:t>员工更衣室</w:t>
      </w:r>
      <w:r>
        <w:rPr>
          <w:sz w:val="21"/>
          <w:color w:val="000000"/>
        </w:rPr>
        <w:t>，以上用房</w:t>
      </w:r>
      <w:r>
        <w:rPr>
          <w:sz w:val="21"/>
          <w:color w:val="000000"/>
        </w:rPr>
        <w:t>及作业服务</w:t>
      </w:r>
      <w:r>
        <w:rPr>
          <w:sz w:val="21"/>
          <w:color w:val="000000"/>
        </w:rPr>
        <w:t>产生的用水、用电费用由</w:t>
      </w:r>
      <w:r>
        <w:rPr>
          <w:sz w:val="21"/>
          <w:color w:val="000000"/>
        </w:rPr>
        <w:t>采购</w:t>
      </w:r>
      <w:r>
        <w:rPr>
          <w:sz w:val="21"/>
          <w:color w:val="000000"/>
        </w:rPr>
        <w:t>人承担</w:t>
      </w:r>
      <w:r>
        <w:rPr>
          <w:sz w:val="21"/>
          <w:color w:val="000000"/>
        </w:rPr>
        <w:t>，</w:t>
      </w:r>
      <w:r>
        <w:rPr>
          <w:sz w:val="21"/>
          <w:color w:val="000000"/>
        </w:rPr>
        <w:t>但中标人要厉行节约</w:t>
      </w:r>
      <w:r>
        <w:rPr>
          <w:sz w:val="21"/>
          <w:color w:val="000000"/>
        </w:rPr>
        <w:t>。</w:t>
      </w:r>
    </w:p>
    <w:p>
      <w:pPr>
        <w:pStyle w:val="null3"/>
        <w:ind w:firstLine="420"/>
        <w:jc w:val="both"/>
      </w:pPr>
      <w:r>
        <w:rPr>
          <w:sz w:val="21"/>
        </w:rPr>
        <w:t>9</w:t>
      </w:r>
      <w:r>
        <w:rPr>
          <w:sz w:val="21"/>
        </w:rPr>
        <w:t>.由采购人提供各项服务须使用的院内电话线路。中标人负责各项服务的网络、办公电话、耳机配置。</w:t>
      </w:r>
    </w:p>
    <w:p>
      <w:pPr>
        <w:pStyle w:val="null3"/>
        <w:ind w:firstLine="420"/>
        <w:jc w:val="both"/>
      </w:pPr>
      <w:r>
        <w:rPr>
          <w:sz w:val="21"/>
        </w:rPr>
        <w:t>1</w:t>
      </w:r>
      <w:r>
        <w:rPr>
          <w:sz w:val="21"/>
        </w:rPr>
        <w:t>0</w:t>
      </w:r>
      <w:r>
        <w:rPr>
          <w:sz w:val="21"/>
        </w:rPr>
        <w:t>.中标人所需要使用的电脑、考勤设备、打印机、办公电话等办公设备、耗材、办公桌椅、员工更衣柜、员工工作服、工作鞋等，由中标人自行配备。</w:t>
      </w:r>
    </w:p>
    <w:p>
      <w:pPr>
        <w:pStyle w:val="null3"/>
        <w:ind w:firstLine="420"/>
        <w:jc w:val="both"/>
      </w:pPr>
      <w:r>
        <w:rPr>
          <w:sz w:val="21"/>
        </w:rPr>
        <w:t>1</w:t>
      </w:r>
      <w:r>
        <w:rPr>
          <w:sz w:val="21"/>
        </w:rPr>
        <w:t>1</w:t>
      </w:r>
      <w:r>
        <w:rPr>
          <w:sz w:val="21"/>
        </w:rPr>
        <w:t>.投标人有培训机构，工作人员100﹪经过岗前培训合格才上岗</w:t>
      </w:r>
      <w:r>
        <w:rPr>
          <w:sz w:val="21"/>
        </w:rPr>
        <w:t>，</w:t>
      </w:r>
      <w:r>
        <w:rPr>
          <w:sz w:val="21"/>
        </w:rPr>
        <w:t>在岗培训每月进行一次。</w:t>
      </w:r>
    </w:p>
    <w:p>
      <w:pPr>
        <w:pStyle w:val="null3"/>
        <w:ind w:firstLine="420"/>
        <w:jc w:val="both"/>
      </w:pPr>
      <w:r>
        <w:rPr>
          <w:sz w:val="21"/>
        </w:rPr>
        <w:t>★1</w:t>
      </w:r>
      <w:r>
        <w:rPr>
          <w:sz w:val="21"/>
        </w:rPr>
        <w:t>2</w:t>
      </w:r>
      <w:r>
        <w:rPr>
          <w:sz w:val="21"/>
        </w:rPr>
        <w:t>.中标人不得在合同期限内将本项目的管理权转让。</w:t>
      </w:r>
    </w:p>
    <w:p>
      <w:pPr>
        <w:pStyle w:val="null3"/>
        <w:ind w:firstLine="420"/>
        <w:jc w:val="both"/>
      </w:pPr>
      <w:r>
        <w:rPr>
          <w:sz w:val="21"/>
        </w:rPr>
        <w:t>1</w:t>
      </w:r>
      <w:r>
        <w:rPr>
          <w:sz w:val="21"/>
        </w:rPr>
        <w:t>3</w:t>
      </w:r>
      <w:r>
        <w:rPr>
          <w:sz w:val="21"/>
        </w:rPr>
        <w:t>.投标人须提供足够的工作用具，自行解决服务所需的日常工具和劳保用品，并能根据采购人的行业形象要求及规范,保证服务工作质量。</w:t>
      </w:r>
    </w:p>
    <w:p>
      <w:pPr>
        <w:pStyle w:val="null3"/>
        <w:ind w:firstLine="420"/>
        <w:jc w:val="both"/>
      </w:pPr>
      <w:r>
        <w:rPr>
          <w:sz w:val="21"/>
        </w:rPr>
        <w:t>14</w:t>
      </w:r>
      <w:r>
        <w:rPr>
          <w:sz w:val="21"/>
        </w:rPr>
        <w:t>.投标人须</w:t>
      </w:r>
      <w:r>
        <w:rPr>
          <w:sz w:val="21"/>
        </w:rPr>
        <w:t>有</w:t>
      </w:r>
      <w:r>
        <w:rPr>
          <w:sz w:val="21"/>
        </w:rPr>
        <w:t>完善的手卫生的培训、现场监查和考核方案</w:t>
      </w:r>
      <w:r>
        <w:rPr>
          <w:sz w:val="21"/>
        </w:rPr>
        <w:t>并落实</w:t>
      </w:r>
      <w:r>
        <w:rPr>
          <w:sz w:val="21"/>
        </w:rPr>
        <w:t>。</w:t>
      </w:r>
    </w:p>
    <w:p>
      <w:pPr>
        <w:pStyle w:val="null3"/>
        <w:ind w:firstLine="420"/>
        <w:jc w:val="both"/>
      </w:pPr>
      <w:r>
        <w:rPr>
          <w:sz w:val="21"/>
        </w:rPr>
        <w:t>15</w:t>
      </w:r>
      <w:r>
        <w:rPr>
          <w:sz w:val="21"/>
        </w:rPr>
        <w:t>.本项目质量管理，中标人须落实各区域及服务的日常质量检查、发现存在问题并落实整改措施，再进行效果评定，并建立管理台账</w:t>
      </w:r>
      <w:r>
        <w:rPr>
          <w:sz w:val="21"/>
        </w:rPr>
        <w:t>。</w:t>
      </w:r>
    </w:p>
    <w:p>
      <w:pPr>
        <w:pStyle w:val="null3"/>
        <w:ind w:firstLine="420"/>
        <w:jc w:val="both"/>
      </w:pPr>
      <w:r>
        <w:rPr>
          <w:sz w:val="21"/>
        </w:rPr>
        <w:t>16</w:t>
      </w:r>
      <w:r>
        <w:rPr>
          <w:sz w:val="21"/>
        </w:rPr>
        <w:t>. 中标人必须严格按照标准化的操作程序、完善的培训体系和质量控制体系完成本项目，以保证整个服务有序、规范、高效。</w:t>
      </w:r>
    </w:p>
    <w:p>
      <w:pPr>
        <w:pStyle w:val="null3"/>
        <w:ind w:firstLine="420"/>
        <w:jc w:val="both"/>
      </w:pPr>
      <w:r>
        <w:rPr>
          <w:sz w:val="21"/>
        </w:rPr>
        <w:t>★</w:t>
      </w:r>
      <w:r>
        <w:rPr>
          <w:sz w:val="21"/>
        </w:rPr>
        <w:t>17</w:t>
      </w:r>
      <w:r>
        <w:rPr>
          <w:sz w:val="21"/>
        </w:rPr>
        <w:t>.中标人自行负责其招聘员工的一切工资、福利；如发生工伤、疾病乃至死亡的一切责任及费用由中标人全部负责；中标人应严格遵守国家有关的法律、法规及行业标准。</w:t>
      </w:r>
    </w:p>
    <w:p>
      <w:pPr>
        <w:pStyle w:val="null3"/>
        <w:ind w:firstLine="420"/>
        <w:jc w:val="both"/>
      </w:pPr>
      <w:r>
        <w:rPr>
          <w:sz w:val="21"/>
        </w:rPr>
        <w:t>18</w:t>
      </w:r>
      <w:r>
        <w:rPr>
          <w:sz w:val="21"/>
        </w:rPr>
        <w:t>.</w:t>
      </w:r>
      <w:r>
        <w:rPr>
          <w:sz w:val="21"/>
          <w:color w:val="000000"/>
        </w:rPr>
        <w:t>本项目新入职员工必须体检，</w:t>
      </w:r>
      <w:r>
        <w:rPr>
          <w:sz w:val="21"/>
          <w:color w:val="000000"/>
        </w:rPr>
        <w:t>体检项目结果正常才能正式上岗，</w:t>
      </w:r>
      <w:r>
        <w:rPr>
          <w:sz w:val="21"/>
          <w:color w:val="000000"/>
        </w:rPr>
        <w:t>特殊</w:t>
      </w:r>
      <w:r>
        <w:rPr>
          <w:sz w:val="21"/>
          <w:color w:val="000000"/>
        </w:rPr>
        <w:t>岗位按相应体检要求落实。</w:t>
      </w:r>
    </w:p>
    <w:p>
      <w:pPr>
        <w:pStyle w:val="null3"/>
        <w:ind w:firstLine="420"/>
        <w:jc w:val="both"/>
      </w:pPr>
      <w:r>
        <w:rPr>
          <w:sz w:val="21"/>
        </w:rPr>
        <w:t>19</w:t>
      </w:r>
      <w:r>
        <w:rPr>
          <w:sz w:val="21"/>
        </w:rPr>
        <w:t>.科室固定员工，除非科室要求换人或本人辞职离开医院，否则不能随意更换，如遇员工请假、休息、特殊原因人员变动必须预先告知本科室护士长，并做好工作的交接及安排。</w:t>
      </w:r>
    </w:p>
    <w:p>
      <w:pPr>
        <w:pStyle w:val="null3"/>
        <w:ind w:firstLine="420"/>
        <w:jc w:val="both"/>
      </w:pPr>
      <w:r>
        <w:rPr>
          <w:sz w:val="21"/>
        </w:rPr>
        <w:t>▲</w:t>
      </w:r>
      <w:r>
        <w:rPr>
          <w:sz w:val="21"/>
        </w:rPr>
        <w:t>20</w:t>
      </w:r>
      <w:r>
        <w:rPr>
          <w:sz w:val="21"/>
        </w:rPr>
        <w:t>.特殊专科和技术含量高的岗位（如</w:t>
      </w:r>
      <w:r>
        <w:rPr>
          <w:sz w:val="21"/>
        </w:rPr>
        <w:t>调度员、</w:t>
      </w:r>
      <w:r>
        <w:rPr>
          <w:sz w:val="21"/>
        </w:rPr>
        <w:t>手术室运送员、驻守岗的运送员、产区陪护人员、</w:t>
      </w:r>
      <w:r>
        <w:rPr>
          <w:sz w:val="21"/>
          <w:color w:val="000000"/>
        </w:rPr>
        <w:t>健康助理员</w:t>
      </w:r>
      <w:r>
        <w:rPr>
          <w:sz w:val="21"/>
          <w:color w:val="000000"/>
        </w:rPr>
        <w:t>等</w:t>
      </w:r>
      <w:r>
        <w:rPr>
          <w:sz w:val="21"/>
        </w:rPr>
        <w:t>），中标人需做好后备人员的培训，保证</w:t>
      </w:r>
      <w:r>
        <w:rPr>
          <w:sz w:val="21"/>
        </w:rPr>
        <w:t>在人员辞职、休假时</w:t>
      </w:r>
      <w:r>
        <w:rPr>
          <w:sz w:val="21"/>
        </w:rPr>
        <w:t>科室正常开展工作。</w:t>
      </w:r>
    </w:p>
    <w:p>
      <w:pPr>
        <w:pStyle w:val="null3"/>
        <w:ind w:firstLine="420"/>
        <w:jc w:val="both"/>
      </w:pPr>
      <w:r>
        <w:rPr>
          <w:sz w:val="21"/>
        </w:rPr>
        <w:t>2</w:t>
      </w:r>
      <w:r>
        <w:rPr>
          <w:sz w:val="21"/>
        </w:rPr>
        <w:t>1</w:t>
      </w:r>
      <w:r>
        <w:rPr>
          <w:sz w:val="21"/>
        </w:rPr>
        <w:t>.</w:t>
      </w:r>
      <w:r>
        <w:rPr>
          <w:sz w:val="21"/>
        </w:rPr>
        <w:t>中标人服务</w:t>
      </w:r>
      <w:r>
        <w:rPr>
          <w:sz w:val="21"/>
        </w:rPr>
        <w:t>满意度调查内容及调查方式由采购人、中标人双方共同制定、完成，因满意度不达标扣罚的金额在次月服务费中体现。</w:t>
      </w:r>
    </w:p>
    <w:p>
      <w:pPr>
        <w:pStyle w:val="null3"/>
        <w:ind w:firstLine="420"/>
        <w:jc w:val="both"/>
      </w:pPr>
      <w:r>
        <w:rPr>
          <w:sz w:val="21"/>
        </w:rPr>
        <w:t>2</w:t>
      </w:r>
      <w:r>
        <w:rPr>
          <w:sz w:val="21"/>
        </w:rPr>
        <w:t>2</w:t>
      </w:r>
      <w:r>
        <w:rPr>
          <w:sz w:val="21"/>
        </w:rPr>
        <w:t>.中标人必须配合采购人接受上级领导部门的监督、检查，并定期向采购人提供所需相关的管理资料，含培训和考核</w:t>
      </w:r>
      <w:r>
        <w:rPr>
          <w:sz w:val="21"/>
        </w:rPr>
        <w:t>、</w:t>
      </w:r>
      <w:r>
        <w:rPr>
          <w:sz w:val="21"/>
        </w:rPr>
        <w:t>质量整改</w:t>
      </w:r>
      <w:r>
        <w:rPr>
          <w:sz w:val="21"/>
        </w:rPr>
        <w:t>资料。</w:t>
      </w:r>
    </w:p>
    <w:p>
      <w:pPr>
        <w:pStyle w:val="null3"/>
        <w:ind w:firstLine="420"/>
        <w:jc w:val="both"/>
      </w:pPr>
      <w:r>
        <w:rPr>
          <w:sz w:val="21"/>
        </w:rPr>
        <w:t>23</w:t>
      </w:r>
      <w:r>
        <w:rPr>
          <w:sz w:val="21"/>
        </w:rPr>
        <w:t>.陪护服务和陪人床租赁服务各科室的登记表，每月底由中标人和科室护长双方签名确认后，交给采购人核查和存档。</w:t>
      </w:r>
    </w:p>
    <w:p>
      <w:pPr>
        <w:pStyle w:val="null3"/>
        <w:ind w:firstLine="420"/>
        <w:jc w:val="both"/>
      </w:pPr>
      <w:r>
        <w:rPr>
          <w:sz w:val="21"/>
        </w:rPr>
        <w:t>▲</w:t>
      </w:r>
      <w:r>
        <w:rPr>
          <w:sz w:val="21"/>
        </w:rPr>
        <w:t>24</w:t>
      </w:r>
      <w:r>
        <w:rPr>
          <w:sz w:val="21"/>
        </w:rPr>
        <w:t>.若火警、水管爆裂、台风袭击，因防治疾病、传染病进行的工作，以及应急突发性临时性工作任务，中标人须组织突击小组，配合采购人做好相应工作，采购人无需增加中标人服务费用。</w:t>
      </w:r>
    </w:p>
    <w:p>
      <w:pPr>
        <w:pStyle w:val="null3"/>
        <w:ind w:firstLine="420"/>
        <w:jc w:val="both"/>
      </w:pPr>
      <w:r>
        <w:rPr>
          <w:sz w:val="21"/>
        </w:rPr>
        <w:t>▲</w:t>
      </w:r>
      <w:r>
        <w:rPr>
          <w:sz w:val="21"/>
        </w:rPr>
        <w:t>25</w:t>
      </w:r>
      <w:r>
        <w:rPr>
          <w:sz w:val="21"/>
        </w:rPr>
        <w:t>.协助</w:t>
      </w:r>
      <w:r>
        <w:rPr>
          <w:sz w:val="21"/>
        </w:rPr>
        <w:t>采购人</w:t>
      </w:r>
      <w:r>
        <w:rPr>
          <w:sz w:val="21"/>
        </w:rPr>
        <w:t>各类活动、创文、创卫、医院评审等工作，需加派人员及合理调配工作作业时间，中标人要按采购人要求加强人力，以确保质量达标。期间增派人员及产生的加班费用由中标人负责。</w:t>
      </w:r>
    </w:p>
    <w:p>
      <w:pPr>
        <w:pStyle w:val="null3"/>
        <w:ind w:firstLine="420"/>
        <w:jc w:val="both"/>
      </w:pPr>
      <w:r>
        <w:rPr>
          <w:sz w:val="21"/>
        </w:rPr>
        <w:t>26</w:t>
      </w:r>
      <w:r>
        <w:rPr>
          <w:sz w:val="21"/>
        </w:rPr>
        <w:t>.特殊岗位员工及晚间值班员工住宿由中标人解决。</w:t>
      </w:r>
    </w:p>
    <w:p>
      <w:pPr>
        <w:pStyle w:val="null3"/>
        <w:ind w:firstLine="420"/>
        <w:jc w:val="both"/>
      </w:pPr>
      <w:r>
        <w:rPr>
          <w:sz w:val="21"/>
        </w:rPr>
        <w:t>27</w:t>
      </w:r>
      <w:r>
        <w:rPr>
          <w:sz w:val="21"/>
        </w:rPr>
        <w:t>.报价中包含本项目服务全部工作人员的员工工资、社会保险、各类补贴、加班费、</w:t>
      </w:r>
      <w:r>
        <w:rPr>
          <w:sz w:val="21"/>
        </w:rPr>
        <w:t>物料、</w:t>
      </w:r>
      <w:r>
        <w:rPr>
          <w:sz w:val="21"/>
        </w:rPr>
        <w:t>税费、合理利润、风险费用及合同签订过程中可预见和不可预见费用等。</w:t>
      </w:r>
      <w:r>
        <w:rPr>
          <w:sz w:val="21"/>
        </w:rPr>
        <w:t>投标人必须自行考虑本项目在实施期间的一切可能产生的费用。在合同执行过程中，采购人将不再另行支付与本项目相关的任何费用（非本项目要求的其它内容除外）。</w:t>
      </w:r>
    </w:p>
    <w:p>
      <w:pPr>
        <w:pStyle w:val="null3"/>
        <w:ind w:firstLine="420"/>
        <w:jc w:val="both"/>
      </w:pPr>
      <w:r>
        <w:rPr>
          <w:sz w:val="21"/>
        </w:rPr>
        <w:t>28</w:t>
      </w:r>
      <w:r>
        <w:rPr>
          <w:sz w:val="21"/>
        </w:rPr>
        <w:t>.中标人负责本项目服务人员、服务作业、办公用房（含物料仓库、员工休息区、调度中心等）的安全生产管理，确定安全隐患，有日常检查、整改措施、效果评定等，建立安全生产的管理台账。管理台账每个月提交给采购人所设监管部门审查。</w:t>
      </w:r>
    </w:p>
    <w:p>
      <w:pPr>
        <w:pStyle w:val="null3"/>
        <w:ind w:firstLine="420"/>
        <w:jc w:val="both"/>
      </w:pPr>
      <w:r>
        <w:rPr>
          <w:sz w:val="21"/>
        </w:rPr>
        <w:t>▲</w:t>
      </w:r>
      <w:r>
        <w:rPr>
          <w:sz w:val="21"/>
        </w:rPr>
        <w:t>29</w:t>
      </w:r>
      <w:r>
        <w:rPr>
          <w:sz w:val="21"/>
          <w:color w:val="000000"/>
        </w:rPr>
        <w:t>.</w:t>
      </w:r>
      <w:r>
        <w:rPr>
          <w:sz w:val="21"/>
          <w:color w:val="000000"/>
        </w:rPr>
        <w:t>因国家政策变动</w:t>
      </w:r>
      <w:r>
        <w:rPr>
          <w:sz w:val="21"/>
          <w:color w:val="000000"/>
        </w:rPr>
        <w:t>或者行业标准要求本项目服务人员需具备相关资质，中标人须按要求按时落实。</w:t>
      </w:r>
    </w:p>
    <w:p>
      <w:pPr>
        <w:pStyle w:val="null3"/>
        <w:ind w:firstLine="420"/>
        <w:jc w:val="both"/>
      </w:pPr>
      <w:r>
        <w:rPr>
          <w:sz w:val="21"/>
          <w:color w:val="000000"/>
        </w:rPr>
        <w:t>3</w:t>
      </w:r>
      <w:r>
        <w:rPr>
          <w:sz w:val="21"/>
          <w:color w:val="000000"/>
        </w:rPr>
        <w:t>0</w:t>
      </w:r>
      <w:r>
        <w:rPr>
          <w:sz w:val="21"/>
          <w:color w:val="000000"/>
        </w:rPr>
        <w:t>.中标人需做好本项目工作人员“行风建设”的管理，制定相关要求和奖惩制度，规定工作人员不做“医托”及参与其他有损害采购人利益的行为。</w:t>
      </w:r>
    </w:p>
    <w:p>
      <w:pPr>
        <w:pStyle w:val="null3"/>
        <w:jc w:val="both"/>
        <w:outlineLvl w:val="2"/>
      </w:pPr>
      <w:r>
        <w:rPr>
          <w:sz w:val="32"/>
          <w:b/>
        </w:rPr>
        <w:t>★十一、服务质量要求与扣罚</w:t>
      </w:r>
    </w:p>
    <w:p>
      <w:pPr>
        <w:pStyle w:val="null3"/>
        <w:jc w:val="left"/>
      </w:pPr>
      <w:r>
        <w:rPr>
          <w:sz w:val="21"/>
        </w:rPr>
        <w:t>1．由采购人相关职能部门负责对中标人的服务进行评定，科室满意度每季度评定一次，满意度调查内容及调查方式由采购人、中标人双方共同制定、完成，扣罚的金额在次月服务费中扣除。</w:t>
      </w:r>
    </w:p>
    <w:p>
      <w:pPr>
        <w:pStyle w:val="null3"/>
        <w:jc w:val="left"/>
      </w:pPr>
      <w:r>
        <w:rPr>
          <w:sz w:val="21"/>
        </w:rPr>
        <w:t>（</w:t>
      </w:r>
      <w:r>
        <w:rPr>
          <w:sz w:val="21"/>
        </w:rPr>
        <w:t>1）第一季度：科室满意度调查科室评分＜80分（不含本数）的，采购人则按照“（80分－评分）×1000元/分”进行扣罚。</w:t>
      </w:r>
    </w:p>
    <w:p>
      <w:pPr>
        <w:pStyle w:val="null3"/>
        <w:jc w:val="left"/>
      </w:pPr>
      <w:r>
        <w:rPr>
          <w:sz w:val="21"/>
        </w:rPr>
        <w:t>（</w:t>
      </w:r>
      <w:r>
        <w:rPr>
          <w:sz w:val="21"/>
        </w:rPr>
        <w:t>2）第二季度开始至服务期限结束：科室满意度调查科室评分＜85分（不含本数）的，采购人则按照“（85分－评分）×1000元/分”进行扣罚。</w:t>
      </w:r>
    </w:p>
    <w:p>
      <w:pPr>
        <w:pStyle w:val="null3"/>
        <w:jc w:val="left"/>
      </w:pPr>
      <w:r>
        <w:rPr>
          <w:sz w:val="21"/>
        </w:rPr>
        <w:t>2．收到患者、家属及职工的有效投诉，经核实后每个事件视情节轻重采购人对中标人予以人民币200-2000元/次进行扣罚，扣罚的金额在当月服务费中扣除。</w:t>
      </w:r>
    </w:p>
    <w:p>
      <w:pPr>
        <w:pStyle w:val="null3"/>
        <w:jc w:val="left"/>
      </w:pPr>
      <w:r>
        <w:rPr>
          <w:sz w:val="21"/>
        </w:rPr>
        <w:t>3．存在服务质量问题或安全隐患，采购人向中标人提出限时整改（包括书面、电话、面谈方式），中标人拒绝整改或者整改效果很差的，视事件影响程度对中标人予以人民币200—1000元/次扣罚，扣罚的金额在当月服务费中扣除。</w:t>
      </w:r>
    </w:p>
    <w:p>
      <w:pPr>
        <w:pStyle w:val="null3"/>
        <w:spacing w:before="255" w:after="255"/>
        <w:jc w:val="both"/>
        <w:outlineLvl w:val="2"/>
      </w:pPr>
      <w:r>
        <w:rPr>
          <w:sz w:val="32"/>
          <w:b/>
        </w:rPr>
        <w:t>十二、责任与要求</w:t>
      </w:r>
    </w:p>
    <w:p>
      <w:pPr>
        <w:pStyle w:val="null3"/>
        <w:ind w:firstLine="420"/>
        <w:jc w:val="both"/>
      </w:pPr>
      <w:r>
        <w:rPr>
          <w:sz w:val="21"/>
        </w:rPr>
        <w:t>▲</w:t>
      </w:r>
      <w:r>
        <w:rPr>
          <w:sz w:val="21"/>
        </w:rPr>
        <w:t>1.投标人须</w:t>
      </w:r>
      <w:r>
        <w:rPr>
          <w:sz w:val="21"/>
        </w:rPr>
        <w:t>有</w:t>
      </w:r>
      <w:r>
        <w:rPr>
          <w:sz w:val="21"/>
        </w:rPr>
        <w:t>对</w:t>
      </w:r>
      <w:r>
        <w:rPr>
          <w:sz w:val="21"/>
        </w:rPr>
        <w:t>员工</w:t>
      </w:r>
      <w:r>
        <w:rPr>
          <w:sz w:val="21"/>
        </w:rPr>
        <w:t>岗前培训、技能培训</w:t>
      </w:r>
      <w:r>
        <w:rPr>
          <w:sz w:val="21"/>
        </w:rPr>
        <w:t>的</w:t>
      </w:r>
      <w:r>
        <w:rPr>
          <w:sz w:val="21"/>
        </w:rPr>
        <w:t>培训计划；须有</w:t>
      </w:r>
      <w:r>
        <w:rPr>
          <w:sz w:val="21"/>
        </w:rPr>
        <w:t>1名以上</w:t>
      </w:r>
      <w:r>
        <w:rPr>
          <w:sz w:val="21"/>
        </w:rPr>
        <w:t>有临床</w:t>
      </w:r>
      <w:r>
        <w:rPr>
          <w:sz w:val="21"/>
        </w:rPr>
        <w:t>护理工作经历的人员担任</w:t>
      </w:r>
      <w:r>
        <w:rPr>
          <w:sz w:val="21"/>
          <w:color w:val="000000"/>
        </w:rPr>
        <w:t>培训</w:t>
      </w:r>
      <w:r>
        <w:rPr>
          <w:sz w:val="21"/>
        </w:rPr>
        <w:t>师；新入职员工或员工调动岗位，必须经过岗前培训，经考核合格后方能独立上岗。</w:t>
      </w:r>
    </w:p>
    <w:p>
      <w:pPr>
        <w:pStyle w:val="null3"/>
        <w:ind w:firstLine="420"/>
        <w:jc w:val="both"/>
      </w:pPr>
      <w:r>
        <w:rPr>
          <w:sz w:val="21"/>
          <w:color w:val="000000"/>
        </w:rPr>
        <w:t>★</w:t>
      </w:r>
      <w:r>
        <w:rPr>
          <w:sz w:val="21"/>
          <w:color w:val="000000"/>
        </w:rPr>
        <w:t>2</w:t>
      </w:r>
      <w:r>
        <w:rPr>
          <w:sz w:val="21"/>
          <w:color w:val="000000"/>
        </w:rPr>
        <w:t>.中标人须要向采购人提供</w:t>
      </w:r>
      <w:r>
        <w:rPr>
          <w:sz w:val="21"/>
          <w:color w:val="000000"/>
        </w:rPr>
        <w:t>23</w:t>
      </w:r>
      <w:r>
        <w:rPr>
          <w:sz w:val="21"/>
          <w:color w:val="000000"/>
        </w:rPr>
        <w:t>名健康助理员</w:t>
      </w:r>
      <w:r>
        <w:rPr>
          <w:sz w:val="21"/>
          <w:color w:val="000000"/>
        </w:rPr>
        <w:t>，</w:t>
      </w:r>
      <w:r>
        <w:rPr>
          <w:sz w:val="21"/>
          <w:color w:val="000000"/>
        </w:rPr>
        <w:t>健康助理员各科室分配的具体人数由采购人确定。健康助理员的调配、薪酬及其他福利待遇</w:t>
      </w:r>
      <w:r>
        <w:rPr>
          <w:sz w:val="21"/>
          <w:color w:val="000000"/>
        </w:rPr>
        <w:t>全部</w:t>
      </w:r>
      <w:r>
        <w:rPr>
          <w:sz w:val="21"/>
          <w:color w:val="000000"/>
        </w:rPr>
        <w:t>由中标人负责</w:t>
      </w:r>
      <w:r>
        <w:rPr>
          <w:sz w:val="21"/>
          <w:color w:val="000000"/>
        </w:rPr>
        <w:t>。</w:t>
      </w:r>
    </w:p>
    <w:p>
      <w:pPr>
        <w:pStyle w:val="null3"/>
        <w:ind w:firstLine="420"/>
        <w:jc w:val="both"/>
      </w:pPr>
      <w:r>
        <w:rPr>
          <w:sz w:val="21"/>
        </w:rPr>
        <w:t>★</w:t>
      </w:r>
      <w:r>
        <w:rPr>
          <w:sz w:val="21"/>
        </w:rPr>
        <w:t>3</w:t>
      </w:r>
      <w:r>
        <w:rPr>
          <w:sz w:val="21"/>
        </w:rPr>
        <w:t>.投标人必须承诺工作人员每月工资不得低于设定的标准（详见九</w:t>
      </w:r>
      <w:r>
        <w:rPr>
          <w:sz w:val="21"/>
        </w:rPr>
        <w:t>、</w:t>
      </w:r>
      <w:r>
        <w:rPr>
          <w:sz w:val="21"/>
        </w:rPr>
        <w:t>定编</w:t>
      </w:r>
      <w:r>
        <w:rPr>
          <w:sz w:val="21"/>
        </w:rPr>
        <w:t>人员工资要求，（二）中标人员工工资不能低于以下标准）。中标人必须按国家规定为员工支付社会保险费用及其他应付费用。</w:t>
      </w:r>
    </w:p>
    <w:p>
      <w:pPr>
        <w:pStyle w:val="null3"/>
        <w:ind w:firstLine="420"/>
        <w:jc w:val="both"/>
      </w:pPr>
      <w:r>
        <w:rPr>
          <w:sz w:val="21"/>
        </w:rPr>
        <w:t>★</w:t>
      </w:r>
      <w:r>
        <w:rPr>
          <w:sz w:val="21"/>
        </w:rPr>
        <w:t>4.</w:t>
      </w:r>
      <w:r>
        <w:rPr>
          <w:sz w:val="21"/>
        </w:rPr>
        <w:t>若</w:t>
      </w:r>
      <w:r>
        <w:rPr>
          <w:sz w:val="21"/>
        </w:rPr>
        <w:t>中标人与员工</w:t>
      </w:r>
      <w:r>
        <w:rPr>
          <w:sz w:val="21"/>
        </w:rPr>
        <w:t>发生劳动争议的由中标人自行解决，采购人无需承担任何连带关系和责任。在合同期内，遇政府政策要求最低工资标准上调时，需双方共同协商，确认人员岗位工资调整幅度，如最低工资标准高于采购人支付的人员岗位工资（</w:t>
      </w:r>
      <w:r>
        <w:rPr>
          <w:sz w:val="21"/>
        </w:rPr>
        <w:t>基本</w:t>
      </w:r>
      <w:r>
        <w:rPr>
          <w:sz w:val="21"/>
        </w:rPr>
        <w:t>工资＋绩效奖金）时，采购人支付超出部分（注：超出部分社保、税费等由中标人承担），如最低工资标准低于采购人支付的人员岗位工资（工资＋绩效奖金）时，采购人不再做任何调整。</w:t>
      </w:r>
    </w:p>
    <w:p>
      <w:pPr>
        <w:pStyle w:val="null3"/>
        <w:ind w:firstLine="420"/>
        <w:jc w:val="both"/>
      </w:pPr>
      <w:r>
        <w:rPr>
          <w:sz w:val="21"/>
        </w:rPr>
        <w:t>★</w:t>
      </w:r>
      <w:r>
        <w:rPr>
          <w:sz w:val="21"/>
        </w:rPr>
        <w:t>5</w:t>
      </w:r>
      <w:r>
        <w:rPr>
          <w:sz w:val="21"/>
        </w:rPr>
        <w:t>.中标人如因不按时（根据中标</w:t>
      </w:r>
      <w:r>
        <w:rPr>
          <w:sz w:val="21"/>
        </w:rPr>
        <w:t>人</w:t>
      </w:r>
      <w:r>
        <w:rPr>
          <w:sz w:val="21"/>
        </w:rPr>
        <w:t>与员工合同约定的期限）发放员工工资、支付社会保险费用及其他应付费用，导致员工罢工、怠工，对</w:t>
      </w:r>
      <w:r>
        <w:rPr>
          <w:sz w:val="21"/>
        </w:rPr>
        <w:t>采购人</w:t>
      </w:r>
      <w:r>
        <w:rPr>
          <w:sz w:val="21"/>
        </w:rPr>
        <w:t>工作造成影响的，采购人有权一次性扣减当月</w:t>
      </w:r>
      <w:r>
        <w:rPr>
          <w:sz w:val="21"/>
        </w:rPr>
        <w:t>3%</w:t>
      </w:r>
      <w:r>
        <w:rPr>
          <w:sz w:val="21"/>
        </w:rPr>
        <w:t>的服务费。如因此而酿成事故的，责任由中标人自负。如因此造成采购</w:t>
      </w:r>
      <w:r>
        <w:rPr>
          <w:sz w:val="21"/>
        </w:rPr>
        <w:t>人</w:t>
      </w:r>
      <w:r>
        <w:rPr>
          <w:sz w:val="21"/>
        </w:rPr>
        <w:t>诊疗工作严重影响的、损坏</w:t>
      </w:r>
      <w:r>
        <w:rPr>
          <w:sz w:val="21"/>
        </w:rPr>
        <w:t>采购人</w:t>
      </w:r>
      <w:r>
        <w:rPr>
          <w:sz w:val="21"/>
        </w:rPr>
        <w:t>声誉的，或者造成恶劣社会影响的，采购人有权单方终止合同。</w:t>
      </w:r>
    </w:p>
    <w:p>
      <w:pPr>
        <w:pStyle w:val="null3"/>
        <w:ind w:firstLine="420"/>
        <w:jc w:val="both"/>
      </w:pPr>
      <w:r>
        <w:rPr>
          <w:sz w:val="21"/>
        </w:rPr>
        <w:t>★</w:t>
      </w:r>
      <w:r>
        <w:rPr>
          <w:sz w:val="21"/>
        </w:rPr>
        <w:t>6</w:t>
      </w:r>
      <w:r>
        <w:rPr>
          <w:sz w:val="21"/>
        </w:rPr>
        <w:t>.第三者责任保险</w:t>
      </w:r>
    </w:p>
    <w:p>
      <w:pPr>
        <w:pStyle w:val="null3"/>
        <w:ind w:firstLine="420"/>
        <w:jc w:val="both"/>
      </w:pPr>
      <w:r>
        <w:rPr>
          <w:sz w:val="21"/>
        </w:rPr>
        <w:t>中标人应为承包区域的物业和参与承包区域经营的工作人员（包括采购人的物业和人员以及第三方）投保第三者责任保险，保险额度不少于</w:t>
      </w:r>
      <w:r>
        <w:rPr>
          <w:sz w:val="21"/>
        </w:rPr>
        <w:t>500万元，以保证在承包期间人员和财产意外遭受损失时得到补偿。中标人需在进场服务后一个月内向采购人出示此第三者责任保险单及已付清保险费的收据。</w:t>
      </w:r>
    </w:p>
    <w:p>
      <w:pPr>
        <w:pStyle w:val="null3"/>
        <w:ind w:firstLine="420"/>
        <w:jc w:val="both"/>
      </w:pPr>
      <w:r>
        <w:rPr>
          <w:sz w:val="21"/>
        </w:rPr>
        <w:t>★</w:t>
      </w:r>
      <w:r>
        <w:rPr>
          <w:sz w:val="21"/>
        </w:rPr>
        <w:t>7</w:t>
      </w:r>
      <w:r>
        <w:rPr>
          <w:sz w:val="21"/>
        </w:rPr>
        <w:t>.员工人身意外保险</w:t>
      </w:r>
    </w:p>
    <w:p>
      <w:pPr>
        <w:pStyle w:val="null3"/>
        <w:ind w:firstLine="420"/>
        <w:jc w:val="both"/>
      </w:pPr>
      <w:r>
        <w:rPr>
          <w:sz w:val="21"/>
        </w:rPr>
        <w:t>在合同期内，中标人应为其员工投保人身意外险，中标人工作人员在工作中造成</w:t>
      </w:r>
      <w:r>
        <w:rPr>
          <w:sz w:val="21"/>
        </w:rPr>
        <w:t>自身或者</w:t>
      </w:r>
      <w:r>
        <w:rPr>
          <w:sz w:val="21"/>
        </w:rPr>
        <w:t>服务对象财产损失、</w:t>
      </w:r>
      <w:r>
        <w:rPr>
          <w:sz w:val="21"/>
        </w:rPr>
        <w:t>人员</w:t>
      </w:r>
      <w:r>
        <w:rPr>
          <w:sz w:val="21"/>
        </w:rPr>
        <w:t>伤残、伤亡事故等情况的，由此产生的赔偿责任全部由中标人负责</w:t>
      </w:r>
      <w:r>
        <w:rPr>
          <w:sz w:val="21"/>
        </w:rPr>
        <w:t>，</w:t>
      </w:r>
      <w:r>
        <w:rPr>
          <w:sz w:val="21"/>
        </w:rPr>
        <w:t>采购人无需承担任何连带关系和责任</w:t>
      </w:r>
      <w:r>
        <w:rPr>
          <w:sz w:val="21"/>
        </w:rPr>
        <w:t>。</w:t>
      </w:r>
      <w:r>
        <w:rPr>
          <w:sz w:val="21"/>
        </w:rPr>
        <w:t xml:space="preserve">  </w:t>
      </w:r>
    </w:p>
    <w:p>
      <w:pPr>
        <w:pStyle w:val="null3"/>
        <w:ind w:firstLine="420"/>
        <w:jc w:val="both"/>
      </w:pPr>
      <w:r>
        <w:rPr>
          <w:sz w:val="21"/>
        </w:rPr>
        <w:t>★</w:t>
      </w:r>
      <w:r>
        <w:rPr>
          <w:sz w:val="21"/>
        </w:rPr>
        <w:t>8</w:t>
      </w:r>
      <w:r>
        <w:rPr>
          <w:sz w:val="21"/>
        </w:rPr>
        <w:t>.</w:t>
      </w:r>
      <w:r>
        <w:rPr>
          <w:sz w:val="21"/>
          <w:color w:val="000000"/>
        </w:rPr>
        <w:t>岗位空缺</w:t>
      </w:r>
      <w:r>
        <w:rPr>
          <w:sz w:val="21"/>
        </w:rPr>
        <w:t>人员扣罚</w:t>
      </w:r>
    </w:p>
    <w:p>
      <w:pPr>
        <w:pStyle w:val="null3"/>
        <w:jc w:val="left"/>
      </w:pPr>
      <w:r>
        <w:rPr>
          <w:sz w:val="21"/>
        </w:rPr>
        <w:t>（</w:t>
      </w:r>
      <w:r>
        <w:rPr>
          <w:sz w:val="21"/>
        </w:rPr>
        <w:t>1</w:t>
      </w:r>
      <w:r>
        <w:rPr>
          <w:sz w:val="21"/>
        </w:rPr>
        <w:t>）</w:t>
      </w:r>
      <w:r>
        <w:rPr>
          <w:sz w:val="21"/>
        </w:rPr>
        <w:t>中标</w:t>
      </w:r>
      <w:r>
        <w:rPr>
          <w:sz w:val="21"/>
        </w:rPr>
        <w:t>人</w:t>
      </w:r>
      <w:r>
        <w:rPr>
          <w:sz w:val="21"/>
        </w:rPr>
        <w:t>应按照人员配置要求配备人员，</w:t>
      </w:r>
      <w:r>
        <w:rPr>
          <w:sz w:val="21"/>
        </w:rPr>
        <w:t>为</w:t>
      </w:r>
      <w:r>
        <w:rPr>
          <w:sz w:val="21"/>
        </w:rPr>
        <w:t>保证工作质量，中标人不得以支付员工</w:t>
      </w:r>
      <w:r>
        <w:rPr>
          <w:sz w:val="21"/>
        </w:rPr>
        <w:t>“并岗工资”来减少服务人数</w:t>
      </w:r>
      <w:r>
        <w:rPr>
          <w:sz w:val="21"/>
        </w:rPr>
        <w:t>。</w:t>
      </w:r>
    </w:p>
    <w:p>
      <w:pPr>
        <w:pStyle w:val="null3"/>
        <w:jc w:val="left"/>
      </w:pPr>
      <w:r>
        <w:rPr>
          <w:sz w:val="21"/>
        </w:rPr>
        <w:t>（</w:t>
      </w:r>
      <w:r>
        <w:rPr>
          <w:sz w:val="21"/>
        </w:rPr>
        <w:t>2）</w:t>
      </w:r>
      <w:r>
        <w:rPr>
          <w:sz w:val="21"/>
        </w:rPr>
        <w:t>因新开科室及</w:t>
      </w:r>
      <w:r>
        <w:rPr>
          <w:sz w:val="21"/>
        </w:rPr>
        <w:t>员工辞职新招工间隔期，</w:t>
      </w:r>
      <w:r>
        <w:rPr>
          <w:sz w:val="21"/>
        </w:rPr>
        <w:t>岗位人员空缺</w:t>
      </w:r>
      <w:r>
        <w:rPr>
          <w:sz w:val="21"/>
        </w:rPr>
        <w:t>时间最长不超过</w:t>
      </w:r>
      <w:r>
        <w:rPr>
          <w:sz w:val="21"/>
        </w:rPr>
        <w:t>15天，超过15天视为</w:t>
      </w:r>
      <w:r>
        <w:rPr>
          <w:sz w:val="21"/>
          <w:color w:val="000000"/>
        </w:rPr>
        <w:t>岗位空缺</w:t>
      </w:r>
      <w:r>
        <w:rPr>
          <w:sz w:val="21"/>
        </w:rPr>
        <w:t>。</w:t>
      </w:r>
      <w:r>
        <w:rPr>
          <w:sz w:val="21"/>
        </w:rPr>
        <w:t>人员空缺期间，中标人要充分调动人力物力保证人员空缺科室的服务质量，出现质量问题或有效投诉，按</w:t>
      </w:r>
      <w:r>
        <w:rPr>
          <w:sz w:val="21"/>
        </w:rPr>
        <w:t>“十一、服务质量要求与扣罚”执行。</w:t>
      </w:r>
    </w:p>
    <w:p>
      <w:pPr>
        <w:pStyle w:val="null3"/>
        <w:jc w:val="left"/>
      </w:pPr>
      <w:r>
        <w:rPr>
          <w:sz w:val="21"/>
          <w:color w:val="000000"/>
        </w:rPr>
        <w:t>（</w:t>
      </w:r>
      <w:r>
        <w:rPr>
          <w:sz w:val="21"/>
          <w:color w:val="000000"/>
        </w:rPr>
        <w:t>3）</w:t>
      </w:r>
      <w:r>
        <w:rPr>
          <w:sz w:val="21"/>
          <w:color w:val="000000"/>
        </w:rPr>
        <w:t>采购人按当月双方核实</w:t>
      </w:r>
      <w:r>
        <w:rPr>
          <w:sz w:val="21"/>
          <w:color w:val="000000"/>
        </w:rPr>
        <w:t>定编人员</w:t>
      </w:r>
      <w:r>
        <w:rPr>
          <w:sz w:val="21"/>
          <w:color w:val="000000"/>
        </w:rPr>
        <w:t>在岗人数支付服务费，岗位空缺将扣罚服务费，扣罚标准为：扣除费用</w:t>
      </w:r>
      <w:r>
        <w:rPr>
          <w:sz w:val="21"/>
          <w:color w:val="000000"/>
        </w:rPr>
        <w:t>=空缺人数×（</w:t>
      </w:r>
      <w:r>
        <w:rPr>
          <w:sz w:val="21"/>
        </w:rPr>
        <w:t>岗位工资标准</w:t>
      </w:r>
      <w:r>
        <w:rPr>
          <w:sz w:val="21"/>
          <w:color w:val="000000"/>
        </w:rPr>
        <w:t>+管理酬金120元）。扣罚的</w:t>
      </w:r>
      <w:r>
        <w:rPr>
          <w:sz w:val="21"/>
          <w:color w:val="000000"/>
        </w:rPr>
        <w:t>“</w:t>
      </w:r>
      <w:r>
        <w:rPr>
          <w:sz w:val="21"/>
        </w:rPr>
        <w:t>岗位工资标准</w:t>
      </w:r>
      <w:r>
        <w:rPr>
          <w:sz w:val="21"/>
          <w:color w:val="000000"/>
        </w:rPr>
        <w:t>”</w:t>
      </w:r>
      <w:r>
        <w:rPr>
          <w:sz w:val="21"/>
          <w:color w:val="000000"/>
        </w:rPr>
        <w:t>以</w:t>
      </w:r>
      <w:r>
        <w:rPr>
          <w:sz w:val="21"/>
          <w:color w:val="000000"/>
        </w:rPr>
        <w:t>“九</w:t>
      </w:r>
      <w:r>
        <w:rPr>
          <w:sz w:val="21"/>
          <w:color w:val="000000"/>
        </w:rPr>
        <w:t>、定编</w:t>
      </w:r>
      <w:r>
        <w:rPr>
          <w:sz w:val="21"/>
          <w:color w:val="000000"/>
        </w:rPr>
        <w:t>人员工资要求（二）中标人员工岗位工资不能低于以下标准</w:t>
      </w:r>
      <w:r>
        <w:rPr>
          <w:sz w:val="21"/>
          <w:color w:val="000000"/>
        </w:rPr>
        <w:t>”中</w:t>
      </w:r>
      <w:r>
        <w:rPr>
          <w:sz w:val="21"/>
          <w:color w:val="000000"/>
        </w:rPr>
        <w:t>空缺人员相应岗位</w:t>
      </w:r>
      <w:r>
        <w:rPr>
          <w:sz w:val="21"/>
          <w:color w:val="000000"/>
        </w:rPr>
        <w:t>的</w:t>
      </w:r>
      <w:r>
        <w:rPr>
          <w:sz w:val="21"/>
          <w:color w:val="000000"/>
        </w:rPr>
        <w:t>“</w:t>
      </w:r>
      <w:r>
        <w:rPr>
          <w:sz w:val="21"/>
        </w:rPr>
        <w:t>岗位工资标准</w:t>
      </w:r>
      <w:r>
        <w:rPr>
          <w:sz w:val="21"/>
          <w:color w:val="000000"/>
        </w:rPr>
        <w:t>”</w:t>
      </w:r>
      <w:r>
        <w:rPr>
          <w:sz w:val="21"/>
          <w:color w:val="000000"/>
        </w:rPr>
        <w:t>为计算标准</w:t>
      </w:r>
      <w:r>
        <w:rPr>
          <w:sz w:val="21"/>
          <w:color w:val="000000"/>
        </w:rPr>
        <w:t>。岗</w:t>
      </w:r>
      <w:r>
        <w:rPr>
          <w:sz w:val="21"/>
          <w:color w:val="000000"/>
        </w:rPr>
        <w:t>位空缺扣罚的费用在当月服务费中扣除。</w:t>
      </w:r>
    </w:p>
    <w:p>
      <w:pPr>
        <w:pStyle w:val="null3"/>
        <w:jc w:val="left"/>
      </w:pPr>
      <w:r>
        <w:rPr>
          <w:sz w:val="21"/>
          <w:color w:val="000000"/>
        </w:rPr>
        <w:t>（</w:t>
      </w:r>
      <w:r>
        <w:rPr>
          <w:sz w:val="21"/>
          <w:color w:val="000000"/>
        </w:rPr>
        <w:t>4）</w:t>
      </w:r>
      <w:r>
        <w:rPr>
          <w:sz w:val="21"/>
          <w:color w:val="000000"/>
        </w:rPr>
        <w:t>健康助理员岗位空缺扣罚：中标人为采购人指定的科室配</w:t>
      </w:r>
      <w:r>
        <w:rPr>
          <w:sz w:val="21"/>
          <w:color w:val="000000"/>
        </w:rPr>
        <w:t>备相应资质的健康助理员，健康助理员岗位空缺按每人每天</w:t>
      </w:r>
      <w:r>
        <w:rPr>
          <w:sz w:val="21"/>
          <w:color w:val="000000"/>
        </w:rPr>
        <w:t>200元扣罚服务费。</w:t>
      </w:r>
    </w:p>
    <w:p>
      <w:pPr>
        <w:pStyle w:val="null3"/>
        <w:ind w:firstLine="420"/>
        <w:jc w:val="both"/>
      </w:pPr>
      <w:r>
        <w:rPr>
          <w:sz w:val="21"/>
        </w:rPr>
        <w:t>★1</w:t>
      </w:r>
      <w:r>
        <w:rPr>
          <w:sz w:val="21"/>
        </w:rPr>
        <w:t>0</w:t>
      </w:r>
      <w:r>
        <w:rPr>
          <w:sz w:val="21"/>
        </w:rPr>
        <w:t>.安全生产管理，如中标人因为管理不力、员工没有按照规范作业等而出现安全生产的不良事件，由中标人负全部责任</w:t>
      </w:r>
      <w:r>
        <w:rPr>
          <w:sz w:val="21"/>
        </w:rPr>
        <w:t>，</w:t>
      </w:r>
      <w:r>
        <w:rPr>
          <w:sz w:val="21"/>
        </w:rPr>
        <w:t>采购人无需承担任何连带关系和责任。并视事件造成的影响程度，采购人对中标人处以扣罚服务费</w:t>
      </w:r>
      <w:r>
        <w:rPr>
          <w:sz w:val="21"/>
        </w:rPr>
        <w:t>200—10000元的处罚，严重的采购人有权单方终止合同。</w:t>
      </w:r>
    </w:p>
    <w:p>
      <w:pPr>
        <w:pStyle w:val="null3"/>
        <w:ind w:firstLine="420"/>
        <w:jc w:val="both"/>
      </w:pPr>
      <w:r>
        <w:rPr>
          <w:sz w:val="21"/>
        </w:rPr>
        <w:t>★1</w:t>
      </w:r>
      <w:r>
        <w:rPr>
          <w:sz w:val="21"/>
        </w:rPr>
        <w:t>1</w:t>
      </w:r>
      <w:r>
        <w:rPr>
          <w:sz w:val="21"/>
        </w:rPr>
        <w:t>.中标人不得将本项目转让、分包。</w:t>
      </w:r>
    </w:p>
    <w:p>
      <w:pPr>
        <w:pStyle w:val="null3"/>
        <w:ind w:firstLine="420"/>
        <w:jc w:val="both"/>
      </w:pPr>
      <w:r>
        <w:rPr>
          <w:sz w:val="21"/>
        </w:rPr>
        <w:t>▲1</w:t>
      </w:r>
      <w:r>
        <w:rPr>
          <w:sz w:val="21"/>
        </w:rPr>
        <w:t>2</w:t>
      </w:r>
      <w:r>
        <w:rPr>
          <w:sz w:val="21"/>
        </w:rPr>
        <w:t>.如出现某些岗位难以招聘员工，中标人须提高该岗位的薪酬待遇进行招聘，以及时补充缺岗的人员，所增加的费用由中标人负责。</w:t>
      </w:r>
    </w:p>
    <w:p>
      <w:pPr>
        <w:pStyle w:val="null3"/>
        <w:ind w:firstLine="420"/>
        <w:jc w:val="both"/>
      </w:pPr>
      <w:r>
        <w:rPr>
          <w:sz w:val="21"/>
        </w:rPr>
        <w:t>1</w:t>
      </w:r>
      <w:r>
        <w:rPr>
          <w:sz w:val="21"/>
        </w:rPr>
        <w:t>3</w:t>
      </w:r>
      <w:r>
        <w:rPr>
          <w:sz w:val="21"/>
        </w:rPr>
        <w:t>.如中标人在合同期限出现以下情况，采购人有权单方终止合同：</w:t>
      </w:r>
    </w:p>
    <w:p>
      <w:pPr>
        <w:pStyle w:val="null3"/>
        <w:ind w:firstLine="420"/>
        <w:jc w:val="both"/>
      </w:pPr>
      <w:r>
        <w:rPr>
          <w:sz w:val="21"/>
        </w:rPr>
        <w:t>（</w:t>
      </w:r>
      <w:r>
        <w:rPr>
          <w:sz w:val="21"/>
        </w:rPr>
        <w:t>1）员工罢工。</w:t>
      </w:r>
    </w:p>
    <w:p>
      <w:pPr>
        <w:pStyle w:val="null3"/>
        <w:ind w:firstLine="420"/>
        <w:jc w:val="both"/>
      </w:pPr>
      <w:r>
        <w:rPr>
          <w:sz w:val="21"/>
        </w:rPr>
        <w:t>（</w:t>
      </w:r>
      <w:r>
        <w:rPr>
          <w:sz w:val="21"/>
        </w:rPr>
        <w:t>2）出现严重的安全生产事件，造成严重的不良影响。</w:t>
      </w:r>
    </w:p>
    <w:p>
      <w:pPr>
        <w:pStyle w:val="null3"/>
        <w:ind w:firstLine="420"/>
        <w:jc w:val="both"/>
      </w:pPr>
      <w:r>
        <w:rPr>
          <w:sz w:val="21"/>
        </w:rPr>
        <w:t>（</w:t>
      </w:r>
      <w:r>
        <w:rPr>
          <w:sz w:val="21"/>
        </w:rPr>
        <w:t>3）</w:t>
      </w:r>
      <w:r>
        <w:rPr>
          <w:sz w:val="21"/>
          <w:color w:val="000000"/>
        </w:rPr>
        <w:t>岗位空缺</w:t>
      </w:r>
      <w:r>
        <w:rPr>
          <w:sz w:val="21"/>
          <w:color w:val="000000"/>
        </w:rPr>
        <w:t>人数</w:t>
      </w:r>
      <w:r>
        <w:rPr>
          <w:sz w:val="21"/>
          <w:color w:val="000000"/>
        </w:rPr>
        <w:t>≥</w:t>
      </w:r>
      <w:r>
        <w:rPr>
          <w:sz w:val="21"/>
        </w:rPr>
        <w:t>当月实际</w:t>
      </w:r>
      <w:r>
        <w:rPr>
          <w:sz w:val="21"/>
        </w:rPr>
        <w:t>岗位设置人数的</w:t>
      </w:r>
      <w:r>
        <w:rPr>
          <w:sz w:val="21"/>
        </w:rPr>
        <w:t>20%</w:t>
      </w:r>
      <w:r>
        <w:rPr>
          <w:sz w:val="21"/>
        </w:rPr>
        <w:t>，</w:t>
      </w:r>
      <w:r>
        <w:rPr>
          <w:sz w:val="21"/>
        </w:rPr>
        <w:t>且</w:t>
      </w:r>
      <w:r>
        <w:rPr>
          <w:sz w:val="21"/>
        </w:rPr>
        <w:t>≥</w:t>
      </w:r>
      <w:r>
        <w:rPr>
          <w:sz w:val="21"/>
        </w:rPr>
        <w:t>2个月。</w:t>
      </w:r>
    </w:p>
    <w:p>
      <w:pPr>
        <w:pStyle w:val="null3"/>
        <w:ind w:firstLine="420"/>
        <w:jc w:val="both"/>
      </w:pPr>
      <w:r>
        <w:rPr>
          <w:sz w:val="21"/>
        </w:rPr>
        <w:t>（</w:t>
      </w:r>
      <w:r>
        <w:rPr>
          <w:sz w:val="21"/>
        </w:rPr>
        <w:t>4）本项目不得分包、外判，若经查实中标人存在分包外判的情况。</w:t>
      </w:r>
    </w:p>
    <w:p>
      <w:pPr>
        <w:pStyle w:val="null3"/>
        <w:ind w:firstLine="420"/>
        <w:jc w:val="both"/>
      </w:pPr>
      <w:r>
        <w:rPr>
          <w:sz w:val="21"/>
        </w:rPr>
        <w:t>▲</w:t>
      </w:r>
      <w:r>
        <w:rPr>
          <w:sz w:val="21"/>
        </w:rPr>
        <w:t>14</w:t>
      </w:r>
      <w:r>
        <w:rPr>
          <w:sz w:val="21"/>
        </w:rPr>
        <w:t>.</w:t>
      </w:r>
      <w:r>
        <w:rPr>
          <w:sz w:val="21"/>
        </w:rPr>
        <w:t>投</w:t>
      </w:r>
      <w:r>
        <w:rPr>
          <w:sz w:val="21"/>
        </w:rPr>
        <w:t>标人须提供接管本项目的具体实施方案。合同期满，中标人必须把合同期内相关管理资料交给采购</w:t>
      </w:r>
      <w:r>
        <w:rPr>
          <w:sz w:val="21"/>
        </w:rPr>
        <w:t>人</w:t>
      </w:r>
      <w:r>
        <w:rPr>
          <w:sz w:val="21"/>
        </w:rPr>
        <w:t>相关部门保存，并无条件配合采购人与下一期中标人做好交接工作。</w:t>
      </w:r>
    </w:p>
    <w:p>
      <w:pPr>
        <w:pStyle w:val="null3"/>
        <w:ind w:firstLine="420"/>
        <w:jc w:val="both"/>
      </w:pPr>
      <w:r>
        <w:rPr>
          <w:sz w:val="21"/>
        </w:rPr>
        <w:t>15</w:t>
      </w:r>
      <w:r>
        <w:rPr>
          <w:sz w:val="21"/>
        </w:rPr>
        <w:t>.合同期满，中标人的工作人员除管理干部外，其他工作人员不能带离采购人，如出现大量工作人员流失，经查证属中标人唆使带离，造成严重后果的，采购人扣除中标人最后一个月全部服务费。</w:t>
      </w:r>
    </w:p>
    <w:p>
      <w:pPr>
        <w:pStyle w:val="null3"/>
        <w:ind w:firstLine="420"/>
        <w:jc w:val="both"/>
      </w:pPr>
      <w:r>
        <w:rPr>
          <w:sz w:val="21"/>
        </w:rPr>
        <w:t>16</w:t>
      </w:r>
      <w:r>
        <w:rPr>
          <w:sz w:val="21"/>
        </w:rPr>
        <w:t>.合同期满，在采购人</w:t>
      </w:r>
      <w:r>
        <w:rPr>
          <w:sz w:val="21"/>
        </w:rPr>
        <w:t>因故</w:t>
      </w:r>
      <w:r>
        <w:rPr>
          <w:sz w:val="21"/>
        </w:rPr>
        <w:t>未能聘请新的</w:t>
      </w:r>
      <w:r>
        <w:rPr>
          <w:sz w:val="21"/>
        </w:rPr>
        <w:t>服务</w:t>
      </w:r>
      <w:r>
        <w:rPr>
          <w:sz w:val="21"/>
        </w:rPr>
        <w:t>单位</w:t>
      </w:r>
      <w:r>
        <w:rPr>
          <w:sz w:val="21"/>
        </w:rPr>
        <w:t>的情况下，</w:t>
      </w:r>
      <w:r>
        <w:rPr>
          <w:sz w:val="21"/>
        </w:rPr>
        <w:t>采购人与中标人</w:t>
      </w:r>
      <w:r>
        <w:rPr>
          <w:sz w:val="21"/>
        </w:rPr>
        <w:t>签订书面补充协议后</w:t>
      </w:r>
      <w:r>
        <w:rPr>
          <w:sz w:val="21"/>
        </w:rPr>
        <w:t>，</w:t>
      </w:r>
      <w:r>
        <w:rPr>
          <w:sz w:val="21"/>
        </w:rPr>
        <w:t>中标人应仍按本</w:t>
      </w:r>
      <w:r>
        <w:rPr>
          <w:sz w:val="21"/>
        </w:rPr>
        <w:t>项目</w:t>
      </w:r>
      <w:r>
        <w:rPr>
          <w:sz w:val="21"/>
        </w:rPr>
        <w:t>合同的有关规定</w:t>
      </w:r>
      <w:r>
        <w:rPr>
          <w:sz w:val="21"/>
        </w:rPr>
        <w:t>继续提供服务</w:t>
      </w:r>
      <w:r>
        <w:rPr>
          <w:sz w:val="21"/>
        </w:rPr>
        <w:t>，直到新</w:t>
      </w:r>
      <w:r>
        <w:rPr>
          <w:sz w:val="21"/>
        </w:rPr>
        <w:t>服务</w:t>
      </w:r>
      <w:r>
        <w:rPr>
          <w:sz w:val="21"/>
        </w:rPr>
        <w:t>单位</w:t>
      </w:r>
      <w:r>
        <w:rPr>
          <w:sz w:val="21"/>
        </w:rPr>
        <w:t>进场接管做好交接为止。延期服务的服务费不超过</w:t>
      </w:r>
      <w:r>
        <w:rPr>
          <w:sz w:val="21"/>
        </w:rPr>
        <w:t>项目</w:t>
      </w:r>
      <w:r>
        <w:rPr>
          <w:sz w:val="21"/>
        </w:rPr>
        <w:t>中标金额的</w:t>
      </w:r>
      <w:r>
        <w:rPr>
          <w:sz w:val="21"/>
        </w:rPr>
        <w:t>10%</w:t>
      </w:r>
      <w:r>
        <w:rPr>
          <w:sz w:val="21"/>
        </w:rPr>
        <w:t>。</w:t>
      </w:r>
    </w:p>
    <w:p>
      <w:pPr>
        <w:pStyle w:val="null3"/>
        <w:ind w:firstLine="420"/>
        <w:jc w:val="both"/>
      </w:pPr>
      <w:r>
        <w:rPr>
          <w:sz w:val="21"/>
        </w:rPr>
        <w:t>17</w:t>
      </w:r>
      <w:r>
        <w:rPr>
          <w:sz w:val="21"/>
        </w:rPr>
        <w:t>.合同期满，中标人完成</w:t>
      </w:r>
      <w:r>
        <w:rPr>
          <w:sz w:val="21"/>
        </w:rPr>
        <w:t>相关费用的</w:t>
      </w:r>
      <w:r>
        <w:rPr>
          <w:sz w:val="21"/>
        </w:rPr>
        <w:t>支付、发放所有员工工资（含绩效奖金）、</w:t>
      </w:r>
      <w:r>
        <w:rPr>
          <w:sz w:val="21"/>
        </w:rPr>
        <w:t>做好</w:t>
      </w:r>
      <w:r>
        <w:rPr>
          <w:sz w:val="21"/>
        </w:rPr>
        <w:t>各类物品的交接、提交相关管理资料给采购人后，采购人才向中标人支付最后一个月的服务费。</w:t>
      </w:r>
    </w:p>
    <w:p>
      <w:pPr>
        <w:pStyle w:val="null3"/>
        <w:ind w:firstLine="420"/>
        <w:jc w:val="both"/>
      </w:pPr>
      <w:r>
        <w:rPr>
          <w:sz w:val="21"/>
        </w:rPr>
        <w:t>18.国家正在倡导医疗机构开展“免陪照护”病房，如政策要求在人员配置、人员资质、收费标准等有具体的规定，中标人要按照政策规定的具体要求按时落实。</w:t>
      </w:r>
    </w:p>
    <w:p>
      <w:pPr>
        <w:pStyle w:val="null3"/>
        <w:ind w:firstLine="420"/>
        <w:jc w:val="both"/>
      </w:pPr>
      <w:r>
        <w:rPr>
          <w:sz w:val="21"/>
        </w:rPr>
        <w:t>19</w:t>
      </w:r>
      <w:r>
        <w:rPr>
          <w:sz w:val="21"/>
        </w:rPr>
        <w:t>.免责条件：</w:t>
      </w:r>
    </w:p>
    <w:p>
      <w:pPr>
        <w:pStyle w:val="null3"/>
        <w:ind w:firstLine="420"/>
        <w:jc w:val="both"/>
      </w:pPr>
      <w:r>
        <w:rPr>
          <w:sz w:val="21"/>
        </w:rPr>
        <w:t>（</w:t>
      </w:r>
      <w:r>
        <w:rPr>
          <w:sz w:val="21"/>
        </w:rPr>
        <w:t>1）因不可抗力因素而致中标人及采购人财物受到损失的，双方免责。</w:t>
      </w:r>
    </w:p>
    <w:p>
      <w:pPr>
        <w:pStyle w:val="null3"/>
        <w:ind w:firstLine="420"/>
        <w:jc w:val="both"/>
      </w:pPr>
      <w:r>
        <w:rPr>
          <w:sz w:val="21"/>
        </w:rPr>
        <w:t>（</w:t>
      </w:r>
      <w:r>
        <w:rPr>
          <w:sz w:val="21"/>
        </w:rPr>
        <w:t>2）因国家政策变动影响本项目实施时，采购人提前一个月书面通知中标人，因此而致中标人及采购人造成损失的，双方免责。</w:t>
      </w:r>
    </w:p>
    <w:p>
      <w:pPr>
        <w:pStyle w:val="null3"/>
        <w:ind w:firstLine="420"/>
        <w:jc w:val="both"/>
      </w:pPr>
      <w:r>
        <w:rPr>
          <w:sz w:val="21"/>
        </w:rPr>
        <w:t>（</w:t>
      </w:r>
      <w:r>
        <w:rPr>
          <w:sz w:val="21"/>
        </w:rPr>
        <w:t>3）因上述原因而终止合同的，服务费按照实际服务时间计算，不足整月的按天数计算。</w:t>
      </w:r>
    </w:p>
    <w:p>
      <w:pPr>
        <w:pStyle w:val="null3"/>
        <w:ind w:firstLine="420"/>
        <w:jc w:val="both"/>
      </w:pPr>
      <w:r>
        <w:rPr>
          <w:sz w:val="21"/>
        </w:rPr>
        <w:t>（</w:t>
      </w:r>
      <w:r>
        <w:rPr>
          <w:sz w:val="21"/>
        </w:rPr>
        <w:t>4）不可抗力系指“不能预见、不能避免且不能克服的客观情况”。</w:t>
      </w:r>
    </w:p>
    <w:p>
      <w:pPr>
        <w:pStyle w:val="null3"/>
        <w:spacing w:before="255" w:after="255"/>
        <w:jc w:val="both"/>
        <w:outlineLvl w:val="2"/>
      </w:pPr>
      <w:r>
        <w:rPr>
          <w:sz w:val="32"/>
          <w:b/>
        </w:rPr>
        <w:t>十三、违约责任与赔偿损失</w:t>
      </w:r>
    </w:p>
    <w:p>
      <w:pPr>
        <w:pStyle w:val="null3"/>
        <w:ind w:firstLine="420"/>
        <w:jc w:val="both"/>
      </w:pPr>
      <w:r>
        <w:rPr>
          <w:sz w:val="21"/>
          <w:color w:val="000000"/>
        </w:rPr>
        <w:t>1.中标人提供的服务不符合招标文件、投标文件或本合同规定的，采购人有权拒收，并且中标人须向采购人支付本合同总价</w:t>
      </w:r>
      <w:r>
        <w:rPr>
          <w:sz w:val="21"/>
          <w:color w:val="000000"/>
        </w:rPr>
        <w:t>5</w:t>
      </w:r>
      <w:r>
        <w:rPr>
          <w:sz w:val="21"/>
          <w:color w:val="000000"/>
        </w:rPr>
        <w:t>‰的违约金。</w:t>
      </w:r>
    </w:p>
    <w:p>
      <w:pPr>
        <w:pStyle w:val="null3"/>
        <w:ind w:firstLine="420"/>
        <w:jc w:val="both"/>
      </w:pPr>
      <w:r>
        <w:rPr>
          <w:sz w:val="21"/>
          <w:color w:val="000000"/>
        </w:rPr>
        <w:t>2.中标人未能按本合同规定的时间提供服务，从逾期之日起每日按本合同总价</w:t>
      </w:r>
      <w:r>
        <w:rPr>
          <w:sz w:val="21"/>
          <w:color w:val="000000"/>
        </w:rPr>
        <w:t>2</w:t>
      </w:r>
      <w:r>
        <w:rPr>
          <w:sz w:val="21"/>
          <w:color w:val="000000"/>
        </w:rPr>
        <w:t>‰的数额向采购人支付违约金；逾期半个月以上的，采购人有权终止合同，由此造成的采购人经济损失由中标人承担。</w:t>
      </w:r>
    </w:p>
    <w:p>
      <w:pPr>
        <w:pStyle w:val="null3"/>
        <w:ind w:firstLine="420"/>
        <w:jc w:val="both"/>
      </w:pPr>
      <w:r>
        <w:rPr>
          <w:sz w:val="21"/>
          <w:color w:val="000000"/>
        </w:rPr>
        <w:t>3.采购人无正当理由拒接受服务，到期拒付服务款项的，采购人向中标人偿付本合同总</w:t>
      </w:r>
      <w:r>
        <w:rPr>
          <w:sz w:val="21"/>
          <w:color w:val="000000"/>
        </w:rPr>
        <w:t>额</w:t>
      </w:r>
      <w:r>
        <w:rPr>
          <w:sz w:val="21"/>
          <w:color w:val="000000"/>
        </w:rPr>
        <w:t>的</w:t>
      </w:r>
      <w:r>
        <w:rPr>
          <w:sz w:val="21"/>
          <w:color w:val="000000"/>
        </w:rPr>
        <w:t>5</w:t>
      </w:r>
      <w:r>
        <w:rPr>
          <w:sz w:val="21"/>
          <w:color w:val="000000"/>
        </w:rPr>
        <w:t>‰的违约金。采购人逾期付款，则每日按</w:t>
      </w:r>
      <w:r>
        <w:rPr>
          <w:sz w:val="21"/>
          <w:color w:val="000000"/>
        </w:rPr>
        <w:t>该付款总额</w:t>
      </w:r>
      <w:r>
        <w:rPr>
          <w:sz w:val="21"/>
          <w:color w:val="000000"/>
        </w:rPr>
        <w:t>的</w:t>
      </w:r>
      <w:r>
        <w:rPr>
          <w:sz w:val="21"/>
          <w:color w:val="000000"/>
        </w:rPr>
        <w:t>0.5</w:t>
      </w:r>
      <w:r>
        <w:rPr>
          <w:sz w:val="21"/>
          <w:color w:val="000000"/>
        </w:rPr>
        <w:t>‰向中标人偿付违约金。</w:t>
      </w:r>
    </w:p>
    <w:p>
      <w:pPr>
        <w:pStyle w:val="null3"/>
        <w:ind w:firstLine="420"/>
        <w:jc w:val="both"/>
      </w:pPr>
      <w:r>
        <w:rPr>
          <w:sz w:val="21"/>
          <w:color w:val="000000"/>
        </w:rPr>
        <w:t>4.其他违约责任按《中华人民共和国民法典》处理。</w:t>
      </w:r>
    </w:p>
    <w:p>
      <w:pPr>
        <w:pStyle w:val="null3"/>
        <w:ind w:firstLine="420"/>
        <w:jc w:val="both"/>
        <w:outlineLvl w:val="2"/>
      </w:pPr>
      <w:r>
        <w:rPr>
          <w:sz w:val="32"/>
          <w:b/>
        </w:rPr>
        <w:t>十四、效果展示要求</w:t>
      </w:r>
    </w:p>
    <w:p>
      <w:pPr>
        <w:pStyle w:val="null3"/>
        <w:ind w:firstLine="420"/>
        <w:jc w:val="both"/>
      </w:pPr>
      <w:r>
        <w:rPr>
          <w:sz w:val="21"/>
        </w:rPr>
        <w:t>本项目凭书面方式不能完全准确描述采购需求，需要投标人</w:t>
      </w:r>
      <w:r>
        <w:rPr>
          <w:sz w:val="21"/>
        </w:rPr>
        <w:t>提供</w:t>
      </w:r>
      <w:r>
        <w:rPr>
          <w:sz w:val="21"/>
        </w:rPr>
        <w:t>拟投入本项目的</w:t>
      </w:r>
      <w:r>
        <w:rPr>
          <w:sz w:val="21"/>
          <w:color w:val="000000"/>
        </w:rPr>
        <w:t>陪护人员使用的无线手表</w:t>
      </w:r>
      <w:r>
        <w:rPr>
          <w:sz w:val="21"/>
          <w:color w:val="000000"/>
        </w:rPr>
        <w:t>和</w:t>
      </w:r>
      <w:r>
        <w:rPr>
          <w:sz w:val="21"/>
          <w:color w:val="000000"/>
        </w:rPr>
        <w:t>呼叫铃</w:t>
      </w:r>
      <w:r>
        <w:rPr>
          <w:sz w:val="21"/>
        </w:rPr>
        <w:t>实物以及使用操作手册</w:t>
      </w:r>
      <w:r>
        <w:rPr>
          <w:sz w:val="21"/>
        </w:rPr>
        <w:t>进行效果展示（无需提供</w:t>
      </w:r>
      <w:r>
        <w:rPr>
          <w:sz w:val="21"/>
        </w:rPr>
        <w:t>上述实物</w:t>
      </w:r>
      <w:r>
        <w:rPr>
          <w:sz w:val="21"/>
        </w:rPr>
        <w:t>的检测报告），主观判断是否满足采购需求。</w:t>
      </w:r>
    </w:p>
    <w:p>
      <w:pPr>
        <w:pStyle w:val="null3"/>
        <w:ind w:firstLine="420"/>
        <w:jc w:val="both"/>
      </w:pPr>
      <w:r>
        <w:rPr>
          <w:sz w:val="21"/>
        </w:rPr>
        <w:t>1.</w:t>
      </w:r>
      <w:r>
        <w:rPr>
          <w:sz w:val="21"/>
        </w:rPr>
        <w:t>投标人须</w:t>
      </w:r>
      <w:r>
        <w:rPr>
          <w:sz w:val="21"/>
        </w:rPr>
        <w:t>将上述要求的实物</w:t>
      </w:r>
      <w:r>
        <w:rPr>
          <w:sz w:val="21"/>
        </w:rPr>
        <w:t>密封</w:t>
      </w:r>
      <w:r>
        <w:rPr>
          <w:sz w:val="21"/>
        </w:rPr>
        <w:t>包装</w:t>
      </w:r>
      <w:r>
        <w:rPr>
          <w:sz w:val="21"/>
        </w:rPr>
        <w:t>。请投标人授权代表于提交投标文件截止时间前的</w:t>
      </w:r>
      <w:r>
        <w:rPr>
          <w:sz w:val="21"/>
        </w:rPr>
        <w:t>30</w:t>
      </w:r>
      <w:r>
        <w:rPr>
          <w:sz w:val="21"/>
        </w:rPr>
        <w:t>分钟内，</w:t>
      </w:r>
      <w:r>
        <w:rPr>
          <w:sz w:val="21"/>
        </w:rPr>
        <w:t>在</w:t>
      </w:r>
      <w:r>
        <w:rPr>
          <w:sz w:val="21"/>
        </w:rPr>
        <w:t>佛山市公共资源交易中心南海分中心开标</w:t>
      </w:r>
      <w:r>
        <w:rPr>
          <w:sz w:val="21"/>
        </w:rPr>
        <w:t>4</w:t>
      </w:r>
      <w:r>
        <w:rPr>
          <w:sz w:val="21"/>
        </w:rPr>
        <w:t>室</w:t>
      </w:r>
      <w:r>
        <w:rPr>
          <w:sz w:val="21"/>
        </w:rPr>
        <w:t>209</w:t>
      </w:r>
      <w:r>
        <w:rPr>
          <w:sz w:val="21"/>
        </w:rPr>
        <w:t>（</w:t>
      </w:r>
      <w:r>
        <w:rPr>
          <w:sz w:val="21"/>
        </w:rPr>
        <w:t>佛山市南海区夏南路</w:t>
      </w:r>
      <w:r>
        <w:rPr>
          <w:sz w:val="21"/>
        </w:rPr>
        <w:t>58</w:t>
      </w:r>
      <w:r>
        <w:rPr>
          <w:sz w:val="21"/>
        </w:rPr>
        <w:t>号方舟一号</w:t>
      </w:r>
      <w:r>
        <w:rPr>
          <w:sz w:val="21"/>
        </w:rPr>
        <w:t>1</w:t>
      </w:r>
      <w:r>
        <w:rPr>
          <w:sz w:val="21"/>
        </w:rPr>
        <w:t>座</w:t>
      </w:r>
      <w:r>
        <w:rPr>
          <w:sz w:val="21"/>
        </w:rPr>
        <w:t>1</w:t>
      </w:r>
      <w:r>
        <w:rPr>
          <w:sz w:val="21"/>
        </w:rPr>
        <w:t>栋</w:t>
      </w:r>
      <w:r>
        <w:rPr>
          <w:sz w:val="21"/>
        </w:rPr>
        <w:t>）</w:t>
      </w:r>
      <w:r>
        <w:rPr>
          <w:sz w:val="21"/>
        </w:rPr>
        <w:t>递交上述实物</w:t>
      </w:r>
      <w:r>
        <w:rPr>
          <w:sz w:val="21"/>
        </w:rPr>
        <w:t>。</w:t>
      </w:r>
    </w:p>
    <w:p>
      <w:pPr>
        <w:pStyle w:val="null3"/>
        <w:ind w:firstLine="420"/>
        <w:jc w:val="both"/>
      </w:pPr>
      <w:r>
        <w:rPr>
          <w:sz w:val="21"/>
        </w:rPr>
        <w:t>2.</w:t>
      </w:r>
      <w:r>
        <w:rPr>
          <w:sz w:val="21"/>
        </w:rPr>
        <w:t>上述所要求的实物</w:t>
      </w:r>
      <w:r>
        <w:rPr>
          <w:sz w:val="21"/>
        </w:rPr>
        <w:t>属于投标文件的组成部分，依法保管。其中，中标人</w:t>
      </w:r>
      <w:r>
        <w:rPr>
          <w:sz w:val="21"/>
        </w:rPr>
        <w:t>提交的实物</w:t>
      </w:r>
      <w:r>
        <w:rPr>
          <w:sz w:val="21"/>
        </w:rPr>
        <w:t>作为履约验收的参考。中标人履约时不得劣于</w:t>
      </w:r>
      <w:r>
        <w:rPr>
          <w:sz w:val="21"/>
        </w:rPr>
        <w:t>投标递交的实物</w:t>
      </w:r>
      <w:r>
        <w:rPr>
          <w:sz w:val="21"/>
        </w:rPr>
        <w:t>，否则采购人有权拒绝验收，并由同级政府采购监督管理部门追究其责任；造成较大影响或造成重大损失的，交由司法部门追究其法律责任。</w:t>
      </w:r>
    </w:p>
    <w:p>
      <w:pPr>
        <w:pStyle w:val="null3"/>
        <w:ind w:firstLine="420"/>
        <w:jc w:val="both"/>
      </w:pPr>
      <w:r>
        <w:rPr>
          <w:sz w:val="21"/>
        </w:rPr>
        <w:t>3.</w:t>
      </w:r>
      <w:r>
        <w:rPr>
          <w:sz w:val="21"/>
        </w:rPr>
        <w:t>密封要求：采用非透明密封袋进行密封，并注明项目名称、项目编号、投标人名称、</w:t>
      </w:r>
      <w:r>
        <w:rPr>
          <w:sz w:val="21"/>
        </w:rPr>
        <w:t>实物</w:t>
      </w:r>
      <w:r>
        <w:rPr>
          <w:sz w:val="21"/>
        </w:rPr>
        <w:t>名称、数量和</w:t>
      </w:r>
      <w:r>
        <w:rPr>
          <w:sz w:val="21"/>
        </w:rPr>
        <w:t>“在开标时间之前不得启封”的字样，封口处应加盖投标人的公章，或者由投标人法定代表人（或法定代表人授权代表）签字</w:t>
      </w:r>
      <w:r>
        <w:rPr>
          <w:sz w:val="21"/>
        </w:rPr>
        <w:t>/</w:t>
      </w:r>
      <w:r>
        <w:rPr>
          <w:sz w:val="21"/>
        </w:rPr>
        <w:t>盖章。如果未按要求密封和标记，采购代理机构对误投或提前启封概不负责。</w:t>
      </w:r>
    </w:p>
    <w:p>
      <w:pPr>
        <w:pStyle w:val="null3"/>
        <w:jc w:val="both"/>
      </w:pPr>
      <w:r>
        <w:rPr>
          <w:sz w:val="21"/>
        </w:rPr>
        <w:t>注：</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可通过</w:t>
      </w:r>
      <w:r>
        <w:rPr>
          <w:sz w:val="21"/>
        </w:rPr>
        <w:t>“</w:t>
      </w:r>
      <w:r>
        <w:rPr>
          <w:sz w:val="21"/>
        </w:rPr>
        <w:t>粤省事</w:t>
      </w:r>
      <w:r>
        <w:rPr>
          <w:sz w:val="21"/>
        </w:rPr>
        <w:t>”“</w:t>
      </w:r>
      <w:r>
        <w:rPr>
          <w:sz w:val="21"/>
        </w:rPr>
        <w:t>粤商通</w:t>
      </w:r>
      <w:r>
        <w:rPr>
          <w:sz w:val="21"/>
        </w:rPr>
        <w:t>”</w:t>
      </w:r>
      <w:r>
        <w:rPr>
          <w:sz w:val="21"/>
        </w:rPr>
        <w:t>等系统获取相关信息的，投标人可以在投标文件中书面承诺相应符合情况。</w:t>
      </w:r>
    </w:p>
    <w:p>
      <w:pPr>
        <w:pStyle w:val="null3"/>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jc w:val="both"/>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采购包1（医疗服务综合管理项目）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服务费：以月为单位支付服务费。2.中标人与采购人须在每月的7日（遇周末和节假日延后）前共同核对上月服务费的相关数据及资料，双方核对无误后由中标人开具有效、合法的等额服务发票（收款方、出具发票方，必须与中标人名称一致），采购人在收到发票之日起10个工作日内以银行转账方式向中标人支付上月服务费。3.凭以下有效的文件支付服务费：（1）合同和中标通知书复印件；（2）租用陪人床数量/金额汇总表；（3）陪人床管理费的付款记录；（4）中标人开具的正式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工作由采购人和中标人共同进行验收。在验收时，中标人应向采购人提供相关资料，并按采购人提出的方式进行验收。中标人必须按国家、行业的标准及招投标文件的要求对项目内容提交验收申请，采购人在收到中标人项目验收申请之日起7日内组织验收。</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账号：44501601040004201</w:t>
            </w:r>
          </w:p>
          <w:p>
            <w:pPr>
              <w:pStyle w:val="null3"/>
            </w:pPr>
            <w:r>
              <w:rPr/>
              <w:t>户名：佛山市南海区人民医院</w:t>
            </w:r>
          </w:p>
          <w:p>
            <w:pPr>
              <w:pStyle w:val="null3"/>
            </w:pPr>
            <w:r>
              <w:rPr/>
              <w:t>开户行：中国农业银行股份有限公司南海分行</w:t>
            </w:r>
          </w:p>
          <w:p>
            <w:pPr>
              <w:pStyle w:val="null3"/>
            </w:pPr>
            <w:r>
              <w:rPr/>
              <w:t>支票提交方式：★合同签订前，中标人须向采购人提交合同总价3%作为合同履约保证金。合同期满，如中标人没有发生违约行为，采购人于30个工作日内一次性无息全额退回保证金。如中标人发生违约行为，视情节轻重酌情予以扣罚。</w:t>
            </w:r>
          </w:p>
          <w:p>
            <w:pPr>
              <w:pStyle w:val="null3"/>
            </w:pPr>
            <w:r>
              <w:rPr/>
              <w:t>汇票、本票提交方式：★合同签订前，中标人须向采购人提交合同总价3%作为合同履约保证金。合同期满，如中标人没有发生违约行为，采购人于30个工作日内一次性无息全额退回保证金。如中标人发生违约行为，视情节轻重酌情予以扣罚。</w:t>
            </w:r>
          </w:p>
          <w:p>
            <w:pPr>
              <w:pStyle w:val="null3"/>
            </w:pPr>
            <w:r>
              <w:rPr/>
              <w:t>说明：</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★报价要求，报价不得超出本项目采购预算及最高限价。 （1）投标报价应为投标人完成本项目全部内容所需费用的含税价（包括但不限于本项目服务全部工作人员的员工工资、社会保险、各类补贴、加班费、物料、税费、合理利润、风险费用及合同签订过程中可预见和不可预见费用等、免费/优惠提供或未注明报价的内容以及采购合同包含的所有风险、责任等各项应有费用以及代理服务费）。 （2）投标文件在“分项报价表”后一页，按上文“用户需求书”-“★九、定编人员工资要求”的“（二）中标人员工岗位工资不能低于以下标准：”提供报价，作为“定编人员岗位报价表”。其中，“定编人员岗位报价（24个月）”为“每月合计”的“岗位报价”×24个月，同时作为投标人的投标报价。中标人的投标报价作为项目中标价/合同总价。</w:t>
            </w:r>
          </w:p>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医疗服务综合管理项目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17,700,000.00</w:t>
            </w:r>
          </w:p>
        </w:tc>
        <w:tc>
          <w:tcPr>
            <w:tcW w:type="dxa" w:w="933"/>
          </w:tcPr>
          <w:p>
            <w:pPr>
              <w:pStyle w:val="null3"/>
              <w:jc w:val="right"/>
            </w:pPr>
            <w:r>
              <w:rPr/>
              <w:t>17,700,000.00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医疗服务综合管理项目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“第二章采购需求”</w:t>
            </w:r>
            <w:r>
              <w:rPr>
                <w:sz w:val="21"/>
              </w:rPr>
              <w:t>-</w:t>
            </w:r>
            <w:r>
              <w:rPr>
                <w:sz w:val="21"/>
              </w:rPr>
              <w:t>“一、项目概况”中用户需求书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执行，按差额定率累进法计算，以中标通知书中确定的中标金额作为收费的计算依据计算收取，本项目类型为服务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中标人纸质投标文件归档，投标人若中标后，须在中标公告发布3日内将在云平台上传的电子投标文件制作成纸质投标文件2份，邮寄至广东省广州市越秀区东风东路726号19楼（收件信息：章小姐 020-37860569），用于采购人归档。</w:t>
            </w:r>
          </w:p>
          <w:p>
            <w:pPr>
              <w:pStyle w:val="null3"/>
              <w:jc w:val="left"/>
            </w:pPr>
            <w:r>
              <w:rPr/>
              <w:t>投标文件内容公示，根据《佛山市南海区关于进一步深化政府采购改革的意见》（南财采〔2020〕6号）的规定，投标人递交投标文件的视为作出以下承诺： 1.投标人确认知悉，如有违反政府采购活动相关法律法规规定，其所应承担的责任。 2.投标人同意将投标文件公示信息内容包括：营业执照、资质证书、项目业绩、检验检测报告、履约验收报告及评价、社保证明、设备发票、职称、各种证件（身份证除外）、货物的规格型号及配置参数等。法定代表人证明书、投标文件签署授权委托书、项目实施方案、售后服务方案不属于应公示的投标文件信息。 3.投标人承诺上述应公示的内容是真实的，且确认不涉及任何个人隐私、商业秘密和其他不可公开的内容，如若中标，同意采购人或其委托的代理机构将上述应公示的内容予以公开。上述相关公示内容由采购人或其委托的政府采购代理机构，在佛山市公共资源交易中心南海分中心“交易信息”网页发布中标（成交）公告的同时一并公示，接受社会公众监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广东省公共资源交易平台（https：//ygp.gdzwfw.gov.cn/），佛山市公共资源交易中心南海分中心（http://www.nanhai.gov.cn/fsnhq/bmdh/sydw/ggzyjyzx/jyxx/）</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广东省公共资源交易平台（https：//ygp.gdzwfw.gov.cn/），佛山市公共资源交易中心南海分中心（http://www.nanhai.gov.cn/fsnhq/bmdh/sydw/ggzyjyzx/jyxx/）</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采购包1(医疗服务综合管理项目)：综合评分法,是指投标文件满足招标文件全部实质性要求，且按照评审因素的量化指标评审得分最高的投标人为中标候选人的评标方法。（最低报价不是中标的唯一依据。）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采购包1（医疗服务综合管理项目）：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采购包1（医疗服务综合管理项目）：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为专门面向小微企业采购的项目，即服务商须为符合本项目采购标的对应行业政策划分标准的小微企业。投标人提供《中小企业声明函》，属于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采购包1（医疗服务综合管理项目）：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采购包1(医疗服务综合管理项目):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技术部分62.0分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项目整体构想及服务方案 (6.0分)</w:t>
            </w:r>
          </w:p>
        </w:tc>
        <w:tc>
          <w:tcPr>
            <w:tcW w:type="dxa" w:w="5076"/>
          </w:tcPr>
          <w:p>
            <w:pPr>
              <w:pStyle w:val="null3"/>
              <w:jc w:val="left"/>
            </w:pPr>
            <w:r>
              <w:rPr/>
              <w:t>投标人针对本项目的项目范围及用户需求提供项目整体构想及服务方案，对主要内容专项、透彻的分析，包括但不限于：服务特点、难点分析；定位准确性；管理目标、管理模式；质量保证及优化等方面。 6分：服务方案全面覆盖且专项、透彻地分析了用户需求。对服务特点、难点的分析精准深入，定位极具针对性，管理目标明确、模式先进。质量保证体系完善，优化措施具体可行，逻辑严谨，完全契合项目实际需求。 4分：服务方案基本涵盖用户需求，分析较为全面。对服务特点、难点有基本识别，定位准确，管理目标和模式合理。有基本的质量保证措施和优化意识，能够满足项目的基本要求，但深度和创新性一般。 2分：服务方案内容较为简略，对用户需求的回应不足。对服务特点、难点的分析较为表面，定位、管理目标及模式仅作简要说明。质量保证措施较为笼统，缺乏具体的优化机制，方案可行性一般。 0分：服务方案未体现项目范围与用户需求，缺失对服务特点、难点、定位、管理目标及模式等关键内容的专项分析。无质量保证及优化方面的相关表述。</w:t>
            </w:r>
          </w:p>
        </w:tc>
      </w:tr>
      <w:tr>
        <w:tc>
          <w:tcPr>
            <w:tcW w:type="dxa" w:w="922"/>
            <w:gridSpan w:val="2"/>
            <w:vMerge/>
          </w:tcPr>
          <w:p/>
        </w:tc>
        <w:tc>
          <w:tcPr>
            <w:tcW w:type="dxa" w:w="2307"/>
          </w:tcPr>
          <w:p>
            <w:pPr>
              <w:pStyle w:val="null3"/>
              <w:jc w:val="left"/>
            </w:pPr>
            <w:r>
              <w:rPr/>
              <w:t>突发事件处理预案及交接过渡方案 (6.0分)</w:t>
            </w:r>
          </w:p>
        </w:tc>
        <w:tc>
          <w:tcPr>
            <w:tcW w:type="dxa" w:w="5076"/>
          </w:tcPr>
          <w:p>
            <w:pPr>
              <w:pStyle w:val="null3"/>
              <w:jc w:val="left"/>
            </w:pPr>
            <w:r>
              <w:rPr/>
              <w:t>投标人针对本项目提供各类突发事件处理预案及交接过渡方案，对主要内容进行专项、透彻的分析，包括但不限于：应急预案；处理措施；切实保障项目顺利交接过渡等方面。 6分：预案方案全面覆盖、专项透彻。应急预案体系完整，衔接性强，处理措施科学、具体、可操作；交接过渡计划详尽，组织严密，风险预判精准，应对策略有效；保障机制健全，职责清晰，资源配备充足，能有力保障项目顺利交接和稳定运行，逻辑严谨。 4分：预案方案基本涵盖要求，分析较为全面。应急预案内容完整，处理措施合理；交接过渡计划与安排较为周全，具备一定的风险识别和应对能力；保障措施基本明确，能够满足项目交接过渡的基本需求。 2分：预案方案内容较为简略，对需求的回应不足。应急预案仅作简要说明，处理措施原则性较强，可操作性一般；交接过渡安排较为笼统，对难点和风险分析不足；保障机制不完善，对项目顺利交接的支撑作用有限。 0分：预案方案未体现相关需求，缺失应急预案、处理措施、交接过渡方案等关键内容的专项分析，或无相关表述。</w:t>
            </w:r>
          </w:p>
        </w:tc>
      </w:tr>
      <w:tr>
        <w:tc>
          <w:tcPr>
            <w:tcW w:type="dxa" w:w="922"/>
            <w:gridSpan w:val="2"/>
            <w:vMerge/>
          </w:tcPr>
          <w:p/>
        </w:tc>
        <w:tc>
          <w:tcPr>
            <w:tcW w:type="dxa" w:w="2307"/>
          </w:tcPr>
          <w:p>
            <w:pPr>
              <w:pStyle w:val="null3"/>
              <w:jc w:val="left"/>
            </w:pPr>
            <w:r>
              <w:rPr/>
              <w:t>服务人员岗位职责及工作流程方案 (6.0分)</w:t>
            </w:r>
          </w:p>
        </w:tc>
        <w:tc>
          <w:tcPr>
            <w:tcW w:type="dxa" w:w="5076"/>
          </w:tcPr>
          <w:p>
            <w:pPr>
              <w:pStyle w:val="null3"/>
              <w:jc w:val="left"/>
            </w:pPr>
            <w:r>
              <w:rPr/>
              <w:t>投标人针对本项目提供服务人员岗位职责及工作流程方案，对主要内容进行专项、透彻的分析，包括但不限于： 组织架构；人员构成；职责分工；工作安排等方面。 6分：方案全面覆盖且专项、透彻地分析了项目需求。组织架构科学、权责清晰；人员构成合理，资质与经验充分匹配岗位；职责分工明确、无交叉空白；工作安排高效、流程闭环。方案与项目特点高度契合，逻辑严谨，可操作性极强。 4分：方案基本涵盖项目需求，分析较为全面。组织架构完整；人员构成与职责分工较为合理；工作安排与流程基本清晰，能够满足项目的基本运行要求，但部分细节的深度和针对性一般。 2分：方案内容较为简略，对需求的回应不足。组织架构、人员构成、职责分工等内容仅作简要说明，缺乏深入分析。工作流程描述笼统，可操作性不强，难以对项目运行形成有效支撑。 0分：方案未体现项目需求，缺失对组织架构、人员构成、职责分工、工作安排等关键内容的专项分析，或无相关表述。</w:t>
            </w:r>
          </w:p>
        </w:tc>
      </w:tr>
      <w:tr>
        <w:tc>
          <w:tcPr>
            <w:tcW w:type="dxa" w:w="922"/>
            <w:gridSpan w:val="2"/>
            <w:vMerge/>
          </w:tcPr>
          <w:p/>
        </w:tc>
        <w:tc>
          <w:tcPr>
            <w:tcW w:type="dxa" w:w="2307"/>
          </w:tcPr>
          <w:p>
            <w:pPr>
              <w:pStyle w:val="null3"/>
              <w:jc w:val="left"/>
            </w:pPr>
            <w:r>
              <w:rPr/>
              <w:t>人员培训及服务品质保障 (7.0分)</w:t>
            </w:r>
          </w:p>
        </w:tc>
        <w:tc>
          <w:tcPr>
            <w:tcW w:type="dxa" w:w="5076"/>
          </w:tcPr>
          <w:p>
            <w:pPr>
              <w:pStyle w:val="null3"/>
              <w:jc w:val="left"/>
            </w:pPr>
            <w:r>
              <w:rPr/>
              <w:t>投标人针对本项目制定人员培训和服务保障方案，对主要内容进行专项、透彻的分析，包括但不限于： 应急处置能力；医院相关管理制度；服务品质要求；培训基地信息；培训场所；培训器具；培训师等方面。 7分：培训与服务保障方案全面覆盖且专项、透彻地分析了项目需求。方案针对应急处置能力、医院管理制度、服务品质要求有深度剖析和精准对接；培训基地、场所、器具、师资等资源配置科学、详尽、优越；逻辑严谨，完全契合项目实际需求，证明材料齐全。 4分：培训与服务保障方案基本涵盖项目需求，分析较为全面。对应急处置能力、管理制度、服务品质等关键要素有基本识别和合理规划；培训资源安排较为周全，能够满足项目的基本运行要求，但深度和针对性一般，能够提供相关证明材料。 1分：方案内容较为简略，对需求的回应不足。对应急处置能力、管理制度等内容的分析较为表面；培训基地、师资等关键资源仅作简要说明，缺乏具体配置和深入分析，方案可行性不强，证明材料有缺漏。 0分：方案未体现项目需求，缺失对应急处置能力、医院相关管理制度、服务品质要求以及培训基地、场所、器具、培训师等关键内容的专项分析，或无相关表述或未提供相关证明材料。 注：投标文件还需提供上述培训场所（实景照片，并提供场所的营业执照或房产证明或租赁合同或合作协议等证明材料）、培训器具（清单、实景照片，并提供购置发票或租赁合同等证明材料）、培训师（人员清单，并提供社保证明），作为评分依据。</w:t>
            </w:r>
          </w:p>
        </w:tc>
      </w:tr>
      <w:tr>
        <w:tc>
          <w:tcPr>
            <w:tcW w:type="dxa" w:w="922"/>
            <w:gridSpan w:val="2"/>
            <w:vMerge/>
          </w:tcPr>
          <w:p/>
        </w:tc>
        <w:tc>
          <w:tcPr>
            <w:tcW w:type="dxa" w:w="2307"/>
          </w:tcPr>
          <w:p>
            <w:pPr>
              <w:pStyle w:val="null3"/>
              <w:jc w:val="left"/>
            </w:pPr>
            <w:r>
              <w:rPr/>
              <w:t>保险保障措施 (6.0分)</w:t>
            </w:r>
          </w:p>
        </w:tc>
        <w:tc>
          <w:tcPr>
            <w:tcW w:type="dxa" w:w="5076"/>
          </w:tcPr>
          <w:p>
            <w:pPr>
              <w:pStyle w:val="null3"/>
              <w:jc w:val="left"/>
            </w:pPr>
            <w:r>
              <w:rPr/>
              <w:t>投标人针对本项目的服务要求、实施目标和具体特点提供保险保障措施，对主要内容进行专项、透彻的分析，包括但不限于：投标人具有为其投入的工作人员投保相关责任险的经验；投标人具有为其投入的工作人员投保相关意外险的经验；保险保障措施内容保障性等方面。 6分：保险保障措施方案完整详实、专项透彻。投标人具有丰富的为其工作人员投保责任险和意外险的经验，提供的保单扫描件真实、有效、覆盖全面；保障措施内容保障性极高（如保额充足、险种齐全、覆盖所有服务人员），方案完全契合项目风险特点，逻辑严谨。 4分：保险保障措施方案基本涵盖要求，分析较为全面。投标人具有为其工作人员投保责任险和意外险的相关经验，提供的保单扫描件基本有效；保障措施内容具备基本保障性，能满足项目的常规风险保障需求，服务内容及保障说明清晰。 2分：方案内容较为简略，对需求的回应不足。仅粗略提及投保经验，提供的保单扫描件可能存在瑕疵（如险种不匹配、覆盖人员不全等）；保障措施内容保障性一般，应急预案缺失，对项目风险特点的响应不足。 0分：方案未涉及保险保障措施的核心内容，缺失对投保经验、保障措施等关键内容的专项分析，或未按要求提供有效的责任险、意外险保险单证扫描件。 注：提供投标截止前近 1 年内投保上述责任险、意外险保险单证扫描件，作为评分依据。</w:t>
            </w:r>
          </w:p>
        </w:tc>
      </w:tr>
      <w:tr>
        <w:tc>
          <w:tcPr>
            <w:tcW w:type="dxa" w:w="922"/>
            <w:gridSpan w:val="2"/>
            <w:vMerge/>
          </w:tcPr>
          <w:p/>
        </w:tc>
        <w:tc>
          <w:tcPr>
            <w:tcW w:type="dxa" w:w="2307"/>
          </w:tcPr>
          <w:p>
            <w:pPr>
              <w:pStyle w:val="null3"/>
              <w:jc w:val="left"/>
            </w:pPr>
            <w:r>
              <w:rPr/>
              <w:t>针对本项目的员工福利、奖惩、活动情况 (6.0分)</w:t>
            </w:r>
          </w:p>
        </w:tc>
        <w:tc>
          <w:tcPr>
            <w:tcW w:type="dxa" w:w="5076"/>
          </w:tcPr>
          <w:p>
            <w:pPr>
              <w:pStyle w:val="null3"/>
              <w:jc w:val="left"/>
            </w:pPr>
            <w:r>
              <w:rPr/>
              <w:t>投标人针对本项目的员工制定文化生活保障方案，对主要内容进行专项、透彻的分析，包括但不限于：福利方案；加班补贴方案；激励和奖惩制度；员工文化活动方案等方面。 6分：方案完整详实，专项、透彻地分析了项目需求。福利方案全面且具竞争力；加班补贴方案合法合规、标准清晰；激励奖惩制度科学合理，能有效提升积极性；员工文化活动方案形式多样、内容丰富，有固定的活动阵地和经费保障。各项方案完全契合项目特点，逻辑严谨，可操作性极强，能显著提升员工归属感和凝聚力。 4分：方案基本涵盖各项要求，分析较为全面。福利、加班补贴、激励奖惩、文化活动等主要内容均有合理规划，能满足项目常规需求，服务内容及标准说明清晰，但部分细节的深度和创新性一般。 2分：方案内容较为简略，对需求的回应不足。仅粗略提及部分福利、文化活动等计划，缺乏深入分析和具体标准。激励奖惩机制模糊，应急预案缺失，对如何保障和提升员工文化生活品质的考虑不充分。 0分：方案未涉及员工文化生活保障的核心内容，缺失对福利方案、加班补贴方案、激励和奖惩制度、员工文化活动方案等关键内容的专项分析，或无相关表述。</w:t>
            </w:r>
          </w:p>
        </w:tc>
      </w:tr>
      <w:tr>
        <w:tc>
          <w:tcPr>
            <w:tcW w:type="dxa" w:w="922"/>
            <w:gridSpan w:val="2"/>
            <w:vMerge/>
          </w:tcPr>
          <w:p/>
        </w:tc>
        <w:tc>
          <w:tcPr>
            <w:tcW w:type="dxa" w:w="2307"/>
          </w:tcPr>
          <w:p>
            <w:pPr>
              <w:pStyle w:val="null3"/>
              <w:jc w:val="left"/>
            </w:pPr>
            <w:r>
              <w:rPr/>
              <w:t>信息化陪护管理系统功能方案 (10.0分)</w:t>
            </w:r>
          </w:p>
        </w:tc>
        <w:tc>
          <w:tcPr>
            <w:tcW w:type="dxa" w:w="5076"/>
          </w:tcPr>
          <w:p>
            <w:pPr>
              <w:pStyle w:val="null3"/>
              <w:jc w:val="left"/>
            </w:pPr>
            <w:r>
              <w:rPr/>
              <w:t>投标人拟投入本项目信息化陪护管理系统功能方案，可以满足本项目现有以及未来扩展需求，包括：①陪护管理系统；②陪护预约软件；③到家护理管理软件；④护工管理软件。每具备一个上述相关系统/软件，并有在三甲医院使用经验的，得2.5分，最高得10分。 注：投标文件提供上述相关系统/软件的软件著作权登记证书，以及用户出具的应用时长证明材料，作为评分依据。如非投标人所有，还应附上购买合同或授权许可等相关合法应用证明材料，作为评分依据。</w:t>
            </w:r>
          </w:p>
        </w:tc>
      </w:tr>
      <w:tr>
        <w:tc>
          <w:tcPr>
            <w:tcW w:type="dxa" w:w="922"/>
            <w:gridSpan w:val="2"/>
            <w:vMerge/>
          </w:tcPr>
          <w:p/>
        </w:tc>
        <w:tc>
          <w:tcPr>
            <w:tcW w:type="dxa" w:w="2307"/>
          </w:tcPr>
          <w:p>
            <w:pPr>
              <w:pStyle w:val="null3"/>
              <w:jc w:val="left"/>
            </w:pPr>
            <w:r>
              <w:rPr/>
              <w:t>信息化运送管理系统应用成功案例 (6.0分)</w:t>
            </w:r>
          </w:p>
        </w:tc>
        <w:tc>
          <w:tcPr>
            <w:tcW w:type="dxa" w:w="5076"/>
          </w:tcPr>
          <w:p>
            <w:pPr>
              <w:pStyle w:val="null3"/>
              <w:jc w:val="left"/>
            </w:pPr>
            <w:r>
              <w:rPr/>
              <w:t>投标人拟投入本项目的信息化运送管理系统可以高效完成三甲医院所需大量运送服务的运送的预约、下单、派单、统计、质控、追踪等工作，并有应用成功案例。 系统在同一单位有2年或以上使用经验，得6分； 1年或以上，不满2年使用经验，得3分； 有不足1年使用经验得1分。 其他情况不得分。 注：投标文件提供上述系统方案明细、相关软件著作权登记证书（如非投标人所有，还应附上购买合同或授权许可等相关合法应用证明材料），以及用户出具的应用时长证明材料，作为评分依据。</w:t>
            </w:r>
          </w:p>
        </w:tc>
      </w:tr>
      <w:tr>
        <w:tc>
          <w:tcPr>
            <w:tcW w:type="dxa" w:w="922"/>
            <w:gridSpan w:val="2"/>
            <w:vMerge/>
          </w:tcPr>
          <w:p/>
        </w:tc>
        <w:tc>
          <w:tcPr>
            <w:tcW w:type="dxa" w:w="2307"/>
          </w:tcPr>
          <w:p>
            <w:pPr>
              <w:pStyle w:val="null3"/>
              <w:jc w:val="left"/>
            </w:pPr>
            <w:r>
              <w:rPr/>
              <w:t>实物展示 (9.0分)</w:t>
            </w:r>
          </w:p>
        </w:tc>
        <w:tc>
          <w:tcPr>
            <w:tcW w:type="dxa" w:w="5076"/>
          </w:tcPr>
          <w:p>
            <w:pPr>
              <w:pStyle w:val="null3"/>
              <w:jc w:val="left"/>
            </w:pPr>
            <w:r>
              <w:rPr/>
              <w:t>除投标文件书面体现陪护系统功能外，投标人还需提供拟投入本项目的陪护人员使用的无线手表和呼叫铃实物以及使用操作手册，以供评标委员会现场演示操作。 9分：操作手册图文并茂，步骤清晰，评标委员会能够迅速通过操作手册指引完成场景演示。所提供的无线手表和呼叫铃实物能稳定、无延迟地完成从病床呼叫到陪护手表接收提醒的全流程演示。功能展示全面深入，除基本呼叫外，能清晰体现信息、多路呼叫区分等高级功能。操作简便，手册内容详实，与所述服务方案高度契合，能显著提升陪护效率与患者安全。 6分：所提供的无线手表和呼叫铃实物能实现核心的呼叫与接收功能，但响应速度或有轻微卡顿。功能展示较为完整，但对高级功能或与医院流程的结合展示不深。操作手册内容齐全，设备易用性尚可，评标委员会能够通过操作手册指引完成场景演示，基本满足项目需求。 3分：操作手册内容简陋，设备操作复杂，评标委员会通过操作手册指引演示容易出错。所提供的无线手表和呼叫铃实物反应迟缓或不稳定。仅能展示部分基础功能，无法有效证明其在真实场景下的可靠性。 0分：评标委员会无法通过所提供的操作手册指引完成现场演示，或演示内容与招标要求严重不符，无法判断其有效性；或未按要求提供无线手表、呼叫铃实物以及使用操作手册。 注：投标人须将上述陪护人员使用的无线手表和呼叫铃实物以及使用操作手册密封包装，外包装注明投标人名称。请投标人授权代表于提交投标文件截止时间前的30分钟内，在佛山市公共资源交易中心南海分中心开标4室209（佛山市南海区夏南路58号方舟一号1座1栋）递交上述实物。</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投标人自2022年1月1日（时间以合同签订时间为准）至本项目投标截止时间，具有与本项目复杂性同类（用户单位具有≥1200张床位，服务范围至少包含陪护或运送其中一项）的综合后勤服务经验，每提供一个案例得1.5分,最高得6分。 注：投标文件提供项目合同书关键页复印件，关键页须能体现合同标的物、客户名称、合同双方盖章等信息，以及项目复杂性，作为评分依据，并明显标注有关体现项目内容、复杂性的标题或内容，便于对照；不能体现项目复杂性的，可以另附相关官网查询截图或用户单位开具的证明等，作为佐证依据。同一用户仅对其一个项目计分。</w:t>
            </w:r>
          </w:p>
        </w:tc>
      </w:tr>
      <w:tr>
        <w:tc>
          <w:tcPr>
            <w:tcW w:type="dxa" w:w="922"/>
            <w:gridSpan w:val="2"/>
            <w:vMerge/>
          </w:tcPr>
          <w:p/>
        </w:tc>
        <w:tc>
          <w:tcPr>
            <w:tcW w:type="dxa" w:w="2307"/>
          </w:tcPr>
          <w:p>
            <w:pPr>
              <w:pStyle w:val="null3"/>
              <w:jc w:val="left"/>
            </w:pPr>
            <w:r>
              <w:rPr/>
              <w:t>同类项目评价 (6.0分)</w:t>
            </w:r>
          </w:p>
        </w:tc>
        <w:tc>
          <w:tcPr>
            <w:tcW w:type="dxa" w:w="5076"/>
          </w:tcPr>
          <w:p>
            <w:pPr>
              <w:pStyle w:val="null3"/>
              <w:jc w:val="left"/>
            </w:pPr>
            <w:r>
              <w:rPr/>
              <w:t>上述一项有效的同类项目经验中，获得用户单位评价为正面评价（优秀、优良、良好、满意或相当于类似评价）的，每个单位评价得1.5分，本项最高6分。 注：投标文件提供该合同用户单位评价为正面评价（优秀、优良、良好、满意或相当于类似评价）加盖用户单位公章（或主管科室章）和评价单位的联系人及联系方式，作为评分依据。</w:t>
            </w:r>
          </w:p>
        </w:tc>
      </w:tr>
      <w:tr>
        <w:tc>
          <w:tcPr>
            <w:tcW w:type="dxa" w:w="922"/>
            <w:gridSpan w:val="2"/>
            <w:vMerge/>
          </w:tcPr>
          <w:p/>
        </w:tc>
        <w:tc>
          <w:tcPr>
            <w:tcW w:type="dxa" w:w="2307"/>
          </w:tcPr>
          <w:p>
            <w:pPr>
              <w:pStyle w:val="null3"/>
              <w:jc w:val="left"/>
            </w:pPr>
            <w:r>
              <w:rPr/>
              <w:t>免陪照护病房服务经验 (6.0分)</w:t>
            </w:r>
          </w:p>
        </w:tc>
        <w:tc>
          <w:tcPr>
            <w:tcW w:type="dxa" w:w="5076"/>
          </w:tcPr>
          <w:p>
            <w:pPr>
              <w:pStyle w:val="null3"/>
              <w:jc w:val="left"/>
            </w:pPr>
            <w:r>
              <w:rPr/>
              <w:t>投标人具有开展免陪照护病房服务经验，得6分。 注：投标文件提供项目合同书关键页复印件，关键页须能体现合同标的物、客户名称、合同双方盖章等信息，以及“开展免陪照护病房服务”相关内容，作为评分依据，并明显标注有关体现项目内容的标题或内容，便于对照；不能体现项目内容的，可以改为提供用户单位开具的经验证明，加盖用户单位公章，并提供联系人及联系方式，作为评分依据。</w:t>
            </w:r>
          </w:p>
        </w:tc>
      </w:tr>
      <w:tr>
        <w:tc>
          <w:tcPr>
            <w:tcW w:type="dxa" w:w="922"/>
            <w:gridSpan w:val="2"/>
            <w:vMerge/>
          </w:tcPr>
          <w:p/>
        </w:tc>
        <w:tc>
          <w:tcPr>
            <w:tcW w:type="dxa" w:w="2307"/>
          </w:tcPr>
          <w:p>
            <w:pPr>
              <w:pStyle w:val="null3"/>
              <w:jc w:val="left"/>
            </w:pPr>
            <w:r>
              <w:rPr/>
              <w:t>陪护项目负责人评价 (5.0分)</w:t>
            </w:r>
          </w:p>
        </w:tc>
        <w:tc>
          <w:tcPr>
            <w:tcW w:type="dxa" w:w="5076"/>
          </w:tcPr>
          <w:p>
            <w:pPr>
              <w:pStyle w:val="null3"/>
              <w:jc w:val="left"/>
            </w:pPr>
            <w:r>
              <w:rPr/>
              <w:t>对投标人拟投入本项目的陪护项目负责人（仅限1人）所具备的专业性技术条件、水平、素质、经验进行评价： 1）具有医院感染控制培训相关证书的，得1分 。 2）具有三甲医院护理或陪护服务管理工作经验的，且工作经验满1年的，得4分。 注：投标文件提供上述人员的相关证书证明材料，以及投标截止前近3个月中任一个月在投标单位的社保证明；提供上述人员工作经验证明文件，加盖用户单位公章（或主管科室章），并提供联系人及联系方式；作为评分依据。</w:t>
            </w:r>
          </w:p>
        </w:tc>
      </w:tr>
      <w:tr>
        <w:tc>
          <w:tcPr>
            <w:tcW w:type="dxa" w:w="922"/>
            <w:gridSpan w:val="2"/>
            <w:vMerge/>
          </w:tcPr>
          <w:p/>
        </w:tc>
        <w:tc>
          <w:tcPr>
            <w:tcW w:type="dxa" w:w="2307"/>
          </w:tcPr>
          <w:p>
            <w:pPr>
              <w:pStyle w:val="null3"/>
              <w:jc w:val="left"/>
            </w:pPr>
            <w:r>
              <w:rPr/>
              <w:t>运送项目负责人评价 (5.0分)</w:t>
            </w:r>
          </w:p>
        </w:tc>
        <w:tc>
          <w:tcPr>
            <w:tcW w:type="dxa" w:w="5076"/>
          </w:tcPr>
          <w:p>
            <w:pPr>
              <w:pStyle w:val="null3"/>
              <w:jc w:val="left"/>
            </w:pPr>
            <w:r>
              <w:rPr/>
              <w:t>对投标人拟投入本项目的运送项目负责人（仅限1人）所具备的专业性技术条件、水平、素质、经验进行评价： 1）具有医院感染控制培训相关证书，得1分。 2）具有三甲医院运送服务管理工作经验的，且工作时间满1年的，得4分。 注：投标文件提供上述人员的相关证书证明材料，以及投标截止前近3个月中任一个月在投标单位的社保证明；提供上述人员工作经验证明文件，加盖用户单位公章（或主管科室章），并提供联系人及联系方式；作为评分依据。</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服务配套中含有节能产品；（3）服务配套中含有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佛山市南海区人民医院</w:t>
      </w:r>
    </w:p>
    <w:p>
      <w:pPr>
        <w:pStyle w:val="null3"/>
        <w:ind w:firstLine="420"/>
        <w:jc w:val="center"/>
      </w:pPr>
      <w:r>
        <w:rPr>
          <w:sz w:val="56"/>
          <w:b/>
        </w:rPr>
        <w:t>医疗服务综合管理项目</w:t>
      </w:r>
    </w:p>
    <w:p>
      <w:pPr>
        <w:pStyle w:val="null3"/>
        <w:ind w:firstLine="420"/>
        <w:jc w:val="center"/>
      </w:pPr>
      <w:r>
        <w:rPr>
          <w:sz w:val="56"/>
          <w:b/>
        </w:rPr>
        <w:t>合同书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color w:val="000000"/>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color w:val="000000"/>
              </w:rPr>
              <w:t>项目名称：医疗服务综合管理项目</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color w:val="000000"/>
              </w:rPr>
              <w:t>合同编号：</w:t>
            </w:r>
          </w:p>
        </w:tc>
      </w:tr>
    </w:tbl>
    <w:p>
      <w:pPr>
        <w:pStyle w:val="null3"/>
        <w:jc w:val="both"/>
      </w:pPr>
      <w:r>
        <w:rPr>
          <w:sz w:val="21"/>
          <w:color w:val="000000"/>
        </w:rPr>
        <w:t>注：</w:t>
      </w:r>
      <w:r>
        <w:rPr>
          <w:sz w:val="21"/>
          <w:color w:val="000000"/>
        </w:rPr>
        <w:t>1</w:t>
      </w:r>
      <w:r>
        <w:rPr>
          <w:sz w:val="21"/>
          <w:color w:val="000000"/>
        </w:rPr>
        <w:t>、本合同仅为合同的参考文本，合同签订双方可根据项目的具体要求进行修订。</w:t>
      </w:r>
    </w:p>
    <w:p>
      <w:pPr>
        <w:pStyle w:val="null3"/>
        <w:ind w:firstLine="420"/>
        <w:jc w:val="both"/>
      </w:pPr>
      <w:r>
        <w:rPr>
          <w:sz w:val="21"/>
          <w:color w:val="000000"/>
        </w:rPr>
        <w:t>2</w:t>
      </w:r>
      <w:r>
        <w:rPr>
          <w:sz w:val="21"/>
          <w:color w:val="000000"/>
        </w:rPr>
        <w:t>、若本项目为联合体投标的，乙方需为联合体各方。</w:t>
      </w:r>
    </w:p>
    <w:p>
      <w:pPr>
        <w:pStyle w:val="null3"/>
        <w:jc w:val="both"/>
      </w:pPr>
      <w:r>
        <w:rPr>
          <w:sz w:val="21"/>
        </w:rPr>
        <w:t xml:space="preserve"> </w:t>
      </w:r>
    </w:p>
    <w:p>
      <w:pPr>
        <w:pStyle w:val="null3"/>
        <w:jc w:val="both"/>
      </w:pPr>
      <w:r>
        <w:rPr/>
        <w:t xml:space="preserve"> </w:t>
      </w:r>
    </w:p>
    <w:p>
      <w:pPr>
        <w:pStyle w:val="null3"/>
        <w:jc w:val="both"/>
      </w:pPr>
      <w:r>
        <w:rPr>
          <w:sz w:val="21"/>
          <w:b/>
          <w:color w:val="000000"/>
        </w:rPr>
        <w:t>甲方：佛山市南海区人民医院（以下简称</w:t>
      </w:r>
      <w:r>
        <w:rPr>
          <w:sz w:val="21"/>
          <w:b/>
          <w:color w:val="000000"/>
        </w:rPr>
        <w:t>“</w:t>
      </w:r>
      <w:r>
        <w:rPr>
          <w:sz w:val="21"/>
          <w:b/>
          <w:color w:val="000000"/>
        </w:rPr>
        <w:t>甲方</w:t>
      </w:r>
      <w:r>
        <w:rPr>
          <w:sz w:val="21"/>
          <w:b/>
          <w:color w:val="000000"/>
        </w:rPr>
        <w:t>”</w:t>
      </w:r>
      <w:r>
        <w:rPr>
          <w:sz w:val="21"/>
          <w:b/>
          <w:color w:val="000000"/>
        </w:rPr>
        <w:t>）</w:t>
      </w:r>
    </w:p>
    <w:p>
      <w:pPr>
        <w:pStyle w:val="null3"/>
        <w:jc w:val="both"/>
      </w:pPr>
      <w:r>
        <w:rPr>
          <w:sz w:val="21"/>
          <w:b/>
          <w:color w:val="000000"/>
        </w:rPr>
        <w:t>乙方：（中标人）</w:t>
      </w:r>
      <w:r>
        <w:rPr>
          <w:sz w:val="21"/>
          <w:b/>
          <w:color w:val="000000"/>
        </w:rPr>
        <w:t xml:space="preserve">  (</w:t>
      </w:r>
      <w:r>
        <w:rPr>
          <w:sz w:val="21"/>
          <w:b/>
          <w:color w:val="000000"/>
        </w:rPr>
        <w:t>以下简称</w:t>
      </w:r>
      <w:r>
        <w:rPr>
          <w:sz w:val="21"/>
          <w:b/>
          <w:color w:val="000000"/>
        </w:rPr>
        <w:t>“</w:t>
      </w:r>
      <w:r>
        <w:rPr>
          <w:sz w:val="21"/>
          <w:b/>
          <w:color w:val="000000"/>
        </w:rPr>
        <w:t>乙方</w:t>
      </w:r>
      <w:r>
        <w:rPr>
          <w:sz w:val="21"/>
          <w:b/>
          <w:color w:val="000000"/>
        </w:rPr>
        <w:t>”)</w:t>
      </w:r>
    </w:p>
    <w:p>
      <w:pPr>
        <w:pStyle w:val="null3"/>
        <w:ind w:firstLine="420"/>
        <w:jc w:val="both"/>
      </w:pPr>
      <w:r>
        <w:rPr>
          <w:sz w:val="21"/>
          <w:color w:val="000000"/>
        </w:rPr>
        <w:t>根据医疗服务综合管理项目的采购结果，按照《中华人民共和国政府采购法》、《中华人民共和国民法典》合同篇的规定，经双方协商，本着遵循平等、自愿、公平和诚实信用的原则，一致同意签订本合同如下。</w:t>
      </w:r>
    </w:p>
    <w:p>
      <w:pPr>
        <w:pStyle w:val="null3"/>
        <w:jc w:val="both"/>
      </w:pPr>
      <w:r>
        <w:rPr>
          <w:sz w:val="21"/>
          <w:b/>
          <w:color w:val="000000"/>
        </w:rPr>
        <w:t>第一条　项目名称</w:t>
      </w:r>
    </w:p>
    <w:p>
      <w:pPr>
        <w:pStyle w:val="null3"/>
        <w:jc w:val="both"/>
      </w:pPr>
      <w:r>
        <w:rPr>
          <w:sz w:val="21"/>
          <w:color w:val="000000"/>
        </w:rPr>
        <w:t>项目名称：医疗服务综合管理项目</w:t>
      </w:r>
    </w:p>
    <w:p>
      <w:pPr>
        <w:pStyle w:val="null3"/>
        <w:jc w:val="both"/>
      </w:pPr>
      <w:r>
        <w:rPr>
          <w:sz w:val="21"/>
          <w:color w:val="000000"/>
        </w:rPr>
        <w:t>项目编号：</w:t>
      </w:r>
      <w:r>
        <w:rPr>
          <w:sz w:val="21"/>
          <w:color w:val="000000"/>
        </w:rPr>
        <w:t xml:space="preserve">     </w:t>
      </w:r>
    </w:p>
    <w:p>
      <w:pPr>
        <w:pStyle w:val="null3"/>
        <w:jc w:val="both"/>
      </w:pPr>
      <w:r>
        <w:rPr>
          <w:sz w:val="21"/>
          <w:b/>
          <w:color w:val="000000"/>
        </w:rPr>
        <w:t>第二条　项目标的主要内容及要求</w:t>
      </w:r>
    </w:p>
    <w:p>
      <w:pPr>
        <w:pStyle w:val="null3"/>
        <w:jc w:val="both"/>
      </w:pPr>
      <w:r>
        <w:rPr>
          <w:sz w:val="21"/>
          <w:b/>
          <w:color w:val="000000"/>
        </w:rPr>
        <w:t>服务期限及服务范围</w:t>
      </w:r>
    </w:p>
    <w:p>
      <w:pPr>
        <w:pStyle w:val="null3"/>
        <w:jc w:val="both"/>
      </w:pPr>
      <w:r>
        <w:rPr>
          <w:sz w:val="21"/>
          <w:color w:val="000000"/>
        </w:rPr>
        <w:t>1.</w:t>
      </w:r>
      <w:r>
        <w:rPr>
          <w:sz w:val="21"/>
          <w:color w:val="000000"/>
        </w:rPr>
        <w:t>服务期限：</w:t>
      </w:r>
      <w:r>
        <w:rPr>
          <w:sz w:val="21"/>
          <w:color w:val="000000"/>
        </w:rPr>
        <w:t>2</w:t>
      </w:r>
      <w:r>
        <w:rPr>
          <w:sz w:val="21"/>
          <w:color w:val="000000"/>
        </w:rPr>
        <w:t>年。</w:t>
      </w:r>
    </w:p>
    <w:p>
      <w:pPr>
        <w:pStyle w:val="null3"/>
        <w:jc w:val="both"/>
      </w:pPr>
      <w:r>
        <w:rPr>
          <w:sz w:val="21"/>
          <w:color w:val="000000"/>
        </w:rPr>
        <w:t>2.</w:t>
      </w:r>
      <w:r>
        <w:rPr>
          <w:sz w:val="21"/>
          <w:color w:val="000000"/>
        </w:rPr>
        <w:t>服务范围：</w:t>
      </w:r>
      <w:r>
        <w:rPr>
          <w:sz w:val="21"/>
          <w:color w:val="000000"/>
        </w:rPr>
        <w:t>运送服务、导梯服务、病人陪护服务、健康助理服务、陪人床租赁服务</w:t>
      </w:r>
      <w:r>
        <w:rPr>
          <w:sz w:val="21"/>
          <w:color w:val="000000"/>
        </w:rPr>
        <w:t>。</w:t>
      </w:r>
    </w:p>
    <w:p>
      <w:pPr>
        <w:pStyle w:val="null3"/>
        <w:jc w:val="center"/>
      </w:pPr>
      <w:r>
        <w:rPr>
          <w:sz w:val="21"/>
          <w:b/>
          <w:color w:val="000000"/>
        </w:rPr>
        <w:t>主要服务内容、范围及具体要求</w:t>
      </w:r>
      <w:r>
        <w:rPr>
          <w:sz w:val="21"/>
          <w:b/>
          <w:color w:val="000000"/>
        </w:rPr>
        <w:t>:</w:t>
      </w:r>
    </w:p>
    <w:p>
      <w:pPr>
        <w:pStyle w:val="null3"/>
        <w:jc w:val="both"/>
      </w:pPr>
      <w:r>
        <w:rPr>
          <w:sz w:val="21"/>
          <w:b/>
        </w:rPr>
        <w:t>（一）运送服务内容、范围及服务要求：</w:t>
      </w:r>
    </w:p>
    <w:p>
      <w:pPr>
        <w:pStyle w:val="null3"/>
        <w:jc w:val="both"/>
      </w:pPr>
      <w:r>
        <w:rPr>
          <w:sz w:val="21"/>
        </w:rPr>
        <w:t>1. 运送服务内容、范围</w:t>
      </w:r>
    </w:p>
    <w:p>
      <w:pPr>
        <w:pStyle w:val="null3"/>
        <w:jc w:val="both"/>
      </w:pPr>
      <w:r>
        <w:rPr>
          <w:sz w:val="21"/>
        </w:rPr>
        <w:t>(1）负责全院24小时所有病人运送，含院内检查、手术病人运送、病人出入院等。</w:t>
      </w:r>
    </w:p>
    <w:p>
      <w:pPr>
        <w:pStyle w:val="null3"/>
        <w:jc w:val="both"/>
      </w:pPr>
      <w:r>
        <w:rPr>
          <w:sz w:val="21"/>
        </w:rPr>
        <w:t>(2）负责院内24小时药品、标本（含传染性标本外送检查）、文书、维修器械的运送。</w:t>
      </w:r>
    </w:p>
    <w:p>
      <w:pPr>
        <w:pStyle w:val="null3"/>
        <w:jc w:val="both"/>
      </w:pPr>
      <w:r>
        <w:rPr>
          <w:sz w:val="21"/>
        </w:rPr>
        <w:t>(3）负责院内24小时检查申请单、检查单、报告单、会诊单等运送。</w:t>
      </w:r>
    </w:p>
    <w:p>
      <w:pPr>
        <w:pStyle w:val="null3"/>
        <w:jc w:val="both"/>
      </w:pPr>
      <w:r>
        <w:rPr>
          <w:sz w:val="21"/>
        </w:rPr>
        <w:t>(4）</w:t>
      </w:r>
      <w:r>
        <w:rPr>
          <w:sz w:val="21"/>
        </w:rPr>
        <w:t>负责院内各种资料、宣传册等资料下送、下收。</w:t>
      </w:r>
    </w:p>
    <w:p>
      <w:pPr>
        <w:pStyle w:val="null3"/>
        <w:jc w:val="both"/>
      </w:pPr>
      <w:r>
        <w:rPr>
          <w:sz w:val="21"/>
        </w:rPr>
        <w:t>2. 运送服务要求：</w:t>
      </w:r>
    </w:p>
    <w:p>
      <w:pPr>
        <w:pStyle w:val="null3"/>
        <w:jc w:val="both"/>
      </w:pPr>
      <w:r>
        <w:rPr>
          <w:sz w:val="21"/>
        </w:rPr>
        <w:t>（</w:t>
      </w:r>
      <w:r>
        <w:rPr>
          <w:sz w:val="21"/>
        </w:rPr>
        <w:t>1）运送人员须佩戴耳机或者通过手机APP接收运送信息，不得使用对讲机外放声音对话以免制造噪音。</w:t>
      </w:r>
    </w:p>
    <w:p>
      <w:pPr>
        <w:pStyle w:val="null3"/>
        <w:jc w:val="both"/>
      </w:pPr>
      <w:r>
        <w:rPr>
          <w:sz w:val="21"/>
        </w:rPr>
        <w:t>（</w:t>
      </w:r>
      <w:r>
        <w:rPr>
          <w:sz w:val="21"/>
        </w:rPr>
        <w:t>2）服务热情、耐心，有礼貌，不在病房及公共区域聚集及大声讲话，不与工作人员、病人、陪人发生冲突，不收受病人礼物及红包</w:t>
      </w:r>
      <w:r>
        <w:rPr>
          <w:sz w:val="21"/>
        </w:rPr>
        <w:t>，</w:t>
      </w:r>
      <w:r>
        <w:rPr>
          <w:sz w:val="21"/>
        </w:rPr>
        <w:t>不得泄露病人信息。</w:t>
      </w:r>
    </w:p>
    <w:p>
      <w:pPr>
        <w:pStyle w:val="null3"/>
        <w:jc w:val="both"/>
      </w:pPr>
      <w:r>
        <w:rPr>
          <w:sz w:val="21"/>
        </w:rPr>
        <w:t>（</w:t>
      </w:r>
      <w:r>
        <w:rPr>
          <w:sz w:val="21"/>
        </w:rPr>
        <w:t>3）要求准确无误</w:t>
      </w:r>
      <w:r>
        <w:rPr>
          <w:sz w:val="21"/>
        </w:rPr>
        <w:t>完成</w:t>
      </w:r>
      <w:r>
        <w:rPr>
          <w:sz w:val="21"/>
        </w:rPr>
        <w:t>运送</w:t>
      </w:r>
      <w:r>
        <w:rPr>
          <w:sz w:val="21"/>
        </w:rPr>
        <w:t>任务，</w:t>
      </w:r>
      <w:r>
        <w:rPr>
          <w:sz w:val="21"/>
        </w:rPr>
        <w:t>严格执行查对制度，</w:t>
      </w:r>
      <w:r>
        <w:rPr>
          <w:sz w:val="21"/>
        </w:rPr>
        <w:t>做好接收和送达的交接和登记。</w:t>
      </w:r>
    </w:p>
    <w:p>
      <w:pPr>
        <w:pStyle w:val="null3"/>
        <w:ind w:firstLine="210"/>
        <w:jc w:val="both"/>
      </w:pPr>
      <w:r>
        <w:rPr>
          <w:sz w:val="21"/>
        </w:rPr>
        <w:t>按照通知</w:t>
      </w:r>
      <w:r>
        <w:rPr>
          <w:sz w:val="21"/>
        </w:rPr>
        <w:t>或预约时间</w:t>
      </w:r>
      <w:r>
        <w:rPr>
          <w:sz w:val="21"/>
        </w:rPr>
        <w:t>准确及时接送病人到有关科室检查治疗</w:t>
      </w:r>
      <w:r>
        <w:rPr>
          <w:sz w:val="21"/>
        </w:rPr>
        <w:t>。</w:t>
      </w:r>
    </w:p>
    <w:p>
      <w:pPr>
        <w:pStyle w:val="null3"/>
        <w:jc w:val="both"/>
      </w:pPr>
      <w:r>
        <w:rPr>
          <w:sz w:val="21"/>
        </w:rPr>
        <w:t>（</w:t>
      </w:r>
      <w:r>
        <w:rPr>
          <w:sz w:val="21"/>
        </w:rPr>
        <w:t>4）搬运病人动作规范、轻稳；注意病人留置的各种管道通畅，位置合理，避免脱落。</w:t>
      </w:r>
    </w:p>
    <w:p>
      <w:pPr>
        <w:pStyle w:val="null3"/>
        <w:jc w:val="both"/>
      </w:pPr>
      <w:r>
        <w:rPr>
          <w:sz w:val="21"/>
        </w:rPr>
        <w:t>（</w:t>
      </w:r>
      <w:r>
        <w:rPr>
          <w:sz w:val="21"/>
        </w:rPr>
        <w:t>5）安全运送病人，推车速度适当，转弯、下坡时要告诉病人并控制好速度；有职业道德素养，不得因护送不当而增加病人痛苦、加重病人病情，不得因护送不当而跌伤病人。</w:t>
      </w:r>
    </w:p>
    <w:p>
      <w:pPr>
        <w:pStyle w:val="null3"/>
        <w:jc w:val="both"/>
      </w:pPr>
      <w:r>
        <w:rPr>
          <w:sz w:val="21"/>
        </w:rPr>
        <w:t>（</w:t>
      </w:r>
      <w:r>
        <w:rPr>
          <w:sz w:val="21"/>
        </w:rPr>
        <w:t>6）注意给病人做好冬天保暖、雨天遮雨防护措施。</w:t>
      </w:r>
    </w:p>
    <w:p>
      <w:pPr>
        <w:pStyle w:val="null3"/>
        <w:jc w:val="both"/>
      </w:pPr>
      <w:r>
        <w:rPr>
          <w:sz w:val="21"/>
        </w:rPr>
        <w:t>（</w:t>
      </w:r>
      <w:r>
        <w:rPr>
          <w:sz w:val="21"/>
        </w:rPr>
        <w:t>7）协助送行动不便的病人入院。协助科室送行动不便的出院病人到停车场，并协助搀扶或抬上车。</w:t>
      </w:r>
    </w:p>
    <w:p>
      <w:pPr>
        <w:pStyle w:val="null3"/>
        <w:jc w:val="both"/>
      </w:pPr>
      <w:r>
        <w:rPr>
          <w:sz w:val="21"/>
        </w:rPr>
        <w:t>（</w:t>
      </w:r>
      <w:r>
        <w:rPr>
          <w:sz w:val="21"/>
        </w:rPr>
        <w:t>8</w:t>
      </w:r>
      <w:r>
        <w:rPr>
          <w:sz w:val="21"/>
        </w:rPr>
        <w:t>）运送手术室的病人回病房后及时将车床返回手术室。</w:t>
      </w:r>
    </w:p>
    <w:p>
      <w:pPr>
        <w:pStyle w:val="null3"/>
        <w:jc w:val="both"/>
      </w:pPr>
      <w:r>
        <w:rPr>
          <w:sz w:val="21"/>
        </w:rPr>
        <w:t>（</w:t>
      </w:r>
      <w:r>
        <w:rPr>
          <w:sz w:val="21"/>
        </w:rPr>
        <w:t>9</w:t>
      </w:r>
      <w:r>
        <w:rPr>
          <w:sz w:val="21"/>
        </w:rPr>
        <w:t>）血、尿、粪、各种穿刺液标本有专用的运送工具独立运送，不得与药品、文书混放。</w:t>
      </w:r>
    </w:p>
    <w:p>
      <w:pPr>
        <w:pStyle w:val="null3"/>
        <w:jc w:val="both"/>
      </w:pPr>
      <w:r>
        <w:rPr>
          <w:sz w:val="21"/>
        </w:rPr>
        <w:t>（</w:t>
      </w:r>
      <w:r>
        <w:rPr>
          <w:sz w:val="21"/>
        </w:rPr>
        <w:t>1</w:t>
      </w:r>
      <w:r>
        <w:rPr>
          <w:sz w:val="21"/>
        </w:rPr>
        <w:t>0</w:t>
      </w:r>
      <w:r>
        <w:rPr>
          <w:sz w:val="21"/>
        </w:rPr>
        <w:t>）运送标本、</w:t>
      </w:r>
      <w:r>
        <w:rPr>
          <w:sz w:val="21"/>
        </w:rPr>
        <w:t>文件</w:t>
      </w:r>
      <w:r>
        <w:rPr>
          <w:sz w:val="21"/>
        </w:rPr>
        <w:t>资料、药品、器械和其他物品，必须符合</w:t>
      </w:r>
      <w:r>
        <w:rPr>
          <w:sz w:val="21"/>
        </w:rPr>
        <w:t>甲方</w:t>
      </w:r>
      <w:r>
        <w:rPr>
          <w:sz w:val="21"/>
        </w:rPr>
        <w:t>的保密、安全和规范管理，认真履行交接手续。</w:t>
      </w:r>
    </w:p>
    <w:p>
      <w:pPr>
        <w:pStyle w:val="null3"/>
        <w:jc w:val="both"/>
      </w:pPr>
      <w:r>
        <w:rPr>
          <w:sz w:val="21"/>
        </w:rPr>
        <w:t>（</w:t>
      </w:r>
      <w:r>
        <w:rPr>
          <w:sz w:val="21"/>
        </w:rPr>
        <w:t>1</w:t>
      </w:r>
      <w:r>
        <w:rPr>
          <w:sz w:val="21"/>
        </w:rPr>
        <w:t>1</w:t>
      </w:r>
      <w:r>
        <w:rPr>
          <w:sz w:val="21"/>
        </w:rPr>
        <w:t>）</w:t>
      </w:r>
      <w:r>
        <w:rPr>
          <w:sz w:val="21"/>
        </w:rPr>
        <w:t>乙方</w:t>
      </w:r>
      <w:r>
        <w:rPr>
          <w:sz w:val="21"/>
        </w:rPr>
        <w:t>配置运送</w:t>
      </w:r>
      <w:r>
        <w:rPr>
          <w:sz w:val="21"/>
        </w:rPr>
        <w:t>信息化</w:t>
      </w:r>
      <w:r>
        <w:rPr>
          <w:sz w:val="21"/>
        </w:rPr>
        <w:t>管理系统（含全部所需的硬件和软件）用于运送服务，该系统须具备运送的预约、下单、派单、统计、质控、追踪等功能。</w:t>
      </w:r>
      <w:r>
        <w:rPr>
          <w:sz w:val="21"/>
        </w:rPr>
        <w:t>乙方</w:t>
      </w:r>
      <w:r>
        <w:rPr>
          <w:sz w:val="21"/>
        </w:rPr>
        <w:t>须为</w:t>
      </w:r>
      <w:r>
        <w:rPr>
          <w:sz w:val="21"/>
        </w:rPr>
        <w:t>甲方</w:t>
      </w:r>
      <w:r>
        <w:rPr>
          <w:sz w:val="21"/>
        </w:rPr>
        <w:t>每个</w:t>
      </w:r>
      <w:r>
        <w:rPr>
          <w:sz w:val="21"/>
        </w:rPr>
        <w:t>使用</w:t>
      </w:r>
      <w:r>
        <w:rPr>
          <w:sz w:val="21"/>
        </w:rPr>
        <w:t>科室</w:t>
      </w:r>
      <w:r>
        <w:rPr>
          <w:sz w:val="21"/>
        </w:rPr>
        <w:t>按需</w:t>
      </w:r>
      <w:r>
        <w:rPr>
          <w:sz w:val="21"/>
        </w:rPr>
        <w:t>配备</w:t>
      </w:r>
      <w:r>
        <w:rPr>
          <w:sz w:val="21"/>
        </w:rPr>
        <w:t>1台智能手机，手机用于运送服务的下单、追踪、评价等，该智能手机使用的网络流量、非人为损坏的维修由</w:t>
      </w:r>
      <w:r>
        <w:rPr>
          <w:sz w:val="21"/>
        </w:rPr>
        <w:t>乙方</w:t>
      </w:r>
      <w:r>
        <w:rPr>
          <w:sz w:val="21"/>
        </w:rPr>
        <w:t>负责。</w:t>
      </w:r>
    </w:p>
    <w:p>
      <w:pPr>
        <w:pStyle w:val="null3"/>
        <w:jc w:val="both"/>
      </w:pPr>
      <w:r>
        <w:rPr>
          <w:sz w:val="21"/>
        </w:rPr>
        <w:t>（</w:t>
      </w:r>
      <w:r>
        <w:rPr>
          <w:sz w:val="21"/>
        </w:rPr>
        <w:t>1</w:t>
      </w:r>
      <w:r>
        <w:rPr>
          <w:sz w:val="21"/>
        </w:rPr>
        <w:t>2</w:t>
      </w:r>
      <w:r>
        <w:rPr>
          <w:sz w:val="21"/>
        </w:rPr>
        <w:t>）运送</w:t>
      </w:r>
      <w:r>
        <w:rPr>
          <w:sz w:val="21"/>
        </w:rPr>
        <w:t>信息化</w:t>
      </w:r>
      <w:r>
        <w:rPr>
          <w:sz w:val="21"/>
        </w:rPr>
        <w:t>管理系统能够按需与</w:t>
      </w:r>
      <w:r>
        <w:rPr>
          <w:sz w:val="21"/>
        </w:rPr>
        <w:t>甲方</w:t>
      </w:r>
      <w:r>
        <w:rPr>
          <w:sz w:val="21"/>
        </w:rPr>
        <w:t>信息化系统对接，接口联合调试的费用由</w:t>
      </w:r>
      <w:r>
        <w:rPr>
          <w:sz w:val="21"/>
        </w:rPr>
        <w:t>乙方</w:t>
      </w:r>
      <w:r>
        <w:rPr>
          <w:sz w:val="21"/>
        </w:rPr>
        <w:t>承担。实现数据对接后有关</w:t>
      </w:r>
      <w:r>
        <w:rPr>
          <w:sz w:val="21"/>
        </w:rPr>
        <w:t>甲方</w:t>
      </w:r>
      <w:r>
        <w:rPr>
          <w:sz w:val="21"/>
        </w:rPr>
        <w:t>的信息和数据，</w:t>
      </w:r>
      <w:r>
        <w:rPr>
          <w:sz w:val="21"/>
        </w:rPr>
        <w:t>乙方</w:t>
      </w:r>
      <w:r>
        <w:rPr>
          <w:sz w:val="21"/>
        </w:rPr>
        <w:t>只能用于本项目的运送服务管理使用，不得对外泄露相关信息和数据。</w:t>
      </w:r>
    </w:p>
    <w:p>
      <w:pPr>
        <w:pStyle w:val="null3"/>
        <w:jc w:val="both"/>
      </w:pPr>
      <w:r>
        <w:rPr>
          <w:sz w:val="21"/>
        </w:rPr>
        <w:t>（</w:t>
      </w:r>
      <w:r>
        <w:rPr>
          <w:sz w:val="21"/>
        </w:rPr>
        <w:t>1</w:t>
      </w:r>
      <w:r>
        <w:rPr>
          <w:sz w:val="21"/>
        </w:rPr>
        <w:t>3</w:t>
      </w:r>
      <w:r>
        <w:rPr>
          <w:sz w:val="21"/>
        </w:rPr>
        <w:t>）合同终止后，如</w:t>
      </w:r>
      <w:r>
        <w:rPr>
          <w:sz w:val="21"/>
        </w:rPr>
        <w:t>乙方</w:t>
      </w:r>
      <w:r>
        <w:rPr>
          <w:sz w:val="21"/>
        </w:rPr>
        <w:t>信息化运送管理系统继续为</w:t>
      </w:r>
      <w:r>
        <w:rPr>
          <w:sz w:val="21"/>
        </w:rPr>
        <w:t>甲方</w:t>
      </w:r>
      <w:r>
        <w:rPr>
          <w:sz w:val="21"/>
        </w:rPr>
        <w:t>提供服务，双方须另签合作协议，确定该系统运作的具体事项。</w:t>
      </w:r>
    </w:p>
    <w:p>
      <w:pPr>
        <w:pStyle w:val="null3"/>
        <w:jc w:val="both"/>
      </w:pPr>
      <w:r>
        <w:rPr>
          <w:sz w:val="21"/>
        </w:rPr>
        <w:t>（</w:t>
      </w:r>
      <w:r>
        <w:rPr>
          <w:sz w:val="21"/>
        </w:rPr>
        <w:t>1</w:t>
      </w:r>
      <w:r>
        <w:rPr>
          <w:sz w:val="21"/>
        </w:rPr>
        <w:t>4</w:t>
      </w:r>
      <w:r>
        <w:rPr>
          <w:sz w:val="21"/>
        </w:rPr>
        <w:t>）设立</w:t>
      </w:r>
      <w:r>
        <w:rPr>
          <w:sz w:val="21"/>
        </w:rPr>
        <w:t>24小时的中央调度中心</w:t>
      </w:r>
      <w:r>
        <w:rPr>
          <w:sz w:val="21"/>
        </w:rPr>
        <w:t>和专职调度员</w:t>
      </w:r>
      <w:r>
        <w:rPr>
          <w:sz w:val="21"/>
        </w:rPr>
        <w:t>，相关人员配置对讲机（耳机）或手机</w:t>
      </w:r>
      <w:r>
        <w:rPr>
          <w:sz w:val="21"/>
        </w:rPr>
        <w:t>APP接收调度信息。</w:t>
      </w:r>
    </w:p>
    <w:p>
      <w:pPr>
        <w:pStyle w:val="null3"/>
        <w:jc w:val="both"/>
      </w:pPr>
      <w:r>
        <w:rPr>
          <w:sz w:val="21"/>
        </w:rPr>
        <w:t>（</w:t>
      </w:r>
      <w:r>
        <w:rPr>
          <w:sz w:val="21"/>
        </w:rPr>
        <w:t>1</w:t>
      </w:r>
      <w:r>
        <w:rPr>
          <w:sz w:val="21"/>
        </w:rPr>
        <w:t>5</w:t>
      </w:r>
      <w:r>
        <w:rPr>
          <w:sz w:val="21"/>
        </w:rPr>
        <w:t>）</w:t>
      </w:r>
      <w:r>
        <w:rPr>
          <w:sz w:val="21"/>
        </w:rPr>
        <w:t>接收临时紧急</w:t>
      </w:r>
      <w:r>
        <w:rPr>
          <w:sz w:val="21"/>
        </w:rPr>
        <w:t>运送</w:t>
      </w:r>
      <w:r>
        <w:rPr>
          <w:sz w:val="21"/>
        </w:rPr>
        <w:t>任务后及时到达，</w:t>
      </w:r>
      <w:r>
        <w:rPr>
          <w:sz w:val="21"/>
        </w:rPr>
        <w:t>不需携带工具的，</w:t>
      </w:r>
      <w:r>
        <w:rPr>
          <w:sz w:val="21"/>
        </w:rPr>
        <w:t>10分钟内到达，需携带工具的，15分钟内到达。</w:t>
      </w:r>
    </w:p>
    <w:p>
      <w:pPr>
        <w:pStyle w:val="null3"/>
        <w:jc w:val="both"/>
      </w:pPr>
      <w:r>
        <w:rPr>
          <w:sz w:val="21"/>
        </w:rPr>
        <w:t>（</w:t>
      </w:r>
      <w:r>
        <w:rPr>
          <w:sz w:val="21"/>
        </w:rPr>
        <w:t>1</w:t>
      </w:r>
      <w:r>
        <w:rPr>
          <w:sz w:val="21"/>
        </w:rPr>
        <w:t>6</w:t>
      </w:r>
      <w:r>
        <w:rPr>
          <w:sz w:val="21"/>
        </w:rPr>
        <w:t>）</w:t>
      </w:r>
      <w:r>
        <w:rPr>
          <w:sz w:val="21"/>
        </w:rPr>
        <w:t>乙方</w:t>
      </w:r>
      <w:r>
        <w:rPr>
          <w:sz w:val="21"/>
        </w:rPr>
        <w:t>应提前及时掌握</w:t>
      </w:r>
      <w:r>
        <w:rPr>
          <w:sz w:val="21"/>
        </w:rPr>
        <w:t>甲方</w:t>
      </w:r>
      <w:r>
        <w:rPr>
          <w:sz w:val="21"/>
        </w:rPr>
        <w:t>的运送计划，在要求时间内准确完成任务，属于临时通知的运送任务，</w:t>
      </w:r>
      <w:r>
        <w:rPr>
          <w:sz w:val="21"/>
        </w:rPr>
        <w:t>根据紧急情况合理安排人力完成。</w:t>
      </w:r>
    </w:p>
    <w:p>
      <w:pPr>
        <w:pStyle w:val="null3"/>
        <w:jc w:val="both"/>
      </w:pPr>
      <w:r>
        <w:rPr>
          <w:sz w:val="21"/>
          <w:b/>
        </w:rPr>
        <w:t>（二）</w:t>
      </w:r>
      <w:r>
        <w:rPr>
          <w:sz w:val="21"/>
          <w:b/>
        </w:rPr>
        <w:t>导梯</w:t>
      </w:r>
      <w:r>
        <w:rPr>
          <w:sz w:val="21"/>
          <w:b/>
        </w:rPr>
        <w:t>服务内容、范围及服务要求：</w:t>
      </w:r>
    </w:p>
    <w:p>
      <w:pPr>
        <w:pStyle w:val="null3"/>
        <w:jc w:val="both"/>
      </w:pPr>
      <w:r>
        <w:rPr>
          <w:sz w:val="21"/>
        </w:rPr>
        <w:t>1.</w:t>
      </w:r>
      <w:r>
        <w:rPr>
          <w:sz w:val="21"/>
          <w:color w:val="000000"/>
        </w:rPr>
        <w:t>为院内指定的</w:t>
      </w:r>
      <w:r>
        <w:rPr>
          <w:sz w:val="21"/>
          <w:color w:val="000000"/>
        </w:rPr>
        <w:t>电梯在指定时段</w:t>
      </w:r>
      <w:r>
        <w:rPr>
          <w:sz w:val="21"/>
          <w:color w:val="000000"/>
        </w:rPr>
        <w:t>提供</w:t>
      </w:r>
      <w:r>
        <w:rPr>
          <w:sz w:val="21"/>
          <w:color w:val="000000"/>
        </w:rPr>
        <w:t>导梯</w:t>
      </w:r>
      <w:r>
        <w:rPr>
          <w:sz w:val="21"/>
          <w:color w:val="000000"/>
        </w:rPr>
        <w:t>服务。</w:t>
      </w:r>
    </w:p>
    <w:p>
      <w:pPr>
        <w:pStyle w:val="null3"/>
        <w:jc w:val="both"/>
      </w:pPr>
      <w:r>
        <w:rPr>
          <w:sz w:val="21"/>
          <w:color w:val="000000"/>
        </w:rPr>
        <w:t>2.工作日</w:t>
      </w:r>
      <w:r>
        <w:rPr>
          <w:sz w:val="21"/>
          <w:color w:val="000000"/>
        </w:rPr>
        <w:t>7</w:t>
      </w:r>
      <w:r>
        <w:rPr>
          <w:sz w:val="21"/>
          <w:color w:val="000000"/>
        </w:rPr>
        <w:t>:</w:t>
      </w:r>
      <w:r>
        <w:rPr>
          <w:sz w:val="21"/>
          <w:color w:val="000000"/>
        </w:rPr>
        <w:t>30</w:t>
      </w:r>
      <w:r>
        <w:rPr>
          <w:sz w:val="21"/>
          <w:color w:val="000000"/>
        </w:rPr>
        <w:t>至</w:t>
      </w:r>
      <w:r>
        <w:rPr>
          <w:sz w:val="21"/>
          <w:color w:val="000000"/>
        </w:rPr>
        <w:t>1</w:t>
      </w:r>
      <w:r>
        <w:rPr>
          <w:sz w:val="21"/>
          <w:color w:val="000000"/>
        </w:rPr>
        <w:t>8</w:t>
      </w:r>
      <w:r>
        <w:rPr>
          <w:sz w:val="21"/>
          <w:color w:val="000000"/>
        </w:rPr>
        <w:t>:00，为指定的</w:t>
      </w:r>
      <w:r>
        <w:rPr>
          <w:sz w:val="21"/>
          <w:color w:val="000000"/>
        </w:rPr>
        <w:t>电梯指点的时段</w:t>
      </w:r>
      <w:r>
        <w:rPr>
          <w:sz w:val="21"/>
          <w:color w:val="000000"/>
        </w:rPr>
        <w:t>提供专梯服务</w:t>
      </w:r>
      <w:r>
        <w:rPr>
          <w:sz w:val="21"/>
          <w:color w:val="000000"/>
        </w:rPr>
        <w:t>，</w:t>
      </w:r>
      <w:r>
        <w:rPr>
          <w:sz w:val="21"/>
          <w:color w:val="000000"/>
        </w:rPr>
        <w:t>如特殊情况需要延长服务时间时按</w:t>
      </w:r>
      <w:r>
        <w:rPr>
          <w:sz w:val="21"/>
          <w:color w:val="000000"/>
        </w:rPr>
        <w:t>甲方</w:t>
      </w:r>
      <w:r>
        <w:rPr>
          <w:sz w:val="21"/>
          <w:color w:val="000000"/>
        </w:rPr>
        <w:t>服务需求执行</w:t>
      </w:r>
      <w:r>
        <w:rPr>
          <w:sz w:val="21"/>
          <w:color w:val="000000"/>
        </w:rPr>
        <w:t>。</w:t>
      </w:r>
    </w:p>
    <w:p>
      <w:pPr>
        <w:pStyle w:val="null3"/>
        <w:jc w:val="both"/>
      </w:pPr>
      <w:r>
        <w:rPr>
          <w:sz w:val="21"/>
        </w:rPr>
        <w:t>3</w:t>
      </w:r>
      <w:r>
        <w:rPr>
          <w:sz w:val="21"/>
        </w:rPr>
        <w:t>.</w:t>
      </w:r>
      <w:r>
        <w:rPr>
          <w:sz w:val="21"/>
        </w:rPr>
        <w:t>电梯出现故障应即时报修并摆放警示标识，协助被困人员的救助。</w:t>
      </w:r>
    </w:p>
    <w:p>
      <w:pPr>
        <w:pStyle w:val="null3"/>
        <w:jc w:val="both"/>
      </w:pPr>
      <w:r>
        <w:rPr>
          <w:sz w:val="21"/>
          <w:b/>
        </w:rPr>
        <w:t>（</w:t>
      </w:r>
      <w:r>
        <w:rPr>
          <w:sz w:val="21"/>
          <w:b/>
        </w:rPr>
        <w:t>三</w:t>
      </w:r>
      <w:r>
        <w:rPr>
          <w:sz w:val="21"/>
          <w:b/>
        </w:rPr>
        <w:t>）陪护服务内容、范围、服务要求及注意事项：</w:t>
      </w:r>
    </w:p>
    <w:p>
      <w:pPr>
        <w:pStyle w:val="null3"/>
        <w:jc w:val="both"/>
      </w:pPr>
      <w:r>
        <w:rPr>
          <w:sz w:val="21"/>
        </w:rPr>
        <w:t>1. 陪护服务内容和范围</w:t>
      </w:r>
    </w:p>
    <w:p>
      <w:pPr>
        <w:pStyle w:val="null3"/>
        <w:ind w:firstLine="420"/>
        <w:jc w:val="both"/>
      </w:pPr>
      <w:r>
        <w:rPr>
          <w:sz w:val="21"/>
        </w:rPr>
        <w:t>负责病人的生活照顾及送检查和治疗：包括协助病人洗漱、进食、更衣、擦身、梳头、洗头、便器使用、安全</w:t>
      </w:r>
      <w:r>
        <w:rPr>
          <w:sz w:val="21"/>
        </w:rPr>
        <w:t>管理</w:t>
      </w:r>
      <w:r>
        <w:rPr>
          <w:sz w:val="21"/>
        </w:rPr>
        <w:t>、剪指（趾）甲、刮胡子、翻身叩背、床上肢体活动、下床活动等。</w:t>
      </w:r>
    </w:p>
    <w:p>
      <w:pPr>
        <w:pStyle w:val="null3"/>
        <w:jc w:val="both"/>
      </w:pPr>
      <w:r>
        <w:rPr>
          <w:sz w:val="21"/>
        </w:rPr>
        <w:t xml:space="preserve">2. 陪护服务工作安排 </w:t>
      </w:r>
    </w:p>
    <w:p>
      <w:pPr>
        <w:pStyle w:val="null3"/>
        <w:jc w:val="both"/>
      </w:pPr>
      <w:r>
        <w:rPr>
          <w:sz w:val="21"/>
        </w:rPr>
        <w:t>（</w:t>
      </w:r>
      <w:r>
        <w:rPr>
          <w:sz w:val="21"/>
        </w:rPr>
        <w:t>1）需要交接班的提前10分钟上班，做好床头交接班，包括病人的意识、饮食、大小便、活动情况、陪护的注意点、医护交代的特殊事项等。</w:t>
      </w:r>
    </w:p>
    <w:p>
      <w:pPr>
        <w:pStyle w:val="null3"/>
        <w:jc w:val="both"/>
      </w:pPr>
      <w:r>
        <w:rPr>
          <w:sz w:val="21"/>
        </w:rPr>
        <w:t>（</w:t>
      </w:r>
      <w:r>
        <w:rPr>
          <w:sz w:val="21"/>
        </w:rPr>
        <w:t>2）早上起床：完成所管病人晨间照顾工作，包括整理病床单位、协助患者穿衣、梳头、倒水、漱口、洗脸、洗手、刮胡子、抹身、大小便等。</w:t>
      </w:r>
    </w:p>
    <w:p>
      <w:pPr>
        <w:pStyle w:val="null3"/>
        <w:jc w:val="both"/>
      </w:pPr>
      <w:r>
        <w:rPr>
          <w:sz w:val="21"/>
        </w:rPr>
        <w:t>（</w:t>
      </w:r>
      <w:r>
        <w:rPr>
          <w:sz w:val="21"/>
        </w:rPr>
        <w:t>3）早、中、晚餐：按需餐前派毛巾给病人抹手或协助洗手，及时协助病人进餐、服药，餐后收拾清理餐具，清洁患者使用后的相关物品，保持各种物品的清洁干净，并按需要提供餐后饮水或漱口、清洁，协助取适当体位等。</w:t>
      </w:r>
    </w:p>
    <w:p>
      <w:pPr>
        <w:pStyle w:val="null3"/>
        <w:jc w:val="both"/>
      </w:pPr>
      <w:r>
        <w:rPr>
          <w:sz w:val="21"/>
        </w:rPr>
        <w:t>（</w:t>
      </w:r>
      <w:r>
        <w:rPr>
          <w:sz w:val="21"/>
        </w:rPr>
        <w:t>4）做好睡觉前照顾：协助患者卧床、洗脸、洗手、泡脚、整理床铺及病房，备好饮用水于床头柜，便器于床旁。</w:t>
      </w:r>
    </w:p>
    <w:p>
      <w:pPr>
        <w:pStyle w:val="null3"/>
        <w:jc w:val="both"/>
      </w:pPr>
      <w:r>
        <w:rPr>
          <w:sz w:val="21"/>
        </w:rPr>
        <w:t>（</w:t>
      </w:r>
      <w:r>
        <w:rPr>
          <w:sz w:val="21"/>
        </w:rPr>
        <w:t>5）按需协助病情稳定患者翻身、加减衣服、盖被、梳头、洗脸、漱口、床上擦浴、洗头、洗手、擦汗及大小便、及时为病人提供便器，协助并及时清倒、清理大小便，更换潮湿污染的衣物，保持患者皮肤清洁、干爽。</w:t>
      </w:r>
    </w:p>
    <w:p>
      <w:pPr>
        <w:pStyle w:val="null3"/>
        <w:jc w:val="both"/>
      </w:pPr>
      <w:r>
        <w:rPr>
          <w:sz w:val="21"/>
        </w:rPr>
        <w:t>（</w:t>
      </w:r>
      <w:r>
        <w:rPr>
          <w:sz w:val="21"/>
        </w:rPr>
        <w:t xml:space="preserve">6）在病情允许情况下，在护士的指导下，协助其调整体位、下床活动、床上洗头等。  </w:t>
      </w:r>
    </w:p>
    <w:p>
      <w:pPr>
        <w:pStyle w:val="null3"/>
        <w:jc w:val="both"/>
      </w:pPr>
      <w:r>
        <w:rPr>
          <w:sz w:val="21"/>
        </w:rPr>
        <w:t>（</w:t>
      </w:r>
      <w:r>
        <w:rPr>
          <w:sz w:val="21"/>
        </w:rPr>
        <w:t xml:space="preserve">7）经常巡视病人，及时了解和解决患者的生活需求，如发现患者有非本职范围能解决的其它需求应及时向医护人员反映。  </w:t>
      </w:r>
    </w:p>
    <w:p>
      <w:pPr>
        <w:pStyle w:val="null3"/>
        <w:jc w:val="both"/>
      </w:pPr>
      <w:r>
        <w:rPr>
          <w:sz w:val="21"/>
        </w:rPr>
        <w:t>（</w:t>
      </w:r>
      <w:r>
        <w:rPr>
          <w:sz w:val="21"/>
        </w:rPr>
        <w:t>8）按照</w:t>
      </w:r>
      <w:r>
        <w:rPr>
          <w:sz w:val="21"/>
        </w:rPr>
        <w:t>甲方</w:t>
      </w:r>
      <w:r>
        <w:rPr>
          <w:sz w:val="21"/>
        </w:rPr>
        <w:t>病房管理规范，负责做好所管病室的病床、床头柜、衣柜、凳及窗帘的整齐清洁，保持桌面整洁无杂物。便器、</w:t>
      </w:r>
      <w:r>
        <w:rPr>
          <w:sz w:val="21"/>
        </w:rPr>
        <w:t>便</w:t>
      </w:r>
      <w:r>
        <w:rPr>
          <w:sz w:val="21"/>
        </w:rPr>
        <w:t>盆统一放置在指定位置。</w:t>
      </w:r>
    </w:p>
    <w:p>
      <w:pPr>
        <w:pStyle w:val="null3"/>
        <w:jc w:val="both"/>
      </w:pPr>
      <w:r>
        <w:rPr>
          <w:sz w:val="21"/>
        </w:rPr>
        <w:t>（</w:t>
      </w:r>
      <w:r>
        <w:rPr>
          <w:sz w:val="21"/>
        </w:rPr>
        <w:t>9）协助处理病人出入院，如更衣、收拾物品、接送病人等。协助病区管理陪人床。</w:t>
      </w:r>
    </w:p>
    <w:p>
      <w:pPr>
        <w:pStyle w:val="null3"/>
        <w:jc w:val="both"/>
      </w:pPr>
      <w:r>
        <w:rPr>
          <w:sz w:val="21"/>
        </w:rPr>
        <w:t>（</w:t>
      </w:r>
      <w:r>
        <w:rPr>
          <w:sz w:val="21"/>
        </w:rPr>
        <w:t>10）陪同病人到相关科室检查及治疗，做好安全措施。</w:t>
      </w:r>
    </w:p>
    <w:p>
      <w:pPr>
        <w:pStyle w:val="null3"/>
        <w:jc w:val="both"/>
      </w:pPr>
      <w:r>
        <w:rPr>
          <w:sz w:val="21"/>
          <w:color w:val="000000"/>
        </w:rPr>
        <w:t>（</w:t>
      </w:r>
      <w:r>
        <w:rPr>
          <w:sz w:val="21"/>
          <w:color w:val="000000"/>
        </w:rPr>
        <w:t>11）根据病人的心理状况，采取合适的沟通方式，给与陪伴与心理安抚。</w:t>
      </w:r>
    </w:p>
    <w:p>
      <w:pPr>
        <w:pStyle w:val="null3"/>
        <w:jc w:val="both"/>
      </w:pPr>
      <w:r>
        <w:rPr>
          <w:sz w:val="21"/>
          <w:color w:val="000000"/>
        </w:rPr>
        <w:t>（</w:t>
      </w:r>
      <w:r>
        <w:rPr>
          <w:sz w:val="21"/>
          <w:color w:val="000000"/>
        </w:rPr>
        <w:t>12）通过微信、电话等协助病人与家属的沟通联系，病人有特殊情况，及时告知家属。</w:t>
      </w:r>
    </w:p>
    <w:p>
      <w:pPr>
        <w:pStyle w:val="null3"/>
        <w:jc w:val="both"/>
      </w:pPr>
      <w:r>
        <w:rPr>
          <w:sz w:val="21"/>
          <w:b/>
        </w:rPr>
        <w:t>3. 陪护服务要求</w:t>
      </w:r>
    </w:p>
    <w:p>
      <w:pPr>
        <w:pStyle w:val="null3"/>
        <w:jc w:val="both"/>
      </w:pPr>
      <w:r>
        <w:rPr>
          <w:sz w:val="21"/>
        </w:rPr>
        <w:t>（</w:t>
      </w:r>
      <w:r>
        <w:rPr>
          <w:sz w:val="21"/>
        </w:rPr>
        <w:t>1）信息化陪护管理系统要求</w:t>
      </w:r>
    </w:p>
    <w:p>
      <w:pPr>
        <w:pStyle w:val="null3"/>
        <w:jc w:val="both"/>
      </w:pPr>
      <w:r>
        <w:rPr>
          <w:sz w:val="21"/>
        </w:rPr>
        <w:t>1）</w:t>
      </w:r>
      <w:r>
        <w:rPr>
          <w:sz w:val="21"/>
        </w:rPr>
        <w:t>乙方</w:t>
      </w:r>
      <w:r>
        <w:rPr>
          <w:sz w:val="21"/>
        </w:rPr>
        <w:t>须投入</w:t>
      </w:r>
      <w:r>
        <w:rPr>
          <w:sz w:val="21"/>
        </w:rPr>
        <w:t>陪护</w:t>
      </w:r>
      <w:r>
        <w:rPr>
          <w:sz w:val="21"/>
        </w:rPr>
        <w:t>信息化管理系统，该系统能完成陪护服务的下单、签协议、交费、评价、统计功能。该系统须在</w:t>
      </w:r>
      <w:r>
        <w:rPr>
          <w:sz w:val="21"/>
        </w:rPr>
        <w:t>开始服务</w:t>
      </w:r>
      <w:r>
        <w:rPr>
          <w:sz w:val="21"/>
        </w:rPr>
        <w:t>后</w:t>
      </w:r>
      <w:r>
        <w:rPr>
          <w:sz w:val="21"/>
        </w:rPr>
        <w:t>1个月内投入使用。</w:t>
      </w:r>
    </w:p>
    <w:p>
      <w:pPr>
        <w:pStyle w:val="null3"/>
        <w:jc w:val="both"/>
      </w:pPr>
      <w:r>
        <w:rPr>
          <w:sz w:val="21"/>
        </w:rPr>
        <w:t>2）</w:t>
      </w:r>
      <w:r>
        <w:rPr>
          <w:sz w:val="21"/>
        </w:rPr>
        <w:t>陪护</w:t>
      </w:r>
      <w:r>
        <w:rPr>
          <w:sz w:val="21"/>
        </w:rPr>
        <w:t>信息化管理系统须为</w:t>
      </w:r>
      <w:r>
        <w:rPr>
          <w:sz w:val="21"/>
        </w:rPr>
        <w:t>甲方</w:t>
      </w:r>
      <w:r>
        <w:rPr>
          <w:sz w:val="21"/>
        </w:rPr>
        <w:t>推送宣传信息，</w:t>
      </w:r>
      <w:r>
        <w:rPr>
          <w:sz w:val="21"/>
        </w:rPr>
        <w:t>乙方</w:t>
      </w:r>
      <w:r>
        <w:rPr>
          <w:sz w:val="21"/>
        </w:rPr>
        <w:t>不得在信息化陪护管理系统推送其他广告。</w:t>
      </w:r>
    </w:p>
    <w:p>
      <w:pPr>
        <w:pStyle w:val="null3"/>
        <w:jc w:val="both"/>
      </w:pPr>
      <w:r>
        <w:rPr>
          <w:sz w:val="21"/>
        </w:rPr>
        <w:t>（</w:t>
      </w:r>
      <w:r>
        <w:rPr>
          <w:sz w:val="21"/>
        </w:rPr>
        <w:t>2）陪护人员培训要求</w:t>
      </w:r>
      <w:r>
        <w:rPr>
          <w:sz w:val="21"/>
        </w:rPr>
        <w:t xml:space="preserve"> </w:t>
      </w:r>
    </w:p>
    <w:p>
      <w:pPr>
        <w:pStyle w:val="null3"/>
        <w:ind w:firstLine="420"/>
        <w:jc w:val="both"/>
      </w:pPr>
      <w:r>
        <w:rPr>
          <w:sz w:val="21"/>
        </w:rPr>
        <w:t>乙方</w:t>
      </w:r>
      <w:r>
        <w:rPr>
          <w:sz w:val="21"/>
        </w:rPr>
        <w:t>须有陪护人员的培训场所，有</w:t>
      </w:r>
      <w:r>
        <w:rPr>
          <w:sz w:val="21"/>
        </w:rPr>
        <w:t>临床护理工作经历的人员担任</w:t>
      </w:r>
      <w:r>
        <w:rPr>
          <w:sz w:val="21"/>
        </w:rPr>
        <w:t>的培训师，对新入职员工有完善的培训和考核体系，对在职员工有继续教育和考核的具体方案。</w:t>
      </w:r>
    </w:p>
    <w:p>
      <w:pPr>
        <w:pStyle w:val="null3"/>
        <w:jc w:val="both"/>
      </w:pPr>
      <w:r>
        <w:rPr>
          <w:sz w:val="21"/>
          <w:b/>
        </w:rPr>
        <w:t>（</w:t>
      </w:r>
      <w:r>
        <w:rPr>
          <w:sz w:val="21"/>
          <w:b/>
        </w:rPr>
        <w:t>3）纪律要求</w:t>
      </w:r>
    </w:p>
    <w:p>
      <w:pPr>
        <w:pStyle w:val="null3"/>
        <w:jc w:val="both"/>
      </w:pPr>
      <w:r>
        <w:rPr>
          <w:sz w:val="21"/>
        </w:rPr>
        <w:t>1）</w:t>
      </w:r>
      <w:r>
        <w:rPr>
          <w:sz w:val="21"/>
        </w:rPr>
        <w:t>陪护人员</w:t>
      </w:r>
      <w:r>
        <w:rPr>
          <w:sz w:val="21"/>
        </w:rPr>
        <w:t>遵纪守法，遵守</w:t>
      </w:r>
      <w:r>
        <w:rPr>
          <w:sz w:val="21"/>
        </w:rPr>
        <w:t>甲方</w:t>
      </w:r>
      <w:r>
        <w:rPr>
          <w:sz w:val="21"/>
        </w:rPr>
        <w:t>和</w:t>
      </w:r>
      <w:r>
        <w:rPr>
          <w:sz w:val="21"/>
        </w:rPr>
        <w:t>乙方</w:t>
      </w:r>
      <w:r>
        <w:rPr>
          <w:sz w:val="21"/>
        </w:rPr>
        <w:t>的规章制度，服从管理。</w:t>
      </w:r>
      <w:r>
        <w:rPr>
          <w:sz w:val="21"/>
        </w:rPr>
        <w:t xml:space="preserve"> </w:t>
      </w:r>
    </w:p>
    <w:p>
      <w:pPr>
        <w:pStyle w:val="null3"/>
        <w:jc w:val="both"/>
      </w:pPr>
      <w:r>
        <w:rPr>
          <w:sz w:val="21"/>
        </w:rPr>
        <w:t xml:space="preserve">2）上班必须穿着统一工作服，佩戴上岗证，仪容端庄，不得穿拖鞋。  </w:t>
      </w:r>
    </w:p>
    <w:p>
      <w:pPr>
        <w:pStyle w:val="null3"/>
        <w:jc w:val="both"/>
      </w:pPr>
      <w:r>
        <w:rPr>
          <w:sz w:val="21"/>
        </w:rPr>
        <w:t>3）不准私自接陪护工作和出租陪人床，服从</w:t>
      </w:r>
      <w:r>
        <w:rPr>
          <w:sz w:val="21"/>
        </w:rPr>
        <w:t>乙方</w:t>
      </w:r>
      <w:r>
        <w:rPr>
          <w:sz w:val="21"/>
        </w:rPr>
        <w:t>安排，</w:t>
      </w:r>
      <w:r>
        <w:rPr>
          <w:sz w:val="21"/>
        </w:rPr>
        <w:t>无正当理由</w:t>
      </w:r>
      <w:r>
        <w:rPr>
          <w:sz w:val="21"/>
        </w:rPr>
        <w:t>不得拒绝陪护服务。</w:t>
      </w:r>
      <w:r>
        <w:rPr>
          <w:sz w:val="21"/>
        </w:rPr>
        <w:t xml:space="preserve"> </w:t>
      </w:r>
    </w:p>
    <w:p>
      <w:pPr>
        <w:pStyle w:val="null3"/>
        <w:jc w:val="both"/>
      </w:pPr>
      <w:r>
        <w:rPr>
          <w:sz w:val="21"/>
        </w:rPr>
        <w:t>4）</w:t>
      </w:r>
      <w:r>
        <w:rPr>
          <w:sz w:val="21"/>
        </w:rPr>
        <w:t>落实科学的</w:t>
      </w:r>
      <w:r>
        <w:rPr>
          <w:sz w:val="21"/>
        </w:rPr>
        <w:t>排班模式，包括</w:t>
      </w:r>
      <w:r>
        <w:rPr>
          <w:sz w:val="21"/>
        </w:rPr>
        <w:t>日班、</w:t>
      </w:r>
      <w:r>
        <w:rPr>
          <w:sz w:val="21"/>
        </w:rPr>
        <w:t>送检和夜间值班要求。</w:t>
      </w:r>
    </w:p>
    <w:p>
      <w:pPr>
        <w:pStyle w:val="null3"/>
        <w:jc w:val="both"/>
      </w:pPr>
      <w:r>
        <w:rPr>
          <w:sz w:val="21"/>
        </w:rPr>
        <w:t>5）</w:t>
      </w:r>
      <w:r>
        <w:rPr>
          <w:sz w:val="21"/>
        </w:rPr>
        <w:t>陪护</w:t>
      </w:r>
      <w:r>
        <w:rPr>
          <w:sz w:val="21"/>
        </w:rPr>
        <w:t>接受新的服务对象时，向</w:t>
      </w:r>
      <w:r>
        <w:rPr>
          <w:sz w:val="21"/>
        </w:rPr>
        <w:t>家属及</w:t>
      </w:r>
      <w:r>
        <w:rPr>
          <w:sz w:val="21"/>
        </w:rPr>
        <w:t>当班护士了解病人禁忌及注意事项（饮食、意识、活动等），并做好交接班。</w:t>
      </w:r>
    </w:p>
    <w:p>
      <w:pPr>
        <w:pStyle w:val="null3"/>
        <w:jc w:val="both"/>
      </w:pPr>
      <w:r>
        <w:rPr>
          <w:sz w:val="21"/>
        </w:rPr>
        <w:t>6）不得带闲杂人到病房，不得随便吃、拿病人的食物和使用病人及</w:t>
      </w:r>
      <w:r>
        <w:rPr>
          <w:sz w:val="21"/>
        </w:rPr>
        <w:t>甲方</w:t>
      </w:r>
      <w:r>
        <w:rPr>
          <w:sz w:val="21"/>
        </w:rPr>
        <w:t>的用品。</w:t>
      </w:r>
      <w:r>
        <w:rPr>
          <w:sz w:val="21"/>
        </w:rPr>
        <w:t xml:space="preserve"> </w:t>
      </w:r>
    </w:p>
    <w:p>
      <w:pPr>
        <w:pStyle w:val="null3"/>
        <w:jc w:val="both"/>
      </w:pPr>
      <w:r>
        <w:rPr>
          <w:sz w:val="21"/>
        </w:rPr>
        <w:t>7）陪护不得在病区使用电饭煲、电磁炉煮食，在用餐时间</w:t>
      </w:r>
      <w:r>
        <w:rPr>
          <w:sz w:val="21"/>
        </w:rPr>
        <w:t>分批用餐</w:t>
      </w:r>
      <w:r>
        <w:rPr>
          <w:sz w:val="21"/>
        </w:rPr>
        <w:t>，保证有陪护人员巡视病区，确保病人安全和及时得到服务。</w:t>
      </w:r>
    </w:p>
    <w:p>
      <w:pPr>
        <w:pStyle w:val="null3"/>
        <w:jc w:val="both"/>
      </w:pPr>
      <w:r>
        <w:rPr>
          <w:sz w:val="21"/>
        </w:rPr>
        <w:t>8） 坚守岗位，工作期间不得擅离职守，如遇特殊情况须短暂离开科室，须</w:t>
      </w:r>
      <w:r>
        <w:rPr>
          <w:sz w:val="21"/>
        </w:rPr>
        <w:t>报班长或者主管并</w:t>
      </w:r>
      <w:r>
        <w:rPr>
          <w:sz w:val="21"/>
        </w:rPr>
        <w:t>做好工作交接。</w:t>
      </w:r>
    </w:p>
    <w:p>
      <w:pPr>
        <w:pStyle w:val="null3"/>
        <w:jc w:val="both"/>
      </w:pPr>
      <w:r>
        <w:rPr>
          <w:sz w:val="21"/>
        </w:rPr>
        <w:t>9）不准向病人或家属收取小费，不得</w:t>
      </w:r>
      <w:r>
        <w:rPr>
          <w:sz w:val="21"/>
        </w:rPr>
        <w:t>私自</w:t>
      </w:r>
      <w:r>
        <w:rPr>
          <w:sz w:val="21"/>
        </w:rPr>
        <w:t>向病人和家属售卖任何物品。</w:t>
      </w:r>
    </w:p>
    <w:p>
      <w:pPr>
        <w:pStyle w:val="null3"/>
        <w:jc w:val="both"/>
      </w:pPr>
      <w:r>
        <w:rPr>
          <w:sz w:val="21"/>
        </w:rPr>
        <w:t>10）不得传播病人的私隐，不得擅自解释病情</w:t>
      </w:r>
      <w:r>
        <w:rPr>
          <w:sz w:val="21"/>
        </w:rPr>
        <w:t>，</w:t>
      </w:r>
      <w:r>
        <w:rPr>
          <w:sz w:val="21"/>
        </w:rPr>
        <w:t>不讨论有关治疗、用药的话题。</w:t>
      </w:r>
    </w:p>
    <w:p>
      <w:pPr>
        <w:pStyle w:val="null3"/>
        <w:jc w:val="both"/>
      </w:pPr>
      <w:r>
        <w:rPr>
          <w:sz w:val="21"/>
          <w:b/>
        </w:rPr>
        <w:t>（</w:t>
      </w:r>
      <w:r>
        <w:rPr>
          <w:sz w:val="21"/>
          <w:b/>
        </w:rPr>
        <w:t xml:space="preserve">4）工作质量要求 </w:t>
      </w:r>
      <w:r>
        <w:rPr>
          <w:sz w:val="21"/>
        </w:rPr>
        <w:t xml:space="preserve"> </w:t>
      </w:r>
    </w:p>
    <w:p>
      <w:pPr>
        <w:pStyle w:val="null3"/>
        <w:jc w:val="both"/>
      </w:pPr>
      <w:r>
        <w:rPr>
          <w:sz w:val="21"/>
        </w:rPr>
        <w:t>1）尊重病人及家属，做到态度和蔼，技术专业。</w:t>
      </w:r>
    </w:p>
    <w:p>
      <w:pPr>
        <w:pStyle w:val="null3"/>
        <w:jc w:val="both"/>
      </w:pPr>
      <w:r>
        <w:rPr>
          <w:sz w:val="21"/>
        </w:rPr>
        <w:t>2）经常（</w:t>
      </w:r>
      <w:r>
        <w:rPr>
          <w:sz w:val="21"/>
        </w:rPr>
        <w:t>30—60分钟</w:t>
      </w:r>
      <w:r>
        <w:rPr>
          <w:sz w:val="21"/>
        </w:rPr>
        <w:t>）巡视</w:t>
      </w:r>
      <w:r>
        <w:rPr>
          <w:sz w:val="21"/>
        </w:rPr>
        <w:t>1次</w:t>
      </w:r>
      <w:r>
        <w:rPr>
          <w:sz w:val="21"/>
        </w:rPr>
        <w:t>病房，能及时发现病人需要。细心做好病人生活护理，满足病人要求，确保患者舒适安全。</w:t>
      </w:r>
    </w:p>
    <w:p>
      <w:pPr>
        <w:pStyle w:val="null3"/>
        <w:jc w:val="both"/>
      </w:pPr>
      <w:r>
        <w:rPr>
          <w:sz w:val="21"/>
        </w:rPr>
        <w:t>3）认真负责照顾好所管病人，满足病人舒适与安全的基本需求，有按要求落实预防病人发生意外的措施（如加床栏、约束带）</w:t>
      </w:r>
    </w:p>
    <w:p>
      <w:pPr>
        <w:pStyle w:val="null3"/>
        <w:jc w:val="both"/>
      </w:pPr>
      <w:r>
        <w:rPr>
          <w:sz w:val="21"/>
        </w:rPr>
        <w:t>4）工作中需佩戴口罩，必要时带手套，防止针刺伤等职业暴露</w:t>
      </w:r>
      <w:r>
        <w:rPr>
          <w:sz w:val="21"/>
        </w:rPr>
        <w:t>，</w:t>
      </w:r>
      <w:r>
        <w:rPr>
          <w:sz w:val="21"/>
        </w:rPr>
        <w:t>发生针刺伤意外事件及时报告当班护士和</w:t>
      </w:r>
      <w:r>
        <w:rPr>
          <w:sz w:val="21"/>
        </w:rPr>
        <w:t>陪护管理人员</w:t>
      </w:r>
      <w:r>
        <w:rPr>
          <w:sz w:val="21"/>
        </w:rPr>
        <w:t>。</w:t>
      </w:r>
    </w:p>
    <w:p>
      <w:pPr>
        <w:pStyle w:val="null3"/>
        <w:jc w:val="both"/>
      </w:pPr>
      <w:r>
        <w:rPr>
          <w:sz w:val="21"/>
        </w:rPr>
        <w:t>5）抹洗病人的毛巾按消毒隔离要求使用，按一床两巾要求抹洗。</w:t>
      </w:r>
    </w:p>
    <w:p>
      <w:pPr>
        <w:pStyle w:val="null3"/>
        <w:jc w:val="both"/>
      </w:pPr>
      <w:r>
        <w:rPr>
          <w:sz w:val="21"/>
          <w:b/>
        </w:rPr>
        <w:t>（</w:t>
      </w:r>
      <w:r>
        <w:rPr>
          <w:sz w:val="21"/>
          <w:b/>
        </w:rPr>
        <w:t>5）病人清洁卫生要求</w:t>
      </w:r>
    </w:p>
    <w:p>
      <w:pPr>
        <w:pStyle w:val="null3"/>
        <w:jc w:val="both"/>
      </w:pPr>
      <w:r>
        <w:rPr>
          <w:sz w:val="21"/>
        </w:rPr>
        <w:t>1）病人床单整洁，病人皮肤干爽、病人无长指（趾）甲；男病人及时协助剃胡须。</w:t>
      </w:r>
    </w:p>
    <w:p>
      <w:pPr>
        <w:pStyle w:val="null3"/>
        <w:jc w:val="both"/>
      </w:pPr>
      <w:r>
        <w:rPr>
          <w:sz w:val="21"/>
        </w:rPr>
        <w:t>2）根据管床护士的要求做好床上浴、洗头、口腔护理，患者身上无异味。危重患者需在护士参与</w:t>
      </w:r>
      <w:r>
        <w:rPr>
          <w:sz w:val="21"/>
        </w:rPr>
        <w:t>及指导</w:t>
      </w:r>
      <w:r>
        <w:rPr>
          <w:sz w:val="21"/>
        </w:rPr>
        <w:t>下进行。</w:t>
      </w:r>
    </w:p>
    <w:p>
      <w:pPr>
        <w:pStyle w:val="null3"/>
        <w:jc w:val="both"/>
      </w:pPr>
      <w:r>
        <w:rPr>
          <w:sz w:val="21"/>
        </w:rPr>
        <w:t xml:space="preserve">4. 陪护工作注意事项  </w:t>
      </w:r>
    </w:p>
    <w:p>
      <w:pPr>
        <w:pStyle w:val="null3"/>
        <w:jc w:val="both"/>
      </w:pPr>
      <w:r>
        <w:rPr>
          <w:sz w:val="21"/>
        </w:rPr>
        <w:t>（</w:t>
      </w:r>
      <w:r>
        <w:rPr>
          <w:sz w:val="21"/>
        </w:rPr>
        <w:t>1）陪护人员必须接受所在病区护长</w:t>
      </w:r>
      <w:r>
        <w:rPr>
          <w:sz w:val="21"/>
        </w:rPr>
        <w:t>和</w:t>
      </w:r>
      <w:r>
        <w:rPr>
          <w:sz w:val="21"/>
        </w:rPr>
        <w:t>护士的监督、指导及专科培训。</w:t>
      </w:r>
    </w:p>
    <w:p>
      <w:pPr>
        <w:pStyle w:val="null3"/>
        <w:jc w:val="both"/>
      </w:pPr>
      <w:r>
        <w:rPr>
          <w:sz w:val="21"/>
        </w:rPr>
        <w:t>（</w:t>
      </w:r>
      <w:r>
        <w:rPr>
          <w:sz w:val="21"/>
        </w:rPr>
        <w:t xml:space="preserve">2）不得从事护理专业的技术性工作，包括拔输液、调节输液速度、接呼吸机管道、吸氧、鼻饲、吸痰、放置热水袋、冰袋等，有问题时需找值班护士询问或处理。   </w:t>
      </w:r>
    </w:p>
    <w:p>
      <w:pPr>
        <w:pStyle w:val="null3"/>
        <w:jc w:val="both"/>
      </w:pPr>
      <w:r>
        <w:rPr>
          <w:sz w:val="21"/>
        </w:rPr>
        <w:t>（</w:t>
      </w:r>
      <w:r>
        <w:rPr>
          <w:sz w:val="21"/>
        </w:rPr>
        <w:t>3）如病人腹泻</w:t>
      </w:r>
      <w:r>
        <w:rPr>
          <w:sz w:val="21"/>
        </w:rPr>
        <w:t>，</w:t>
      </w:r>
      <w:r>
        <w:rPr>
          <w:sz w:val="21"/>
        </w:rPr>
        <w:t>或出现</w:t>
      </w:r>
      <w:r>
        <w:rPr>
          <w:sz w:val="21"/>
        </w:rPr>
        <w:t>排黑色、暗红、血性或腥臭味大便等要及时通知护士，待护士看过后才可清倒。</w:t>
      </w:r>
    </w:p>
    <w:p>
      <w:pPr>
        <w:pStyle w:val="null3"/>
        <w:jc w:val="both"/>
      </w:pPr>
      <w:r>
        <w:rPr>
          <w:sz w:val="21"/>
        </w:rPr>
        <w:t>（</w:t>
      </w:r>
      <w:r>
        <w:rPr>
          <w:sz w:val="21"/>
        </w:rPr>
        <w:t>4）翻身时应避免拖拉、动作幅度过大，同时注意保护好胃管、尿管、引流管、氧管、输液管、防止扭曲或脱出。病人如有胃管、尿管、引流管、氧管、输液管以及危重病人、大手术后病人需有护士参与一起翻身，防止管道扭曲或脱出</w:t>
      </w:r>
      <w:r>
        <w:rPr>
          <w:sz w:val="21"/>
        </w:rPr>
        <w:t>等不良事件发生</w:t>
      </w:r>
      <w:r>
        <w:rPr>
          <w:sz w:val="21"/>
        </w:rPr>
        <w:t>。</w:t>
      </w:r>
      <w:r>
        <w:rPr>
          <w:sz w:val="21"/>
        </w:rPr>
        <w:t xml:space="preserve">  </w:t>
      </w:r>
    </w:p>
    <w:p>
      <w:pPr>
        <w:pStyle w:val="null3"/>
        <w:jc w:val="both"/>
      </w:pPr>
      <w:r>
        <w:rPr>
          <w:sz w:val="21"/>
        </w:rPr>
        <w:t>（</w:t>
      </w:r>
      <w:r>
        <w:rPr>
          <w:sz w:val="21"/>
        </w:rPr>
        <w:t xml:space="preserve">5）有需要计量的病人，按要求做好登记，不参与清倒各种引流液。  </w:t>
      </w:r>
    </w:p>
    <w:p>
      <w:pPr>
        <w:pStyle w:val="null3"/>
        <w:jc w:val="both"/>
      </w:pPr>
      <w:r>
        <w:rPr>
          <w:sz w:val="21"/>
        </w:rPr>
        <w:t>（</w:t>
      </w:r>
      <w:r>
        <w:rPr>
          <w:sz w:val="21"/>
        </w:rPr>
        <w:t>6）危重病人、手术后的病人，必须征得医生或护士的同意后才可改变体位或摇高床头。</w:t>
      </w:r>
    </w:p>
    <w:p>
      <w:pPr>
        <w:pStyle w:val="null3"/>
        <w:jc w:val="both"/>
      </w:pPr>
      <w:r>
        <w:rPr>
          <w:sz w:val="21"/>
        </w:rPr>
        <w:t>（</w:t>
      </w:r>
      <w:r>
        <w:rPr>
          <w:sz w:val="21"/>
        </w:rPr>
        <w:t>7）做好手卫生，避免交叉感染。</w:t>
      </w:r>
    </w:p>
    <w:p>
      <w:pPr>
        <w:pStyle w:val="null3"/>
        <w:jc w:val="both"/>
      </w:pPr>
      <w:r>
        <w:rPr>
          <w:sz w:val="21"/>
        </w:rPr>
        <w:t>（</w:t>
      </w:r>
      <w:r>
        <w:rPr>
          <w:sz w:val="21"/>
        </w:rPr>
        <w:t>8</w:t>
      </w:r>
      <w:r>
        <w:rPr>
          <w:sz w:val="21"/>
        </w:rPr>
        <w:t>）</w:t>
      </w:r>
      <w:r>
        <w:rPr>
          <w:sz w:val="21"/>
        </w:rPr>
        <w:t>做好各种垃圾的分类处置工作。</w:t>
      </w:r>
      <w:r>
        <w:rPr>
          <w:sz w:val="21"/>
        </w:rPr>
        <w:t xml:space="preserve"> </w:t>
      </w:r>
    </w:p>
    <w:p>
      <w:pPr>
        <w:pStyle w:val="null3"/>
        <w:jc w:val="both"/>
      </w:pPr>
      <w:r>
        <w:rPr>
          <w:sz w:val="21"/>
          <w:b/>
        </w:rPr>
        <w:t>（</w:t>
      </w:r>
      <w:r>
        <w:rPr>
          <w:sz w:val="21"/>
          <w:b/>
        </w:rPr>
        <w:t>四</w:t>
      </w:r>
      <w:r>
        <w:rPr>
          <w:sz w:val="21"/>
          <w:b/>
          <w:color w:val="000000"/>
        </w:rPr>
        <w:t>）健康助理服务内容、范围及服务要求：</w:t>
      </w:r>
    </w:p>
    <w:p>
      <w:pPr>
        <w:pStyle w:val="null3"/>
        <w:jc w:val="both"/>
      </w:pPr>
      <w:r>
        <w:rPr>
          <w:sz w:val="21"/>
        </w:rPr>
        <w:t>1.乙方</w:t>
      </w:r>
      <w:r>
        <w:rPr>
          <w:sz w:val="21"/>
        </w:rPr>
        <w:t>为</w:t>
      </w:r>
      <w:r>
        <w:rPr>
          <w:sz w:val="21"/>
        </w:rPr>
        <w:t>甲方</w:t>
      </w:r>
      <w:r>
        <w:rPr>
          <w:sz w:val="21"/>
          <w:color w:val="000000"/>
        </w:rPr>
        <w:t>提供</w:t>
      </w:r>
      <w:r>
        <w:rPr>
          <w:sz w:val="21"/>
          <w:color w:val="000000"/>
        </w:rPr>
        <w:t>23名健</w:t>
      </w:r>
      <w:r>
        <w:rPr>
          <w:sz w:val="21"/>
        </w:rPr>
        <w:t>康助理员，服务范围主要包括病人生活照顾、病人运送的相关工作，具体要求参照陪护服务、运送服务要求及注意事项。</w:t>
      </w:r>
    </w:p>
    <w:p>
      <w:pPr>
        <w:pStyle w:val="null3"/>
        <w:jc w:val="both"/>
      </w:pPr>
      <w:r>
        <w:rPr>
          <w:sz w:val="21"/>
        </w:rPr>
        <w:t>2.根据甲方的服务需求确定健康助理员服务的科室和具体的工作职责，如需进行服务科室和岗位的调整，甲方提前10天告知乙方做好人员准备和进行相关工作的培训。</w:t>
      </w:r>
    </w:p>
    <w:p>
      <w:pPr>
        <w:pStyle w:val="null3"/>
        <w:jc w:val="both"/>
      </w:pPr>
      <w:r>
        <w:rPr>
          <w:sz w:val="21"/>
        </w:rPr>
        <w:t>3.</w:t>
      </w:r>
      <w:r>
        <w:rPr>
          <w:sz w:val="21"/>
        </w:rPr>
        <w:t>在科室</w:t>
      </w:r>
      <w:r>
        <w:rPr>
          <w:sz w:val="21"/>
        </w:rPr>
        <w:t>护士长和</w:t>
      </w:r>
      <w:r>
        <w:rPr>
          <w:sz w:val="21"/>
        </w:rPr>
        <w:t>护士的指导下从事患者的生活照顾、安全防范、陪伴、</w:t>
      </w:r>
      <w:r>
        <w:rPr>
          <w:sz w:val="21"/>
        </w:rPr>
        <w:t>病人</w:t>
      </w:r>
      <w:r>
        <w:rPr>
          <w:sz w:val="21"/>
        </w:rPr>
        <w:t>送检查</w:t>
      </w:r>
      <w:r>
        <w:rPr>
          <w:sz w:val="21"/>
        </w:rPr>
        <w:t>等</w:t>
      </w:r>
      <w:r>
        <w:rPr>
          <w:sz w:val="21"/>
        </w:rPr>
        <w:t>工作</w:t>
      </w:r>
      <w:r>
        <w:rPr>
          <w:sz w:val="21"/>
        </w:rPr>
        <w:t>，</w:t>
      </w:r>
      <w:r>
        <w:rPr>
          <w:sz w:val="21"/>
        </w:rPr>
        <w:t>与科室的陪护人员、运送员紧密合作，做好交接。</w:t>
      </w:r>
    </w:p>
    <w:p>
      <w:pPr>
        <w:pStyle w:val="null3"/>
        <w:jc w:val="both"/>
      </w:pPr>
      <w:r>
        <w:rPr>
          <w:sz w:val="21"/>
        </w:rPr>
        <w:t>4.</w:t>
      </w:r>
      <w:r>
        <w:rPr>
          <w:sz w:val="21"/>
        </w:rPr>
        <w:t>重症</w:t>
      </w:r>
      <w:r>
        <w:rPr>
          <w:sz w:val="21"/>
        </w:rPr>
        <w:t>监护室健康助理员岗位要求</w:t>
      </w:r>
      <w:r>
        <w:rPr>
          <w:sz w:val="21"/>
        </w:rPr>
        <w:t>24小时有人在岗</w:t>
      </w:r>
      <w:r>
        <w:rPr>
          <w:sz w:val="21"/>
        </w:rPr>
        <w:t>进行病人生活照顾工作</w:t>
      </w:r>
      <w:r>
        <w:rPr>
          <w:sz w:val="21"/>
        </w:rPr>
        <w:t>，具体要求及排班模式由所属科室安排。</w:t>
      </w:r>
    </w:p>
    <w:p>
      <w:pPr>
        <w:pStyle w:val="null3"/>
        <w:jc w:val="both"/>
      </w:pPr>
      <w:r>
        <w:rPr>
          <w:sz w:val="21"/>
        </w:rPr>
        <w:t>5.</w:t>
      </w:r>
      <w:r>
        <w:rPr>
          <w:sz w:val="21"/>
        </w:rPr>
        <w:t>接受所在病区护长、护士的监督、指导及专科培训。</w:t>
      </w:r>
    </w:p>
    <w:p>
      <w:pPr>
        <w:pStyle w:val="null3"/>
        <w:jc w:val="both"/>
      </w:pPr>
      <w:r>
        <w:rPr>
          <w:sz w:val="21"/>
        </w:rPr>
        <w:t>6.</w:t>
      </w:r>
      <w:r>
        <w:rPr>
          <w:sz w:val="21"/>
        </w:rPr>
        <w:t>做好手卫生</w:t>
      </w:r>
      <w:r>
        <w:rPr>
          <w:sz w:val="21"/>
        </w:rPr>
        <w:t>、</w:t>
      </w:r>
      <w:r>
        <w:rPr>
          <w:sz w:val="21"/>
        </w:rPr>
        <w:t>消毒隔离</w:t>
      </w:r>
      <w:r>
        <w:rPr>
          <w:sz w:val="21"/>
        </w:rPr>
        <w:t>，</w:t>
      </w:r>
      <w:r>
        <w:rPr>
          <w:sz w:val="21"/>
        </w:rPr>
        <w:t>协助做好门禁管理、物品整理等工作</w:t>
      </w:r>
      <w:r>
        <w:rPr>
          <w:sz w:val="21"/>
        </w:rPr>
        <w:t>。</w:t>
      </w:r>
    </w:p>
    <w:p>
      <w:pPr>
        <w:pStyle w:val="null3"/>
        <w:jc w:val="both"/>
      </w:pPr>
      <w:r>
        <w:rPr>
          <w:sz w:val="21"/>
          <w:b/>
        </w:rPr>
        <w:t>（</w:t>
      </w:r>
      <w:r>
        <w:rPr>
          <w:sz w:val="21"/>
          <w:b/>
        </w:rPr>
        <w:t>五</w:t>
      </w:r>
      <w:r>
        <w:rPr>
          <w:sz w:val="21"/>
          <w:b/>
        </w:rPr>
        <w:t>）陪人床租赁服务要求：</w:t>
      </w:r>
    </w:p>
    <w:p>
      <w:pPr>
        <w:pStyle w:val="null3"/>
        <w:jc w:val="both"/>
      </w:pPr>
      <w:r>
        <w:rPr>
          <w:sz w:val="21"/>
        </w:rPr>
        <w:t>1.</w:t>
      </w:r>
      <w:r>
        <w:rPr>
          <w:sz w:val="21"/>
        </w:rPr>
        <w:t>乙方</w:t>
      </w:r>
      <w:r>
        <w:rPr>
          <w:sz w:val="21"/>
        </w:rPr>
        <w:t>须配备陪人床出租</w:t>
      </w:r>
      <w:r>
        <w:rPr>
          <w:sz w:val="21"/>
        </w:rPr>
        <w:t>信息</w:t>
      </w:r>
      <w:r>
        <w:rPr>
          <w:sz w:val="21"/>
        </w:rPr>
        <w:t>化管理系统，该系统能自动完成陪人床的租取和归还</w:t>
      </w:r>
      <w:r>
        <w:rPr>
          <w:sz w:val="21"/>
        </w:rPr>
        <w:t>，</w:t>
      </w:r>
      <w:r>
        <w:rPr>
          <w:sz w:val="21"/>
        </w:rPr>
        <w:t>系统终端能实时显示出租的数量及金额。</w:t>
      </w:r>
      <w:r>
        <w:rPr>
          <w:sz w:val="21"/>
        </w:rPr>
        <w:t>甲方</w:t>
      </w:r>
      <w:r>
        <w:rPr>
          <w:sz w:val="21"/>
        </w:rPr>
        <w:t>有权随时在系</w:t>
      </w:r>
      <w:r>
        <w:rPr>
          <w:sz w:val="21"/>
        </w:rPr>
        <w:t>统终端查看陪人床的租用情况。该管理系统的设备设施的购置、安装、维护由</w:t>
      </w:r>
      <w:r>
        <w:rPr>
          <w:sz w:val="21"/>
        </w:rPr>
        <w:t>乙方</w:t>
      </w:r>
      <w:r>
        <w:rPr>
          <w:sz w:val="21"/>
        </w:rPr>
        <w:t>负责，该系统须在开始服务后</w:t>
      </w:r>
      <w:r>
        <w:rPr>
          <w:sz w:val="21"/>
        </w:rPr>
        <w:t>1个月内投入使用。</w:t>
      </w:r>
    </w:p>
    <w:p>
      <w:pPr>
        <w:pStyle w:val="null3"/>
        <w:jc w:val="both"/>
      </w:pPr>
      <w:r>
        <w:rPr>
          <w:sz w:val="21"/>
        </w:rPr>
        <w:t>2.非信息化管理的普通陪人床租赁服务必须实行实时登记，接受所在科室的监管，每月由科室人员和</w:t>
      </w:r>
      <w:r>
        <w:rPr>
          <w:sz w:val="21"/>
        </w:rPr>
        <w:t>乙方</w:t>
      </w:r>
      <w:r>
        <w:rPr>
          <w:sz w:val="21"/>
        </w:rPr>
        <w:t>共同核对和确认租赁的数量，并双方签名确认，凭双方签名的登记表结算陪人床租赁的管理费。</w:t>
      </w:r>
    </w:p>
    <w:p>
      <w:pPr>
        <w:pStyle w:val="null3"/>
        <w:jc w:val="both"/>
      </w:pPr>
      <w:r>
        <w:rPr>
          <w:sz w:val="21"/>
        </w:rPr>
        <w:t>3.</w:t>
      </w:r>
      <w:r>
        <w:rPr>
          <w:sz w:val="21"/>
        </w:rPr>
        <w:t>乙方</w:t>
      </w:r>
      <w:r>
        <w:rPr>
          <w:sz w:val="21"/>
        </w:rPr>
        <w:t>投入使用的陪人床为折叠式陪人床，</w:t>
      </w:r>
      <w:r>
        <w:rPr>
          <w:sz w:val="21"/>
        </w:rPr>
        <w:t>7:00-19:00时间段不得租赁使用，该时段集中放置的区域由</w:t>
      </w:r>
      <w:r>
        <w:rPr>
          <w:sz w:val="21"/>
        </w:rPr>
        <w:t>甲方</w:t>
      </w:r>
      <w:r>
        <w:rPr>
          <w:sz w:val="21"/>
        </w:rPr>
        <w:t>提供。</w:t>
      </w:r>
    </w:p>
    <w:p>
      <w:pPr>
        <w:pStyle w:val="null3"/>
        <w:jc w:val="both"/>
      </w:pPr>
      <w:r>
        <w:rPr>
          <w:sz w:val="21"/>
        </w:rPr>
        <w:t>4.</w:t>
      </w:r>
      <w:r>
        <w:rPr>
          <w:sz w:val="21"/>
        </w:rPr>
        <w:t>乙方</w:t>
      </w:r>
      <w:r>
        <w:rPr>
          <w:sz w:val="21"/>
        </w:rPr>
        <w:t>负责</w:t>
      </w:r>
      <w:r>
        <w:rPr>
          <w:sz w:val="21"/>
        </w:rPr>
        <w:t>陪人床的清洁、消毒、维修、保养、安全管理。并在放置陪人床区域明显地方公示使用流程，方便</w:t>
      </w:r>
      <w:r>
        <w:rPr>
          <w:sz w:val="21"/>
          <w:color w:val="000000"/>
        </w:rPr>
        <w:t>病人家属</w:t>
      </w:r>
      <w:r>
        <w:rPr>
          <w:sz w:val="21"/>
        </w:rPr>
        <w:t>使用。</w:t>
      </w:r>
    </w:p>
    <w:p>
      <w:pPr>
        <w:pStyle w:val="null3"/>
        <w:jc w:val="both"/>
      </w:pPr>
      <w:r>
        <w:rPr>
          <w:sz w:val="21"/>
        </w:rPr>
        <w:t>5.</w:t>
      </w:r>
      <w:r>
        <w:rPr>
          <w:sz w:val="21"/>
        </w:rPr>
        <w:t>陪人床使用电池必须符合标准规定，具</w:t>
      </w:r>
      <w:r>
        <w:rPr>
          <w:sz w:val="21"/>
        </w:rPr>
        <w:t>备产品合格证，落实陪人床安全管理制度</w:t>
      </w:r>
      <w:r>
        <w:rPr>
          <w:sz w:val="21"/>
          <w:color w:val="000000"/>
        </w:rPr>
        <w:t>。</w:t>
      </w:r>
    </w:p>
    <w:p>
      <w:pPr>
        <w:pStyle w:val="null3"/>
        <w:jc w:val="both"/>
      </w:pPr>
      <w:r>
        <w:rPr>
          <w:sz w:val="21"/>
          <w:b/>
          <w:color w:val="000000"/>
        </w:rPr>
        <w:t>院感防控要求</w:t>
      </w:r>
    </w:p>
    <w:p>
      <w:pPr>
        <w:pStyle w:val="null3"/>
        <w:jc w:val="both"/>
      </w:pPr>
      <w:r>
        <w:rPr>
          <w:sz w:val="21"/>
          <w:color w:val="000000"/>
        </w:rPr>
        <w:t>1.</w:t>
      </w:r>
      <w:r>
        <w:rPr>
          <w:sz w:val="21"/>
          <w:color w:val="000000"/>
        </w:rPr>
        <w:t>乙方</w:t>
      </w:r>
      <w:r>
        <w:rPr>
          <w:sz w:val="21"/>
          <w:color w:val="000000"/>
        </w:rPr>
        <w:t>管理人员须熟练掌握</w:t>
      </w:r>
      <w:r>
        <w:rPr>
          <w:sz w:val="21"/>
          <w:color w:val="000000"/>
        </w:rPr>
        <w:t>“</w:t>
      </w:r>
      <w:r>
        <w:rPr>
          <w:sz w:val="21"/>
          <w:color w:val="000000"/>
        </w:rPr>
        <w:t>WS/T 313-2019</w:t>
      </w:r>
      <w:r>
        <w:rPr>
          <w:sz w:val="21"/>
          <w:color w:val="000000"/>
        </w:rPr>
        <w:t>医务人员手卫生规范”以及本项目相关的医院感染防控的技术规范和法律法规，并按照技术规范和法律法规培训、指导、监督好员工的各项工作。</w:t>
      </w:r>
    </w:p>
    <w:p>
      <w:pPr>
        <w:pStyle w:val="null3"/>
        <w:jc w:val="both"/>
      </w:pPr>
      <w:r>
        <w:rPr>
          <w:sz w:val="21"/>
          <w:color w:val="000000"/>
        </w:rPr>
        <w:t>2.</w:t>
      </w:r>
      <w:r>
        <w:rPr>
          <w:sz w:val="21"/>
          <w:color w:val="000000"/>
        </w:rPr>
        <w:t>乙方</w:t>
      </w:r>
      <w:r>
        <w:rPr>
          <w:sz w:val="21"/>
          <w:color w:val="000000"/>
        </w:rPr>
        <w:t>须有完善的手卫生培训、现场监查和考核方案。根据</w:t>
      </w:r>
      <w:r>
        <w:rPr>
          <w:sz w:val="21"/>
          <w:color w:val="000000"/>
        </w:rPr>
        <w:t>甲方</w:t>
      </w:r>
      <w:r>
        <w:rPr>
          <w:sz w:val="21"/>
          <w:color w:val="000000"/>
        </w:rPr>
        <w:t>的评分标准个人考核得分须</w:t>
      </w:r>
      <w:r>
        <w:rPr>
          <w:sz w:val="21"/>
          <w:color w:val="000000"/>
        </w:rPr>
        <w:t>≥</w:t>
      </w:r>
      <w:r>
        <w:rPr>
          <w:sz w:val="21"/>
          <w:color w:val="000000"/>
        </w:rPr>
        <w:t>90</w:t>
      </w:r>
      <w:r>
        <w:rPr>
          <w:sz w:val="21"/>
          <w:color w:val="000000"/>
        </w:rPr>
        <w:t>分。</w:t>
      </w:r>
      <w:r>
        <w:rPr>
          <w:sz w:val="21"/>
          <w:color w:val="000000"/>
        </w:rPr>
        <w:t>乙方</w:t>
      </w:r>
      <w:r>
        <w:rPr>
          <w:sz w:val="21"/>
          <w:color w:val="000000"/>
        </w:rPr>
        <w:t>新入职员工岗前培训须有手卫生内容，每季度对员工</w:t>
      </w:r>
      <w:r>
        <w:rPr>
          <w:sz w:val="21"/>
          <w:color w:val="000000"/>
        </w:rPr>
        <w:t>“六步洗手法”的抽考率≥</w:t>
      </w:r>
      <w:r>
        <w:rPr>
          <w:sz w:val="21"/>
          <w:color w:val="000000"/>
        </w:rPr>
        <w:t>30%</w:t>
      </w:r>
      <w:r>
        <w:rPr>
          <w:sz w:val="21"/>
          <w:color w:val="000000"/>
        </w:rPr>
        <w:t>。对员工现场监查手卫生依从性≥</w:t>
      </w:r>
      <w:r>
        <w:rPr>
          <w:sz w:val="21"/>
          <w:color w:val="000000"/>
        </w:rPr>
        <w:t>85%</w:t>
      </w:r>
      <w:r>
        <w:rPr>
          <w:sz w:val="21"/>
          <w:color w:val="000000"/>
        </w:rPr>
        <w:t>，监测手卫生质量合格率</w:t>
      </w:r>
      <w:r>
        <w:rPr>
          <w:sz w:val="21"/>
          <w:color w:val="000000"/>
        </w:rPr>
        <w:t>100%</w:t>
      </w:r>
      <w:r>
        <w:rPr>
          <w:sz w:val="21"/>
          <w:color w:val="000000"/>
        </w:rPr>
        <w:t>。</w:t>
      </w:r>
    </w:p>
    <w:p>
      <w:pPr>
        <w:pStyle w:val="null3"/>
        <w:jc w:val="both"/>
      </w:pPr>
      <w:r>
        <w:rPr>
          <w:sz w:val="21"/>
          <w:color w:val="000000"/>
        </w:rPr>
        <w:t>3.</w:t>
      </w:r>
      <w:r>
        <w:rPr>
          <w:sz w:val="21"/>
          <w:color w:val="000000"/>
        </w:rPr>
        <w:t>乙方</w:t>
      </w:r>
      <w:r>
        <w:rPr>
          <w:sz w:val="21"/>
          <w:color w:val="000000"/>
        </w:rPr>
        <w:t>须给员工配备充足的防护用品，如手套、口罩、帽子、防水围裙、水鞋等。</w:t>
      </w:r>
    </w:p>
    <w:p>
      <w:pPr>
        <w:pStyle w:val="null3"/>
        <w:jc w:val="both"/>
      </w:pPr>
      <w:r>
        <w:rPr>
          <w:sz w:val="21"/>
          <w:color w:val="000000"/>
        </w:rPr>
        <w:t>4.</w:t>
      </w:r>
      <w:r>
        <w:rPr>
          <w:sz w:val="21"/>
          <w:color w:val="000000"/>
        </w:rPr>
        <w:t>感染性病人使用过的床上用品、衣服，须用双层橘红色塑料袋包装放到指定地点，由污衣收集员集中运送。</w:t>
      </w:r>
    </w:p>
    <w:p>
      <w:pPr>
        <w:pStyle w:val="null3"/>
        <w:jc w:val="both"/>
      </w:pPr>
      <w:r>
        <w:rPr>
          <w:sz w:val="21"/>
          <w:color w:val="000000"/>
        </w:rPr>
        <w:t>5.</w:t>
      </w:r>
      <w:r>
        <w:rPr>
          <w:sz w:val="21"/>
          <w:color w:val="000000"/>
        </w:rPr>
        <w:t>陪护人员、健康助理员落实手卫生及隔离措施，按需要做好个人防护，如穿隔离衣、戴手套、帽子、口罩，严防交叉感染，做好各种垃圾及物品的分类处置。</w:t>
      </w:r>
    </w:p>
    <w:p>
      <w:pPr>
        <w:pStyle w:val="null3"/>
        <w:jc w:val="both"/>
      </w:pPr>
      <w:r>
        <w:rPr>
          <w:sz w:val="21"/>
          <w:color w:val="000000"/>
        </w:rPr>
        <w:t>6.</w:t>
      </w:r>
      <w:r>
        <w:rPr>
          <w:sz w:val="21"/>
          <w:color w:val="000000"/>
        </w:rPr>
        <w:t>运送人员接触病人前后进行手卫生，运送具有传染性疾病的病人，做好个人防护及消毒隔离工作，并按照</w:t>
      </w:r>
      <w:r>
        <w:rPr>
          <w:sz w:val="21"/>
          <w:color w:val="000000"/>
        </w:rPr>
        <w:t>甲方</w:t>
      </w:r>
      <w:r>
        <w:rPr>
          <w:sz w:val="21"/>
          <w:color w:val="000000"/>
        </w:rPr>
        <w:t>要求，提前与接收科室做好沟通，减少病人在公共场所的停留时间</w:t>
      </w:r>
      <w:r>
        <w:rPr>
          <w:sz w:val="21"/>
          <w:color w:val="000000"/>
        </w:rPr>
        <w:t>。</w:t>
      </w:r>
    </w:p>
    <w:p>
      <w:pPr>
        <w:pStyle w:val="null3"/>
        <w:jc w:val="left"/>
      </w:pPr>
      <w:r>
        <w:rPr>
          <w:sz w:val="21"/>
          <w:b/>
          <w:color w:val="000000"/>
        </w:rPr>
        <w:t>各种工具和耗材的承担方</w:t>
      </w:r>
    </w:p>
    <w:p>
      <w:pPr>
        <w:pStyle w:val="null3"/>
        <w:jc w:val="left"/>
      </w:pPr>
      <w:r>
        <w:rPr>
          <w:sz w:val="21"/>
          <w:b/>
          <w:color w:val="000000"/>
        </w:rPr>
        <w:t>注：购置的设备、工具、耗材的归属权属承担方所有。</w:t>
      </w:r>
    </w:p>
    <w:p>
      <w:pPr>
        <w:pStyle w:val="null3"/>
        <w:jc w:val="left"/>
      </w:pPr>
      <w:r>
        <w:rPr>
          <w:sz w:val="21"/>
          <w:color w:val="000000"/>
        </w:rPr>
        <w:t>1.</w:t>
      </w:r>
      <w:r>
        <w:rPr>
          <w:sz w:val="21"/>
          <w:color w:val="000000"/>
        </w:rPr>
        <w:t>甲方</w:t>
      </w:r>
      <w:r>
        <w:rPr>
          <w:sz w:val="21"/>
          <w:color w:val="000000"/>
        </w:rPr>
        <w:t>承担：</w:t>
      </w:r>
    </w:p>
    <w:p>
      <w:pPr>
        <w:pStyle w:val="null3"/>
        <w:jc w:val="left"/>
      </w:pPr>
      <w:r>
        <w:rPr>
          <w:sz w:val="21"/>
          <w:color w:val="000000"/>
        </w:rPr>
        <w:t>运送病人的轮椅和平车，传染性标本运送的生物箱，特殊情况下使用的特殊防护用品：</w:t>
      </w:r>
      <w:r>
        <w:rPr>
          <w:sz w:val="21"/>
          <w:color w:val="000000"/>
        </w:rPr>
        <w:t>N95</w:t>
      </w:r>
      <w:r>
        <w:rPr>
          <w:sz w:val="21"/>
          <w:color w:val="000000"/>
        </w:rPr>
        <w:t>口罩、隔离衣、帽子、鞋套（靴套）、手套等。</w:t>
      </w:r>
    </w:p>
    <w:p>
      <w:pPr>
        <w:pStyle w:val="null3"/>
        <w:jc w:val="left"/>
      </w:pPr>
      <w:r>
        <w:rPr>
          <w:sz w:val="21"/>
          <w:color w:val="000000"/>
        </w:rPr>
        <w:t>2.</w:t>
      </w:r>
      <w:r>
        <w:rPr>
          <w:sz w:val="21"/>
          <w:color w:val="000000"/>
        </w:rPr>
        <w:t>乙方</w:t>
      </w:r>
      <w:r>
        <w:rPr>
          <w:sz w:val="21"/>
          <w:color w:val="000000"/>
        </w:rPr>
        <w:t>承担：</w:t>
      </w:r>
    </w:p>
    <w:p>
      <w:pPr>
        <w:pStyle w:val="null3"/>
        <w:jc w:val="left"/>
      </w:pPr>
      <w:r>
        <w:rPr>
          <w:sz w:val="21"/>
          <w:color w:val="000000"/>
        </w:rPr>
        <w:t>（</w:t>
      </w:r>
      <w:r>
        <w:rPr>
          <w:sz w:val="21"/>
          <w:color w:val="000000"/>
        </w:rPr>
        <w:t>1</w:t>
      </w:r>
      <w:r>
        <w:rPr>
          <w:sz w:val="21"/>
          <w:color w:val="000000"/>
        </w:rPr>
        <w:t>）运送服务：运送信息化管理系统，包括所需要的所有硬件、软件配置以及合同期内系统的维护和升级，调度中心相关物资，标本、药品、文书的运送工具等。</w:t>
      </w:r>
    </w:p>
    <w:p>
      <w:pPr>
        <w:pStyle w:val="null3"/>
        <w:jc w:val="left"/>
      </w:pPr>
      <w:r>
        <w:rPr>
          <w:sz w:val="21"/>
          <w:color w:val="000000"/>
        </w:rPr>
        <w:t>（</w:t>
      </w:r>
      <w:r>
        <w:rPr>
          <w:sz w:val="21"/>
          <w:color w:val="000000"/>
        </w:rPr>
        <w:t>2</w:t>
      </w:r>
      <w:r>
        <w:rPr>
          <w:sz w:val="21"/>
          <w:color w:val="000000"/>
        </w:rPr>
        <w:t>）陪护服务：陪护人员使用的无线手表及呼叫铃、陪护信息化管理系统。</w:t>
      </w:r>
    </w:p>
    <w:p>
      <w:pPr>
        <w:pStyle w:val="null3"/>
        <w:jc w:val="left"/>
      </w:pPr>
      <w:r>
        <w:rPr>
          <w:sz w:val="21"/>
          <w:color w:val="000000"/>
        </w:rPr>
        <w:t>（</w:t>
      </w:r>
      <w:r>
        <w:rPr>
          <w:sz w:val="21"/>
          <w:color w:val="000000"/>
        </w:rPr>
        <w:t>3</w:t>
      </w:r>
      <w:r>
        <w:rPr>
          <w:sz w:val="21"/>
          <w:color w:val="000000"/>
        </w:rPr>
        <w:t>）陪人床租赁服务：与陪人床租赁相关的一切用具和费用，含陪人床和设备设施的购置、安装、维修、保养，陪人床信息化管理系统。</w:t>
      </w:r>
    </w:p>
    <w:p>
      <w:pPr>
        <w:pStyle w:val="null3"/>
        <w:jc w:val="left"/>
      </w:pPr>
      <w:r>
        <w:rPr>
          <w:sz w:val="21"/>
          <w:color w:val="000000"/>
        </w:rPr>
        <w:t>（</w:t>
      </w:r>
      <w:r>
        <w:rPr>
          <w:sz w:val="21"/>
          <w:color w:val="000000"/>
        </w:rPr>
        <w:t>4</w:t>
      </w:r>
      <w:r>
        <w:rPr>
          <w:sz w:val="21"/>
          <w:color w:val="000000"/>
        </w:rPr>
        <w:t>）</w:t>
      </w:r>
      <w:r>
        <w:rPr>
          <w:sz w:val="21"/>
          <w:color w:val="000000"/>
        </w:rPr>
        <w:t>乙方</w:t>
      </w:r>
      <w:r>
        <w:rPr>
          <w:sz w:val="21"/>
          <w:color w:val="000000"/>
        </w:rPr>
        <w:t>工作人员所需的劳保用品。</w:t>
      </w:r>
    </w:p>
    <w:p>
      <w:pPr>
        <w:pStyle w:val="null3"/>
        <w:jc w:val="left"/>
      </w:pPr>
      <w:r>
        <w:rPr>
          <w:sz w:val="21"/>
          <w:color w:val="000000"/>
        </w:rPr>
        <w:t>（</w:t>
      </w:r>
      <w:r>
        <w:rPr>
          <w:sz w:val="21"/>
          <w:color w:val="000000"/>
        </w:rPr>
        <w:t>5</w:t>
      </w:r>
      <w:r>
        <w:rPr>
          <w:sz w:val="21"/>
          <w:color w:val="000000"/>
        </w:rPr>
        <w:t>）</w:t>
      </w:r>
      <w:r>
        <w:rPr>
          <w:sz w:val="21"/>
          <w:color w:val="000000"/>
        </w:rPr>
        <w:t>乙方</w:t>
      </w:r>
      <w:r>
        <w:rPr>
          <w:sz w:val="21"/>
          <w:color w:val="000000"/>
        </w:rPr>
        <w:t>工作人员工作服的洗涤消毒</w:t>
      </w:r>
      <w:r>
        <w:rPr>
          <w:sz w:val="21"/>
          <w:color w:val="000000"/>
        </w:rPr>
        <w:t>。</w:t>
      </w:r>
    </w:p>
    <w:p>
      <w:pPr>
        <w:pStyle w:val="null3"/>
        <w:jc w:val="both"/>
      </w:pPr>
      <w:r>
        <w:rPr>
          <w:sz w:val="21"/>
          <w:b/>
          <w:color w:val="000000"/>
        </w:rPr>
        <w:t>租用陪人床的管理费及收费方式</w:t>
      </w:r>
    </w:p>
    <w:p>
      <w:pPr>
        <w:pStyle w:val="null3"/>
        <w:jc w:val="both"/>
      </w:pPr>
      <w:r>
        <w:rPr>
          <w:sz w:val="21"/>
        </w:rPr>
        <w:t>1.租用陪人床的管理费</w:t>
      </w:r>
    </w:p>
    <w:p>
      <w:pPr>
        <w:pStyle w:val="null3"/>
        <w:ind w:firstLine="420"/>
        <w:jc w:val="both"/>
      </w:pPr>
      <w:r>
        <w:rPr>
          <w:sz w:val="21"/>
        </w:rPr>
        <w:t>甲方</w:t>
      </w:r>
      <w:r>
        <w:rPr>
          <w:sz w:val="21"/>
        </w:rPr>
        <w:t>向</w:t>
      </w:r>
      <w:r>
        <w:rPr>
          <w:sz w:val="21"/>
        </w:rPr>
        <w:t>乙方</w:t>
      </w:r>
      <w:r>
        <w:rPr>
          <w:sz w:val="21"/>
        </w:rPr>
        <w:t>收取租</w:t>
      </w:r>
      <w:r>
        <w:rPr>
          <w:sz w:val="21"/>
          <w:color w:val="000000"/>
        </w:rPr>
        <w:t>用陪人床</w:t>
      </w:r>
      <w:r>
        <w:rPr>
          <w:sz w:val="21"/>
          <w:color w:val="000000"/>
        </w:rPr>
        <w:t>5</w:t>
      </w:r>
      <w:r>
        <w:rPr>
          <w:sz w:val="21"/>
          <w:color w:val="000000"/>
        </w:rPr>
        <w:t>元</w:t>
      </w:r>
      <w:r>
        <w:rPr>
          <w:sz w:val="21"/>
          <w:color w:val="000000"/>
        </w:rPr>
        <w:t>/张/天作为管</w:t>
      </w:r>
      <w:r>
        <w:rPr>
          <w:sz w:val="21"/>
        </w:rPr>
        <w:t>理费，陪人床购置、相关设备设施的购置、安装、维修、保养</w:t>
      </w:r>
      <w:r>
        <w:rPr>
          <w:sz w:val="21"/>
        </w:rPr>
        <w:t>、</w:t>
      </w:r>
      <w:r>
        <w:rPr>
          <w:sz w:val="21"/>
        </w:rPr>
        <w:t>清洁消毒</w:t>
      </w:r>
      <w:r>
        <w:rPr>
          <w:sz w:val="21"/>
        </w:rPr>
        <w:t>及所有产生的费用由</w:t>
      </w:r>
      <w:r>
        <w:rPr>
          <w:sz w:val="21"/>
        </w:rPr>
        <w:t>乙方</w:t>
      </w:r>
      <w:r>
        <w:rPr>
          <w:sz w:val="21"/>
        </w:rPr>
        <w:t>承担。</w:t>
      </w:r>
    </w:p>
    <w:p>
      <w:pPr>
        <w:pStyle w:val="null3"/>
        <w:jc w:val="both"/>
      </w:pPr>
      <w:r>
        <w:rPr>
          <w:sz w:val="21"/>
        </w:rPr>
        <w:t>2.收费方式</w:t>
      </w:r>
    </w:p>
    <w:p>
      <w:pPr>
        <w:pStyle w:val="null3"/>
        <w:ind w:firstLine="420"/>
        <w:jc w:val="left"/>
      </w:pPr>
      <w:r>
        <w:rPr>
          <w:sz w:val="21"/>
        </w:rPr>
        <w:t>租用陪人床的管理费每月收取一次，按照</w:t>
      </w:r>
      <w:r>
        <w:rPr>
          <w:sz w:val="21"/>
        </w:rPr>
        <w:t>乙方</w:t>
      </w:r>
      <w:r>
        <w:rPr>
          <w:sz w:val="21"/>
        </w:rPr>
        <w:t>每月实际租用陪人床的数量计算。每月</w:t>
      </w:r>
      <w:r>
        <w:rPr>
          <w:sz w:val="21"/>
        </w:rPr>
        <w:t>初</w:t>
      </w:r>
      <w:r>
        <w:rPr>
          <w:sz w:val="21"/>
        </w:rPr>
        <w:t>由各临床科室与</w:t>
      </w:r>
      <w:r>
        <w:rPr>
          <w:sz w:val="21"/>
        </w:rPr>
        <w:t>乙方</w:t>
      </w:r>
      <w:r>
        <w:rPr>
          <w:sz w:val="21"/>
        </w:rPr>
        <w:t>统计</w:t>
      </w:r>
      <w:r>
        <w:rPr>
          <w:sz w:val="21"/>
        </w:rPr>
        <w:t>上月的数量并</w:t>
      </w:r>
      <w:r>
        <w:rPr>
          <w:sz w:val="21"/>
        </w:rPr>
        <w:t>签名确认，</w:t>
      </w:r>
      <w:r>
        <w:rPr>
          <w:sz w:val="21"/>
        </w:rPr>
        <w:t>甲方</w:t>
      </w:r>
      <w:r>
        <w:rPr>
          <w:sz w:val="21"/>
        </w:rPr>
        <w:t>所设监管部门与</w:t>
      </w:r>
      <w:r>
        <w:rPr>
          <w:sz w:val="21"/>
        </w:rPr>
        <w:t>乙方</w:t>
      </w:r>
      <w:r>
        <w:rPr>
          <w:sz w:val="21"/>
        </w:rPr>
        <w:t>在次月</w:t>
      </w:r>
      <w:r>
        <w:rPr>
          <w:sz w:val="21"/>
        </w:rPr>
        <w:t>10</w:t>
      </w:r>
      <w:r>
        <w:rPr>
          <w:sz w:val="21"/>
        </w:rPr>
        <w:t>日前共同核对、签名确认，</w:t>
      </w:r>
      <w:r>
        <w:rPr>
          <w:sz w:val="21"/>
        </w:rPr>
        <w:t>乙方</w:t>
      </w:r>
      <w:r>
        <w:rPr>
          <w:sz w:val="21"/>
        </w:rPr>
        <w:t>于</w:t>
      </w:r>
      <w:r>
        <w:rPr>
          <w:sz w:val="21"/>
        </w:rPr>
        <w:t>核算当月的</w:t>
      </w:r>
      <w:r>
        <w:rPr>
          <w:sz w:val="21"/>
        </w:rPr>
        <w:t>20</w:t>
      </w:r>
      <w:r>
        <w:rPr>
          <w:sz w:val="21"/>
        </w:rPr>
        <w:t>日前通过转账方式交纳上个月的管理费到</w:t>
      </w:r>
      <w:r>
        <w:rPr>
          <w:sz w:val="21"/>
        </w:rPr>
        <w:t>甲方</w:t>
      </w:r>
      <w:r>
        <w:rPr>
          <w:sz w:val="21"/>
        </w:rPr>
        <w:t>指定账户，</w:t>
      </w:r>
      <w:r>
        <w:rPr>
          <w:sz w:val="21"/>
        </w:rPr>
        <w:t>每迟交一天则按照当月租用陪人床管理费的</w:t>
      </w:r>
      <w:r>
        <w:rPr>
          <w:sz w:val="21"/>
        </w:rPr>
        <w:t>2%</w:t>
      </w:r>
      <w:r>
        <w:rPr>
          <w:sz w:val="21"/>
        </w:rPr>
        <w:t>收取滞纳金</w:t>
      </w:r>
      <w:r>
        <w:rPr>
          <w:sz w:val="21"/>
          <w:color w:val="000000"/>
        </w:rPr>
        <w:t>。</w:t>
      </w:r>
    </w:p>
    <w:p>
      <w:pPr>
        <w:pStyle w:val="null3"/>
        <w:ind w:firstLine="422"/>
        <w:jc w:val="center"/>
      </w:pPr>
      <w:r>
        <w:rPr>
          <w:sz w:val="21"/>
          <w:b/>
          <w:color w:val="000000"/>
        </w:rPr>
        <w:t>陪护服务收费</w:t>
      </w:r>
    </w:p>
    <w:p>
      <w:pPr>
        <w:pStyle w:val="null3"/>
        <w:ind w:firstLine="420"/>
        <w:jc w:val="left"/>
      </w:pPr>
      <w:r>
        <w:rPr>
          <w:sz w:val="21"/>
          <w:color w:val="000000"/>
        </w:rPr>
        <w:t>1.</w:t>
      </w:r>
      <w:r>
        <w:rPr>
          <w:sz w:val="21"/>
          <w:color w:val="000000"/>
        </w:rPr>
        <w:t>陪护服务收费不高于以下（陪护服务分类收费表）的标准。</w:t>
      </w:r>
    </w:p>
    <w:p>
      <w:pPr>
        <w:pStyle w:val="null3"/>
        <w:ind w:firstLine="420"/>
        <w:jc w:val="left"/>
      </w:pPr>
      <w:r>
        <w:rPr>
          <w:sz w:val="21"/>
          <w:color w:val="000000"/>
        </w:rPr>
        <w:t>2.</w:t>
      </w:r>
      <w:r>
        <w:rPr>
          <w:sz w:val="21"/>
          <w:color w:val="000000"/>
        </w:rPr>
        <w:t>“免陪照护”病房收费标准按照最新的政府指导价执行，在不高于政府指导价格的范围内按科室制订的收费标准执行。</w:t>
      </w:r>
    </w:p>
    <w:p>
      <w:pPr>
        <w:pStyle w:val="null3"/>
        <w:ind w:firstLine="420"/>
        <w:jc w:val="left"/>
      </w:pPr>
      <w:r>
        <w:rPr>
          <w:sz w:val="21"/>
          <w:color w:val="000000"/>
        </w:rPr>
        <w:t>3.</w:t>
      </w:r>
      <w:r>
        <w:rPr>
          <w:sz w:val="21"/>
          <w:color w:val="000000"/>
        </w:rPr>
        <w:t>陪护服务分类收费表：</w:t>
      </w:r>
    </w:p>
    <w:tbl>
      <w:tblPr>
        <w:tblW w:w="0" w:type="auto"/>
        <w:tblBorders>
          <w:top w:val="none" w:color="000000" w:sz="4"/>
          <w:left w:val="none" w:color="000000" w:sz="4"/>
          <w:bottom w:val="none" w:color="000000" w:sz="4"/>
          <w:right w:val="none" w:color="000000" w:sz="4"/>
          <w:insideH w:val="none"/>
          <w:insideV w:val="none"/>
        </w:tblBorders>
      </w:tblPr>
      <w:tblGrid>
        <w:gridCol w:w="716"/>
        <w:gridCol w:w="981"/>
        <w:gridCol w:w="582"/>
        <w:gridCol w:w="1391"/>
        <w:gridCol w:w="2679"/>
        <w:gridCol w:w="1954"/>
      </w:tblGrid>
      <w:tr>
        <w:tc>
          <w:tcPr>
            <w:tcW w:type="dxa" w:w="71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收费</w:t>
            </w:r>
          </w:p>
          <w:p>
            <w:pPr>
              <w:pStyle w:val="null3"/>
              <w:jc w:val="center"/>
            </w:pPr>
            <w:r>
              <w:rPr>
                <w:sz w:val="21"/>
                <w:b/>
              </w:rPr>
              <w:t>项目</w:t>
            </w:r>
          </w:p>
        </w:tc>
        <w:tc>
          <w:tcPr>
            <w:tcW w:type="dxa" w:w="98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服务对象</w:t>
            </w:r>
          </w:p>
        </w:tc>
        <w:tc>
          <w:tcPr>
            <w:tcW w:type="dxa" w:w="58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计价</w:t>
            </w:r>
          </w:p>
          <w:p>
            <w:pPr>
              <w:pStyle w:val="null3"/>
              <w:jc w:val="center"/>
            </w:pPr>
            <w:r>
              <w:rPr>
                <w:sz w:val="21"/>
                <w:b/>
              </w:rPr>
              <w:t>单位</w:t>
            </w:r>
          </w:p>
        </w:tc>
        <w:tc>
          <w:tcPr>
            <w:tcW w:type="dxa" w:w="1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收费标准</w:t>
            </w:r>
          </w:p>
        </w:tc>
        <w:tc>
          <w:tcPr>
            <w:tcW w:type="dxa" w:w="267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195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716"/>
            <w:vMerge/>
            <w:tcBorders>
              <w:top w:val="single" w:color="000000" w:sz="4"/>
              <w:left w:val="single" w:color="000000" w:sz="4"/>
              <w:bottom w:val="single" w:color="000000" w:sz="4"/>
              <w:right w:val="single" w:color="000000" w:sz="4"/>
            </w:tcBorders>
          </w:tcPr>
          <w:p/>
        </w:tc>
        <w:tc>
          <w:tcPr>
            <w:tcW w:type="dxa" w:w="981"/>
            <w:vMerge/>
            <w:tcBorders>
              <w:top w:val="single" w:color="000000" w:sz="4"/>
              <w:left w:val="none" w:color="000000" w:sz="4"/>
              <w:bottom w:val="single" w:color="000000" w:sz="4"/>
              <w:right w:val="single" w:color="000000" w:sz="4"/>
            </w:tcBorders>
          </w:tcPr>
          <w:p/>
        </w:tc>
        <w:tc>
          <w:tcPr>
            <w:tcW w:type="dxa" w:w="582"/>
            <w:vMerge/>
            <w:tcBorders>
              <w:top w:val="single" w:color="000000" w:sz="4"/>
              <w:left w:val="none" w:color="000000" w:sz="4"/>
              <w:bottom w:val="single" w:color="000000" w:sz="4"/>
              <w:right w:val="single" w:color="000000" w:sz="4"/>
            </w:tcBorders>
          </w:tc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(人/天)</w:t>
            </w:r>
          </w:p>
        </w:tc>
        <w:tc>
          <w:tcPr>
            <w:tcW w:type="dxa" w:w="2679"/>
            <w:vMerge/>
            <w:tcBorders>
              <w:top w:val="single" w:color="000000" w:sz="4"/>
              <w:left w:val="none" w:color="000000" w:sz="4"/>
              <w:bottom w:val="single" w:color="000000" w:sz="4"/>
              <w:right w:val="single" w:color="000000" w:sz="4"/>
            </w:tcBorders>
          </w:tcPr>
          <w:p/>
        </w:tc>
        <w:tc>
          <w:tcPr>
            <w:tcW w:type="dxa" w:w="1954"/>
            <w:vMerge/>
            <w:tcBorders>
              <w:top w:val="single" w:color="000000" w:sz="4"/>
              <w:left w:val="none" w:color="000000" w:sz="4"/>
              <w:bottom w:val="single" w:color="000000" w:sz="4"/>
              <w:right w:val="single" w:color="000000" w:sz="4"/>
            </w:tcBorders>
          </w:tcPr>
          <w:p/>
        </w:tc>
      </w:tr>
      <w:tr>
        <w:tc>
          <w:tcPr>
            <w:tcW w:type="dxa" w:w="7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一对多</w:t>
            </w:r>
          </w:p>
          <w:p>
            <w:pPr>
              <w:pStyle w:val="null3"/>
              <w:jc w:val="center"/>
            </w:pPr>
            <w:r>
              <w:rPr>
                <w:sz w:val="21"/>
              </w:rPr>
              <w:t>（</w:t>
            </w:r>
            <w:r>
              <w:rPr>
                <w:sz w:val="21"/>
              </w:rPr>
              <w:t>2-4人</w:t>
            </w:r>
            <w:r>
              <w:rPr>
                <w:sz w:val="21"/>
              </w:rPr>
              <w:t>）</w:t>
            </w:r>
          </w:p>
          <w:p>
            <w:pPr>
              <w:pStyle w:val="null3"/>
              <w:jc w:val="center"/>
            </w:pP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生活部分能自理</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w:t>
            </w:r>
            <w:r>
              <w:rPr>
                <w:sz w:val="21"/>
              </w:rPr>
              <w:t>0</w:t>
            </w:r>
            <w:r>
              <w:rPr>
                <w:sz w:val="21"/>
              </w:rPr>
              <w:t>元</w:t>
            </w:r>
          </w:p>
        </w:tc>
        <w:tc>
          <w:tcPr>
            <w:tcW w:type="dxa" w:w="26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①照顾日常生活起居：整理病床、更衣、梳头、洗面、漱口；取餐、喂食、清洗餐具；抹身、擦洗背部与臀部、热水泡脚及递送便器、清倒二便；病情允许情况下，每周洗头、剪指甲、剃胡须一次。</w:t>
            </w:r>
          </w:p>
          <w:p>
            <w:pPr>
              <w:pStyle w:val="null3"/>
              <w:jc w:val="both"/>
            </w:pPr>
            <w:r>
              <w:rPr>
                <w:sz w:val="21"/>
              </w:rPr>
              <w:t>②看守输液：如突然减慢、输液结束、局部肿胀及时报告医务人员。</w:t>
            </w:r>
          </w:p>
          <w:p>
            <w:pPr>
              <w:pStyle w:val="null3"/>
              <w:jc w:val="both"/>
            </w:pPr>
            <w:r>
              <w:rPr>
                <w:sz w:val="21"/>
              </w:rPr>
              <w:t>③病情允许情况下扶助上下床、坐轮椅、摆体位，协助走路训练</w:t>
            </w:r>
            <w:r>
              <w:rPr>
                <w:sz w:val="21"/>
              </w:rPr>
              <w:t>。</w:t>
            </w:r>
          </w:p>
          <w:p>
            <w:pPr>
              <w:pStyle w:val="null3"/>
              <w:jc w:val="both"/>
            </w:pPr>
            <w:r>
              <w:rPr>
                <w:sz w:val="21"/>
              </w:rPr>
              <w:t>④陪同病人外出进行检查和治疗。</w:t>
            </w:r>
          </w:p>
          <w:p>
            <w:pPr>
              <w:pStyle w:val="null3"/>
              <w:jc w:val="both"/>
            </w:pPr>
            <w:r>
              <w:rPr>
                <w:sz w:val="21"/>
              </w:rPr>
              <w:t>⑤卧床病人每2小时翻身</w:t>
            </w:r>
            <w:r>
              <w:rPr>
                <w:sz w:val="21"/>
              </w:rPr>
              <w:t>、</w:t>
            </w:r>
            <w:r>
              <w:rPr>
                <w:sz w:val="21"/>
              </w:rPr>
              <w:t>拍背</w:t>
            </w:r>
            <w:r>
              <w:rPr>
                <w:sz w:val="21"/>
              </w:rPr>
              <w:t>一次，</w:t>
            </w:r>
          </w:p>
          <w:p>
            <w:pPr>
              <w:pStyle w:val="null3"/>
              <w:jc w:val="both"/>
            </w:pPr>
            <w:r>
              <w:rPr>
                <w:sz w:val="21"/>
              </w:rPr>
              <w:t>⑥根据病人实际情况行人工肛袋粪便照料，大小便失禁照料。</w:t>
            </w:r>
          </w:p>
        </w:tc>
        <w:tc>
          <w:tcPr>
            <w:tcW w:type="dxa" w:w="19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1.班组服务，</w:t>
            </w:r>
            <w:r>
              <w:rPr>
                <w:sz w:val="21"/>
              </w:rPr>
              <w:t>24小时</w:t>
            </w:r>
            <w:r>
              <w:rPr>
                <w:sz w:val="21"/>
              </w:rPr>
              <w:t>定时巡视，按需服务。</w:t>
            </w:r>
          </w:p>
          <w:p>
            <w:pPr>
              <w:pStyle w:val="null3"/>
              <w:jc w:val="left"/>
            </w:pPr>
            <w:r>
              <w:rPr>
                <w:sz w:val="21"/>
              </w:rPr>
              <w:t>2.</w:t>
            </w:r>
            <w:r>
              <w:rPr>
                <w:sz w:val="21"/>
              </w:rPr>
              <w:t>每天</w:t>
            </w:r>
            <w:r>
              <w:rPr>
                <w:sz w:val="21"/>
              </w:rPr>
              <w:t>早餐、午餐、晚餐轮流用餐</w:t>
            </w:r>
            <w:r>
              <w:rPr>
                <w:sz w:val="21"/>
              </w:rPr>
              <w:t>时间</w:t>
            </w:r>
            <w:r>
              <w:rPr>
                <w:sz w:val="21"/>
              </w:rPr>
              <w:t>，保证有人巡视服务</w:t>
            </w:r>
            <w:r>
              <w:rPr>
                <w:sz w:val="21"/>
              </w:rPr>
              <w:t>。</w:t>
            </w:r>
          </w:p>
        </w:tc>
      </w:tr>
      <w:tr>
        <w:tc>
          <w:tcPr>
            <w:tcW w:type="dxa" w:w="716"/>
            <w:vMerge/>
            <w:tcBorders>
              <w:top w:val="none" w:color="000000" w:sz="4"/>
              <w:left w:val="single" w:color="000000" w:sz="4"/>
              <w:bottom w:val="single" w:color="000000" w:sz="4"/>
              <w:right w:val="single" w:color="000000" w:sz="4"/>
            </w:tcBorders>
          </w:tcPr>
          <w:p/>
        </w:tc>
        <w:tc>
          <w:tcPr>
            <w:tcW w:type="dxa" w:w="9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生活大部分不能自理</w:t>
            </w:r>
          </w:p>
        </w:tc>
        <w:tc>
          <w:tcPr>
            <w:tcW w:type="dxa" w:w="5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w:t>
            </w:r>
          </w:p>
        </w:tc>
        <w:tc>
          <w:tcPr>
            <w:tcW w:type="dxa" w:w="1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3</w:t>
            </w:r>
            <w:r>
              <w:rPr>
                <w:sz w:val="21"/>
              </w:rPr>
              <w:t>0</w:t>
            </w:r>
            <w:r>
              <w:rPr>
                <w:sz w:val="21"/>
              </w:rPr>
              <w:t>元</w:t>
            </w:r>
          </w:p>
        </w:tc>
        <w:tc>
          <w:tcPr>
            <w:tcW w:type="dxa" w:w="2679"/>
            <w:vMerge/>
            <w:tcBorders>
              <w:top w:val="none" w:color="000000" w:sz="4"/>
              <w:left w:val="none" w:color="000000" w:sz="4"/>
              <w:bottom w:val="single" w:color="000000" w:sz="4"/>
              <w:right w:val="single" w:color="000000" w:sz="4"/>
            </w:tcBorders>
          </w:tcPr>
          <w:p/>
        </w:tc>
        <w:tc>
          <w:tcPr>
            <w:tcW w:type="dxa" w:w="1954"/>
            <w:vMerge/>
            <w:tcBorders>
              <w:top w:val="none" w:color="000000" w:sz="4"/>
              <w:left w:val="none" w:color="000000" w:sz="4"/>
              <w:bottom w:val="single" w:color="000000" w:sz="4"/>
              <w:right w:val="single" w:color="000000" w:sz="4"/>
            </w:tcBorders>
          </w:tcPr>
          <w:p/>
        </w:tc>
      </w:tr>
      <w:tr>
        <w:tc>
          <w:tcPr>
            <w:tcW w:type="dxa" w:w="716"/>
            <w:vMerge/>
            <w:tcBorders>
              <w:top w:val="none" w:color="000000" w:sz="4"/>
              <w:left w:val="single" w:color="000000" w:sz="4"/>
              <w:bottom w:val="single" w:color="000000" w:sz="4"/>
              <w:right w:val="single" w:color="000000" w:sz="4"/>
            </w:tcBorders>
          </w:tcPr>
          <w:p/>
        </w:tc>
        <w:tc>
          <w:tcPr>
            <w:tcW w:type="dxa" w:w="981"/>
            <w:vMerge/>
            <w:tcBorders>
              <w:top w:val="none" w:color="000000" w:sz="4"/>
              <w:left w:val="none" w:color="000000" w:sz="4"/>
              <w:bottom w:val="single" w:color="000000" w:sz="4"/>
              <w:right w:val="single" w:color="000000" w:sz="4"/>
            </w:tcBorders>
          </w:tcPr>
          <w:p/>
        </w:tc>
        <w:tc>
          <w:tcPr>
            <w:tcW w:type="dxa" w:w="582"/>
            <w:vMerge/>
            <w:tcBorders>
              <w:top w:val="none" w:color="000000" w:sz="4"/>
              <w:left w:val="none" w:color="000000" w:sz="4"/>
              <w:bottom w:val="single" w:color="000000" w:sz="4"/>
              <w:right w:val="single" w:color="000000" w:sz="4"/>
            </w:tcBorders>
          </w:tcPr>
          <w:p/>
        </w:tc>
        <w:tc>
          <w:tcPr>
            <w:tcW w:type="dxa" w:w="1391"/>
            <w:vMerge/>
            <w:tcBorders>
              <w:top w:val="none" w:color="000000" w:sz="4"/>
              <w:left w:val="none" w:color="000000" w:sz="4"/>
              <w:bottom w:val="single" w:color="000000" w:sz="4"/>
              <w:right w:val="single" w:color="000000" w:sz="4"/>
            </w:tcBorders>
          </w:tcPr>
          <w:p/>
        </w:tc>
        <w:tc>
          <w:tcPr>
            <w:tcW w:type="dxa" w:w="2679"/>
            <w:vMerge/>
            <w:tcBorders>
              <w:top w:val="none" w:color="000000" w:sz="4"/>
              <w:left w:val="none" w:color="000000" w:sz="4"/>
              <w:bottom w:val="single" w:color="000000" w:sz="4"/>
              <w:right w:val="single" w:color="000000" w:sz="4"/>
            </w:tcBorders>
          </w:tcPr>
          <w:p/>
        </w:tc>
        <w:tc>
          <w:tcPr>
            <w:tcW w:type="dxa" w:w="1954"/>
            <w:vMerge/>
            <w:tcBorders>
              <w:top w:val="none" w:color="000000" w:sz="4"/>
              <w:left w:val="none" w:color="000000" w:sz="4"/>
              <w:bottom w:val="single" w:color="000000" w:sz="4"/>
              <w:right w:val="single" w:color="000000" w:sz="4"/>
            </w:tcBorders>
          </w:tcP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一对一</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根据病人或家属的需求</w:t>
            </w:r>
          </w:p>
          <w:p>
            <w:pPr>
              <w:pStyle w:val="null3"/>
              <w:jc w:val="both"/>
            </w:pP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280元</w:t>
            </w:r>
          </w:p>
          <w:p>
            <w:pPr>
              <w:pStyle w:val="null3"/>
              <w:jc w:val="center"/>
            </w:pPr>
          </w:p>
        </w:tc>
        <w:tc>
          <w:tcPr>
            <w:tcW w:type="dxa" w:w="2679"/>
            <w:vMerge/>
            <w:tcBorders>
              <w:top w:val="none" w:color="000000" w:sz="4"/>
              <w:left w:val="none" w:color="000000" w:sz="4"/>
              <w:bottom w:val="single" w:color="000000" w:sz="4"/>
              <w:right w:val="single" w:color="000000" w:sz="4"/>
            </w:tcBorders>
          </w:tcP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1"/>
              </w:rPr>
              <w:t>一对一专人陪护</w:t>
            </w:r>
            <w:r>
              <w:rPr>
                <w:sz w:val="21"/>
              </w:rPr>
              <w:t>。</w:t>
            </w:r>
          </w:p>
          <w:p>
            <w:pPr>
              <w:pStyle w:val="null3"/>
              <w:numPr>
                <w:ilvl w:val="0"/>
                <w:numId w:val="1"/>
              </w:numPr>
              <w:jc w:val="both"/>
            </w:pPr>
            <w:r>
              <w:rPr>
                <w:sz w:val="21"/>
              </w:rPr>
              <w:t>陪护时间为</w:t>
            </w:r>
            <w:r>
              <w:rPr>
                <w:sz w:val="21"/>
              </w:rPr>
              <w:t>24小时。</w:t>
            </w:r>
          </w:p>
          <w:p>
            <w:pPr>
              <w:pStyle w:val="null3"/>
              <w:numPr>
                <w:ilvl w:val="0"/>
                <w:numId w:val="1"/>
              </w:numPr>
              <w:jc w:val="both"/>
            </w:pPr>
            <w:r>
              <w:rPr>
                <w:sz w:val="21"/>
              </w:rPr>
              <w:t>夜间陪护员在病床前休息。</w:t>
            </w:r>
          </w:p>
          <w:p>
            <w:pPr>
              <w:pStyle w:val="null3"/>
              <w:jc w:val="both"/>
            </w:pPr>
            <w:r>
              <w:rPr>
                <w:sz w:val="21"/>
              </w:rPr>
              <w:t>4.</w:t>
            </w:r>
            <w:r>
              <w:rPr>
                <w:sz w:val="21"/>
              </w:rPr>
              <w:t>每天早餐、午餐、晚餐各有半小时的用餐时间</w:t>
            </w:r>
            <w:r>
              <w:rPr>
                <w:sz w:val="21"/>
              </w:rPr>
              <w:t>。</w:t>
            </w:r>
          </w:p>
        </w:tc>
      </w:tr>
      <w:tr>
        <w:tc>
          <w:tcPr>
            <w:tcW w:type="dxa" w:w="71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一对一</w:t>
            </w:r>
          </w:p>
          <w:p>
            <w:pPr>
              <w:pStyle w:val="null3"/>
              <w:jc w:val="center"/>
            </w:pPr>
          </w:p>
        </w:tc>
        <w:tc>
          <w:tcPr>
            <w:tcW w:type="dxa" w:w="9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产妇及</w:t>
            </w:r>
          </w:p>
          <w:p>
            <w:pPr>
              <w:pStyle w:val="null3"/>
              <w:jc w:val="center"/>
            </w:pPr>
            <w:r>
              <w:rPr>
                <w:sz w:val="21"/>
              </w:rPr>
              <w:t>新生儿</w:t>
            </w:r>
          </w:p>
          <w:p>
            <w:pPr>
              <w:pStyle w:val="null3"/>
              <w:jc w:val="center"/>
            </w:pPr>
          </w:p>
        </w:tc>
        <w:tc>
          <w:tcPr>
            <w:tcW w:type="dxa" w:w="5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顺产</w:t>
            </w:r>
            <w:r>
              <w:rPr>
                <w:sz w:val="21"/>
              </w:rPr>
              <w:t>300元，</w:t>
            </w:r>
          </w:p>
          <w:p>
            <w:pPr>
              <w:pStyle w:val="null3"/>
              <w:jc w:val="both"/>
            </w:pPr>
            <w:r>
              <w:rPr>
                <w:sz w:val="21"/>
              </w:rPr>
              <w:t>剖腹产</w:t>
            </w:r>
            <w:r>
              <w:rPr>
                <w:sz w:val="21"/>
              </w:rPr>
              <w:t>350元，</w:t>
            </w:r>
            <w:r>
              <w:rPr>
                <w:sz w:val="21"/>
              </w:rPr>
              <w:t>（含双胞胎）</w:t>
            </w:r>
          </w:p>
        </w:tc>
        <w:tc>
          <w:tcPr>
            <w:tcW w:type="dxa" w:w="26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①产妇及婴儿的生活护理，包括协助过床、送外出检查、看守输液、喂食、扶行到卫生间、协助更换产妇垫、处理大小便、擦浴、翻身，协助宝宝喂奶及换尿片、更换衣物等。</w:t>
            </w:r>
          </w:p>
          <w:p>
            <w:pPr>
              <w:pStyle w:val="null3"/>
              <w:jc w:val="left"/>
            </w:pPr>
            <w:r>
              <w:rPr>
                <w:sz w:val="21"/>
              </w:rPr>
              <w:t>②产妇出院协助整理物品并协助带生活用品护送产妇和宝宝出院。</w:t>
            </w:r>
          </w:p>
        </w:tc>
        <w:tc>
          <w:tcPr>
            <w:tcW w:type="dxa" w:w="19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一对一专人陪护</w:t>
            </w:r>
            <w:r>
              <w:rPr>
                <w:sz w:val="21"/>
              </w:rPr>
              <w:t>。</w:t>
            </w:r>
          </w:p>
          <w:p>
            <w:pPr>
              <w:pStyle w:val="null3"/>
              <w:jc w:val="both"/>
            </w:pPr>
            <w:r>
              <w:rPr>
                <w:sz w:val="21"/>
              </w:rPr>
              <w:t>2.陪护时间为</w:t>
            </w:r>
            <w:r>
              <w:rPr>
                <w:sz w:val="21"/>
              </w:rPr>
              <w:t>24小时。</w:t>
            </w:r>
          </w:p>
          <w:p>
            <w:pPr>
              <w:pStyle w:val="null3"/>
              <w:jc w:val="both"/>
            </w:pPr>
            <w:r>
              <w:rPr>
                <w:sz w:val="21"/>
              </w:rPr>
              <w:t>3.夜间陪护员在病床前休息。</w:t>
            </w:r>
          </w:p>
          <w:p>
            <w:pPr>
              <w:pStyle w:val="null3"/>
              <w:jc w:val="left"/>
            </w:pPr>
            <w:r>
              <w:rPr>
                <w:sz w:val="21"/>
              </w:rPr>
              <w:t>4.</w:t>
            </w:r>
            <w:r>
              <w:rPr>
                <w:sz w:val="21"/>
              </w:rPr>
              <w:t>每天早餐、午餐、晚餐各有半小时的用餐时间</w:t>
            </w:r>
            <w:r>
              <w:rPr>
                <w:sz w:val="21"/>
              </w:rPr>
              <w:t>。</w:t>
            </w:r>
          </w:p>
        </w:tc>
      </w:tr>
      <w:tr>
        <w:tc>
          <w:tcPr>
            <w:tcW w:type="dxa" w:w="716"/>
            <w:vMerge/>
            <w:tcBorders>
              <w:top w:val="none" w:color="000000" w:sz="4"/>
              <w:left w:val="single" w:color="000000" w:sz="4"/>
              <w:bottom w:val="none" w:color="000000" w:sz="4"/>
              <w:right w:val="single" w:color="000000" w:sz="4"/>
            </w:tcBorders>
          </w:tcPr>
          <w:p/>
        </w:tc>
        <w:tc>
          <w:tcPr>
            <w:tcW w:type="dxa" w:w="981"/>
            <w:vMerge/>
            <w:tcBorders>
              <w:top w:val="none" w:color="000000" w:sz="4"/>
              <w:left w:val="none" w:color="000000" w:sz="4"/>
              <w:bottom w:val="single" w:color="000000" w:sz="4"/>
              <w:right w:val="single" w:color="000000" w:sz="4"/>
            </w:tcBorders>
          </w:tcPr>
          <w:p/>
        </w:tc>
        <w:tc>
          <w:tcPr>
            <w:tcW w:type="dxa" w:w="582"/>
            <w:vMerge/>
            <w:tcBorders>
              <w:top w:val="none" w:color="000000" w:sz="4"/>
              <w:left w:val="none" w:color="000000" w:sz="4"/>
              <w:bottom w:val="single" w:color="000000" w:sz="4"/>
              <w:right w:val="single" w:color="000000" w:sz="4"/>
            </w:tcBorders>
          </w:tc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致远楼</w:t>
            </w:r>
            <w:r>
              <w:rPr>
                <w:sz w:val="21"/>
              </w:rPr>
              <w:t>顺产</w:t>
            </w:r>
            <w:r>
              <w:rPr>
                <w:sz w:val="21"/>
              </w:rPr>
              <w:t>360元，</w:t>
            </w:r>
            <w:r>
              <w:rPr>
                <w:sz w:val="21"/>
              </w:rPr>
              <w:t>剖腹产</w:t>
            </w:r>
            <w:r>
              <w:rPr>
                <w:sz w:val="21"/>
              </w:rPr>
              <w:t>400元，</w:t>
            </w:r>
            <w:r>
              <w:rPr>
                <w:sz w:val="21"/>
              </w:rPr>
              <w:t>（含双胞胎）</w:t>
            </w:r>
          </w:p>
        </w:tc>
        <w:tc>
          <w:tcPr>
            <w:tcW w:type="dxa" w:w="2679"/>
            <w:vMerge/>
            <w:tcBorders>
              <w:top w:val="none" w:color="000000" w:sz="4"/>
              <w:left w:val="none" w:color="000000" w:sz="4"/>
              <w:bottom w:val="single" w:color="000000" w:sz="4"/>
              <w:right w:val="single" w:color="000000" w:sz="4"/>
            </w:tcBorders>
          </w:tcPr>
          <w:p/>
        </w:tc>
        <w:tc>
          <w:tcPr>
            <w:tcW w:type="dxa" w:w="1954"/>
            <w:vMerge/>
            <w:tcBorders>
              <w:top w:val="none" w:color="000000" w:sz="4"/>
              <w:left w:val="none" w:color="000000" w:sz="4"/>
              <w:bottom w:val="single" w:color="000000" w:sz="4"/>
              <w:right w:val="single" w:color="000000" w:sz="4"/>
            </w:tcBorders>
          </w:tcP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一对二</w:t>
            </w:r>
          </w:p>
        </w:tc>
        <w:tc>
          <w:tcPr>
            <w:tcW w:type="dxa" w:w="981"/>
            <w:vMerge/>
            <w:tcBorders>
              <w:top w:val="none" w:color="000000" w:sz="4"/>
              <w:left w:val="none" w:color="000000" w:sz="4"/>
              <w:bottom w:val="single" w:color="000000" w:sz="4"/>
              <w:right w:val="single" w:color="000000" w:sz="4"/>
            </w:tcBorders>
          </w:tcPr>
          <w:p/>
        </w:tc>
        <w:tc>
          <w:tcPr>
            <w:tcW w:type="dxa" w:w="582"/>
            <w:vMerge/>
            <w:tcBorders>
              <w:top w:val="none" w:color="000000" w:sz="4"/>
              <w:left w:val="none" w:color="000000" w:sz="4"/>
              <w:bottom w:val="single" w:color="000000" w:sz="4"/>
              <w:right w:val="single" w:color="000000" w:sz="4"/>
            </w:tcBorders>
          </w:tc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顺产</w:t>
            </w:r>
            <w:r>
              <w:rPr>
                <w:sz w:val="21"/>
              </w:rPr>
              <w:t>200</w:t>
            </w:r>
            <w:r>
              <w:rPr>
                <w:sz w:val="21"/>
              </w:rPr>
              <w:t>元</w:t>
            </w:r>
          </w:p>
          <w:p>
            <w:pPr>
              <w:pStyle w:val="null3"/>
              <w:jc w:val="both"/>
            </w:pPr>
            <w:r>
              <w:rPr>
                <w:sz w:val="21"/>
              </w:rPr>
              <w:t>剖腹产</w:t>
            </w:r>
            <w:r>
              <w:rPr>
                <w:sz w:val="21"/>
              </w:rPr>
              <w:t>250</w:t>
            </w:r>
            <w:r>
              <w:rPr>
                <w:sz w:val="21"/>
              </w:rPr>
              <w:t>元</w:t>
            </w:r>
            <w:r>
              <w:rPr>
                <w:sz w:val="21"/>
              </w:rPr>
              <w:t>（</w:t>
            </w:r>
            <w:r>
              <w:rPr>
                <w:sz w:val="21"/>
              </w:rPr>
              <w:t>含双胞胎</w:t>
            </w:r>
            <w:r>
              <w:rPr>
                <w:sz w:val="21"/>
              </w:rPr>
              <w:t>）</w:t>
            </w:r>
          </w:p>
        </w:tc>
        <w:tc>
          <w:tcPr>
            <w:tcW w:type="dxa" w:w="2679"/>
            <w:vMerge/>
            <w:tcBorders>
              <w:top w:val="none" w:color="000000" w:sz="4"/>
              <w:left w:val="none" w:color="000000" w:sz="4"/>
              <w:bottom w:val="single" w:color="000000" w:sz="4"/>
              <w:right w:val="single" w:color="000000" w:sz="4"/>
            </w:tcBorders>
          </w:tcP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1.一对二服务</w:t>
            </w:r>
            <w:r>
              <w:rPr>
                <w:sz w:val="21"/>
              </w:rPr>
              <w:t>，</w:t>
            </w:r>
            <w:r>
              <w:rPr>
                <w:sz w:val="21"/>
              </w:rPr>
              <w:t>24小时</w:t>
            </w:r>
            <w:r>
              <w:rPr>
                <w:sz w:val="21"/>
              </w:rPr>
              <w:t>定时巡视，按需服务。</w:t>
            </w:r>
          </w:p>
          <w:p>
            <w:pPr>
              <w:pStyle w:val="null3"/>
              <w:jc w:val="left"/>
            </w:pPr>
            <w:r>
              <w:rPr>
                <w:sz w:val="21"/>
              </w:rPr>
              <w:t>2.每天</w:t>
            </w:r>
            <w:r>
              <w:rPr>
                <w:sz w:val="21"/>
              </w:rPr>
              <w:t>早餐、午餐、晚餐轮流用餐</w:t>
            </w:r>
            <w:r>
              <w:rPr>
                <w:sz w:val="21"/>
              </w:rPr>
              <w:t>时间</w:t>
            </w:r>
            <w:r>
              <w:rPr>
                <w:sz w:val="21"/>
              </w:rPr>
              <w:t>，保证有人巡视服务</w:t>
            </w:r>
            <w:r>
              <w:rPr>
                <w:sz w:val="21"/>
              </w:rPr>
              <w:t>。</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一对多</w:t>
            </w:r>
          </w:p>
          <w:p>
            <w:pPr>
              <w:pStyle w:val="null3"/>
              <w:jc w:val="center"/>
            </w:pPr>
            <w:r>
              <w:rPr>
                <w:sz w:val="21"/>
              </w:rPr>
              <w:t>（</w:t>
            </w:r>
            <w:r>
              <w:rPr>
                <w:sz w:val="21"/>
              </w:rPr>
              <w:t>2</w:t>
            </w:r>
            <w:r>
              <w:rPr>
                <w:sz w:val="21"/>
              </w:rPr>
              <w:t>-4人）</w:t>
            </w:r>
          </w:p>
        </w:tc>
        <w:tc>
          <w:tcPr>
            <w:tcW w:type="dxa" w:w="981"/>
            <w:vMerge/>
            <w:tcBorders>
              <w:top w:val="none" w:color="000000" w:sz="4"/>
              <w:left w:val="none" w:color="000000" w:sz="4"/>
              <w:bottom w:val="single" w:color="000000" w:sz="4"/>
              <w:right w:val="single" w:color="000000" w:sz="4"/>
            </w:tcBorders>
          </w:tcPr>
          <w:p/>
        </w:tc>
        <w:tc>
          <w:tcPr>
            <w:tcW w:type="dxa" w:w="582"/>
            <w:vMerge/>
            <w:tcBorders>
              <w:top w:val="none" w:color="000000" w:sz="4"/>
              <w:left w:val="none" w:color="000000" w:sz="4"/>
              <w:bottom w:val="single" w:color="000000" w:sz="4"/>
              <w:right w:val="single" w:color="000000" w:sz="4"/>
            </w:tcBorders>
          </w:tc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顺产</w:t>
            </w:r>
            <w:r>
              <w:rPr>
                <w:sz w:val="21"/>
              </w:rPr>
              <w:t>1</w:t>
            </w:r>
            <w:r>
              <w:rPr>
                <w:sz w:val="21"/>
              </w:rPr>
              <w:t>10</w:t>
            </w:r>
          </w:p>
          <w:p>
            <w:pPr>
              <w:pStyle w:val="null3"/>
              <w:jc w:val="both"/>
            </w:pPr>
            <w:r>
              <w:rPr>
                <w:sz w:val="21"/>
              </w:rPr>
              <w:t>剖腹产</w:t>
            </w:r>
            <w:r>
              <w:rPr>
                <w:sz w:val="21"/>
              </w:rPr>
              <w:t>150</w:t>
            </w:r>
          </w:p>
          <w:p>
            <w:pPr>
              <w:pStyle w:val="null3"/>
              <w:jc w:val="both"/>
            </w:pPr>
            <w:r>
              <w:rPr>
                <w:sz w:val="21"/>
              </w:rPr>
              <w:t>（</w:t>
            </w:r>
            <w:r>
              <w:rPr>
                <w:sz w:val="21"/>
              </w:rPr>
              <w:t>含双胞胎</w:t>
            </w:r>
            <w:r>
              <w:rPr>
                <w:sz w:val="21"/>
              </w:rPr>
              <w:t>）</w:t>
            </w:r>
          </w:p>
        </w:tc>
        <w:tc>
          <w:tcPr>
            <w:tcW w:type="dxa" w:w="2679"/>
            <w:vMerge/>
            <w:tcBorders>
              <w:top w:val="none" w:color="000000" w:sz="4"/>
              <w:left w:val="none" w:color="000000" w:sz="4"/>
              <w:bottom w:val="single" w:color="000000" w:sz="4"/>
              <w:right w:val="single" w:color="000000" w:sz="4"/>
            </w:tcBorders>
          </w:tcP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1.班组服务，</w:t>
            </w:r>
            <w:r>
              <w:rPr>
                <w:sz w:val="21"/>
              </w:rPr>
              <w:t>24小时</w:t>
            </w:r>
            <w:r>
              <w:rPr>
                <w:sz w:val="21"/>
              </w:rPr>
              <w:t>定时巡视，按需服务。</w:t>
            </w:r>
          </w:p>
          <w:p>
            <w:pPr>
              <w:pStyle w:val="null3"/>
              <w:jc w:val="left"/>
            </w:pPr>
            <w:r>
              <w:rPr>
                <w:sz w:val="21"/>
              </w:rPr>
              <w:t>2.</w:t>
            </w:r>
            <w:r>
              <w:rPr>
                <w:sz w:val="21"/>
              </w:rPr>
              <w:t>每天</w:t>
            </w:r>
            <w:r>
              <w:rPr>
                <w:sz w:val="21"/>
              </w:rPr>
              <w:t>早餐、午餐、晚餐轮流用餐</w:t>
            </w:r>
            <w:r>
              <w:rPr>
                <w:sz w:val="21"/>
              </w:rPr>
              <w:t>时间</w:t>
            </w:r>
            <w:r>
              <w:rPr>
                <w:sz w:val="21"/>
              </w:rPr>
              <w:t>，保证有人巡视服务</w:t>
            </w:r>
            <w:r>
              <w:rPr>
                <w:sz w:val="21"/>
              </w:rPr>
              <w:t>。</w:t>
            </w:r>
          </w:p>
        </w:tc>
      </w:tr>
      <w:tr>
        <w:tc>
          <w:tcPr>
            <w:tcW w:type="dxa" w:w="830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注：结核病人、艾滋病人、多重耐药菌病人、传染病区、人工肛的病人，在以上收费项目的基础上加</w:t>
            </w:r>
            <w:r>
              <w:rPr>
                <w:sz w:val="21"/>
                <w:color w:val="000000"/>
              </w:rPr>
              <w:t>收</w:t>
            </w:r>
            <w:r>
              <w:rPr>
                <w:sz w:val="21"/>
                <w:color w:val="000000"/>
              </w:rPr>
              <w:t>20元/天</w:t>
            </w:r>
            <w:r>
              <w:rPr>
                <w:sz w:val="21"/>
                <w:color w:val="000000"/>
              </w:rPr>
              <w:t>，</w:t>
            </w:r>
            <w:r>
              <w:rPr>
                <w:sz w:val="21"/>
                <w:color w:val="000000"/>
              </w:rPr>
              <w:t>同时具有以上多种情况的病人，每天加收最高</w:t>
            </w:r>
            <w:r>
              <w:rPr>
                <w:sz w:val="21"/>
                <w:color w:val="000000"/>
              </w:rPr>
              <w:t>2</w:t>
            </w:r>
            <w:r>
              <w:rPr>
                <w:sz w:val="21"/>
                <w:color w:val="000000"/>
              </w:rPr>
              <w:t>0元。</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陪人床</w:t>
            </w:r>
          </w:p>
          <w:p>
            <w:pPr>
              <w:pStyle w:val="null3"/>
              <w:jc w:val="center"/>
            </w:pPr>
            <w:r>
              <w:rPr>
                <w:sz w:val="21"/>
              </w:rPr>
              <w:t>租赁</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各科室</w:t>
            </w:r>
          </w:p>
        </w:tc>
        <w:tc>
          <w:tcPr>
            <w:tcW w:type="dxa" w:w="5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每晚</w:t>
            </w:r>
          </w:p>
        </w:tc>
        <w:tc>
          <w:tcPr>
            <w:tcW w:type="dxa" w:w="1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15元</w:t>
            </w:r>
          </w:p>
        </w:tc>
        <w:tc>
          <w:tcPr>
            <w:tcW w:type="dxa" w:w="2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不附带枕头被褥</w:t>
            </w:r>
          </w:p>
        </w:tc>
        <w:tc>
          <w:tcPr>
            <w:tcW w:type="dxa" w:w="19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扫码取用</w:t>
            </w:r>
          </w:p>
        </w:tc>
      </w:tr>
      <w:tr>
        <w:tc>
          <w:tcPr>
            <w:tcW w:type="dxa" w:w="830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陪护费结算方法：</w:t>
            </w:r>
          </w:p>
          <w:p>
            <w:pPr>
              <w:pStyle w:val="null3"/>
              <w:jc w:val="left"/>
            </w:pPr>
            <w:r>
              <w:rPr>
                <w:sz w:val="21"/>
              </w:rPr>
              <w:t>1.请陪护一天起步，至次日早上8</w:t>
            </w:r>
            <w:r>
              <w:rPr>
                <w:sz w:val="21"/>
              </w:rPr>
              <w:t>:</w:t>
            </w:r>
            <w:r>
              <w:rPr>
                <w:sz w:val="21"/>
              </w:rPr>
              <w:t>00为1天费用结算时间。凌晨2:00后入院至早上8:00按半天收费，出院当天超过中午12:00按半天收费，超过下午18:00按全天收费。</w:t>
            </w:r>
          </w:p>
          <w:p>
            <w:pPr>
              <w:pStyle w:val="null3"/>
              <w:jc w:val="left"/>
            </w:pPr>
            <w:r>
              <w:rPr>
                <w:sz w:val="21"/>
              </w:rPr>
              <w:t>2.</w:t>
            </w:r>
            <w:r>
              <w:rPr>
                <w:sz w:val="21"/>
                <w:color w:val="000000"/>
              </w:rPr>
              <w:t>国家</w:t>
            </w:r>
            <w:r>
              <w:rPr>
                <w:sz w:val="21"/>
                <w:color w:val="000000"/>
              </w:rPr>
              <w:t>法定节假日在原陪护收费标准上加收</w:t>
            </w:r>
            <w:r>
              <w:rPr>
                <w:sz w:val="21"/>
                <w:color w:val="000000"/>
              </w:rPr>
              <w:t>100</w:t>
            </w:r>
            <w:r>
              <w:rPr>
                <w:sz w:val="21"/>
                <w:color w:val="000000"/>
              </w:rPr>
              <w:t>元</w:t>
            </w:r>
            <w:r>
              <w:rPr>
                <w:sz w:val="21"/>
                <w:color w:val="000000"/>
              </w:rPr>
              <w:t>/人/天</w:t>
            </w:r>
            <w:r>
              <w:rPr>
                <w:sz w:val="21"/>
                <w:color w:val="000000"/>
              </w:rPr>
              <w:t>。</w:t>
            </w:r>
          </w:p>
          <w:p>
            <w:pPr>
              <w:pStyle w:val="null3"/>
              <w:jc w:val="left"/>
            </w:pPr>
            <w:r>
              <w:rPr>
                <w:sz w:val="21"/>
              </w:rPr>
              <w:t>3.</w:t>
            </w:r>
            <w:r>
              <w:rPr>
                <w:sz w:val="21"/>
              </w:rPr>
              <w:t>家属或病人可通过小程序进行线上下单、付费或交现金。</w:t>
            </w:r>
          </w:p>
        </w:tc>
      </w:tr>
    </w:tbl>
    <w:p>
      <w:pPr>
        <w:pStyle w:val="null3"/>
        <w:jc w:val="both"/>
      </w:pPr>
      <w:r>
        <w:rPr>
          <w:sz w:val="21"/>
          <w:b/>
          <w:color w:val="000000"/>
        </w:rPr>
        <w:t>岗位及人员配置</w:t>
      </w:r>
    </w:p>
    <w:p>
      <w:pPr>
        <w:pStyle w:val="null3"/>
        <w:ind w:firstLine="420"/>
        <w:jc w:val="both"/>
      </w:pPr>
      <w:r>
        <w:rPr>
          <w:sz w:val="21"/>
          <w:color w:val="000000"/>
        </w:rPr>
        <w:t>拟定编人员</w:t>
      </w:r>
      <w:r>
        <w:rPr>
          <w:sz w:val="21"/>
        </w:rPr>
        <w:t>137</w:t>
      </w:r>
      <w:r>
        <w:rPr>
          <w:sz w:val="21"/>
        </w:rPr>
        <w:t>人，其中管理处</w:t>
      </w:r>
      <w:r>
        <w:rPr>
          <w:sz w:val="21"/>
        </w:rPr>
        <w:t>2人，运送服务</w:t>
      </w:r>
      <w:r>
        <w:rPr>
          <w:sz w:val="21"/>
        </w:rPr>
        <w:t>105</w:t>
      </w:r>
      <w:r>
        <w:rPr>
          <w:sz w:val="21"/>
        </w:rPr>
        <w:t>人</w:t>
      </w:r>
      <w:r>
        <w:rPr>
          <w:sz w:val="21"/>
        </w:rPr>
        <w:t>、</w:t>
      </w:r>
      <w:r>
        <w:rPr>
          <w:sz w:val="21"/>
        </w:rPr>
        <w:t>导梯服务</w:t>
      </w:r>
      <w:r>
        <w:rPr>
          <w:sz w:val="21"/>
        </w:rPr>
        <w:t>5人，备用人员25人。</w:t>
      </w:r>
      <w:r>
        <w:rPr>
          <w:sz w:val="21"/>
        </w:rPr>
        <w:t>以上服务人员每天工作</w:t>
      </w:r>
      <w:r>
        <w:rPr>
          <w:sz w:val="21"/>
        </w:rPr>
        <w:t>8小时、每周休息1天。陪护服务根据临床需要</w:t>
      </w:r>
      <w:r>
        <w:rPr>
          <w:sz w:val="21"/>
        </w:rPr>
        <w:t>，</w:t>
      </w:r>
      <w:r>
        <w:rPr>
          <w:sz w:val="21"/>
        </w:rPr>
        <w:t>由乙方负责</w:t>
      </w:r>
      <w:r>
        <w:rPr>
          <w:sz w:val="21"/>
        </w:rPr>
        <w:t>配足人员，健康助理员</w:t>
      </w:r>
      <w:r>
        <w:rPr>
          <w:sz w:val="21"/>
        </w:rPr>
        <w:t>23</w:t>
      </w:r>
      <w:r>
        <w:rPr>
          <w:sz w:val="21"/>
        </w:rPr>
        <w:t>人由</w:t>
      </w:r>
      <w:r>
        <w:rPr>
          <w:sz w:val="21"/>
        </w:rPr>
        <w:t>乙方</w:t>
      </w:r>
      <w:r>
        <w:rPr>
          <w:sz w:val="21"/>
        </w:rPr>
        <w:t>负责</w:t>
      </w:r>
      <w:r>
        <w:rPr>
          <w:sz w:val="21"/>
        </w:rPr>
        <w:t>提供。</w:t>
      </w:r>
    </w:p>
    <w:p>
      <w:pPr>
        <w:pStyle w:val="null3"/>
        <w:jc w:val="both"/>
      </w:pPr>
      <w:r>
        <w:rPr>
          <w:sz w:val="21"/>
        </w:rPr>
        <w:t>（</w:t>
      </w:r>
      <w:r>
        <w:rPr>
          <w:sz w:val="21"/>
        </w:rPr>
        <w:t>一）</w:t>
      </w:r>
      <w:r>
        <w:rPr>
          <w:sz w:val="21"/>
        </w:rPr>
        <w:t>定编人员</w:t>
      </w:r>
      <w:r>
        <w:rPr>
          <w:sz w:val="21"/>
        </w:rPr>
        <w:t>各部门的岗位、人员设置</w:t>
      </w:r>
    </w:p>
    <w:p>
      <w:pPr>
        <w:pStyle w:val="null3"/>
        <w:ind w:firstLine="420"/>
        <w:jc w:val="both"/>
      </w:pPr>
      <w:r>
        <w:rPr>
          <w:sz w:val="21"/>
        </w:rPr>
        <w:t>1.</w:t>
      </w:r>
      <w:r>
        <w:rPr>
          <w:sz w:val="21"/>
        </w:rPr>
        <w:t>管理处（</w:t>
      </w:r>
      <w:r>
        <w:rPr>
          <w:sz w:val="21"/>
        </w:rPr>
        <w:t>2人）</w:t>
      </w:r>
    </w:p>
    <w:tbl>
      <w:tblPr>
        <w:tblW w:w="0" w:type="auto"/>
        <w:tblBorders>
          <w:top w:val="none" w:color="000000" w:sz="4"/>
          <w:left w:val="none" w:color="000000" w:sz="4"/>
          <w:bottom w:val="none" w:color="000000" w:sz="4"/>
          <w:right w:val="none" w:color="000000" w:sz="4"/>
          <w:insideH w:val="none"/>
          <w:insideV w:val="none"/>
        </w:tblBorders>
      </w:tblPr>
      <w:tblGrid>
        <w:gridCol w:w="789"/>
        <w:gridCol w:w="1550"/>
        <w:gridCol w:w="716"/>
        <w:gridCol w:w="5220"/>
      </w:tblGrid>
      <w:tr>
        <w:tc>
          <w:tcPr>
            <w:tcW w:type="dxa" w:w="789"/>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rPr>
              <w:t>类别</w:t>
            </w:r>
          </w:p>
        </w:tc>
        <w:tc>
          <w:tcPr>
            <w:tcW w:type="dxa" w:w="155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职务</w:t>
            </w:r>
          </w:p>
        </w:tc>
        <w:tc>
          <w:tcPr>
            <w:tcW w:type="dxa" w:w="71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人数</w:t>
            </w:r>
          </w:p>
        </w:tc>
        <w:tc>
          <w:tcPr>
            <w:tcW w:type="dxa" w:w="5220"/>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ind w:firstLine="1680"/>
              <w:jc w:val="both"/>
            </w:pPr>
            <w:r>
              <w:rPr>
                <w:sz w:val="21"/>
              </w:rPr>
              <w:t>工作范围</w:t>
            </w:r>
          </w:p>
        </w:tc>
      </w:tr>
      <w:tr>
        <w:tc>
          <w:tcPr>
            <w:tcW w:type="dxa" w:w="789"/>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rPr>
              <w:t>管</w:t>
            </w:r>
          </w:p>
          <w:p>
            <w:pPr>
              <w:pStyle w:val="null3"/>
              <w:jc w:val="both"/>
            </w:pPr>
            <w:r>
              <w:rPr>
                <w:sz w:val="21"/>
              </w:rPr>
              <w:t>理</w:t>
            </w:r>
          </w:p>
          <w:p>
            <w:pPr>
              <w:pStyle w:val="null3"/>
              <w:jc w:val="both"/>
            </w:pPr>
            <w:r>
              <w:rPr>
                <w:sz w:val="21"/>
              </w:rPr>
              <w:t>处</w:t>
            </w:r>
          </w:p>
        </w:tc>
        <w:tc>
          <w:tcPr>
            <w:tcW w:type="dxa" w:w="1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经理</w:t>
            </w:r>
          </w:p>
        </w:tc>
        <w:tc>
          <w:tcPr>
            <w:tcW w:type="dxa" w:w="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2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1"/>
              </w:rPr>
              <w:t>对本项目驻点全面管理</w:t>
            </w:r>
          </w:p>
        </w:tc>
      </w:tr>
      <w:tr>
        <w:tc>
          <w:tcPr>
            <w:tcW w:type="dxa" w:w="789"/>
            <w:vMerge/>
            <w:tcBorders>
              <w:top w:val="single" w:color="000000" w:sz="4"/>
              <w:left w:val="single" w:color="000000" w:sz="8"/>
              <w:bottom w:val="single" w:color="000000" w:sz="4"/>
              <w:right w:val="single" w:color="000000" w:sz="4"/>
            </w:tcBorders>
          </w:tcPr>
          <w:p/>
        </w:tc>
        <w:tc>
          <w:tcPr>
            <w:tcW w:type="dxa" w:w="1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人事文秘</w:t>
            </w:r>
          </w:p>
        </w:tc>
        <w:tc>
          <w:tcPr>
            <w:tcW w:type="dxa" w:w="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2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1"/>
              </w:rPr>
              <w:t>负责招聘、培训及资料管理工作，协助经理处理日常事务</w:t>
            </w:r>
          </w:p>
        </w:tc>
      </w:tr>
      <w:tr>
        <w:tc>
          <w:tcPr>
            <w:tcW w:type="dxa" w:w="789"/>
            <w:vMerge/>
            <w:tcBorders>
              <w:top w:val="single" w:color="000000" w:sz="4"/>
              <w:left w:val="single" w:color="000000" w:sz="8"/>
              <w:bottom w:val="single" w:color="000000" w:sz="4"/>
              <w:right w:val="single" w:color="000000" w:sz="4"/>
            </w:tcBorders>
          </w:tcPr>
          <w:p/>
        </w:tc>
        <w:tc>
          <w:tcPr>
            <w:tcW w:type="dxa" w:w="155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420"/>
              <w:jc w:val="both"/>
            </w:pPr>
            <w:r>
              <w:rPr>
                <w:sz w:val="21"/>
              </w:rPr>
              <w:t>合计</w:t>
            </w:r>
          </w:p>
        </w:tc>
        <w:tc>
          <w:tcPr>
            <w:tcW w:type="dxa" w:w="71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220"/>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r>
    </w:tbl>
    <w:p>
      <w:pPr>
        <w:pStyle w:val="null3"/>
        <w:jc w:val="both"/>
      </w:pPr>
      <w:r>
        <w:rPr>
          <w:sz w:val="21"/>
        </w:rPr>
        <w:t>2.  运送服务（</w:t>
      </w:r>
      <w:r>
        <w:rPr>
          <w:sz w:val="21"/>
          <w:color w:val="000000"/>
        </w:rPr>
        <w:t>105</w:t>
      </w:r>
      <w:r>
        <w:rPr>
          <w:sz w:val="21"/>
        </w:rPr>
        <w:t>人）</w:t>
      </w:r>
    </w:p>
    <w:tbl>
      <w:tblPr>
        <w:tblW w:w="0" w:type="auto"/>
        <w:tblBorders>
          <w:top w:val="none" w:color="000000" w:sz="4"/>
          <w:left w:val="none" w:color="000000" w:sz="4"/>
          <w:bottom w:val="none" w:color="000000" w:sz="4"/>
          <w:right w:val="none" w:color="000000" w:sz="4"/>
          <w:insideH w:val="none"/>
          <w:insideV w:val="none"/>
        </w:tblBorders>
      </w:tblPr>
      <w:tblGrid>
        <w:gridCol w:w="760"/>
        <w:gridCol w:w="1476"/>
        <w:gridCol w:w="804"/>
        <w:gridCol w:w="5235"/>
      </w:tblGrid>
      <w:tr>
        <w:tc>
          <w:tcPr>
            <w:tcW w:type="dxa" w:w="760"/>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类别</w:t>
            </w:r>
          </w:p>
        </w:tc>
        <w:tc>
          <w:tcPr>
            <w:tcW w:type="dxa" w:w="147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岗位</w:t>
            </w:r>
          </w:p>
        </w:tc>
        <w:tc>
          <w:tcPr>
            <w:tcW w:type="dxa" w:w="80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人数</w:t>
            </w:r>
          </w:p>
        </w:tc>
        <w:tc>
          <w:tcPr>
            <w:tcW w:type="dxa" w:w="5235"/>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ind w:firstLine="1680"/>
              <w:jc w:val="both"/>
            </w:pPr>
            <w:r>
              <w:rPr>
                <w:sz w:val="21"/>
                <w:color w:val="000000"/>
              </w:rPr>
              <w:t>工作范围</w:t>
            </w:r>
          </w:p>
        </w:tc>
      </w:tr>
      <w:tr>
        <w:tc>
          <w:tcPr>
            <w:tcW w:type="dxa" w:w="760"/>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w:t>
            </w:r>
          </w:p>
          <w:p>
            <w:pPr>
              <w:pStyle w:val="null3"/>
              <w:jc w:val="center"/>
            </w:pPr>
            <w:r>
              <w:rPr>
                <w:sz w:val="21"/>
                <w:color w:val="000000"/>
              </w:rPr>
              <w:t>送</w:t>
            </w:r>
          </w:p>
          <w:p>
            <w:pPr>
              <w:pStyle w:val="null3"/>
              <w:jc w:val="center"/>
            </w:pPr>
            <w:r>
              <w:rPr>
                <w:sz w:val="21"/>
                <w:color w:val="000000"/>
              </w:rPr>
              <w:t>服</w:t>
            </w:r>
          </w:p>
          <w:p>
            <w:pPr>
              <w:pStyle w:val="null3"/>
              <w:jc w:val="center"/>
            </w:pPr>
            <w:r>
              <w:rPr>
                <w:sz w:val="21"/>
                <w:color w:val="000000"/>
              </w:rPr>
              <w:t>务</w:t>
            </w:r>
          </w:p>
        </w:tc>
        <w:tc>
          <w:tcPr>
            <w:tcW w:type="dxa" w:w="1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主管</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23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420"/>
              <w:jc w:val="both"/>
            </w:pPr>
            <w:r>
              <w:rPr>
                <w:sz w:val="21"/>
                <w:color w:val="000000"/>
              </w:rPr>
              <w:t>主管兼经理助理</w:t>
            </w:r>
            <w:r>
              <w:rPr>
                <w:sz w:val="21"/>
                <w:color w:val="000000"/>
              </w:rPr>
              <w:t>1人，主管1人</w:t>
            </w:r>
          </w:p>
        </w:tc>
      </w:tr>
      <w:tr>
        <w:tc>
          <w:tcPr>
            <w:tcW w:type="dxa" w:w="760"/>
            <w:vMerge/>
            <w:tcBorders>
              <w:top w:val="single" w:color="000000" w:sz="4"/>
              <w:left w:val="single" w:color="000000" w:sz="8"/>
              <w:bottom w:val="single" w:color="000000" w:sz="4"/>
              <w:right w:val="single" w:color="000000" w:sz="4"/>
            </w:tcBorders>
          </w:tcPr>
          <w:p/>
        </w:tc>
        <w:tc>
          <w:tcPr>
            <w:tcW w:type="dxa" w:w="1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领班</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23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420"/>
              <w:jc w:val="both"/>
            </w:pPr>
            <w:r>
              <w:rPr>
                <w:sz w:val="21"/>
                <w:color w:val="000000"/>
              </w:rPr>
              <w:t>病人运送</w:t>
            </w:r>
            <w:r>
              <w:rPr>
                <w:sz w:val="21"/>
                <w:color w:val="000000"/>
              </w:rPr>
              <w:t>1人、标本药品文书运送1人、夜班1人</w:t>
            </w:r>
          </w:p>
        </w:tc>
      </w:tr>
      <w:tr>
        <w:tc>
          <w:tcPr>
            <w:tcW w:type="dxa" w:w="760"/>
            <w:vMerge/>
            <w:tcBorders>
              <w:top w:val="single" w:color="000000" w:sz="4"/>
              <w:left w:val="single" w:color="000000" w:sz="8"/>
              <w:bottom w:val="single" w:color="000000" w:sz="4"/>
              <w:right w:val="single" w:color="000000" w:sz="4"/>
            </w:tcBorders>
          </w:tcPr>
          <w:p/>
        </w:tc>
        <w:tc>
          <w:tcPr>
            <w:tcW w:type="dxa" w:w="1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调度员</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23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420"/>
              <w:jc w:val="both"/>
            </w:pPr>
            <w:r>
              <w:rPr>
                <w:sz w:val="21"/>
                <w:color w:val="000000"/>
              </w:rPr>
              <w:t>接收、分派运送任务，并跟进完成情况</w:t>
            </w:r>
          </w:p>
        </w:tc>
      </w:tr>
      <w:tr>
        <w:tc>
          <w:tcPr>
            <w:tcW w:type="dxa" w:w="760"/>
            <w:vMerge/>
            <w:tcBorders>
              <w:top w:val="single" w:color="000000" w:sz="4"/>
              <w:left w:val="single" w:color="000000" w:sz="8"/>
              <w:bottom w:val="single" w:color="000000" w:sz="4"/>
              <w:right w:val="single" w:color="000000" w:sz="4"/>
            </w:tcBorders>
          </w:tcPr>
          <w:p/>
        </w:tc>
        <w:tc>
          <w:tcPr>
            <w:tcW w:type="dxa" w:w="1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运送员</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523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420"/>
              <w:jc w:val="both"/>
            </w:pPr>
            <w:r>
              <w:rPr>
                <w:sz w:val="21"/>
                <w:color w:val="000000"/>
              </w:rPr>
              <w:t>负责全院</w:t>
            </w:r>
            <w:r>
              <w:rPr>
                <w:sz w:val="21"/>
                <w:color w:val="000000"/>
              </w:rPr>
              <w:t>24小时</w:t>
            </w:r>
            <w:r>
              <w:rPr>
                <w:sz w:val="21"/>
                <w:color w:val="000000"/>
              </w:rPr>
              <w:t>药品、标本、文书、器械送维修的运送，详见</w:t>
            </w:r>
            <w:r>
              <w:rPr>
                <w:sz w:val="21"/>
                <w:color w:val="000000"/>
              </w:rPr>
              <w:t>“运送服务内容、范围及服务要求”。</w:t>
            </w:r>
          </w:p>
        </w:tc>
      </w:tr>
      <w:tr>
        <w:tc>
          <w:tcPr>
            <w:tcW w:type="dxa" w:w="760"/>
            <w:vMerge/>
            <w:tcBorders>
              <w:top w:val="single" w:color="000000" w:sz="4"/>
              <w:left w:val="single" w:color="000000" w:sz="8"/>
              <w:bottom w:val="single" w:color="000000" w:sz="4"/>
              <w:right w:val="single" w:color="000000" w:sz="4"/>
            </w:tcBorders>
          </w:tcPr>
          <w:p/>
        </w:tc>
        <w:tc>
          <w:tcPr>
            <w:tcW w:type="dxa" w:w="147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420"/>
              <w:jc w:val="both"/>
            </w:pPr>
            <w:r>
              <w:rPr>
                <w:sz w:val="21"/>
                <w:color w:val="000000"/>
              </w:rPr>
              <w:t>合计</w:t>
            </w:r>
          </w:p>
        </w:tc>
        <w:tc>
          <w:tcPr>
            <w:tcW w:type="dxa" w:w="80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5235"/>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ind w:firstLine="420"/>
              <w:jc w:val="both"/>
            </w:pPr>
          </w:p>
        </w:tc>
      </w:tr>
    </w:tbl>
    <w:p>
      <w:pPr>
        <w:pStyle w:val="null3"/>
        <w:jc w:val="both"/>
      </w:pPr>
      <w:r>
        <w:rPr>
          <w:sz w:val="21"/>
        </w:rPr>
        <w:t xml:space="preserve"> </w:t>
      </w:r>
      <w:r>
        <w:rPr>
          <w:sz w:val="21"/>
          <w:color w:val="000000"/>
        </w:rPr>
        <w:t>3</w:t>
      </w:r>
      <w:r>
        <w:rPr>
          <w:sz w:val="21"/>
          <w:color w:val="000000"/>
        </w:rPr>
        <w:t>.</w:t>
      </w:r>
      <w:r>
        <w:rPr>
          <w:sz w:val="21"/>
          <w:color w:val="000000"/>
        </w:rPr>
        <w:t>导梯</w:t>
      </w:r>
      <w:r>
        <w:rPr>
          <w:sz w:val="21"/>
          <w:color w:val="000000"/>
        </w:rPr>
        <w:t>服务（</w:t>
      </w:r>
      <w:r>
        <w:rPr>
          <w:sz w:val="21"/>
          <w:color w:val="000000"/>
        </w:rPr>
        <w:t>5</w:t>
      </w:r>
      <w:r>
        <w:rPr>
          <w:sz w:val="21"/>
          <w:color w:val="000000"/>
        </w:rPr>
        <w:t>人）</w:t>
      </w:r>
    </w:p>
    <w:tbl>
      <w:tblPr>
        <w:tblW w:w="0" w:type="auto"/>
        <w:tblBorders>
          <w:top w:val="none" w:color="000000" w:sz="4"/>
          <w:left w:val="none" w:color="000000" w:sz="4"/>
          <w:bottom w:val="none" w:color="000000" w:sz="4"/>
          <w:right w:val="none" w:color="000000" w:sz="4"/>
          <w:insideH w:val="none"/>
          <w:insideV w:val="none"/>
        </w:tblBorders>
      </w:tblPr>
      <w:tblGrid>
        <w:gridCol w:w="745"/>
        <w:gridCol w:w="1491"/>
        <w:gridCol w:w="804"/>
        <w:gridCol w:w="5235"/>
      </w:tblGrid>
      <w:tr>
        <w:tc>
          <w:tcPr>
            <w:tcW w:type="dxa" w:w="745"/>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类别</w:t>
            </w:r>
          </w:p>
        </w:tc>
        <w:tc>
          <w:tcPr>
            <w:tcW w:type="dxa" w:w="149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岗位</w:t>
            </w:r>
          </w:p>
        </w:tc>
        <w:tc>
          <w:tcPr>
            <w:tcW w:type="dxa" w:w="80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人数</w:t>
            </w:r>
          </w:p>
        </w:tc>
        <w:tc>
          <w:tcPr>
            <w:tcW w:type="dxa" w:w="5235"/>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ind w:firstLine="1890"/>
              <w:jc w:val="both"/>
            </w:pPr>
            <w:r>
              <w:rPr>
                <w:sz w:val="21"/>
                <w:color w:val="000000"/>
              </w:rPr>
              <w:t>工作范围</w:t>
            </w:r>
          </w:p>
        </w:tc>
      </w:tr>
      <w:tr>
        <w:tc>
          <w:tcPr>
            <w:tcW w:type="dxa" w:w="745"/>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导梯服务</w:t>
            </w:r>
          </w:p>
        </w:tc>
        <w:tc>
          <w:tcPr>
            <w:tcW w:type="dxa" w:w="1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导梯</w:t>
            </w:r>
            <w:r>
              <w:rPr>
                <w:sz w:val="21"/>
                <w:color w:val="000000"/>
              </w:rPr>
              <w:t>领班</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35"/>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1"/>
                <w:color w:val="000000"/>
              </w:rPr>
              <w:t>指定</w:t>
            </w:r>
            <w:r>
              <w:rPr>
                <w:sz w:val="21"/>
                <w:color w:val="000000"/>
              </w:rPr>
              <w:t>4</w:t>
            </w:r>
            <w:r>
              <w:rPr>
                <w:sz w:val="21"/>
                <w:color w:val="000000"/>
              </w:rPr>
              <w:t>部医用专梯</w:t>
            </w:r>
            <w:r>
              <w:rPr>
                <w:sz w:val="21"/>
                <w:color w:val="000000"/>
              </w:rPr>
              <w:t>指定时段</w:t>
            </w:r>
            <w:r>
              <w:rPr>
                <w:sz w:val="21"/>
                <w:color w:val="000000"/>
              </w:rPr>
              <w:t>的专人管控服务</w:t>
            </w:r>
          </w:p>
          <w:p>
            <w:pPr>
              <w:pStyle w:val="null3"/>
              <w:jc w:val="both"/>
            </w:pPr>
          </w:p>
        </w:tc>
      </w:tr>
      <w:tr>
        <w:tc>
          <w:tcPr>
            <w:tcW w:type="dxa" w:w="745"/>
            <w:vMerge/>
            <w:tcBorders>
              <w:top w:val="single" w:color="000000" w:sz="4"/>
              <w:left w:val="single" w:color="000000" w:sz="8"/>
              <w:bottom w:val="single" w:color="000000" w:sz="4"/>
              <w:right w:val="single" w:color="000000" w:sz="4"/>
            </w:tcBorders>
          </w:tcPr>
          <w:p/>
        </w:tc>
        <w:tc>
          <w:tcPr>
            <w:tcW w:type="dxa" w:w="1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导梯</w:t>
            </w:r>
            <w:r>
              <w:rPr>
                <w:sz w:val="21"/>
                <w:color w:val="000000"/>
              </w:rPr>
              <w:t>员</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235"/>
            <w:vMerge/>
            <w:tcBorders>
              <w:top w:val="single" w:color="000000" w:sz="4"/>
              <w:left w:val="single" w:color="000000" w:sz="4"/>
              <w:bottom w:val="single" w:color="000000" w:sz="4"/>
              <w:right w:val="single" w:color="000000" w:sz="8"/>
            </w:tcBorders>
          </w:tcPr>
          <w:p/>
        </w:tc>
      </w:tr>
      <w:tr>
        <w:tc>
          <w:tcPr>
            <w:tcW w:type="dxa" w:w="745"/>
            <w:vMerge/>
            <w:tcBorders>
              <w:top w:val="single" w:color="000000" w:sz="4"/>
              <w:left w:val="single" w:color="000000" w:sz="8"/>
              <w:bottom w:val="single" w:color="000000" w:sz="4"/>
              <w:right w:val="single" w:color="000000" w:sz="4"/>
            </w:tcBorders>
          </w:tcPr>
          <w:p/>
        </w:tc>
        <w:tc>
          <w:tcPr>
            <w:tcW w:type="dxa" w:w="149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420"/>
              <w:jc w:val="both"/>
            </w:pPr>
            <w:r>
              <w:rPr>
                <w:sz w:val="21"/>
                <w:color w:val="000000"/>
              </w:rPr>
              <w:t>合计</w:t>
            </w:r>
          </w:p>
        </w:tc>
        <w:tc>
          <w:tcPr>
            <w:tcW w:type="dxa" w:w="80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235"/>
            <w:vMerge/>
            <w:tcBorders>
              <w:top w:val="single" w:color="000000" w:sz="4"/>
              <w:left w:val="single" w:color="000000" w:sz="4"/>
              <w:bottom w:val="single" w:color="000000" w:sz="4"/>
              <w:right w:val="single" w:color="000000" w:sz="8"/>
            </w:tcBorders>
          </w:tcPr>
          <w:p/>
        </w:tc>
      </w:tr>
    </w:tbl>
    <w:p>
      <w:pPr>
        <w:pStyle w:val="null3"/>
        <w:jc w:val="both"/>
      </w:pPr>
      <w:r>
        <w:rPr>
          <w:sz w:val="21"/>
          <w:color w:val="000000"/>
        </w:rPr>
        <w:t>4.</w:t>
      </w:r>
      <w:r>
        <w:rPr>
          <w:sz w:val="21"/>
          <w:color w:val="000000"/>
        </w:rPr>
        <w:t>备用人员（</w:t>
      </w:r>
      <w:r>
        <w:rPr>
          <w:sz w:val="21"/>
          <w:color w:val="000000"/>
        </w:rPr>
        <w:t>25人）</w:t>
      </w:r>
    </w:p>
    <w:tbl>
      <w:tblPr>
        <w:tblW w:w="0" w:type="auto"/>
        <w:tblBorders>
          <w:top w:val="none" w:color="000000" w:sz="4"/>
          <w:left w:val="none" w:color="000000" w:sz="4"/>
          <w:bottom w:val="none" w:color="000000" w:sz="4"/>
          <w:right w:val="none" w:color="000000" w:sz="4"/>
          <w:insideH w:val="none"/>
          <w:insideV w:val="none"/>
        </w:tblBorders>
      </w:tblPr>
      <w:tblGrid>
        <w:gridCol w:w="745"/>
        <w:gridCol w:w="1491"/>
        <w:gridCol w:w="804"/>
        <w:gridCol w:w="5235"/>
      </w:tblGrid>
      <w:tr>
        <w:tc>
          <w:tcPr>
            <w:tcW w:type="dxa" w:w="745"/>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类别</w:t>
            </w:r>
          </w:p>
        </w:tc>
        <w:tc>
          <w:tcPr>
            <w:tcW w:type="dxa" w:w="149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岗位</w:t>
            </w:r>
          </w:p>
        </w:tc>
        <w:tc>
          <w:tcPr>
            <w:tcW w:type="dxa" w:w="80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人数</w:t>
            </w:r>
          </w:p>
        </w:tc>
        <w:tc>
          <w:tcPr>
            <w:tcW w:type="dxa" w:w="5235"/>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ind w:firstLine="420"/>
              <w:jc w:val="both"/>
            </w:pPr>
            <w:r>
              <w:rPr>
                <w:sz w:val="21"/>
                <w:color w:val="000000"/>
              </w:rPr>
              <w:t>工作场所及范围</w:t>
            </w:r>
          </w:p>
        </w:tc>
      </w:tr>
      <w:tr>
        <w:tc>
          <w:tcPr>
            <w:tcW w:type="dxa" w:w="745"/>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both"/>
            </w:pPr>
            <w:r>
              <w:rPr>
                <w:sz w:val="21"/>
                <w:color w:val="000000"/>
              </w:rPr>
              <w:t>备用岗</w:t>
            </w:r>
            <w:r>
              <w:rPr>
                <w:sz w:val="21"/>
                <w:color w:val="000000"/>
              </w:rPr>
              <w:t>位</w:t>
            </w:r>
          </w:p>
        </w:tc>
        <w:tc>
          <w:tcPr>
            <w:tcW w:type="dxa" w:w="149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420"/>
              <w:jc w:val="both"/>
            </w:pPr>
            <w:r>
              <w:rPr>
                <w:sz w:val="21"/>
                <w:color w:val="000000"/>
              </w:rPr>
              <w:t>备用人员</w:t>
            </w:r>
          </w:p>
        </w:tc>
        <w:tc>
          <w:tcPr>
            <w:tcW w:type="dxa" w:w="80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5235"/>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根据</w:t>
            </w:r>
            <w:r>
              <w:rPr>
                <w:sz w:val="21"/>
                <w:color w:val="000000"/>
              </w:rPr>
              <w:t>甲方</w:t>
            </w:r>
            <w:r>
              <w:rPr>
                <w:sz w:val="21"/>
                <w:color w:val="000000"/>
              </w:rPr>
              <w:t>增加的服务需求再确定上岗时间</w:t>
            </w:r>
          </w:p>
        </w:tc>
      </w:tr>
    </w:tbl>
    <w:p>
      <w:pPr>
        <w:pStyle w:val="null3"/>
        <w:jc w:val="both"/>
      </w:pPr>
      <w:r>
        <w:rPr>
          <w:sz w:val="21"/>
        </w:rPr>
        <w:t>（二）</w:t>
      </w:r>
      <w:r>
        <w:rPr>
          <w:sz w:val="21"/>
          <w:color w:val="000000"/>
        </w:rPr>
        <w:t>健康助理</w:t>
      </w:r>
      <w:r>
        <w:rPr>
          <w:sz w:val="21"/>
          <w:color w:val="000000"/>
        </w:rPr>
        <w:t>、陪护服务</w:t>
      </w:r>
      <w:r>
        <w:rPr>
          <w:sz w:val="21"/>
        </w:rPr>
        <w:t>的岗位、人员设置</w:t>
      </w:r>
    </w:p>
    <w:p>
      <w:pPr>
        <w:pStyle w:val="null3"/>
        <w:ind w:firstLine="420"/>
        <w:jc w:val="both"/>
      </w:pPr>
      <w:r>
        <w:rPr>
          <w:sz w:val="21"/>
          <w:color w:val="000000"/>
        </w:rPr>
        <w:t>5</w:t>
      </w:r>
      <w:r>
        <w:rPr>
          <w:sz w:val="21"/>
          <w:color w:val="000000"/>
        </w:rPr>
        <w:t>.健康助理服务  （</w:t>
      </w:r>
      <w:r>
        <w:rPr>
          <w:sz w:val="21"/>
          <w:color w:val="000000"/>
        </w:rPr>
        <w:t>23</w:t>
      </w:r>
      <w:r>
        <w:rPr>
          <w:sz w:val="21"/>
          <w:color w:val="000000"/>
        </w:rPr>
        <w:t>人）</w:t>
      </w:r>
    </w:p>
    <w:p>
      <w:pPr>
        <w:pStyle w:val="null3"/>
        <w:ind w:firstLine="420"/>
        <w:jc w:val="both"/>
      </w:pPr>
      <w:r>
        <w:rPr>
          <w:sz w:val="21"/>
          <w:color w:val="000000"/>
        </w:rPr>
        <w:t>健康助理员</w:t>
      </w:r>
      <w:r>
        <w:rPr>
          <w:sz w:val="21"/>
          <w:color w:val="000000"/>
        </w:rPr>
        <w:t>23</w:t>
      </w:r>
      <w:r>
        <w:rPr>
          <w:sz w:val="21"/>
          <w:color w:val="000000"/>
        </w:rPr>
        <w:t>人，</w:t>
      </w:r>
      <w:r>
        <w:rPr>
          <w:sz w:val="21"/>
          <w:color w:val="000000"/>
        </w:rPr>
        <w:t>服务的科室、人数、具体工作职责、人员资质要求将根据</w:t>
      </w:r>
      <w:r>
        <w:rPr>
          <w:sz w:val="21"/>
          <w:color w:val="000000"/>
        </w:rPr>
        <w:t>甲方</w:t>
      </w:r>
      <w:r>
        <w:rPr>
          <w:sz w:val="21"/>
          <w:color w:val="000000"/>
        </w:rPr>
        <w:t>的服务需求调整，</w:t>
      </w:r>
      <w:r>
        <w:rPr>
          <w:sz w:val="21"/>
          <w:color w:val="000000"/>
        </w:rPr>
        <w:t>健康助理员的</w:t>
      </w:r>
      <w:r>
        <w:rPr>
          <w:sz w:val="21"/>
          <w:color w:val="000000"/>
        </w:rPr>
        <w:t>招聘、培训、</w:t>
      </w:r>
      <w:r>
        <w:rPr>
          <w:sz w:val="21"/>
          <w:color w:val="000000"/>
        </w:rPr>
        <w:t>调配、工资福利、劳保用品及所产生的费用</w:t>
      </w:r>
      <w:r>
        <w:rPr>
          <w:sz w:val="21"/>
          <w:color w:val="000000"/>
        </w:rPr>
        <w:t>全部</w:t>
      </w:r>
      <w:r>
        <w:rPr>
          <w:sz w:val="21"/>
          <w:color w:val="000000"/>
        </w:rPr>
        <w:t>由</w:t>
      </w:r>
      <w:r>
        <w:rPr>
          <w:sz w:val="21"/>
          <w:color w:val="000000"/>
        </w:rPr>
        <w:t>乙方</w:t>
      </w:r>
      <w:r>
        <w:rPr>
          <w:sz w:val="21"/>
          <w:color w:val="000000"/>
        </w:rPr>
        <w:t>负责</w:t>
      </w:r>
      <w:r>
        <w:rPr>
          <w:sz w:val="21"/>
          <w:color w:val="000000"/>
        </w:rPr>
        <w:t>。</w:t>
      </w:r>
    </w:p>
    <w:p>
      <w:pPr>
        <w:pStyle w:val="null3"/>
        <w:ind w:firstLine="420"/>
        <w:jc w:val="both"/>
      </w:pPr>
      <w:r>
        <w:rPr>
          <w:sz w:val="21"/>
          <w:color w:val="000000"/>
        </w:rPr>
        <w:t>（</w:t>
      </w:r>
      <w:r>
        <w:rPr>
          <w:sz w:val="21"/>
          <w:color w:val="000000"/>
        </w:rPr>
        <w:t>1</w:t>
      </w:r>
      <w:r>
        <w:rPr>
          <w:sz w:val="21"/>
          <w:color w:val="000000"/>
        </w:rPr>
        <w:t>）</w:t>
      </w:r>
      <w:r>
        <w:rPr>
          <w:sz w:val="21"/>
          <w:color w:val="000000"/>
        </w:rPr>
        <w:t>其中部分特殊岗位的人员要求年龄</w:t>
      </w:r>
      <w:r>
        <w:rPr>
          <w:sz w:val="21"/>
          <w:color w:val="000000"/>
        </w:rPr>
        <w:t>18—50岁，护理专业毕业，中专</w:t>
      </w:r>
      <w:r>
        <w:rPr>
          <w:sz w:val="21"/>
          <w:color w:val="000000"/>
        </w:rPr>
        <w:t>或</w:t>
      </w:r>
      <w:r>
        <w:rPr>
          <w:sz w:val="21"/>
        </w:rPr>
        <w:t>同等</w:t>
      </w:r>
      <w:r>
        <w:rPr>
          <w:sz w:val="21"/>
          <w:color w:val="000000"/>
        </w:rPr>
        <w:t>或以上学历</w:t>
      </w:r>
      <w:r>
        <w:rPr>
          <w:sz w:val="21"/>
          <w:color w:val="000000"/>
        </w:rPr>
        <w:t>，</w:t>
      </w:r>
      <w:r>
        <w:rPr>
          <w:sz w:val="21"/>
          <w:color w:val="000000"/>
        </w:rPr>
        <w:t>有护士执业资格。</w:t>
      </w:r>
    </w:p>
    <w:p>
      <w:pPr>
        <w:pStyle w:val="null3"/>
        <w:ind w:firstLine="420"/>
        <w:jc w:val="both"/>
      </w:pPr>
      <w:r>
        <w:rPr>
          <w:sz w:val="21"/>
        </w:rPr>
        <w:t>6.</w:t>
      </w:r>
      <w:r>
        <w:rPr>
          <w:sz w:val="21"/>
        </w:rPr>
        <w:t>陪护服务（根据临床</w:t>
      </w:r>
      <w:r>
        <w:rPr>
          <w:sz w:val="21"/>
        </w:rPr>
        <w:t>服务</w:t>
      </w:r>
      <w:r>
        <w:rPr>
          <w:sz w:val="21"/>
        </w:rPr>
        <w:t>需要配</w:t>
      </w:r>
      <w:r>
        <w:rPr>
          <w:sz w:val="21"/>
        </w:rPr>
        <w:t>足</w:t>
      </w:r>
      <w:r>
        <w:rPr>
          <w:sz w:val="21"/>
        </w:rPr>
        <w:t>人员）</w:t>
      </w:r>
    </w:p>
    <w:p>
      <w:pPr>
        <w:pStyle w:val="null3"/>
        <w:jc w:val="both"/>
      </w:pPr>
      <w:r>
        <w:rPr>
          <w:sz w:val="21"/>
        </w:rPr>
        <w:t>（</w:t>
      </w:r>
      <w:r>
        <w:rPr>
          <w:sz w:val="21"/>
        </w:rPr>
        <w:t>1</w:t>
      </w:r>
      <w:r>
        <w:rPr>
          <w:sz w:val="21"/>
        </w:rPr>
        <w:t>）</w:t>
      </w:r>
      <w:r>
        <w:rPr>
          <w:sz w:val="21"/>
        </w:rPr>
        <w:t>陪护主管</w:t>
      </w:r>
      <w:r>
        <w:rPr>
          <w:sz w:val="21"/>
        </w:rPr>
        <w:t>不少于</w:t>
      </w:r>
      <w:r>
        <w:rPr>
          <w:sz w:val="21"/>
        </w:rPr>
        <w:t>6</w:t>
      </w:r>
      <w:r>
        <w:rPr>
          <w:sz w:val="21"/>
        </w:rPr>
        <w:t>人，</w:t>
      </w:r>
      <w:r>
        <w:rPr>
          <w:sz w:val="21"/>
        </w:rPr>
        <w:t>其中</w:t>
      </w:r>
      <w:r>
        <w:rPr>
          <w:sz w:val="21"/>
        </w:rPr>
        <w:t>1名担任陪护主管组长，协助经理进行资料整理、质控、培训、考核、专项活动等工作。</w:t>
      </w:r>
    </w:p>
    <w:p>
      <w:pPr>
        <w:pStyle w:val="null3"/>
        <w:jc w:val="both"/>
      </w:pPr>
      <w:r>
        <w:rPr>
          <w:sz w:val="21"/>
        </w:rPr>
        <w:t>（</w:t>
      </w:r>
      <w:r>
        <w:rPr>
          <w:sz w:val="21"/>
        </w:rPr>
        <w:t>2</w:t>
      </w:r>
      <w:r>
        <w:rPr>
          <w:sz w:val="21"/>
        </w:rPr>
        <w:t>）</w:t>
      </w:r>
      <w:r>
        <w:rPr>
          <w:sz w:val="21"/>
        </w:rPr>
        <w:t>陪护人员根据</w:t>
      </w:r>
      <w:r>
        <w:rPr>
          <w:sz w:val="21"/>
        </w:rPr>
        <w:t>服务</w:t>
      </w:r>
      <w:r>
        <w:rPr>
          <w:sz w:val="21"/>
        </w:rPr>
        <w:t>需要配足</w:t>
      </w:r>
      <w:r>
        <w:rPr>
          <w:sz w:val="21"/>
        </w:rPr>
        <w:t>陪护</w:t>
      </w:r>
      <w:r>
        <w:rPr>
          <w:sz w:val="21"/>
        </w:rPr>
        <w:t>人员。陪护服务所产生的所有费用包括陪护管理人员和陪护人员的工资福利、劳保用品等由</w:t>
      </w:r>
      <w:r>
        <w:rPr>
          <w:sz w:val="21"/>
        </w:rPr>
        <w:t>乙方</w:t>
      </w:r>
      <w:r>
        <w:rPr>
          <w:sz w:val="21"/>
        </w:rPr>
        <w:t>负责。</w:t>
      </w:r>
    </w:p>
    <w:p>
      <w:pPr>
        <w:pStyle w:val="null3"/>
        <w:jc w:val="both"/>
      </w:pPr>
      <w:r>
        <w:rPr>
          <w:sz w:val="21"/>
          <w:color w:val="000000"/>
        </w:rPr>
        <w:t>（</w:t>
      </w:r>
      <w:r>
        <w:rPr>
          <w:sz w:val="21"/>
          <w:color w:val="000000"/>
        </w:rPr>
        <w:t>三</w:t>
      </w:r>
      <w:r>
        <w:rPr>
          <w:sz w:val="21"/>
          <w:color w:val="000000"/>
        </w:rPr>
        <w:t>）人员具体要求</w:t>
      </w:r>
    </w:p>
    <w:p>
      <w:pPr>
        <w:pStyle w:val="null3"/>
        <w:ind w:firstLine="420"/>
        <w:jc w:val="both"/>
      </w:pPr>
      <w:r>
        <w:rPr>
          <w:sz w:val="21"/>
        </w:rPr>
        <w:t>1. 项目经理：年龄50岁以下，大专</w:t>
      </w:r>
      <w:r>
        <w:rPr>
          <w:sz w:val="21"/>
        </w:rPr>
        <w:t>或同等</w:t>
      </w:r>
      <w:r>
        <w:rPr>
          <w:sz w:val="21"/>
        </w:rPr>
        <w:t>或</w:t>
      </w:r>
      <w:r>
        <w:rPr>
          <w:sz w:val="21"/>
        </w:rPr>
        <w:t>以上学历，形象好，有</w:t>
      </w:r>
      <w:r>
        <w:rPr>
          <w:sz w:val="21"/>
        </w:rPr>
        <w:t>两</w:t>
      </w:r>
      <w:r>
        <w:rPr>
          <w:sz w:val="21"/>
        </w:rPr>
        <w:t>年以上医院</w:t>
      </w:r>
      <w:r>
        <w:rPr>
          <w:sz w:val="21"/>
        </w:rPr>
        <w:t>陪护或者运送服务</w:t>
      </w:r>
      <w:r>
        <w:rPr>
          <w:sz w:val="21"/>
        </w:rPr>
        <w:t>管理经验，有较强的沟通协调能力。负责与</w:t>
      </w:r>
      <w:r>
        <w:rPr>
          <w:sz w:val="21"/>
        </w:rPr>
        <w:t>甲方</w:t>
      </w:r>
      <w:r>
        <w:rPr>
          <w:sz w:val="21"/>
        </w:rPr>
        <w:t>所设监管部门工作对接，落实合同条款的各项内容，对本项目的管理人员、服务人员进行人力调配、培训、指导、质量控制，落实各项临时及应急工作。</w:t>
      </w:r>
    </w:p>
    <w:p>
      <w:pPr>
        <w:pStyle w:val="null3"/>
        <w:ind w:firstLine="420"/>
        <w:jc w:val="both"/>
      </w:pPr>
      <w:r>
        <w:rPr>
          <w:sz w:val="21"/>
        </w:rPr>
        <w:t>2.人事文秘：年龄50岁以下，</w:t>
      </w:r>
      <w:r>
        <w:rPr>
          <w:sz w:val="21"/>
        </w:rPr>
        <w:t>高中</w:t>
      </w:r>
      <w:r>
        <w:rPr>
          <w:sz w:val="21"/>
        </w:rPr>
        <w:t>或同等</w:t>
      </w:r>
      <w:r>
        <w:rPr>
          <w:sz w:val="21"/>
        </w:rPr>
        <w:t>或</w:t>
      </w:r>
      <w:r>
        <w:rPr>
          <w:sz w:val="21"/>
        </w:rPr>
        <w:t>以上学历，具有较好的写作能力，以及一定的组织协调及沟通能力，具备熟练使用</w:t>
      </w:r>
      <w:r>
        <w:rPr>
          <w:sz w:val="21"/>
        </w:rPr>
        <w:t>Office办公软件进行文字处理能力。</w:t>
      </w:r>
    </w:p>
    <w:p>
      <w:pPr>
        <w:pStyle w:val="null3"/>
        <w:ind w:firstLine="420"/>
        <w:jc w:val="both"/>
      </w:pPr>
      <w:r>
        <w:rPr>
          <w:sz w:val="21"/>
        </w:rPr>
        <w:t>3.运送主管：年龄50岁以下，高中</w:t>
      </w:r>
      <w:r>
        <w:rPr>
          <w:sz w:val="21"/>
        </w:rPr>
        <w:t>或同等</w:t>
      </w:r>
      <w:r>
        <w:rPr>
          <w:sz w:val="21"/>
        </w:rPr>
        <w:t>或</w:t>
      </w:r>
      <w:r>
        <w:rPr>
          <w:sz w:val="21"/>
        </w:rPr>
        <w:t>以上学历，有良好的沟通、培训、协调能力，具有两年以上医院运送管理经验。</w:t>
      </w:r>
    </w:p>
    <w:p>
      <w:pPr>
        <w:pStyle w:val="null3"/>
        <w:ind w:firstLine="420"/>
        <w:jc w:val="both"/>
      </w:pPr>
      <w:r>
        <w:rPr>
          <w:sz w:val="21"/>
        </w:rPr>
        <w:t>4.运送领班：年龄50岁以下，初中</w:t>
      </w:r>
      <w:r>
        <w:rPr>
          <w:sz w:val="21"/>
        </w:rPr>
        <w:t>或同等</w:t>
      </w:r>
      <w:r>
        <w:rPr>
          <w:sz w:val="21"/>
        </w:rPr>
        <w:t>或</w:t>
      </w:r>
      <w:r>
        <w:rPr>
          <w:sz w:val="21"/>
        </w:rPr>
        <w:t>以上文化，有良好的沟通协调能力，有一年以上运送管理经验。</w:t>
      </w:r>
    </w:p>
    <w:p>
      <w:pPr>
        <w:pStyle w:val="null3"/>
        <w:ind w:firstLine="420"/>
        <w:jc w:val="both"/>
      </w:pPr>
      <w:r>
        <w:rPr>
          <w:sz w:val="21"/>
        </w:rPr>
        <w:t>5.运送调度员：年龄50岁以下，初中</w:t>
      </w:r>
      <w:r>
        <w:rPr>
          <w:sz w:val="21"/>
        </w:rPr>
        <w:t>或同等</w:t>
      </w:r>
      <w:r>
        <w:rPr>
          <w:sz w:val="21"/>
        </w:rPr>
        <w:t>或</w:t>
      </w:r>
      <w:r>
        <w:rPr>
          <w:sz w:val="21"/>
        </w:rPr>
        <w:t>以上文化，熟悉</w:t>
      </w:r>
      <w:r>
        <w:rPr>
          <w:sz w:val="21"/>
        </w:rPr>
        <w:t>甲方</w:t>
      </w:r>
      <w:r>
        <w:rPr>
          <w:sz w:val="21"/>
        </w:rPr>
        <w:t>运送模式，有一年以上运送员工作经历，工作经历含药品、标本、病人运送。</w:t>
      </w:r>
    </w:p>
    <w:p>
      <w:pPr>
        <w:pStyle w:val="null3"/>
        <w:ind w:firstLine="420"/>
        <w:jc w:val="both"/>
      </w:pPr>
      <w:r>
        <w:rPr>
          <w:sz w:val="21"/>
        </w:rPr>
        <w:t>6.运送员：</w:t>
      </w:r>
      <w:r>
        <w:rPr>
          <w:sz w:val="21"/>
          <w:color w:val="000000"/>
        </w:rPr>
        <w:t>年龄</w:t>
      </w:r>
      <w:r>
        <w:rPr>
          <w:sz w:val="21"/>
          <w:color w:val="000000"/>
        </w:rPr>
        <w:t>18-60岁</w:t>
      </w:r>
      <w:r>
        <w:rPr>
          <w:sz w:val="21"/>
          <w:color w:val="000000"/>
        </w:rPr>
        <w:t>，</w:t>
      </w:r>
      <w:r>
        <w:rPr>
          <w:sz w:val="21"/>
        </w:rPr>
        <w:t>初中</w:t>
      </w:r>
      <w:r>
        <w:rPr>
          <w:sz w:val="21"/>
        </w:rPr>
        <w:t>或同等</w:t>
      </w:r>
      <w:r>
        <w:rPr>
          <w:sz w:val="21"/>
        </w:rPr>
        <w:t>或</w:t>
      </w:r>
      <w:r>
        <w:rPr>
          <w:sz w:val="21"/>
        </w:rPr>
        <w:t>以上文化，身体健康，无导致安全隐患的身体缺陷，能吃苦耐劳，具有运送工作经验</w:t>
      </w:r>
      <w:r>
        <w:rPr>
          <w:sz w:val="21"/>
        </w:rPr>
        <w:t>或经培训考核及格者</w:t>
      </w:r>
      <w:r>
        <w:rPr>
          <w:sz w:val="21"/>
        </w:rPr>
        <w:t>。</w:t>
      </w:r>
    </w:p>
    <w:p>
      <w:pPr>
        <w:pStyle w:val="null3"/>
        <w:ind w:firstLine="420"/>
        <w:jc w:val="both"/>
      </w:pPr>
      <w:r>
        <w:rPr>
          <w:sz w:val="21"/>
          <w:color w:val="000000"/>
        </w:rPr>
        <w:t>7</w:t>
      </w:r>
      <w:r>
        <w:rPr>
          <w:sz w:val="21"/>
          <w:color w:val="000000"/>
        </w:rPr>
        <w:t>.健康助理员：年龄</w:t>
      </w:r>
      <w:r>
        <w:rPr>
          <w:sz w:val="21"/>
          <w:color w:val="000000"/>
        </w:rPr>
        <w:t>55</w:t>
      </w:r>
      <w:r>
        <w:rPr>
          <w:sz w:val="21"/>
          <w:color w:val="000000"/>
        </w:rPr>
        <w:t>岁以下，初中</w:t>
      </w:r>
      <w:r>
        <w:rPr>
          <w:sz w:val="21"/>
        </w:rPr>
        <w:t>或同等</w:t>
      </w:r>
      <w:r>
        <w:rPr>
          <w:sz w:val="21"/>
          <w:color w:val="000000"/>
        </w:rPr>
        <w:t>或</w:t>
      </w:r>
      <w:r>
        <w:rPr>
          <w:sz w:val="21"/>
          <w:color w:val="000000"/>
        </w:rPr>
        <w:t>以上学历，有一年以上相关工作经验或经培训</w:t>
      </w:r>
      <w:r>
        <w:rPr>
          <w:sz w:val="21"/>
          <w:color w:val="000000"/>
        </w:rPr>
        <w:t>考核及</w:t>
      </w:r>
      <w:r>
        <w:rPr>
          <w:sz w:val="21"/>
          <w:color w:val="000000"/>
        </w:rPr>
        <w:t>格者，会粤语。</w:t>
      </w:r>
    </w:p>
    <w:p>
      <w:pPr>
        <w:pStyle w:val="null3"/>
        <w:ind w:firstLine="420"/>
        <w:jc w:val="both"/>
      </w:pPr>
      <w:r>
        <w:rPr>
          <w:sz w:val="21"/>
          <w:color w:val="000000"/>
        </w:rPr>
        <w:t>（</w:t>
      </w:r>
      <w:r>
        <w:rPr>
          <w:sz w:val="21"/>
          <w:color w:val="000000"/>
        </w:rPr>
        <w:t>1</w:t>
      </w:r>
      <w:r>
        <w:rPr>
          <w:sz w:val="21"/>
          <w:color w:val="000000"/>
        </w:rPr>
        <w:t>）</w:t>
      </w:r>
      <w:r>
        <w:rPr>
          <w:sz w:val="21"/>
          <w:color w:val="000000"/>
        </w:rPr>
        <w:t>特殊岗位人员要求：年龄</w:t>
      </w:r>
      <w:r>
        <w:rPr>
          <w:sz w:val="21"/>
          <w:color w:val="000000"/>
        </w:rPr>
        <w:t>18—50岁，护理专业毕业，中专</w:t>
      </w:r>
      <w:r>
        <w:rPr>
          <w:sz w:val="21"/>
        </w:rPr>
        <w:t>或同等</w:t>
      </w:r>
      <w:r>
        <w:rPr>
          <w:sz w:val="21"/>
          <w:color w:val="000000"/>
        </w:rPr>
        <w:t>或以上学历，有护士执业资格。</w:t>
      </w:r>
    </w:p>
    <w:p>
      <w:pPr>
        <w:pStyle w:val="null3"/>
        <w:ind w:firstLine="420"/>
        <w:jc w:val="both"/>
      </w:pPr>
      <w:r>
        <w:rPr>
          <w:sz w:val="21"/>
        </w:rPr>
        <w:t>8</w:t>
      </w:r>
      <w:r>
        <w:rPr>
          <w:sz w:val="21"/>
        </w:rPr>
        <w:t>.陪护主管：年龄</w:t>
      </w:r>
      <w:r>
        <w:rPr>
          <w:sz w:val="21"/>
        </w:rPr>
        <w:t>50</w:t>
      </w:r>
      <w:r>
        <w:rPr>
          <w:sz w:val="21"/>
        </w:rPr>
        <w:t>岁以下，</w:t>
      </w:r>
      <w:r>
        <w:rPr>
          <w:sz w:val="21"/>
        </w:rPr>
        <w:t>高中</w:t>
      </w:r>
      <w:r>
        <w:rPr>
          <w:sz w:val="21"/>
        </w:rPr>
        <w:t>或同等</w:t>
      </w:r>
      <w:r>
        <w:rPr>
          <w:sz w:val="21"/>
        </w:rPr>
        <w:t>或</w:t>
      </w:r>
      <w:r>
        <w:rPr>
          <w:sz w:val="21"/>
        </w:rPr>
        <w:t>以上学历，有</w:t>
      </w:r>
      <w:r>
        <w:rPr>
          <w:sz w:val="21"/>
        </w:rPr>
        <w:t>1</w:t>
      </w:r>
      <w:r>
        <w:rPr>
          <w:sz w:val="21"/>
        </w:rPr>
        <w:t>年以上相关工作经验，有良好的沟通、协调、培训能力，会粤语。</w:t>
      </w:r>
    </w:p>
    <w:p>
      <w:pPr>
        <w:pStyle w:val="null3"/>
        <w:ind w:firstLine="420"/>
        <w:jc w:val="both"/>
      </w:pPr>
      <w:r>
        <w:rPr>
          <w:sz w:val="21"/>
        </w:rPr>
        <w:t>9</w:t>
      </w:r>
      <w:r>
        <w:rPr>
          <w:sz w:val="21"/>
        </w:rPr>
        <w:t>.陪护人员：</w:t>
      </w:r>
      <w:r>
        <w:rPr>
          <w:sz w:val="21"/>
        </w:rPr>
        <w:t>年龄</w:t>
      </w:r>
      <w:r>
        <w:rPr>
          <w:sz w:val="21"/>
          <w:color w:val="000000"/>
        </w:rPr>
        <w:t>18-60岁，初中</w:t>
      </w:r>
      <w:r>
        <w:rPr>
          <w:sz w:val="21"/>
        </w:rPr>
        <w:t>或同等</w:t>
      </w:r>
      <w:r>
        <w:rPr>
          <w:sz w:val="21"/>
          <w:color w:val="000000"/>
        </w:rPr>
        <w:t>或以上学历，身高</w:t>
      </w:r>
      <w:r>
        <w:rPr>
          <w:sz w:val="21"/>
          <w:color w:val="000000"/>
        </w:rPr>
        <w:t>1.50米或以上，</w:t>
      </w:r>
      <w:r>
        <w:rPr>
          <w:sz w:val="21"/>
          <w:color w:val="000000"/>
        </w:rPr>
        <w:t>会粤语</w:t>
      </w:r>
      <w:r>
        <w:rPr>
          <w:sz w:val="21"/>
          <w:color w:val="000000"/>
        </w:rPr>
        <w:t>或者普通话，持有养老护理员证、医疗护理员证等相关资质证件</w:t>
      </w:r>
      <w:r>
        <w:rPr>
          <w:sz w:val="21"/>
          <w:color w:val="000000"/>
        </w:rPr>
        <w:t>。</w:t>
      </w:r>
      <w:r>
        <w:rPr>
          <w:sz w:val="21"/>
          <w:color w:val="000000"/>
        </w:rPr>
        <w:t>致</w:t>
      </w:r>
      <w:r>
        <w:rPr>
          <w:sz w:val="21"/>
        </w:rPr>
        <w:t>远楼陪护人员要求：</w:t>
      </w:r>
      <w:r>
        <w:rPr>
          <w:sz w:val="21"/>
        </w:rPr>
        <w:t>女性，</w:t>
      </w:r>
      <w:r>
        <w:rPr>
          <w:sz w:val="21"/>
        </w:rPr>
        <w:t>会粤语</w:t>
      </w:r>
      <w:r>
        <w:rPr>
          <w:sz w:val="21"/>
        </w:rPr>
        <w:t>及普通话，</w:t>
      </w:r>
      <w:r>
        <w:rPr>
          <w:sz w:val="21"/>
        </w:rPr>
        <w:t>初中以上学历，身高</w:t>
      </w:r>
      <w:r>
        <w:rPr>
          <w:sz w:val="21"/>
        </w:rPr>
        <w:t>1.55米以上</w:t>
      </w:r>
      <w:r>
        <w:rPr>
          <w:sz w:val="21"/>
        </w:rPr>
        <w:t>，</w:t>
      </w:r>
      <w:r>
        <w:rPr>
          <w:sz w:val="21"/>
        </w:rPr>
        <w:t>形象好，素质高。</w:t>
      </w:r>
      <w:r>
        <w:rPr>
          <w:sz w:val="21"/>
        </w:rPr>
        <w:t>产科陪护</w:t>
      </w:r>
      <w:r>
        <w:rPr>
          <w:sz w:val="21"/>
        </w:rPr>
        <w:t>有育婴师证或保育证</w:t>
      </w:r>
      <w:r>
        <w:rPr>
          <w:sz w:val="21"/>
        </w:rPr>
        <w:t>有一年以上相关工作经验</w:t>
      </w:r>
      <w:r>
        <w:rPr>
          <w:sz w:val="21"/>
        </w:rPr>
        <w:t>，</w:t>
      </w:r>
      <w:r>
        <w:rPr>
          <w:sz w:val="21"/>
        </w:rPr>
        <w:t>经过专业理论及专业技能</w:t>
      </w:r>
      <w:r>
        <w:rPr>
          <w:sz w:val="21"/>
        </w:rPr>
        <w:t>培训</w:t>
      </w:r>
      <w:r>
        <w:rPr>
          <w:sz w:val="21"/>
        </w:rPr>
        <w:t>和考核</w:t>
      </w:r>
      <w:r>
        <w:rPr>
          <w:sz w:val="21"/>
        </w:rPr>
        <w:t>，</w:t>
      </w:r>
      <w:r>
        <w:rPr>
          <w:sz w:val="21"/>
        </w:rPr>
        <w:t>经科室管</w:t>
      </w:r>
      <w:r>
        <w:rPr>
          <w:sz w:val="21"/>
          <w:color w:val="000000"/>
        </w:rPr>
        <w:t>理者面试合格才能上岗。</w:t>
      </w:r>
    </w:p>
    <w:p>
      <w:pPr>
        <w:pStyle w:val="null3"/>
        <w:ind w:firstLine="420"/>
        <w:jc w:val="both"/>
      </w:pPr>
      <w:r>
        <w:rPr>
          <w:sz w:val="21"/>
          <w:color w:val="000000"/>
        </w:rPr>
        <w:t>10</w:t>
      </w:r>
      <w:r>
        <w:rPr>
          <w:sz w:val="21"/>
          <w:color w:val="000000"/>
        </w:rPr>
        <w:t>.</w:t>
      </w:r>
      <w:r>
        <w:rPr>
          <w:sz w:val="21"/>
          <w:color w:val="000000"/>
        </w:rPr>
        <w:t>导梯</w:t>
      </w:r>
      <w:r>
        <w:rPr>
          <w:sz w:val="21"/>
          <w:color w:val="000000"/>
        </w:rPr>
        <w:t>领班：女，年龄</w:t>
      </w:r>
      <w:r>
        <w:rPr>
          <w:sz w:val="21"/>
          <w:color w:val="000000"/>
        </w:rPr>
        <w:t>50岁以下，初中</w:t>
      </w:r>
      <w:r>
        <w:rPr>
          <w:sz w:val="21"/>
        </w:rPr>
        <w:t>或同等或</w:t>
      </w:r>
      <w:r>
        <w:rPr>
          <w:sz w:val="21"/>
          <w:color w:val="000000"/>
        </w:rPr>
        <w:t>以上文化，身高</w:t>
      </w:r>
      <w:r>
        <w:rPr>
          <w:sz w:val="21"/>
          <w:color w:val="000000"/>
        </w:rPr>
        <w:t>1.55米以上，五官端正</w:t>
      </w:r>
      <w:r>
        <w:rPr>
          <w:sz w:val="21"/>
          <w:color w:val="000000"/>
        </w:rPr>
        <w:t>，</w:t>
      </w:r>
      <w:r>
        <w:rPr>
          <w:sz w:val="21"/>
          <w:color w:val="000000"/>
        </w:rPr>
        <w:t>形象好，素质较高，</w:t>
      </w:r>
      <w:r>
        <w:rPr>
          <w:sz w:val="21"/>
          <w:color w:val="000000"/>
        </w:rPr>
        <w:t>具有一年以上相关工作经验。</w:t>
      </w:r>
    </w:p>
    <w:p>
      <w:pPr>
        <w:pStyle w:val="null3"/>
        <w:ind w:firstLine="420"/>
        <w:jc w:val="both"/>
      </w:pPr>
      <w:r>
        <w:rPr>
          <w:sz w:val="21"/>
          <w:color w:val="000000"/>
        </w:rPr>
        <w:t>11.导梯</w:t>
      </w:r>
      <w:r>
        <w:rPr>
          <w:sz w:val="21"/>
          <w:color w:val="000000"/>
        </w:rPr>
        <w:t>员：女，年龄</w:t>
      </w:r>
      <w:r>
        <w:rPr>
          <w:sz w:val="21"/>
          <w:color w:val="000000"/>
        </w:rPr>
        <w:t>50</w:t>
      </w:r>
      <w:r>
        <w:rPr>
          <w:sz w:val="21"/>
          <w:color w:val="000000"/>
        </w:rPr>
        <w:t>岁以下，初中</w:t>
      </w:r>
      <w:r>
        <w:rPr>
          <w:sz w:val="21"/>
        </w:rPr>
        <w:t>或同等或</w:t>
      </w:r>
      <w:r>
        <w:rPr>
          <w:sz w:val="21"/>
          <w:color w:val="000000"/>
        </w:rPr>
        <w:t>以上文化</w:t>
      </w:r>
      <w:r>
        <w:rPr>
          <w:sz w:val="21"/>
          <w:color w:val="000000"/>
        </w:rPr>
        <w:t>，</w:t>
      </w:r>
      <w:r>
        <w:rPr>
          <w:sz w:val="21"/>
          <w:color w:val="000000"/>
        </w:rPr>
        <w:t>身高</w:t>
      </w:r>
      <w:r>
        <w:rPr>
          <w:sz w:val="21"/>
          <w:color w:val="000000"/>
        </w:rPr>
        <w:t>1.55以上，五官端正</w:t>
      </w:r>
      <w:r>
        <w:rPr>
          <w:sz w:val="21"/>
          <w:color w:val="000000"/>
        </w:rPr>
        <w:t>，</w:t>
      </w:r>
      <w:r>
        <w:rPr>
          <w:sz w:val="21"/>
          <w:color w:val="000000"/>
        </w:rPr>
        <w:t>形象好，素质较高，</w:t>
      </w:r>
      <w:r>
        <w:rPr>
          <w:sz w:val="21"/>
          <w:color w:val="000000"/>
        </w:rPr>
        <w:t>经培训</w:t>
      </w:r>
      <w:r>
        <w:rPr>
          <w:sz w:val="21"/>
          <w:color w:val="000000"/>
        </w:rPr>
        <w:t>考核及</w:t>
      </w:r>
      <w:r>
        <w:rPr>
          <w:sz w:val="21"/>
          <w:color w:val="000000"/>
        </w:rPr>
        <w:t>格者</w:t>
      </w:r>
      <w:r>
        <w:rPr>
          <w:sz w:val="21"/>
          <w:color w:val="000000"/>
        </w:rPr>
        <w:t>。</w:t>
      </w:r>
    </w:p>
    <w:p>
      <w:pPr>
        <w:pStyle w:val="null3"/>
        <w:ind w:firstLine="420"/>
        <w:jc w:val="both"/>
      </w:pPr>
      <w:r>
        <w:rPr>
          <w:sz w:val="21"/>
          <w:b/>
          <w:color w:val="000000"/>
        </w:rPr>
        <w:t>第三条　管理费用及付款方式：</w:t>
      </w:r>
    </w:p>
    <w:p>
      <w:pPr>
        <w:pStyle w:val="null3"/>
        <w:jc w:val="left"/>
      </w:pPr>
      <w:r>
        <w:rPr>
          <w:sz w:val="21"/>
          <w:color w:val="000000"/>
        </w:rPr>
        <w:t>（一）乙方</w:t>
      </w:r>
      <w:r>
        <w:rPr>
          <w:sz w:val="21"/>
          <w:color w:val="000000"/>
        </w:rPr>
        <w:t>管理人员须</w:t>
      </w:r>
      <w:r>
        <w:rPr>
          <w:sz w:val="21"/>
          <w:color w:val="000000"/>
        </w:rPr>
        <w:t>在本项目开始服务</w:t>
      </w:r>
      <w:r>
        <w:rPr>
          <w:sz w:val="21"/>
          <w:color w:val="000000"/>
        </w:rPr>
        <w:t>前</w:t>
      </w:r>
      <w:r>
        <w:rPr>
          <w:sz w:val="21"/>
          <w:color w:val="000000"/>
        </w:rPr>
        <w:t>15</w:t>
      </w:r>
      <w:r>
        <w:rPr>
          <w:sz w:val="21"/>
          <w:color w:val="000000"/>
        </w:rPr>
        <w:t>天以上进驻</w:t>
      </w:r>
      <w:r>
        <w:rPr>
          <w:sz w:val="21"/>
          <w:color w:val="000000"/>
        </w:rPr>
        <w:t>医院</w:t>
      </w:r>
      <w:r>
        <w:rPr>
          <w:sz w:val="21"/>
          <w:color w:val="000000"/>
        </w:rPr>
        <w:t>，</w:t>
      </w:r>
      <w:r>
        <w:rPr>
          <w:sz w:val="21"/>
        </w:rPr>
        <w:t>熟悉区域分布，根据科室的</w:t>
      </w:r>
      <w:r>
        <w:rPr>
          <w:sz w:val="21"/>
        </w:rPr>
        <w:t>服务需求</w:t>
      </w:r>
      <w:r>
        <w:rPr>
          <w:sz w:val="21"/>
        </w:rPr>
        <w:t>制定岗位职责和服务流程，确定各服务人员具体的岗位职责和服务区域，并在开始服务前做好员工的培训</w:t>
      </w:r>
      <w:r>
        <w:rPr>
          <w:sz w:val="21"/>
          <w:color w:val="000000"/>
        </w:rPr>
        <w:t>。</w:t>
      </w:r>
    </w:p>
    <w:p>
      <w:pPr>
        <w:pStyle w:val="null3"/>
        <w:jc w:val="left"/>
      </w:pPr>
      <w:r>
        <w:rPr>
          <w:sz w:val="21"/>
          <w:color w:val="000000"/>
        </w:rPr>
        <w:t>（二）</w:t>
      </w:r>
      <w:r>
        <w:rPr>
          <w:sz w:val="21"/>
        </w:rPr>
        <w:t>甲方须</w:t>
      </w:r>
      <w:r>
        <w:rPr>
          <w:sz w:val="21"/>
        </w:rPr>
        <w:t>在</w:t>
      </w:r>
      <w:r>
        <w:rPr>
          <w:sz w:val="21"/>
        </w:rPr>
        <w:t>乙方</w:t>
      </w:r>
      <w:r>
        <w:rPr>
          <w:sz w:val="21"/>
          <w:color w:val="000000"/>
        </w:rPr>
        <w:t>进场服务前</w:t>
      </w:r>
      <w:r>
        <w:rPr>
          <w:sz w:val="21"/>
          <w:color w:val="000000"/>
        </w:rPr>
        <w:t>10天以上以书面的形式通知</w:t>
      </w:r>
      <w:r>
        <w:rPr>
          <w:sz w:val="21"/>
          <w:color w:val="000000"/>
        </w:rPr>
        <w:t>乙方</w:t>
      </w:r>
      <w:r>
        <w:rPr>
          <w:sz w:val="21"/>
        </w:rPr>
        <w:t>具体的岗位设置和人数，以合理安排人力资源及保证服务质量</w:t>
      </w:r>
      <w:r>
        <w:rPr>
          <w:sz w:val="21"/>
          <w:color w:val="000000"/>
        </w:rPr>
        <w:t>。</w:t>
      </w:r>
    </w:p>
    <w:p>
      <w:pPr>
        <w:pStyle w:val="null3"/>
        <w:jc w:val="left"/>
      </w:pPr>
      <w:r>
        <w:rPr>
          <w:sz w:val="21"/>
          <w:color w:val="000000"/>
        </w:rPr>
        <w:t>（三）</w:t>
      </w:r>
      <w:r>
        <w:rPr>
          <w:sz w:val="21"/>
        </w:rPr>
        <w:t>在合同执行过程中，根据实际工作量或服务范围的调整，</w:t>
      </w:r>
      <w:r>
        <w:rPr>
          <w:sz w:val="21"/>
        </w:rPr>
        <w:t>甲方</w:t>
      </w:r>
      <w:r>
        <w:rPr>
          <w:sz w:val="21"/>
        </w:rPr>
        <w:t>与</w:t>
      </w:r>
      <w:r>
        <w:rPr>
          <w:sz w:val="21"/>
        </w:rPr>
        <w:t>乙方</w:t>
      </w:r>
      <w:r>
        <w:rPr>
          <w:sz w:val="21"/>
        </w:rPr>
        <w:t>协商调整岗位编制，每减少或增加一名人员按月人均费用（项目中标价</w:t>
      </w:r>
      <w:r>
        <w:rPr>
          <w:sz w:val="21"/>
        </w:rPr>
        <w:t>÷</w:t>
      </w:r>
      <w:r>
        <w:rPr>
          <w:sz w:val="21"/>
        </w:rPr>
        <w:t>24</w:t>
      </w:r>
      <w:r>
        <w:rPr>
          <w:sz w:val="21"/>
        </w:rPr>
        <w:t>个月÷</w:t>
      </w:r>
      <w:r>
        <w:rPr>
          <w:sz w:val="21"/>
        </w:rPr>
        <w:t>137</w:t>
      </w:r>
      <w:r>
        <w:rPr>
          <w:sz w:val="21"/>
        </w:rPr>
        <w:t>人）调整服务费。</w:t>
      </w:r>
    </w:p>
    <w:p>
      <w:pPr>
        <w:pStyle w:val="null3"/>
        <w:jc w:val="left"/>
      </w:pPr>
      <w:r>
        <w:rPr>
          <w:sz w:val="21"/>
          <w:color w:val="000000"/>
        </w:rPr>
        <w:t>（四）</w:t>
      </w:r>
      <w:r>
        <w:rPr>
          <w:sz w:val="21"/>
        </w:rPr>
        <w:t>甲方的医疗业务在持续发展，</w:t>
      </w:r>
      <w:r>
        <w:rPr>
          <w:sz w:val="21"/>
        </w:rPr>
        <w:t>将相应增加工作量，岗位设置里的</w:t>
      </w:r>
      <w:r>
        <w:rPr>
          <w:sz w:val="21"/>
        </w:rPr>
        <w:t>“备用人员”将根据</w:t>
      </w:r>
      <w:r>
        <w:rPr>
          <w:sz w:val="21"/>
        </w:rPr>
        <w:t>甲方</w:t>
      </w:r>
      <w:r>
        <w:rPr>
          <w:sz w:val="21"/>
        </w:rPr>
        <w:t>的服务需求确定开始服务的时间，具体由</w:t>
      </w:r>
      <w:r>
        <w:rPr>
          <w:sz w:val="21"/>
        </w:rPr>
        <w:t>甲方</w:t>
      </w:r>
      <w:r>
        <w:rPr>
          <w:sz w:val="21"/>
        </w:rPr>
        <w:t>和</w:t>
      </w:r>
      <w:r>
        <w:rPr>
          <w:sz w:val="21"/>
        </w:rPr>
        <w:t>乙方</w:t>
      </w:r>
      <w:r>
        <w:rPr>
          <w:sz w:val="21"/>
        </w:rPr>
        <w:t>协商人数和到岗时间</w:t>
      </w:r>
      <w:r>
        <w:rPr>
          <w:sz w:val="21"/>
          <w:color w:val="000000"/>
        </w:rPr>
        <w:t>。</w:t>
      </w:r>
    </w:p>
    <w:p>
      <w:pPr>
        <w:pStyle w:val="null3"/>
        <w:jc w:val="left"/>
      </w:pPr>
      <w:r>
        <w:rPr>
          <w:sz w:val="21"/>
          <w:color w:val="000000"/>
        </w:rPr>
        <w:t>（五）</w:t>
      </w:r>
      <w:r>
        <w:rPr>
          <w:sz w:val="21"/>
          <w:color w:val="000000"/>
        </w:rPr>
        <w:t>如岗位设置的</w:t>
      </w:r>
      <w:r>
        <w:rPr>
          <w:sz w:val="21"/>
          <w:color w:val="000000"/>
        </w:rPr>
        <w:t>137</w:t>
      </w:r>
      <w:r>
        <w:rPr>
          <w:sz w:val="21"/>
          <w:color w:val="000000"/>
        </w:rPr>
        <w:t>人（包括备用人员）全部上岗后仍需要增加服务人员的，则需由</w:t>
      </w:r>
      <w:r>
        <w:rPr>
          <w:sz w:val="21"/>
          <w:color w:val="000000"/>
        </w:rPr>
        <w:t>甲方</w:t>
      </w:r>
      <w:r>
        <w:rPr>
          <w:sz w:val="21"/>
          <w:color w:val="000000"/>
        </w:rPr>
        <w:t>与</w:t>
      </w:r>
      <w:r>
        <w:rPr>
          <w:sz w:val="21"/>
          <w:color w:val="000000"/>
        </w:rPr>
        <w:t>乙方</w:t>
      </w:r>
      <w:r>
        <w:rPr>
          <w:sz w:val="21"/>
          <w:color w:val="000000"/>
        </w:rPr>
        <w:t>签订书面补充协议后方能生效执行，增加人员按月人均费用（项目中标价</w:t>
      </w:r>
      <w:r>
        <w:rPr>
          <w:sz w:val="21"/>
          <w:color w:val="000000"/>
        </w:rPr>
        <w:t>÷</w:t>
      </w:r>
      <w:r>
        <w:rPr>
          <w:sz w:val="21"/>
          <w:color w:val="000000"/>
        </w:rPr>
        <w:t>24</w:t>
      </w:r>
      <w:r>
        <w:rPr>
          <w:sz w:val="21"/>
          <w:color w:val="000000"/>
        </w:rPr>
        <w:t>个月÷</w:t>
      </w:r>
      <w:r>
        <w:rPr>
          <w:sz w:val="21"/>
          <w:color w:val="000000"/>
        </w:rPr>
        <w:t>137</w:t>
      </w:r>
      <w:r>
        <w:rPr>
          <w:sz w:val="21"/>
          <w:color w:val="000000"/>
        </w:rPr>
        <w:t>人）调整服务费。，增加人员的服务费不超过中标金额的</w:t>
      </w:r>
      <w:r>
        <w:rPr>
          <w:sz w:val="21"/>
          <w:color w:val="000000"/>
        </w:rPr>
        <w:t>10%</w:t>
      </w:r>
      <w:r>
        <w:rPr>
          <w:sz w:val="21"/>
          <w:color w:val="000000"/>
        </w:rPr>
        <w:t>。超过中标金额</w:t>
      </w:r>
      <w:r>
        <w:rPr>
          <w:sz w:val="21"/>
          <w:color w:val="000000"/>
        </w:rPr>
        <w:t>10%</w:t>
      </w:r>
      <w:r>
        <w:rPr>
          <w:sz w:val="21"/>
          <w:color w:val="000000"/>
        </w:rPr>
        <w:t>的由</w:t>
      </w:r>
      <w:r>
        <w:rPr>
          <w:sz w:val="21"/>
          <w:color w:val="000000"/>
        </w:rPr>
        <w:t>甲方</w:t>
      </w:r>
      <w:r>
        <w:rPr>
          <w:sz w:val="21"/>
          <w:color w:val="000000"/>
        </w:rPr>
        <w:t>另行采购。</w:t>
      </w:r>
    </w:p>
    <w:p>
      <w:pPr>
        <w:pStyle w:val="null3"/>
        <w:jc w:val="left"/>
      </w:pPr>
      <w:r>
        <w:rPr>
          <w:sz w:val="21"/>
          <w:color w:val="000000"/>
        </w:rPr>
        <w:t>（六）服务费合同总价人民币</w:t>
      </w:r>
      <w:r>
        <w:rPr>
          <w:sz w:val="21"/>
          <w:color w:val="000000"/>
        </w:rPr>
        <w:t>XXXX</w:t>
      </w:r>
      <w:r>
        <w:rPr>
          <w:sz w:val="21"/>
          <w:color w:val="000000"/>
        </w:rPr>
        <w:t xml:space="preserve">元整（￥ </w:t>
      </w:r>
      <w:r>
        <w:rPr>
          <w:sz w:val="21"/>
          <w:color w:val="000000"/>
        </w:rPr>
        <w:t>XXXXXX</w:t>
      </w:r>
      <w:r>
        <w:rPr>
          <w:sz w:val="21"/>
          <w:color w:val="000000"/>
        </w:rPr>
        <w:t>元）。包含本项目服务全部工作人员的</w:t>
      </w:r>
      <w:r>
        <w:rPr>
          <w:sz w:val="21"/>
        </w:rPr>
        <w:t>员工工资、社会保险、各类补贴、加班费、</w:t>
      </w:r>
      <w:r>
        <w:rPr>
          <w:sz w:val="21"/>
        </w:rPr>
        <w:t>物料、</w:t>
      </w:r>
      <w:r>
        <w:rPr>
          <w:sz w:val="21"/>
        </w:rPr>
        <w:t>税费、合理利润、风险费用及合同签订过程中可预见和不可预见费用等</w:t>
      </w:r>
      <w:r>
        <w:rPr>
          <w:sz w:val="21"/>
          <w:color w:val="000000"/>
        </w:rPr>
        <w:t>。乙方必须自行考虑本项目在实施期间的一切可能产生的费用。在合同执行过程中，甲方将不再另行支付与本项目相关的任何费用（非本项目要求的其它内容除外）。</w:t>
      </w:r>
    </w:p>
    <w:p>
      <w:pPr>
        <w:pStyle w:val="null3"/>
        <w:jc w:val="left"/>
      </w:pPr>
      <w:r>
        <w:rPr>
          <w:sz w:val="21"/>
          <w:color w:val="000000"/>
        </w:rPr>
        <w:t>（七）付款方式：</w:t>
      </w:r>
    </w:p>
    <w:p>
      <w:pPr>
        <w:pStyle w:val="null3"/>
        <w:jc w:val="left"/>
      </w:pPr>
      <w:r>
        <w:rPr>
          <w:sz w:val="21"/>
        </w:rPr>
        <w:t>1.服务费：以月为单位支付服务费。</w:t>
      </w:r>
    </w:p>
    <w:p>
      <w:pPr>
        <w:pStyle w:val="null3"/>
        <w:jc w:val="left"/>
      </w:pPr>
      <w:r>
        <w:rPr>
          <w:sz w:val="21"/>
        </w:rPr>
        <w:t>2.</w:t>
      </w:r>
      <w:r>
        <w:rPr>
          <w:sz w:val="21"/>
        </w:rPr>
        <w:t>乙方</w:t>
      </w:r>
      <w:r>
        <w:rPr>
          <w:sz w:val="21"/>
        </w:rPr>
        <w:t>与</w:t>
      </w:r>
      <w:r>
        <w:rPr>
          <w:sz w:val="21"/>
        </w:rPr>
        <w:t>甲方</w:t>
      </w:r>
      <w:r>
        <w:rPr>
          <w:sz w:val="21"/>
        </w:rPr>
        <w:t>须在每月的</w:t>
      </w:r>
      <w:r>
        <w:rPr>
          <w:sz w:val="21"/>
        </w:rPr>
        <w:t>7</w:t>
      </w:r>
      <w:r>
        <w:rPr>
          <w:sz w:val="21"/>
        </w:rPr>
        <w:t>日</w:t>
      </w:r>
      <w:r>
        <w:rPr>
          <w:sz w:val="21"/>
        </w:rPr>
        <w:t>（</w:t>
      </w:r>
      <w:r>
        <w:rPr>
          <w:sz w:val="21"/>
        </w:rPr>
        <w:t>遇周末和节假日延后</w:t>
      </w:r>
      <w:r>
        <w:rPr>
          <w:sz w:val="21"/>
        </w:rPr>
        <w:t>）</w:t>
      </w:r>
      <w:r>
        <w:rPr>
          <w:sz w:val="21"/>
        </w:rPr>
        <w:t>前共同核对上月服务费的相关数据及资料，双方核对无误后由</w:t>
      </w:r>
      <w:r>
        <w:rPr>
          <w:sz w:val="21"/>
        </w:rPr>
        <w:t>乙方</w:t>
      </w:r>
      <w:r>
        <w:rPr>
          <w:sz w:val="21"/>
        </w:rPr>
        <w:t>开具有效、合法的等额服务发票（收款方、出具发票方，必须与</w:t>
      </w:r>
      <w:r>
        <w:rPr>
          <w:sz w:val="21"/>
        </w:rPr>
        <w:t>乙方</w:t>
      </w:r>
      <w:r>
        <w:rPr>
          <w:sz w:val="21"/>
        </w:rPr>
        <w:t>名称一致），</w:t>
      </w:r>
      <w:r>
        <w:rPr>
          <w:sz w:val="21"/>
        </w:rPr>
        <w:t>甲方</w:t>
      </w:r>
      <w:r>
        <w:rPr>
          <w:sz w:val="21"/>
        </w:rPr>
        <w:t>在收到发票之日起</w:t>
      </w:r>
      <w:r>
        <w:rPr>
          <w:sz w:val="21"/>
        </w:rPr>
        <w:t>10个工作日</w:t>
      </w:r>
      <w:r>
        <w:rPr>
          <w:sz w:val="21"/>
        </w:rPr>
        <w:t>内以银行转账方式向</w:t>
      </w:r>
      <w:r>
        <w:rPr>
          <w:sz w:val="21"/>
        </w:rPr>
        <w:t>乙方</w:t>
      </w:r>
      <w:r>
        <w:rPr>
          <w:sz w:val="21"/>
        </w:rPr>
        <w:t>支付上月服务费。</w:t>
      </w:r>
    </w:p>
    <w:p>
      <w:pPr>
        <w:pStyle w:val="null3"/>
        <w:jc w:val="left"/>
      </w:pPr>
      <w:r>
        <w:rPr>
          <w:sz w:val="21"/>
        </w:rPr>
        <w:t>3.凭以下有效的文件支付服务费：</w:t>
      </w:r>
    </w:p>
    <w:p>
      <w:pPr>
        <w:pStyle w:val="null3"/>
        <w:jc w:val="left"/>
      </w:pPr>
      <w:r>
        <w:rPr>
          <w:sz w:val="21"/>
        </w:rPr>
        <w:t>（</w:t>
      </w:r>
      <w:r>
        <w:rPr>
          <w:sz w:val="21"/>
        </w:rPr>
        <w:t>1）合同和中标通知书</w:t>
      </w:r>
      <w:r>
        <w:rPr>
          <w:sz w:val="21"/>
        </w:rPr>
        <w:t>复印件</w:t>
      </w:r>
      <w:r>
        <w:rPr>
          <w:sz w:val="21"/>
        </w:rPr>
        <w:t>；</w:t>
      </w:r>
    </w:p>
    <w:p>
      <w:pPr>
        <w:pStyle w:val="null3"/>
        <w:jc w:val="left"/>
      </w:pPr>
      <w:r>
        <w:rPr>
          <w:sz w:val="21"/>
        </w:rPr>
        <w:t>（</w:t>
      </w:r>
      <w:r>
        <w:rPr>
          <w:sz w:val="21"/>
        </w:rPr>
        <w:t>2）租用陪人床数量/金额汇总表；</w:t>
      </w:r>
    </w:p>
    <w:p>
      <w:pPr>
        <w:pStyle w:val="null3"/>
        <w:jc w:val="left"/>
      </w:pPr>
      <w:r>
        <w:rPr>
          <w:sz w:val="21"/>
        </w:rPr>
        <w:t>（</w:t>
      </w:r>
      <w:r>
        <w:rPr>
          <w:sz w:val="21"/>
        </w:rPr>
        <w:t>3）陪人床管理费的付款记录；</w:t>
      </w:r>
    </w:p>
    <w:p>
      <w:pPr>
        <w:pStyle w:val="null3"/>
        <w:jc w:val="left"/>
      </w:pPr>
      <w:r>
        <w:rPr>
          <w:sz w:val="21"/>
        </w:rPr>
        <w:t>（</w:t>
      </w:r>
      <w:r>
        <w:rPr>
          <w:sz w:val="21"/>
        </w:rPr>
        <w:t>4）</w:t>
      </w:r>
      <w:r>
        <w:rPr>
          <w:sz w:val="21"/>
        </w:rPr>
        <w:t>乙方</w:t>
      </w:r>
      <w:r>
        <w:rPr>
          <w:sz w:val="21"/>
        </w:rPr>
        <w:t>开具的正式发票</w:t>
      </w:r>
      <w:r>
        <w:rPr>
          <w:sz w:val="21"/>
          <w:color w:val="000000"/>
        </w:rPr>
        <w:t>。</w:t>
      </w:r>
    </w:p>
    <w:p>
      <w:pPr>
        <w:pStyle w:val="null3"/>
        <w:jc w:val="both"/>
      </w:pPr>
      <w:r>
        <w:rPr>
          <w:sz w:val="21"/>
          <w:b/>
          <w:color w:val="000000"/>
        </w:rPr>
        <w:t>第四条　违约责任</w:t>
      </w:r>
    </w:p>
    <w:p>
      <w:pPr>
        <w:pStyle w:val="null3"/>
        <w:jc w:val="both"/>
      </w:pPr>
      <w:r>
        <w:rPr>
          <w:sz w:val="21"/>
          <w:color w:val="000000"/>
        </w:rPr>
        <w:t>1.</w:t>
      </w:r>
      <w:r>
        <w:rPr>
          <w:sz w:val="21"/>
          <w:color w:val="000000"/>
        </w:rPr>
        <w:t>乙方</w:t>
      </w:r>
      <w:r>
        <w:rPr>
          <w:sz w:val="21"/>
          <w:color w:val="000000"/>
        </w:rPr>
        <w:t>提供的服务不符合招标文件、投标文件或本合同规定的，</w:t>
      </w:r>
      <w:r>
        <w:rPr>
          <w:sz w:val="21"/>
          <w:color w:val="000000"/>
        </w:rPr>
        <w:t>甲方</w:t>
      </w:r>
      <w:r>
        <w:rPr>
          <w:sz w:val="21"/>
          <w:color w:val="000000"/>
        </w:rPr>
        <w:t>有权拒收，并且</w:t>
      </w:r>
      <w:r>
        <w:rPr>
          <w:sz w:val="21"/>
          <w:color w:val="000000"/>
        </w:rPr>
        <w:t>乙方</w:t>
      </w:r>
      <w:r>
        <w:rPr>
          <w:sz w:val="21"/>
          <w:color w:val="000000"/>
        </w:rPr>
        <w:t>须向</w:t>
      </w:r>
      <w:r>
        <w:rPr>
          <w:sz w:val="21"/>
          <w:color w:val="000000"/>
        </w:rPr>
        <w:t>甲方</w:t>
      </w:r>
      <w:r>
        <w:rPr>
          <w:sz w:val="21"/>
          <w:color w:val="000000"/>
        </w:rPr>
        <w:t>支付本合同总价</w:t>
      </w:r>
      <w:r>
        <w:rPr>
          <w:sz w:val="21"/>
          <w:color w:val="000000"/>
        </w:rPr>
        <w:t>5</w:t>
      </w:r>
      <w:r>
        <w:rPr>
          <w:sz w:val="21"/>
          <w:color w:val="000000"/>
        </w:rPr>
        <w:t>‰的违约金。</w:t>
      </w:r>
    </w:p>
    <w:p>
      <w:pPr>
        <w:pStyle w:val="null3"/>
        <w:jc w:val="both"/>
      </w:pPr>
      <w:r>
        <w:rPr>
          <w:sz w:val="21"/>
          <w:color w:val="000000"/>
        </w:rPr>
        <w:t>2.</w:t>
      </w:r>
      <w:r>
        <w:rPr>
          <w:sz w:val="21"/>
          <w:color w:val="000000"/>
        </w:rPr>
        <w:t>乙方</w:t>
      </w:r>
      <w:r>
        <w:rPr>
          <w:sz w:val="21"/>
          <w:color w:val="000000"/>
        </w:rPr>
        <w:t>未能按本合同规定的时间提供服务，从逾期之日起每日按本合同总价</w:t>
      </w:r>
      <w:r>
        <w:rPr>
          <w:sz w:val="21"/>
          <w:color w:val="000000"/>
        </w:rPr>
        <w:t>2</w:t>
      </w:r>
      <w:r>
        <w:rPr>
          <w:sz w:val="21"/>
          <w:color w:val="000000"/>
        </w:rPr>
        <w:t>‰的数额向</w:t>
      </w:r>
      <w:r>
        <w:rPr>
          <w:sz w:val="21"/>
          <w:color w:val="000000"/>
        </w:rPr>
        <w:t>甲方</w:t>
      </w:r>
      <w:r>
        <w:rPr>
          <w:sz w:val="21"/>
          <w:color w:val="000000"/>
        </w:rPr>
        <w:t>支付违约金；逾期半个月以上的，</w:t>
      </w:r>
      <w:r>
        <w:rPr>
          <w:sz w:val="21"/>
          <w:color w:val="000000"/>
        </w:rPr>
        <w:t>甲方</w:t>
      </w:r>
      <w:r>
        <w:rPr>
          <w:sz w:val="21"/>
          <w:color w:val="000000"/>
        </w:rPr>
        <w:t>有权终止合同，由此造成的</w:t>
      </w:r>
      <w:r>
        <w:rPr>
          <w:sz w:val="21"/>
          <w:color w:val="000000"/>
        </w:rPr>
        <w:t>甲方</w:t>
      </w:r>
      <w:r>
        <w:rPr>
          <w:sz w:val="21"/>
          <w:color w:val="000000"/>
        </w:rPr>
        <w:t>经济损失由</w:t>
      </w:r>
      <w:r>
        <w:rPr>
          <w:sz w:val="21"/>
          <w:color w:val="000000"/>
        </w:rPr>
        <w:t>乙方</w:t>
      </w:r>
      <w:r>
        <w:rPr>
          <w:sz w:val="21"/>
          <w:color w:val="000000"/>
        </w:rPr>
        <w:t>承担。</w:t>
      </w:r>
    </w:p>
    <w:p>
      <w:pPr>
        <w:pStyle w:val="null3"/>
        <w:jc w:val="both"/>
      </w:pPr>
      <w:r>
        <w:rPr>
          <w:sz w:val="21"/>
          <w:color w:val="000000"/>
        </w:rPr>
        <w:t>3.</w:t>
      </w:r>
      <w:r>
        <w:rPr>
          <w:sz w:val="21"/>
          <w:color w:val="000000"/>
        </w:rPr>
        <w:t>甲方</w:t>
      </w:r>
      <w:r>
        <w:rPr>
          <w:sz w:val="21"/>
          <w:color w:val="000000"/>
        </w:rPr>
        <w:t>无正当理由拒接受服务，到期拒付服务款项的，</w:t>
      </w:r>
      <w:r>
        <w:rPr>
          <w:sz w:val="21"/>
          <w:color w:val="000000"/>
        </w:rPr>
        <w:t>甲方</w:t>
      </w:r>
      <w:r>
        <w:rPr>
          <w:sz w:val="21"/>
          <w:color w:val="000000"/>
        </w:rPr>
        <w:t>向</w:t>
      </w:r>
      <w:r>
        <w:rPr>
          <w:sz w:val="21"/>
          <w:color w:val="000000"/>
        </w:rPr>
        <w:t>乙方</w:t>
      </w:r>
      <w:r>
        <w:rPr>
          <w:sz w:val="21"/>
          <w:color w:val="000000"/>
        </w:rPr>
        <w:t>偿付本合同总额的</w:t>
      </w:r>
      <w:r>
        <w:rPr>
          <w:sz w:val="21"/>
          <w:color w:val="000000"/>
        </w:rPr>
        <w:t>5</w:t>
      </w:r>
      <w:r>
        <w:rPr>
          <w:sz w:val="21"/>
          <w:color w:val="000000"/>
        </w:rPr>
        <w:t>‰的违约金。</w:t>
      </w:r>
      <w:r>
        <w:rPr>
          <w:sz w:val="21"/>
          <w:color w:val="000000"/>
        </w:rPr>
        <w:t>甲方</w:t>
      </w:r>
      <w:r>
        <w:rPr>
          <w:sz w:val="21"/>
          <w:color w:val="000000"/>
        </w:rPr>
        <w:t>逾期付款，则每日按该付款总额的</w:t>
      </w:r>
      <w:r>
        <w:rPr>
          <w:sz w:val="21"/>
          <w:color w:val="000000"/>
        </w:rPr>
        <w:t>0.5</w:t>
      </w:r>
      <w:r>
        <w:rPr>
          <w:sz w:val="21"/>
          <w:color w:val="000000"/>
        </w:rPr>
        <w:t>‰向</w:t>
      </w:r>
      <w:r>
        <w:rPr>
          <w:sz w:val="21"/>
          <w:color w:val="000000"/>
        </w:rPr>
        <w:t>乙方</w:t>
      </w:r>
      <w:r>
        <w:rPr>
          <w:sz w:val="21"/>
          <w:color w:val="000000"/>
        </w:rPr>
        <w:t>偿付违约金。</w:t>
      </w:r>
    </w:p>
    <w:p>
      <w:pPr>
        <w:pStyle w:val="null3"/>
        <w:jc w:val="both"/>
      </w:pPr>
      <w:r>
        <w:rPr>
          <w:sz w:val="21"/>
          <w:color w:val="000000"/>
        </w:rPr>
        <w:t>4.</w:t>
      </w:r>
      <w:r>
        <w:rPr>
          <w:sz w:val="21"/>
          <w:color w:val="000000"/>
        </w:rPr>
        <w:t>其他违约责任按《中华人民共和国民法典》处理</w:t>
      </w:r>
      <w:r>
        <w:rPr>
          <w:sz w:val="21"/>
          <w:color w:val="000000"/>
        </w:rPr>
        <w:t>。</w:t>
      </w:r>
    </w:p>
    <w:p>
      <w:pPr>
        <w:pStyle w:val="null3"/>
        <w:jc w:val="both"/>
      </w:pPr>
      <w:r>
        <w:rPr>
          <w:sz w:val="21"/>
          <w:b/>
          <w:color w:val="000000"/>
        </w:rPr>
        <w:t>第五条　提出异议的时间和方法</w:t>
      </w:r>
    </w:p>
    <w:p>
      <w:pPr>
        <w:pStyle w:val="null3"/>
        <w:jc w:val="both"/>
      </w:pPr>
      <w:r>
        <w:rPr>
          <w:sz w:val="21"/>
          <w:color w:val="000000"/>
        </w:rPr>
        <w:t>1.</w:t>
      </w:r>
      <w:r>
        <w:rPr>
          <w:sz w:val="21"/>
          <w:color w:val="000000"/>
        </w:rPr>
        <w:t>甲方在验收后</w:t>
      </w:r>
      <w:r>
        <w:rPr>
          <w:sz w:val="21"/>
          <w:color w:val="000000"/>
        </w:rPr>
        <w:t>100</w:t>
      </w:r>
      <w:r>
        <w:rPr>
          <w:sz w:val="21"/>
          <w:color w:val="000000"/>
        </w:rPr>
        <w:t>天内如对服务质量有异议时，即向乙方提出书面异议。</w:t>
      </w:r>
    </w:p>
    <w:p>
      <w:pPr>
        <w:pStyle w:val="null3"/>
        <w:jc w:val="both"/>
      </w:pPr>
      <w:r>
        <w:rPr>
          <w:sz w:val="21"/>
          <w:color w:val="000000"/>
        </w:rPr>
        <w:t>2.</w:t>
      </w:r>
      <w:r>
        <w:rPr>
          <w:sz w:val="21"/>
          <w:color w:val="000000"/>
        </w:rPr>
        <w:t>乙方在接到甲方书面异议后，应在</w:t>
      </w:r>
      <w:r>
        <w:rPr>
          <w:sz w:val="21"/>
          <w:color w:val="000000"/>
        </w:rPr>
        <w:t>2</w:t>
      </w:r>
      <w:r>
        <w:rPr>
          <w:sz w:val="21"/>
          <w:color w:val="000000"/>
        </w:rPr>
        <w:t>天内负责处理并函复甲方处理情况，否则，即视为默认甲方提出的异议和处理意见。</w:t>
      </w:r>
    </w:p>
    <w:p>
      <w:pPr>
        <w:pStyle w:val="null3"/>
        <w:jc w:val="both"/>
      </w:pPr>
      <w:r>
        <w:rPr>
          <w:sz w:val="21"/>
          <w:color w:val="000000"/>
        </w:rPr>
        <w:t>3.</w:t>
      </w:r>
      <w:r>
        <w:rPr>
          <w:sz w:val="21"/>
          <w:color w:val="000000"/>
        </w:rPr>
        <w:t>乙方利用专业技术和行业信息优势之便，以不道德的手段，故意隐瞒和掩盖自身缔约过失，违背投标承诺和未尽义务，损害了甲方的合法权益，甲方在任何时候均可追究乙方的违约责任并索取赔偿，且不受验收程序、质保期和合同时效的限制。</w:t>
      </w:r>
    </w:p>
    <w:p>
      <w:pPr>
        <w:pStyle w:val="null3"/>
        <w:ind w:firstLine="413"/>
        <w:jc w:val="both"/>
      </w:pPr>
      <w:r>
        <w:rPr>
          <w:sz w:val="21"/>
          <w:b/>
          <w:color w:val="000000"/>
        </w:rPr>
        <w:t>第六条　争议的解决</w:t>
      </w:r>
    </w:p>
    <w:p>
      <w:pPr>
        <w:pStyle w:val="null3"/>
        <w:jc w:val="both"/>
      </w:pPr>
      <w:r>
        <w:rPr>
          <w:sz w:val="21"/>
          <w:color w:val="000000"/>
        </w:rPr>
        <w:t>1.</w:t>
      </w:r>
      <w:r>
        <w:rPr>
          <w:sz w:val="21"/>
          <w:color w:val="000000"/>
        </w:rPr>
        <w:t>合同履行过程中发生的任何争议，如双方未能通过友好协商解决，应向佛山市有管辖权的人民法院提起诉讼。</w:t>
      </w:r>
    </w:p>
    <w:p>
      <w:pPr>
        <w:pStyle w:val="null3"/>
        <w:jc w:val="both"/>
      </w:pPr>
      <w:r>
        <w:rPr>
          <w:sz w:val="21"/>
          <w:color w:val="000000"/>
        </w:rPr>
        <w:t>2.</w:t>
      </w:r>
      <w:r>
        <w:rPr>
          <w:sz w:val="21"/>
          <w:color w:val="000000"/>
        </w:rPr>
        <w:t>法院审理期间，除提交法院审理的事项外，合同其它事项和条款仍应继续履行。</w:t>
      </w:r>
    </w:p>
    <w:p>
      <w:pPr>
        <w:pStyle w:val="null3"/>
        <w:ind w:firstLine="413"/>
        <w:jc w:val="both"/>
      </w:pPr>
      <w:r>
        <w:rPr>
          <w:sz w:val="21"/>
          <w:b/>
          <w:color w:val="000000"/>
        </w:rPr>
        <w:t>第七条　不可抗力</w:t>
      </w:r>
    </w:p>
    <w:p>
      <w:pPr>
        <w:pStyle w:val="null3"/>
        <w:ind w:firstLine="420"/>
        <w:jc w:val="both"/>
      </w:pPr>
      <w:r>
        <w:rPr>
          <w:sz w:val="21"/>
          <w:color w:val="000000"/>
        </w:rPr>
        <w:t>任何一方由于不可抗力原因不能履行合同时，应在不可抗力事件结束后</w:t>
      </w:r>
      <w:r>
        <w:rPr>
          <w:sz w:val="21"/>
          <w:color w:val="000000"/>
        </w:rPr>
        <w:t>1</w:t>
      </w:r>
      <w:r>
        <w:rPr>
          <w:sz w:val="21"/>
          <w:color w:val="000000"/>
        </w:rPr>
        <w:t>天内向对方通报，以减轻可能给对方造成的损失，在取得有关机构的不可抗力证明或双方谅解确认后，允许延期履行或修订合同，并根据情况可部分或全部免于承担违约责任。</w:t>
      </w:r>
    </w:p>
    <w:p>
      <w:pPr>
        <w:pStyle w:val="null3"/>
        <w:ind w:firstLine="413"/>
        <w:jc w:val="both"/>
      </w:pPr>
      <w:r>
        <w:rPr>
          <w:sz w:val="21"/>
          <w:b/>
          <w:color w:val="000000"/>
        </w:rPr>
        <w:t>第八条　税费</w:t>
      </w:r>
    </w:p>
    <w:p>
      <w:pPr>
        <w:pStyle w:val="null3"/>
        <w:ind w:firstLine="420"/>
        <w:jc w:val="both"/>
      </w:pPr>
      <w:r>
        <w:rPr>
          <w:sz w:val="21"/>
          <w:color w:val="000000"/>
        </w:rPr>
        <w:t>中国政府根据现行税法所征收的一切税费均由各缴税责任方独立承担。</w:t>
      </w:r>
    </w:p>
    <w:p>
      <w:pPr>
        <w:pStyle w:val="null3"/>
        <w:ind w:firstLine="425"/>
        <w:jc w:val="both"/>
      </w:pPr>
      <w:r>
        <w:rPr>
          <w:sz w:val="21"/>
          <w:b/>
          <w:color w:val="000000"/>
        </w:rPr>
        <w:t>第九条　保密要求</w:t>
      </w:r>
    </w:p>
    <w:p>
      <w:pPr>
        <w:pStyle w:val="null3"/>
        <w:jc w:val="both"/>
      </w:pPr>
      <w:r>
        <w:rPr>
          <w:sz w:val="21"/>
          <w:color w:val="000000"/>
        </w:rPr>
        <w:t>1.</w:t>
      </w:r>
      <w:r>
        <w:rPr>
          <w:sz w:val="21"/>
          <w:color w:val="000000"/>
        </w:rPr>
        <w:t>乙方必须如约承担合同履行时所应该尽的一切保密义务。乙方及其参与本项目的所有工作人员均须对甲方信息、项目实施过程中的资料、数据进行保密，未经甲方书面同意不得泄露给第三方，否则，甲方保留追究乙方法律责任的权利。</w:t>
      </w:r>
    </w:p>
    <w:p>
      <w:pPr>
        <w:pStyle w:val="null3"/>
        <w:jc w:val="both"/>
      </w:pPr>
      <w:r>
        <w:rPr>
          <w:sz w:val="21"/>
          <w:b/>
          <w:color w:val="000000"/>
        </w:rPr>
        <w:t>第十条　合同生效</w:t>
      </w:r>
    </w:p>
    <w:p>
      <w:pPr>
        <w:pStyle w:val="null3"/>
        <w:ind w:firstLine="420"/>
        <w:jc w:val="both"/>
      </w:pPr>
      <w:r>
        <w:rPr>
          <w:sz w:val="21"/>
          <w:color w:val="000000"/>
        </w:rPr>
        <w:t>本合同在甲乙双方法人代表或其授权代表签字盖章后生效。</w:t>
      </w:r>
    </w:p>
    <w:p>
      <w:pPr>
        <w:pStyle w:val="null3"/>
        <w:ind w:firstLine="420"/>
        <w:jc w:val="both"/>
      </w:pPr>
      <w:r>
        <w:rPr>
          <w:sz w:val="21"/>
          <w:b/>
          <w:color w:val="000000"/>
        </w:rPr>
        <w:t>第十一条　其它</w:t>
      </w:r>
    </w:p>
    <w:p>
      <w:pPr>
        <w:pStyle w:val="null3"/>
        <w:jc w:val="both"/>
      </w:pPr>
      <w:r>
        <w:rPr>
          <w:sz w:val="21"/>
        </w:rPr>
        <w:t>1.</w:t>
      </w:r>
      <w:r>
        <w:rPr>
          <w:sz w:val="21"/>
        </w:rPr>
        <w:t>所有经一方或双方签署确认的文件（包括会议纪要、补充协议、往来信函）、合同的附件及《中标通知书》均为本合同不可分割的有效组成部分，与本合同具有同等的法律效力和履约义务，其生效日期为签字盖章确认之日起。</w:t>
      </w:r>
    </w:p>
    <w:p>
      <w:pPr>
        <w:pStyle w:val="null3"/>
        <w:jc w:val="both"/>
      </w:pPr>
      <w:r>
        <w:rPr>
          <w:sz w:val="21"/>
        </w:rPr>
        <w:t>2.</w:t>
      </w:r>
      <w:r>
        <w:rPr>
          <w:sz w:val="21"/>
        </w:rPr>
        <w:t>未经甲方书面同意，乙方不得擅自向第三方转让其应履行的合同项下的义务。</w:t>
      </w:r>
    </w:p>
    <w:p>
      <w:pPr>
        <w:pStyle w:val="null3"/>
        <w:jc w:val="both"/>
      </w:pPr>
      <w:r>
        <w:rPr>
          <w:sz w:val="21"/>
        </w:rPr>
        <w:t>3.</w:t>
      </w:r>
      <w:r>
        <w:rPr>
          <w:sz w:val="21"/>
        </w:rPr>
        <w:t>本合同一式   份，乙方    份，甲方    份，招标代理</w:t>
      </w:r>
      <w:r>
        <w:rPr>
          <w:sz w:val="21"/>
        </w:rPr>
        <w:t>1</w:t>
      </w:r>
      <w:r>
        <w:rPr>
          <w:sz w:val="21"/>
        </w:rPr>
        <w:t>份。</w:t>
      </w:r>
    </w:p>
    <w:p>
      <w:pPr>
        <w:pStyle w:val="null3"/>
        <w:jc w:val="both"/>
      </w:pPr>
      <w:r>
        <w:rPr>
          <w:sz w:val="21"/>
        </w:rPr>
        <w:t>4.</w:t>
      </w:r>
      <w:r>
        <w:rPr>
          <w:sz w:val="21"/>
        </w:rPr>
        <w:t>本合同共计   页</w:t>
      </w:r>
      <w:r>
        <w:rPr>
          <w:sz w:val="21"/>
        </w:rPr>
        <w:t>A4</w:t>
      </w:r>
      <w:r>
        <w:rPr>
          <w:sz w:val="21"/>
        </w:rPr>
        <w:t>纸张，缺页之合同为无效合同。</w:t>
      </w:r>
    </w:p>
    <w:p>
      <w:pPr>
        <w:pStyle w:val="null3"/>
        <w:jc w:val="both"/>
      </w:pPr>
      <w:r>
        <w:rPr>
          <w:sz w:val="21"/>
        </w:rPr>
        <w:t>5.</w:t>
      </w:r>
      <w:r>
        <w:rPr>
          <w:sz w:val="21"/>
        </w:rPr>
        <w:t>本合同签约履约地点：广东省佛山市。</w:t>
      </w:r>
    </w:p>
    <w:p>
      <w:pPr>
        <w:pStyle w:val="null3"/>
        <w:jc w:val="both"/>
      </w:pPr>
      <w:r>
        <w:rPr>
          <w:sz w:val="21"/>
        </w:rPr>
        <w:t>6.</w:t>
      </w:r>
      <w:r>
        <w:rPr>
          <w:sz w:val="21"/>
        </w:rPr>
        <w:t>双方均已对以上各条款及附件作充分了解，并明确理解由此而产生的相关权责。</w:t>
      </w:r>
    </w:p>
    <w:p>
      <w:pPr>
        <w:pStyle w:val="null3"/>
        <w:jc w:val="both"/>
      </w:pPr>
      <w:r>
        <w:rPr>
          <w:sz w:val="21"/>
        </w:rPr>
        <w:t>7.</w:t>
      </w:r>
      <w:r>
        <w:rPr>
          <w:sz w:val="21"/>
        </w:rPr>
        <w:t>政府采购合同订立后，合同各方不得擅自变更、中止或者终止合同。</w:t>
      </w:r>
    </w:p>
    <w:p>
      <w:pPr>
        <w:pStyle w:val="null3"/>
        <w:jc w:val="both"/>
      </w:pPr>
      <w:r>
        <w:rPr>
          <w:sz w:val="21"/>
          <w:b/>
          <w:color w:val="000000"/>
        </w:rPr>
        <w:t>甲方（盖章）：</w:t>
      </w:r>
      <w:r>
        <w:rPr>
          <w:sz w:val="21"/>
          <w:b/>
          <w:color w:val="000000"/>
        </w:rPr>
        <w:t xml:space="preserve">                     </w:t>
      </w:r>
      <w:r>
        <w:rPr>
          <w:sz w:val="21"/>
          <w:b/>
          <w:color w:val="000000"/>
        </w:rPr>
        <w:t>乙方（盖章）：</w:t>
      </w:r>
    </w:p>
    <w:p>
      <w:pPr>
        <w:pStyle w:val="null3"/>
        <w:jc w:val="both"/>
      </w:pPr>
      <w:r>
        <w:rPr>
          <w:sz w:val="21"/>
          <w:color w:val="000000"/>
        </w:rPr>
        <w:t>法人代表或授权代理人（签字）：</w:t>
      </w:r>
      <w:r>
        <w:rPr>
          <w:sz w:val="21"/>
          <w:color w:val="000000"/>
        </w:rPr>
        <w:t xml:space="preserve">      </w:t>
      </w:r>
      <w:r>
        <w:rPr>
          <w:sz w:val="21"/>
          <w:color w:val="000000"/>
        </w:rPr>
        <w:t>法人代表或授权代理人（签字）：</w:t>
      </w:r>
    </w:p>
    <w:p>
      <w:pPr>
        <w:pStyle w:val="null3"/>
        <w:jc w:val="both"/>
      </w:pPr>
      <w:r>
        <w:rPr>
          <w:sz w:val="21"/>
          <w:color w:val="000000"/>
        </w:rPr>
        <w:t>日期：年</w:t>
      </w:r>
      <w:r>
        <w:rPr>
          <w:sz w:val="21"/>
          <w:color w:val="000000"/>
        </w:rPr>
        <w:t>月</w:t>
      </w:r>
      <w:r>
        <w:rPr>
          <w:sz w:val="21"/>
          <w:color w:val="000000"/>
        </w:rPr>
        <w:t>日</w:t>
      </w:r>
      <w:r>
        <w:rPr>
          <w:sz w:val="21"/>
          <w:color w:val="000000"/>
        </w:rPr>
        <w:t xml:space="preserve">                       </w:t>
      </w:r>
      <w:r>
        <w:rPr>
          <w:sz w:val="21"/>
          <w:color w:val="000000"/>
        </w:rPr>
        <w:t>日期：年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jc w:val="both"/>
      </w:pPr>
      <w:r>
        <w:rPr>
          <w:sz w:val="21"/>
          <w:color w:val="000000"/>
        </w:rPr>
        <w:t>履约保证金收款专户如下</w:t>
      </w:r>
      <w:r>
        <w:rPr>
          <w:sz w:val="21"/>
          <w:color w:val="000000"/>
        </w:rPr>
        <w:t xml:space="preserve">                 </w:t>
      </w:r>
      <w:r>
        <w:rPr>
          <w:sz w:val="21"/>
          <w:color w:val="000000"/>
        </w:rPr>
        <w:t>收款专户如下</w:t>
      </w:r>
    </w:p>
    <w:p>
      <w:pPr>
        <w:pStyle w:val="null3"/>
        <w:jc w:val="both"/>
      </w:pPr>
      <w:r>
        <w:rPr>
          <w:sz w:val="21"/>
          <w:color w:val="000000"/>
        </w:rPr>
        <w:t>开户名称：</w:t>
      </w:r>
      <w:r>
        <w:rPr>
          <w:sz w:val="21"/>
          <w:color w:val="000000"/>
        </w:rPr>
        <w:t xml:space="preserve">                             </w:t>
      </w:r>
      <w:r>
        <w:rPr>
          <w:sz w:val="21"/>
          <w:color w:val="000000"/>
        </w:rPr>
        <w:t>开户名称：</w:t>
      </w:r>
    </w:p>
    <w:p>
      <w:pPr>
        <w:pStyle w:val="null3"/>
        <w:jc w:val="both"/>
      </w:pPr>
      <w:r>
        <w:rPr>
          <w:sz w:val="21"/>
          <w:color w:val="000000"/>
        </w:rPr>
        <w:t>银行账号：</w:t>
      </w:r>
      <w:r>
        <w:rPr>
          <w:sz w:val="21"/>
          <w:color w:val="000000"/>
        </w:rPr>
        <w:t xml:space="preserve">                             </w:t>
      </w:r>
      <w:r>
        <w:rPr>
          <w:sz w:val="21"/>
          <w:color w:val="000000"/>
        </w:rPr>
        <w:t>银行账号：</w:t>
      </w:r>
    </w:p>
    <w:p>
      <w:pPr>
        <w:pStyle w:val="null3"/>
        <w:jc w:val="both"/>
      </w:pPr>
      <w:r>
        <w:rPr>
          <w:sz w:val="21"/>
          <w:color w:val="000000"/>
        </w:rPr>
        <w:t>开户银行：</w:t>
      </w:r>
      <w:r>
        <w:rPr>
          <w:sz w:val="21"/>
          <w:color w:val="000000"/>
        </w:rPr>
        <w:t xml:space="preserve">                             </w:t>
      </w:r>
      <w:r>
        <w:rPr>
          <w:sz w:val="21"/>
          <w:color w:val="000000"/>
        </w:rPr>
        <w:t>开户银行：</w:t>
      </w:r>
    </w:p>
    <w:p>
      <w:pPr>
        <w:pStyle w:val="null3"/>
        <w:ind w:firstLine="4233"/>
        <w:jc w:val="left"/>
      </w:pPr>
      <w:r>
        <w:rPr>
          <w:sz w:val="21"/>
          <w:color w:val="000000"/>
        </w:rPr>
        <w:t>联系人：</w:t>
      </w:r>
    </w:p>
    <w:p>
      <w:pPr>
        <w:pStyle w:val="null3"/>
        <w:ind w:firstLine="4233"/>
        <w:jc w:val="left"/>
      </w:pPr>
      <w:r>
        <w:rPr>
          <w:sz w:val="21"/>
          <w:color w:val="000000"/>
        </w:rPr>
        <w:t>联系电话：</w:t>
      </w:r>
    </w:p>
    <w:p>
      <w:pPr>
        <w:pStyle w:val="null3"/>
        <w:jc w:val="both"/>
      </w:pPr>
      <w:r>
        <w:rPr>
          <w:sz w:val="21"/>
          <w:color w:val="000000"/>
        </w:rPr>
        <w:t>日期：</w:t>
      </w:r>
      <w:r>
        <w:rPr>
          <w:sz w:val="21"/>
        </w:rPr>
        <w:t xml:space="preserve"> </w:t>
      </w:r>
      <w:r>
        <w:rPr>
          <w:sz w:val="21"/>
          <w:color w:val="000000"/>
        </w:rPr>
        <w:t>202</w:t>
      </w:r>
      <w:r>
        <w:rPr>
          <w:sz w:val="21"/>
          <w:color w:val="000000"/>
        </w:rPr>
        <w:t>5</w:t>
      </w:r>
      <w:r>
        <w:rPr>
          <w:sz w:val="21"/>
          <w:color w:val="000000"/>
        </w:rPr>
        <w:t>年</w:t>
      </w:r>
      <w:r>
        <w:rPr>
          <w:sz w:val="21"/>
        </w:rPr>
        <w:t xml:space="preserve">     </w:t>
      </w:r>
      <w:r>
        <w:rPr>
          <w:sz w:val="21"/>
          <w:color w:val="000000"/>
        </w:rPr>
        <w:t>月</w:t>
      </w:r>
      <w:r>
        <w:rPr>
          <w:sz w:val="21"/>
        </w:rPr>
        <w:t xml:space="preserve">     </w:t>
      </w:r>
      <w:r>
        <w:rPr>
          <w:sz w:val="21"/>
          <w:color w:val="000000"/>
        </w:rPr>
        <w:t>日</w:t>
      </w:r>
    </w:p>
    <w:p>
      <w:pPr>
        <w:pStyle w:val="null3"/>
        <w:jc w:val="both"/>
      </w:pPr>
      <w:r>
        <w:rPr>
          <w:sz w:val="21"/>
          <w:b/>
          <w:color w:val="000000"/>
        </w:rPr>
        <w:t>合同附件</w:t>
      </w:r>
      <w:r>
        <w:rPr>
          <w:sz w:val="21"/>
          <w:color w:val="000000"/>
        </w:rPr>
        <w:t>（附后）</w:t>
      </w:r>
    </w:p>
    <w:p>
      <w:pPr>
        <w:pStyle w:val="null3"/>
        <w:ind w:firstLine="420"/>
        <w:jc w:val="both"/>
      </w:pPr>
      <w:r>
        <w:rPr>
          <w:sz w:val="21"/>
          <w:b/>
          <w:color w:val="000000"/>
        </w:rPr>
        <w:t>附注：本合同所有附件均在签订合同时编制，确立依据为采购文件和乙方的投标文件及相关确认文件、项目重要内容（如：要求说明等）可作为附件。</w:t>
      </w:r>
    </w:p>
    <w:p>
      <w:pPr>
        <w:pStyle w:val="null3"/>
        <w:jc w:val="both"/>
      </w:pPr>
      <w:r>
        <w:rPr>
          <w:sz w:val="21"/>
          <w:b/>
          <w:color w:val="000000"/>
        </w:rPr>
        <w:t>见证单位：国义招标股份有限公司</w:t>
      </w:r>
    </w:p>
    <w:p>
      <w:pPr>
        <w:pStyle w:val="null3"/>
        <w:jc w:val="both"/>
      </w:pPr>
      <w:r>
        <w:rPr>
          <w:sz w:val="21"/>
          <w:b/>
          <w:color w:val="000000"/>
        </w:rPr>
        <w:t>代表：</w:t>
      </w:r>
      <w:r>
        <w:rPr>
          <w:sz w:val="21"/>
          <w:b/>
        </w:rPr>
        <w:t xml:space="preserve">      </w:t>
      </w:r>
    </w:p>
    <w:p>
      <w:pPr>
        <w:pStyle w:val="null3"/>
        <w:jc w:val="both"/>
      </w:pPr>
      <w:r>
        <w:rPr>
          <w:sz w:val="21"/>
          <w:b/>
          <w:color w:val="000000"/>
        </w:rPr>
        <w:t>□</w:t>
      </w:r>
      <w:r>
        <w:rPr>
          <w:sz w:val="21"/>
          <w:b/>
          <w:color w:val="000000"/>
        </w:rPr>
        <w:t>经核对，与招标文件、投标文件及相关澄清材料相符。</w:t>
      </w:r>
    </w:p>
    <w:p>
      <w:pPr>
        <w:pStyle w:val="null3"/>
        <w:jc w:val="both"/>
      </w:pPr>
      <w:r>
        <w:rPr>
          <w:sz w:val="21"/>
          <w:b/>
          <w:color w:val="000000"/>
        </w:rPr>
        <w:t>□</w:t>
      </w:r>
      <w:r>
        <w:rPr>
          <w:sz w:val="21"/>
          <w:b/>
          <w:color w:val="000000"/>
        </w:rPr>
        <w:t>经核对，不符：</w:t>
      </w:r>
      <w:r>
        <w:rPr>
          <w:sz w:val="21"/>
          <w:b/>
          <w:u w:val="single"/>
        </w:rPr>
        <w:t xml:space="preserve">                               </w:t>
      </w:r>
    </w:p>
    <w:p>
      <w:pPr>
        <w:pStyle w:val="null3"/>
        <w:jc w:val="both"/>
      </w:pPr>
      <w:r>
        <w:rPr>
          <w:sz w:val="21"/>
          <w:color w:val="000000"/>
        </w:rPr>
        <w:t>合同生效日期：</w:t>
      </w:r>
      <w:r>
        <w:rPr>
          <w:sz w:val="21"/>
        </w:rPr>
        <w:t xml:space="preserve">       </w:t>
      </w:r>
      <w:r>
        <w:rPr>
          <w:sz w:val="21"/>
          <w:color w:val="000000"/>
        </w:rPr>
        <w:t>年</w:t>
      </w:r>
      <w:r>
        <w:rPr>
          <w:sz w:val="21"/>
        </w:rPr>
        <w:t xml:space="preserve">     </w:t>
      </w:r>
      <w:r>
        <w:rPr>
          <w:sz w:val="21"/>
          <w:color w:val="000000"/>
        </w:rPr>
        <w:t>月</w:t>
      </w:r>
      <w:r>
        <w:rPr>
          <w:sz w:val="21"/>
        </w:rPr>
        <w:t xml:space="preserve">     </w:t>
      </w:r>
      <w:r>
        <w:rPr>
          <w:sz w:val="21"/>
          <w:color w:val="000000"/>
        </w:rPr>
        <w:t>日</w:t>
      </w:r>
    </w:p>
    <w:p>
      <w:pPr>
        <w:pStyle w:val="null3"/>
        <w:jc w:val="both"/>
      </w:pPr>
      <w:r>
        <w:rPr>
          <w:sz w:val="21"/>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440605-2025-08223</w:t>
      </w:r>
    </w:p>
    <w:p>
      <w:pPr>
        <w:pStyle w:val="null3"/>
        <w:jc w:val="center"/>
        <w:outlineLvl w:val="3"/>
      </w:pPr>
      <w:r>
        <w:rPr>
          <w:sz w:val="24"/>
          <w:b/>
        </w:rPr>
        <w:t>采购项目编号：</w:t>
      </w:r>
      <w:r>
        <w:rPr>
          <w:sz w:val="24"/>
          <w:b/>
        </w:rPr>
        <w:t>JF2025（NH）WZ0201-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医疗服务综合管理项目</w:t>
      </w:r>
      <w:r>
        <w:rPr>
          <w:u w:val="single"/>
        </w:rPr>
        <w:t>”</w:t>
      </w:r>
      <w:r>
        <w:rPr/>
        <w:t>项目的招标[采购项目编号为：</w:t>
      </w:r>
      <w:r>
        <w:rPr>
          <w:u w:val="single"/>
        </w:rPr>
        <w:t>JF2025（NH）WZ0201-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医疗服务综合管理项目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医疗服务综合管理项目</w:t>
      </w:r>
      <w:r>
        <w:rPr/>
        <w:t>”项目采购[采购项目编号为</w:t>
      </w:r>
      <w:r>
        <w:rPr/>
        <w:t>JF2025（NH）WZ0201-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医疗服务综合管理项目</w:t>
      </w:r>
      <w:r>
        <w:rPr/>
        <w:t>招标中获中标（采购项目编号：</w:t>
      </w:r>
      <w:r>
        <w:rPr/>
        <w:t>JF2025（NH）WZ0201-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医疗服务综合管理项目</w:t>
      </w:r>
      <w:r>
        <w:rPr/>
        <w:t>”项目（采购项目编号：</w:t>
      </w:r>
      <w:r>
        <w:rPr/>
        <w:t>JF2025（NH）WZ0201-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