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440101-2026-03008</w:t>
      </w:r>
    </w:p>
    <w:p>
      <w:pPr>
        <w:pStyle w:val="null3"/>
        <w:jc w:val="center"/>
        <w:outlineLvl w:val="3"/>
      </w:pPr>
      <w:r>
        <w:rPr>
          <w:sz w:val="24"/>
          <w:b/>
        </w:rPr>
        <w:t>采购项目编号：</w:t>
      </w:r>
      <w:r>
        <w:rPr>
          <w:sz w:val="24"/>
          <w:b/>
        </w:rPr>
        <w:t>0724-2631Z2630374</w:t>
      </w:r>
    </w:p>
    <w:p>
      <w:pPr>
        <w:pStyle w:val="null3"/>
        <w:jc w:val="center"/>
        <w:outlineLvl w:val="3"/>
      </w:pPr>
      <w:r>
        <w:rPr>
          <w:sz w:val="24"/>
          <w:b/>
        </w:rPr>
        <w:t>项目名称：</w:t>
      </w:r>
      <w:r>
        <w:rPr>
          <w:sz w:val="24"/>
          <w:b/>
        </w:rPr>
        <w:t>广州医科大学附属妇女儿童医疗中心2026-2027年度提示牌、标识牌、宣传品（非印刷）制作服务采购项目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广州医科大学附属妇女儿童医疗中心2026-2027年度提示牌、标识牌、宣传品（非印刷）制作服务采购项目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广州医科大学附属妇女儿童医疗中心2026-2027年度提示牌、标识牌、宣传品（非印刷）制作服务采购项目</w:t>
      </w:r>
    </w:p>
    <w:p>
      <w:pPr>
        <w:pStyle w:val="null3"/>
        <w:ind w:firstLine="480"/>
      </w:pPr>
      <w:r>
        <w:rPr/>
        <w:t>采购计划编号：</w:t>
      </w:r>
      <w:r>
        <w:rPr/>
        <w:t>440101-2026-03008</w:t>
      </w:r>
    </w:p>
    <w:p>
      <w:pPr>
        <w:pStyle w:val="null3"/>
        <w:ind w:firstLine="480"/>
      </w:pPr>
      <w:r>
        <w:rPr/>
        <w:t>采购项目编号：</w:t>
      </w:r>
      <w:r>
        <w:rPr/>
        <w:t>0724-2631Z2630374</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采购包1(广州医科大学附属妇女儿童医疗中心2026-2027年度提示牌、标识牌、宣传品（非印刷）制作服务采购项目):</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广告宣传服务</w:t>
            </w:r>
          </w:p>
        </w:tc>
        <w:tc>
          <w:tcPr>
            <w:tcW w:type="dxa" w:w="2052"/>
          </w:tcPr>
          <w:p>
            <w:pPr>
              <w:pStyle w:val="null3"/>
            </w:pPr>
            <w:r>
              <w:rPr/>
              <w:t>广州医科大学附属妇女儿童医疗中心2026-2027年度提示牌、标识牌、宣传品（非印刷）制作服务采购项目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采购包1（广州医科大学附属妇女儿童医疗中心2026-2027年度提示牌、标识牌、宣传品（非印刷）制作服务采购项目）：</w:t>
      </w:r>
      <w:r>
        <w:rPr/>
        <w:t>本采购包整体专门面向中小微企业，提供服务的供应商须为中小微企业且须符合本项目采购标的对应行业（租赁和商务服务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租赁和商务服务业”）。</w:t>
      </w:r>
    </w:p>
    <w:p>
      <w:pPr>
        <w:pStyle w:val="null3"/>
        <w:outlineLvl w:val="3"/>
      </w:pPr>
      <w:r>
        <w:rPr>
          <w:sz w:val="24"/>
          <w:b/>
        </w:rPr>
        <w:t>3.本项目特定的资格要求：</w:t>
      </w:r>
    </w:p>
    <w:p>
      <w:pPr>
        <w:pStyle w:val="null3"/>
      </w:pPr>
      <w:r>
        <w:rPr/>
        <w:t>采购包1（广州医科大学附属妇女儿童医疗中心2026-2027年度提示牌、标识牌、宣传品（非印刷）制作服务采购项目）：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p>
      <w:pPr>
        <w:pStyle w:val="null3"/>
      </w:pPr>
      <w:r>
        <w:rPr/>
        <w:t>3)本项目不接受联合体投标，不允许分包、转包。提供《资格声明函》。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020-37860503/515</w:t>
      </w:r>
    </w:p>
    <w:p>
      <w:pPr>
        <w:pStyle w:val="null3"/>
        <w:outlineLvl w:val="3"/>
      </w:pPr>
      <w:r>
        <w:rPr>
          <w:sz w:val="24"/>
          <w:b/>
        </w:rPr>
        <w:t xml:space="preserve"> 3.项目联系方式</w:t>
      </w:r>
    </w:p>
    <w:p>
      <w:pPr>
        <w:pStyle w:val="null3"/>
        <w:ind w:firstLine="480"/>
      </w:pPr>
      <w:r>
        <w:rPr/>
        <w:t xml:space="preserve"> 项目联系人：</w:t>
      </w:r>
      <w:r>
        <w:rPr/>
        <w:t>刘金、梁云亭</w:t>
      </w:r>
    </w:p>
    <w:p>
      <w:pPr>
        <w:pStyle w:val="null3"/>
        <w:ind w:firstLine="480"/>
      </w:pPr>
      <w:r>
        <w:rPr/>
        <w:t xml:space="preserve"> 电话：</w:t>
      </w:r>
      <w:r>
        <w:rPr/>
        <w:t>020-37860503/515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2944"/>
        <w:gridCol w:w="691"/>
        <w:gridCol w:w="2328"/>
        <w:gridCol w:w="2343"/>
      </w:tblGrid>
      <w:tr>
        <w:tc>
          <w:tcPr>
            <w:tcW w:type="dxa" w:w="2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采购预算（最高限价）</w:t>
            </w:r>
          </w:p>
        </w:tc>
        <w:tc>
          <w:tcPr>
            <w:tcW w:type="dxa" w:w="2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供货期</w:t>
            </w:r>
          </w:p>
        </w:tc>
      </w:tr>
      <w:tr>
        <w:tc>
          <w:tcPr>
            <w:tcW w:type="dxa" w:w="2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广州医科大学附属妇女儿童医疗中心</w:t>
            </w:r>
            <w:r>
              <w:rPr>
                <w:sz w:val="21"/>
              </w:rPr>
              <w:t>2026-2027</w:t>
            </w:r>
            <w:r>
              <w:rPr>
                <w:sz w:val="21"/>
              </w:rPr>
              <w:t>年度提示牌、标识牌、宣传品（非印刷）制作服务采购项目</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2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500</w:t>
            </w:r>
            <w:r>
              <w:rPr>
                <w:sz w:val="21"/>
              </w:rPr>
              <w:t>万</w:t>
            </w:r>
            <w:r>
              <w:rPr>
                <w:sz w:val="21"/>
              </w:rPr>
              <w:t>元</w:t>
            </w:r>
            <w:r>
              <w:rPr>
                <w:sz w:val="21"/>
              </w:rPr>
              <w:t>（当年安排预算为</w:t>
            </w:r>
            <w:r>
              <w:rPr>
                <w:sz w:val="21"/>
              </w:rPr>
              <w:t>250</w:t>
            </w:r>
            <w:r>
              <w:rPr>
                <w:sz w:val="21"/>
              </w:rPr>
              <w:t>万元，第二年度预算拟安排</w:t>
            </w:r>
            <w:r>
              <w:rPr>
                <w:sz w:val="21"/>
              </w:rPr>
              <w:t>250</w:t>
            </w:r>
            <w:r>
              <w:rPr>
                <w:sz w:val="21"/>
              </w:rPr>
              <w:t>万元）</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24</w:t>
            </w:r>
            <w:r>
              <w:rPr>
                <w:sz w:val="21"/>
              </w:rPr>
              <w:t>个月或实际结算金额达到合同金额，以先到者为准。</w:t>
            </w:r>
          </w:p>
        </w:tc>
      </w:tr>
    </w:tbl>
    <w:p>
      <w:pPr>
        <w:pStyle w:val="null3"/>
        <w:jc w:val="both"/>
      </w:pPr>
      <w:r>
        <w:rPr>
          <w:sz w:val="21"/>
          <w:b/>
        </w:rPr>
        <w:t>（二）总体说明及要求</w:t>
      </w:r>
    </w:p>
    <w:p>
      <w:pPr>
        <w:pStyle w:val="null3"/>
        <w:jc w:val="both"/>
      </w:pPr>
      <w:r>
        <w:rPr>
          <w:sz w:val="21"/>
        </w:rPr>
        <w:t>1.</w:t>
      </w:r>
      <w:r>
        <w:rPr>
          <w:sz w:val="21"/>
        </w:rPr>
        <w:t>投标人须对本项目为单位的采购标的或采购内容进行整体响应，任何只对其中一部分采购标的或采购内容进行的响应都被视为无效投标。</w:t>
      </w:r>
    </w:p>
    <w:p>
      <w:pPr>
        <w:pStyle w:val="null3"/>
        <w:jc w:val="both"/>
      </w:pPr>
      <w:r>
        <w:rPr>
          <w:sz w:val="21"/>
        </w:rPr>
        <w:t>2.</w:t>
      </w:r>
      <w:r>
        <w:rPr>
          <w:sz w:val="21"/>
        </w:rPr>
        <w:t>采购需求中以“★”标明的条款为实质性条款，任何一条负偏离则导致投标无效。</w:t>
      </w:r>
    </w:p>
    <w:p>
      <w:pPr>
        <w:pStyle w:val="null3"/>
        <w:jc w:val="both"/>
      </w:pPr>
      <w:r>
        <w:rPr>
          <w:sz w:val="21"/>
        </w:rPr>
        <w:t>3.</w:t>
      </w:r>
      <w:r>
        <w:rPr>
          <w:sz w:val="21"/>
        </w:rPr>
        <w:t>采购需求中以“▲”标明的条款为重要技术参数或技术要求，供应商的任何负偏离（不满足要求）或不响应均不导致其投标无效，但可能对其评审产生重大的影响。</w:t>
      </w:r>
    </w:p>
    <w:p>
      <w:pPr>
        <w:pStyle w:val="null3"/>
        <w:jc w:val="both"/>
      </w:pPr>
      <w:r>
        <w:rPr>
          <w:sz w:val="21"/>
        </w:rPr>
        <w:t>4.</w:t>
      </w:r>
      <w:r>
        <w:rPr>
          <w:sz w:val="21"/>
        </w:rPr>
        <w:t>项目属性：服务类</w:t>
      </w:r>
    </w:p>
    <w:p>
      <w:pPr>
        <w:pStyle w:val="null3"/>
        <w:jc w:val="both"/>
      </w:pPr>
      <w:r>
        <w:rPr>
          <w:sz w:val="21"/>
        </w:rPr>
        <w:t>5.</w:t>
      </w:r>
      <w:r>
        <w:rPr>
          <w:sz w:val="21"/>
        </w:rPr>
        <w:t>本项目属于整体专门面向中小微企业采购的项目，中小微企业以供应商填写的《中小企业声明函（服务）》（见投标文件格式）为判定标准；残疾人福利性单位以供应商提供的《残疾人福利性单位声明函》（见投标文件格式）为判定标准；监狱企业须供应商提供由省级以上监狱管理局、戒毒管理局（含新疆生产建设兵团）出具的属于监狱企业的证明文件，否则不予认定。</w:t>
      </w:r>
    </w:p>
    <w:p>
      <w:pPr>
        <w:pStyle w:val="null3"/>
        <w:jc w:val="both"/>
      </w:pPr>
      <w:r>
        <w:rPr>
          <w:sz w:val="21"/>
        </w:rPr>
        <w:t>6.</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号）、《关于印发节能产品政府采购品目清单的通知》（财库〔</w:t>
      </w:r>
      <w:r>
        <w:rPr>
          <w:sz w:val="21"/>
        </w:rPr>
        <w:t>2019</w:t>
      </w:r>
      <w:r>
        <w:rPr>
          <w:sz w:val="21"/>
        </w:rPr>
        <w:t>〕</w:t>
      </w:r>
      <w:r>
        <w:rPr>
          <w:sz w:val="21"/>
        </w:rPr>
        <w:t>19</w:t>
      </w:r>
      <w:r>
        <w:rPr>
          <w:sz w:val="21"/>
        </w:rPr>
        <w:t>号）、《关于印发环境标志产品政府采购品目清单的通知》（财库〔</w:t>
      </w:r>
      <w:r>
        <w:rPr>
          <w:sz w:val="21"/>
        </w:rPr>
        <w:t>2019</w:t>
      </w:r>
      <w:r>
        <w:rPr>
          <w:sz w:val="21"/>
        </w:rPr>
        <w:t>〕</w:t>
      </w:r>
      <w:r>
        <w:rPr>
          <w:sz w:val="21"/>
        </w:rPr>
        <w:t>18</w:t>
      </w:r>
      <w:r>
        <w:rPr>
          <w:sz w:val="21"/>
        </w:rPr>
        <w:t>号）、《商品包装政府采购需求标准（试行）》、《快递包装政府采购需求标准（试行）》（财办库〔</w:t>
      </w:r>
      <w:r>
        <w:rPr>
          <w:sz w:val="21"/>
        </w:rPr>
        <w:t>2020</w:t>
      </w:r>
      <w:r>
        <w:rPr>
          <w:sz w:val="21"/>
        </w:rPr>
        <w:t>〕</w:t>
      </w:r>
      <w:r>
        <w:rPr>
          <w:sz w:val="21"/>
        </w:rPr>
        <w:t>123</w:t>
      </w:r>
      <w:r>
        <w:rPr>
          <w:sz w:val="21"/>
        </w:rPr>
        <w:t>号）等。</w:t>
      </w:r>
    </w:p>
    <w:p>
      <w:pPr>
        <w:pStyle w:val="null3"/>
        <w:jc w:val="both"/>
      </w:pPr>
      <w:r>
        <w:rPr>
          <w:sz w:val="21"/>
        </w:rPr>
        <w:t>7.</w:t>
      </w:r>
      <w:r>
        <w:rPr>
          <w:sz w:val="21"/>
        </w:rPr>
        <w:t>本项目采用折扣率报价。投标人的投标折扣率有效报价范围：</w:t>
      </w:r>
      <w:r>
        <w:rPr>
          <w:sz w:val="21"/>
        </w:rPr>
        <w:t>0</w:t>
      </w:r>
      <w:r>
        <w:rPr>
          <w:sz w:val="21"/>
        </w:rPr>
        <w:t>＜折扣率≤</w:t>
      </w:r>
      <w:r>
        <w:rPr>
          <w:sz w:val="21"/>
        </w:rPr>
        <w:t>100.00%</w:t>
      </w:r>
      <w:r>
        <w:rPr>
          <w:sz w:val="21"/>
        </w:rPr>
        <w:t>，且必须为固定值（例如</w:t>
      </w:r>
      <w:r>
        <w:rPr>
          <w:sz w:val="21"/>
        </w:rPr>
        <w:t>90%</w:t>
      </w:r>
      <w:r>
        <w:rPr>
          <w:sz w:val="21"/>
        </w:rPr>
        <w:t>或</w:t>
      </w:r>
      <w:r>
        <w:rPr>
          <w:sz w:val="21"/>
        </w:rPr>
        <w:t>90.50%</w:t>
      </w:r>
      <w:r>
        <w:rPr>
          <w:sz w:val="21"/>
        </w:rPr>
        <w:t>），不接受区间值（例如</w:t>
      </w:r>
      <w:r>
        <w:rPr>
          <w:sz w:val="21"/>
        </w:rPr>
        <w:t>90%-80.50%</w:t>
      </w:r>
      <w:r>
        <w:rPr>
          <w:sz w:val="21"/>
        </w:rPr>
        <w:t>）。投标折扣率可为整数（如</w:t>
      </w:r>
      <w:r>
        <w:rPr>
          <w:sz w:val="21"/>
        </w:rPr>
        <w:t>90%</w:t>
      </w:r>
      <w:r>
        <w:rPr>
          <w:sz w:val="21"/>
        </w:rPr>
        <w:t>）或最多带有两位小数（如</w:t>
      </w:r>
      <w:r>
        <w:rPr>
          <w:sz w:val="21"/>
        </w:rPr>
        <w:t>90.50%</w:t>
      </w:r>
      <w:r>
        <w:rPr>
          <w:sz w:val="21"/>
        </w:rPr>
        <w:t>）。中标折扣率为中标人的投标折扣率，合同履行期间该折扣率为固定不变。投标折扣率由各投标人根据企业自身情况自行报价。实际结算款</w:t>
      </w:r>
      <w:r>
        <w:rPr>
          <w:sz w:val="21"/>
        </w:rPr>
        <w:t>=</w:t>
      </w:r>
      <w:r>
        <w:rPr>
          <w:sz w:val="21"/>
        </w:rPr>
        <w:t>∑【对应需求品种的结算单价基准价×中标折扣率×实际采购数量】。</w:t>
      </w:r>
    </w:p>
    <w:p>
      <w:pPr>
        <w:pStyle w:val="null3"/>
        <w:jc w:val="both"/>
      </w:pPr>
      <w:r>
        <w:rPr>
          <w:sz w:val="21"/>
        </w:rPr>
        <w:t>8.</w:t>
      </w:r>
      <w:r>
        <w:rPr>
          <w:sz w:val="21"/>
        </w:rPr>
        <w:t>《关于推动解决政府采购异常低价问题的通知》（财库〔</w:t>
      </w:r>
      <w:r>
        <w:rPr>
          <w:sz w:val="21"/>
        </w:rPr>
        <w:t>2026</w:t>
      </w:r>
      <w:r>
        <w:rPr>
          <w:sz w:val="21"/>
        </w:rPr>
        <w:t>〕</w:t>
      </w:r>
      <w:r>
        <w:rPr>
          <w:sz w:val="21"/>
        </w:rPr>
        <w:t>2</w:t>
      </w:r>
      <w:r>
        <w:rPr>
          <w:sz w:val="21"/>
        </w:rPr>
        <w:t>号）规定，政府采购评审中出现下列情形之一的，评审委员会将启动异常低价投标（响应）审查程序：</w:t>
      </w:r>
    </w:p>
    <w:p>
      <w:pPr>
        <w:pStyle w:val="null3"/>
        <w:jc w:val="both"/>
      </w:pPr>
      <w:r>
        <w:rPr>
          <w:sz w:val="21"/>
        </w:rPr>
        <w:t>（</w:t>
      </w:r>
      <w:r>
        <w:rPr>
          <w:sz w:val="21"/>
        </w:rPr>
        <w:t>1</w:t>
      </w:r>
      <w:r>
        <w:rPr>
          <w:sz w:val="21"/>
        </w:rPr>
        <w:t>）</w:t>
      </w:r>
      <w:r>
        <w:rPr>
          <w:sz w:val="21"/>
        </w:rPr>
        <w:t>.</w:t>
      </w:r>
      <w:r>
        <w:rPr>
          <w:sz w:val="21"/>
        </w:rPr>
        <w:t>投标（响应）报价低于全部通过符合性审查供应商投标（响应）报价平均值</w:t>
      </w:r>
      <w:r>
        <w:rPr>
          <w:sz w:val="21"/>
        </w:rPr>
        <w:t>50%</w:t>
      </w:r>
      <w:r>
        <w:rPr>
          <w:sz w:val="21"/>
        </w:rPr>
        <w:t>的，即投标（响应）报价</w:t>
      </w:r>
      <w:r>
        <w:rPr>
          <w:sz w:val="21"/>
        </w:rPr>
        <w:t>&lt;</w:t>
      </w:r>
      <w:r>
        <w:rPr>
          <w:sz w:val="21"/>
        </w:rPr>
        <w:t>全部通过符合性审查供应商投标（响应）报价平均值×</w:t>
      </w:r>
      <w:r>
        <w:rPr>
          <w:sz w:val="21"/>
        </w:rPr>
        <w:t>50%</w:t>
      </w:r>
      <w:r>
        <w:rPr>
          <w:sz w:val="21"/>
        </w:rPr>
        <w:t>；</w:t>
      </w:r>
    </w:p>
    <w:p>
      <w:pPr>
        <w:pStyle w:val="null3"/>
        <w:jc w:val="both"/>
      </w:pPr>
      <w:r>
        <w:rPr>
          <w:sz w:val="21"/>
        </w:rPr>
        <w:t>（</w:t>
      </w:r>
      <w:r>
        <w:rPr>
          <w:sz w:val="21"/>
        </w:rPr>
        <w:t>2</w:t>
      </w:r>
      <w:r>
        <w:rPr>
          <w:sz w:val="21"/>
        </w:rPr>
        <w:t>）</w:t>
      </w:r>
      <w:r>
        <w:rPr>
          <w:sz w:val="21"/>
        </w:rPr>
        <w:t>.</w:t>
      </w:r>
      <w:r>
        <w:rPr>
          <w:sz w:val="21"/>
        </w:rPr>
        <w:t>投标（响应）报价低于通过符合性审查的次低报价供应商投标（响应）报价</w:t>
      </w:r>
      <w:r>
        <w:rPr>
          <w:sz w:val="21"/>
        </w:rPr>
        <w:t>50%</w:t>
      </w:r>
      <w:r>
        <w:rPr>
          <w:sz w:val="21"/>
        </w:rPr>
        <w:t>的，即投标（响应）报价</w:t>
      </w:r>
      <w:r>
        <w:rPr>
          <w:sz w:val="21"/>
        </w:rPr>
        <w:t>&lt;</w:t>
      </w:r>
      <w:r>
        <w:rPr>
          <w:sz w:val="21"/>
        </w:rPr>
        <w:t>通过符合性审查的次低报价供应商投标（响应）报价×</w:t>
      </w:r>
      <w:r>
        <w:rPr>
          <w:sz w:val="21"/>
        </w:rPr>
        <w:t>50%</w:t>
      </w:r>
      <w:r>
        <w:rPr>
          <w:sz w:val="21"/>
        </w:rPr>
        <w:t>；</w:t>
      </w:r>
    </w:p>
    <w:p>
      <w:pPr>
        <w:pStyle w:val="null3"/>
        <w:jc w:val="both"/>
      </w:pPr>
      <w:r>
        <w:rPr>
          <w:sz w:val="21"/>
        </w:rPr>
        <w:t>（</w:t>
      </w:r>
      <w:r>
        <w:rPr>
          <w:sz w:val="21"/>
        </w:rPr>
        <w:t>3</w:t>
      </w:r>
      <w:r>
        <w:rPr>
          <w:sz w:val="21"/>
        </w:rPr>
        <w:t>）</w:t>
      </w:r>
      <w:r>
        <w:rPr>
          <w:sz w:val="21"/>
        </w:rPr>
        <w:t>.</w:t>
      </w:r>
      <w:r>
        <w:rPr>
          <w:sz w:val="21"/>
        </w:rPr>
        <w:t>投标（响应）报价低于采购项目最高限价</w:t>
      </w:r>
      <w:r>
        <w:rPr>
          <w:sz w:val="21"/>
        </w:rPr>
        <w:t>45%</w:t>
      </w:r>
      <w:r>
        <w:rPr>
          <w:sz w:val="21"/>
        </w:rPr>
        <w:t>的，即投标（响应）报价</w:t>
      </w:r>
      <w:r>
        <w:rPr>
          <w:sz w:val="21"/>
        </w:rPr>
        <w:t>&lt;</w:t>
      </w:r>
      <w:r>
        <w:rPr>
          <w:sz w:val="21"/>
        </w:rPr>
        <w:t>采购项目最高限价×</w:t>
      </w:r>
      <w:r>
        <w:rPr>
          <w:sz w:val="21"/>
        </w:rPr>
        <w:t>45%</w:t>
      </w:r>
      <w:r>
        <w:rPr>
          <w:sz w:val="21"/>
        </w:rPr>
        <w:t>；</w:t>
      </w:r>
    </w:p>
    <w:p>
      <w:pPr>
        <w:pStyle w:val="null3"/>
        <w:ind w:firstLine="420"/>
        <w:jc w:val="both"/>
      </w:pPr>
      <w:r>
        <w:rPr>
          <w:sz w:val="21"/>
        </w:rPr>
        <w:t>（</w:t>
      </w:r>
      <w:r>
        <w:rPr>
          <w:sz w:val="21"/>
        </w:rPr>
        <w:t>4</w:t>
      </w:r>
      <w:r>
        <w:rPr>
          <w:sz w:val="21"/>
        </w:rPr>
        <w:t>）</w:t>
      </w:r>
      <w:r>
        <w:rPr>
          <w:sz w:val="21"/>
        </w:rPr>
        <w:t>.</w:t>
      </w:r>
      <w:r>
        <w:rPr>
          <w:sz w:val="21"/>
        </w:rPr>
        <w:t>评审委员会基于专业判断，认为供应商报价过低，有可能影响产品质量或者不能诚信履约的其他情形。</w:t>
      </w:r>
    </w:p>
    <w:p>
      <w:pPr>
        <w:pStyle w:val="null3"/>
        <w:jc w:val="both"/>
      </w:pPr>
      <w:r>
        <w:rPr>
          <w:sz w:val="21"/>
        </w:rPr>
        <w:t>评审委员会启动异常低价投标（响应）审查后，属于前述第</w:t>
      </w:r>
      <w:r>
        <w:rPr>
          <w:sz w:val="21"/>
        </w:rPr>
        <w:t>1</w:t>
      </w:r>
      <w:r>
        <w:rPr>
          <w:sz w:val="21"/>
        </w:rPr>
        <w:t>项至第</w:t>
      </w:r>
      <w:r>
        <w:rPr>
          <w:sz w:val="21"/>
        </w:rPr>
        <w:t>4</w:t>
      </w:r>
      <w:r>
        <w:rPr>
          <w:sz w:val="21"/>
        </w:rPr>
        <w:t>项情形的，将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1"/>
        </w:rPr>
        <w:t>30</w:t>
      </w:r>
      <w:r>
        <w:rPr>
          <w:sz w:val="21"/>
        </w:rPr>
        <w:t>分钟。其中，属于第</w:t>
      </w:r>
      <w:r>
        <w:rPr>
          <w:sz w:val="21"/>
        </w:rPr>
        <w:t>3</w:t>
      </w:r>
      <w:r>
        <w:rPr>
          <w:sz w:val="21"/>
        </w:rPr>
        <w:t>项情形，供应商已随投标（响应）文件一并提交相关书面说明及必要的证明材料的，在评审现场可不再重复提交。</w:t>
      </w:r>
    </w:p>
    <w:p>
      <w:pPr>
        <w:pStyle w:val="null3"/>
        <w:jc w:val="both"/>
      </w:pPr>
      <w:r>
        <w:rPr>
          <w:sz w:val="21"/>
        </w:rPr>
        <w:t>9.</w:t>
      </w:r>
      <w:r>
        <w:rPr>
          <w:sz w:val="21"/>
        </w:rPr>
        <w:t>投标文件目录表</w:t>
      </w:r>
    </w:p>
    <w:p>
      <w:pPr>
        <w:pStyle w:val="null3"/>
        <w:jc w:val="center"/>
      </w:pPr>
      <w:r>
        <w:rPr>
          <w:sz w:val="21"/>
        </w:rPr>
        <w:t>《投标文件目录表》</w:t>
      </w:r>
    </w:p>
    <w:p>
      <w:pPr>
        <w:pStyle w:val="null3"/>
        <w:jc w:val="both"/>
      </w:pPr>
      <w:r>
        <w:rPr>
          <w:sz w:val="21"/>
        </w:rPr>
        <w:t>采购项目名称：广州医科大学附属妇女儿童医疗中心</w:t>
      </w:r>
      <w:r>
        <w:rPr>
          <w:sz w:val="21"/>
        </w:rPr>
        <w:t>2026-2027</w:t>
      </w:r>
      <w:r>
        <w:rPr>
          <w:sz w:val="21"/>
        </w:rPr>
        <w:t>年度提示牌、标识牌、宣传品（非印刷）制作服务采购项目</w:t>
      </w:r>
    </w:p>
    <w:p>
      <w:pPr>
        <w:pStyle w:val="null3"/>
        <w:jc w:val="both"/>
      </w:pPr>
      <w:r>
        <w:rPr>
          <w:sz w:val="21"/>
        </w:rPr>
        <w:t>采购文件编号：</w:t>
      </w:r>
      <w:r>
        <w:rPr>
          <w:sz w:val="21"/>
        </w:rPr>
        <w:t>0724-2631Z2630374</w:t>
      </w:r>
    </w:p>
    <w:tbl>
      <w:tblPr>
        <w:tblW w:w="0" w:type="auto"/>
        <w:tblBorders>
          <w:top w:val="none" w:color="000000" w:sz="4"/>
          <w:left w:val="none" w:color="000000" w:sz="4"/>
          <w:bottom w:val="none" w:color="000000" w:sz="4"/>
          <w:right w:val="none" w:color="000000" w:sz="4"/>
          <w:insideH w:val="none"/>
          <w:insideV w:val="none"/>
        </w:tblBorders>
      </w:tblPr>
      <w:tblGrid>
        <w:gridCol w:w="871"/>
        <w:gridCol w:w="4806"/>
        <w:gridCol w:w="2628"/>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文件内容</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内容所在页码范围</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见投标文件第</w:t>
            </w:r>
            <w:r>
              <w:rPr>
                <w:sz w:val="21"/>
              </w:rPr>
              <w:t>(     )</w:t>
            </w:r>
            <w:r>
              <w:rPr>
                <w:sz w:val="21"/>
              </w:rPr>
              <w:t>页</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sz w:val="21"/>
        </w:rPr>
        <w:t>说明：本表需附于投标文件首页。</w:t>
      </w:r>
    </w:p>
    <w:p>
      <w:pPr>
        <w:pStyle w:val="null3"/>
        <w:jc w:val="both"/>
      </w:pPr>
      <w:r>
        <w:rPr>
          <w:sz w:val="21"/>
          <w:b/>
        </w:rPr>
        <w:t>10.</w:t>
      </w:r>
      <w:r>
        <w:rPr>
          <w:sz w:val="21"/>
          <w:b/>
        </w:rPr>
        <w:t>以下《资格声明函》，投标人须在“格式十八 各类证明材料”中提供。</w:t>
      </w:r>
    </w:p>
    <w:p>
      <w:pPr>
        <w:pStyle w:val="null3"/>
        <w:jc w:val="center"/>
      </w:pPr>
      <w:r>
        <w:rPr>
          <w:sz w:val="21"/>
        </w:rPr>
        <w:t>《资格声明函》</w:t>
      </w:r>
    </w:p>
    <w:p>
      <w:pPr>
        <w:pStyle w:val="null3"/>
        <w:jc w:val="both"/>
      </w:pPr>
      <w:r>
        <w:rPr>
          <w:sz w:val="21"/>
        </w:rPr>
        <w:t>采购项目名称：广州医科大学附属妇女儿童医疗中心</w:t>
      </w:r>
      <w:r>
        <w:rPr>
          <w:sz w:val="21"/>
        </w:rPr>
        <w:t>2026-2027</w:t>
      </w:r>
      <w:r>
        <w:rPr>
          <w:sz w:val="21"/>
        </w:rPr>
        <w:t>年度提示牌、标识牌、宣传品（非印刷）制作服务采购项目</w:t>
      </w:r>
    </w:p>
    <w:p>
      <w:pPr>
        <w:pStyle w:val="null3"/>
        <w:jc w:val="both"/>
      </w:pPr>
      <w:r>
        <w:rPr>
          <w:sz w:val="21"/>
        </w:rPr>
        <w:t>采购文件编号：</w:t>
      </w:r>
      <w:r>
        <w:rPr>
          <w:sz w:val="21"/>
        </w:rPr>
        <w:t>0724-2631Z2630374</w:t>
      </w:r>
    </w:p>
    <w:p>
      <w:pPr>
        <w:pStyle w:val="null3"/>
        <w:jc w:val="both"/>
      </w:pPr>
      <w:r>
        <w:rPr>
          <w:sz w:val="21"/>
        </w:rPr>
        <w:t>国义招标股份有限公司：</w:t>
      </w:r>
    </w:p>
    <w:p>
      <w:pPr>
        <w:pStyle w:val="null3"/>
        <w:jc w:val="both"/>
      </w:pPr>
      <w:r>
        <w:rPr>
          <w:sz w:val="21"/>
        </w:rPr>
        <w:t>关于贵公司发布</w:t>
      </w:r>
      <w:r>
        <w:rPr>
          <w:sz w:val="21"/>
          <w:u w:val="single"/>
        </w:rPr>
        <w:t>广州医科大学附属妇女儿童医疗中心</w:t>
      </w:r>
      <w:r>
        <w:rPr>
          <w:sz w:val="21"/>
          <w:u w:val="single"/>
        </w:rPr>
        <w:t>2026-2027</w:t>
      </w:r>
      <w:r>
        <w:rPr>
          <w:sz w:val="21"/>
          <w:u w:val="single"/>
        </w:rPr>
        <w:t>年度提示牌、标识牌、宣传品（非印刷）制作服务采购项目</w:t>
      </w:r>
      <w:r>
        <w:rPr>
          <w:sz w:val="21"/>
        </w:rPr>
        <w:t>（项目编号：</w:t>
      </w:r>
      <w:r>
        <w:rPr>
          <w:sz w:val="21"/>
          <w:u w:val="single"/>
        </w:rPr>
        <w:t>0724-2631Z2630374</w:t>
      </w:r>
      <w:r>
        <w:rPr>
          <w:sz w:val="21"/>
        </w:rPr>
        <w:t>）的采购公告及采购文件，本单位愿意参加投标，并声明：</w:t>
      </w:r>
    </w:p>
    <w:p>
      <w:pPr>
        <w:pStyle w:val="null3"/>
        <w:jc w:val="both"/>
      </w:pPr>
      <w:r>
        <w:rPr>
          <w:sz w:val="21"/>
        </w:rPr>
        <w:t>一、本单位具备以下条件：</w:t>
      </w:r>
    </w:p>
    <w:p>
      <w:pPr>
        <w:pStyle w:val="null3"/>
        <w:jc w:val="both"/>
      </w:pPr>
      <w:r>
        <w:rPr>
          <w:sz w:val="21"/>
        </w:rPr>
        <w:t>（一）具有良好的社会、商业信誉和健全的内部治理结构、财务会计和资产管理制度；</w:t>
      </w:r>
    </w:p>
    <w:p>
      <w:pPr>
        <w:pStyle w:val="null3"/>
        <w:jc w:val="both"/>
      </w:pPr>
      <w:r>
        <w:rPr>
          <w:sz w:val="21"/>
        </w:rPr>
        <w:t>（二）具备提供服务所必需的设施、人员和专业技术能力；</w:t>
      </w:r>
    </w:p>
    <w:p>
      <w:pPr>
        <w:pStyle w:val="null3"/>
        <w:jc w:val="both"/>
      </w:pPr>
      <w:r>
        <w:rPr>
          <w:sz w:val="21"/>
        </w:rPr>
        <w:t>（三）有依法缴纳税收和社会保障资金的良好记录；</w:t>
      </w:r>
    </w:p>
    <w:p>
      <w:pPr>
        <w:pStyle w:val="null3"/>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jc w:val="both"/>
      </w:pPr>
      <w:r>
        <w:rPr>
          <w:sz w:val="21"/>
        </w:rPr>
        <w:t>（五）法律、法规规定要求的其他条件</w:t>
      </w:r>
    </w:p>
    <w:p>
      <w:pPr>
        <w:pStyle w:val="null3"/>
        <w:jc w:val="both"/>
      </w:pPr>
      <w:r>
        <w:rPr>
          <w:sz w:val="21"/>
        </w:rPr>
        <w:t>（六）本单位并非联合体参加投标，承诺中标后不将本项目分包、转包。</w:t>
      </w:r>
    </w:p>
    <w:p>
      <w:pPr>
        <w:pStyle w:val="null3"/>
        <w:jc w:val="both"/>
      </w:pPr>
      <w:r>
        <w:rPr>
          <w:sz w:val="21"/>
        </w:rPr>
        <w:t>二、本单位没有为采购项目同一合同项下提供整体设计、规范编制或者项目管理、监理、检测等服务。</w:t>
      </w:r>
    </w:p>
    <w:p>
      <w:pPr>
        <w:pStyle w:val="null3"/>
        <w:jc w:val="both"/>
      </w:pPr>
      <w:r>
        <w:rPr>
          <w:sz w:val="21"/>
        </w:rPr>
        <w:t>三、我方承诺如与本项目同一合同项下其他投标人的单位负责人为同一人或者存在直接控股、管理关系的情形，同意按投标无效处理。</w:t>
      </w:r>
    </w:p>
    <w:p>
      <w:pPr>
        <w:pStyle w:val="null3"/>
        <w:jc w:val="both"/>
      </w:pPr>
      <w:r>
        <w:rPr>
          <w:sz w:val="21"/>
        </w:rPr>
        <w:t>四、本单位承诺在本次招标采购活动中，如有违法、违规、弄虚作假行为，所造成的损失、不良后果及法律责任，一律由我单位承担。</w:t>
      </w:r>
    </w:p>
    <w:p>
      <w:pPr>
        <w:pStyle w:val="null3"/>
        <w:jc w:val="both"/>
      </w:pPr>
      <w:r>
        <w:rPr>
          <w:sz w:val="21"/>
        </w:rPr>
        <w:t>特此声明！</w:t>
      </w:r>
    </w:p>
    <w:p>
      <w:pPr>
        <w:pStyle w:val="null3"/>
        <w:jc w:val="both"/>
      </w:pPr>
      <w:r>
        <w:rPr>
          <w:sz w:val="21"/>
          <w:b/>
        </w:rPr>
        <w:t>说明：</w:t>
      </w:r>
    </w:p>
    <w:p>
      <w:pPr>
        <w:pStyle w:val="null3"/>
        <w:jc w:val="both"/>
      </w:pPr>
      <w:r>
        <w:rPr>
          <w:sz w:val="21"/>
        </w:rPr>
        <w:t>1</w:t>
      </w:r>
      <w:r>
        <w:rPr>
          <w:sz w:val="21"/>
        </w:rPr>
        <w:t>、本声明函必须提供且内容不得擅自删改，否则视为</w:t>
      </w:r>
      <w:r>
        <w:rPr>
          <w:sz w:val="21"/>
          <w:b/>
        </w:rPr>
        <w:t>无效响应</w:t>
      </w:r>
      <w:r>
        <w:rPr>
          <w:sz w:val="21"/>
        </w:rPr>
        <w:t>。</w:t>
      </w:r>
    </w:p>
    <w:p>
      <w:pPr>
        <w:pStyle w:val="null3"/>
        <w:jc w:val="both"/>
      </w:pPr>
      <w:r>
        <w:rPr>
          <w:sz w:val="21"/>
        </w:rPr>
        <w:t>2</w:t>
      </w:r>
      <w:r>
        <w:rPr>
          <w:sz w:val="21"/>
        </w:rPr>
        <w:t>、本声明函如有虚假或与事实不符的，作</w:t>
      </w:r>
      <w:r>
        <w:rPr>
          <w:sz w:val="21"/>
          <w:b/>
        </w:rPr>
        <w:t>无效响应</w:t>
      </w:r>
      <w:r>
        <w:rPr>
          <w:sz w:val="21"/>
        </w:rPr>
        <w:t>处理。</w:t>
      </w:r>
    </w:p>
    <w:p>
      <w:pPr>
        <w:pStyle w:val="null3"/>
        <w:jc w:val="both"/>
      </w:pPr>
      <w:r>
        <w:rPr>
          <w:sz w:val="21"/>
        </w:rPr>
        <w:t>投标人名称（盖公章）：</w:t>
      </w:r>
      <w:r>
        <w:rPr>
          <w:u w:val="single"/>
        </w:rPr>
        <w:t xml:space="preserve">                 </w:t>
      </w:r>
    </w:p>
    <w:p>
      <w:pPr>
        <w:pStyle w:val="null3"/>
        <w:jc w:val="both"/>
      </w:pPr>
      <w:r>
        <w:rPr>
          <w:sz w:val="21"/>
        </w:rPr>
        <w:t>地址：</w:t>
      </w:r>
      <w:r>
        <w:rPr>
          <w:u w:val="single"/>
        </w:rPr>
        <w:t xml:space="preserve">                                    </w:t>
      </w:r>
    </w:p>
    <w:p>
      <w:pPr>
        <w:pStyle w:val="null3"/>
        <w:jc w:val="both"/>
      </w:pPr>
      <w:r>
        <w:rPr>
          <w:sz w:val="21"/>
        </w:rPr>
        <w:t>日期：</w:t>
      </w:r>
      <w:r>
        <w:rPr>
          <w:u w:val="single"/>
        </w:rPr>
        <w:t xml:space="preserve">                                    </w:t>
      </w:r>
    </w:p>
    <w:p>
      <w:pPr>
        <w:pStyle w:val="null3"/>
        <w:jc w:val="both"/>
      </w:pPr>
      <w:r>
        <w:rPr>
          <w:sz w:val="21"/>
        </w:rPr>
        <w:t>11.</w:t>
      </w:r>
      <w:r>
        <w:rPr>
          <w:sz w:val="21"/>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p>
    <w:p>
      <w:pPr>
        <w:pStyle w:val="null3"/>
        <w:jc w:val="center"/>
      </w:pPr>
      <w:r>
        <w:rPr>
          <w:sz w:val="21"/>
        </w:rPr>
        <w:t>《实质性响应一览表》</w:t>
      </w:r>
    </w:p>
    <w:p>
      <w:pPr>
        <w:pStyle w:val="null3"/>
        <w:jc w:val="both"/>
      </w:pPr>
      <w:r>
        <w:rPr>
          <w:sz w:val="21"/>
        </w:rPr>
        <w:t>采购项目名称：广州医科大学附属妇女儿童医疗中心</w:t>
      </w:r>
      <w:r>
        <w:rPr>
          <w:sz w:val="21"/>
        </w:rPr>
        <w:t>2026-2027</w:t>
      </w:r>
      <w:r>
        <w:rPr>
          <w:sz w:val="21"/>
        </w:rPr>
        <w:t>年度提示牌、标识牌、宣传品（非印刷）制作服务采购项目</w:t>
      </w:r>
    </w:p>
    <w:p>
      <w:pPr>
        <w:pStyle w:val="null3"/>
        <w:jc w:val="both"/>
      </w:pPr>
      <w:r>
        <w:rPr>
          <w:sz w:val="21"/>
        </w:rPr>
        <w:t>采购文件编号：</w:t>
      </w:r>
      <w:r>
        <w:rPr>
          <w:sz w:val="21"/>
        </w:rPr>
        <w:t>0724-2631Z2630374</w:t>
      </w:r>
    </w:p>
    <w:tbl>
      <w:tblPr>
        <w:tblW w:w="0" w:type="auto"/>
        <w:tblBorders>
          <w:top w:val="none" w:color="000000" w:sz="4"/>
          <w:left w:val="none" w:color="000000" w:sz="4"/>
          <w:bottom w:val="none" w:color="000000" w:sz="4"/>
          <w:right w:val="none" w:color="000000" w:sz="4"/>
          <w:insideH w:val="none"/>
          <w:insideV w:val="none"/>
        </w:tblBorders>
      </w:tblPr>
      <w:tblGrid>
        <w:gridCol w:w="676"/>
        <w:gridCol w:w="5557"/>
        <w:gridCol w:w="1322"/>
        <w:gridCol w:w="751"/>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1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6.</w:t>
            </w:r>
            <w:r>
              <w:rPr>
                <w:sz w:val="21"/>
              </w:rPr>
              <w:t>《需求清单》中所提规格、材料</w:t>
            </w:r>
            <w:r>
              <w:rPr>
                <w:sz w:val="21"/>
              </w:rPr>
              <w:t>2</w:t>
            </w:r>
            <w:r>
              <w:rPr>
                <w:sz w:val="21"/>
              </w:rPr>
              <w:t>列的所有技术指标要求均为实质性条款，若有任何一条负偏离或不满足则导致投标无效。</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★（四）中标人应提供等于或优于《需求清单》所提的规格、材料、工艺的货物，技术指标无单独标明误差值的误差以行业标准或项目实际实施情况为准。中标人在签订合同后</w:t>
            </w:r>
            <w:r>
              <w:rPr>
                <w:sz w:val="21"/>
              </w:rPr>
              <w:t>10</w:t>
            </w:r>
            <w:r>
              <w:rPr>
                <w:sz w:val="21"/>
              </w:rPr>
              <w:t>个工作日内向采购人提供本项目所使用的油漆类检测报告（检测报告带有</w:t>
            </w:r>
            <w:r>
              <w:rPr>
                <w:sz w:val="21"/>
              </w:rPr>
              <w:t>CMA</w:t>
            </w:r>
            <w:r>
              <w:rPr>
                <w:sz w:val="21"/>
              </w:rPr>
              <w:t>标志）复印件并加盖中标人公章，其中油漆检测报告要符合</w:t>
            </w:r>
            <w:r>
              <w:rPr>
                <w:sz w:val="21"/>
              </w:rPr>
              <w:t>GB 18582-2020</w:t>
            </w:r>
            <w:r>
              <w:rPr>
                <w:sz w:val="21"/>
              </w:rPr>
              <w:t>《建筑用墙面涂料中有害物质限量》；提供本项目所使用的背胶类检测报告（检测报告带有</w:t>
            </w:r>
            <w:r>
              <w:rPr>
                <w:sz w:val="21"/>
              </w:rPr>
              <w:t>CMA</w:t>
            </w:r>
            <w:r>
              <w:rPr>
                <w:sz w:val="21"/>
              </w:rPr>
              <w:t>标志）复印件并加盖中标人公章，其中背胶检测报告要符合</w:t>
            </w:r>
            <w:r>
              <w:rPr>
                <w:sz w:val="21"/>
              </w:rPr>
              <w:t>GB 18583-2008</w:t>
            </w:r>
            <w:r>
              <w:rPr>
                <w:sz w:val="21"/>
              </w:rPr>
              <w:t>《室内装饰装修材料 胶粘剂中有害物质限量》；在合同履行过程中，如国家、行业或采购人有要求时，中标人须向采购人提供相关产品提供带有</w:t>
            </w:r>
            <w:r>
              <w:rPr>
                <w:sz w:val="21"/>
              </w:rPr>
              <w:t>CMA</w:t>
            </w:r>
            <w:r>
              <w:rPr>
                <w:sz w:val="21"/>
              </w:rPr>
              <w:t>标志的检测报告复印件并加盖中标人公章且注明“与原件相符”。（提供承诺函并加盖投标人公章，格式自拟）</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投标人须承诺，为本项目安装施工所使用的全部主材、辅材及各类配件（包括但不限于：标识牌固定支架焊接材料、紧固件、连接件、密封胶、填充材料、粘结剂、线槽、线管等与安装施工相关的所有材料及配件），其燃烧性能等级均须不低于</w:t>
            </w:r>
            <w:r>
              <w:rPr>
                <w:sz w:val="21"/>
              </w:rPr>
              <w:t>GB 8624-2012</w:t>
            </w:r>
            <w:r>
              <w:rPr>
                <w:sz w:val="21"/>
              </w:rPr>
              <w:t xml:space="preserve">《建筑材料及制品燃烧性能分级》标准中规定的 </w:t>
            </w:r>
            <w:r>
              <w:rPr>
                <w:sz w:val="21"/>
              </w:rPr>
              <w:t xml:space="preserve">B1 </w:t>
            </w:r>
            <w:r>
              <w:rPr>
                <w:sz w:val="21"/>
              </w:rPr>
              <w:t>级（难燃性）要求。（提供承诺函并加盖投标人公章，格式自拟）</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合同期内，中标人须在采购人的增城院区、珠江新城院区、儿童院区各派一名服务人员驻点，总计</w:t>
            </w:r>
            <w:r>
              <w:rPr>
                <w:sz w:val="21"/>
              </w:rPr>
              <w:t>3</w:t>
            </w:r>
            <w:r>
              <w:rPr>
                <w:sz w:val="21"/>
              </w:rPr>
              <w:t>人。每名驻点服务人员需服从并接受采购人随时要求前往各院区工作要求的调配。驻点服务人员须负责医院的宣传制作、上墙工作、接单与进度跟进等工作，按医院规定时间上下班（周一至周五，每天</w:t>
            </w:r>
            <w:r>
              <w:rPr>
                <w:sz w:val="21"/>
              </w:rPr>
              <w:t>8:00-12:00</w:t>
            </w:r>
            <w:r>
              <w:rPr>
                <w:sz w:val="21"/>
              </w:rPr>
              <w:t>、</w:t>
            </w:r>
            <w:r>
              <w:rPr>
                <w:sz w:val="21"/>
              </w:rPr>
              <w:t>14:00-17:00</w:t>
            </w:r>
            <w:r>
              <w:rPr>
                <w:sz w:val="21"/>
              </w:rPr>
              <w:t>），中标人须将以上驻点服务人员情况（包括但不限于人员姓名、联系方式、职位等信息）交予采购人备案存档，采购人不对中标人所派的驻点服务人员提供办公场地及餐饮住宿等驻点配置支持，中标人须自行承担驻点服务人员的办公场所及餐饮住宿等驻点配置条件。（提供承诺函并加盖投标人公章，格式自拟）</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w:t>
            </w:r>
            <w:r>
              <w:rPr>
                <w:sz w:val="21"/>
              </w:rPr>
              <w:t>投标人需承诺本项目涉及的高空、电工、焊接与热切割作业，必须采取严格措施确保人员安全，须为服务人员人员在作业时提供安全保护措施及提供相应的防护设备设施，为服务人员购买人身意外保险；上述服务人员须按要求具备特种作业操作证（作业类型：高处作业、低压电工作业、焊接与热切割作业），并于作业前将人员特种作业操作证交采购人备案。（提供承诺函并加盖投标人公章，格式自拟）</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2.</w:t>
            </w:r>
            <w:r>
              <w:rPr>
                <w:sz w:val="21"/>
              </w:rPr>
              <w:t>中标人应在接到采购人各批次货物书面及邮件通知后，除需建模类并以雕塑、玻璃钢等落地的项目外，于</w:t>
            </w:r>
            <w:r>
              <w:rPr>
                <w:sz w:val="21"/>
              </w:rPr>
              <w:t>7</w:t>
            </w:r>
            <w:r>
              <w:rPr>
                <w:sz w:val="21"/>
              </w:rPr>
              <w:t>个工作日内完成制作、安装，并按相应的需求完成（病区装饰画部分</w:t>
            </w:r>
            <w:r>
              <w:rPr>
                <w:sz w:val="21"/>
              </w:rPr>
              <w:t>20</w:t>
            </w:r>
            <w:r>
              <w:rPr>
                <w:sz w:val="21"/>
              </w:rPr>
              <w:t>个工作日内完成）。对于采购人需要设计的内容，须在</w:t>
            </w:r>
            <w:r>
              <w:rPr>
                <w:sz w:val="21"/>
              </w:rPr>
              <w:t>5</w:t>
            </w:r>
            <w:r>
              <w:rPr>
                <w:sz w:val="21"/>
              </w:rPr>
              <w:t>天内完成设计，并经采购人审核同意后方可进行下一步实施工作。需建模类并以雕塑、玻璃钢等落地的项目需先以报告形式明确执行计划与天数后报采购人，经采购人审核同意后执行。（提供承诺函并加盖投标人公章，格式自拟）</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本项目货物质保期为两年，质保期自送货验收之日起算。质保期内中标人对所供货物实行包修、包换、包退，由中标人负责上门退换，并承担因此而产生的一切费用。质保期满后，进入有偿保修期。（提供承诺函并加盖投标人公章，格式自拟）</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（四）保密和知识产权要求（提供承诺函并加盖投标人公章，格式自拟）</w:t>
            </w:r>
          </w:p>
          <w:p>
            <w:pPr>
              <w:pStyle w:val="null3"/>
              <w:jc w:val="both"/>
            </w:pPr>
            <w:r>
              <w:rPr>
                <w:sz w:val="21"/>
              </w:rPr>
              <w:t>1.</w:t>
            </w:r>
            <w:r>
              <w:rPr>
                <w:sz w:val="21"/>
              </w:rPr>
              <w:t>中标人向采购人交付的产品及相关知识产权成果，不能侵犯他人肖像权、著作权、商标权、外观专利、企业名称（含企业字号、商号、标示）等合法、在先的知识产权、民事权利。</w:t>
            </w:r>
          </w:p>
          <w:p>
            <w:pPr>
              <w:pStyle w:val="null3"/>
              <w:jc w:val="both"/>
            </w:pPr>
            <w:r>
              <w:rPr>
                <w:sz w:val="21"/>
              </w:rPr>
              <w:t>2.</w:t>
            </w:r>
            <w:r>
              <w:rPr>
                <w:sz w:val="21"/>
              </w:rPr>
              <w:t>中标人应保证采购人不受到第三方关于知识产权侵权的指控，任何第三方如果提出侵权指控，中标人应与第三方交涉并承担可能发生的一切法律责任，并赔偿采购人由此而产生一切的相关经济损失，包括律师费、诉讼费、仲裁费、鉴定费等合理费用。</w:t>
            </w:r>
          </w:p>
          <w:p>
            <w:pPr>
              <w:pStyle w:val="null3"/>
              <w:jc w:val="both"/>
            </w:pPr>
            <w:r>
              <w:rPr>
                <w:sz w:val="21"/>
              </w:rPr>
              <w:t>3.</w:t>
            </w:r>
            <w:r>
              <w:rPr>
                <w:sz w:val="21"/>
              </w:rPr>
              <w:t>中标人须对采购人提供的一切资料、信息履行保密义务，未经采购人同意，不得向任何第三方以及个人泄漏，也不得自行用于本合同之外的其他目的。因中标人原因导致采购人的商业秘密信息受到侵害的，中标人应当及时采取措施避免损失的扩大，并就采购人遭受的全部损失承担赔偿责任，包括采购人为维权所支出的律师费、诉讼费、仲裁费、鉴定费等合理费用。中标人的保密期限为永久保密，不因本合同的到期、终止、解除而终止，直至采购人的商业秘密信息被合法公开。</w:t>
            </w:r>
          </w:p>
          <w:p>
            <w:pPr>
              <w:pStyle w:val="null3"/>
              <w:jc w:val="both"/>
            </w:pPr>
            <w:r>
              <w:rPr>
                <w:sz w:val="21"/>
              </w:rPr>
              <w:t>4.</w:t>
            </w:r>
            <w:r>
              <w:rPr>
                <w:sz w:val="21"/>
              </w:rPr>
              <w:t>中标人履行本合同期间所产生的一切知识产权成果及其权利归属仅归采购人所有，采购人有权永久性免费使用。中标人对上述知识产权权利，不得自行实施或者使用，也不得将本项目相关知识产权泄露、转让或者许可给第三方，不得对外披露或者公布。</w:t>
            </w:r>
          </w:p>
          <w:p>
            <w:pPr>
              <w:pStyle w:val="null3"/>
            </w:pPr>
            <w:r>
              <w:rPr>
                <w:sz w:val="21"/>
              </w:rPr>
              <w:t>合同期间的一切产生的设计文件和无形资产均属采购人所有。</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w:t>
            </w:r>
            <w:r>
              <w:rPr>
                <w:sz w:val="21"/>
              </w:rPr>
              <w:t>五</w:t>
            </w:r>
            <w:r>
              <w:rPr>
                <w:sz w:val="21"/>
              </w:rPr>
              <w:t>）</w:t>
            </w:r>
            <w:r>
              <w:rPr>
                <w:sz w:val="21"/>
              </w:rPr>
              <w:t>投标人必须在投标文件内提供</w:t>
            </w:r>
            <w:r>
              <w:rPr>
                <w:sz w:val="21"/>
              </w:rPr>
              <w:t>IP</w:t>
            </w:r>
            <w:r>
              <w:rPr>
                <w:sz w:val="21"/>
              </w:rPr>
              <w:t>形象“咪姆熊爸爸”</w:t>
            </w:r>
            <w:r>
              <w:rPr>
                <w:sz w:val="21"/>
              </w:rPr>
              <w:t>三视图</w:t>
            </w:r>
            <w:r>
              <w:rPr>
                <w:sz w:val="21"/>
              </w:rPr>
              <w:t>使用保密承诺书并签字盖章，保密承诺书必须严格按照招标公告附件中《广州医科大学附属妇女儿童医疗中心</w:t>
            </w:r>
            <w:r>
              <w:rPr>
                <w:sz w:val="21"/>
              </w:rPr>
              <w:t>IP</w:t>
            </w:r>
            <w:r>
              <w:rPr>
                <w:sz w:val="21"/>
              </w:rPr>
              <w:t>形象“咪姆熊爸爸”</w:t>
            </w:r>
            <w:r>
              <w:rPr>
                <w:sz w:val="21"/>
              </w:rPr>
              <w:t>三视图</w:t>
            </w:r>
            <w:r>
              <w:rPr>
                <w:sz w:val="21"/>
              </w:rPr>
              <w:t>使用保密承诺书》格式要求及内容填写后签字盖章，不得修改具体内容，否则投标无效。</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说明：</w:t>
      </w:r>
    </w:p>
    <w:p>
      <w:pPr>
        <w:pStyle w:val="null3"/>
        <w:jc w:val="both"/>
      </w:pPr>
      <w:r>
        <w:rPr>
          <w:sz w:val="21"/>
        </w:rPr>
        <w:t>1.</w:t>
      </w:r>
      <w:r>
        <w:rPr>
          <w:sz w:val="21"/>
        </w:rPr>
        <w:t>本表所列条款必须一一予以响应，“投标人响应情况”一栏应填写具体的响应内容，有差异的要具体说明。</w:t>
      </w:r>
    </w:p>
    <w:p>
      <w:pPr>
        <w:pStyle w:val="null3"/>
        <w:jc w:val="both"/>
      </w:pPr>
      <w:r>
        <w:rPr>
          <w:sz w:val="21"/>
        </w:rPr>
        <w:t>2.</w:t>
      </w:r>
      <w:r>
        <w:rPr>
          <w:sz w:val="21"/>
        </w:rPr>
        <w:t>请投标人认真填写本表内容，如填写错误将可能导致投标（响应）无效。</w:t>
      </w:r>
    </w:p>
    <w:p>
      <w:pPr>
        <w:pStyle w:val="null3"/>
        <w:jc w:val="both"/>
      </w:pPr>
      <w:r>
        <w:rPr>
          <w:sz w:val="21"/>
        </w:rPr>
        <w:t>投标人名称（加盖公章）：</w:t>
      </w:r>
      <w:r>
        <w:rPr>
          <w:u w:val="single"/>
        </w:rPr>
        <w:t xml:space="preserve">                                  </w:t>
      </w:r>
    </w:p>
    <w:p>
      <w:pPr>
        <w:pStyle w:val="null3"/>
        <w:jc w:val="both"/>
      </w:pPr>
      <w:r>
        <w:rPr>
          <w:sz w:val="21"/>
        </w:rPr>
        <w:t>投标人法定代表人或授权代表（签字或盖章）：</w:t>
      </w:r>
      <w:r>
        <w:rPr>
          <w:u w:val="single"/>
        </w:rPr>
        <w:t xml:space="preserve">                </w:t>
      </w:r>
    </w:p>
    <w:p>
      <w:pPr>
        <w:pStyle w:val="null3"/>
        <w:jc w:val="both"/>
      </w:pPr>
      <w:r>
        <w:rPr>
          <w:sz w:val="21"/>
        </w:rPr>
        <w:t>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rPr>
        <w:t>12</w:t>
      </w:r>
      <w:r>
        <w:rPr>
          <w:sz w:val="21"/>
        </w:rPr>
        <w:t>、</w:t>
      </w:r>
      <w:r>
        <w:rPr>
          <w:sz w:val="22"/>
        </w:rPr>
        <w:t>投标人信息</w:t>
      </w:r>
      <w:r>
        <w:rPr>
          <w:sz w:val="21"/>
        </w:rPr>
        <w:t>（投标人需要在投标文件中如实填写提供以下信息）</w:t>
      </w:r>
    </w:p>
    <w:tbl>
      <w:tblPr>
        <w:tblW w:w="0" w:type="auto"/>
        <w:tblBorders>
          <w:top w:val="none" w:color="000000" w:sz="4"/>
          <w:left w:val="none" w:color="000000" w:sz="4"/>
          <w:bottom w:val="none" w:color="000000" w:sz="4"/>
          <w:right w:val="none" w:color="000000" w:sz="4"/>
          <w:insideH w:val="none"/>
          <w:insideV w:val="none"/>
        </w:tblBorders>
      </w:tblPr>
      <w:tblGrid>
        <w:gridCol w:w="888"/>
        <w:gridCol w:w="2588"/>
        <w:gridCol w:w="1068"/>
        <w:gridCol w:w="376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8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w:t>
            </w:r>
            <w:r>
              <w:rPr>
                <w:sz w:val="21"/>
              </w:rPr>
              <w:t>省、市、区</w:t>
            </w:r>
            <w:r>
              <w:rPr>
                <w:sz w:val="21"/>
              </w:rPr>
              <w:t>+</w:t>
            </w:r>
            <w:r>
              <w:rPr>
                <w:sz w:val="21"/>
              </w:rPr>
              <w:t>详细地址）</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、小微型企业（根据投标文件格式《中小企业声明函》如实填写）</w:t>
            </w:r>
          </w:p>
          <w:p>
            <w:pPr>
              <w:pStyle w:val="null3"/>
              <w:jc w:val="both"/>
            </w:pPr>
            <w:r>
              <w:rPr>
                <w:sz w:val="21"/>
              </w:rPr>
              <w:t>□</w:t>
            </w:r>
            <w:r>
              <w:rPr>
                <w:sz w:val="21"/>
              </w:rPr>
              <w:t>2</w:t>
            </w:r>
            <w:r>
              <w:rPr>
                <w:sz w:val="21"/>
              </w:rPr>
              <w:t>、中型企业（根据投标文件格式《中小企业声明函》如实填写）</w:t>
            </w:r>
          </w:p>
          <w:p>
            <w:pPr>
              <w:pStyle w:val="null3"/>
              <w:jc w:val="both"/>
            </w:pPr>
            <w:r>
              <w:rPr>
                <w:sz w:val="21"/>
              </w:rPr>
              <w:t>□</w:t>
            </w:r>
            <w:r>
              <w:rPr>
                <w:sz w:val="21"/>
              </w:rPr>
              <w:t>3</w:t>
            </w:r>
            <w:r>
              <w:rPr>
                <w:sz w:val="21"/>
              </w:rPr>
              <w:t>、大型企业</w:t>
            </w:r>
          </w:p>
          <w:p>
            <w:pPr>
              <w:pStyle w:val="null3"/>
              <w:jc w:val="both"/>
            </w:pPr>
            <w:r>
              <w:rPr>
                <w:sz w:val="21"/>
              </w:rPr>
              <w:t>□</w:t>
            </w:r>
            <w:r>
              <w:rPr>
                <w:sz w:val="21"/>
              </w:rPr>
              <w:t>4</w:t>
            </w:r>
            <w:r>
              <w:rPr>
                <w:sz w:val="21"/>
              </w:rPr>
              <w:t>、其他</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、监狱企业</w:t>
            </w:r>
          </w:p>
          <w:p>
            <w:pPr>
              <w:pStyle w:val="null3"/>
              <w:jc w:val="both"/>
            </w:pPr>
            <w:r>
              <w:rPr>
                <w:sz w:val="21"/>
              </w:rPr>
              <w:t>□</w:t>
            </w:r>
            <w:r>
              <w:rPr>
                <w:sz w:val="21"/>
              </w:rPr>
              <w:t>2</w:t>
            </w:r>
            <w:r>
              <w:rPr>
                <w:sz w:val="21"/>
              </w:rPr>
              <w:t>、残疾人福利性单位</w:t>
            </w:r>
          </w:p>
          <w:p>
            <w:pPr>
              <w:pStyle w:val="null3"/>
              <w:jc w:val="both"/>
            </w:pPr>
            <w:r>
              <w:rPr>
                <w:sz w:val="21"/>
              </w:rPr>
              <w:t>□</w:t>
            </w:r>
            <w:r>
              <w:rPr>
                <w:sz w:val="21"/>
              </w:rPr>
              <w:t>3</w:t>
            </w:r>
            <w:r>
              <w:rPr>
                <w:sz w:val="21"/>
              </w:rPr>
              <w:t>、其他</w:t>
            </w:r>
          </w:p>
          <w:p>
            <w:pPr>
              <w:pStyle w:val="null3"/>
              <w:jc w:val="both"/>
            </w:pP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p>
            <w:pPr>
              <w:pStyle w:val="null3"/>
              <w:jc w:val="both"/>
            </w:pPr>
            <w:r>
              <w:rPr>
                <w:sz w:val="21"/>
              </w:rPr>
              <w:t>（以下必须填写）</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w:t>
            </w:r>
            <w:r>
              <w:rPr>
                <w:sz w:val="21"/>
              </w:rPr>
              <w:t>、欧资企业</w:t>
            </w:r>
          </w:p>
          <w:p>
            <w:pPr>
              <w:pStyle w:val="null3"/>
              <w:jc w:val="both"/>
            </w:pPr>
            <w:r>
              <w:rPr>
                <w:sz w:val="21"/>
              </w:rPr>
              <w:t>□</w:t>
            </w:r>
            <w:r>
              <w:rPr>
                <w:sz w:val="21"/>
              </w:rPr>
              <w:t>2</w:t>
            </w:r>
            <w:r>
              <w:rPr>
                <w:sz w:val="21"/>
              </w:rPr>
              <w:t>、美资企业</w:t>
            </w:r>
          </w:p>
          <w:p>
            <w:pPr>
              <w:pStyle w:val="null3"/>
              <w:jc w:val="both"/>
            </w:pPr>
            <w:r>
              <w:rPr>
                <w:sz w:val="21"/>
              </w:rPr>
              <w:t>□</w:t>
            </w:r>
            <w:r>
              <w:rPr>
                <w:sz w:val="21"/>
              </w:rPr>
              <w:t>3</w:t>
            </w:r>
            <w:r>
              <w:rPr>
                <w:sz w:val="21"/>
              </w:rPr>
              <w:t>、日资企业</w:t>
            </w:r>
          </w:p>
          <w:p>
            <w:pPr>
              <w:pStyle w:val="null3"/>
              <w:jc w:val="both"/>
            </w:pPr>
            <w:r>
              <w:rPr>
                <w:sz w:val="21"/>
              </w:rPr>
              <w:t>□</w:t>
            </w:r>
            <w:r>
              <w:rPr>
                <w:sz w:val="21"/>
              </w:rPr>
              <w:t>4</w:t>
            </w:r>
            <w:r>
              <w:rPr>
                <w:sz w:val="21"/>
              </w:rPr>
              <w:t>、其他</w:t>
            </w:r>
          </w:p>
        </w:tc>
      </w:tr>
      <w:tr>
        <w:tc>
          <w:tcPr>
            <w:tcW w:type="dxa" w:w="888"/>
            <w:vMerge/>
            <w:tcBorders>
              <w:top w:val="none" w:color="000000" w:sz="4"/>
              <w:left w:val="single" w:color="000000" w:sz="4"/>
              <w:bottom w:val="single" w:color="000000" w:sz="4"/>
              <w:right w:val="single" w:color="000000" w:sz="4"/>
            </w:tcBorders>
          </w:tcPr>
          <w:p/>
        </w:tc>
        <w:tc>
          <w:tcPr>
            <w:tcW w:type="dxa" w:w="2588"/>
            <w:vMerge/>
            <w:tcBorders>
              <w:top w:val="none" w:color="000000" w:sz="4"/>
              <w:left w:val="none" w:color="000000" w:sz="4"/>
              <w:bottom w:val="single" w:color="000000" w:sz="4"/>
              <w:right w:val="single" w:color="000000" w:sz="4"/>
            </w:tcBorders>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w:t>
            </w:r>
            <w:r>
              <w:rPr>
                <w:sz w:val="21"/>
              </w:rPr>
              <w:t>、外商</w:t>
            </w:r>
            <w:r>
              <w:rPr>
                <w:sz w:val="21"/>
                <w:b/>
              </w:rPr>
              <w:t>单独</w:t>
            </w:r>
            <w:r>
              <w:rPr>
                <w:sz w:val="21"/>
              </w:rPr>
              <w:t>投资</w:t>
            </w:r>
          </w:p>
          <w:p>
            <w:pPr>
              <w:pStyle w:val="null3"/>
              <w:jc w:val="both"/>
            </w:pPr>
            <w:r>
              <w:rPr>
                <w:sz w:val="21"/>
              </w:rPr>
              <w:t>□</w:t>
            </w:r>
            <w:r>
              <w:rPr>
                <w:sz w:val="21"/>
              </w:rPr>
              <w:t>2</w:t>
            </w:r>
            <w:r>
              <w:rPr>
                <w:sz w:val="21"/>
              </w:rPr>
              <w:t>、外商</w:t>
            </w:r>
            <w:r>
              <w:rPr>
                <w:sz w:val="21"/>
                <w:b/>
              </w:rPr>
              <w:t>部份</w:t>
            </w:r>
            <w:r>
              <w:rPr>
                <w:sz w:val="21"/>
              </w:rPr>
              <w:t>投资</w:t>
            </w:r>
          </w:p>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□男        □女</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tc>
        <w:tc>
          <w:tcPr>
            <w:tcW w:type="dxa" w:w="48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二、需求清单和服务要求</w:t>
      </w:r>
    </w:p>
    <w:p>
      <w:pPr>
        <w:pStyle w:val="null3"/>
        <w:jc w:val="both"/>
      </w:pPr>
      <w:r>
        <w:rPr>
          <w:sz w:val="21"/>
          <w:b/>
        </w:rPr>
        <w:t>（一）关于广州医科大学附属妇女儿童医疗中心各个院区的现场考察</w:t>
      </w:r>
      <w:r>
        <w:rPr>
          <w:sz w:val="21"/>
        </w:rPr>
        <w:t>：</w:t>
      </w:r>
    </w:p>
    <w:p>
      <w:pPr>
        <w:pStyle w:val="null3"/>
        <w:jc w:val="both"/>
      </w:pPr>
      <w:r>
        <w:rPr>
          <w:sz w:val="21"/>
        </w:rPr>
        <w:t>1.</w:t>
      </w:r>
      <w:r>
        <w:rPr>
          <w:sz w:val="21"/>
        </w:rPr>
        <w:t>本项目不组织现场考察，投标人根据实际情况自行前往采购人各个院区的公共区域进行现场考察。</w:t>
      </w:r>
    </w:p>
    <w:p>
      <w:pPr>
        <w:pStyle w:val="null3"/>
        <w:jc w:val="both"/>
      </w:pPr>
      <w:r>
        <w:rPr>
          <w:sz w:val="21"/>
        </w:rPr>
        <w:t>（二）本项目采购提示牌、标识牌、宣传品（非印刷）的制作服务，款式按采购人要求由中标人设计（如需）、制作及安装。采购人是按需分批采购，故清单中的总数量均为预估，本项目不保证中标人必然获得采购需求中所列内容，以合同期内实际采购量为准，采购人不保证最低采购数量，采购人实际采购量低于预估量的，不视为采购人违约，投标人应自行综合考虑潜在风险且若中标须自行承担。本项目按实结算，合同总金额不超过采购预算人民币</w:t>
      </w:r>
      <w:r>
        <w:rPr>
          <w:sz w:val="21"/>
        </w:rPr>
        <w:t>5,000,000</w:t>
      </w:r>
      <w:r>
        <w:rPr>
          <w:sz w:val="21"/>
        </w:rPr>
        <w:t>元。</w:t>
      </w:r>
    </w:p>
    <w:p>
      <w:pPr>
        <w:pStyle w:val="null3"/>
        <w:jc w:val="both"/>
      </w:pPr>
      <w:r>
        <w:rPr>
          <w:sz w:val="21"/>
          <w:b/>
        </w:rPr>
        <w:t>（三）需求清单</w:t>
      </w:r>
    </w:p>
    <w:tbl>
      <w:tblPr>
        <w:tblW w:w="0" w:type="auto"/>
        <w:tblBorders>
          <w:top w:val="none" w:color="000000" w:sz="4"/>
          <w:left w:val="none" w:color="000000" w:sz="4"/>
          <w:bottom w:val="none" w:color="000000" w:sz="4"/>
          <w:right w:val="none" w:color="000000" w:sz="4"/>
          <w:insideH w:val="none"/>
          <w:insideV w:val="none"/>
        </w:tblBorders>
      </w:tblPr>
      <w:tblGrid>
        <w:gridCol w:w="543"/>
        <w:gridCol w:w="407"/>
        <w:gridCol w:w="633"/>
        <w:gridCol w:w="1100"/>
        <w:gridCol w:w="1251"/>
        <w:gridCol w:w="2879"/>
        <w:gridCol w:w="332"/>
        <w:gridCol w:w="558"/>
        <w:gridCol w:w="603"/>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类目</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序号</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品名</w:t>
            </w:r>
            <w:r>
              <w:rPr>
                <w:sz w:val="16"/>
              </w:rPr>
              <w:t>/</w:t>
            </w:r>
            <w:r>
              <w:rPr>
                <w:sz w:val="16"/>
              </w:rPr>
              <w:t>品种</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规格（未说明的尺寸，一般就按长宽高顺序）</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材料</w:t>
            </w:r>
          </w:p>
        </w:tc>
        <w:tc>
          <w:tcPr>
            <w:tcW w:type="dxa" w:w="2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工艺</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单位</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预估数量</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结算单价基准价（元）</w:t>
            </w:r>
          </w:p>
        </w:tc>
      </w:tr>
      <w:tr>
        <w:tc>
          <w:tcPr>
            <w:tcW w:type="dxa" w:w="5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日常标识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悬挂式吊牌</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技术指标：透光型厚度</w:t>
            </w:r>
            <w:r>
              <w:rPr>
                <w:sz w:val="16"/>
              </w:rPr>
              <w:t>5mm</w:t>
            </w:r>
            <w:r>
              <w:rPr>
                <w:sz w:val="16"/>
              </w:rPr>
              <w:t>；</w:t>
            </w:r>
            <w:r>
              <w:br/>
            </w:r>
            <w:r>
              <w:rPr>
                <w:sz w:val="16"/>
              </w:rPr>
              <w:t>3.LED</w:t>
            </w:r>
            <w:r>
              <w:rPr>
                <w:sz w:val="16"/>
              </w:rPr>
              <w:t>灯组光源</w:t>
            </w:r>
            <w:r>
              <w:br/>
            </w:r>
            <w:r>
              <w:rPr>
                <w:sz w:val="16"/>
              </w:rPr>
              <w:t>技术指标：光亮度：</w:t>
            </w:r>
            <w:r>
              <w:rPr>
                <w:sz w:val="16"/>
              </w:rPr>
              <w:t>600cd/m</w:t>
            </w:r>
            <w:r>
              <w:rPr>
                <w:sz w:val="16"/>
              </w:rPr>
              <w:t>²，</w:t>
            </w:r>
            <w:r>
              <w:br/>
            </w:r>
            <w:r>
              <w:rPr>
                <w:sz w:val="16"/>
              </w:rPr>
              <w:t>色温：</w:t>
            </w:r>
            <w:r>
              <w:rPr>
                <w:sz w:val="16"/>
              </w:rPr>
              <w:t>6500K</w:t>
            </w:r>
            <w:r>
              <w:rPr>
                <w:sz w:val="16"/>
              </w:rPr>
              <w:t>；</w:t>
            </w:r>
            <w:r>
              <w:br/>
            </w:r>
            <w:r>
              <w:rPr>
                <w:sz w:val="16"/>
              </w:rPr>
              <w:t>4.</w:t>
            </w:r>
            <w:r>
              <w:rPr>
                <w:sz w:val="16"/>
              </w:rPr>
              <w:t>变压电源（变压器）</w:t>
            </w:r>
            <w:r>
              <w:br/>
            </w:r>
            <w:r>
              <w:rPr>
                <w:sz w:val="16"/>
              </w:rPr>
              <w:t>技术指标：</w:t>
            </w:r>
            <w:r>
              <w:rPr>
                <w:sz w:val="16"/>
              </w:rPr>
              <w:t>12V</w:t>
            </w:r>
            <w:r>
              <w:rPr>
                <w:sz w:val="16"/>
              </w:rPr>
              <w:t>，</w:t>
            </w:r>
            <w:r>
              <w:rPr>
                <w:sz w:val="16"/>
              </w:rPr>
              <w:t>600W</w:t>
            </w:r>
            <w:r>
              <w:rPr>
                <w:sz w:val="16"/>
              </w:rPr>
              <w:t>功率。</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打磨：对边缘进行抛光处理，使其透光更均匀。</w:t>
            </w:r>
            <w:r>
              <w:br/>
            </w:r>
            <w:r>
              <w:rPr>
                <w:sz w:val="16"/>
              </w:rPr>
              <w:t>3.</w:t>
            </w:r>
            <w:r>
              <w:rPr>
                <w:sz w:val="16"/>
              </w:rPr>
              <w:t>底板制作：按字形切割并钻孔（用于安装</w:t>
            </w:r>
            <w:r>
              <w:rPr>
                <w:sz w:val="16"/>
              </w:rPr>
              <w:t>LED</w:t>
            </w:r>
            <w:r>
              <w:rPr>
                <w:sz w:val="16"/>
              </w:rPr>
              <w:t>模组和悬挂件）。</w:t>
            </w:r>
            <w:r>
              <w:br/>
            </w:r>
            <w:r>
              <w:rPr>
                <w:sz w:val="16"/>
              </w:rPr>
              <w:t>三、光源安装与测试</w:t>
            </w:r>
            <w:r>
              <w:br/>
            </w:r>
            <w:r>
              <w:rPr>
                <w:sz w:val="16"/>
              </w:rPr>
              <w:t>1.</w:t>
            </w:r>
            <w:r>
              <w:rPr>
                <w:sz w:val="16"/>
              </w:rPr>
              <w:t>将</w:t>
            </w:r>
            <w:r>
              <w:rPr>
                <w:sz w:val="16"/>
              </w:rPr>
              <w:t>LED</w:t>
            </w:r>
            <w:r>
              <w:rPr>
                <w:sz w:val="16"/>
              </w:rPr>
              <w:t>模组按计算好的密度（通常间隔</w:t>
            </w:r>
            <w:r>
              <w:rPr>
                <w:sz w:val="16"/>
              </w:rPr>
              <w:t>2-3cm</w:t>
            </w:r>
            <w:r>
              <w:rPr>
                <w:sz w:val="16"/>
              </w:rPr>
              <w:t>）用专用胶水或螺丝固定在底板内侧。</w:t>
            </w:r>
            <w:r>
              <w:br/>
            </w:r>
            <w:r>
              <w:rPr>
                <w:sz w:val="16"/>
              </w:rPr>
              <w:t>2.</w:t>
            </w:r>
            <w:r>
              <w:rPr>
                <w:sz w:val="16"/>
              </w:rPr>
              <w:t>使用耐高温、防潮的铜芯线连接所有</w:t>
            </w:r>
            <w:r>
              <w:rPr>
                <w:sz w:val="16"/>
              </w:rPr>
              <w:t>LED</w:t>
            </w:r>
            <w:r>
              <w:rPr>
                <w:sz w:val="16"/>
              </w:rPr>
              <w:t>模组，并连接到专用</w:t>
            </w:r>
            <w:r>
              <w:rPr>
                <w:sz w:val="16"/>
              </w:rPr>
              <w:t>LED</w:t>
            </w:r>
            <w:r>
              <w:rPr>
                <w:sz w:val="16"/>
              </w:rPr>
              <w:t>电源（变压器）。</w:t>
            </w:r>
            <w:r>
              <w:br/>
            </w:r>
            <w:r>
              <w:rPr>
                <w:sz w:val="16"/>
              </w:rPr>
              <w:t>3.</w:t>
            </w:r>
            <w:r>
              <w:rPr>
                <w:sz w:val="16"/>
              </w:rPr>
              <w:t>进行长达</w:t>
            </w:r>
            <w:r>
              <w:rPr>
                <w:sz w:val="16"/>
              </w:rPr>
              <w:t>24</w:t>
            </w:r>
            <w:r>
              <w:rPr>
                <w:sz w:val="16"/>
              </w:rPr>
              <w:t>小时的老化测试：点亮光源，检查所有模组发光是否均匀、颜色是否一致、线路是否发热、电源工作是否稳定。</w:t>
            </w:r>
            <w:r>
              <w:br/>
            </w:r>
            <w:r>
              <w:rPr>
                <w:sz w:val="16"/>
              </w:rPr>
              <w:t>四、组装</w:t>
            </w:r>
            <w:r>
              <w:br/>
            </w:r>
            <w:r>
              <w:rPr>
                <w:sz w:val="16"/>
              </w:rPr>
              <w:t>1.</w:t>
            </w:r>
            <w:r>
              <w:rPr>
                <w:sz w:val="16"/>
              </w:rPr>
              <w:t>将测试好的底板与字壳用螺丝或硅胶密封组合。</w:t>
            </w:r>
            <w:r>
              <w:br/>
            </w:r>
            <w:r>
              <w:rPr>
                <w:sz w:val="16"/>
              </w:rPr>
              <w:t>2.</w:t>
            </w:r>
            <w:r>
              <w:rPr>
                <w:sz w:val="16"/>
              </w:rPr>
              <w:t>将亚克力面板嵌入字壳前方的卡槽内，使用中性硅酮结构胶进行密封固定</w:t>
            </w:r>
            <w:r>
              <w:br/>
            </w:r>
            <w:r>
              <w:rPr>
                <w:sz w:val="16"/>
              </w:rPr>
              <w:t>3.</w:t>
            </w:r>
            <w:r>
              <w:rPr>
                <w:sz w:val="16"/>
              </w:rPr>
              <w:t>安装预埋的悬挂件（如吊耳）。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悬挂式吊牌</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r>
              <w:br/>
            </w:r>
            <w:r>
              <w:rPr>
                <w:sz w:val="16"/>
              </w:rPr>
              <w:t>4.UV</w:t>
            </w:r>
            <w:r>
              <w:rPr>
                <w:sz w:val="16"/>
              </w:rPr>
              <w:t>打印：将成型的亚克力板通过平板</w:t>
            </w:r>
            <w:r>
              <w:rPr>
                <w:sz w:val="16"/>
              </w:rPr>
              <w:t>UV</w:t>
            </w:r>
            <w:r>
              <w:rPr>
                <w:sz w:val="16"/>
              </w:rPr>
              <w:t>打印设备进行打印。</w:t>
            </w:r>
            <w:r>
              <w:br/>
            </w:r>
            <w:r>
              <w:rPr>
                <w:sz w:val="16"/>
              </w:rPr>
              <w:t>三、组装</w:t>
            </w:r>
            <w:r>
              <w:br/>
            </w:r>
            <w:r>
              <w:rPr>
                <w:sz w:val="16"/>
              </w:rPr>
              <w:t>1.</w:t>
            </w:r>
            <w:r>
              <w:rPr>
                <w:sz w:val="16"/>
              </w:rPr>
              <w:t>将制作好的面板与字壳用螺丝或硅胶密封组合。</w:t>
            </w:r>
            <w:r>
              <w:br/>
            </w:r>
            <w:r>
              <w:rPr>
                <w:sz w:val="16"/>
              </w:rPr>
              <w:t>2.</w:t>
            </w:r>
            <w:r>
              <w:rPr>
                <w:sz w:val="16"/>
              </w:rPr>
              <w:t>将亚克力面板嵌入外壳前方的卡槽内，使用中性硅酮结构胶进行密封固定。</w:t>
            </w:r>
          </w:p>
          <w:p>
            <w:pPr>
              <w:pStyle w:val="null3"/>
              <w:jc w:val="both"/>
            </w:pPr>
            <w:r>
              <w:rPr>
                <w:sz w:val="16"/>
              </w:rPr>
              <w:t>3.</w:t>
            </w:r>
            <w:r>
              <w:rPr>
                <w:sz w:val="16"/>
              </w:rPr>
              <w:t>安装预埋的悬挂件（如吊耳）。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附墙标识牌</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铝板</w:t>
            </w:r>
            <w:r>
              <w:br/>
            </w:r>
            <w:r>
              <w:rPr>
                <w:sz w:val="16"/>
              </w:rPr>
              <w:t>技术指标：厚度</w:t>
            </w:r>
            <w:r>
              <w:rPr>
                <w:sz w:val="16"/>
              </w:rPr>
              <w:t>2.5mm</w:t>
            </w:r>
            <w:r>
              <w:rPr>
                <w:sz w:val="16"/>
              </w:rPr>
              <w:t>；</w:t>
            </w:r>
            <w:r>
              <w:br/>
            </w:r>
            <w:r>
              <w:rPr>
                <w:sz w:val="16"/>
              </w:rPr>
              <w:t>2.</w:t>
            </w:r>
            <w:r>
              <w:rPr>
                <w:sz w:val="16"/>
              </w:rPr>
              <w:t>亚克力板</w:t>
            </w:r>
            <w:r>
              <w:br/>
            </w:r>
            <w:r>
              <w:rPr>
                <w:sz w:val="16"/>
              </w:rPr>
              <w:t>技术指标：厚度</w:t>
            </w:r>
            <w:r>
              <w:rPr>
                <w:sz w:val="16"/>
              </w:rPr>
              <w:t>10mm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激光雕刻：将铝板按设计文件进行精密激光切割。</w:t>
            </w:r>
            <w:r>
              <w:br/>
            </w:r>
            <w:r>
              <w:rPr>
                <w:sz w:val="16"/>
              </w:rPr>
              <w:t>2.</w:t>
            </w:r>
            <w:r>
              <w:rPr>
                <w:sz w:val="16"/>
              </w:rPr>
              <w:t>折弯：使用折弯机将切割好的长条折成立体轮廓。</w:t>
            </w:r>
            <w:r>
              <w:br/>
            </w:r>
            <w:r>
              <w:rPr>
                <w:sz w:val="16"/>
              </w:rPr>
              <w:t>3.</w:t>
            </w:r>
            <w:r>
              <w:rPr>
                <w:sz w:val="16"/>
              </w:rPr>
              <w:t>焊接：采用脉冲焊将折弯后的围边接口、以及背板的连接处精密焊接。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喷漆：通过无尘喷漆房在铝板表面喷上颜色。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喷漆：通过无尘喷漆房在铝板表面喷上颜色。</w:t>
            </w:r>
            <w:r>
              <w:br/>
            </w:r>
            <w:r>
              <w:rPr>
                <w:sz w:val="16"/>
              </w:rPr>
              <w:t>4.UV</w:t>
            </w:r>
            <w:r>
              <w:rPr>
                <w:sz w:val="16"/>
              </w:rPr>
              <w:t>打印：将制作成型的亚克力板通过平板</w:t>
            </w:r>
            <w:r>
              <w:rPr>
                <w:sz w:val="16"/>
              </w:rPr>
              <w:t>UV</w:t>
            </w:r>
            <w:r>
              <w:rPr>
                <w:sz w:val="16"/>
              </w:rPr>
              <w:t>打印设备进行打印。</w:t>
            </w:r>
            <w:r>
              <w:br/>
            </w:r>
            <w:r>
              <w:rPr>
                <w:sz w:val="16"/>
              </w:rPr>
              <w:t>三、组装</w:t>
            </w:r>
            <w:r>
              <w:br/>
            </w:r>
            <w:r>
              <w:rPr>
                <w:sz w:val="16"/>
              </w:rPr>
              <w:t>1.</w:t>
            </w:r>
            <w:r>
              <w:rPr>
                <w:sz w:val="16"/>
              </w:rPr>
              <w:t>将制作好的面板与字壳用螺丝或硅胶密封组合。</w:t>
            </w:r>
            <w:r>
              <w:br/>
            </w:r>
            <w:r>
              <w:rPr>
                <w:sz w:val="16"/>
              </w:rPr>
              <w:t>2.</w:t>
            </w:r>
            <w:r>
              <w:rPr>
                <w:sz w:val="16"/>
              </w:rPr>
              <w:t>将亚克力面板嵌入外壳前方的卡槽内，使用中性硅酮结构胶进行密封固定。</w:t>
            </w:r>
            <w:r>
              <w:br/>
            </w:r>
            <w:r>
              <w:rPr>
                <w:sz w:val="16"/>
              </w:rPr>
              <w:t>3.</w:t>
            </w:r>
            <w:r>
              <w:rPr>
                <w:sz w:val="16"/>
              </w:rPr>
              <w:t>安装预埋的悬挂件（如吊耳）。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630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附墙标识牌</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技术指标：透光型厚度</w:t>
            </w:r>
            <w:r>
              <w:rPr>
                <w:sz w:val="16"/>
              </w:rPr>
              <w:t>5mm</w:t>
            </w:r>
            <w:r>
              <w:rPr>
                <w:sz w:val="16"/>
              </w:rPr>
              <w:t>；</w:t>
            </w:r>
            <w:r>
              <w:br/>
            </w:r>
            <w:r>
              <w:rPr>
                <w:sz w:val="16"/>
              </w:rPr>
              <w:t>3.LED</w:t>
            </w:r>
            <w:r>
              <w:rPr>
                <w:sz w:val="16"/>
              </w:rPr>
              <w:t>灯组光源</w:t>
            </w:r>
            <w:r>
              <w:br/>
            </w:r>
            <w:r>
              <w:rPr>
                <w:sz w:val="16"/>
              </w:rPr>
              <w:t>技术指标：光亮度：</w:t>
            </w:r>
            <w:r>
              <w:rPr>
                <w:sz w:val="16"/>
              </w:rPr>
              <w:t>600cd/m</w:t>
            </w:r>
            <w:r>
              <w:rPr>
                <w:sz w:val="16"/>
              </w:rPr>
              <w:t>²，</w:t>
            </w:r>
            <w:r>
              <w:br/>
            </w:r>
            <w:r>
              <w:rPr>
                <w:sz w:val="16"/>
              </w:rPr>
              <w:t>色温：</w:t>
            </w:r>
            <w:r>
              <w:rPr>
                <w:sz w:val="16"/>
              </w:rPr>
              <w:t>6500K</w:t>
            </w:r>
            <w:r>
              <w:rPr>
                <w:sz w:val="16"/>
              </w:rPr>
              <w:t>；</w:t>
            </w:r>
            <w:r>
              <w:br/>
            </w:r>
            <w:r>
              <w:rPr>
                <w:sz w:val="16"/>
              </w:rPr>
              <w:t>4.</w:t>
            </w:r>
            <w:r>
              <w:rPr>
                <w:sz w:val="16"/>
              </w:rPr>
              <w:t>变压电源（变压器）</w:t>
            </w:r>
            <w:r>
              <w:br/>
            </w:r>
            <w:r>
              <w:rPr>
                <w:sz w:val="16"/>
              </w:rPr>
              <w:t>技术指标：</w:t>
            </w:r>
            <w:r>
              <w:rPr>
                <w:sz w:val="16"/>
              </w:rPr>
              <w:t>12V</w:t>
            </w:r>
            <w:r>
              <w:rPr>
                <w:sz w:val="16"/>
              </w:rPr>
              <w:t>，</w:t>
            </w:r>
            <w:r>
              <w:rPr>
                <w:sz w:val="16"/>
              </w:rPr>
              <w:t>600W</w:t>
            </w:r>
            <w:r>
              <w:rPr>
                <w:sz w:val="16"/>
              </w:rPr>
              <w:t>功率。</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打磨：对边缘进行抛光处理，使其透光更均匀。</w:t>
            </w:r>
            <w:r>
              <w:br/>
            </w:r>
            <w:r>
              <w:rPr>
                <w:sz w:val="16"/>
              </w:rPr>
              <w:t>3.</w:t>
            </w:r>
            <w:r>
              <w:rPr>
                <w:sz w:val="16"/>
              </w:rPr>
              <w:t>底板制作：按字形切割并钻孔（用于安装</w:t>
            </w:r>
            <w:r>
              <w:rPr>
                <w:sz w:val="16"/>
              </w:rPr>
              <w:t>LED</w:t>
            </w:r>
            <w:r>
              <w:rPr>
                <w:sz w:val="16"/>
              </w:rPr>
              <w:t>模组和悬挂件）。</w:t>
            </w:r>
            <w:r>
              <w:br/>
            </w:r>
            <w:r>
              <w:rPr>
                <w:sz w:val="16"/>
              </w:rPr>
              <w:t>三、光源安装与测试</w:t>
            </w:r>
            <w:r>
              <w:br/>
            </w:r>
            <w:r>
              <w:rPr>
                <w:sz w:val="16"/>
              </w:rPr>
              <w:t>1.</w:t>
            </w:r>
            <w:r>
              <w:rPr>
                <w:sz w:val="16"/>
              </w:rPr>
              <w:t>将</w:t>
            </w:r>
            <w:r>
              <w:rPr>
                <w:sz w:val="16"/>
              </w:rPr>
              <w:t>LED</w:t>
            </w:r>
            <w:r>
              <w:rPr>
                <w:sz w:val="16"/>
              </w:rPr>
              <w:t>模组按计算好的密度（通常间隔</w:t>
            </w:r>
            <w:r>
              <w:rPr>
                <w:sz w:val="16"/>
              </w:rPr>
              <w:t>2-3cm</w:t>
            </w:r>
            <w:r>
              <w:rPr>
                <w:sz w:val="16"/>
              </w:rPr>
              <w:t>）用专用胶水或螺丝固定在底板内侧。</w:t>
            </w:r>
            <w:r>
              <w:br/>
            </w:r>
            <w:r>
              <w:rPr>
                <w:sz w:val="16"/>
              </w:rPr>
              <w:t>2.</w:t>
            </w:r>
            <w:r>
              <w:rPr>
                <w:sz w:val="16"/>
              </w:rPr>
              <w:t>使用耐高温、防潮的铜芯线连接所有</w:t>
            </w:r>
            <w:r>
              <w:rPr>
                <w:sz w:val="16"/>
              </w:rPr>
              <w:t>LED</w:t>
            </w:r>
            <w:r>
              <w:rPr>
                <w:sz w:val="16"/>
              </w:rPr>
              <w:t>模组，并连接到专用</w:t>
            </w:r>
            <w:r>
              <w:rPr>
                <w:sz w:val="16"/>
              </w:rPr>
              <w:t>LED</w:t>
            </w:r>
            <w:r>
              <w:rPr>
                <w:sz w:val="16"/>
              </w:rPr>
              <w:t>电源（变压器）。</w:t>
            </w:r>
            <w:r>
              <w:br/>
            </w:r>
            <w:r>
              <w:rPr>
                <w:sz w:val="16"/>
              </w:rPr>
              <w:t>3.</w:t>
            </w:r>
            <w:r>
              <w:rPr>
                <w:sz w:val="16"/>
              </w:rPr>
              <w:t>进行长达</w:t>
            </w:r>
            <w:r>
              <w:rPr>
                <w:sz w:val="16"/>
              </w:rPr>
              <w:t>24</w:t>
            </w:r>
            <w:r>
              <w:rPr>
                <w:sz w:val="16"/>
              </w:rPr>
              <w:t>小时的老化测试：点亮光源，检查所有模组发光是否均匀、颜色是否一致、线路是否发热、电源工作是否稳定。</w:t>
            </w:r>
            <w:r>
              <w:br/>
            </w:r>
            <w:r>
              <w:rPr>
                <w:sz w:val="16"/>
              </w:rPr>
              <w:t>四、组装</w:t>
            </w:r>
            <w:r>
              <w:br/>
            </w:r>
            <w:r>
              <w:rPr>
                <w:sz w:val="16"/>
              </w:rPr>
              <w:t>1.</w:t>
            </w:r>
            <w:r>
              <w:rPr>
                <w:sz w:val="16"/>
              </w:rPr>
              <w:t>将测试好的底板与字壳用螺丝或硅胶密封组合。</w:t>
            </w:r>
            <w:r>
              <w:br/>
            </w:r>
            <w:r>
              <w:rPr>
                <w:sz w:val="16"/>
              </w:rPr>
              <w:t>2.</w:t>
            </w:r>
            <w:r>
              <w:rPr>
                <w:sz w:val="16"/>
              </w:rPr>
              <w:t>将亚克力面板嵌入字壳前方的卡槽内，使用中性硅酮结构胶进行密封固定。</w:t>
            </w:r>
            <w:r>
              <w:br/>
            </w:r>
            <w:r>
              <w:rPr>
                <w:sz w:val="16"/>
              </w:rPr>
              <w:t>3.</w:t>
            </w:r>
            <w:r>
              <w:rPr>
                <w:sz w:val="16"/>
              </w:rPr>
              <w:t>安装预埋的悬挂件（如吊耳）。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门牌样式</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294mm*140mm*20mm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不锈钢板</w:t>
            </w:r>
            <w:r>
              <w:br/>
            </w:r>
            <w:r>
              <w:rPr>
                <w:sz w:val="16"/>
              </w:rPr>
              <w:t>技术指标：</w:t>
            </w:r>
            <w:r>
              <w:rPr>
                <w:sz w:val="16"/>
              </w:rPr>
              <w:t>304#</w:t>
            </w:r>
            <w:r>
              <w:rPr>
                <w:sz w:val="16"/>
              </w:rPr>
              <w:t>厚度</w:t>
            </w:r>
            <w:r>
              <w:rPr>
                <w:sz w:val="16"/>
              </w:rPr>
              <w:t>1.5mm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二、内容制作</w:t>
            </w:r>
            <w:r>
              <w:br/>
            </w:r>
            <w:r>
              <w:rPr>
                <w:sz w:val="16"/>
              </w:rPr>
              <w:t>UV</w:t>
            </w:r>
            <w:r>
              <w:rPr>
                <w:sz w:val="16"/>
              </w:rPr>
              <w:t>打印：将制作成型的门牌通过平板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门牌样式</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360mm*120mm*10mm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亚克力板</w:t>
            </w:r>
            <w:r>
              <w:br/>
            </w:r>
            <w:r>
              <w:rPr>
                <w:sz w:val="16"/>
              </w:rPr>
              <w:t>技术指标：厚度</w:t>
            </w:r>
            <w:r>
              <w:rPr>
                <w:sz w:val="16"/>
              </w:rPr>
              <w:t>10mm</w:t>
            </w:r>
            <w:r>
              <w:rPr>
                <w:sz w:val="16"/>
              </w:rPr>
              <w:t>；</w:t>
            </w:r>
            <w:r>
              <w:br/>
            </w:r>
            <w:r>
              <w:rPr>
                <w:sz w:val="16"/>
              </w:rPr>
              <w:t>2.U</w:t>
            </w:r>
            <w:r>
              <w:rPr>
                <w:sz w:val="16"/>
              </w:rPr>
              <w:t>型铝槽</w:t>
            </w:r>
            <w:r>
              <w:br/>
            </w:r>
            <w:r>
              <w:rPr>
                <w:sz w:val="16"/>
              </w:rPr>
              <w:t>技术指标：壁厚</w:t>
            </w:r>
            <w:r>
              <w:rPr>
                <w:sz w:val="16"/>
              </w:rPr>
              <w:t>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一、面板制作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雕刻机或激光切割机，切割好的长条折成立体轮廓及下沉槽。</w:t>
            </w:r>
            <w:r>
              <w:br/>
            </w:r>
            <w:r>
              <w:rPr>
                <w:sz w:val="16"/>
              </w:rPr>
              <w:t>2.</w:t>
            </w:r>
            <w:r>
              <w:rPr>
                <w:sz w:val="16"/>
              </w:rPr>
              <w:t>打磨：对边缘进行抛光处理，光滑平整无痕，然后进行表面处理。</w:t>
            </w:r>
            <w:r>
              <w:br/>
            </w:r>
            <w:r>
              <w:rPr>
                <w:sz w:val="16"/>
              </w:rPr>
              <w:t>3.</w:t>
            </w:r>
            <w:r>
              <w:rPr>
                <w:sz w:val="16"/>
              </w:rPr>
              <w:t>喷漆：通过无尘喷漆房在亚克力面喷上颜色。</w:t>
            </w:r>
            <w:r>
              <w:br/>
            </w:r>
            <w:r>
              <w:rPr>
                <w:sz w:val="16"/>
              </w:rPr>
              <w:t>4.UV</w:t>
            </w:r>
            <w:r>
              <w:rPr>
                <w:sz w:val="16"/>
              </w:rPr>
              <w:t>打印：将制作成型的亚克力板通过平板</w:t>
            </w:r>
            <w:r>
              <w:rPr>
                <w:sz w:val="16"/>
              </w:rPr>
              <w:t>UV</w:t>
            </w:r>
            <w:r>
              <w:rPr>
                <w:sz w:val="16"/>
              </w:rPr>
              <w:t>打印设备进行打印。</w:t>
            </w:r>
            <w:r>
              <w:br/>
            </w:r>
            <w:r>
              <w:rPr>
                <w:sz w:val="16"/>
              </w:rPr>
              <w:t>三、组装</w:t>
            </w:r>
            <w:r>
              <w:br/>
            </w:r>
            <w:r>
              <w:rPr>
                <w:sz w:val="16"/>
              </w:rPr>
              <w:t>1.</w:t>
            </w:r>
            <w:r>
              <w:rPr>
                <w:sz w:val="16"/>
              </w:rPr>
              <w:t>将制作好的面板与</w:t>
            </w:r>
            <w:r>
              <w:rPr>
                <w:sz w:val="16"/>
              </w:rPr>
              <w:t>U</w:t>
            </w:r>
            <w:r>
              <w:rPr>
                <w:sz w:val="16"/>
              </w:rPr>
              <w:t>型铝槽螺丝或硅胶密封组合。</w:t>
            </w:r>
            <w:r>
              <w:br/>
            </w:r>
            <w:r>
              <w:rPr>
                <w:sz w:val="16"/>
              </w:rPr>
              <w:t>2.</w:t>
            </w:r>
            <w:r>
              <w:rPr>
                <w:sz w:val="16"/>
              </w:rPr>
              <w:t>将</w:t>
            </w:r>
            <w:r>
              <w:rPr>
                <w:sz w:val="16"/>
              </w:rPr>
              <w:t>U</w:t>
            </w:r>
            <w:r>
              <w:rPr>
                <w:sz w:val="16"/>
              </w:rPr>
              <w:t>型铝槽嵌入亚克力面板正方的卡槽内，使用中性硅酮结构胶进行密封固定。</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超透膜喷画</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超透玻璃贴</w:t>
            </w:r>
            <w:r>
              <w:br/>
            </w:r>
            <w:r>
              <w:rPr>
                <w:sz w:val="16"/>
              </w:rPr>
              <w:t>技术指标：面材</w:t>
            </w:r>
            <w:r>
              <w:rPr>
                <w:sz w:val="16"/>
              </w:rPr>
              <w:t>100micPVC</w:t>
            </w:r>
            <w:r>
              <w:rPr>
                <w:sz w:val="16"/>
              </w:rPr>
              <w:t>膜，底材</w:t>
            </w:r>
            <w:r>
              <w:rPr>
                <w:sz w:val="16"/>
              </w:rPr>
              <w:t>7</w:t>
            </w:r>
            <w:r>
              <w:rPr>
                <w:sz w:val="16"/>
              </w:rPr>
              <w:t>丝</w:t>
            </w:r>
            <w:r>
              <w:rPr>
                <w:sz w:val="16"/>
              </w:rPr>
              <w:t>PET</w:t>
            </w:r>
            <w:r>
              <w:rPr>
                <w:sz w:val="16"/>
              </w:rPr>
              <w:t>透明离型膜（一年内可移，撕下不留残胶）。</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超透玻璃贴制作</w:t>
            </w:r>
            <w:r>
              <w:br/>
            </w:r>
            <w:r>
              <w:rPr>
                <w:sz w:val="16"/>
              </w:rPr>
              <w:t>1.UV</w:t>
            </w:r>
            <w:r>
              <w:rPr>
                <w:sz w:val="16"/>
              </w:rPr>
              <w:t>卷材打印：按设计文件进行高透明度的</w:t>
            </w:r>
            <w:r>
              <w:rPr>
                <w:sz w:val="16"/>
              </w:rPr>
              <w:t>UV</w:t>
            </w:r>
            <w:r>
              <w:rPr>
                <w:sz w:val="16"/>
              </w:rPr>
              <w:t>墨水进行高精打印。</w:t>
            </w:r>
            <w:r>
              <w:br/>
            </w:r>
            <w:r>
              <w:rPr>
                <w:sz w:val="16"/>
              </w:rPr>
              <w:t>2.</w:t>
            </w:r>
            <w:r>
              <w:rPr>
                <w:sz w:val="16"/>
              </w:rPr>
              <w:t>覆保护膜：在打印面覆盖一层透明的保护膜（</w:t>
            </w:r>
            <w:r>
              <w:rPr>
                <w:sz w:val="16"/>
              </w:rPr>
              <w:t>PET</w:t>
            </w:r>
            <w:r>
              <w:rPr>
                <w:sz w:val="16"/>
              </w:rPr>
              <w:t>保护膜），防止图案在运输和施工过程中刮花。</w:t>
            </w:r>
            <w:r>
              <w:br/>
            </w:r>
            <w:r>
              <w:rPr>
                <w:sz w:val="16"/>
              </w:rPr>
              <w:t>3.</w:t>
            </w:r>
            <w:r>
              <w:rPr>
                <w:sz w:val="16"/>
              </w:rPr>
              <w:t>模切</w:t>
            </w:r>
            <w:r>
              <w:rPr>
                <w:sz w:val="16"/>
              </w:rPr>
              <w:t>/</w:t>
            </w:r>
            <w:r>
              <w:rPr>
                <w:sz w:val="16"/>
              </w:rPr>
              <w:t>雕刻：使用平板雕刻机，根据设计好的路径，将整张的贴膜切割出特定形状。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装饰形象墙</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 PVC</w:t>
            </w:r>
            <w:r>
              <w:rPr>
                <w:sz w:val="16"/>
              </w:rPr>
              <w:t>结皮发泡板</w:t>
            </w:r>
            <w:r>
              <w:br/>
            </w:r>
            <w:r>
              <w:rPr>
                <w:sz w:val="16"/>
              </w:rPr>
              <w:t>技术指标：厚度</w:t>
            </w:r>
            <w:r>
              <w:rPr>
                <w:sz w:val="16"/>
              </w:rPr>
              <w:t>5mm</w:t>
            </w:r>
            <w:r>
              <w:rPr>
                <w:sz w:val="16"/>
              </w:rPr>
              <w:t>；</w:t>
            </w:r>
            <w:r>
              <w:br/>
            </w:r>
            <w:r>
              <w:rPr>
                <w:sz w:val="16"/>
              </w:rPr>
              <w:t>2.</w:t>
            </w:r>
            <w:r>
              <w:rPr>
                <w:sz w:val="16"/>
              </w:rPr>
              <w:t>亚克力板</w:t>
            </w:r>
            <w:r>
              <w:br/>
            </w:r>
            <w:r>
              <w:rPr>
                <w:sz w:val="16"/>
              </w:rPr>
              <w:t>技术指标：厚度</w:t>
            </w:r>
            <w:r>
              <w:rPr>
                <w:sz w:val="16"/>
              </w:rPr>
              <w:t>12mm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w:t>
            </w:r>
            <w:r>
              <w:rPr>
                <w:sz w:val="16"/>
              </w:rPr>
              <w:t>PVC</w:t>
            </w:r>
            <w:r>
              <w:rPr>
                <w:sz w:val="16"/>
              </w:rPr>
              <w:t>结皮发泡板制作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喷漆：通过无尘喷漆房在亚克力面喷上颜色。</w:t>
            </w:r>
            <w:r>
              <w:br/>
            </w:r>
            <w:r>
              <w:rPr>
                <w:sz w:val="16"/>
              </w:rPr>
              <w:t>4.UV</w:t>
            </w:r>
            <w:r>
              <w:rPr>
                <w:sz w:val="16"/>
              </w:rPr>
              <w:t>打印：将制作成型的门牌通过平板</w:t>
            </w:r>
            <w:r>
              <w:rPr>
                <w:sz w:val="16"/>
              </w:rPr>
              <w:t>UV</w:t>
            </w:r>
            <w:r>
              <w:rPr>
                <w:sz w:val="16"/>
              </w:rPr>
              <w:t>打印设备进行打印。</w:t>
            </w:r>
            <w:r>
              <w:br/>
            </w:r>
            <w:r>
              <w:rPr>
                <w:sz w:val="16"/>
              </w:rPr>
              <w:t>二、亚克力板制作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喷漆：通过无尘喷漆房在亚克力面喷上颜色。</w:t>
            </w:r>
            <w:r>
              <w:br/>
            </w:r>
            <w:r>
              <w:rPr>
                <w:sz w:val="16"/>
              </w:rPr>
              <w:t>4.UV</w:t>
            </w:r>
            <w:r>
              <w:rPr>
                <w:sz w:val="16"/>
              </w:rPr>
              <w:t>打印：将制作成型的门牌通过平板</w:t>
            </w:r>
            <w:r>
              <w:rPr>
                <w:sz w:val="16"/>
              </w:rPr>
              <w:t>UV</w:t>
            </w:r>
            <w:r>
              <w:rPr>
                <w:sz w:val="16"/>
              </w:rPr>
              <w:t>打印设备进行打印。</w:t>
            </w:r>
            <w:r>
              <w:br/>
            </w:r>
            <w:r>
              <w:rPr>
                <w:sz w:val="16"/>
              </w:rPr>
              <w:t>三、组装</w:t>
            </w:r>
            <w:r>
              <w:br/>
            </w:r>
            <w:r>
              <w:rPr>
                <w:sz w:val="16"/>
              </w:rPr>
              <w:t>将印刷好</w:t>
            </w:r>
            <w:r>
              <w:rPr>
                <w:sz w:val="16"/>
              </w:rPr>
              <w:t>PVC</w:t>
            </w:r>
            <w:r>
              <w:rPr>
                <w:sz w:val="16"/>
              </w:rPr>
              <w:t>结皮发泡板嵌入亚克力面板正方，使用中性硅酮结构胶进行密封固定。</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一米线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宽</w:t>
            </w:r>
            <w:r>
              <w:rPr>
                <w:sz w:val="16"/>
              </w:rPr>
              <w:t>100mm</w:t>
            </w: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白胶车贴</w:t>
            </w:r>
            <w:r>
              <w:br/>
            </w:r>
            <w:r>
              <w:rPr>
                <w:sz w:val="16"/>
              </w:rPr>
              <w:t>技术指标：面材厚度</w:t>
            </w:r>
            <w:r>
              <w:rPr>
                <w:sz w:val="16"/>
              </w:rPr>
              <w:t>100micPVC</w:t>
            </w:r>
            <w:r>
              <w:rPr>
                <w:sz w:val="16"/>
              </w:rPr>
              <w:t>膜，底材厚度</w:t>
            </w:r>
            <w:r>
              <w:rPr>
                <w:sz w:val="16"/>
              </w:rPr>
              <w:t>120gms</w:t>
            </w:r>
            <w:r>
              <w:rPr>
                <w:sz w:val="16"/>
              </w:rPr>
              <w:t>离型纸（一年内可移，撕下不留残胶）；</w:t>
            </w:r>
            <w:r>
              <w:br/>
            </w:r>
            <w:r>
              <w:rPr>
                <w:sz w:val="16"/>
              </w:rPr>
              <w:t>2.</w:t>
            </w:r>
            <w:r>
              <w:rPr>
                <w:sz w:val="16"/>
              </w:rPr>
              <w:t>斜纹地板膜</w:t>
            </w:r>
            <w:r>
              <w:br/>
            </w:r>
            <w:r>
              <w:rPr>
                <w:sz w:val="16"/>
              </w:rPr>
              <w:t>技术指标：面材厚度</w:t>
            </w:r>
            <w:r>
              <w:rPr>
                <w:sz w:val="16"/>
              </w:rPr>
              <w:t>18</w:t>
            </w:r>
            <w:r>
              <w:rPr>
                <w:sz w:val="16"/>
              </w:rPr>
              <w:t>丝，底材</w:t>
            </w:r>
            <w:r>
              <w:rPr>
                <w:sz w:val="16"/>
              </w:rPr>
              <w:t>100gms</w:t>
            </w:r>
            <w:r>
              <w:rPr>
                <w:sz w:val="16"/>
              </w:rPr>
              <w:t>离型纸。</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白胶车贴卷材打印：按设计文件进行高透明度的</w:t>
            </w:r>
            <w:r>
              <w:rPr>
                <w:sz w:val="16"/>
              </w:rPr>
              <w:t>UV</w:t>
            </w:r>
            <w:r>
              <w:rPr>
                <w:sz w:val="16"/>
              </w:rPr>
              <w:t>墨水进行高精打印。</w:t>
            </w:r>
            <w:r>
              <w:br/>
            </w:r>
            <w:r>
              <w:rPr>
                <w:sz w:val="16"/>
              </w:rPr>
              <w:t>2.</w:t>
            </w:r>
            <w:r>
              <w:rPr>
                <w:sz w:val="16"/>
              </w:rPr>
              <w:t>覆膜：在打印面覆盖一层斜纹地板膜。</w:t>
            </w:r>
            <w:r>
              <w:br/>
            </w:r>
            <w:r>
              <w:rPr>
                <w:sz w:val="16"/>
              </w:rPr>
              <w:t>3.</w:t>
            </w:r>
            <w:r>
              <w:rPr>
                <w:sz w:val="16"/>
              </w:rPr>
              <w:t>模切</w:t>
            </w:r>
            <w:r>
              <w:rPr>
                <w:sz w:val="16"/>
              </w:rPr>
              <w:t>/</w:t>
            </w:r>
            <w:r>
              <w:rPr>
                <w:sz w:val="16"/>
              </w:rPr>
              <w:t>雕刻：使用卷材雕刻机，根据设计好的路径，将整张的贴膜切割出特定形状。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23</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地标警示线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宽</w:t>
            </w:r>
            <w:r>
              <w:rPr>
                <w:sz w:val="16"/>
              </w:rPr>
              <w:t>50mm</w:t>
            </w: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白胶车贴</w:t>
            </w:r>
            <w:r>
              <w:br/>
            </w:r>
            <w:r>
              <w:rPr>
                <w:sz w:val="16"/>
              </w:rPr>
              <w:t>技术指标：面材厚度</w:t>
            </w:r>
            <w:r>
              <w:rPr>
                <w:sz w:val="16"/>
              </w:rPr>
              <w:t>100micPVC</w:t>
            </w:r>
            <w:r>
              <w:rPr>
                <w:sz w:val="16"/>
              </w:rPr>
              <w:t>膜，底材厚度</w:t>
            </w:r>
            <w:r>
              <w:rPr>
                <w:sz w:val="16"/>
              </w:rPr>
              <w:t>120gms</w:t>
            </w:r>
            <w:r>
              <w:rPr>
                <w:sz w:val="16"/>
              </w:rPr>
              <w:t>离型纸（一年内可移，撕下不留残胶）；</w:t>
            </w:r>
            <w:r>
              <w:br/>
            </w:r>
            <w:r>
              <w:rPr>
                <w:sz w:val="16"/>
              </w:rPr>
              <w:t>2.</w:t>
            </w:r>
            <w:r>
              <w:rPr>
                <w:sz w:val="16"/>
              </w:rPr>
              <w:t>斜纹地板膜</w:t>
            </w:r>
            <w:r>
              <w:br/>
            </w:r>
            <w:r>
              <w:rPr>
                <w:sz w:val="16"/>
              </w:rPr>
              <w:t>技术指标：面材厚度</w:t>
            </w:r>
            <w:r>
              <w:rPr>
                <w:sz w:val="16"/>
              </w:rPr>
              <w:t>18</w:t>
            </w:r>
            <w:r>
              <w:rPr>
                <w:sz w:val="16"/>
              </w:rPr>
              <w:t>丝，底材</w:t>
            </w:r>
            <w:r>
              <w:rPr>
                <w:sz w:val="16"/>
              </w:rPr>
              <w:t>100gms</w:t>
            </w:r>
            <w:r>
              <w:rPr>
                <w:sz w:val="16"/>
              </w:rPr>
              <w:t>离型纸。</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白胶车贴卷材打印：按设计文件进行高透明度的</w:t>
            </w:r>
            <w:r>
              <w:rPr>
                <w:sz w:val="16"/>
              </w:rPr>
              <w:t>UV</w:t>
            </w:r>
            <w:r>
              <w:rPr>
                <w:sz w:val="16"/>
              </w:rPr>
              <w:t>墨水进行高精打印。</w:t>
            </w:r>
            <w:r>
              <w:br/>
            </w:r>
            <w:r>
              <w:rPr>
                <w:sz w:val="16"/>
              </w:rPr>
              <w:t>2.</w:t>
            </w:r>
            <w:r>
              <w:rPr>
                <w:sz w:val="16"/>
              </w:rPr>
              <w:t>覆膜：在打印面覆盖一层斜纹地板膜。</w:t>
            </w:r>
            <w:r>
              <w:br/>
            </w:r>
            <w:r>
              <w:rPr>
                <w:sz w:val="16"/>
              </w:rPr>
              <w:t>3.</w:t>
            </w:r>
            <w:r>
              <w:rPr>
                <w:sz w:val="16"/>
              </w:rPr>
              <w:t>模切</w:t>
            </w:r>
            <w:r>
              <w:rPr>
                <w:sz w:val="16"/>
              </w:rPr>
              <w:t>/</w:t>
            </w:r>
            <w:r>
              <w:rPr>
                <w:sz w:val="16"/>
              </w:rPr>
              <w:t>雕刻：使用卷材雕刻机，根据设计好的路径，将整张的贴膜切割出特定形状。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地标划分线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宽</w:t>
            </w:r>
            <w:r>
              <w:rPr>
                <w:sz w:val="16"/>
              </w:rPr>
              <w:t>150mm</w:t>
            </w: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白胶车贴</w:t>
            </w:r>
            <w:r>
              <w:br/>
            </w:r>
            <w:r>
              <w:rPr>
                <w:sz w:val="16"/>
              </w:rPr>
              <w:t>产品指标：面材厚度</w:t>
            </w:r>
            <w:r>
              <w:rPr>
                <w:sz w:val="16"/>
              </w:rPr>
              <w:t>100micPVC</w:t>
            </w:r>
            <w:r>
              <w:rPr>
                <w:sz w:val="16"/>
              </w:rPr>
              <w:t>膜，底材厚度</w:t>
            </w:r>
            <w:r>
              <w:rPr>
                <w:sz w:val="16"/>
              </w:rPr>
              <w:t>120gms</w:t>
            </w:r>
            <w:r>
              <w:rPr>
                <w:sz w:val="16"/>
              </w:rPr>
              <w:t>离型纸（一年内可移，撕下不留残胶）；</w:t>
            </w:r>
            <w:r>
              <w:br/>
            </w:r>
            <w:r>
              <w:rPr>
                <w:sz w:val="16"/>
              </w:rPr>
              <w:t>2.</w:t>
            </w:r>
            <w:r>
              <w:rPr>
                <w:sz w:val="16"/>
              </w:rPr>
              <w:t>斜纹地板膜</w:t>
            </w:r>
            <w:r>
              <w:br/>
            </w:r>
            <w:r>
              <w:rPr>
                <w:sz w:val="16"/>
              </w:rPr>
              <w:t>产品指标：面材厚度</w:t>
            </w:r>
            <w:r>
              <w:rPr>
                <w:sz w:val="16"/>
              </w:rPr>
              <w:t>18</w:t>
            </w:r>
            <w:r>
              <w:rPr>
                <w:sz w:val="16"/>
              </w:rPr>
              <w:t>丝，底材</w:t>
            </w:r>
            <w:r>
              <w:rPr>
                <w:sz w:val="16"/>
              </w:rPr>
              <w:t>100gms</w:t>
            </w:r>
            <w:r>
              <w:rPr>
                <w:sz w:val="16"/>
              </w:rPr>
              <w:t>离型纸。</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白胶车贴卷材打印：按设计文件进行高透明度的</w:t>
            </w:r>
            <w:r>
              <w:rPr>
                <w:sz w:val="16"/>
              </w:rPr>
              <w:t>UV</w:t>
            </w:r>
            <w:r>
              <w:rPr>
                <w:sz w:val="16"/>
              </w:rPr>
              <w:t>墨水进行高精打印。</w:t>
            </w:r>
            <w:r>
              <w:br/>
            </w:r>
            <w:r>
              <w:rPr>
                <w:sz w:val="16"/>
              </w:rPr>
              <w:t>2.</w:t>
            </w:r>
            <w:r>
              <w:rPr>
                <w:sz w:val="16"/>
              </w:rPr>
              <w:t>覆膜：在打印面覆盖一层斜纹地板膜。</w:t>
            </w:r>
            <w:r>
              <w:br/>
            </w:r>
            <w:r>
              <w:rPr>
                <w:sz w:val="16"/>
              </w:rPr>
              <w:t>3.</w:t>
            </w:r>
            <w:r>
              <w:rPr>
                <w:sz w:val="16"/>
              </w:rPr>
              <w:t>模切</w:t>
            </w:r>
            <w:r>
              <w:rPr>
                <w:sz w:val="16"/>
              </w:rPr>
              <w:t>/</w:t>
            </w:r>
            <w:r>
              <w:rPr>
                <w:sz w:val="16"/>
              </w:rPr>
              <w:t>雕刻：使用卷材雕刻机，根据设计好的路径，将整张的贴膜切割出特定形状。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1320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宣传画框</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1000mm*700mm*20mm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铝型材</w:t>
            </w:r>
            <w:r>
              <w:br/>
            </w:r>
            <w:r>
              <w:rPr>
                <w:sz w:val="16"/>
              </w:rPr>
              <w:t>技术指标：厚度</w:t>
            </w:r>
            <w:r>
              <w:rPr>
                <w:sz w:val="16"/>
              </w:rPr>
              <w:t>2mm</w:t>
            </w:r>
            <w:r>
              <w:rPr>
                <w:sz w:val="16"/>
              </w:rPr>
              <w:t>；</w:t>
            </w:r>
            <w:r>
              <w:br/>
            </w:r>
            <w:r>
              <w:rPr>
                <w:sz w:val="16"/>
              </w:rPr>
              <w:t>2.</w:t>
            </w:r>
            <w:r>
              <w:rPr>
                <w:sz w:val="16"/>
              </w:rPr>
              <w:t>亚克力板</w:t>
            </w:r>
            <w:r>
              <w:br/>
            </w:r>
            <w:r>
              <w:rPr>
                <w:sz w:val="16"/>
              </w:rPr>
              <w:t>技术指标：透明型厚度</w:t>
            </w:r>
            <w:r>
              <w:rPr>
                <w:sz w:val="16"/>
              </w:rPr>
              <w:t>2mm</w:t>
            </w:r>
            <w:r>
              <w:rPr>
                <w:sz w:val="16"/>
              </w:rPr>
              <w:t>；</w:t>
            </w:r>
            <w:r>
              <w:br/>
            </w:r>
            <w:r>
              <w:rPr>
                <w:sz w:val="16"/>
              </w:rPr>
              <w:t>3.PVC</w:t>
            </w:r>
            <w:r>
              <w:rPr>
                <w:sz w:val="16"/>
              </w:rPr>
              <w:t>结皮发泡板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一、画框制作</w:t>
            </w:r>
            <w:r>
              <w:br/>
            </w:r>
            <w:r>
              <w:rPr>
                <w:sz w:val="16"/>
              </w:rPr>
              <w:t>1.</w:t>
            </w:r>
            <w:r>
              <w:rPr>
                <w:sz w:val="16"/>
              </w:rPr>
              <w:t>铝型材折弯成型制作尺寸，接口使用铝卡片钳压锁紧卡扣。</w:t>
            </w:r>
            <w:r>
              <w:br/>
            </w:r>
            <w:r>
              <w:rPr>
                <w:sz w:val="16"/>
              </w:rPr>
              <w:t>二、透明亚克力板制作</w:t>
            </w:r>
            <w:r>
              <w:br/>
            </w:r>
            <w:r>
              <w:rPr>
                <w:sz w:val="16"/>
              </w:rPr>
              <w:t>雕刻</w:t>
            </w:r>
            <w:r>
              <w:rPr>
                <w:sz w:val="16"/>
              </w:rPr>
              <w:t>/</w:t>
            </w:r>
            <w:r>
              <w:rPr>
                <w:sz w:val="16"/>
              </w:rPr>
              <w:t>切割：使用</w:t>
            </w:r>
            <w:r>
              <w:rPr>
                <w:sz w:val="16"/>
              </w:rPr>
              <w:t>CNC</w:t>
            </w:r>
            <w:r>
              <w:rPr>
                <w:sz w:val="16"/>
              </w:rPr>
              <w:t>雕刻机或激光切割机，切割成制作尺寸。</w:t>
            </w:r>
            <w:r>
              <w:br/>
            </w:r>
            <w:r>
              <w:rPr>
                <w:sz w:val="16"/>
              </w:rPr>
              <w:t>三、</w:t>
            </w:r>
            <w:r>
              <w:rPr>
                <w:sz w:val="16"/>
              </w:rPr>
              <w:t>PVC</w:t>
            </w:r>
            <w:r>
              <w:rPr>
                <w:sz w:val="16"/>
              </w:rPr>
              <w:t>结皮发泡板制作</w:t>
            </w:r>
            <w:r>
              <w:br/>
            </w:r>
            <w:r>
              <w:rPr>
                <w:sz w:val="16"/>
              </w:rPr>
              <w:t>雕刻</w:t>
            </w:r>
            <w:r>
              <w:rPr>
                <w:sz w:val="16"/>
              </w:rPr>
              <w:t>/</w:t>
            </w:r>
            <w:r>
              <w:rPr>
                <w:sz w:val="16"/>
              </w:rPr>
              <w:t>切割：使用</w:t>
            </w:r>
            <w:r>
              <w:rPr>
                <w:sz w:val="16"/>
              </w:rPr>
              <w:t>CNC</w:t>
            </w:r>
            <w:r>
              <w:rPr>
                <w:sz w:val="16"/>
              </w:rPr>
              <w:t>雕刻机或激光切割机，切割成制作尺寸。</w:t>
            </w:r>
            <w:r>
              <w:br/>
            </w:r>
            <w:r>
              <w:rPr>
                <w:sz w:val="16"/>
              </w:rPr>
              <w:t>四、组装</w:t>
            </w:r>
            <w:r>
              <w:br/>
            </w:r>
            <w:r>
              <w:rPr>
                <w:sz w:val="16"/>
              </w:rPr>
              <w:t>将切割好的</w:t>
            </w:r>
            <w:r>
              <w:rPr>
                <w:sz w:val="16"/>
              </w:rPr>
              <w:t>PVC</w:t>
            </w:r>
            <w:r>
              <w:rPr>
                <w:sz w:val="16"/>
              </w:rPr>
              <w:t>结皮发泡板镶嵌入制作好的铝框内，使用中性硅酮结构胶进行密封固定。再将切割好的亚克力板放入铝框。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亚克力标牌</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亚克力标牌</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12mm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198</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432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指引牌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铝板</w:t>
            </w:r>
            <w:r>
              <w:br/>
            </w:r>
            <w:r>
              <w:rPr>
                <w:sz w:val="16"/>
              </w:rPr>
              <w:t>技术指标：厚度</w:t>
            </w:r>
            <w:r>
              <w:rPr>
                <w:sz w:val="16"/>
              </w:rPr>
              <w:t>2.5mm</w:t>
            </w:r>
            <w:r>
              <w:rPr>
                <w:sz w:val="16"/>
              </w:rPr>
              <w:t>；</w:t>
            </w:r>
            <w:r>
              <w:br/>
            </w:r>
            <w:r>
              <w:rPr>
                <w:sz w:val="16"/>
              </w:rPr>
              <w:t>2.</w:t>
            </w:r>
            <w:r>
              <w:rPr>
                <w:sz w:val="16"/>
              </w:rPr>
              <w:t>反光膜</w:t>
            </w:r>
            <w:r>
              <w:br/>
            </w:r>
            <w:r>
              <w:rPr>
                <w:sz w:val="16"/>
              </w:rPr>
              <w:t>技术指标：（钻石级（</w:t>
            </w:r>
            <w:r>
              <w:rPr>
                <w:sz w:val="16"/>
              </w:rPr>
              <w:t>Ⅴ类），白色产品逆反射系数≥</w:t>
            </w:r>
            <w:r>
              <w:rPr>
                <w:sz w:val="16"/>
              </w:rPr>
              <w:t>600 cd</w:t>
            </w:r>
            <w:r>
              <w:rPr>
                <w:sz w:val="16"/>
              </w:rPr>
              <w:t>·</w:t>
            </w:r>
            <w:r>
              <w:rPr>
                <w:sz w:val="16"/>
              </w:rPr>
              <w:t>lx</w:t>
            </w:r>
            <w:r>
              <w:rPr>
                <w:sz w:val="16"/>
              </w:rPr>
              <w:t>⁻¹·</w:t>
            </w:r>
            <w:r>
              <w:rPr>
                <w:sz w:val="16"/>
              </w:rPr>
              <w:t>m</w:t>
            </w:r>
            <w:r>
              <w:rPr>
                <w:sz w:val="16"/>
              </w:rPr>
              <w:t>⁻²，黄色产品逆反射系数≥</w:t>
            </w:r>
            <w:r>
              <w:rPr>
                <w:sz w:val="16"/>
              </w:rPr>
              <w:t>450 cd</w:t>
            </w:r>
            <w:r>
              <w:rPr>
                <w:sz w:val="16"/>
              </w:rPr>
              <w:t>·</w:t>
            </w:r>
            <w:r>
              <w:rPr>
                <w:sz w:val="16"/>
              </w:rPr>
              <w:t>lx</w:t>
            </w:r>
            <w:r>
              <w:rPr>
                <w:sz w:val="16"/>
              </w:rPr>
              <w:t>⁻¹·</w:t>
            </w:r>
            <w:r>
              <w:rPr>
                <w:sz w:val="16"/>
              </w:rPr>
              <w:t>m</w:t>
            </w:r>
            <w:r>
              <w:rPr>
                <w:sz w:val="16"/>
              </w:rPr>
              <w:t>⁻²，符合</w:t>
            </w:r>
            <w:r>
              <w:rPr>
                <w:sz w:val="16"/>
              </w:rPr>
              <w:t>GB/T 18833-2012</w:t>
            </w:r>
            <w:r>
              <w:rPr>
                <w:sz w:val="16"/>
              </w:rPr>
              <w:t>《道路交通反光膜》标准）。</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一、铝板制作</w:t>
            </w:r>
            <w:r>
              <w:br/>
            </w:r>
            <w:r>
              <w:rPr>
                <w:sz w:val="16"/>
              </w:rPr>
              <w:t>1.</w:t>
            </w:r>
            <w:r>
              <w:rPr>
                <w:sz w:val="16"/>
              </w:rPr>
              <w:t>激光雕刻：将铝板按设计文件进行精密激光切割。</w:t>
            </w:r>
            <w:r>
              <w:br/>
            </w:r>
            <w:r>
              <w:rPr>
                <w:sz w:val="16"/>
              </w:rPr>
              <w:t>2.</w:t>
            </w:r>
            <w:r>
              <w:rPr>
                <w:sz w:val="16"/>
              </w:rPr>
              <w:t>打磨抛光：对面板进行精细打磨，使其光滑平整无痕，然后进行表面处理。</w:t>
            </w:r>
            <w:r>
              <w:br/>
            </w:r>
            <w:r>
              <w:rPr>
                <w:sz w:val="16"/>
              </w:rPr>
              <w:t>二、反光膜制作</w:t>
            </w:r>
            <w:r>
              <w:br/>
            </w:r>
            <w:r>
              <w:rPr>
                <w:sz w:val="16"/>
              </w:rPr>
              <w:t>1.UV</w:t>
            </w:r>
            <w:r>
              <w:rPr>
                <w:sz w:val="16"/>
              </w:rPr>
              <w:t>卷材打印：按设计文件进行高透明度的</w:t>
            </w:r>
            <w:r>
              <w:rPr>
                <w:sz w:val="16"/>
              </w:rPr>
              <w:t>UV</w:t>
            </w:r>
            <w:r>
              <w:rPr>
                <w:sz w:val="16"/>
              </w:rPr>
              <w:t>墨水进行高精打印。</w:t>
            </w:r>
            <w:r>
              <w:br/>
            </w:r>
            <w:r>
              <w:rPr>
                <w:sz w:val="16"/>
              </w:rPr>
              <w:t>2.</w:t>
            </w:r>
            <w:r>
              <w:rPr>
                <w:sz w:val="16"/>
              </w:rPr>
              <w:t>模切</w:t>
            </w:r>
            <w:r>
              <w:rPr>
                <w:sz w:val="16"/>
              </w:rPr>
              <w:t>/</w:t>
            </w:r>
            <w:r>
              <w:rPr>
                <w:sz w:val="16"/>
              </w:rPr>
              <w:t>雕刻：使用平板雕刻机，根据设计好的路径，将整张的贴膜切割出特定形状。</w:t>
            </w:r>
            <w:r>
              <w:br/>
            </w:r>
            <w:r>
              <w:rPr>
                <w:sz w:val="16"/>
              </w:rPr>
              <w:t>三、组装</w:t>
            </w:r>
            <w:r>
              <w:br/>
            </w:r>
            <w:r>
              <w:rPr>
                <w:sz w:val="16"/>
              </w:rPr>
              <w:t>将模切出来的反光膜使用装裱设备装裱到铝板上。</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99</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写字板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玻璃</w:t>
            </w:r>
            <w:r>
              <w:br/>
            </w:r>
            <w:r>
              <w:rPr>
                <w:sz w:val="16"/>
              </w:rPr>
              <w:t>技术指标：厚度</w:t>
            </w:r>
            <w:r>
              <w:rPr>
                <w:sz w:val="16"/>
              </w:rPr>
              <w:t>12mm</w:t>
            </w:r>
            <w:r>
              <w:rPr>
                <w:sz w:val="16"/>
              </w:rPr>
              <w:t>，高温钢化。</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写字板制作</w:t>
            </w:r>
            <w:r>
              <w:br/>
            </w:r>
            <w:r>
              <w:rPr>
                <w:sz w:val="16"/>
              </w:rPr>
              <w:t>1.</w:t>
            </w:r>
            <w:r>
              <w:rPr>
                <w:sz w:val="16"/>
              </w:rPr>
              <w:t>玻璃裁切：按规格使用玻璃专用裁切工具开界出相应尺寸。</w:t>
            </w:r>
            <w:r>
              <w:br/>
            </w:r>
            <w:r>
              <w:rPr>
                <w:sz w:val="16"/>
              </w:rPr>
              <w:t>2.</w:t>
            </w:r>
            <w:r>
              <w:rPr>
                <w:sz w:val="16"/>
              </w:rPr>
              <w:t>磨边</w:t>
            </w:r>
            <w:r>
              <w:rPr>
                <w:sz w:val="16"/>
              </w:rPr>
              <w:t>/</w:t>
            </w:r>
            <w:r>
              <w:rPr>
                <w:sz w:val="16"/>
              </w:rPr>
              <w:t>打孔：对玻璃的</w:t>
            </w:r>
            <w:r>
              <w:rPr>
                <w:sz w:val="16"/>
              </w:rPr>
              <w:t>4</w:t>
            </w:r>
            <w:r>
              <w:rPr>
                <w:sz w:val="16"/>
              </w:rPr>
              <w:t>个边角进行磨边处理，使其光滑，磨边处理后再根据实际评估对玻璃的实际重量进行打孔。</w:t>
            </w:r>
            <w:r>
              <w:br/>
            </w:r>
            <w:r>
              <w:rPr>
                <w:sz w:val="16"/>
              </w:rPr>
              <w:t>3.</w:t>
            </w:r>
            <w:r>
              <w:rPr>
                <w:sz w:val="16"/>
              </w:rPr>
              <w:t>玻璃钢化：使用专用设备对玻璃进行高温钢化。</w:t>
            </w:r>
            <w:r>
              <w:br/>
            </w:r>
            <w:r>
              <w:rPr>
                <w:sz w:val="16"/>
              </w:rPr>
              <w:t>4.UV</w:t>
            </w:r>
            <w:r>
              <w:rPr>
                <w:sz w:val="16"/>
              </w:rPr>
              <w:t>打印：将制作成型的玻璃板通过平板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宣传栏</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2400mm*1200mm*100mm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5mm</w:t>
            </w:r>
            <w:r>
              <w:rPr>
                <w:sz w:val="16"/>
              </w:rPr>
              <w:t>；</w:t>
            </w:r>
            <w:r>
              <w:br/>
            </w:r>
            <w:r>
              <w:rPr>
                <w:sz w:val="16"/>
              </w:rPr>
              <w:t>2.</w:t>
            </w:r>
            <w:r>
              <w:rPr>
                <w:sz w:val="16"/>
              </w:rPr>
              <w:t>玻璃</w:t>
            </w:r>
            <w:r>
              <w:br/>
            </w:r>
            <w:r>
              <w:rPr>
                <w:sz w:val="16"/>
              </w:rPr>
              <w:t>技术指标：高温钢化厚度</w:t>
            </w:r>
            <w:r>
              <w:rPr>
                <w:sz w:val="16"/>
              </w:rPr>
              <w:t>6mm</w:t>
            </w:r>
            <w:r>
              <w:rPr>
                <w:sz w:val="16"/>
              </w:rPr>
              <w:t>；</w:t>
            </w:r>
            <w:r>
              <w:br/>
            </w:r>
            <w:r>
              <w:rPr>
                <w:sz w:val="16"/>
              </w:rPr>
              <w:t>3.</w:t>
            </w:r>
            <w:r>
              <w:rPr>
                <w:sz w:val="16"/>
              </w:rPr>
              <w:t>铝塑板</w:t>
            </w:r>
            <w:r>
              <w:br/>
            </w:r>
            <w:r>
              <w:rPr>
                <w:sz w:val="16"/>
              </w:rPr>
              <w:t>技术指标：白色厚度</w:t>
            </w:r>
            <w:r>
              <w:rPr>
                <w:sz w:val="16"/>
              </w:rPr>
              <w:t>4mm</w:t>
            </w:r>
            <w:r>
              <w:br/>
            </w:r>
            <w:r>
              <w:rPr>
                <w:sz w:val="16"/>
              </w:rPr>
              <w:t>4.C</w:t>
            </w:r>
            <w:r>
              <w:rPr>
                <w:sz w:val="16"/>
              </w:rPr>
              <w:t>型铝槽</w:t>
            </w:r>
            <w:r>
              <w:br/>
            </w:r>
            <w:r>
              <w:rPr>
                <w:sz w:val="16"/>
              </w:rPr>
              <w:t>技术指标：厚度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二、玻璃制作</w:t>
            </w:r>
            <w:r>
              <w:br/>
            </w:r>
            <w:r>
              <w:rPr>
                <w:sz w:val="16"/>
              </w:rPr>
              <w:t>1.</w:t>
            </w:r>
            <w:r>
              <w:rPr>
                <w:sz w:val="16"/>
              </w:rPr>
              <w:t>玻璃裁切：按规格使用玻璃专用裁切工具开界出相应尺寸。</w:t>
            </w:r>
            <w:r>
              <w:br/>
            </w:r>
            <w:r>
              <w:rPr>
                <w:sz w:val="16"/>
              </w:rPr>
              <w:t>2.</w:t>
            </w:r>
            <w:r>
              <w:rPr>
                <w:sz w:val="16"/>
              </w:rPr>
              <w:t>磨边</w:t>
            </w:r>
            <w:r>
              <w:rPr>
                <w:sz w:val="16"/>
              </w:rPr>
              <w:t>/</w:t>
            </w:r>
            <w:r>
              <w:rPr>
                <w:sz w:val="16"/>
              </w:rPr>
              <w:t>打孔：对玻璃的</w:t>
            </w:r>
            <w:r>
              <w:rPr>
                <w:sz w:val="16"/>
              </w:rPr>
              <w:t>4</w:t>
            </w:r>
            <w:r>
              <w:rPr>
                <w:sz w:val="16"/>
              </w:rPr>
              <w:t>个边角进行磨边处理，使其光滑。</w:t>
            </w:r>
            <w:r>
              <w:br/>
            </w:r>
            <w:r>
              <w:rPr>
                <w:sz w:val="16"/>
              </w:rPr>
              <w:t>3.</w:t>
            </w:r>
            <w:r>
              <w:rPr>
                <w:sz w:val="16"/>
              </w:rPr>
              <w:t>玻璃钢化：使用专用设备对玻璃进行高温钢化。</w:t>
            </w:r>
            <w:r>
              <w:br/>
            </w:r>
            <w:r>
              <w:rPr>
                <w:sz w:val="16"/>
              </w:rPr>
              <w:t>三、组装</w:t>
            </w:r>
            <w:r>
              <w:br/>
            </w:r>
            <w:r>
              <w:rPr>
                <w:sz w:val="16"/>
              </w:rPr>
              <w:t>将相应长短的</w:t>
            </w:r>
            <w:r>
              <w:rPr>
                <w:sz w:val="16"/>
              </w:rPr>
              <w:t>C</w:t>
            </w:r>
            <w:r>
              <w:rPr>
                <w:sz w:val="16"/>
              </w:rPr>
              <w:t>型铝槽安装到不锈钢外壳的正面框前沿，使用中性硅酮结构胶进行密封固定。再将钢化好的玻璃嵌入安装好的</w:t>
            </w:r>
            <w:r>
              <w:rPr>
                <w:sz w:val="16"/>
              </w:rPr>
              <w:t>C</w:t>
            </w:r>
            <w:r>
              <w:rPr>
                <w:sz w:val="16"/>
              </w:rPr>
              <w:t>型铝槽内。</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2880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宣传栏</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2000mm*1100mm*50mm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技术指标：透明型厚度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二、亚克力板制作</w:t>
            </w:r>
            <w:r>
              <w:br/>
            </w:r>
            <w:r>
              <w:rPr>
                <w:sz w:val="16"/>
              </w:rPr>
              <w:t>1.</w:t>
            </w:r>
            <w:r>
              <w:rPr>
                <w:sz w:val="16"/>
              </w:rPr>
              <w:t>雕刻</w:t>
            </w:r>
            <w:r>
              <w:rPr>
                <w:sz w:val="16"/>
              </w:rPr>
              <w:t>/</w:t>
            </w:r>
            <w:r>
              <w:rPr>
                <w:sz w:val="16"/>
              </w:rPr>
              <w:t>切割：使用</w:t>
            </w:r>
            <w:r>
              <w:rPr>
                <w:sz w:val="16"/>
              </w:rPr>
              <w:t>CNC</w:t>
            </w:r>
            <w:r>
              <w:rPr>
                <w:sz w:val="16"/>
              </w:rPr>
              <w:t>雕刻机或激光切割机，切割成设计图尺寸。</w:t>
            </w:r>
            <w:r>
              <w:br/>
            </w:r>
            <w:r>
              <w:rPr>
                <w:sz w:val="16"/>
              </w:rPr>
              <w:t>2.</w:t>
            </w:r>
            <w:r>
              <w:rPr>
                <w:sz w:val="16"/>
              </w:rPr>
              <w:t>打磨：对边缘进行抛光处理，光滑平整无痕，然后进行表面处理。</w:t>
            </w:r>
            <w:r>
              <w:br/>
            </w:r>
            <w:r>
              <w:rPr>
                <w:sz w:val="16"/>
              </w:rPr>
              <w:t>3.</w:t>
            </w:r>
            <w:r>
              <w:rPr>
                <w:sz w:val="16"/>
              </w:rPr>
              <w:t>将雕刻好的亚克力板人工组装成盒子。</w:t>
            </w:r>
            <w:r>
              <w:br/>
            </w:r>
            <w:r>
              <w:rPr>
                <w:sz w:val="16"/>
              </w:rPr>
              <w:t>三、组装</w:t>
            </w:r>
            <w:r>
              <w:br/>
            </w:r>
            <w:r>
              <w:rPr>
                <w:sz w:val="16"/>
              </w:rPr>
              <w:t>将组装好的亚克力盒子安装到制作好的不锈钢宣传栏上。</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宣传栏</w:t>
            </w:r>
            <w:r>
              <w:rPr>
                <w:sz w:val="16"/>
              </w:rPr>
              <w:t>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2500mm*1500mm*50mm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技术指标：透明型厚度</w:t>
            </w:r>
            <w:r>
              <w:rPr>
                <w:sz w:val="16"/>
              </w:rPr>
              <w:t>10mm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r>
              <w:br/>
            </w:r>
            <w:r>
              <w:rPr>
                <w:sz w:val="16"/>
              </w:rPr>
              <w:t>4.UV</w:t>
            </w:r>
            <w:r>
              <w:rPr>
                <w:sz w:val="16"/>
              </w:rPr>
              <w:t>打印：将制作成型的亚克力板通过平板</w:t>
            </w:r>
            <w:r>
              <w:rPr>
                <w:sz w:val="16"/>
              </w:rPr>
              <w:t>UV</w:t>
            </w:r>
            <w:r>
              <w:rPr>
                <w:sz w:val="16"/>
              </w:rPr>
              <w:t>打印设备进行打印。</w:t>
            </w:r>
            <w:r>
              <w:br/>
            </w:r>
            <w:r>
              <w:rPr>
                <w:sz w:val="16"/>
              </w:rPr>
              <w:t>三、组装</w:t>
            </w:r>
            <w:r>
              <w:br/>
            </w:r>
            <w:r>
              <w:rPr>
                <w:sz w:val="16"/>
              </w:rPr>
              <w:t>将制作好的亚克力安装到制作好的不锈钢宣传栏上。</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3420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宣传栏</w:t>
            </w:r>
            <w:r>
              <w:rPr>
                <w:sz w:val="16"/>
              </w:rPr>
              <w:t>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技术指标：透明型厚度</w:t>
            </w:r>
            <w:r>
              <w:rPr>
                <w:sz w:val="16"/>
              </w:rPr>
              <w:t>10mm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r>
              <w:br/>
            </w:r>
            <w:r>
              <w:rPr>
                <w:sz w:val="16"/>
              </w:rPr>
              <w:t>4.UV</w:t>
            </w:r>
            <w:r>
              <w:rPr>
                <w:sz w:val="16"/>
              </w:rPr>
              <w:t>打印：将制作成型的亚克力板通过平板</w:t>
            </w:r>
            <w:r>
              <w:rPr>
                <w:sz w:val="16"/>
              </w:rPr>
              <w:t>UV</w:t>
            </w:r>
            <w:r>
              <w:rPr>
                <w:sz w:val="16"/>
              </w:rPr>
              <w:t>打印设备进行打印。</w:t>
            </w:r>
            <w:r>
              <w:br/>
            </w:r>
            <w:r>
              <w:rPr>
                <w:sz w:val="16"/>
              </w:rPr>
              <w:t>三、组装</w:t>
            </w:r>
            <w:r>
              <w:br/>
            </w:r>
            <w:r>
              <w:rPr>
                <w:sz w:val="16"/>
              </w:rPr>
              <w:t>将制作好的亚克力安装到制作好的不锈钢宣传栏上。</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人员照片</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180mm*120mm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胶片</w:t>
            </w:r>
            <w:r>
              <w:br/>
            </w:r>
            <w:r>
              <w:rPr>
                <w:sz w:val="16"/>
              </w:rPr>
              <w:t>技术指标：厚度</w:t>
            </w:r>
            <w:r>
              <w:rPr>
                <w:sz w:val="16"/>
              </w:rPr>
              <w:t>1mm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PVC</w:t>
            </w:r>
            <w:r>
              <w:rPr>
                <w:sz w:val="16"/>
              </w:rPr>
              <w:t>胶片制作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张</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1320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防撞条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宽</w:t>
            </w:r>
            <w:r>
              <w:rPr>
                <w:sz w:val="16"/>
              </w:rPr>
              <w:t>120mm</w:t>
            </w: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超透玻璃贴</w:t>
            </w:r>
            <w:r>
              <w:br/>
            </w:r>
            <w:r>
              <w:rPr>
                <w:sz w:val="16"/>
              </w:rPr>
              <w:t>技术指标：面材</w:t>
            </w:r>
            <w:r>
              <w:rPr>
                <w:sz w:val="16"/>
              </w:rPr>
              <w:t>100micPVC</w:t>
            </w:r>
            <w:r>
              <w:rPr>
                <w:sz w:val="16"/>
              </w:rPr>
              <w:t>膜，底材</w:t>
            </w:r>
            <w:r>
              <w:rPr>
                <w:sz w:val="16"/>
              </w:rPr>
              <w:t>7</w:t>
            </w:r>
            <w:r>
              <w:rPr>
                <w:sz w:val="16"/>
              </w:rPr>
              <w:t>丝</w:t>
            </w:r>
            <w:r>
              <w:rPr>
                <w:sz w:val="16"/>
              </w:rPr>
              <w:t>PET</w:t>
            </w:r>
            <w:r>
              <w:rPr>
                <w:sz w:val="16"/>
              </w:rPr>
              <w:t>透明离型膜（一年内可移，撕下不留残胶）。</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超透玻璃贴制作</w:t>
            </w:r>
            <w:r>
              <w:br/>
            </w:r>
            <w:r>
              <w:rPr>
                <w:sz w:val="16"/>
              </w:rPr>
              <w:t>1.UV</w:t>
            </w:r>
            <w:r>
              <w:rPr>
                <w:sz w:val="16"/>
              </w:rPr>
              <w:t>卷材打印：按设计文件进行高透明度的</w:t>
            </w:r>
            <w:r>
              <w:rPr>
                <w:sz w:val="16"/>
              </w:rPr>
              <w:t>UV</w:t>
            </w:r>
            <w:r>
              <w:rPr>
                <w:sz w:val="16"/>
              </w:rPr>
              <w:t>墨水进行高精打印。</w:t>
            </w:r>
            <w:r>
              <w:br/>
            </w:r>
            <w:r>
              <w:rPr>
                <w:sz w:val="16"/>
              </w:rPr>
              <w:t>2.</w:t>
            </w:r>
            <w:r>
              <w:rPr>
                <w:sz w:val="16"/>
              </w:rPr>
              <w:t>覆保护膜：在打印面覆盖一层透明的保护膜（</w:t>
            </w:r>
            <w:r>
              <w:rPr>
                <w:sz w:val="16"/>
              </w:rPr>
              <w:t>PET</w:t>
            </w:r>
            <w:r>
              <w:rPr>
                <w:sz w:val="16"/>
              </w:rPr>
              <w:t>保护膜），防止图案在运输和施工过程中刮花。</w:t>
            </w:r>
            <w:r>
              <w:br/>
            </w:r>
            <w:r>
              <w:rPr>
                <w:sz w:val="16"/>
              </w:rPr>
              <w:t>3.</w:t>
            </w:r>
            <w:r>
              <w:rPr>
                <w:sz w:val="16"/>
              </w:rPr>
              <w:t>模切</w:t>
            </w:r>
            <w:r>
              <w:rPr>
                <w:sz w:val="16"/>
              </w:rPr>
              <w:t>/</w:t>
            </w:r>
            <w:r>
              <w:rPr>
                <w:sz w:val="16"/>
              </w:rPr>
              <w:t>雕刻：使用平板雕刻机，根据设计好的路径，将整张的贴膜切割出特定形状。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标签</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150mm*100mm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胶片</w:t>
            </w:r>
            <w:r>
              <w:br/>
            </w:r>
            <w:r>
              <w:rPr>
                <w:sz w:val="16"/>
              </w:rPr>
              <w:t>技术指标：厚度</w:t>
            </w:r>
            <w:r>
              <w:rPr>
                <w:sz w:val="16"/>
              </w:rPr>
              <w:t>1mm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PVC</w:t>
            </w:r>
            <w:r>
              <w:rPr>
                <w:sz w:val="16"/>
              </w:rPr>
              <w:t>胶片制作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张</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19800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温馨提示牌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300mm*200mm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胶片</w:t>
            </w:r>
            <w:r>
              <w:br/>
            </w:r>
            <w:r>
              <w:rPr>
                <w:sz w:val="16"/>
              </w:rPr>
              <w:t>技术指标：厚度</w:t>
            </w:r>
            <w:r>
              <w:rPr>
                <w:sz w:val="16"/>
              </w:rPr>
              <w:t>1mm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PVC</w:t>
            </w:r>
            <w:r>
              <w:rPr>
                <w:sz w:val="16"/>
              </w:rPr>
              <w:t>胶片制作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张</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11</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亚克力盒</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180mm*120mm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技术指标：透明型厚度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雕刻机或激光切割机，切割成设计图尺寸。</w:t>
            </w:r>
            <w:r>
              <w:br/>
            </w:r>
            <w:r>
              <w:rPr>
                <w:sz w:val="16"/>
              </w:rPr>
              <w:t>2.</w:t>
            </w:r>
            <w:r>
              <w:rPr>
                <w:sz w:val="16"/>
              </w:rPr>
              <w:t>打磨：对边缘进行抛光处理，光滑平整无痕，然后进行表面处理。</w:t>
            </w:r>
            <w:r>
              <w:br/>
            </w:r>
            <w:r>
              <w:rPr>
                <w:sz w:val="16"/>
              </w:rPr>
              <w:t>3.</w:t>
            </w:r>
            <w:r>
              <w:rPr>
                <w:sz w:val="16"/>
              </w:rPr>
              <w:t>将雕刻好的亚克力板人工组装成盒子。</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198</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亚克力盒</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297mm*210mm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技术指标：透明型厚度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雕刻机或激光切割机，切割成设计图尺寸。</w:t>
            </w:r>
            <w:r>
              <w:br/>
            </w:r>
            <w:r>
              <w:rPr>
                <w:sz w:val="16"/>
              </w:rPr>
              <w:t>2.</w:t>
            </w:r>
            <w:r>
              <w:rPr>
                <w:sz w:val="16"/>
              </w:rPr>
              <w:t>打磨：对边缘进行抛光处理，光滑平整无痕，然后进行表面处理。</w:t>
            </w:r>
            <w:r>
              <w:br/>
            </w:r>
            <w:r>
              <w:rPr>
                <w:sz w:val="16"/>
              </w:rPr>
              <w:t>3.</w:t>
            </w:r>
            <w:r>
              <w:rPr>
                <w:sz w:val="16"/>
              </w:rPr>
              <w:t>将雕刻好的亚克力板人工组装成盒子。</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可移背胶喷画</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白胶车贴</w:t>
            </w:r>
            <w:r>
              <w:br/>
            </w:r>
            <w:r>
              <w:rPr>
                <w:sz w:val="16"/>
              </w:rPr>
              <w:t>技术指标：面材厚度</w:t>
            </w:r>
            <w:r>
              <w:rPr>
                <w:sz w:val="16"/>
              </w:rPr>
              <w:t>100micPVC</w:t>
            </w:r>
            <w:r>
              <w:rPr>
                <w:sz w:val="16"/>
              </w:rPr>
              <w:t>膜，底材厚度</w:t>
            </w:r>
            <w:r>
              <w:rPr>
                <w:sz w:val="16"/>
              </w:rPr>
              <w:t>120gms</w:t>
            </w:r>
            <w:r>
              <w:rPr>
                <w:sz w:val="16"/>
              </w:rPr>
              <w:t>离型纸（一年内可移，撕下不留残胶）。</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白胶车贴卷材打印：按设计文件进行高透明度的</w:t>
            </w:r>
            <w:r>
              <w:rPr>
                <w:sz w:val="16"/>
              </w:rPr>
              <w:t>UV</w:t>
            </w:r>
            <w:r>
              <w:rPr>
                <w:sz w:val="16"/>
              </w:rPr>
              <w:t>墨水进行高精打印。</w:t>
            </w:r>
            <w:r>
              <w:br/>
            </w:r>
            <w:r>
              <w:rPr>
                <w:sz w:val="16"/>
              </w:rPr>
              <w:t>2.</w:t>
            </w:r>
            <w:r>
              <w:rPr>
                <w:sz w:val="16"/>
              </w:rPr>
              <w:t>覆膜：在打印面覆盖一层亚光保护膜。</w:t>
            </w:r>
            <w:r>
              <w:br/>
            </w:r>
            <w:r>
              <w:rPr>
                <w:sz w:val="16"/>
              </w:rPr>
              <w:t>3.</w:t>
            </w:r>
            <w:r>
              <w:rPr>
                <w:sz w:val="16"/>
              </w:rPr>
              <w:t>模切</w:t>
            </w:r>
            <w:r>
              <w:rPr>
                <w:sz w:val="16"/>
              </w:rPr>
              <w:t>/</w:t>
            </w:r>
            <w:r>
              <w:rPr>
                <w:sz w:val="16"/>
              </w:rPr>
              <w:t>雕刻：使用卷材雕刻机，根据设计好的路径，将整张的贴膜切割出特定形状。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地面贴</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白胶车贴</w:t>
            </w:r>
            <w:r>
              <w:br/>
            </w:r>
            <w:r>
              <w:rPr>
                <w:sz w:val="16"/>
              </w:rPr>
              <w:t>技术指标：面材厚度</w:t>
            </w:r>
            <w:r>
              <w:rPr>
                <w:sz w:val="16"/>
              </w:rPr>
              <w:t>100micPVC</w:t>
            </w:r>
            <w:r>
              <w:rPr>
                <w:sz w:val="16"/>
              </w:rPr>
              <w:t>膜，底材厚度</w:t>
            </w:r>
            <w:r>
              <w:rPr>
                <w:sz w:val="16"/>
              </w:rPr>
              <w:t>120gms</w:t>
            </w:r>
            <w:r>
              <w:rPr>
                <w:sz w:val="16"/>
              </w:rPr>
              <w:t>离型纸（一年内可移，撕下不留残胶）；</w:t>
            </w:r>
            <w:r>
              <w:br/>
            </w:r>
            <w:r>
              <w:rPr>
                <w:sz w:val="16"/>
              </w:rPr>
              <w:t>2.</w:t>
            </w:r>
            <w:r>
              <w:rPr>
                <w:sz w:val="16"/>
              </w:rPr>
              <w:t>斜纹地板膜</w:t>
            </w:r>
            <w:r>
              <w:br/>
            </w:r>
            <w:r>
              <w:rPr>
                <w:sz w:val="16"/>
              </w:rPr>
              <w:t>技术指标：面材厚度</w:t>
            </w:r>
            <w:r>
              <w:rPr>
                <w:sz w:val="16"/>
              </w:rPr>
              <w:t>18</w:t>
            </w:r>
            <w:r>
              <w:rPr>
                <w:sz w:val="16"/>
              </w:rPr>
              <w:t>丝，底材</w:t>
            </w:r>
            <w:r>
              <w:rPr>
                <w:sz w:val="16"/>
              </w:rPr>
              <w:t>100gms</w:t>
            </w:r>
            <w:r>
              <w:rPr>
                <w:sz w:val="16"/>
              </w:rPr>
              <w:t>离型纸。</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白胶车贴卷材打印：按设计文件进行高透明度的</w:t>
            </w:r>
            <w:r>
              <w:rPr>
                <w:sz w:val="16"/>
              </w:rPr>
              <w:t>UV</w:t>
            </w:r>
            <w:r>
              <w:rPr>
                <w:sz w:val="16"/>
              </w:rPr>
              <w:t>墨水进行高精打印。</w:t>
            </w:r>
            <w:r>
              <w:br/>
            </w:r>
            <w:r>
              <w:rPr>
                <w:sz w:val="16"/>
              </w:rPr>
              <w:t>2.</w:t>
            </w:r>
            <w:r>
              <w:rPr>
                <w:sz w:val="16"/>
              </w:rPr>
              <w:t>覆膜：在打印面覆盖一层斜纹地板膜。</w:t>
            </w:r>
            <w:r>
              <w:br/>
            </w:r>
            <w:r>
              <w:rPr>
                <w:sz w:val="16"/>
              </w:rPr>
              <w:t>3.</w:t>
            </w:r>
            <w:r>
              <w:rPr>
                <w:sz w:val="16"/>
              </w:rPr>
              <w:t>模切</w:t>
            </w:r>
            <w:r>
              <w:rPr>
                <w:sz w:val="16"/>
              </w:rPr>
              <w:t>/</w:t>
            </w:r>
            <w:r>
              <w:rPr>
                <w:sz w:val="16"/>
              </w:rPr>
              <w:t>雕刻：使用卷材雕刻机，根据设计好的路径，将整张的贴膜切割出特定形状。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108</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美式丽屏</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1800mm*800mm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铝合金型材</w:t>
            </w:r>
            <w:r>
              <w:br/>
            </w:r>
            <w:r>
              <w:rPr>
                <w:sz w:val="16"/>
              </w:rPr>
              <w:t>技术指标：厚度</w:t>
            </w:r>
            <w:r>
              <w:rPr>
                <w:sz w:val="16"/>
              </w:rPr>
              <w:t>2mm</w:t>
            </w:r>
            <w:r>
              <w:rPr>
                <w:sz w:val="16"/>
              </w:rPr>
              <w:t>；</w:t>
            </w:r>
            <w:r>
              <w:br/>
            </w:r>
            <w:r>
              <w:rPr>
                <w:sz w:val="16"/>
              </w:rPr>
              <w:t>2.PVC</w:t>
            </w:r>
            <w:r>
              <w:rPr>
                <w:sz w:val="16"/>
              </w:rPr>
              <w:t>结皮发泡板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一、外框制作</w:t>
            </w:r>
            <w:r>
              <w:br/>
            </w:r>
            <w:r>
              <w:rPr>
                <w:sz w:val="16"/>
              </w:rPr>
              <w:t>1.</w:t>
            </w:r>
            <w:r>
              <w:rPr>
                <w:sz w:val="16"/>
              </w:rPr>
              <w:t>铝型材折弯成型制作尺寸，接口使用铝卡片钳压锁紧卡扣。</w:t>
            </w:r>
            <w:r>
              <w:br/>
            </w:r>
            <w:r>
              <w:rPr>
                <w:sz w:val="16"/>
              </w:rPr>
              <w:t>二、</w:t>
            </w:r>
            <w:r>
              <w:rPr>
                <w:sz w:val="16"/>
              </w:rPr>
              <w:t>PVC</w:t>
            </w:r>
            <w:r>
              <w:rPr>
                <w:sz w:val="16"/>
              </w:rPr>
              <w:t>结皮发泡板制作</w:t>
            </w:r>
            <w:r>
              <w:br/>
            </w:r>
            <w:r>
              <w:rPr>
                <w:sz w:val="16"/>
              </w:rPr>
              <w:t>雕刻</w:t>
            </w:r>
            <w:r>
              <w:rPr>
                <w:sz w:val="16"/>
              </w:rPr>
              <w:t>/</w:t>
            </w:r>
            <w:r>
              <w:rPr>
                <w:sz w:val="16"/>
              </w:rPr>
              <w:t>切割：使用</w:t>
            </w:r>
            <w:r>
              <w:rPr>
                <w:sz w:val="16"/>
              </w:rPr>
              <w:t>CNC</w:t>
            </w:r>
            <w:r>
              <w:rPr>
                <w:sz w:val="16"/>
              </w:rPr>
              <w:t>雕刻机或激光切割机，切割成制作尺寸。</w:t>
            </w:r>
            <w:r>
              <w:br/>
            </w:r>
            <w:r>
              <w:rPr>
                <w:sz w:val="16"/>
              </w:rPr>
              <w:t>三、组装</w:t>
            </w:r>
            <w:r>
              <w:br/>
            </w:r>
            <w:r>
              <w:rPr>
                <w:sz w:val="16"/>
              </w:rPr>
              <w:t>将切割好的</w:t>
            </w:r>
            <w:r>
              <w:rPr>
                <w:sz w:val="16"/>
              </w:rPr>
              <w:t>PVC</w:t>
            </w:r>
            <w:r>
              <w:rPr>
                <w:sz w:val="16"/>
              </w:rPr>
              <w:t>结皮发泡板镶嵌入制作好的铝框内，使用中性硅酮结构胶进行密封固定。</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易拉宝</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2000mm*1000mm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铝合金型材</w:t>
            </w:r>
            <w:r>
              <w:br/>
            </w:r>
            <w:r>
              <w:rPr>
                <w:sz w:val="16"/>
              </w:rPr>
              <w:t>技术指标：厚度</w:t>
            </w:r>
            <w:r>
              <w:rPr>
                <w:sz w:val="16"/>
              </w:rPr>
              <w:t>2mm</w:t>
            </w:r>
            <w:r>
              <w:rPr>
                <w:sz w:val="16"/>
              </w:rPr>
              <w:t>；</w:t>
            </w:r>
            <w:r>
              <w:br/>
            </w:r>
            <w:r>
              <w:rPr>
                <w:sz w:val="16"/>
              </w:rPr>
              <w:t>2.PP</w:t>
            </w:r>
            <w:r>
              <w:rPr>
                <w:sz w:val="16"/>
              </w:rPr>
              <w:t>胶片</w:t>
            </w:r>
            <w:r>
              <w:br/>
            </w:r>
            <w:r>
              <w:rPr>
                <w:sz w:val="16"/>
              </w:rPr>
              <w:t>技术指标：厚度</w:t>
            </w:r>
            <w:r>
              <w:rPr>
                <w:sz w:val="16"/>
              </w:rPr>
              <w:t>30</w:t>
            </w:r>
            <w:r>
              <w:rPr>
                <w:sz w:val="16"/>
              </w:rPr>
              <w:t>丝。</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一、外框制作</w:t>
            </w:r>
            <w:r>
              <w:br/>
            </w:r>
            <w:r>
              <w:rPr>
                <w:sz w:val="16"/>
              </w:rPr>
              <w:t>1.</w:t>
            </w:r>
            <w:r>
              <w:rPr>
                <w:sz w:val="16"/>
              </w:rPr>
              <w:t>铝型材折弯成型制作尺寸，接口使用铝卡片钳压锁紧卡扣。</w:t>
            </w:r>
            <w:r>
              <w:br/>
            </w:r>
            <w:r>
              <w:rPr>
                <w:sz w:val="16"/>
              </w:rPr>
              <w:t>二、</w:t>
            </w:r>
            <w:r>
              <w:rPr>
                <w:sz w:val="16"/>
              </w:rPr>
              <w:t>PP</w:t>
            </w:r>
            <w:r>
              <w:rPr>
                <w:sz w:val="16"/>
              </w:rPr>
              <w:t>胶片制作</w:t>
            </w:r>
            <w:r>
              <w:br/>
            </w:r>
            <w:r>
              <w:rPr>
                <w:sz w:val="16"/>
              </w:rPr>
              <w:t>卷材打印：按设计文件进行高透明度的</w:t>
            </w:r>
            <w:r>
              <w:rPr>
                <w:sz w:val="16"/>
              </w:rPr>
              <w:t>UV</w:t>
            </w:r>
            <w:r>
              <w:rPr>
                <w:sz w:val="16"/>
              </w:rPr>
              <w:t>墨水进行高精打印。</w:t>
            </w:r>
            <w:r>
              <w:br/>
            </w:r>
            <w:r>
              <w:rPr>
                <w:sz w:val="16"/>
              </w:rPr>
              <w:t>2.</w:t>
            </w:r>
            <w:r>
              <w:rPr>
                <w:sz w:val="16"/>
              </w:rPr>
              <w:t>覆膜：在打印面覆盖一层亚光保护膜。</w:t>
            </w:r>
            <w:r>
              <w:br/>
            </w:r>
            <w:r>
              <w:rPr>
                <w:sz w:val="16"/>
              </w:rPr>
              <w:t>三、组装</w:t>
            </w:r>
            <w:r>
              <w:br/>
            </w:r>
            <w:r>
              <w:rPr>
                <w:sz w:val="16"/>
              </w:rPr>
              <w:t>将切割好的</w:t>
            </w:r>
            <w:r>
              <w:rPr>
                <w:sz w:val="16"/>
              </w:rPr>
              <w:t>PP</w:t>
            </w:r>
            <w:r>
              <w:rPr>
                <w:sz w:val="16"/>
              </w:rPr>
              <w:t>胶片画面嵌入制作好的铝框内。</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安迪板喷绘</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结皮发泡板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PVC</w:t>
            </w:r>
            <w:r>
              <w:rPr>
                <w:sz w:val="16"/>
              </w:rPr>
              <w:t>结皮发泡板制作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w:t>
            </w:r>
            <w:r>
              <w:rPr>
                <w:sz w:val="16"/>
              </w:rPr>
              <w:t>PVC</w:t>
            </w:r>
            <w:r>
              <w:rPr>
                <w:sz w:val="16"/>
              </w:rPr>
              <w:t>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安迪板喷绘</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结皮发泡板</w:t>
            </w:r>
            <w:r>
              <w:br/>
            </w:r>
            <w:r>
              <w:rPr>
                <w:sz w:val="16"/>
              </w:rPr>
              <w:t>技术指标：厚度</w:t>
            </w:r>
            <w:r>
              <w:rPr>
                <w:sz w:val="16"/>
              </w:rPr>
              <w:t>12mm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PVC</w:t>
            </w:r>
            <w:r>
              <w:rPr>
                <w:sz w:val="16"/>
              </w:rPr>
              <w:t>结皮发泡板制作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w:t>
            </w:r>
            <w:r>
              <w:rPr>
                <w:sz w:val="16"/>
              </w:rPr>
              <w:t>PVC</w:t>
            </w:r>
            <w:r>
              <w:rPr>
                <w:sz w:val="16"/>
              </w:rPr>
              <w:t>表面喷上颜色。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刀刮布</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刀刮布</w:t>
            </w:r>
            <w:r>
              <w:br/>
            </w:r>
            <w:r>
              <w:rPr>
                <w:sz w:val="16"/>
              </w:rPr>
              <w:t>技术指标：每平方质量</w:t>
            </w:r>
            <w:r>
              <w:rPr>
                <w:sz w:val="16"/>
              </w:rPr>
              <w:t>510g</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刀刮布画面制作</w:t>
            </w:r>
            <w:r>
              <w:br/>
            </w:r>
            <w:r>
              <w:rPr>
                <w:sz w:val="16"/>
              </w:rPr>
              <w:t>卷材打印：按设计文件进行高透明度的</w:t>
            </w:r>
            <w:r>
              <w:rPr>
                <w:sz w:val="16"/>
              </w:rPr>
              <w:t>UV</w:t>
            </w:r>
            <w:r>
              <w:rPr>
                <w:sz w:val="16"/>
              </w:rPr>
              <w:t>墨水进行高精打印。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108</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亚克力字</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厘米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亚克力字</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10mm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厘米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5.4</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金属烤漆字</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不锈钢板</w:t>
            </w:r>
            <w:r>
              <w:br/>
            </w:r>
            <w:r>
              <w:rPr>
                <w:sz w:val="16"/>
              </w:rPr>
              <w:t>技术指标：</w:t>
            </w:r>
            <w:r>
              <w:rPr>
                <w:sz w:val="16"/>
              </w:rPr>
              <w:t>304#</w:t>
            </w:r>
            <w:r>
              <w:rPr>
                <w:sz w:val="16"/>
              </w:rPr>
              <w:t>厚度</w:t>
            </w:r>
            <w:r>
              <w:rPr>
                <w:sz w:val="16"/>
              </w:rPr>
              <w:t>6mm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金属烤漆字制作</w:t>
            </w:r>
            <w:r>
              <w:br/>
            </w:r>
            <w:r>
              <w:rPr>
                <w:sz w:val="16"/>
              </w:rPr>
              <w:t>1.</w:t>
            </w:r>
            <w:r>
              <w:rPr>
                <w:sz w:val="16"/>
              </w:rPr>
              <w:t>雕刻</w:t>
            </w:r>
            <w:r>
              <w:rPr>
                <w:sz w:val="16"/>
              </w:rPr>
              <w:t>/</w:t>
            </w:r>
            <w:r>
              <w:rPr>
                <w:sz w:val="16"/>
              </w:rPr>
              <w:t>切割：使用</w:t>
            </w:r>
            <w:r>
              <w:rPr>
                <w:sz w:val="16"/>
              </w:rPr>
              <w:t>CNC</w:t>
            </w:r>
            <w:r>
              <w:rPr>
                <w:sz w:val="16"/>
              </w:rPr>
              <w:t>雕刻机或激光切割机，将不锈钢板按字形精确切割。</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厘米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10.8</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金属烤漆字</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技术指标：厚度</w:t>
            </w:r>
            <w:r>
              <w:rPr>
                <w:sz w:val="16"/>
              </w:rPr>
              <w:t>10mm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金属烤漆字制作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厘米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发光字</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技术指标：透光型厚度</w:t>
            </w:r>
            <w:r>
              <w:rPr>
                <w:sz w:val="16"/>
              </w:rPr>
              <w:t>5mm</w:t>
            </w:r>
            <w:r>
              <w:rPr>
                <w:sz w:val="16"/>
              </w:rPr>
              <w:t>；</w:t>
            </w:r>
            <w:r>
              <w:br/>
            </w:r>
            <w:r>
              <w:rPr>
                <w:sz w:val="16"/>
              </w:rPr>
              <w:t>3.LED</w:t>
            </w:r>
            <w:r>
              <w:rPr>
                <w:sz w:val="16"/>
              </w:rPr>
              <w:t>灯组光源</w:t>
            </w:r>
            <w:r>
              <w:br/>
            </w:r>
            <w:r>
              <w:rPr>
                <w:sz w:val="16"/>
              </w:rPr>
              <w:t>技术指标：光亮度：</w:t>
            </w:r>
            <w:r>
              <w:rPr>
                <w:sz w:val="16"/>
              </w:rPr>
              <w:t>600cd/m</w:t>
            </w:r>
            <w:r>
              <w:rPr>
                <w:sz w:val="16"/>
              </w:rPr>
              <w:t>²，</w:t>
            </w:r>
            <w:r>
              <w:br/>
            </w:r>
            <w:r>
              <w:rPr>
                <w:sz w:val="16"/>
              </w:rPr>
              <w:t>色温：</w:t>
            </w:r>
            <w:r>
              <w:rPr>
                <w:sz w:val="16"/>
              </w:rPr>
              <w:t>6500K</w:t>
            </w:r>
            <w:r>
              <w:rPr>
                <w:sz w:val="16"/>
              </w:rPr>
              <w:t>；</w:t>
            </w:r>
            <w:r>
              <w:br/>
            </w:r>
            <w:r>
              <w:rPr>
                <w:sz w:val="16"/>
              </w:rPr>
              <w:t>4.</w:t>
            </w:r>
            <w:r>
              <w:rPr>
                <w:sz w:val="16"/>
              </w:rPr>
              <w:t>变压电源（变压器）</w:t>
            </w:r>
            <w:r>
              <w:br/>
            </w:r>
            <w:r>
              <w:rPr>
                <w:sz w:val="16"/>
              </w:rPr>
              <w:t>技术指标：</w:t>
            </w:r>
            <w:r>
              <w:rPr>
                <w:sz w:val="16"/>
              </w:rPr>
              <w:t>12V</w:t>
            </w:r>
            <w:r>
              <w:rPr>
                <w:sz w:val="16"/>
              </w:rPr>
              <w:t>，</w:t>
            </w:r>
            <w:r>
              <w:rPr>
                <w:sz w:val="16"/>
              </w:rPr>
              <w:t>600W</w:t>
            </w:r>
            <w:r>
              <w:rPr>
                <w:sz w:val="16"/>
              </w:rPr>
              <w:t>功率。</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打磨：对边缘进行抛光处理，使其透光更均匀。</w:t>
            </w:r>
            <w:r>
              <w:br/>
            </w:r>
            <w:r>
              <w:rPr>
                <w:sz w:val="16"/>
              </w:rPr>
              <w:t>3.</w:t>
            </w:r>
            <w:r>
              <w:rPr>
                <w:sz w:val="16"/>
              </w:rPr>
              <w:t>底板制作：按字形切割并钻孔（用于安装</w:t>
            </w:r>
            <w:r>
              <w:rPr>
                <w:sz w:val="16"/>
              </w:rPr>
              <w:t>LED</w:t>
            </w:r>
            <w:r>
              <w:rPr>
                <w:sz w:val="16"/>
              </w:rPr>
              <w:t>模组）。</w:t>
            </w:r>
            <w:r>
              <w:br/>
            </w:r>
            <w:r>
              <w:rPr>
                <w:sz w:val="16"/>
              </w:rPr>
              <w:t>三、光源安装与测试</w:t>
            </w:r>
            <w:r>
              <w:br/>
            </w:r>
            <w:r>
              <w:rPr>
                <w:sz w:val="16"/>
              </w:rPr>
              <w:t>1.</w:t>
            </w:r>
            <w:r>
              <w:rPr>
                <w:sz w:val="16"/>
              </w:rPr>
              <w:t>将</w:t>
            </w:r>
            <w:r>
              <w:rPr>
                <w:sz w:val="16"/>
              </w:rPr>
              <w:t>LED</w:t>
            </w:r>
            <w:r>
              <w:rPr>
                <w:sz w:val="16"/>
              </w:rPr>
              <w:t>模组按计算好的密度（通常间隔</w:t>
            </w:r>
            <w:r>
              <w:rPr>
                <w:sz w:val="16"/>
              </w:rPr>
              <w:t>2-3cm</w:t>
            </w:r>
            <w:r>
              <w:rPr>
                <w:sz w:val="16"/>
              </w:rPr>
              <w:t>）用专用胶水或螺丝固定在底板内侧。</w:t>
            </w:r>
            <w:r>
              <w:br/>
            </w:r>
            <w:r>
              <w:rPr>
                <w:sz w:val="16"/>
              </w:rPr>
              <w:t>2.</w:t>
            </w:r>
            <w:r>
              <w:rPr>
                <w:sz w:val="16"/>
              </w:rPr>
              <w:t>使用耐高温、防潮的铜芯线连接所有</w:t>
            </w:r>
            <w:r>
              <w:rPr>
                <w:sz w:val="16"/>
              </w:rPr>
              <w:t>LED</w:t>
            </w:r>
            <w:r>
              <w:rPr>
                <w:sz w:val="16"/>
              </w:rPr>
              <w:t>模组，并连接到专用</w:t>
            </w:r>
            <w:r>
              <w:rPr>
                <w:sz w:val="16"/>
              </w:rPr>
              <w:t>LED</w:t>
            </w:r>
            <w:r>
              <w:rPr>
                <w:sz w:val="16"/>
              </w:rPr>
              <w:t>电源（变压器）。</w:t>
            </w:r>
            <w:r>
              <w:br/>
            </w:r>
            <w:r>
              <w:rPr>
                <w:sz w:val="16"/>
              </w:rPr>
              <w:t>3.</w:t>
            </w:r>
            <w:r>
              <w:rPr>
                <w:sz w:val="16"/>
              </w:rPr>
              <w:t>进行长达</w:t>
            </w:r>
            <w:r>
              <w:rPr>
                <w:sz w:val="16"/>
              </w:rPr>
              <w:t>24</w:t>
            </w:r>
            <w:r>
              <w:rPr>
                <w:sz w:val="16"/>
              </w:rPr>
              <w:t>小时的老化测试：点亮光源，检查所有模组发光是否均匀、颜色是否一致、线路是否发热、电源工作是否稳定。</w:t>
            </w:r>
            <w:r>
              <w:br/>
            </w:r>
            <w:r>
              <w:rPr>
                <w:sz w:val="16"/>
              </w:rPr>
              <w:t>四、组装</w:t>
            </w:r>
            <w:r>
              <w:br/>
            </w:r>
            <w:r>
              <w:rPr>
                <w:sz w:val="16"/>
              </w:rPr>
              <w:t>1.</w:t>
            </w:r>
            <w:r>
              <w:rPr>
                <w:sz w:val="16"/>
              </w:rPr>
              <w:t>将测试好的底板与字壳用螺丝或硅胶密封组合。</w:t>
            </w:r>
            <w:r>
              <w:br/>
            </w:r>
            <w:r>
              <w:rPr>
                <w:sz w:val="16"/>
              </w:rPr>
              <w:t>2.</w:t>
            </w:r>
            <w:r>
              <w:rPr>
                <w:sz w:val="16"/>
              </w:rPr>
              <w:t>将亚克力面板嵌入字壳前方的卡槽内，使用中性硅酮结构胶进行密封固定。</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厘米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迷你字</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亚克力板</w:t>
            </w:r>
            <w:r>
              <w:br/>
            </w:r>
            <w:r>
              <w:rPr>
                <w:sz w:val="16"/>
              </w:rPr>
              <w:t>技术指标：透光型厚度</w:t>
            </w:r>
            <w:r>
              <w:rPr>
                <w:sz w:val="16"/>
              </w:rPr>
              <w:t>20mm</w:t>
            </w:r>
            <w:r>
              <w:rPr>
                <w:sz w:val="16"/>
              </w:rPr>
              <w:t>；</w:t>
            </w:r>
            <w:r>
              <w:br/>
            </w:r>
            <w:r>
              <w:rPr>
                <w:sz w:val="16"/>
              </w:rPr>
              <w:t>2.LED</w:t>
            </w:r>
            <w:r>
              <w:rPr>
                <w:sz w:val="16"/>
              </w:rPr>
              <w:t>灯组光源</w:t>
            </w:r>
            <w:r>
              <w:br/>
            </w:r>
            <w:r>
              <w:rPr>
                <w:sz w:val="16"/>
              </w:rPr>
              <w:t>技术指标：光亮度：</w:t>
            </w:r>
            <w:r>
              <w:rPr>
                <w:sz w:val="16"/>
              </w:rPr>
              <w:t>600cd/m</w:t>
            </w:r>
            <w:r>
              <w:rPr>
                <w:sz w:val="16"/>
              </w:rPr>
              <w:t>²，</w:t>
            </w:r>
            <w:r>
              <w:br/>
            </w:r>
            <w:r>
              <w:rPr>
                <w:sz w:val="16"/>
              </w:rPr>
              <w:t>色温：</w:t>
            </w:r>
            <w:r>
              <w:rPr>
                <w:sz w:val="16"/>
              </w:rPr>
              <w:t>6500K</w:t>
            </w:r>
            <w:r>
              <w:rPr>
                <w:sz w:val="16"/>
              </w:rPr>
              <w:t>；</w:t>
            </w:r>
            <w:r>
              <w:br/>
            </w:r>
            <w:r>
              <w:rPr>
                <w:sz w:val="16"/>
              </w:rPr>
              <w:t>3.</w:t>
            </w:r>
            <w:r>
              <w:rPr>
                <w:sz w:val="16"/>
              </w:rPr>
              <w:t>变压电源（变压器）</w:t>
            </w:r>
            <w:r>
              <w:br/>
            </w:r>
            <w:r>
              <w:rPr>
                <w:sz w:val="16"/>
              </w:rPr>
              <w:t>技术指标：</w:t>
            </w:r>
            <w:r>
              <w:rPr>
                <w:sz w:val="16"/>
              </w:rPr>
              <w:t>12V</w:t>
            </w:r>
            <w:r>
              <w:rPr>
                <w:sz w:val="16"/>
              </w:rPr>
              <w:t>，</w:t>
            </w:r>
            <w:r>
              <w:rPr>
                <w:sz w:val="16"/>
              </w:rPr>
              <w:t>600W</w:t>
            </w:r>
            <w:r>
              <w:rPr>
                <w:sz w:val="16"/>
              </w:rPr>
              <w:t>功率。</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一、面板制作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打磨：对边缘进行抛光处理，使其透光更均匀。</w:t>
            </w:r>
            <w:r>
              <w:br/>
            </w:r>
            <w:r>
              <w:rPr>
                <w:sz w:val="16"/>
              </w:rPr>
              <w:t>3.</w:t>
            </w:r>
            <w:r>
              <w:rPr>
                <w:sz w:val="16"/>
              </w:rPr>
              <w:t>底板制作：按字形切割并钻孔（用于安装</w:t>
            </w:r>
            <w:r>
              <w:rPr>
                <w:sz w:val="16"/>
              </w:rPr>
              <w:t>LED</w:t>
            </w:r>
            <w:r>
              <w:rPr>
                <w:sz w:val="16"/>
              </w:rPr>
              <w:t>模组）。</w:t>
            </w:r>
            <w:r>
              <w:br/>
            </w:r>
            <w:r>
              <w:rPr>
                <w:sz w:val="16"/>
              </w:rPr>
              <w:t>二、光源安装与测试</w:t>
            </w:r>
            <w:r>
              <w:br/>
            </w:r>
            <w:r>
              <w:rPr>
                <w:sz w:val="16"/>
              </w:rPr>
              <w:t>1.</w:t>
            </w:r>
            <w:r>
              <w:rPr>
                <w:sz w:val="16"/>
              </w:rPr>
              <w:t>将</w:t>
            </w:r>
            <w:r>
              <w:rPr>
                <w:sz w:val="16"/>
              </w:rPr>
              <w:t>LED</w:t>
            </w:r>
            <w:r>
              <w:rPr>
                <w:sz w:val="16"/>
              </w:rPr>
              <w:t>模组按计算好的密度（通常间隔</w:t>
            </w:r>
            <w:r>
              <w:rPr>
                <w:sz w:val="16"/>
              </w:rPr>
              <w:t>2-3cm</w:t>
            </w:r>
            <w:r>
              <w:rPr>
                <w:sz w:val="16"/>
              </w:rPr>
              <w:t>）用专用胶水或螺丝固定在底板内侧。</w:t>
            </w:r>
            <w:r>
              <w:br/>
            </w:r>
            <w:r>
              <w:rPr>
                <w:sz w:val="16"/>
              </w:rPr>
              <w:t>2.</w:t>
            </w:r>
            <w:r>
              <w:rPr>
                <w:sz w:val="16"/>
              </w:rPr>
              <w:t>使用耐高温、防潮的铜芯线连接所有</w:t>
            </w:r>
            <w:r>
              <w:rPr>
                <w:sz w:val="16"/>
              </w:rPr>
              <w:t>LED</w:t>
            </w:r>
            <w:r>
              <w:rPr>
                <w:sz w:val="16"/>
              </w:rPr>
              <w:t>模组，并连接到专用</w:t>
            </w:r>
            <w:r>
              <w:rPr>
                <w:sz w:val="16"/>
              </w:rPr>
              <w:t>LED</w:t>
            </w:r>
            <w:r>
              <w:rPr>
                <w:sz w:val="16"/>
              </w:rPr>
              <w:t>电源（变压器）。</w:t>
            </w:r>
            <w:r>
              <w:br/>
            </w:r>
            <w:r>
              <w:rPr>
                <w:sz w:val="16"/>
              </w:rPr>
              <w:t>3.</w:t>
            </w:r>
            <w:r>
              <w:rPr>
                <w:sz w:val="16"/>
              </w:rPr>
              <w:t>进行长达</w:t>
            </w:r>
            <w:r>
              <w:rPr>
                <w:sz w:val="16"/>
              </w:rPr>
              <w:t>24</w:t>
            </w:r>
            <w:r>
              <w:rPr>
                <w:sz w:val="16"/>
              </w:rPr>
              <w:t>小时的老化测试：点亮光源，检查所有模组发光是否均匀、颜色是否一致、线路是否发热、电源工作是否稳定。</w:t>
            </w:r>
            <w:r>
              <w:br/>
            </w:r>
            <w:r>
              <w:rPr>
                <w:sz w:val="16"/>
              </w:rPr>
              <w:t>三、组装</w:t>
            </w:r>
            <w:r>
              <w:br/>
            </w:r>
            <w:r>
              <w:rPr>
                <w:sz w:val="16"/>
              </w:rPr>
              <w:t>1.</w:t>
            </w:r>
            <w:r>
              <w:rPr>
                <w:sz w:val="16"/>
              </w:rPr>
              <w:t>将测试好的底板与字壳用螺丝或硅胶密封组合。</w:t>
            </w:r>
            <w:r>
              <w:br/>
            </w:r>
            <w:r>
              <w:rPr>
                <w:sz w:val="16"/>
              </w:rPr>
              <w:t>2.</w:t>
            </w:r>
            <w:r>
              <w:rPr>
                <w:sz w:val="16"/>
              </w:rPr>
              <w:t>将亚克力面板嵌入字壳前方的卡槽内，使用中性硅酮结构胶进行密封固定。</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厘米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5280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扶梯索引牌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550mm*2000mm*70mm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技术指标：厚度</w:t>
            </w:r>
            <w:r>
              <w:rPr>
                <w:sz w:val="16"/>
              </w:rPr>
              <w:t>10mm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r>
              <w:br/>
            </w:r>
            <w:r>
              <w:rPr>
                <w:sz w:val="16"/>
              </w:rPr>
              <w:t>4.UV</w:t>
            </w:r>
            <w:r>
              <w:rPr>
                <w:sz w:val="16"/>
              </w:rPr>
              <w:t>打印：将成型的亚克力板通过平板</w:t>
            </w:r>
            <w:r>
              <w:rPr>
                <w:sz w:val="16"/>
              </w:rPr>
              <w:t>UV</w:t>
            </w:r>
            <w:r>
              <w:rPr>
                <w:sz w:val="16"/>
              </w:rPr>
              <w:t>打印设备进行打印。</w:t>
            </w:r>
            <w:r>
              <w:br/>
            </w:r>
            <w:r>
              <w:rPr>
                <w:sz w:val="16"/>
              </w:rPr>
              <w:t>三、组装</w:t>
            </w:r>
            <w:r>
              <w:br/>
            </w:r>
            <w:r>
              <w:rPr>
                <w:sz w:val="16"/>
              </w:rPr>
              <w:t>1.</w:t>
            </w:r>
            <w:r>
              <w:rPr>
                <w:sz w:val="16"/>
              </w:rPr>
              <w:t>将制作好的面板与字壳用螺丝或硅胶密封组合。</w:t>
            </w:r>
            <w:r>
              <w:br/>
            </w:r>
            <w:r>
              <w:rPr>
                <w:sz w:val="16"/>
              </w:rPr>
              <w:t>2.</w:t>
            </w:r>
            <w:r>
              <w:rPr>
                <w:sz w:val="16"/>
              </w:rPr>
              <w:t>将亚克力面板嵌入外壳前方的卡槽内，使用中性硅酮结构胶进行密封固定。</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大堂吊蔓</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10000mm*1200mm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夹黑双喷布</w:t>
            </w:r>
            <w:r>
              <w:br/>
            </w:r>
            <w:r>
              <w:rPr>
                <w:sz w:val="16"/>
              </w:rPr>
              <w:t>技术指标：每平方质量</w:t>
            </w:r>
            <w:r>
              <w:rPr>
                <w:sz w:val="16"/>
              </w:rPr>
              <w:t>510g</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卷材打印：按设计文件进行高透明度的</w:t>
            </w:r>
            <w:r>
              <w:rPr>
                <w:sz w:val="16"/>
              </w:rPr>
              <w:t>UV</w:t>
            </w:r>
            <w:r>
              <w:rPr>
                <w:sz w:val="16"/>
              </w:rPr>
              <w:t>墨水进行高精打印。</w:t>
            </w:r>
            <w:r>
              <w:br/>
            </w:r>
            <w:r>
              <w:rPr>
                <w:sz w:val="16"/>
              </w:rPr>
              <w:t>2.</w:t>
            </w:r>
            <w:r>
              <w:rPr>
                <w:sz w:val="16"/>
              </w:rPr>
              <w:t>覆膜：在打印面覆盖一层亚光保护膜。</w:t>
            </w:r>
            <w:r>
              <w:br/>
            </w:r>
            <w:r>
              <w:rPr>
                <w:sz w:val="16"/>
              </w:rPr>
              <w:t>3.</w:t>
            </w:r>
            <w:r>
              <w:rPr>
                <w:sz w:val="16"/>
              </w:rPr>
              <w:t>模切</w:t>
            </w:r>
            <w:r>
              <w:rPr>
                <w:sz w:val="16"/>
              </w:rPr>
              <w:t>/</w:t>
            </w:r>
            <w:r>
              <w:rPr>
                <w:sz w:val="16"/>
              </w:rPr>
              <w:t>雕刻：使用卷材雕刻机，根据设计好的路径，将整张的贴膜切割出特定形状。</w:t>
            </w:r>
            <w:r>
              <w:br/>
            </w:r>
            <w:r>
              <w:rPr>
                <w:sz w:val="16"/>
              </w:rPr>
              <w:t>4.</w:t>
            </w:r>
            <w:r>
              <w:rPr>
                <w:sz w:val="16"/>
              </w:rPr>
              <w:t>安装预埋的悬挂件（如吊耳）。</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10000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亚克力板喷画</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技术指标：透明型厚度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198</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亚克力板喷画</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技术指标：透明型厚度</w:t>
            </w:r>
            <w:r>
              <w:rPr>
                <w:sz w:val="16"/>
              </w:rPr>
              <w:t>12mm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198</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432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出诊插条</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240mm*24mm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技术指标：透明型厚度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出诊插条制作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1980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出诊插条</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200mm*30mm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亚克力板</w:t>
            </w:r>
            <w:r>
              <w:br/>
            </w:r>
            <w:r>
              <w:rPr>
                <w:sz w:val="16"/>
              </w:rPr>
              <w:t>技术指标：透明型厚度</w:t>
            </w:r>
            <w:r>
              <w:rPr>
                <w:sz w:val="16"/>
              </w:rPr>
              <w:t>3mm</w:t>
            </w:r>
            <w:r>
              <w:rPr>
                <w:sz w:val="16"/>
              </w:rPr>
              <w:t>；</w:t>
            </w:r>
            <w:r>
              <w:br/>
            </w:r>
            <w:r>
              <w:rPr>
                <w:sz w:val="16"/>
              </w:rPr>
              <w:t>磁吸板</w:t>
            </w:r>
            <w:r>
              <w:br/>
            </w:r>
            <w:r>
              <w:rPr>
                <w:sz w:val="16"/>
              </w:rPr>
              <w:t>2.</w:t>
            </w:r>
            <w:r>
              <w:rPr>
                <w:sz w:val="16"/>
              </w:rPr>
              <w:t>技术指标：厚度</w:t>
            </w:r>
            <w:r>
              <w:rPr>
                <w:sz w:val="16"/>
              </w:rPr>
              <w:t>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出诊插条制作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r>
              <w:br/>
            </w:r>
            <w:r>
              <w:rPr>
                <w:sz w:val="16"/>
              </w:rPr>
              <w:t>4.UV</w:t>
            </w:r>
            <w:r>
              <w:rPr>
                <w:sz w:val="16"/>
              </w:rPr>
              <w:t>打印：将制作成型的亚克力板通过平板</w:t>
            </w:r>
            <w:r>
              <w:rPr>
                <w:sz w:val="16"/>
              </w:rPr>
              <w:t>UV</w:t>
            </w:r>
            <w:r>
              <w:rPr>
                <w:sz w:val="16"/>
              </w:rPr>
              <w:t>打印设备进行打印。</w:t>
            </w:r>
            <w:r>
              <w:br/>
            </w:r>
            <w:r>
              <w:rPr>
                <w:sz w:val="16"/>
              </w:rPr>
              <w:t>5.</w:t>
            </w:r>
            <w:r>
              <w:rPr>
                <w:sz w:val="16"/>
              </w:rPr>
              <w:t>将制作好的亚克力与磁吸板粘合。</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病区装饰画</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户外喷画</w:t>
            </w:r>
            <w:r>
              <w:br/>
            </w:r>
            <w:r>
              <w:rPr>
                <w:sz w:val="16"/>
              </w:rPr>
              <w:t>技术指标：面材厚度</w:t>
            </w:r>
            <w:r>
              <w:rPr>
                <w:sz w:val="16"/>
              </w:rPr>
              <w:t>0.08mm</w:t>
            </w:r>
            <w:r>
              <w:rPr>
                <w:sz w:val="16"/>
              </w:rPr>
              <w:t>，底材厚度</w:t>
            </w:r>
            <w:r>
              <w:rPr>
                <w:sz w:val="16"/>
              </w:rPr>
              <w:t>0.16mm</w:t>
            </w:r>
            <w:r>
              <w:rPr>
                <w:sz w:val="16"/>
              </w:rPr>
              <w:t xml:space="preserve">离型纸（一年内可移，撕下不留残胶）；     </w:t>
            </w:r>
            <w:r>
              <w:br/>
            </w:r>
            <w:r>
              <w:rPr>
                <w:sz w:val="16"/>
              </w:rPr>
              <w:t>2.</w:t>
            </w:r>
            <w:r>
              <w:rPr>
                <w:sz w:val="16"/>
              </w:rPr>
              <w:t>儿童专用漆、儿童专用腻子</w:t>
            </w:r>
            <w:r>
              <w:br/>
            </w:r>
            <w:r>
              <w:rPr>
                <w:sz w:val="16"/>
              </w:rPr>
              <w:t>技术指标：净味，环保；</w:t>
            </w:r>
            <w:r>
              <w:rPr>
                <w:sz w:val="16"/>
              </w:rPr>
              <w:t xml:space="preserve">                   </w:t>
            </w:r>
            <w:r>
              <w:rPr>
                <w:sz w:val="16"/>
              </w:rPr>
              <w:t>3.</w:t>
            </w:r>
            <w:r>
              <w:rPr>
                <w:sz w:val="16"/>
              </w:rPr>
              <w:t>亚克力，安迪板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用环保墙漆材料处理墙身，根据各病区医护人员提供的宣传材料设计卡通图，用户外高精喷画或手绘完成上墙或采用交互式数字艺术屏（可触控更换画面）与手工刺绣工艺结合，内容包含治愈系艺术插画与动态光影效果；部分立体采用亚克力及安迪板画面。</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528</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索引插条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12mm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喷漆：通过无尘喷漆房在亚克力表面喷上颜色。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三角牌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280mm*200mm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高密度光亮版</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卷材打印：按设计文件进行高透明度的</w:t>
            </w:r>
            <w:r>
              <w:rPr>
                <w:sz w:val="16"/>
              </w:rPr>
              <w:t>UV</w:t>
            </w:r>
            <w:r>
              <w:rPr>
                <w:sz w:val="16"/>
              </w:rPr>
              <w:t>墨水进行高精打印。</w:t>
            </w:r>
            <w:r>
              <w:br/>
            </w:r>
            <w:r>
              <w:rPr>
                <w:sz w:val="16"/>
              </w:rPr>
              <w:t>2.</w:t>
            </w:r>
            <w:r>
              <w:rPr>
                <w:sz w:val="16"/>
              </w:rPr>
              <w:t>覆膜：在打印面覆盖一层亚光保护膜。</w:t>
            </w:r>
            <w:r>
              <w:br/>
            </w:r>
            <w:r>
              <w:rPr>
                <w:sz w:val="16"/>
              </w:rPr>
              <w:t>3.</w:t>
            </w:r>
            <w:r>
              <w:rPr>
                <w:sz w:val="16"/>
              </w:rPr>
              <w:t>将画面装裱至高密度光亮版</w:t>
            </w:r>
            <w:r>
              <w:br/>
            </w:r>
            <w:r>
              <w:rPr>
                <w:sz w:val="16"/>
              </w:rPr>
              <w:t>3.</w:t>
            </w:r>
            <w:r>
              <w:rPr>
                <w:sz w:val="16"/>
              </w:rPr>
              <w:t>模切</w:t>
            </w:r>
            <w:r>
              <w:rPr>
                <w:sz w:val="16"/>
              </w:rPr>
              <w:t>/</w:t>
            </w:r>
            <w:r>
              <w:rPr>
                <w:sz w:val="16"/>
              </w:rPr>
              <w:t>雕刻：使用平板雕刻机，根据设计好的路径，将整张的贴膜切割出特定形状。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528</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床头卡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210mm*180mm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技术指标：透明型厚度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雕刻机或激光切割机，切割成设计图尺寸。</w:t>
            </w:r>
            <w:r>
              <w:br/>
            </w:r>
            <w:r>
              <w:rPr>
                <w:sz w:val="16"/>
              </w:rPr>
              <w:t>2.</w:t>
            </w:r>
            <w:r>
              <w:rPr>
                <w:sz w:val="16"/>
              </w:rPr>
              <w:t>打磨：对边缘进行抛光处理，光滑平整无痕，然后进行表面处理。</w:t>
            </w:r>
            <w:r>
              <w:br/>
            </w:r>
            <w:r>
              <w:rPr>
                <w:sz w:val="16"/>
              </w:rPr>
              <w:t>3.</w:t>
            </w:r>
            <w:r>
              <w:rPr>
                <w:sz w:val="16"/>
              </w:rPr>
              <w:t>将雕刻好的亚克力板人工组装成盒子。</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木质画框制作</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 xml:space="preserve">木质画框边 </w:t>
            </w:r>
            <w:r>
              <w:br/>
            </w:r>
            <w:r>
              <w:rPr>
                <w:sz w:val="16"/>
              </w:rPr>
              <w:t>技术指标：宽</w:t>
            </w:r>
            <w:r>
              <w:rPr>
                <w:sz w:val="16"/>
              </w:rPr>
              <w:t>5cm</w:t>
            </w:r>
            <w:r>
              <w:rPr>
                <w:sz w:val="16"/>
              </w:rPr>
              <w:t xml:space="preserve">；   </w:t>
            </w:r>
            <w:r>
              <w:br/>
            </w:r>
            <w:r>
              <w:rPr>
                <w:sz w:val="16"/>
              </w:rPr>
              <w:t>2.</w:t>
            </w:r>
            <w:r>
              <w:rPr>
                <w:sz w:val="16"/>
              </w:rPr>
              <w:t xml:space="preserve">亚克力板   </w:t>
            </w:r>
            <w:r>
              <w:br/>
            </w:r>
            <w:r>
              <w:rPr>
                <w:sz w:val="16"/>
              </w:rPr>
              <w:t>技术指标：透明型厚度</w:t>
            </w:r>
            <w:r>
              <w:rPr>
                <w:sz w:val="16"/>
              </w:rPr>
              <w:t xml:space="preserve">5mm </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木质画框制作</w:t>
            </w:r>
            <w:r>
              <w:br/>
            </w:r>
            <w:r>
              <w:rPr>
                <w:sz w:val="16"/>
              </w:rPr>
              <w:t>1.</w:t>
            </w:r>
            <w:r>
              <w:rPr>
                <w:sz w:val="16"/>
              </w:rPr>
              <w:t>木质边框切割成型，背板钉</w:t>
            </w:r>
            <w:r>
              <w:rPr>
                <w:sz w:val="16"/>
              </w:rPr>
              <w:t>5mm</w:t>
            </w:r>
            <w:r>
              <w:rPr>
                <w:sz w:val="16"/>
              </w:rPr>
              <w:t>夹板。</w:t>
            </w:r>
            <w:r>
              <w:br/>
            </w:r>
            <w:r>
              <w:rPr>
                <w:sz w:val="16"/>
              </w:rPr>
              <w:t>2.</w:t>
            </w:r>
            <w:r>
              <w:rPr>
                <w:sz w:val="16"/>
              </w:rPr>
              <w:t>采用亚克力雕刻成型（面板）；</w:t>
            </w:r>
            <w:r>
              <w:br/>
            </w:r>
            <w:r>
              <w:rPr>
                <w:sz w:val="16"/>
              </w:rPr>
              <w:t>3.</w:t>
            </w:r>
            <w:r>
              <w:rPr>
                <w:sz w:val="16"/>
              </w:rPr>
              <w:t>将画面张贴在夹板底，用亚克力面板压住画面，然后用边框组成整个画框。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铸造级乙烯基画面材料</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不干胶</w:t>
            </w:r>
            <w:r>
              <w:br/>
            </w:r>
            <w:r>
              <w:rPr>
                <w:sz w:val="16"/>
              </w:rPr>
              <w:t>技术指标：面材厚度</w:t>
            </w:r>
            <w:r>
              <w:rPr>
                <w:sz w:val="16"/>
              </w:rPr>
              <w:t>0.08mm</w:t>
            </w:r>
            <w:r>
              <w:rPr>
                <w:sz w:val="16"/>
              </w:rPr>
              <w:t>，底材厚度</w:t>
            </w:r>
            <w:r>
              <w:rPr>
                <w:sz w:val="16"/>
              </w:rPr>
              <w:t>0.16mm</w:t>
            </w:r>
            <w:r>
              <w:rPr>
                <w:sz w:val="16"/>
              </w:rPr>
              <w:t>离型纸（五年内可移，撕下不留残胶）。</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喷绘制作</w:t>
            </w:r>
            <w:r>
              <w:br/>
            </w:r>
            <w:r>
              <w:rPr>
                <w:sz w:val="16"/>
              </w:rPr>
              <w:t>1.</w:t>
            </w:r>
            <w:r>
              <w:rPr>
                <w:sz w:val="16"/>
              </w:rPr>
              <w:t>卷材打印：按设计文件进行高透明度的</w:t>
            </w:r>
            <w:r>
              <w:rPr>
                <w:sz w:val="16"/>
              </w:rPr>
              <w:t>UV</w:t>
            </w:r>
            <w:r>
              <w:rPr>
                <w:sz w:val="16"/>
              </w:rPr>
              <w:t>墨水进行高精打印。</w:t>
            </w:r>
            <w:r>
              <w:br/>
            </w:r>
            <w:r>
              <w:rPr>
                <w:sz w:val="16"/>
              </w:rPr>
              <w:t>2.</w:t>
            </w:r>
            <w:r>
              <w:rPr>
                <w:sz w:val="16"/>
              </w:rPr>
              <w:t>覆膜：在打印面覆盖一层亚光保护膜。</w:t>
            </w:r>
            <w:r>
              <w:br/>
            </w:r>
            <w:r>
              <w:rPr>
                <w:sz w:val="16"/>
              </w:rPr>
              <w:t>3.</w:t>
            </w:r>
            <w:r>
              <w:rPr>
                <w:sz w:val="16"/>
              </w:rPr>
              <w:t>将画面装裱至高密度光亮版</w:t>
            </w:r>
            <w:r>
              <w:br/>
            </w:r>
            <w:r>
              <w:rPr>
                <w:sz w:val="16"/>
              </w:rPr>
              <w:t>3.</w:t>
            </w:r>
            <w:r>
              <w:rPr>
                <w:sz w:val="16"/>
              </w:rPr>
              <w:t>模切</w:t>
            </w:r>
            <w:r>
              <w:rPr>
                <w:sz w:val="16"/>
              </w:rPr>
              <w:t>/</w:t>
            </w:r>
            <w:r>
              <w:rPr>
                <w:sz w:val="16"/>
              </w:rPr>
              <w:t>雕刻：使用平板雕刻机，根据设计好的路径，将整张的贴膜切割出特定形状。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342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移动式立牌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2000mm*550mm*180mm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技术指标：厚度</w:t>
            </w:r>
            <w:r>
              <w:rPr>
                <w:sz w:val="16"/>
              </w:rPr>
              <w:t>5mm</w:t>
            </w:r>
            <w:r>
              <w:rPr>
                <w:sz w:val="16"/>
              </w:rPr>
              <w:t>；</w:t>
            </w:r>
            <w:r>
              <w:br/>
            </w:r>
            <w:r>
              <w:rPr>
                <w:sz w:val="16"/>
              </w:rPr>
              <w:t>3.</w:t>
            </w:r>
            <w:r>
              <w:rPr>
                <w:sz w:val="16"/>
              </w:rPr>
              <w:t>万向轮</w:t>
            </w:r>
            <w:r>
              <w:br/>
            </w:r>
            <w:r>
              <w:rPr>
                <w:sz w:val="16"/>
              </w:rPr>
              <w:t>技术指标：刹车踏板型</w:t>
            </w:r>
            <w:r>
              <w:rPr>
                <w:sz w:val="16"/>
              </w:rPr>
              <w:t>2</w:t>
            </w:r>
            <w:r>
              <w:rPr>
                <w:sz w:val="16"/>
              </w:rPr>
              <w:t>寸，四轮承重</w:t>
            </w:r>
            <w:r>
              <w:rPr>
                <w:sz w:val="21"/>
              </w:rPr>
              <w:t>≥</w:t>
            </w:r>
            <w:r>
              <w:rPr>
                <w:sz w:val="16"/>
              </w:rPr>
              <w:t>2400</w:t>
            </w:r>
            <w:r>
              <w:rPr>
                <w:sz w:val="16"/>
              </w:rPr>
              <w:t>斤。</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喷漆：通过无尘喷漆房在不锈钢表面喷上颜色。</w:t>
            </w:r>
            <w:r>
              <w:br/>
            </w:r>
            <w:r>
              <w:rPr>
                <w:sz w:val="16"/>
              </w:rPr>
              <w:t>4.UV</w:t>
            </w:r>
            <w:r>
              <w:rPr>
                <w:sz w:val="16"/>
              </w:rPr>
              <w:t>打印：将成型的亚克力板通过平板</w:t>
            </w:r>
            <w:r>
              <w:rPr>
                <w:sz w:val="16"/>
              </w:rPr>
              <w:t>UV</w:t>
            </w:r>
            <w:r>
              <w:rPr>
                <w:sz w:val="16"/>
              </w:rPr>
              <w:t>打印设备进行打印。</w:t>
            </w:r>
            <w:r>
              <w:br/>
            </w:r>
            <w:r>
              <w:rPr>
                <w:sz w:val="16"/>
              </w:rPr>
              <w:t>三、组装</w:t>
            </w:r>
            <w:r>
              <w:br/>
            </w:r>
            <w:r>
              <w:rPr>
                <w:sz w:val="16"/>
              </w:rPr>
              <w:t>1.</w:t>
            </w:r>
            <w:r>
              <w:rPr>
                <w:sz w:val="16"/>
              </w:rPr>
              <w:t>将制作好的面板与字壳用螺丝或硅胶密封组合。</w:t>
            </w:r>
            <w:r>
              <w:br/>
            </w:r>
            <w:r>
              <w:rPr>
                <w:sz w:val="16"/>
              </w:rPr>
              <w:t>2.</w:t>
            </w:r>
            <w:r>
              <w:rPr>
                <w:sz w:val="16"/>
              </w:rPr>
              <w:t>将亚克力面板嵌入外壳前方的卡槽内，使用中性硅酮结构胶进行密封固定。</w:t>
            </w:r>
            <w:r>
              <w:br/>
            </w:r>
            <w:r>
              <w:rPr>
                <w:sz w:val="16"/>
              </w:rPr>
              <w:t>3.</w:t>
            </w:r>
            <w:r>
              <w:rPr>
                <w:sz w:val="16"/>
              </w:rPr>
              <w:t>安装万向轮，方便移动。</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4050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路面指示牌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1200mm*800mm*2400mm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铝板</w:t>
            </w:r>
            <w:r>
              <w:br/>
            </w:r>
            <w:r>
              <w:rPr>
                <w:sz w:val="16"/>
              </w:rPr>
              <w:t>技术指标：厚度</w:t>
            </w:r>
            <w:r>
              <w:rPr>
                <w:sz w:val="16"/>
              </w:rPr>
              <w:t>2.5mm</w:t>
            </w:r>
            <w:r>
              <w:rPr>
                <w:sz w:val="16"/>
              </w:rPr>
              <w:t>；</w:t>
            </w:r>
            <w:r>
              <w:br/>
            </w:r>
            <w:r>
              <w:rPr>
                <w:sz w:val="16"/>
              </w:rPr>
              <w:t>2.</w:t>
            </w:r>
            <w:r>
              <w:rPr>
                <w:sz w:val="16"/>
              </w:rPr>
              <w:t>反光膜</w:t>
            </w:r>
            <w:r>
              <w:br/>
            </w:r>
            <w:r>
              <w:rPr>
                <w:sz w:val="16"/>
              </w:rPr>
              <w:t>技术指标：（钻石级（</w:t>
            </w:r>
            <w:r>
              <w:rPr>
                <w:sz w:val="16"/>
              </w:rPr>
              <w:t>Ⅴ类），白色产品逆反射系数≥</w:t>
            </w:r>
            <w:r>
              <w:rPr>
                <w:sz w:val="16"/>
              </w:rPr>
              <w:t>600 cd</w:t>
            </w:r>
            <w:r>
              <w:rPr>
                <w:sz w:val="16"/>
              </w:rPr>
              <w:t>·</w:t>
            </w:r>
            <w:r>
              <w:rPr>
                <w:sz w:val="16"/>
              </w:rPr>
              <w:t>lx</w:t>
            </w:r>
            <w:r>
              <w:rPr>
                <w:sz w:val="16"/>
              </w:rPr>
              <w:t>⁻¹·</w:t>
            </w:r>
            <w:r>
              <w:rPr>
                <w:sz w:val="16"/>
              </w:rPr>
              <w:t>m</w:t>
            </w:r>
            <w:r>
              <w:rPr>
                <w:sz w:val="16"/>
              </w:rPr>
              <w:t>⁻²，黄色产品逆反射系数≥</w:t>
            </w:r>
            <w:r>
              <w:rPr>
                <w:sz w:val="16"/>
              </w:rPr>
              <w:t>450 cd</w:t>
            </w:r>
            <w:r>
              <w:rPr>
                <w:sz w:val="16"/>
              </w:rPr>
              <w:t>·</w:t>
            </w:r>
            <w:r>
              <w:rPr>
                <w:sz w:val="16"/>
              </w:rPr>
              <w:t>lx</w:t>
            </w:r>
            <w:r>
              <w:rPr>
                <w:sz w:val="16"/>
              </w:rPr>
              <w:t>⁻¹·</w:t>
            </w:r>
            <w:r>
              <w:rPr>
                <w:sz w:val="16"/>
              </w:rPr>
              <w:t>m</w:t>
            </w:r>
            <w:r>
              <w:rPr>
                <w:sz w:val="16"/>
              </w:rPr>
              <w:t>⁻²，符合</w:t>
            </w:r>
            <w:r>
              <w:rPr>
                <w:sz w:val="16"/>
              </w:rPr>
              <w:t>GB/T 18833-2012</w:t>
            </w:r>
            <w:r>
              <w:rPr>
                <w:sz w:val="16"/>
              </w:rPr>
              <w:t>《道路交通反光膜》标准）；</w:t>
            </w:r>
            <w:r>
              <w:br/>
            </w:r>
            <w:r>
              <w:rPr>
                <w:sz w:val="16"/>
              </w:rPr>
              <w:t>3.</w:t>
            </w:r>
            <w:r>
              <w:rPr>
                <w:sz w:val="16"/>
              </w:rPr>
              <w:t>镀锌圆管</w:t>
            </w:r>
            <w:r>
              <w:br/>
            </w:r>
            <w:r>
              <w:rPr>
                <w:sz w:val="16"/>
              </w:rPr>
              <w:t>技术指标：厚度</w:t>
            </w:r>
            <w:r>
              <w:rPr>
                <w:sz w:val="16"/>
              </w:rPr>
              <w:t>3mm</w:t>
            </w:r>
            <w:r>
              <w:rPr>
                <w:sz w:val="16"/>
              </w:rPr>
              <w:t>；</w:t>
            </w:r>
            <w:r>
              <w:br/>
            </w:r>
            <w:r>
              <w:rPr>
                <w:sz w:val="16"/>
              </w:rPr>
              <w:t>4.U</w:t>
            </w:r>
            <w:r>
              <w:rPr>
                <w:sz w:val="16"/>
              </w:rPr>
              <w:t>型铝槽卡扣</w:t>
            </w:r>
            <w:r>
              <w:br/>
            </w:r>
            <w:r>
              <w:rPr>
                <w:sz w:val="16"/>
              </w:rPr>
              <w:t>技术指标：厚度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一、铝板制作</w:t>
            </w:r>
            <w:r>
              <w:br/>
            </w:r>
            <w:r>
              <w:rPr>
                <w:sz w:val="16"/>
              </w:rPr>
              <w:t>1.</w:t>
            </w:r>
            <w:r>
              <w:rPr>
                <w:sz w:val="16"/>
              </w:rPr>
              <w:t>激光雕刻：将铝板按设计文件进行精密激光切割。</w:t>
            </w:r>
            <w:r>
              <w:br/>
            </w:r>
            <w:r>
              <w:rPr>
                <w:sz w:val="16"/>
              </w:rPr>
              <w:t>2.</w:t>
            </w:r>
            <w:r>
              <w:rPr>
                <w:sz w:val="16"/>
              </w:rPr>
              <w:t>打磨抛光：对面板进行精细打磨，使其光滑平整无痕，然后进行表面处理。</w:t>
            </w:r>
            <w:r>
              <w:br/>
            </w:r>
            <w:r>
              <w:rPr>
                <w:sz w:val="16"/>
              </w:rPr>
              <w:t>二、反光膜制作</w:t>
            </w:r>
            <w:r>
              <w:br/>
            </w:r>
            <w:r>
              <w:rPr>
                <w:sz w:val="16"/>
              </w:rPr>
              <w:t>1.UV</w:t>
            </w:r>
            <w:r>
              <w:rPr>
                <w:sz w:val="16"/>
              </w:rPr>
              <w:t>卷材打印：按设计文件进行高透明度的</w:t>
            </w:r>
            <w:r>
              <w:rPr>
                <w:sz w:val="16"/>
              </w:rPr>
              <w:t>UV</w:t>
            </w:r>
            <w:r>
              <w:rPr>
                <w:sz w:val="16"/>
              </w:rPr>
              <w:t>墨水进行高精打印。</w:t>
            </w:r>
            <w:r>
              <w:br/>
            </w:r>
            <w:r>
              <w:rPr>
                <w:sz w:val="16"/>
              </w:rPr>
              <w:t>2.</w:t>
            </w:r>
            <w:r>
              <w:rPr>
                <w:sz w:val="16"/>
              </w:rPr>
              <w:t>模切</w:t>
            </w:r>
            <w:r>
              <w:rPr>
                <w:sz w:val="16"/>
              </w:rPr>
              <w:t>/</w:t>
            </w:r>
            <w:r>
              <w:rPr>
                <w:sz w:val="16"/>
              </w:rPr>
              <w:t>雕刻：使用平板雕刻机，根据设计好的路径，将整张的贴膜切割出特定形状。</w:t>
            </w:r>
            <w:r>
              <w:br/>
            </w:r>
            <w:r>
              <w:rPr>
                <w:sz w:val="16"/>
              </w:rPr>
              <w:t>三、组装</w:t>
            </w:r>
            <w:r>
              <w:br/>
            </w:r>
            <w:r>
              <w:rPr>
                <w:sz w:val="16"/>
              </w:rPr>
              <w:t>1.</w:t>
            </w:r>
            <w:r>
              <w:rPr>
                <w:sz w:val="16"/>
              </w:rPr>
              <w:t>将模切出来的反光膜使用装裱设备装裱到铝板上。</w:t>
            </w:r>
            <w:r>
              <w:br/>
            </w:r>
            <w:r>
              <w:rPr>
                <w:sz w:val="16"/>
              </w:rPr>
              <w:t>2.</w:t>
            </w:r>
            <w:r>
              <w:rPr>
                <w:sz w:val="16"/>
              </w:rPr>
              <w:t>将铝槽卡扣固定在铝板上。</w:t>
            </w:r>
            <w:r>
              <w:br/>
            </w:r>
            <w:r>
              <w:rPr>
                <w:sz w:val="16"/>
              </w:rPr>
              <w:t>3.</w:t>
            </w:r>
            <w:r>
              <w:rPr>
                <w:sz w:val="16"/>
              </w:rPr>
              <w:t>将铝板利用抱箍固定于圆管。</w:t>
            </w:r>
            <w:r>
              <w:br/>
            </w:r>
            <w:r>
              <w:rPr>
                <w:sz w:val="16"/>
              </w:rPr>
              <w:t>4.</w:t>
            </w:r>
            <w:r>
              <w:rPr>
                <w:sz w:val="16"/>
              </w:rPr>
              <w:t>安装预埋的构件件（如法兰盘）。</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标识牌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铝板</w:t>
            </w:r>
            <w:r>
              <w:br/>
            </w:r>
            <w:r>
              <w:rPr>
                <w:sz w:val="16"/>
              </w:rPr>
              <w:t>技术指标：厚度</w:t>
            </w:r>
            <w:r>
              <w:rPr>
                <w:sz w:val="16"/>
              </w:rPr>
              <w:t>2.5mm</w:t>
            </w:r>
            <w:r>
              <w:rPr>
                <w:sz w:val="16"/>
              </w:rPr>
              <w:t>；</w:t>
            </w:r>
            <w:r>
              <w:br/>
            </w:r>
            <w:r>
              <w:rPr>
                <w:sz w:val="16"/>
              </w:rPr>
              <w:t>2.</w:t>
            </w:r>
            <w:r>
              <w:rPr>
                <w:sz w:val="16"/>
              </w:rPr>
              <w:t>反光膜</w:t>
            </w:r>
            <w:r>
              <w:br/>
            </w:r>
            <w:r>
              <w:rPr>
                <w:sz w:val="16"/>
              </w:rPr>
              <w:t>技术指标：（钻石级（</w:t>
            </w:r>
            <w:r>
              <w:rPr>
                <w:sz w:val="16"/>
              </w:rPr>
              <w:t>Ⅴ类），白色产品逆反射系数≥</w:t>
            </w:r>
            <w:r>
              <w:rPr>
                <w:sz w:val="16"/>
              </w:rPr>
              <w:t>600 cd</w:t>
            </w:r>
            <w:r>
              <w:rPr>
                <w:sz w:val="16"/>
              </w:rPr>
              <w:t>·</w:t>
            </w:r>
            <w:r>
              <w:rPr>
                <w:sz w:val="16"/>
              </w:rPr>
              <w:t>lx</w:t>
            </w:r>
            <w:r>
              <w:rPr>
                <w:sz w:val="16"/>
              </w:rPr>
              <w:t>⁻¹·</w:t>
            </w:r>
            <w:r>
              <w:rPr>
                <w:sz w:val="16"/>
              </w:rPr>
              <w:t>m</w:t>
            </w:r>
            <w:r>
              <w:rPr>
                <w:sz w:val="16"/>
              </w:rPr>
              <w:t>⁻²，黄色产品逆反射系数≥</w:t>
            </w:r>
            <w:r>
              <w:rPr>
                <w:sz w:val="16"/>
              </w:rPr>
              <w:t>450 cd</w:t>
            </w:r>
            <w:r>
              <w:rPr>
                <w:sz w:val="16"/>
              </w:rPr>
              <w:t>·</w:t>
            </w:r>
            <w:r>
              <w:rPr>
                <w:sz w:val="16"/>
              </w:rPr>
              <w:t>lx</w:t>
            </w:r>
            <w:r>
              <w:rPr>
                <w:sz w:val="16"/>
              </w:rPr>
              <w:t>⁻¹·</w:t>
            </w:r>
            <w:r>
              <w:rPr>
                <w:sz w:val="16"/>
              </w:rPr>
              <w:t>m</w:t>
            </w:r>
            <w:r>
              <w:rPr>
                <w:sz w:val="16"/>
              </w:rPr>
              <w:t>⁻²，符合</w:t>
            </w:r>
            <w:r>
              <w:rPr>
                <w:sz w:val="16"/>
              </w:rPr>
              <w:t>GB/T 18833-2012</w:t>
            </w:r>
            <w:r>
              <w:rPr>
                <w:sz w:val="16"/>
              </w:rPr>
              <w:t>《道路交通反光膜》标准）；</w:t>
            </w:r>
            <w:r>
              <w:br/>
            </w:r>
            <w:r>
              <w:rPr>
                <w:sz w:val="16"/>
              </w:rPr>
              <w:t>3.</w:t>
            </w:r>
            <w:r>
              <w:rPr>
                <w:sz w:val="16"/>
              </w:rPr>
              <w:t>镀锌圆管</w:t>
            </w:r>
            <w:r>
              <w:br/>
            </w:r>
            <w:r>
              <w:rPr>
                <w:sz w:val="16"/>
              </w:rPr>
              <w:t>技术指标：厚度</w:t>
            </w:r>
            <w:r>
              <w:rPr>
                <w:sz w:val="16"/>
              </w:rPr>
              <w:t>3mm</w:t>
            </w:r>
            <w:r>
              <w:rPr>
                <w:sz w:val="16"/>
              </w:rPr>
              <w:t>；</w:t>
            </w:r>
            <w:r>
              <w:br/>
            </w:r>
            <w:r>
              <w:rPr>
                <w:sz w:val="16"/>
              </w:rPr>
              <w:t>4.U</w:t>
            </w:r>
            <w:r>
              <w:rPr>
                <w:sz w:val="16"/>
              </w:rPr>
              <w:t>型铝槽卡扣</w:t>
            </w:r>
            <w:r>
              <w:br/>
            </w:r>
            <w:r>
              <w:rPr>
                <w:sz w:val="16"/>
              </w:rPr>
              <w:t>技术指标：厚度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一、铝板制作</w:t>
            </w:r>
            <w:r>
              <w:br/>
            </w:r>
            <w:r>
              <w:rPr>
                <w:sz w:val="16"/>
              </w:rPr>
              <w:t>1.</w:t>
            </w:r>
            <w:r>
              <w:rPr>
                <w:sz w:val="16"/>
              </w:rPr>
              <w:t>激光雕刻：将铝板按设计文件进行精密激光切割。</w:t>
            </w:r>
            <w:r>
              <w:br/>
            </w:r>
            <w:r>
              <w:rPr>
                <w:sz w:val="16"/>
              </w:rPr>
              <w:t>2.</w:t>
            </w:r>
            <w:r>
              <w:rPr>
                <w:sz w:val="16"/>
              </w:rPr>
              <w:t>打磨抛光：对面板进行精细打磨，使其光滑平整无痕，然后进行表面处理。</w:t>
            </w:r>
            <w:r>
              <w:br/>
            </w:r>
            <w:r>
              <w:rPr>
                <w:sz w:val="16"/>
              </w:rPr>
              <w:t>二、反光膜制作</w:t>
            </w:r>
            <w:r>
              <w:br/>
            </w:r>
            <w:r>
              <w:rPr>
                <w:sz w:val="16"/>
              </w:rPr>
              <w:t>1.UV</w:t>
            </w:r>
            <w:r>
              <w:rPr>
                <w:sz w:val="16"/>
              </w:rPr>
              <w:t>卷材打印：按设计文件进行高透明度的</w:t>
            </w:r>
            <w:r>
              <w:rPr>
                <w:sz w:val="16"/>
              </w:rPr>
              <w:t>UV</w:t>
            </w:r>
            <w:r>
              <w:rPr>
                <w:sz w:val="16"/>
              </w:rPr>
              <w:t>墨水进行高精打印。</w:t>
            </w:r>
            <w:r>
              <w:br/>
            </w:r>
            <w:r>
              <w:rPr>
                <w:sz w:val="16"/>
              </w:rPr>
              <w:t>2.</w:t>
            </w:r>
            <w:r>
              <w:rPr>
                <w:sz w:val="16"/>
              </w:rPr>
              <w:t>模切</w:t>
            </w:r>
            <w:r>
              <w:rPr>
                <w:sz w:val="16"/>
              </w:rPr>
              <w:t>/</w:t>
            </w:r>
            <w:r>
              <w:rPr>
                <w:sz w:val="16"/>
              </w:rPr>
              <w:t>雕刻：使用平板雕刻机，根据设计好的路径，将整张的贴膜切割出特定形状。</w:t>
            </w:r>
            <w:r>
              <w:br/>
            </w:r>
            <w:r>
              <w:rPr>
                <w:sz w:val="16"/>
              </w:rPr>
              <w:t>三、组装</w:t>
            </w:r>
            <w:r>
              <w:br/>
            </w:r>
            <w:r>
              <w:rPr>
                <w:sz w:val="16"/>
              </w:rPr>
              <w:t>将模切出来的反光膜使用装裱设备装裱到铝板上。</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324</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指引立牌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不锈钢板</w:t>
            </w:r>
            <w:r>
              <w:br/>
            </w:r>
            <w:r>
              <w:rPr>
                <w:sz w:val="16"/>
              </w:rPr>
              <w:t>技术指标：</w:t>
            </w:r>
            <w:r>
              <w:rPr>
                <w:sz w:val="16"/>
              </w:rPr>
              <w:t>304#</w:t>
            </w:r>
            <w:r>
              <w:rPr>
                <w:sz w:val="16"/>
              </w:rPr>
              <w:t>厚度</w:t>
            </w:r>
            <w:r>
              <w:rPr>
                <w:sz w:val="16"/>
              </w:rPr>
              <w:t>1.5mm</w:t>
            </w:r>
            <w:r>
              <w:rPr>
                <w:sz w:val="16"/>
              </w:rPr>
              <w:t>；</w:t>
            </w:r>
            <w:r>
              <w:br/>
            </w:r>
            <w:r>
              <w:rPr>
                <w:sz w:val="16"/>
              </w:rPr>
              <w:t>2.</w:t>
            </w:r>
            <w:r>
              <w:rPr>
                <w:sz w:val="16"/>
              </w:rPr>
              <w:t>亚克力板</w:t>
            </w:r>
            <w:r>
              <w:br/>
            </w:r>
            <w:r>
              <w:rPr>
                <w:sz w:val="16"/>
              </w:rPr>
              <w:t>技术指标：透光型厚度</w:t>
            </w:r>
            <w:r>
              <w:rPr>
                <w:sz w:val="16"/>
              </w:rPr>
              <w:t>5mm</w:t>
            </w:r>
            <w:r>
              <w:rPr>
                <w:sz w:val="16"/>
              </w:rPr>
              <w:t>；</w:t>
            </w:r>
            <w:r>
              <w:br/>
            </w:r>
            <w:r>
              <w:rPr>
                <w:sz w:val="16"/>
              </w:rPr>
              <w:t>3.LED</w:t>
            </w:r>
            <w:r>
              <w:rPr>
                <w:sz w:val="16"/>
              </w:rPr>
              <w:t>灯组光源</w:t>
            </w:r>
            <w:r>
              <w:br/>
            </w:r>
            <w:r>
              <w:rPr>
                <w:sz w:val="16"/>
              </w:rPr>
              <w:t>技术指标：光亮度：</w:t>
            </w:r>
            <w:r>
              <w:rPr>
                <w:sz w:val="16"/>
              </w:rPr>
              <w:t>600cd/m</w:t>
            </w:r>
            <w:r>
              <w:rPr>
                <w:sz w:val="16"/>
              </w:rPr>
              <w:t>²，</w:t>
            </w:r>
            <w:r>
              <w:br/>
            </w:r>
            <w:r>
              <w:rPr>
                <w:sz w:val="16"/>
              </w:rPr>
              <w:t>色温：</w:t>
            </w:r>
            <w:r>
              <w:rPr>
                <w:sz w:val="16"/>
              </w:rPr>
              <w:t>6500K</w:t>
            </w:r>
            <w:r>
              <w:rPr>
                <w:sz w:val="16"/>
              </w:rPr>
              <w:t>；</w:t>
            </w:r>
            <w:r>
              <w:br/>
            </w:r>
            <w:r>
              <w:rPr>
                <w:sz w:val="16"/>
              </w:rPr>
              <w:t>4.</w:t>
            </w:r>
            <w:r>
              <w:rPr>
                <w:sz w:val="16"/>
              </w:rPr>
              <w:t>变压电源（变压器）</w:t>
            </w:r>
            <w:r>
              <w:br/>
            </w:r>
            <w:r>
              <w:rPr>
                <w:sz w:val="16"/>
              </w:rPr>
              <w:t>技术指标：</w:t>
            </w:r>
            <w:r>
              <w:rPr>
                <w:sz w:val="16"/>
              </w:rPr>
              <w:t>12V</w:t>
            </w:r>
            <w:r>
              <w:rPr>
                <w:sz w:val="16"/>
              </w:rPr>
              <w:t>，</w:t>
            </w:r>
            <w:r>
              <w:rPr>
                <w:sz w:val="16"/>
              </w:rPr>
              <w:t>600W</w:t>
            </w:r>
            <w:r>
              <w:rPr>
                <w:sz w:val="16"/>
              </w:rPr>
              <w:t>功率。</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一、外壳制作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w:t>
            </w:r>
            <w:r>
              <w:rPr>
                <w:sz w:val="16"/>
              </w:rPr>
              <w:t>喷漆：通过无尘喷漆房在不锈钢表面喷上颜色。</w:t>
            </w:r>
            <w:r>
              <w:br/>
            </w:r>
            <w:r>
              <w:rPr>
                <w:sz w:val="16"/>
              </w:rPr>
              <w:t>二、面板制作</w:t>
            </w:r>
            <w:r>
              <w:br/>
            </w:r>
            <w:r>
              <w:rPr>
                <w:sz w:val="16"/>
              </w:rPr>
              <w:t>1.</w:t>
            </w:r>
            <w:r>
              <w:rPr>
                <w:sz w:val="16"/>
              </w:rPr>
              <w:t>雕刻</w:t>
            </w:r>
            <w:r>
              <w:rPr>
                <w:sz w:val="16"/>
              </w:rPr>
              <w:t>/</w:t>
            </w:r>
            <w:r>
              <w:rPr>
                <w:sz w:val="16"/>
              </w:rPr>
              <w:t>切割：使用</w:t>
            </w:r>
            <w:r>
              <w:rPr>
                <w:sz w:val="16"/>
              </w:rPr>
              <w:t>CNC</w:t>
            </w:r>
            <w:r>
              <w:rPr>
                <w:sz w:val="16"/>
              </w:rPr>
              <w:t>雕刻机或激光切割机，将亚克力板按字形精确切割。</w:t>
            </w:r>
            <w:r>
              <w:br/>
            </w:r>
            <w:r>
              <w:rPr>
                <w:sz w:val="16"/>
              </w:rPr>
              <w:t>2.</w:t>
            </w:r>
            <w:r>
              <w:rPr>
                <w:sz w:val="16"/>
              </w:rPr>
              <w:t>打磨：对边缘进行抛光处理，使其透光更均匀。</w:t>
            </w:r>
            <w:r>
              <w:br/>
            </w:r>
            <w:r>
              <w:rPr>
                <w:sz w:val="16"/>
              </w:rPr>
              <w:t>3.</w:t>
            </w:r>
            <w:r>
              <w:rPr>
                <w:sz w:val="16"/>
              </w:rPr>
              <w:t>底板制作：按字形切割并钻孔（用于安装</w:t>
            </w:r>
            <w:r>
              <w:rPr>
                <w:sz w:val="16"/>
              </w:rPr>
              <w:t>LED</w:t>
            </w:r>
            <w:r>
              <w:rPr>
                <w:sz w:val="16"/>
              </w:rPr>
              <w:t>模组和悬挂件）。</w:t>
            </w:r>
            <w:r>
              <w:br/>
            </w:r>
            <w:r>
              <w:rPr>
                <w:sz w:val="16"/>
              </w:rPr>
              <w:t>三、光源安装与测试</w:t>
            </w:r>
            <w:r>
              <w:br/>
            </w:r>
            <w:r>
              <w:rPr>
                <w:sz w:val="16"/>
              </w:rPr>
              <w:t>1.</w:t>
            </w:r>
            <w:r>
              <w:rPr>
                <w:sz w:val="16"/>
              </w:rPr>
              <w:t>将</w:t>
            </w:r>
            <w:r>
              <w:rPr>
                <w:sz w:val="16"/>
              </w:rPr>
              <w:t>LED</w:t>
            </w:r>
            <w:r>
              <w:rPr>
                <w:sz w:val="16"/>
              </w:rPr>
              <w:t>模组按计算好的密度（通常间隔</w:t>
            </w:r>
            <w:r>
              <w:rPr>
                <w:sz w:val="16"/>
              </w:rPr>
              <w:t>2-3cm</w:t>
            </w:r>
            <w:r>
              <w:rPr>
                <w:sz w:val="16"/>
              </w:rPr>
              <w:t>）用专用胶水或螺丝固定在底板内侧。</w:t>
            </w:r>
            <w:r>
              <w:br/>
            </w:r>
            <w:r>
              <w:rPr>
                <w:sz w:val="16"/>
              </w:rPr>
              <w:t>2.</w:t>
            </w:r>
            <w:r>
              <w:rPr>
                <w:sz w:val="16"/>
              </w:rPr>
              <w:t>使用耐高温、防潮的铜芯线连接所有</w:t>
            </w:r>
            <w:r>
              <w:rPr>
                <w:sz w:val="16"/>
              </w:rPr>
              <w:t>LED</w:t>
            </w:r>
            <w:r>
              <w:rPr>
                <w:sz w:val="16"/>
              </w:rPr>
              <w:t>模组，并连接到专用</w:t>
            </w:r>
            <w:r>
              <w:rPr>
                <w:sz w:val="16"/>
              </w:rPr>
              <w:t>LED</w:t>
            </w:r>
            <w:r>
              <w:rPr>
                <w:sz w:val="16"/>
              </w:rPr>
              <w:t>电源（变压器）。</w:t>
            </w:r>
            <w:r>
              <w:br/>
            </w:r>
            <w:r>
              <w:rPr>
                <w:sz w:val="16"/>
              </w:rPr>
              <w:t>3.</w:t>
            </w:r>
            <w:r>
              <w:rPr>
                <w:sz w:val="16"/>
              </w:rPr>
              <w:t>进行长达</w:t>
            </w:r>
            <w:r>
              <w:rPr>
                <w:sz w:val="16"/>
              </w:rPr>
              <w:t>24</w:t>
            </w:r>
            <w:r>
              <w:rPr>
                <w:sz w:val="16"/>
              </w:rPr>
              <w:t>小时的老化测试：点亮光源，检查所有模组发光是否均匀、颜色是否一致、线路是否发热、电源工作是否稳定。</w:t>
            </w:r>
            <w:r>
              <w:br/>
            </w:r>
            <w:r>
              <w:rPr>
                <w:sz w:val="16"/>
              </w:rPr>
              <w:t>四、组装</w:t>
            </w:r>
            <w:r>
              <w:br/>
            </w:r>
            <w:r>
              <w:rPr>
                <w:sz w:val="16"/>
              </w:rPr>
              <w:t>1.</w:t>
            </w:r>
            <w:r>
              <w:rPr>
                <w:sz w:val="16"/>
              </w:rPr>
              <w:t>将测试好的底板与字壳用螺丝或硅胶密封组合。</w:t>
            </w:r>
            <w:r>
              <w:br/>
            </w:r>
            <w:r>
              <w:rPr>
                <w:sz w:val="16"/>
              </w:rPr>
              <w:t>2.</w:t>
            </w:r>
            <w:r>
              <w:rPr>
                <w:sz w:val="16"/>
              </w:rPr>
              <w:t>将亚克力面板嵌入字壳前方的卡槽内，使用中性硅酮结构胶进行密封固定。</w:t>
            </w:r>
            <w:r>
              <w:br/>
            </w:r>
            <w:r>
              <w:rPr>
                <w:sz w:val="16"/>
              </w:rPr>
              <w:t>3.</w:t>
            </w:r>
            <w:r>
              <w:rPr>
                <w:sz w:val="16"/>
              </w:rPr>
              <w:t>安装预埋的构件件（如法兰盘）。</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1350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钢架结构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镀锌角钢</w:t>
            </w:r>
            <w:r>
              <w:br/>
            </w:r>
            <w:r>
              <w:rPr>
                <w:sz w:val="16"/>
              </w:rPr>
              <w:t>技术指标：内壁厚度</w:t>
            </w:r>
            <w:r>
              <w:rPr>
                <w:sz w:val="16"/>
              </w:rPr>
              <w:t>2mm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钢架制作</w:t>
            </w:r>
            <w:r>
              <w:br/>
            </w:r>
            <w:r>
              <w:rPr>
                <w:sz w:val="16"/>
              </w:rPr>
              <w:t>1.</w:t>
            </w:r>
            <w:r>
              <w:rPr>
                <w:sz w:val="16"/>
              </w:rPr>
              <w:t>根据设计尺寸焊接成型。</w:t>
            </w:r>
            <w:r>
              <w:br/>
            </w:r>
            <w:r>
              <w:rPr>
                <w:sz w:val="16"/>
              </w:rPr>
              <w:t>2.</w:t>
            </w:r>
            <w:r>
              <w:rPr>
                <w:sz w:val="16"/>
              </w:rPr>
              <w:t>刷漆：</w:t>
            </w:r>
            <w:r>
              <w:rPr>
                <w:sz w:val="16"/>
              </w:rPr>
              <w:t>1</w:t>
            </w:r>
            <w:r>
              <w:rPr>
                <w:sz w:val="16"/>
              </w:rPr>
              <w:t>层底漆，</w:t>
            </w:r>
            <w:r>
              <w:rPr>
                <w:sz w:val="16"/>
              </w:rPr>
              <w:t>2</w:t>
            </w:r>
            <w:r>
              <w:rPr>
                <w:sz w:val="16"/>
              </w:rPr>
              <w:t>层防锈漆，</w:t>
            </w:r>
            <w:r>
              <w:rPr>
                <w:sz w:val="16"/>
              </w:rPr>
              <w:t>1</w:t>
            </w:r>
            <w:r>
              <w:rPr>
                <w:sz w:val="16"/>
              </w:rPr>
              <w:t>层面漆。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路面划线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宽</w:t>
            </w:r>
            <w:r>
              <w:rPr>
                <w:sz w:val="16"/>
              </w:rPr>
              <w:t>200mm</w:t>
            </w: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热熔料包</w:t>
            </w:r>
            <w:r>
              <w:br/>
            </w:r>
            <w:r>
              <w:rPr>
                <w:sz w:val="16"/>
              </w:rPr>
              <w:t>技术指标：净味环保；</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路面划线</w:t>
            </w:r>
            <w:r>
              <w:rPr>
                <w:sz w:val="16"/>
              </w:rPr>
              <w:t>:</w:t>
            </w:r>
            <w:r>
              <w:rPr>
                <w:sz w:val="16"/>
              </w:rPr>
              <w:t>净化地面后采用热熔料包加热机器推动划线。</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地面喷字</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按实际尺寸定制</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字模</w:t>
            </w:r>
            <w:r>
              <w:br/>
            </w:r>
            <w:r>
              <w:rPr>
                <w:sz w:val="16"/>
              </w:rPr>
              <w:t>技术指标：连接线</w:t>
            </w:r>
            <w:r>
              <w:rPr>
                <w:sz w:val="16"/>
              </w:rPr>
              <w:t>&lt;1cm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地面喷字</w:t>
            </w:r>
            <w:r>
              <w:rPr>
                <w:sz w:val="16"/>
              </w:rPr>
              <w:t>:</w:t>
            </w:r>
            <w:r>
              <w:rPr>
                <w:sz w:val="16"/>
              </w:rPr>
              <w:t>净化地板后安装字模后加热热熔料包喷字。</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360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铝单板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铝板</w:t>
            </w:r>
            <w:r>
              <w:br/>
            </w:r>
            <w:r>
              <w:rPr>
                <w:sz w:val="16"/>
              </w:rPr>
              <w:t>技术指标：厚度</w:t>
            </w:r>
            <w:r>
              <w:rPr>
                <w:sz w:val="16"/>
              </w:rPr>
              <w:t>2.5mm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铝板制作</w:t>
            </w:r>
            <w:r>
              <w:br/>
            </w:r>
            <w:r>
              <w:rPr>
                <w:sz w:val="16"/>
              </w:rPr>
              <w:t>1.</w:t>
            </w:r>
            <w:r>
              <w:rPr>
                <w:sz w:val="16"/>
              </w:rPr>
              <w:t>激光雕刻：将铝板按设计文件进行精密激光切割。</w:t>
            </w:r>
            <w:r>
              <w:br/>
            </w:r>
            <w:r>
              <w:rPr>
                <w:sz w:val="16"/>
              </w:rPr>
              <w:t>2.</w:t>
            </w:r>
            <w:r>
              <w:rPr>
                <w:sz w:val="16"/>
              </w:rPr>
              <w:t>打磨抛光：对面板进行精细打磨，使其光滑平整无痕，然后进行表面处理。</w:t>
            </w:r>
            <w:r>
              <w:br/>
            </w:r>
            <w:r>
              <w:rPr>
                <w:sz w:val="16"/>
              </w:rPr>
              <w:t>3.</w:t>
            </w:r>
            <w:r>
              <w:rPr>
                <w:sz w:val="16"/>
              </w:rPr>
              <w:t>喷漆：通过无尘喷漆房在铝板表面喷上颜色。</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324</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夹画牌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8mm+</w:t>
            </w:r>
            <w:r>
              <w:rPr>
                <w:sz w:val="16"/>
              </w:rPr>
              <w:t>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810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制度牌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900mm*600mm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亚克力板制作</w:t>
            </w:r>
            <w:r>
              <w:br/>
            </w:r>
            <w:r>
              <w:rPr>
                <w:sz w:val="16"/>
              </w:rPr>
              <w:t>1.</w:t>
            </w:r>
            <w:r>
              <w:rPr>
                <w:sz w:val="16"/>
              </w:rPr>
              <w:t>雕刻</w:t>
            </w:r>
            <w:r>
              <w:rPr>
                <w:sz w:val="16"/>
              </w:rPr>
              <w:t>/</w:t>
            </w:r>
            <w:r>
              <w:rPr>
                <w:sz w:val="16"/>
              </w:rPr>
              <w:t>切割：使用</w:t>
            </w:r>
            <w:r>
              <w:rPr>
                <w:sz w:val="16"/>
              </w:rPr>
              <w:t>CNC</w:t>
            </w:r>
            <w:r>
              <w:rPr>
                <w:sz w:val="16"/>
              </w:rPr>
              <w:t>雕刻机或激光切割机，切割好的长条折成立体轮廓。</w:t>
            </w:r>
            <w:r>
              <w:br/>
            </w:r>
            <w:r>
              <w:rPr>
                <w:sz w:val="16"/>
              </w:rPr>
              <w:t>2.</w:t>
            </w:r>
            <w:r>
              <w:rPr>
                <w:sz w:val="16"/>
              </w:rPr>
              <w:t>打磨：对边缘进行抛光处理，光滑平整无痕，然后进行表面处理。</w:t>
            </w:r>
            <w:r>
              <w:br/>
            </w:r>
            <w:r>
              <w:rPr>
                <w:sz w:val="16"/>
              </w:rPr>
              <w:t>3.</w:t>
            </w:r>
            <w:r>
              <w:rPr>
                <w:sz w:val="16"/>
              </w:rPr>
              <w:t>喷漆：通过无尘喷漆房在亚克力面喷上颜色。</w:t>
            </w:r>
            <w:r>
              <w:br/>
            </w:r>
            <w:r>
              <w:rPr>
                <w:sz w:val="16"/>
              </w:rPr>
              <w:t>4.UV</w:t>
            </w:r>
            <w:r>
              <w:rPr>
                <w:sz w:val="16"/>
              </w:rPr>
              <w:t>打印：将制作成型的亚克力板通过平板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不干胶刻字</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不干胶</w:t>
            </w:r>
            <w:r>
              <w:br/>
            </w:r>
            <w:r>
              <w:rPr>
                <w:sz w:val="16"/>
              </w:rPr>
              <w:t>技术指标：厚度</w:t>
            </w:r>
            <w:r>
              <w:rPr>
                <w:sz w:val="16"/>
              </w:rPr>
              <w:t>12</w:t>
            </w:r>
            <w:r>
              <w:rPr>
                <w:sz w:val="16"/>
              </w:rPr>
              <w:t>丝。</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不干胶字制作</w:t>
            </w:r>
            <w:r>
              <w:br/>
            </w:r>
            <w:r>
              <w:rPr>
                <w:sz w:val="16"/>
              </w:rPr>
              <w:t>根据设计稿件用电脑刻字机进行制作。</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软膜灯箱</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铝合金型材</w:t>
            </w:r>
            <w:r>
              <w:br/>
            </w:r>
            <w:r>
              <w:rPr>
                <w:sz w:val="16"/>
              </w:rPr>
              <w:t>技术指标：厚度</w:t>
            </w:r>
            <w:r>
              <w:rPr>
                <w:sz w:val="16"/>
              </w:rPr>
              <w:t>2mm</w:t>
            </w:r>
            <w:r>
              <w:rPr>
                <w:sz w:val="16"/>
              </w:rPr>
              <w:t>；</w:t>
            </w:r>
            <w:r>
              <w:br/>
            </w:r>
            <w:r>
              <w:rPr>
                <w:sz w:val="16"/>
              </w:rPr>
              <w:t>2.</w:t>
            </w:r>
            <w:r>
              <w:rPr>
                <w:sz w:val="16"/>
              </w:rPr>
              <w:t>软膜布</w:t>
            </w:r>
            <w:r>
              <w:br/>
            </w:r>
            <w:r>
              <w:rPr>
                <w:sz w:val="16"/>
              </w:rPr>
              <w:t>技术指标：厚度</w:t>
            </w:r>
            <w:r>
              <w:rPr>
                <w:sz w:val="16"/>
              </w:rPr>
              <w:t>10</w:t>
            </w:r>
            <w:r>
              <w:rPr>
                <w:sz w:val="16"/>
              </w:rPr>
              <w:t>丝；</w:t>
            </w:r>
            <w:r>
              <w:br/>
            </w:r>
            <w:r>
              <w:rPr>
                <w:sz w:val="16"/>
              </w:rPr>
              <w:t>3.LED</w:t>
            </w:r>
            <w:r>
              <w:rPr>
                <w:sz w:val="16"/>
              </w:rPr>
              <w:t>灯组光源</w:t>
            </w:r>
            <w:r>
              <w:br/>
            </w:r>
            <w:r>
              <w:rPr>
                <w:sz w:val="16"/>
              </w:rPr>
              <w:t>技术指标：光亮度：</w:t>
            </w:r>
            <w:r>
              <w:rPr>
                <w:sz w:val="16"/>
              </w:rPr>
              <w:t>600cd/m</w:t>
            </w:r>
            <w:r>
              <w:rPr>
                <w:sz w:val="16"/>
              </w:rPr>
              <w:t>²，</w:t>
            </w:r>
            <w:r>
              <w:br/>
            </w:r>
            <w:r>
              <w:rPr>
                <w:sz w:val="16"/>
              </w:rPr>
              <w:t>色温：</w:t>
            </w:r>
            <w:r>
              <w:rPr>
                <w:sz w:val="16"/>
              </w:rPr>
              <w:t>6500K</w:t>
            </w:r>
            <w:r>
              <w:rPr>
                <w:sz w:val="16"/>
              </w:rPr>
              <w:t>；</w:t>
            </w:r>
            <w:r>
              <w:br/>
            </w:r>
            <w:r>
              <w:rPr>
                <w:sz w:val="16"/>
              </w:rPr>
              <w:t>4.</w:t>
            </w:r>
            <w:r>
              <w:rPr>
                <w:sz w:val="16"/>
              </w:rPr>
              <w:t>变压电源（变压器）</w:t>
            </w:r>
            <w:r>
              <w:br/>
            </w:r>
            <w:r>
              <w:rPr>
                <w:sz w:val="16"/>
              </w:rPr>
              <w:t>技术指标：</w:t>
            </w:r>
            <w:r>
              <w:rPr>
                <w:sz w:val="16"/>
              </w:rPr>
              <w:t>12V</w:t>
            </w:r>
            <w:r>
              <w:rPr>
                <w:sz w:val="16"/>
              </w:rPr>
              <w:t>，</w:t>
            </w:r>
            <w:r>
              <w:rPr>
                <w:sz w:val="16"/>
              </w:rPr>
              <w:t>600W</w:t>
            </w:r>
            <w:r>
              <w:rPr>
                <w:sz w:val="16"/>
              </w:rPr>
              <w:t>功率。</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一、外框制作</w:t>
            </w:r>
            <w:r>
              <w:br/>
            </w:r>
            <w:r>
              <w:rPr>
                <w:sz w:val="16"/>
              </w:rPr>
              <w:t>1.</w:t>
            </w:r>
            <w:r>
              <w:rPr>
                <w:sz w:val="16"/>
              </w:rPr>
              <w:t>铝型材折弯成型制作尺寸，接口使用铝卡片钳压锁紧卡扣。</w:t>
            </w:r>
            <w:r>
              <w:br/>
            </w:r>
            <w:r>
              <w:rPr>
                <w:sz w:val="16"/>
              </w:rPr>
              <w:t>二、底板板制作</w:t>
            </w:r>
            <w:r>
              <w:br/>
            </w:r>
            <w:r>
              <w:rPr>
                <w:sz w:val="16"/>
              </w:rPr>
              <w:t>1.</w:t>
            </w:r>
            <w:r>
              <w:rPr>
                <w:sz w:val="16"/>
              </w:rPr>
              <w:t>雕刻</w:t>
            </w:r>
            <w:r>
              <w:rPr>
                <w:sz w:val="16"/>
              </w:rPr>
              <w:t>/</w:t>
            </w:r>
            <w:r>
              <w:rPr>
                <w:sz w:val="16"/>
              </w:rPr>
              <w:t>切割：使用</w:t>
            </w:r>
            <w:r>
              <w:rPr>
                <w:sz w:val="16"/>
              </w:rPr>
              <w:t>CNC</w:t>
            </w:r>
            <w:r>
              <w:rPr>
                <w:sz w:val="16"/>
              </w:rPr>
              <w:t>雕刻机或激光切割机，将</w:t>
            </w:r>
            <w:r>
              <w:rPr>
                <w:sz w:val="16"/>
              </w:rPr>
              <w:t>PVC</w:t>
            </w:r>
            <w:r>
              <w:rPr>
                <w:sz w:val="16"/>
              </w:rPr>
              <w:t>板按形状精确切割。</w:t>
            </w:r>
            <w:r>
              <w:br/>
            </w:r>
            <w:r>
              <w:rPr>
                <w:sz w:val="16"/>
              </w:rPr>
              <w:t>2.</w:t>
            </w:r>
            <w:r>
              <w:rPr>
                <w:sz w:val="16"/>
              </w:rPr>
              <w:t>打磨：对边缘进行抛光处理，使其均匀。</w:t>
            </w:r>
            <w:r>
              <w:br/>
            </w:r>
            <w:r>
              <w:rPr>
                <w:sz w:val="16"/>
              </w:rPr>
              <w:t>3.</w:t>
            </w:r>
            <w:r>
              <w:rPr>
                <w:sz w:val="16"/>
              </w:rPr>
              <w:t>底板制作：按字形切割并钻孔（用于安装</w:t>
            </w:r>
            <w:r>
              <w:rPr>
                <w:sz w:val="16"/>
              </w:rPr>
              <w:t>LED</w:t>
            </w:r>
            <w:r>
              <w:rPr>
                <w:sz w:val="16"/>
              </w:rPr>
              <w:t>模组和悬挂件）。</w:t>
            </w:r>
            <w:r>
              <w:br/>
            </w:r>
            <w:r>
              <w:rPr>
                <w:sz w:val="16"/>
              </w:rPr>
              <w:t>三、光源安装与测试</w:t>
            </w:r>
            <w:r>
              <w:br/>
            </w:r>
            <w:r>
              <w:rPr>
                <w:sz w:val="16"/>
              </w:rPr>
              <w:t>1.</w:t>
            </w:r>
            <w:r>
              <w:rPr>
                <w:sz w:val="16"/>
              </w:rPr>
              <w:t>将</w:t>
            </w:r>
            <w:r>
              <w:rPr>
                <w:sz w:val="16"/>
              </w:rPr>
              <w:t>LED</w:t>
            </w:r>
            <w:r>
              <w:rPr>
                <w:sz w:val="16"/>
              </w:rPr>
              <w:t>模组按计算好的密度（通常间隔</w:t>
            </w:r>
            <w:r>
              <w:rPr>
                <w:sz w:val="16"/>
              </w:rPr>
              <w:t>2-3cm</w:t>
            </w:r>
            <w:r>
              <w:rPr>
                <w:sz w:val="16"/>
              </w:rPr>
              <w:t>）用专用胶水或螺丝固定在底板内侧。</w:t>
            </w:r>
            <w:r>
              <w:br/>
            </w:r>
            <w:r>
              <w:rPr>
                <w:sz w:val="16"/>
              </w:rPr>
              <w:t>2.</w:t>
            </w:r>
            <w:r>
              <w:rPr>
                <w:sz w:val="16"/>
              </w:rPr>
              <w:t>使用耐高温、防潮的铜芯线连接所有</w:t>
            </w:r>
            <w:r>
              <w:rPr>
                <w:sz w:val="16"/>
              </w:rPr>
              <w:t>LED</w:t>
            </w:r>
            <w:r>
              <w:rPr>
                <w:sz w:val="16"/>
              </w:rPr>
              <w:t>模组，并连接到专用</w:t>
            </w:r>
            <w:r>
              <w:rPr>
                <w:sz w:val="16"/>
              </w:rPr>
              <w:t>LED</w:t>
            </w:r>
            <w:r>
              <w:rPr>
                <w:sz w:val="16"/>
              </w:rPr>
              <w:t>电源（变压器）。</w:t>
            </w:r>
            <w:r>
              <w:br/>
            </w:r>
            <w:r>
              <w:rPr>
                <w:sz w:val="16"/>
              </w:rPr>
              <w:t>3.</w:t>
            </w:r>
            <w:r>
              <w:rPr>
                <w:sz w:val="16"/>
              </w:rPr>
              <w:t>进行长达</w:t>
            </w:r>
            <w:r>
              <w:rPr>
                <w:sz w:val="16"/>
              </w:rPr>
              <w:t>24</w:t>
            </w:r>
            <w:r>
              <w:rPr>
                <w:sz w:val="16"/>
              </w:rPr>
              <w:t>小时的老化测试：点亮光源，检查所有模组发光是否均匀、颜色是否一致、线路是否发热、电源工作是否稳定。</w:t>
            </w:r>
            <w:r>
              <w:br/>
            </w:r>
            <w:r>
              <w:rPr>
                <w:sz w:val="16"/>
              </w:rPr>
              <w:t>四、组装</w:t>
            </w:r>
            <w:r>
              <w:br/>
            </w:r>
            <w:r>
              <w:rPr>
                <w:sz w:val="16"/>
              </w:rPr>
              <w:t>将软膜布卡入铝槽。</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432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黑底灯布</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黑底灯布</w:t>
            </w:r>
            <w:r>
              <w:br/>
            </w:r>
            <w:r>
              <w:rPr>
                <w:sz w:val="16"/>
              </w:rPr>
              <w:t>技术指标：厚度</w:t>
            </w:r>
            <w:r>
              <w:rPr>
                <w:sz w:val="16"/>
              </w:rPr>
              <w:t>550</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灯布画面制作</w:t>
            </w:r>
            <w:r>
              <w:br/>
            </w:r>
            <w:r>
              <w:rPr>
                <w:sz w:val="16"/>
              </w:rPr>
              <w:t>卷材打印：按设计文件进行高透明度的</w:t>
            </w:r>
            <w:r>
              <w:rPr>
                <w:sz w:val="16"/>
              </w:rPr>
              <w:t>UV</w:t>
            </w:r>
            <w:r>
              <w:rPr>
                <w:sz w:val="16"/>
              </w:rPr>
              <w:t>墨水进行高精打印。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54</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LED</w:t>
            </w:r>
            <w:r>
              <w:rPr>
                <w:sz w:val="16"/>
              </w:rPr>
              <w:t>模组</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LED</w:t>
            </w:r>
            <w:r>
              <w:rPr>
                <w:sz w:val="16"/>
              </w:rPr>
              <w:t>灯组光源</w:t>
            </w:r>
            <w:r>
              <w:br/>
            </w:r>
            <w:r>
              <w:rPr>
                <w:sz w:val="16"/>
              </w:rPr>
              <w:t>技术指标：光亮度：</w:t>
            </w:r>
            <w:r>
              <w:rPr>
                <w:sz w:val="16"/>
              </w:rPr>
              <w:t>600cd/m</w:t>
            </w:r>
            <w:r>
              <w:rPr>
                <w:sz w:val="16"/>
              </w:rPr>
              <w:t>²，</w:t>
            </w:r>
            <w:r>
              <w:br/>
            </w:r>
            <w:r>
              <w:rPr>
                <w:sz w:val="16"/>
              </w:rPr>
              <w:t>色温：</w:t>
            </w:r>
            <w:r>
              <w:rPr>
                <w:sz w:val="16"/>
              </w:rPr>
              <w:t>6500K</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变压器电源</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变压电源（变压器）</w:t>
            </w:r>
            <w:r>
              <w:br/>
            </w:r>
            <w:r>
              <w:rPr>
                <w:sz w:val="16"/>
              </w:rPr>
              <w:t>技术指标：</w:t>
            </w:r>
            <w:r>
              <w:rPr>
                <w:sz w:val="16"/>
              </w:rPr>
              <w:t>12V</w:t>
            </w:r>
            <w:r>
              <w:rPr>
                <w:sz w:val="16"/>
              </w:rPr>
              <w:t>，</w:t>
            </w:r>
            <w:r>
              <w:rPr>
                <w:sz w:val="16"/>
              </w:rPr>
              <w:t>600W</w:t>
            </w:r>
            <w:r>
              <w:rPr>
                <w:sz w:val="16"/>
              </w:rPr>
              <w:t>功率。</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198</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手绘插画</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A4</w:t>
            </w:r>
            <w:r>
              <w:rPr>
                <w:sz w:val="16"/>
              </w:rPr>
              <w:t>画幅</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电子画板</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手绘画面后转化成可拆分编辑的源文件。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幅</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建模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除了按</w:t>
            </w:r>
            <w:r>
              <w:rPr>
                <w:sz w:val="16"/>
              </w:rPr>
              <w:t>IP</w:t>
            </w:r>
            <w:r>
              <w:rPr>
                <w:sz w:val="16"/>
              </w:rPr>
              <w:t>公仔成型建模外，还需要按院方需求建模；使用</w:t>
            </w:r>
            <w:r>
              <w:rPr>
                <w:sz w:val="16"/>
              </w:rPr>
              <w:t>3ds Max,Maya</w:t>
            </w:r>
            <w:r>
              <w:rPr>
                <w:sz w:val="16"/>
              </w:rPr>
              <w:t>等建模软件进行精准建模并配合制作生产文件。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1350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互动墙</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亚克力板</w:t>
            </w:r>
            <w:r>
              <w:br/>
            </w:r>
            <w:r>
              <w:rPr>
                <w:sz w:val="16"/>
              </w:rPr>
              <w:t>技术指标：厚度</w:t>
            </w:r>
            <w:r>
              <w:rPr>
                <w:sz w:val="16"/>
              </w:rPr>
              <w:t>15mm</w:t>
            </w:r>
            <w:r>
              <w:rPr>
                <w:sz w:val="16"/>
              </w:rPr>
              <w:t>；</w:t>
            </w:r>
            <w:r>
              <w:br/>
            </w:r>
            <w:r>
              <w:rPr>
                <w:sz w:val="16"/>
              </w:rPr>
              <w:t>不锈钢</w:t>
            </w:r>
            <w:r>
              <w:br/>
            </w:r>
            <w:r>
              <w:rPr>
                <w:sz w:val="16"/>
              </w:rPr>
              <w:t>技术指标：</w:t>
            </w:r>
            <w:r>
              <w:rPr>
                <w:sz w:val="16"/>
              </w:rPr>
              <w:t>304#</w:t>
            </w:r>
            <w:r>
              <w:rPr>
                <w:sz w:val="16"/>
              </w:rPr>
              <w:t>厚度</w:t>
            </w:r>
            <w:r>
              <w:rPr>
                <w:sz w:val="16"/>
              </w:rPr>
              <w:t>1.5mm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互动墙制作：采用定制不锈钢雕刻后焊接成型，组成互动装置再结合亚克力材料雕刻。</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2880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版面设计服务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4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在原有建筑物</w:t>
            </w:r>
            <w:r>
              <w:rPr>
                <w:sz w:val="16"/>
              </w:rPr>
              <w:t>立面上</w:t>
            </w:r>
            <w:r>
              <w:rPr>
                <w:sz w:val="16"/>
              </w:rPr>
              <w:t>或其他</w:t>
            </w:r>
            <w:r>
              <w:rPr>
                <w:sz w:val="16"/>
              </w:rPr>
              <w:t>公共</w:t>
            </w:r>
            <w:r>
              <w:rPr>
                <w:sz w:val="16"/>
              </w:rPr>
              <w:t>空间，进行创意设计</w:t>
            </w:r>
            <w:r>
              <w:rPr>
                <w:sz w:val="16"/>
              </w:rPr>
              <w:t>。</w:t>
            </w:r>
            <w:r>
              <w:rPr>
                <w:sz w:val="16"/>
              </w:rPr>
              <w:t>按设计面展开面积统计，并由招标人</w:t>
            </w:r>
            <w:r>
              <w:rPr>
                <w:sz w:val="16"/>
              </w:rPr>
              <w:t>确认</w:t>
            </w:r>
            <w:r>
              <w:rPr>
                <w:sz w:val="16"/>
              </w:rPr>
              <w:t>设计</w:t>
            </w:r>
            <w:r>
              <w:rPr>
                <w:sz w:val="16"/>
              </w:rPr>
              <w:t>定稿，且落地呈现，方能结算设计服务费。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安装维护零星工作</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4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拆除建筑外立面楼栋标识、院名院徽原有标识</w:t>
            </w:r>
          </w:p>
          <w:p>
            <w:pPr>
              <w:pStyle w:val="null3"/>
              <w:jc w:val="both"/>
            </w:pPr>
            <w:r>
              <w:rPr>
                <w:sz w:val="16"/>
              </w:rPr>
              <w:t>需要使用零配件维护维修原有标识</w:t>
            </w:r>
            <w:r>
              <w:rPr>
                <w:sz w:val="16"/>
              </w:rPr>
              <w:t>/</w:t>
            </w:r>
            <w:r>
              <w:rPr>
                <w:sz w:val="16"/>
              </w:rPr>
              <w:t>仅拆除而不安装新标识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高空作业设备措施</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4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具体按场地作业需要，限用于设备（租赁）、</w:t>
            </w:r>
            <w:r>
              <w:rPr>
                <w:sz w:val="16"/>
              </w:rPr>
              <w:t>1.</w:t>
            </w:r>
            <w:r>
              <w:rPr>
                <w:sz w:val="16"/>
              </w:rPr>
              <w:t>高空吊篮、</w:t>
            </w:r>
            <w:r>
              <w:rPr>
                <w:sz w:val="16"/>
              </w:rPr>
              <w:t>2.</w:t>
            </w:r>
            <w:r>
              <w:rPr>
                <w:sz w:val="16"/>
              </w:rPr>
              <w:t>伸臂式高空车。</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小时</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292</w:t>
            </w:r>
          </w:p>
        </w:tc>
      </w:tr>
      <w:tr>
        <w:tc>
          <w:tcPr>
            <w:tcW w:type="dxa" w:w="5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展览标识</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牌匾</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不锈钢板</w:t>
            </w:r>
            <w:r>
              <w:br/>
            </w:r>
            <w:r>
              <w:rPr>
                <w:sz w:val="16"/>
              </w:rPr>
              <w:t>技术指标：</w:t>
            </w:r>
            <w:r>
              <w:rPr>
                <w:sz w:val="16"/>
              </w:rPr>
              <w:t>304#</w:t>
            </w:r>
            <w:r>
              <w:rPr>
                <w:sz w:val="16"/>
              </w:rPr>
              <w:t>厚度</w:t>
            </w:r>
            <w:r>
              <w:rPr>
                <w:sz w:val="16"/>
              </w:rPr>
              <w:t>1.5mm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牌匾制作</w:t>
            </w:r>
            <w:r>
              <w:br/>
            </w:r>
            <w:r>
              <w:rPr>
                <w:sz w:val="16"/>
              </w:rPr>
              <w:t>1.</w:t>
            </w:r>
            <w:r>
              <w:rPr>
                <w:sz w:val="16"/>
              </w:rPr>
              <w:t>激光雕刻：将不锈钢板按设计文件进行精密激光切割。</w:t>
            </w:r>
            <w:r>
              <w:br/>
            </w:r>
            <w:r>
              <w:rPr>
                <w:sz w:val="16"/>
              </w:rPr>
              <w:t>2.</w:t>
            </w:r>
            <w:r>
              <w:rPr>
                <w:sz w:val="16"/>
              </w:rPr>
              <w:t>折弯：使用折弯机将切割好的长条折成立体轮廓。</w:t>
            </w:r>
            <w:r>
              <w:br/>
            </w:r>
            <w:r>
              <w:rPr>
                <w:sz w:val="16"/>
              </w:rPr>
              <w:t>3.</w:t>
            </w:r>
            <w:r>
              <w:rPr>
                <w:sz w:val="16"/>
              </w:rPr>
              <w:t>焊接：采用氩弧焊将折弯后的围边接口、以及背板的连接处精密焊接。</w:t>
            </w:r>
            <w:r>
              <w:br/>
            </w:r>
            <w:r>
              <w:rPr>
                <w:sz w:val="16"/>
              </w:rPr>
              <w:t>4.</w:t>
            </w:r>
            <w:r>
              <w:rPr>
                <w:sz w:val="16"/>
              </w:rPr>
              <w:t>打磨抛光：对焊接点进行精细打磨，使其光滑平整无痕，然后进行表面处理。</w:t>
            </w:r>
            <w:r>
              <w:br/>
            </w:r>
            <w:r>
              <w:rPr>
                <w:sz w:val="16"/>
              </w:rPr>
              <w:t>5.UV</w:t>
            </w:r>
            <w:r>
              <w:rPr>
                <w:sz w:val="16"/>
              </w:rPr>
              <w:t>打印：将制作成型的牌匾通过平板</w:t>
            </w:r>
            <w:r>
              <w:rPr>
                <w:sz w:val="16"/>
              </w:rPr>
              <w:t>UV</w:t>
            </w:r>
            <w:r>
              <w:rPr>
                <w:sz w:val="16"/>
              </w:rPr>
              <w:t>打印设备进行打印。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横幅</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横幅布</w:t>
            </w:r>
            <w:r>
              <w:br/>
            </w:r>
            <w:r>
              <w:rPr>
                <w:sz w:val="16"/>
              </w:rPr>
              <w:t>技术指标：涤纶布料。</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横幅制作</w:t>
            </w:r>
            <w:r>
              <w:br/>
            </w:r>
            <w:r>
              <w:rPr>
                <w:sz w:val="16"/>
              </w:rPr>
              <w:t>1.UV</w:t>
            </w:r>
            <w:r>
              <w:rPr>
                <w:sz w:val="16"/>
              </w:rPr>
              <w:t>卷材打印：按设计文件进行横幅墨水进行高精打印。</w:t>
            </w:r>
            <w:r>
              <w:br/>
            </w:r>
            <w:r>
              <w:rPr>
                <w:sz w:val="16"/>
              </w:rPr>
              <w:t>2.</w:t>
            </w:r>
            <w:r>
              <w:rPr>
                <w:sz w:val="16"/>
              </w:rPr>
              <w:t>裁切</w:t>
            </w:r>
            <w:r>
              <w:rPr>
                <w:sz w:val="16"/>
              </w:rPr>
              <w:t>/</w:t>
            </w:r>
            <w:r>
              <w:rPr>
                <w:sz w:val="16"/>
              </w:rPr>
              <w:t>车边：将打印好的横幅裁剪出来，四周车边。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旗帜</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彩绸布</w:t>
            </w:r>
            <w:r>
              <w:br/>
            </w:r>
            <w:r>
              <w:rPr>
                <w:sz w:val="16"/>
              </w:rPr>
              <w:t>技术指标：</w:t>
            </w:r>
            <w:r>
              <w:rPr>
                <w:sz w:val="16"/>
              </w:rPr>
              <w:t>45g/m</w:t>
            </w:r>
            <w:r>
              <w:rPr>
                <w:sz w:val="16"/>
              </w:rPr>
              <w:t>²。</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旗帜制作</w:t>
            </w:r>
            <w:r>
              <w:br/>
            </w:r>
            <w:r>
              <w:rPr>
                <w:sz w:val="16"/>
              </w:rPr>
              <w:t>1.UV</w:t>
            </w:r>
            <w:r>
              <w:rPr>
                <w:sz w:val="16"/>
              </w:rPr>
              <w:t>卷材打印：按设计文件进行旗帜墨水进行高精打印。</w:t>
            </w:r>
            <w:r>
              <w:br/>
            </w:r>
            <w:r>
              <w:rPr>
                <w:sz w:val="16"/>
              </w:rPr>
              <w:t>2.</w:t>
            </w:r>
            <w:r>
              <w:rPr>
                <w:sz w:val="16"/>
              </w:rPr>
              <w:t>裁切</w:t>
            </w:r>
            <w:r>
              <w:rPr>
                <w:sz w:val="16"/>
              </w:rPr>
              <w:t>/</w:t>
            </w:r>
            <w:r>
              <w:rPr>
                <w:sz w:val="16"/>
              </w:rPr>
              <w:t>车边：将打印好的旗帜裁剪出来，四周车边。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绶带</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彩绸布</w:t>
            </w:r>
            <w:r>
              <w:br/>
            </w:r>
            <w:r>
              <w:rPr>
                <w:sz w:val="16"/>
              </w:rPr>
              <w:t>技术指标：</w:t>
            </w:r>
            <w:r>
              <w:rPr>
                <w:sz w:val="16"/>
              </w:rPr>
              <w:t>45g/m</w:t>
            </w:r>
            <w:r>
              <w:rPr>
                <w:sz w:val="16"/>
              </w:rPr>
              <w:t>²。</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绶带制作</w:t>
            </w:r>
            <w:r>
              <w:br/>
            </w:r>
            <w:r>
              <w:rPr>
                <w:sz w:val="16"/>
              </w:rPr>
              <w:t>1.UV</w:t>
            </w:r>
            <w:r>
              <w:rPr>
                <w:sz w:val="16"/>
              </w:rPr>
              <w:t>卷材打印：按设计文件进行旗帜绶带墨水进行高精打印。</w:t>
            </w:r>
            <w:r>
              <w:br/>
            </w:r>
            <w:r>
              <w:rPr>
                <w:sz w:val="16"/>
              </w:rPr>
              <w:t>2.</w:t>
            </w:r>
            <w:r>
              <w:rPr>
                <w:sz w:val="16"/>
              </w:rPr>
              <w:t>裁切</w:t>
            </w:r>
            <w:r>
              <w:rPr>
                <w:sz w:val="16"/>
              </w:rPr>
              <w:t>/</w:t>
            </w:r>
            <w:r>
              <w:rPr>
                <w:sz w:val="16"/>
              </w:rPr>
              <w:t>车边：将打印好的绶带裁剪出来，四周车边。</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条</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小熊</w:t>
            </w:r>
            <w:r>
              <w:rPr>
                <w:sz w:val="16"/>
              </w:rPr>
              <w:t>U</w:t>
            </w:r>
            <w:r>
              <w:rPr>
                <w:sz w:val="16"/>
              </w:rPr>
              <w:t>盘</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64G</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滴胶</w:t>
            </w:r>
            <w:r>
              <w:br/>
            </w:r>
            <w:r>
              <w:rPr>
                <w:sz w:val="16"/>
              </w:rPr>
              <w:t>技术指标：环保型；</w:t>
            </w:r>
            <w:r>
              <w:br/>
            </w:r>
            <w:r>
              <w:rPr>
                <w:sz w:val="16"/>
              </w:rPr>
              <w:t>2.U</w:t>
            </w:r>
            <w:r>
              <w:rPr>
                <w:sz w:val="16"/>
              </w:rPr>
              <w:t>盘</w:t>
            </w:r>
            <w:r>
              <w:br/>
            </w:r>
            <w:r>
              <w:rPr>
                <w:sz w:val="16"/>
              </w:rPr>
              <w:t>技术指标：内存</w:t>
            </w:r>
            <w:r>
              <w:rPr>
                <w:sz w:val="16"/>
              </w:rPr>
              <w:t>64G</w:t>
            </w:r>
            <w:r>
              <w:rPr>
                <w:sz w:val="16"/>
              </w:rPr>
              <w:t>； 支持</w:t>
            </w:r>
            <w:r>
              <w:rPr>
                <w:sz w:val="16"/>
              </w:rPr>
              <w:t>USB-C</w:t>
            </w:r>
            <w:r>
              <w:rPr>
                <w:sz w:val="16"/>
              </w:rPr>
              <w:t>接口。</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U</w:t>
            </w:r>
            <w:r>
              <w:rPr>
                <w:sz w:val="16"/>
              </w:rPr>
              <w:t>盘制作</w:t>
            </w:r>
            <w:r>
              <w:br/>
            </w:r>
            <w:r>
              <w:rPr>
                <w:sz w:val="16"/>
              </w:rPr>
              <w:t>1.3D</w:t>
            </w:r>
            <w:r>
              <w:rPr>
                <w:sz w:val="16"/>
              </w:rPr>
              <w:t>软件建模：将选定的</w:t>
            </w:r>
            <w:r>
              <w:rPr>
                <w:sz w:val="16"/>
              </w:rPr>
              <w:t>IP</w:t>
            </w:r>
            <w:r>
              <w:rPr>
                <w:sz w:val="16"/>
              </w:rPr>
              <w:t>形象进行高精</w:t>
            </w:r>
            <w:r>
              <w:rPr>
                <w:sz w:val="16"/>
              </w:rPr>
              <w:t>3D</w:t>
            </w:r>
            <w:r>
              <w:rPr>
                <w:sz w:val="16"/>
              </w:rPr>
              <w:t>软件建模。</w:t>
            </w:r>
            <w:r>
              <w:br/>
            </w:r>
            <w:r>
              <w:rPr>
                <w:sz w:val="16"/>
              </w:rPr>
              <w:t>2.</w:t>
            </w:r>
            <w:r>
              <w:rPr>
                <w:sz w:val="16"/>
              </w:rPr>
              <w:t>模具开模：按</w:t>
            </w:r>
            <w:r>
              <w:rPr>
                <w:sz w:val="16"/>
              </w:rPr>
              <w:t>3D</w:t>
            </w:r>
            <w:r>
              <w:rPr>
                <w:sz w:val="16"/>
              </w:rPr>
              <w:t>软件建好的电脑模型制作好模具用于</w:t>
            </w:r>
            <w:r>
              <w:rPr>
                <w:sz w:val="16"/>
              </w:rPr>
              <w:t>IP</w:t>
            </w:r>
            <w:r>
              <w:rPr>
                <w:sz w:val="16"/>
              </w:rPr>
              <w:t>形象实物制作。</w:t>
            </w:r>
            <w:r>
              <w:br/>
            </w:r>
            <w:r>
              <w:rPr>
                <w:sz w:val="16"/>
              </w:rPr>
              <w:t>3.</w:t>
            </w:r>
            <w:r>
              <w:rPr>
                <w:sz w:val="16"/>
              </w:rPr>
              <w:t>滴胶浇筑：将滴胶浇筑入做好的模具中静置成型。</w:t>
            </w:r>
            <w:r>
              <w:br/>
            </w:r>
            <w:r>
              <w:rPr>
                <w:sz w:val="16"/>
              </w:rPr>
              <w:t>4.</w:t>
            </w:r>
            <w:r>
              <w:rPr>
                <w:sz w:val="16"/>
              </w:rPr>
              <w:t>组装：将</w:t>
            </w:r>
            <w:r>
              <w:rPr>
                <w:sz w:val="16"/>
              </w:rPr>
              <w:t>U</w:t>
            </w:r>
            <w:r>
              <w:rPr>
                <w:sz w:val="16"/>
              </w:rPr>
              <w:t>盘构建插曲浇筑要的滴胶形象物。</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活动桁架</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活动桁架</w:t>
            </w:r>
            <w:r>
              <w:br/>
            </w:r>
            <w:r>
              <w:rPr>
                <w:sz w:val="16"/>
              </w:rPr>
              <w:t>技术指标：</w:t>
            </w:r>
            <w:r>
              <w:rPr>
                <w:sz w:val="16"/>
              </w:rPr>
              <w:t>200mm*200mm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可组装活动桁架（租赁），期限：</w:t>
            </w:r>
            <w:r>
              <w:rPr>
                <w:sz w:val="16"/>
              </w:rPr>
              <w:t>3</w:t>
            </w:r>
            <w:r>
              <w:rPr>
                <w:sz w:val="16"/>
              </w:rPr>
              <w:t>天内。</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玻璃钢雕塑</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rPr>
                <w:sz w:val="16"/>
              </w:rPr>
              <w:t>。</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80cmx</w:t>
            </w:r>
            <w:r>
              <w:rPr>
                <w:sz w:val="16"/>
              </w:rPr>
              <w:t>长</w:t>
            </w:r>
            <w:r>
              <w:rPr>
                <w:sz w:val="16"/>
              </w:rPr>
              <w:t>70cmx</w:t>
            </w:r>
            <w:r>
              <w:rPr>
                <w:sz w:val="16"/>
              </w:rPr>
              <w:t>厚</w:t>
            </w:r>
            <w:r>
              <w:rPr>
                <w:sz w:val="16"/>
              </w:rPr>
              <w:t>60cm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6300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100cmx</w:t>
            </w:r>
            <w:r>
              <w:rPr>
                <w:sz w:val="16"/>
              </w:rPr>
              <w:t>长</w:t>
            </w:r>
            <w:r>
              <w:rPr>
                <w:sz w:val="16"/>
              </w:rPr>
              <w:t>85cmx</w:t>
            </w:r>
            <w:r>
              <w:rPr>
                <w:sz w:val="16"/>
              </w:rPr>
              <w:t>厚</w:t>
            </w:r>
            <w:r>
              <w:rPr>
                <w:sz w:val="16"/>
              </w:rPr>
              <w:t>70cm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根据采购人需求要二维设计定稿：确定卡通物的三视图（正面、侧面、背面），并标注清楚颜色和关键细节。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8100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150cmx</w:t>
            </w:r>
            <w:r>
              <w:rPr>
                <w:sz w:val="16"/>
              </w:rPr>
              <w:t>长</w:t>
            </w:r>
            <w:r>
              <w:rPr>
                <w:sz w:val="16"/>
              </w:rPr>
              <w:t>130cmx</w:t>
            </w:r>
            <w:r>
              <w:rPr>
                <w:sz w:val="16"/>
              </w:rPr>
              <w:t>厚</w:t>
            </w:r>
            <w:r>
              <w:rPr>
                <w:sz w:val="16"/>
              </w:rPr>
              <w:t>100cm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11700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200cmx</w:t>
            </w:r>
            <w:r>
              <w:rPr>
                <w:sz w:val="16"/>
              </w:rPr>
              <w:t>长</w:t>
            </w:r>
            <w:r>
              <w:rPr>
                <w:sz w:val="16"/>
              </w:rPr>
              <w:t>170cmx</w:t>
            </w:r>
            <w:r>
              <w:rPr>
                <w:sz w:val="16"/>
              </w:rPr>
              <w:t>厚</w:t>
            </w:r>
            <w:r>
              <w:rPr>
                <w:sz w:val="16"/>
              </w:rPr>
              <w:t>140cm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18000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5</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250cmx</w:t>
            </w:r>
            <w:r>
              <w:rPr>
                <w:sz w:val="16"/>
              </w:rPr>
              <w:t>长</w:t>
            </w:r>
            <w:r>
              <w:rPr>
                <w:sz w:val="16"/>
              </w:rPr>
              <w:t>210cmx</w:t>
            </w:r>
            <w:r>
              <w:rPr>
                <w:sz w:val="16"/>
              </w:rPr>
              <w:t>厚</w:t>
            </w:r>
            <w:r>
              <w:rPr>
                <w:sz w:val="16"/>
              </w:rPr>
              <w:t>180cm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28800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6</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300cmx</w:t>
            </w:r>
            <w:r>
              <w:rPr>
                <w:sz w:val="16"/>
              </w:rPr>
              <w:t>长</w:t>
            </w:r>
            <w:r>
              <w:rPr>
                <w:sz w:val="16"/>
              </w:rPr>
              <w:t>250cmx</w:t>
            </w:r>
            <w:r>
              <w:rPr>
                <w:sz w:val="16"/>
              </w:rPr>
              <w:t>厚</w:t>
            </w:r>
            <w:r>
              <w:rPr>
                <w:sz w:val="16"/>
              </w:rPr>
              <w:t>200cm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43200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7</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450cmx</w:t>
            </w:r>
            <w:r>
              <w:rPr>
                <w:sz w:val="16"/>
              </w:rPr>
              <w:t>长</w:t>
            </w:r>
            <w:r>
              <w:rPr>
                <w:sz w:val="16"/>
              </w:rPr>
              <w:t>380cmx</w:t>
            </w:r>
            <w:r>
              <w:rPr>
                <w:sz w:val="16"/>
              </w:rPr>
              <w:t>厚</w:t>
            </w:r>
            <w:r>
              <w:rPr>
                <w:sz w:val="16"/>
              </w:rPr>
              <w:t>320cm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99000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8</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600cmx</w:t>
            </w:r>
            <w:r>
              <w:rPr>
                <w:sz w:val="16"/>
              </w:rPr>
              <w:t>长</w:t>
            </w:r>
            <w:r>
              <w:rPr>
                <w:sz w:val="16"/>
              </w:rPr>
              <w:t>500cmx</w:t>
            </w:r>
            <w:r>
              <w:rPr>
                <w:sz w:val="16"/>
              </w:rPr>
              <w:t>厚</w:t>
            </w:r>
            <w:r>
              <w:rPr>
                <w:sz w:val="16"/>
              </w:rPr>
              <w:t>420cm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根据采购人需求出二维设计定稿：确定卡通物的三视图（正面、侧面、背面），并标注清楚颜色和关键细节。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162000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公仔玻璃钢雕塑</w:t>
            </w:r>
            <w:r>
              <w:rPr>
                <w:sz w:val="16"/>
              </w:rPr>
              <w:t>9</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高</w:t>
            </w:r>
            <w:r>
              <w:rPr>
                <w:sz w:val="16"/>
              </w:rPr>
              <w:t>800cmx</w:t>
            </w:r>
            <w:r>
              <w:rPr>
                <w:sz w:val="16"/>
              </w:rPr>
              <w:t>长</w:t>
            </w:r>
            <w:r>
              <w:rPr>
                <w:sz w:val="16"/>
              </w:rPr>
              <w:t>680cmx</w:t>
            </w:r>
            <w:r>
              <w:rPr>
                <w:sz w:val="16"/>
              </w:rPr>
              <w:t>厚</w:t>
            </w:r>
            <w:r>
              <w:rPr>
                <w:sz w:val="16"/>
              </w:rPr>
              <w:t>560cm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玻璃纤维</w:t>
            </w:r>
            <w:r>
              <w:br/>
            </w:r>
            <w:r>
              <w:rPr>
                <w:sz w:val="16"/>
              </w:rPr>
              <w:t>2.</w:t>
            </w:r>
            <w:r>
              <w:rPr>
                <w:sz w:val="16"/>
              </w:rPr>
              <w:t>合成树脂</w:t>
            </w:r>
            <w:r>
              <w:br/>
            </w:r>
            <w:r>
              <w:rPr>
                <w:sz w:val="16"/>
              </w:rPr>
              <w:t>3.</w:t>
            </w:r>
            <w:r>
              <w:rPr>
                <w:sz w:val="16"/>
              </w:rPr>
              <w:t>镀锌角钢</w:t>
            </w:r>
            <w:r>
              <w:br/>
            </w:r>
            <w:r>
              <w:rPr>
                <w:sz w:val="16"/>
              </w:rPr>
              <w:t>技术指标：</w:t>
            </w:r>
            <w:r>
              <w:rPr>
                <w:sz w:val="16"/>
              </w:rPr>
              <w:t>5#*5#</w:t>
            </w:r>
            <w:r>
              <w:rPr>
                <w:sz w:val="16"/>
              </w:rPr>
              <w:t>厚度</w:t>
            </w:r>
            <w:r>
              <w:rPr>
                <w:sz w:val="16"/>
              </w:rPr>
              <w:t>3mm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一、设计与三维原型制作</w:t>
            </w:r>
            <w:r>
              <w:br/>
            </w:r>
            <w:r>
              <w:rPr>
                <w:sz w:val="16"/>
              </w:rPr>
              <w:t>1.</w:t>
            </w:r>
            <w:r>
              <w:rPr>
                <w:sz w:val="16"/>
              </w:rPr>
              <w:t>二维设计定稿： 确定卡通物的三视图（正面、侧面、背面），并标注清楚颜色和关键细节。</w:t>
            </w:r>
            <w:r>
              <w:br/>
            </w:r>
            <w:r>
              <w:rPr>
                <w:sz w:val="16"/>
              </w:rPr>
              <w:t>2.</w:t>
            </w:r>
            <w:r>
              <w:rPr>
                <w:sz w:val="16"/>
              </w:rPr>
              <w:t>三维原型制作</w:t>
            </w:r>
            <w:r>
              <w:br/>
            </w:r>
            <w:r>
              <w:rPr>
                <w:sz w:val="16"/>
              </w:rPr>
              <w:t>数字建模与</w:t>
            </w:r>
            <w:r>
              <w:rPr>
                <w:sz w:val="16"/>
              </w:rPr>
              <w:t>3D</w:t>
            </w:r>
            <w:r>
              <w:rPr>
                <w:sz w:val="16"/>
              </w:rPr>
              <w:t>打印</w:t>
            </w:r>
            <w:r>
              <w:br/>
            </w: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r>
              <w:br/>
            </w:r>
            <w:r>
              <w:rPr>
                <w:sz w:val="16"/>
              </w:rPr>
              <w:t>2</w:t>
            </w:r>
            <w:r>
              <w:rPr>
                <w:sz w:val="16"/>
              </w:rPr>
              <w:t>）</w:t>
            </w:r>
            <w:r>
              <w:rPr>
                <w:sz w:val="16"/>
              </w:rPr>
              <w:t>3D</w:t>
            </w:r>
            <w:r>
              <w:rPr>
                <w:sz w:val="16"/>
              </w:rPr>
              <w:t>打印：将数字模型切片后，使用光固化（</w:t>
            </w:r>
            <w:r>
              <w:rPr>
                <w:sz w:val="16"/>
              </w:rPr>
              <w:t>SLA</w:t>
            </w:r>
            <w:r>
              <w:rPr>
                <w:sz w:val="16"/>
              </w:rPr>
              <w:t>）或熔融沉积（</w:t>
            </w:r>
            <w:r>
              <w:rPr>
                <w:sz w:val="16"/>
              </w:rPr>
              <w:t>FDM</w:t>
            </w:r>
            <w:r>
              <w:rPr>
                <w:sz w:val="16"/>
              </w:rPr>
              <w:t>）</w:t>
            </w:r>
            <w:r>
              <w:rPr>
                <w:sz w:val="16"/>
              </w:rPr>
              <w:t>3D</w:t>
            </w:r>
            <w:r>
              <w:rPr>
                <w:sz w:val="16"/>
              </w:rPr>
              <w:t>打印机打印出来。对于大型卡通物，需要分块打印再拼接。</w:t>
            </w:r>
            <w:r>
              <w:br/>
            </w:r>
            <w:r>
              <w:rPr>
                <w:sz w:val="16"/>
              </w:rPr>
              <w:t>3</w:t>
            </w:r>
            <w:r>
              <w:rPr>
                <w:sz w:val="16"/>
              </w:rPr>
              <w:t>）表面处理：对打印出的树脂部件进行打磨、修补，消除层纹，得到一个光滑完整的实体原型。</w:t>
            </w:r>
            <w:r>
              <w:br/>
            </w:r>
            <w:r>
              <w:rPr>
                <w:sz w:val="16"/>
              </w:rPr>
              <w:t>第二步：模具制作</w:t>
            </w:r>
            <w:r>
              <w:br/>
            </w:r>
            <w:r>
              <w:rPr>
                <w:sz w:val="16"/>
              </w:rPr>
              <w:t>1.</w:t>
            </w:r>
            <w:r>
              <w:rPr>
                <w:sz w:val="16"/>
              </w:rPr>
              <w:t>分模设计：根据原型结构，合理设计分模线。目标是：</w:t>
            </w:r>
            <w:r>
              <w:br/>
            </w:r>
            <w:r>
              <w:rPr>
                <w:sz w:val="16"/>
              </w:rPr>
              <w:t>1</w:t>
            </w:r>
            <w:r>
              <w:rPr>
                <w:sz w:val="16"/>
              </w:rPr>
              <w:t>）易于脱模。</w:t>
            </w:r>
            <w:r>
              <w:br/>
            </w:r>
            <w:r>
              <w:rPr>
                <w:sz w:val="16"/>
              </w:rPr>
              <w:t>2</w:t>
            </w:r>
            <w:r>
              <w:rPr>
                <w:sz w:val="16"/>
              </w:rPr>
              <w:t>）隐藏合模线。</w:t>
            </w:r>
            <w:r>
              <w:br/>
            </w:r>
            <w:r>
              <w:rPr>
                <w:sz w:val="16"/>
              </w:rPr>
              <w:t>2.</w:t>
            </w:r>
            <w:r>
              <w:rPr>
                <w:sz w:val="16"/>
              </w:rPr>
              <w:t>制作模具：</w:t>
            </w:r>
            <w:r>
              <w:br/>
            </w:r>
            <w:r>
              <w:rPr>
                <w:sz w:val="16"/>
              </w:rPr>
              <w:t>1</w:t>
            </w:r>
            <w:r>
              <w:rPr>
                <w:sz w:val="16"/>
              </w:rPr>
              <w:t>）涂脱模剂：在原型上均匀涂抹脱模蜡或</w:t>
            </w:r>
            <w:r>
              <w:rPr>
                <w:sz w:val="16"/>
              </w:rPr>
              <w:t>PVA</w:t>
            </w:r>
            <w:r>
              <w:rPr>
                <w:sz w:val="16"/>
              </w:rPr>
              <w:t>脱模水。</w:t>
            </w:r>
            <w:r>
              <w:br/>
            </w:r>
            <w:r>
              <w:rPr>
                <w:sz w:val="16"/>
              </w:rPr>
              <w:t>2</w:t>
            </w:r>
            <w:r>
              <w:rPr>
                <w:sz w:val="16"/>
              </w:rPr>
              <w:t>）刷涂胶衣层： 涂刷一层高质量的模具胶衣，形成光滑的模腔表面。</w:t>
            </w:r>
            <w:r>
              <w:br/>
            </w:r>
            <w:r>
              <w:rPr>
                <w:sz w:val="16"/>
              </w:rPr>
              <w:t>3</w:t>
            </w:r>
            <w:r>
              <w:rPr>
                <w:sz w:val="16"/>
              </w:rPr>
              <w:t>）糊制玻璃钢层： 在胶衣层上铺设玻璃纤维布并刷涂树脂，重复数层，形成坚固的模具外壳。</w:t>
            </w:r>
            <w:r>
              <w:br/>
            </w:r>
            <w:r>
              <w:rPr>
                <w:sz w:val="16"/>
              </w:rPr>
              <w:t>4</w:t>
            </w:r>
            <w:r>
              <w:rPr>
                <w:sz w:val="16"/>
              </w:rPr>
              <w:t>）外部加固：用木框或石膏加固模具背面，防止变形。</w:t>
            </w:r>
            <w:r>
              <w:br/>
            </w:r>
            <w:r>
              <w:rPr>
                <w:sz w:val="16"/>
              </w:rPr>
              <w:t>5</w:t>
            </w:r>
            <w:r>
              <w:rPr>
                <w:sz w:val="16"/>
              </w:rPr>
              <w:t>）分块拆卸： 待模具固化后，按预先设计将各模块小心拆下。</w:t>
            </w:r>
            <w:r>
              <w:br/>
            </w:r>
            <w:r>
              <w:rPr>
                <w:sz w:val="16"/>
              </w:rPr>
              <w:t>第三步：玻璃钢成品糊制</w:t>
            </w:r>
            <w:r>
              <w:br/>
            </w:r>
            <w:r>
              <w:rPr>
                <w:sz w:val="16"/>
              </w:rPr>
              <w:t>1.</w:t>
            </w:r>
            <w:r>
              <w:rPr>
                <w:sz w:val="16"/>
              </w:rPr>
              <w:t>模具处理：清理模具内腔，并涂上新的脱模剂。</w:t>
            </w:r>
            <w:r>
              <w:br/>
            </w:r>
            <w:r>
              <w:rPr>
                <w:sz w:val="16"/>
              </w:rPr>
              <w:t>2.</w:t>
            </w:r>
            <w:r>
              <w:rPr>
                <w:sz w:val="16"/>
              </w:rPr>
              <w:t>喷涂胶衣：使用彩色胶衣直接喷涂在模具内。</w:t>
            </w:r>
            <w:r>
              <w:br/>
            </w:r>
            <w:r>
              <w:rPr>
                <w:sz w:val="16"/>
              </w:rPr>
              <w:t>3.</w:t>
            </w:r>
            <w:r>
              <w:rPr>
                <w:sz w:val="16"/>
              </w:rPr>
              <w:t>糊制结构层：</w:t>
            </w:r>
            <w:r>
              <w:br/>
            </w:r>
            <w:r>
              <w:rPr>
                <w:sz w:val="16"/>
              </w:rPr>
              <w:t>1</w:t>
            </w:r>
            <w:r>
              <w:rPr>
                <w:sz w:val="16"/>
              </w:rPr>
              <w:t>）在胶衣层发粘但未干时，开始铺设玻璃纤维毡和玻璃纤维布，并刷涂树脂。</w:t>
            </w:r>
            <w:r>
              <w:br/>
            </w:r>
            <w:r>
              <w:rPr>
                <w:sz w:val="16"/>
              </w:rPr>
              <w:t>2</w:t>
            </w:r>
            <w:r>
              <w:rPr>
                <w:sz w:val="16"/>
              </w:rPr>
              <w:t>）用刷子和辊筒仔细碾压，充分排除气泡，确保树脂浸润每一根纤维。</w:t>
            </w:r>
            <w:r>
              <w:br/>
            </w:r>
            <w:r>
              <w:rPr>
                <w:sz w:val="16"/>
              </w:rPr>
              <w:t>3</w:t>
            </w:r>
            <w:r>
              <w:rPr>
                <w:sz w:val="16"/>
              </w:rPr>
              <w:t>）根据尺寸大小糊制足够层数，以保证强度。对于大型空心卡通物，内部需要添加钢架龙骨作为加强筋。</w:t>
            </w:r>
            <w:r>
              <w:br/>
            </w:r>
            <w:r>
              <w:rPr>
                <w:sz w:val="16"/>
              </w:rPr>
              <w:t>4</w:t>
            </w:r>
            <w:r>
              <w:rPr>
                <w:sz w:val="16"/>
              </w:rPr>
              <w:t>）预埋件：如果需要固定安装，需在糊制时放入金属预埋件。</w:t>
            </w:r>
            <w:r>
              <w:br/>
            </w:r>
            <w:r>
              <w:rPr>
                <w:sz w:val="16"/>
              </w:rPr>
              <w:t>第四步：脱模与后期处理</w:t>
            </w:r>
            <w:r>
              <w:br/>
            </w:r>
            <w:r>
              <w:rPr>
                <w:sz w:val="16"/>
              </w:rPr>
              <w:t xml:space="preserve">1. </w:t>
            </w:r>
            <w:r>
              <w:rPr>
                <w:sz w:val="16"/>
              </w:rPr>
              <w:t>脱模：固化后，将各模具块取下，得到玻璃钢坯体。</w:t>
            </w:r>
            <w:r>
              <w:br/>
            </w:r>
            <w:r>
              <w:rPr>
                <w:sz w:val="16"/>
              </w:rPr>
              <w:t xml:space="preserve">2. </w:t>
            </w:r>
            <w:r>
              <w:rPr>
                <w:sz w:val="16"/>
              </w:rPr>
              <w:t>合模线处理</w:t>
            </w:r>
            <w:r>
              <w:br/>
            </w:r>
            <w:r>
              <w:rPr>
                <w:sz w:val="16"/>
              </w:rPr>
              <w:t>1</w:t>
            </w:r>
            <w:r>
              <w:rPr>
                <w:sz w:val="16"/>
              </w:rPr>
              <w:t>）打磨：用角磨机、砂纸等工具将突出的合模线打磨平整。</w:t>
            </w:r>
            <w:r>
              <w:br/>
            </w:r>
            <w:r>
              <w:rPr>
                <w:sz w:val="16"/>
              </w:rPr>
              <w:t>2</w:t>
            </w:r>
            <w:r>
              <w:rPr>
                <w:sz w:val="16"/>
              </w:rPr>
              <w:t>）补腻子（原子灰）：填补合模线的凹槽和表面针眼，干透后再次打磨至完全光滑。打磨的光滑度直接决定最终喷漆效果。</w:t>
            </w:r>
            <w:r>
              <w:br/>
            </w:r>
            <w:r>
              <w:rPr>
                <w:sz w:val="16"/>
              </w:rPr>
              <w:t xml:space="preserve">3. </w:t>
            </w:r>
            <w:r>
              <w:rPr>
                <w:sz w:val="16"/>
              </w:rPr>
              <w:t>精细彩绘</w:t>
            </w:r>
            <w:r>
              <w:br/>
            </w:r>
            <w:r>
              <w:rPr>
                <w:sz w:val="16"/>
              </w:rPr>
              <w:t>1</w:t>
            </w:r>
            <w:r>
              <w:rPr>
                <w:sz w:val="16"/>
              </w:rPr>
              <w:t>）底漆：整个坯体喷涂一层白色或灰色底漆，统一底色并检查瑕疵。</w:t>
            </w:r>
            <w:r>
              <w:br/>
            </w:r>
            <w:r>
              <w:rPr>
                <w:sz w:val="16"/>
              </w:rPr>
              <w:t>2</w:t>
            </w:r>
            <w:r>
              <w:rPr>
                <w:sz w:val="16"/>
              </w:rPr>
              <w:t>）喷涂面漆：使用汽车漆或聚氨酯漆进行喷涂。卡通物的颜色要求纯正、饱和度高，喷涂能获得非常均匀的效果。</w:t>
            </w:r>
            <w:r>
              <w:br/>
            </w:r>
            <w:r>
              <w:rPr>
                <w:sz w:val="16"/>
              </w:rPr>
              <w:t>3</w:t>
            </w:r>
            <w:r>
              <w:rPr>
                <w:sz w:val="16"/>
              </w:rPr>
              <w:t>）手绘细节：对于眼睛、嘴巴、腮红、花纹等精细部分要求由经验超过</w:t>
            </w:r>
            <w:r>
              <w:rPr>
                <w:sz w:val="16"/>
              </w:rPr>
              <w:t>5</w:t>
            </w:r>
            <w:r>
              <w:rPr>
                <w:sz w:val="16"/>
              </w:rPr>
              <w:t>年的画师进行手绘。</w:t>
            </w:r>
            <w:r>
              <w:br/>
            </w: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211500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泡沫硬化雕塑</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聚苯乙烯泡沫</w:t>
            </w:r>
            <w:r>
              <w:br/>
            </w:r>
            <w:r>
              <w:rPr>
                <w:sz w:val="16"/>
              </w:rPr>
              <w:t>2.</w:t>
            </w:r>
            <w:r>
              <w:rPr>
                <w:sz w:val="16"/>
              </w:rPr>
              <w:t>聚氨酯泡沫</w:t>
            </w:r>
            <w:r>
              <w:br/>
            </w:r>
            <w:r>
              <w:rPr>
                <w:sz w:val="16"/>
              </w:rPr>
              <w:t>3.</w:t>
            </w:r>
            <w:r>
              <w:rPr>
                <w:sz w:val="16"/>
              </w:rPr>
              <w:t>汽车原子灰</w:t>
            </w:r>
            <w:r>
              <w:br/>
            </w:r>
            <w:r>
              <w:rPr>
                <w:sz w:val="16"/>
              </w:rPr>
              <w:t>4.</w:t>
            </w:r>
            <w:r>
              <w:rPr>
                <w:sz w:val="16"/>
              </w:rPr>
              <w:t>汽车漆</w:t>
            </w:r>
            <w:r>
              <w:rPr>
                <w:sz w:val="16"/>
              </w:rPr>
              <w:t xml:space="preserve">                      </w:t>
            </w:r>
            <w:r>
              <w:rPr>
                <w:sz w:val="16"/>
              </w:rPr>
              <w:t>技术指标：符合国家质量和环保要求。</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6"/>
              </w:rPr>
              <w:t>一、第一步设计与三维原型制作</w:t>
            </w:r>
          </w:p>
          <w:p>
            <w:pPr>
              <w:pStyle w:val="null3"/>
            </w:pPr>
            <w:r>
              <w:rPr>
                <w:sz w:val="16"/>
              </w:rPr>
              <w:t>1.</w:t>
            </w:r>
            <w:r>
              <w:rPr>
                <w:sz w:val="16"/>
              </w:rPr>
              <w:t>根据采购人需求出二维设计定稿： 确定卡通物的三视图（正面、侧面、背面），并标注清楚颜色和关键细节。</w:t>
            </w:r>
          </w:p>
          <w:p>
            <w:pPr>
              <w:pStyle w:val="null3"/>
            </w:pPr>
            <w:r>
              <w:rPr>
                <w:sz w:val="16"/>
              </w:rPr>
              <w:t>2.</w:t>
            </w:r>
            <w:r>
              <w:rPr>
                <w:sz w:val="16"/>
              </w:rPr>
              <w:t>三维原型制作</w:t>
            </w:r>
          </w:p>
          <w:p>
            <w:pPr>
              <w:pStyle w:val="null3"/>
            </w:pPr>
            <w:r>
              <w:rPr>
                <w:sz w:val="16"/>
              </w:rPr>
              <w:t>数字建模与泡沫雕刻机雕刻</w:t>
            </w:r>
          </w:p>
          <w:p>
            <w:pPr>
              <w:pStyle w:val="null3"/>
            </w:pPr>
            <w:r>
              <w:rPr>
                <w:sz w:val="16"/>
              </w:rPr>
              <w:t>1</w:t>
            </w:r>
            <w:r>
              <w:rPr>
                <w:sz w:val="16"/>
              </w:rPr>
              <w:t xml:space="preserve">）软件建模：使用 </w:t>
            </w:r>
            <w:r>
              <w:rPr>
                <w:sz w:val="16"/>
              </w:rPr>
              <w:t>ZBrush</w:t>
            </w:r>
            <w:r>
              <w:rPr>
                <w:sz w:val="16"/>
              </w:rPr>
              <w:t>、</w:t>
            </w:r>
            <w:r>
              <w:rPr>
                <w:sz w:val="16"/>
              </w:rPr>
              <w:t>Blender</w:t>
            </w:r>
            <w:r>
              <w:rPr>
                <w:sz w:val="16"/>
              </w:rPr>
              <w:t>、</w:t>
            </w:r>
            <w:r>
              <w:rPr>
                <w:sz w:val="16"/>
              </w:rPr>
              <w:t xml:space="preserve">3ds Max </w:t>
            </w:r>
            <w:r>
              <w:rPr>
                <w:sz w:val="16"/>
              </w:rPr>
              <w:t>等软件进行三维数字雕塑。</w:t>
            </w:r>
          </w:p>
          <w:p>
            <w:pPr>
              <w:pStyle w:val="null3"/>
            </w:pPr>
            <w:r>
              <w:rPr>
                <w:sz w:val="16"/>
              </w:rPr>
              <w:t>2</w:t>
            </w:r>
            <w:r>
              <w:rPr>
                <w:sz w:val="16"/>
              </w:rPr>
              <w:t>）泡沫雕刻机雕刻：将数字模型切片后，使用</w:t>
            </w:r>
            <w:r>
              <w:rPr>
                <w:sz w:val="16"/>
              </w:rPr>
              <w:t>不低于</w:t>
            </w:r>
            <w:r>
              <w:rPr>
                <w:sz w:val="16"/>
              </w:rPr>
              <w:t>18</w:t>
            </w:r>
            <w:r>
              <w:rPr>
                <w:sz w:val="16"/>
              </w:rPr>
              <w:t>公斤的保利龙泡沫雕刻成型。对于大型卡通物，需要分块打印再拼接。</w:t>
            </w:r>
          </w:p>
          <w:p>
            <w:pPr>
              <w:pStyle w:val="null3"/>
            </w:pPr>
            <w:r>
              <w:rPr>
                <w:sz w:val="16"/>
              </w:rPr>
              <w:t>3</w:t>
            </w:r>
            <w:r>
              <w:rPr>
                <w:sz w:val="16"/>
              </w:rPr>
              <w:t>）表面处理：对雕刻机雕刻出的保利龙泡沫部件进行打磨、修补纹理、拼装，得到一个光滑完整的泡沫实体原型。</w:t>
            </w:r>
          </w:p>
          <w:p>
            <w:pPr>
              <w:pStyle w:val="null3"/>
            </w:pPr>
            <w:r>
              <w:rPr>
                <w:sz w:val="16"/>
              </w:rPr>
              <w:t>二、第二步泡沫成品制作</w:t>
            </w:r>
          </w:p>
          <w:p>
            <w:pPr>
              <w:pStyle w:val="null3"/>
            </w:pPr>
            <w:r>
              <w:rPr>
                <w:sz w:val="16"/>
              </w:rPr>
              <w:t>1.</w:t>
            </w:r>
            <w:r>
              <w:rPr>
                <w:sz w:val="16"/>
              </w:rPr>
              <w:t>表面</w:t>
            </w:r>
            <w:r>
              <w:rPr>
                <w:sz w:val="16"/>
              </w:rPr>
              <w:t>PU</w:t>
            </w:r>
            <w:r>
              <w:rPr>
                <w:sz w:val="16"/>
              </w:rPr>
              <w:t>硬化处理，</w:t>
            </w:r>
            <w:r>
              <w:rPr>
                <w:sz w:val="16"/>
              </w:rPr>
              <w:t>PU</w:t>
            </w:r>
            <w:r>
              <w:rPr>
                <w:sz w:val="16"/>
              </w:rPr>
              <w:t>硬化的厚度达到</w:t>
            </w:r>
            <w:r>
              <w:rPr>
                <w:sz w:val="16"/>
              </w:rPr>
              <w:t>3</w:t>
            </w:r>
            <w:r>
              <w:rPr>
                <w:sz w:val="16"/>
              </w:rPr>
              <w:t>毫米厚度。</w:t>
            </w:r>
          </w:p>
          <w:p>
            <w:pPr>
              <w:pStyle w:val="null3"/>
            </w:pPr>
            <w:r>
              <w:rPr>
                <w:sz w:val="16"/>
              </w:rPr>
              <w:t>2.</w:t>
            </w:r>
            <w:r>
              <w:rPr>
                <w:sz w:val="16"/>
              </w:rPr>
              <w:t>打磨：用角磨机、砂纸等工具将突出的合模线打磨平整。</w:t>
            </w:r>
          </w:p>
          <w:p>
            <w:pPr>
              <w:pStyle w:val="null3"/>
            </w:pPr>
            <w:r>
              <w:rPr>
                <w:sz w:val="16"/>
              </w:rPr>
              <w:t>3.</w:t>
            </w:r>
            <w:r>
              <w:rPr>
                <w:sz w:val="16"/>
              </w:rPr>
              <w:t>补腻子（汽车原子灰）：</w:t>
            </w:r>
            <w:r>
              <w:rPr>
                <w:sz w:val="16"/>
              </w:rPr>
              <w:t>3</w:t>
            </w:r>
            <w:r>
              <w:rPr>
                <w:sz w:val="16"/>
              </w:rPr>
              <w:t>遍刮灰填补合模线的凹槽和表面针眼，干透后打磨至完全光滑。打磨的光滑度直接决定最终喷漆效果。</w:t>
            </w:r>
          </w:p>
          <w:p>
            <w:pPr>
              <w:pStyle w:val="null3"/>
            </w:pPr>
            <w:r>
              <w:rPr>
                <w:sz w:val="16"/>
              </w:rPr>
              <w:t xml:space="preserve">4. </w:t>
            </w:r>
            <w:r>
              <w:rPr>
                <w:sz w:val="16"/>
              </w:rPr>
              <w:t>精细彩绘</w:t>
            </w:r>
          </w:p>
          <w:p>
            <w:pPr>
              <w:pStyle w:val="null3"/>
            </w:pPr>
            <w:r>
              <w:rPr>
                <w:sz w:val="16"/>
              </w:rPr>
              <w:t>1</w:t>
            </w:r>
            <w:r>
              <w:rPr>
                <w:sz w:val="16"/>
              </w:rPr>
              <w:t>）底漆：整个坯体喷涂一层白色底漆，统一底色并检查瑕疵。</w:t>
            </w:r>
          </w:p>
          <w:p>
            <w:pPr>
              <w:pStyle w:val="null3"/>
            </w:pPr>
            <w:r>
              <w:rPr>
                <w:sz w:val="16"/>
              </w:rPr>
              <w:t>2</w:t>
            </w:r>
            <w:r>
              <w:rPr>
                <w:sz w:val="16"/>
              </w:rPr>
              <w:t>）喷涂面漆：使用汽车漆进行喷涂。卡通物的颜色要求纯正、饱和度高，喷涂能获得非常均匀的效果。</w:t>
            </w:r>
          </w:p>
          <w:p>
            <w:pPr>
              <w:pStyle w:val="null3"/>
            </w:pPr>
            <w:r>
              <w:rPr>
                <w:sz w:val="16"/>
              </w:rPr>
              <w:t>3</w:t>
            </w:r>
            <w:r>
              <w:rPr>
                <w:sz w:val="16"/>
              </w:rPr>
              <w:t>）手绘细节：对于眼睛、嘴巴、腮红、花纹等精细部分要求由经验超过</w:t>
            </w:r>
            <w:r>
              <w:rPr>
                <w:sz w:val="16"/>
              </w:rPr>
              <w:t>5</w:t>
            </w:r>
            <w:r>
              <w:rPr>
                <w:sz w:val="16"/>
              </w:rPr>
              <w:t>年的画师进行手绘。</w:t>
            </w:r>
          </w:p>
          <w:p>
            <w:pPr>
              <w:pStyle w:val="null3"/>
              <w:jc w:val="both"/>
            </w:pPr>
            <w:r>
              <w:rPr>
                <w:sz w:val="16"/>
              </w:rPr>
              <w:t>4</w:t>
            </w:r>
            <w:r>
              <w:rPr>
                <w:sz w:val="16"/>
              </w:rPr>
              <w:t>）清漆保护：在所有彩绘完成后，整体喷涂一层高光泽或半哑光的清漆。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闭气气模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PVC</w:t>
            </w:r>
            <w:r>
              <w:rPr>
                <w:sz w:val="16"/>
              </w:rPr>
              <w:t>夹网布</w:t>
            </w:r>
            <w:r>
              <w:br/>
            </w:r>
            <w:r>
              <w:rPr>
                <w:sz w:val="16"/>
              </w:rPr>
              <w:t>技术指标：厚度</w:t>
            </w:r>
            <w:r>
              <w:rPr>
                <w:sz w:val="16"/>
              </w:rPr>
              <w:t>1000D</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一、三维设计与数字化打版</w:t>
            </w:r>
            <w:r>
              <w:br/>
            </w:r>
            <w:r>
              <w:rPr>
                <w:sz w:val="16"/>
              </w:rPr>
              <w:t>1.</w:t>
            </w:r>
            <w:r>
              <w:rPr>
                <w:sz w:val="16"/>
              </w:rPr>
              <w:t>根据采购人需求</w:t>
            </w:r>
            <w:r>
              <w:rPr>
                <w:sz w:val="16"/>
              </w:rPr>
              <w:t>3D</w:t>
            </w:r>
            <w:r>
              <w:rPr>
                <w:sz w:val="16"/>
              </w:rPr>
              <w:t>建模：在电脑中用三维软件（如</w:t>
            </w:r>
            <w:r>
              <w:rPr>
                <w:sz w:val="16"/>
              </w:rPr>
              <w:t>3D Max, Maya, ZBrush</w:t>
            </w:r>
            <w:r>
              <w:rPr>
                <w:sz w:val="16"/>
              </w:rPr>
              <w:t>）根据平面原画建立起公仔的精细三维数字模型。</w:t>
            </w:r>
            <w:r>
              <w:br/>
            </w:r>
            <w:r>
              <w:rPr>
                <w:sz w:val="16"/>
              </w:rPr>
              <w:t>2.</w:t>
            </w:r>
            <w:r>
              <w:rPr>
                <w:sz w:val="16"/>
              </w:rPr>
              <w:t>数字化拆版（展</w:t>
            </w:r>
            <w:r>
              <w:rPr>
                <w:sz w:val="16"/>
              </w:rPr>
              <w:t>UV</w:t>
            </w:r>
            <w:r>
              <w:rPr>
                <w:sz w:val="16"/>
              </w:rPr>
              <w:t>）：使用专业软件将</w:t>
            </w:r>
            <w:r>
              <w:rPr>
                <w:sz w:val="16"/>
              </w:rPr>
              <w:t>3D</w:t>
            </w:r>
            <w:r>
              <w:rPr>
                <w:sz w:val="16"/>
              </w:rPr>
              <w:t>模型“展开”成一片片精准的、平面的、符合实际布料裁剪的版型图。</w:t>
            </w:r>
            <w:r>
              <w:br/>
            </w:r>
            <w:r>
              <w:rPr>
                <w:sz w:val="16"/>
              </w:rPr>
              <w:t>二、颜色处理</w:t>
            </w:r>
            <w:r>
              <w:br/>
            </w:r>
            <w:r>
              <w:rPr>
                <w:sz w:val="16"/>
              </w:rPr>
              <w:t>颜色通过数码喷绘或丝网印刷在</w:t>
            </w:r>
            <w:r>
              <w:rPr>
                <w:sz w:val="16"/>
              </w:rPr>
              <w:t>PVC</w:t>
            </w:r>
            <w:r>
              <w:rPr>
                <w:sz w:val="16"/>
              </w:rPr>
              <w:t>布上进行处理。对于复杂的图案（如公仔的脸部细节），先在平面的布片上印刷好，再进行焊接。</w:t>
            </w:r>
            <w:r>
              <w:br/>
            </w:r>
            <w:r>
              <w:rPr>
                <w:sz w:val="16"/>
              </w:rPr>
              <w:t>三、裁剪</w:t>
            </w:r>
            <w:r>
              <w:br/>
            </w:r>
            <w:r>
              <w:rPr>
                <w:sz w:val="16"/>
              </w:rPr>
              <w:t>将电脑中的版型图输入到电脑控制自动裁剪机中，进行精准切割，保证效率和高精度。</w:t>
            </w:r>
            <w:r>
              <w:br/>
            </w:r>
            <w:r>
              <w:rPr>
                <w:sz w:val="16"/>
              </w:rPr>
              <w:t>四、高频热合焊接</w:t>
            </w:r>
            <w:r>
              <w:br/>
            </w:r>
            <w:r>
              <w:rPr>
                <w:sz w:val="16"/>
              </w:rPr>
              <w:t>1.</w:t>
            </w:r>
            <w:r>
              <w:rPr>
                <w:sz w:val="16"/>
              </w:rPr>
              <w:t>焊接主体：工人们按照设计顺序，将印好图案的布片用高频热合机焊接起来。先从局部开始，比如先焊接好头部的前后两半，再焊接身体，最后将头与身体等部分连接。</w:t>
            </w:r>
            <w:r>
              <w:br/>
            </w:r>
            <w:r>
              <w:rPr>
                <w:sz w:val="16"/>
              </w:rPr>
              <w:t>2.</w:t>
            </w:r>
            <w:r>
              <w:rPr>
                <w:sz w:val="16"/>
              </w:rPr>
              <w:t>焊接内部拉筋：将裁剪好的拉筋带（通常是更厚的</w:t>
            </w:r>
            <w:r>
              <w:rPr>
                <w:sz w:val="16"/>
              </w:rPr>
              <w:t>PVC</w:t>
            </w:r>
            <w:r>
              <w:rPr>
                <w:sz w:val="16"/>
              </w:rPr>
              <w:t>布条）按照设计位置，焊接在气模内部的对应位置上。例如，在头部内部，通过多条拉筋将“面部”和“后脑勺”连接起来，充气后拉筋绷紧，面部就会变得平整或形成特定曲面，从而凸显出眼睛、鼻子的轮廓。</w:t>
            </w:r>
            <w:r>
              <w:br/>
            </w:r>
            <w:r>
              <w:rPr>
                <w:sz w:val="16"/>
              </w:rPr>
              <w:t>五、细节加工与配件安装</w:t>
            </w:r>
            <w:r>
              <w:br/>
            </w:r>
            <w:r>
              <w:rPr>
                <w:sz w:val="16"/>
              </w:rPr>
              <w:t>1.</w:t>
            </w:r>
            <w:r>
              <w:rPr>
                <w:sz w:val="16"/>
              </w:rPr>
              <w:t>安装附加部件：像耳朵、尾巴、翅膀等小部件，先单独做好，再焊接到主体上。</w:t>
            </w:r>
            <w:r>
              <w:br/>
            </w:r>
            <w:r>
              <w:rPr>
                <w:sz w:val="16"/>
              </w:rPr>
              <w:t>2.</w:t>
            </w:r>
            <w:r>
              <w:rPr>
                <w:sz w:val="16"/>
              </w:rPr>
              <w:t>安装功能件：</w:t>
            </w:r>
            <w:r>
              <w:br/>
            </w:r>
            <w:r>
              <w:rPr>
                <w:sz w:val="16"/>
              </w:rPr>
              <w:t>风机接口：通常在公仔的背部、底部或比较隐蔽的位置，焊接一个带粘扣或拉链的牢固接口。</w:t>
            </w:r>
            <w:r>
              <w:br/>
            </w:r>
            <w:r>
              <w:rPr>
                <w:sz w:val="16"/>
              </w:rPr>
              <w:t>3.</w:t>
            </w:r>
            <w:r>
              <w:rPr>
                <w:sz w:val="16"/>
              </w:rPr>
              <w:t>排气口</w:t>
            </w:r>
            <w:r>
              <w:rPr>
                <w:sz w:val="16"/>
              </w:rPr>
              <w:t>/</w:t>
            </w:r>
            <w:r>
              <w:rPr>
                <w:sz w:val="16"/>
              </w:rPr>
              <w:t>防风孔：这是安全设计重点。除了主排气口，通常会在公仔的腹部等低位设置多个小的防风孔。</w:t>
            </w:r>
            <w:r>
              <w:br/>
            </w:r>
            <w:r>
              <w:rPr>
                <w:sz w:val="16"/>
              </w:rPr>
              <w:t>4.</w:t>
            </w:r>
            <w:r>
              <w:rPr>
                <w:sz w:val="16"/>
              </w:rPr>
              <w:t>锚固点（</w:t>
            </w:r>
            <w:r>
              <w:rPr>
                <w:sz w:val="16"/>
              </w:rPr>
              <w:t>D</w:t>
            </w:r>
            <w:r>
              <w:rPr>
                <w:sz w:val="16"/>
              </w:rPr>
              <w:t>型环）：在公仔的底部周边焊接多个</w:t>
            </w:r>
            <w:r>
              <w:rPr>
                <w:sz w:val="16"/>
              </w:rPr>
              <w:t>D</w:t>
            </w:r>
            <w:r>
              <w:rPr>
                <w:sz w:val="16"/>
              </w:rPr>
              <w:t>型环，用于固定在地面或配重物上。</w:t>
            </w:r>
            <w:r>
              <w:br/>
            </w:r>
            <w:r>
              <w:rPr>
                <w:sz w:val="16"/>
              </w:rPr>
              <w:t>5.</w:t>
            </w:r>
            <w:r>
              <w:rPr>
                <w:sz w:val="16"/>
              </w:rPr>
              <w:t>补强：在所有受力点，如锚固点、风机接口处，额外焊接多层</w:t>
            </w:r>
            <w:r>
              <w:rPr>
                <w:sz w:val="16"/>
              </w:rPr>
              <w:t>PVC</w:t>
            </w:r>
            <w:r>
              <w:rPr>
                <w:sz w:val="16"/>
              </w:rPr>
              <w:t>布进行加固，防止撕裂。</w:t>
            </w:r>
            <w:r>
              <w:br/>
            </w:r>
            <w:r>
              <w:rPr>
                <w:sz w:val="16"/>
              </w:rPr>
              <w:t>六、充气测试、修补与包装</w:t>
            </w:r>
            <w:r>
              <w:br/>
            </w:r>
            <w:r>
              <w:rPr>
                <w:sz w:val="16"/>
              </w:rPr>
              <w:t>1.</w:t>
            </w:r>
            <w:r>
              <w:rPr>
                <w:sz w:val="16"/>
              </w:rPr>
              <w:t>首次充气测试：这是最激动人心的环节。连接鼓风机，看着公仔慢慢“站”起来。</w:t>
            </w:r>
            <w:r>
              <w:br/>
            </w:r>
            <w:r>
              <w:rPr>
                <w:sz w:val="16"/>
              </w:rPr>
              <w:t>2.</w:t>
            </w:r>
            <w:r>
              <w:rPr>
                <w:sz w:val="16"/>
              </w:rPr>
              <w:t>检查形态：五官是否端正，身体比例是否协调，有没有局部鼓包或凹陷。</w:t>
            </w:r>
            <w:r>
              <w:br/>
            </w:r>
            <w:r>
              <w:rPr>
                <w:sz w:val="16"/>
              </w:rPr>
              <w:t>3.</w:t>
            </w:r>
            <w:r>
              <w:rPr>
                <w:sz w:val="16"/>
              </w:rPr>
              <w:t>严格检漏：仔细检查所有焊缝，确保绝对气密。发现漏点立即用热风焊枪和</w:t>
            </w:r>
            <w:r>
              <w:rPr>
                <w:sz w:val="16"/>
              </w:rPr>
              <w:t>PVC</w:t>
            </w:r>
            <w:r>
              <w:rPr>
                <w:sz w:val="16"/>
              </w:rPr>
              <w:t>补料进行修补。</w:t>
            </w:r>
            <w:r>
              <w:br/>
            </w:r>
            <w:r>
              <w:rPr>
                <w:sz w:val="16"/>
              </w:rPr>
              <w:t>4.</w:t>
            </w:r>
            <w:r>
              <w:rPr>
                <w:sz w:val="16"/>
              </w:rPr>
              <w:t>包装：测试无误后，放气、折叠、装入专用包装袋。通常会附上使用说明、地钉、修补包等配件。</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540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充气气模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1.PVC</w:t>
            </w:r>
            <w:r>
              <w:rPr>
                <w:sz w:val="16"/>
              </w:rPr>
              <w:t>夹网布</w:t>
            </w:r>
            <w:r>
              <w:br/>
            </w:r>
            <w:r>
              <w:rPr>
                <w:sz w:val="16"/>
              </w:rPr>
              <w:t>技术指标：厚度</w:t>
            </w:r>
            <w:r>
              <w:rPr>
                <w:sz w:val="16"/>
              </w:rPr>
              <w:t>1000D</w:t>
            </w:r>
            <w:r>
              <w:rPr>
                <w:sz w:val="16"/>
              </w:rPr>
              <w:t>；</w:t>
            </w:r>
            <w:r>
              <w:br/>
            </w:r>
            <w:r>
              <w:rPr>
                <w:sz w:val="16"/>
              </w:rPr>
              <w:t>2.</w:t>
            </w:r>
            <w:r>
              <w:rPr>
                <w:sz w:val="16"/>
              </w:rPr>
              <w:t>牛津布</w:t>
            </w:r>
            <w:r>
              <w:br/>
            </w:r>
            <w:r>
              <w:rPr>
                <w:sz w:val="16"/>
              </w:rPr>
              <w:t>技术指标：厚度</w:t>
            </w:r>
            <w:r>
              <w:rPr>
                <w:sz w:val="16"/>
              </w:rPr>
              <w:t>0.48mm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一、三维设计与数字化打版</w:t>
            </w:r>
            <w:r>
              <w:br/>
            </w:r>
            <w:r>
              <w:rPr>
                <w:sz w:val="16"/>
              </w:rPr>
              <w:t>1</w:t>
            </w:r>
            <w:r>
              <w:rPr>
                <w:sz w:val="16"/>
              </w:rPr>
              <w:t>根据采购人需求</w:t>
            </w:r>
            <w:r>
              <w:rPr>
                <w:sz w:val="16"/>
              </w:rPr>
              <w:t>3D</w:t>
            </w:r>
            <w:r>
              <w:rPr>
                <w:sz w:val="16"/>
              </w:rPr>
              <w:t>建模：在电脑中用三维软件（如</w:t>
            </w:r>
            <w:r>
              <w:rPr>
                <w:sz w:val="16"/>
              </w:rPr>
              <w:t>3D Max, Maya, ZBrush</w:t>
            </w:r>
            <w:r>
              <w:rPr>
                <w:sz w:val="16"/>
              </w:rPr>
              <w:t>）根据平面原画建立起公仔的精细三维数字模型。</w:t>
            </w:r>
            <w:r>
              <w:br/>
            </w:r>
            <w:r>
              <w:rPr>
                <w:sz w:val="16"/>
              </w:rPr>
              <w:t>2.</w:t>
            </w:r>
            <w:r>
              <w:rPr>
                <w:sz w:val="16"/>
              </w:rPr>
              <w:t>数字化拆版（展</w:t>
            </w:r>
            <w:r>
              <w:rPr>
                <w:sz w:val="16"/>
              </w:rPr>
              <w:t>UV</w:t>
            </w:r>
            <w:r>
              <w:rPr>
                <w:sz w:val="16"/>
              </w:rPr>
              <w:t>）：使用专业软件将</w:t>
            </w:r>
            <w:r>
              <w:rPr>
                <w:sz w:val="16"/>
              </w:rPr>
              <w:t>3D</w:t>
            </w:r>
            <w:r>
              <w:rPr>
                <w:sz w:val="16"/>
              </w:rPr>
              <w:t>模型“展开”成一片片精准的、平面的、符合实际布料裁剪的版型图。</w:t>
            </w:r>
            <w:r>
              <w:br/>
            </w:r>
            <w:r>
              <w:rPr>
                <w:sz w:val="16"/>
              </w:rPr>
              <w:t>二、材料选择</w:t>
            </w:r>
            <w:r>
              <w:br/>
            </w:r>
            <w:r>
              <w:rPr>
                <w:sz w:val="16"/>
              </w:rPr>
              <w:t>1.</w:t>
            </w:r>
            <w:r>
              <w:rPr>
                <w:sz w:val="16"/>
              </w:rPr>
              <w:t>主体材料：</w:t>
            </w:r>
            <w:r>
              <w:rPr>
                <w:sz w:val="16"/>
              </w:rPr>
              <w:t>PVC</w:t>
            </w:r>
            <w:r>
              <w:rPr>
                <w:sz w:val="16"/>
              </w:rPr>
              <w:t>夹网布</w:t>
            </w:r>
            <w:r>
              <w:br/>
            </w:r>
            <w:r>
              <w:rPr>
                <w:sz w:val="16"/>
              </w:rPr>
              <w:t>2.</w:t>
            </w:r>
            <w:r>
              <w:rPr>
                <w:sz w:val="16"/>
              </w:rPr>
              <w:t>结构：由两层</w:t>
            </w:r>
            <w:r>
              <w:rPr>
                <w:sz w:val="16"/>
              </w:rPr>
              <w:t>PVC</w:t>
            </w:r>
            <w:r>
              <w:rPr>
                <w:sz w:val="16"/>
              </w:rPr>
              <w:t>塑料面料中间夹一层高强度的涤纶网线编织而成。</w:t>
            </w:r>
            <w:r>
              <w:br/>
            </w:r>
            <w:r>
              <w:rPr>
                <w:sz w:val="16"/>
              </w:rPr>
              <w:t>3.</w:t>
            </w:r>
            <w:r>
              <w:rPr>
                <w:sz w:val="16"/>
              </w:rPr>
              <w:t>优点：抗拉强度高、耐撕裂、气密性好、防水、防火（可做阻燃处理）。</w:t>
            </w:r>
            <w:r>
              <w:br/>
            </w:r>
            <w:r>
              <w:rPr>
                <w:sz w:val="16"/>
              </w:rPr>
              <w:t>4.</w:t>
            </w:r>
            <w:r>
              <w:rPr>
                <w:sz w:val="16"/>
              </w:rPr>
              <w:t>焊条： 用于焊接接缝的同质材料条。</w:t>
            </w:r>
            <w:r>
              <w:br/>
            </w:r>
            <w:r>
              <w:rPr>
                <w:sz w:val="16"/>
              </w:rPr>
              <w:t>5.</w:t>
            </w:r>
            <w:r>
              <w:rPr>
                <w:sz w:val="16"/>
              </w:rPr>
              <w:t>拉绳扣</w:t>
            </w:r>
            <w:r>
              <w:rPr>
                <w:sz w:val="16"/>
              </w:rPr>
              <w:t>/</w:t>
            </w:r>
            <w:r>
              <w:rPr>
                <w:sz w:val="16"/>
              </w:rPr>
              <w:t>吊环：用于固定气模的尼龙绳和金属</w:t>
            </w:r>
            <w:r>
              <w:rPr>
                <w:sz w:val="16"/>
              </w:rPr>
              <w:t>D</w:t>
            </w:r>
            <w:r>
              <w:rPr>
                <w:sz w:val="16"/>
              </w:rPr>
              <w:t>型环或塑料扣。</w:t>
            </w:r>
            <w:r>
              <w:br/>
            </w:r>
            <w:r>
              <w:rPr>
                <w:sz w:val="16"/>
              </w:rPr>
              <w:t>6.</w:t>
            </w:r>
            <w:r>
              <w:rPr>
                <w:sz w:val="16"/>
              </w:rPr>
              <w:t>风机接口布：通常使用更厚更硬的</w:t>
            </w:r>
            <w:r>
              <w:rPr>
                <w:sz w:val="16"/>
              </w:rPr>
              <w:t>PVC</w:t>
            </w:r>
            <w:r>
              <w:rPr>
                <w:sz w:val="16"/>
              </w:rPr>
              <w:t>牛津布，以承受风机的重量和长期震动。</w:t>
            </w:r>
            <w:r>
              <w:br/>
            </w:r>
            <w:r>
              <w:rPr>
                <w:sz w:val="16"/>
              </w:rPr>
              <w:t>三、放样与裁剪</w:t>
            </w:r>
            <w:r>
              <w:br/>
            </w:r>
            <w:r>
              <w:rPr>
                <w:sz w:val="16"/>
              </w:rPr>
              <w:t xml:space="preserve">1. </w:t>
            </w:r>
            <w:r>
              <w:rPr>
                <w:sz w:val="16"/>
              </w:rPr>
              <w:t>电脑放样：将设计好的平面图输入到电脑中，由软件控制。</w:t>
            </w:r>
            <w:r>
              <w:br/>
            </w:r>
            <w:r>
              <w:rPr>
                <w:sz w:val="16"/>
              </w:rPr>
              <w:t xml:space="preserve">2. </w:t>
            </w:r>
            <w:r>
              <w:rPr>
                <w:sz w:val="16"/>
              </w:rPr>
              <w:t>自动裁剪：使用电脑数控切割机将大幅的</w:t>
            </w:r>
            <w:r>
              <w:rPr>
                <w:sz w:val="16"/>
              </w:rPr>
              <w:t>PVC</w:t>
            </w:r>
            <w:r>
              <w:rPr>
                <w:sz w:val="16"/>
              </w:rPr>
              <w:t>夹网布精准地裁剪成设计好的形状。</w:t>
            </w:r>
            <w:r>
              <w:br/>
            </w:r>
            <w:r>
              <w:rPr>
                <w:sz w:val="16"/>
              </w:rPr>
              <w:t>四、高频热合焊接</w:t>
            </w:r>
            <w:r>
              <w:br/>
            </w:r>
            <w:r>
              <w:rPr>
                <w:sz w:val="16"/>
              </w:rPr>
              <w:t>1.</w:t>
            </w:r>
            <w:r>
              <w:rPr>
                <w:sz w:val="16"/>
              </w:rPr>
              <w:t>原理：使用高频热合机。机器产生高频电场，使</w:t>
            </w:r>
            <w:r>
              <w:rPr>
                <w:sz w:val="16"/>
              </w:rPr>
              <w:t>PVC</w:t>
            </w:r>
            <w:r>
              <w:rPr>
                <w:sz w:val="16"/>
              </w:rPr>
              <w:t>材料内部的分子产生剧烈运动而发热，在外部压力的作用下，两层材料的分子层熔融并渗透结合，冷却后形成一个牢固的焊缝。</w:t>
            </w:r>
            <w:r>
              <w:br/>
            </w:r>
            <w:r>
              <w:rPr>
                <w:sz w:val="16"/>
              </w:rPr>
              <w:t>2.</w:t>
            </w:r>
            <w:r>
              <w:rPr>
                <w:sz w:val="16"/>
              </w:rPr>
              <w:t>焊接流程：</w:t>
            </w:r>
            <w:r>
              <w:br/>
            </w:r>
            <w:r>
              <w:rPr>
                <w:sz w:val="16"/>
              </w:rPr>
              <w:t>· 定位：工人将两片裁片的边缘对齐，放在热合机的上下电极之间。</w:t>
            </w:r>
            <w:r>
              <w:br/>
            </w:r>
            <w:r>
              <w:rPr>
                <w:sz w:val="16"/>
              </w:rPr>
              <w:t>· 焊接：启动机器，电极压下，在高温高压下瞬间完成焊接。</w:t>
            </w:r>
            <w:r>
              <w:br/>
            </w:r>
            <w:r>
              <w:rPr>
                <w:sz w:val="16"/>
              </w:rPr>
              <w:t>· 顺序焊接：按照从主躯干到局部细节的顺序，依次焊接各个部分。例如，先焊接身体的主体部分，再焊接手臂、腿部、五官等附件。</w:t>
            </w:r>
            <w:r>
              <w:br/>
            </w:r>
            <w:r>
              <w:rPr>
                <w:sz w:val="16"/>
              </w:rPr>
              <w:t>3.</w:t>
            </w:r>
            <w:r>
              <w:rPr>
                <w:sz w:val="16"/>
              </w:rPr>
              <w:t>附件焊接：</w:t>
            </w:r>
            <w:r>
              <w:br/>
            </w:r>
            <w:r>
              <w:rPr>
                <w:sz w:val="16"/>
              </w:rPr>
              <w:t>· 风机接口：在气模底部或背部预留的位置，焊接一个硬质的</w:t>
            </w:r>
            <w:r>
              <w:rPr>
                <w:sz w:val="16"/>
              </w:rPr>
              <w:t>PVC</w:t>
            </w:r>
            <w:r>
              <w:rPr>
                <w:sz w:val="16"/>
              </w:rPr>
              <w:t>法兰圈，用于连接和固定鼓风机。</w:t>
            </w:r>
            <w:r>
              <w:br/>
            </w:r>
            <w:r>
              <w:rPr>
                <w:sz w:val="16"/>
              </w:rPr>
              <w:t>· 拉绳扣：在气模的应力点焊接上</w:t>
            </w:r>
            <w:r>
              <w:rPr>
                <w:sz w:val="16"/>
              </w:rPr>
              <w:t>D</w:t>
            </w:r>
            <w:r>
              <w:rPr>
                <w:sz w:val="16"/>
              </w:rPr>
              <w:t>型环或织带，用于系防风绳。</w:t>
            </w:r>
            <w:r>
              <w:br/>
            </w:r>
            <w:r>
              <w:rPr>
                <w:sz w:val="16"/>
              </w:rPr>
              <w:t>· 出气口：在气模的非显眼处（如底部）开设出气口，并加盖挡雨片，以保证充气时空气能顺畅排出，维持内部气压平衡。</w:t>
            </w:r>
            <w:r>
              <w:br/>
            </w:r>
            <w:r>
              <w:rPr>
                <w:sz w:val="16"/>
              </w:rPr>
              <w:t>五、表面处理与细节完善</w:t>
            </w:r>
            <w:r>
              <w:br/>
            </w:r>
            <w:r>
              <w:rPr>
                <w:sz w:val="16"/>
              </w:rPr>
              <w:t>1.</w:t>
            </w:r>
            <w:r>
              <w:rPr>
                <w:sz w:val="16"/>
              </w:rPr>
              <w:t>彩绘</w:t>
            </w:r>
            <w:r>
              <w:rPr>
                <w:sz w:val="16"/>
              </w:rPr>
              <w:t>/</w:t>
            </w:r>
            <w:r>
              <w:rPr>
                <w:sz w:val="16"/>
              </w:rPr>
              <w:t>印刷：</w:t>
            </w:r>
            <w:r>
              <w:br/>
            </w:r>
            <w:r>
              <w:rPr>
                <w:sz w:val="16"/>
              </w:rPr>
              <w:t>· 丝网印刷：适用于颜色较少、边界清晰的简单图案。</w:t>
            </w:r>
            <w:r>
              <w:br/>
            </w:r>
            <w:r>
              <w:rPr>
                <w:sz w:val="16"/>
              </w:rPr>
              <w:t xml:space="preserve">· </w:t>
            </w:r>
            <w:r>
              <w:rPr>
                <w:sz w:val="16"/>
              </w:rPr>
              <w:t>UV</w:t>
            </w:r>
            <w:r>
              <w:rPr>
                <w:sz w:val="16"/>
              </w:rPr>
              <w:t>喷绘：在气模主体焊接完成后，使用大型</w:t>
            </w:r>
            <w:r>
              <w:rPr>
                <w:sz w:val="16"/>
              </w:rPr>
              <w:t>UV</w:t>
            </w:r>
            <w:r>
              <w:rPr>
                <w:sz w:val="16"/>
              </w:rPr>
              <w:t>平板喷绘机直接在上面进行彩色喷绘。</w:t>
            </w:r>
            <w:r>
              <w:br/>
            </w:r>
            <w:r>
              <w:rPr>
                <w:sz w:val="16"/>
              </w:rPr>
              <w:t>2.</w:t>
            </w:r>
            <w:r>
              <w:rPr>
                <w:sz w:val="16"/>
              </w:rPr>
              <w:t>补强处理：在所有受力点，如风机接口、拉绳扣、接缝交叉处等，额外焊接一层或数层布料进行加固，防止撕裂。</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495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植绒布艺</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按实际尺寸定制</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涤纶，腈纶；技术指标：厚度：</w:t>
            </w:r>
            <w:r>
              <w:rPr>
                <w:sz w:val="16"/>
              </w:rPr>
              <w:t>5mm;</w:t>
            </w:r>
            <w:r>
              <w:rPr>
                <w:sz w:val="16"/>
              </w:rPr>
              <w:t>不含有危分子。</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植绒布艺组成：采用涤纶和腈纶材料组成布艺可多色可压印图案。</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612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93</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亚克力导光板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亚克力导光板</w:t>
            </w:r>
            <w:r>
              <w:br/>
            </w:r>
            <w:r>
              <w:rPr>
                <w:sz w:val="16"/>
              </w:rPr>
              <w:t>技术指标：厚度</w:t>
            </w:r>
            <w:r>
              <w:rPr>
                <w:sz w:val="16"/>
              </w:rPr>
              <w:t>15mm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亚克力导光板：采用</w:t>
            </w:r>
            <w:r>
              <w:rPr>
                <w:sz w:val="16"/>
              </w:rPr>
              <w:t>15mm</w:t>
            </w:r>
            <w:r>
              <w:rPr>
                <w:sz w:val="16"/>
              </w:rPr>
              <w:t>亚克力贴反光膜内藏导光板扩散板。</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3780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94</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广告投影灯</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根据投影面积调节</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LED</w:t>
            </w:r>
            <w:r>
              <w:rPr>
                <w:sz w:val="16"/>
              </w:rPr>
              <w:t>投影灯；技术指标：功率</w:t>
            </w:r>
            <w:r>
              <w:rPr>
                <w:sz w:val="16"/>
              </w:rPr>
              <w:t>120W</w:t>
            </w:r>
            <w:r>
              <w:rPr>
                <w:sz w:val="16"/>
              </w:rPr>
              <w:t>；       可静止旋转（防水）。</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广告投影灯内置</w:t>
            </w:r>
            <w:r>
              <w:rPr>
                <w:sz w:val="16"/>
              </w:rPr>
              <w:t>120WLED</w:t>
            </w:r>
            <w:r>
              <w:rPr>
                <w:sz w:val="16"/>
              </w:rPr>
              <w:t>灯珠，按要求内容设计镜面，可静止旋转。</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1512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95</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背景墙</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钢化玻璃</w:t>
            </w:r>
            <w:r>
              <w:br/>
            </w:r>
            <w:r>
              <w:rPr>
                <w:sz w:val="16"/>
              </w:rPr>
              <w:t>技术指标：厚度：</w:t>
            </w:r>
            <w:r>
              <w:rPr>
                <w:sz w:val="16"/>
              </w:rPr>
              <w:t>12mm;</w:t>
            </w:r>
            <w:r>
              <w:rPr>
                <w:sz w:val="16"/>
              </w:rPr>
              <w:t>烤漆</w:t>
            </w:r>
            <w:r>
              <w:rPr>
                <w:sz w:val="16"/>
              </w:rPr>
              <w:t>UV</w:t>
            </w:r>
            <w:r>
              <w:rPr>
                <w:sz w:val="16"/>
              </w:rPr>
              <w:t>印图案；夹板                              技术指标</w:t>
            </w:r>
            <w:r>
              <w:rPr>
                <w:sz w:val="16"/>
              </w:rPr>
              <w:t>:</w:t>
            </w:r>
            <w:r>
              <w:rPr>
                <w:sz w:val="16"/>
              </w:rPr>
              <w:t>厚度</w:t>
            </w:r>
            <w:r>
              <w:rPr>
                <w:sz w:val="16"/>
              </w:rPr>
              <w:t>12mm</w:t>
            </w:r>
            <w:r>
              <w:rPr>
                <w:sz w:val="16"/>
              </w:rPr>
              <w:t>，环保难燃。</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背景墙组成：墙面安装夹板调平加固后贴玻璃。</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720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96</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烤漆板</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夹板</w:t>
            </w:r>
            <w:r>
              <w:rPr>
                <w:sz w:val="16"/>
              </w:rPr>
              <w:t xml:space="preserve">                              </w:t>
            </w:r>
            <w:r>
              <w:rPr>
                <w:sz w:val="16"/>
              </w:rPr>
              <w:t>技术指标</w:t>
            </w:r>
            <w:r>
              <w:rPr>
                <w:sz w:val="16"/>
              </w:rPr>
              <w:t>:</w:t>
            </w:r>
            <w:r>
              <w:rPr>
                <w:sz w:val="16"/>
              </w:rPr>
              <w:t>厚度</w:t>
            </w:r>
            <w:r>
              <w:rPr>
                <w:sz w:val="16"/>
              </w:rPr>
              <w:t>12mm</w:t>
            </w:r>
            <w:r>
              <w:rPr>
                <w:sz w:val="16"/>
              </w:rPr>
              <w:t>，环保难燃；     油漆                              技术指标</w:t>
            </w:r>
            <w:r>
              <w:rPr>
                <w:sz w:val="16"/>
              </w:rPr>
              <w:t>:</w:t>
            </w:r>
            <w:r>
              <w:rPr>
                <w:sz w:val="16"/>
              </w:rPr>
              <w:t>水性漆，环保不含有害物质。</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夹板按设计要求定成造型后，按要求色烤漆。</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810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97</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防真草皮（绿植）</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仿制草皮及绿植：技术指标：逼真度达到</w:t>
            </w:r>
            <w:r>
              <w:rPr>
                <w:sz w:val="16"/>
              </w:rPr>
              <w:t>70%</w:t>
            </w:r>
            <w:r>
              <w:rPr>
                <w:sz w:val="16"/>
              </w:rPr>
              <w:t>以上。</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防真草皮（绿植制作：在墙身或者地面安装</w:t>
            </w:r>
            <w:r>
              <w:rPr>
                <w:sz w:val="16"/>
              </w:rPr>
              <w:t>12mm</w:t>
            </w:r>
            <w:r>
              <w:rPr>
                <w:sz w:val="16"/>
              </w:rPr>
              <w:t>夹板底再贴防草皮（绿植</w:t>
            </w:r>
            <w:r>
              <w:rPr>
                <w:sz w:val="16"/>
              </w:rPr>
              <w:t>)</w:t>
            </w:r>
            <w:r>
              <w:rPr>
                <w:sz w:val="16"/>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26</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98</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冰箱贴</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长</w:t>
            </w:r>
            <w:r>
              <w:rPr>
                <w:sz w:val="16"/>
              </w:rPr>
              <w:t>10cmx</w:t>
            </w:r>
            <w:r>
              <w:rPr>
                <w:sz w:val="16"/>
              </w:rPr>
              <w:t>宽</w:t>
            </w:r>
            <w:r>
              <w:rPr>
                <w:sz w:val="16"/>
              </w:rPr>
              <w:t>10cm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锌合金</w:t>
            </w:r>
            <w:r>
              <w:rPr>
                <w:sz w:val="16"/>
              </w:rPr>
              <w:t xml:space="preserve">                              </w:t>
            </w:r>
            <w:r>
              <w:rPr>
                <w:sz w:val="16"/>
              </w:rPr>
              <w:t>技术指标</w:t>
            </w:r>
            <w:r>
              <w:rPr>
                <w:sz w:val="16"/>
              </w:rPr>
              <w:t>:</w:t>
            </w:r>
            <w:r>
              <w:rPr>
                <w:sz w:val="16"/>
              </w:rPr>
              <w:t>厚度</w:t>
            </w:r>
            <w:r>
              <w:rPr>
                <w:sz w:val="16"/>
              </w:rPr>
              <w:t>12mm</w:t>
            </w:r>
            <w:r>
              <w:rPr>
                <w:sz w:val="16"/>
              </w:rPr>
              <w:t>；               油漆                              技术指标</w:t>
            </w:r>
            <w:r>
              <w:rPr>
                <w:sz w:val="16"/>
              </w:rPr>
              <w:t>:</w:t>
            </w:r>
            <w:r>
              <w:rPr>
                <w:sz w:val="16"/>
              </w:rPr>
              <w:t>水性漆，环保不含有害物质。</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冰箱贴采用锌合金烤漆后整体</w:t>
            </w:r>
            <w:r>
              <w:rPr>
                <w:sz w:val="16"/>
              </w:rPr>
              <w:t>UV</w:t>
            </w:r>
            <w:r>
              <w:rPr>
                <w:sz w:val="16"/>
              </w:rPr>
              <w:t>可拼接，含塑料袋包装。</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180</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99</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瓦楞料形象</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瓦楞纸；技术指标：厚度</w:t>
            </w:r>
            <w:r>
              <w:rPr>
                <w:sz w:val="16"/>
              </w:rPr>
              <w:t>350</w:t>
            </w:r>
            <w:r>
              <w:rPr>
                <w:sz w:val="16"/>
              </w:rPr>
              <w:t>克。</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瓦楞料形象组成：采用瓦楞纸彩色印刷后裁型并粘贴成型。</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675</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100</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艺术造型</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根据实际尺寸定做</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原木，技术指标：杉木板厚度</w:t>
            </w:r>
            <w:r>
              <w:rPr>
                <w:sz w:val="16"/>
              </w:rPr>
              <w:t>3cm</w:t>
            </w:r>
            <w:r>
              <w:rPr>
                <w:sz w:val="16"/>
              </w:rPr>
              <w:t xml:space="preserve">；  </w:t>
            </w:r>
            <w:r>
              <w:rPr>
                <w:sz w:val="16"/>
              </w:rPr>
              <w:t>2.</w:t>
            </w:r>
            <w:r>
              <w:rPr>
                <w:sz w:val="16"/>
              </w:rPr>
              <w:t>亚克力，技术指标：厚度</w:t>
            </w:r>
            <w:r>
              <w:rPr>
                <w:sz w:val="16"/>
              </w:rPr>
              <w:t>20mm</w:t>
            </w:r>
            <w:r>
              <w:rPr>
                <w:sz w:val="16"/>
              </w:rPr>
              <w:t xml:space="preserve">；       </w:t>
            </w:r>
            <w:r>
              <w:rPr>
                <w:sz w:val="16"/>
              </w:rPr>
              <w:t>3.</w:t>
            </w:r>
            <w:r>
              <w:rPr>
                <w:sz w:val="16"/>
              </w:rPr>
              <w:t>不锈钢，技术指标：</w:t>
            </w:r>
            <w:r>
              <w:rPr>
                <w:sz w:val="16"/>
              </w:rPr>
              <w:t>304#</w:t>
            </w:r>
            <w:r>
              <w:rPr>
                <w:sz w:val="16"/>
              </w:rPr>
              <w:t>厚度</w:t>
            </w:r>
            <w:r>
              <w:rPr>
                <w:sz w:val="16"/>
              </w:rPr>
              <w:t>1.5mm</w:t>
            </w:r>
            <w:r>
              <w:rPr>
                <w:sz w:val="16"/>
              </w:rPr>
              <w:t>。</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采用不锈钢烤漆造型</w:t>
            </w:r>
            <w:r>
              <w:rPr>
                <w:sz w:val="16"/>
              </w:rPr>
              <w:t>/</w:t>
            </w:r>
            <w:r>
              <w:rPr>
                <w:sz w:val="16"/>
              </w:rPr>
              <w:t>原木艺术结构搭配亚克力立体内容或当代艺术装置组合：① 流线型不锈钢镜面雕塑 ② 嵌入式生态植物墙 。</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平方米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1512</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挂牌</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长</w:t>
            </w:r>
            <w:r>
              <w:rPr>
                <w:sz w:val="16"/>
              </w:rPr>
              <w:t>11cmx</w:t>
            </w:r>
            <w:r>
              <w:rPr>
                <w:sz w:val="16"/>
              </w:rPr>
              <w:t>宽</w:t>
            </w:r>
            <w:r>
              <w:rPr>
                <w:sz w:val="16"/>
              </w:rPr>
              <w:t>7cm</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卡套：</w:t>
            </w:r>
            <w:r>
              <w:rPr>
                <w:sz w:val="16"/>
              </w:rPr>
              <w:t>PVC</w:t>
            </w:r>
            <w:r>
              <w:rPr>
                <w:sz w:val="16"/>
              </w:rPr>
              <w:t>固定模具注塑；             吊绳：宽</w:t>
            </w:r>
            <w:r>
              <w:rPr>
                <w:sz w:val="16"/>
              </w:rPr>
              <w:t>2cm</w:t>
            </w:r>
            <w:r>
              <w:rPr>
                <w:sz w:val="16"/>
              </w:rPr>
              <w:t>细绢布印刷；                 卡芯：门禁芯片，正反面印刷。</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采用</w:t>
            </w:r>
            <w:r>
              <w:rPr>
                <w:sz w:val="16"/>
              </w:rPr>
              <w:t>PVC</w:t>
            </w:r>
            <w:r>
              <w:rPr>
                <w:sz w:val="16"/>
              </w:rPr>
              <w:t>固定模具注塑外套配套伸缩吊绳内套门禁芯片，正反面印刷。</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1000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w:t>
            </w:r>
          </w:p>
        </w:tc>
      </w:tr>
      <w:tr>
        <w:tc>
          <w:tcPr>
            <w:tcW w:type="dxa" w:w="543"/>
            <w:vMerge/>
            <w:tcBorders>
              <w:top w:val="none" w:color="000000" w:sz="4"/>
              <w:left w:val="single" w:color="000000" w:sz="4"/>
              <w:bottom w:val="singl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102</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IP</w:t>
            </w:r>
            <w:r>
              <w:rPr>
                <w:sz w:val="16"/>
              </w:rPr>
              <w:t>公仔</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23cm</w:t>
            </w:r>
            <w:r>
              <w:rPr>
                <w:sz w:val="16"/>
              </w:rPr>
              <w:t>（参考）</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马克超柔水晶绒</w:t>
            </w:r>
            <w:r>
              <w:br/>
            </w:r>
            <w:r>
              <w:rPr>
                <w:sz w:val="16"/>
              </w:rPr>
              <w:t>环保三维中空棉，技术指标：不含有危分子。</w:t>
            </w:r>
          </w:p>
        </w:tc>
        <w:tc>
          <w:tcPr>
            <w:tcW w:type="dxa" w:w="2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IP</w:t>
            </w:r>
            <w:r>
              <w:rPr>
                <w:sz w:val="16"/>
              </w:rPr>
              <w:t>公仔制作：水晶绒填充成型后配穿白色衣服采用礼盒套装，逼真度达</w:t>
            </w:r>
            <w:r>
              <w:rPr>
                <w:sz w:val="16"/>
              </w:rPr>
              <w:t>90%</w:t>
            </w:r>
            <w:r>
              <w:rPr>
                <w:sz w:val="16"/>
              </w:rPr>
              <w:t>以上。</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660</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60</w:t>
            </w:r>
          </w:p>
        </w:tc>
      </w:tr>
    </w:tbl>
    <w:p>
      <w:pPr>
        <w:pStyle w:val="null3"/>
        <w:jc w:val="both"/>
      </w:pPr>
      <w:r>
        <w:rPr>
          <w:sz w:val="21"/>
        </w:rPr>
        <w:t>注：</w:t>
      </w:r>
      <w:r>
        <w:rPr>
          <w:sz w:val="21"/>
        </w:rPr>
        <w:t>1.</w:t>
      </w:r>
      <w:r>
        <w:rPr>
          <w:sz w:val="21"/>
        </w:rPr>
        <w:t>本项目采购本国服务。</w:t>
      </w:r>
    </w:p>
    <w:p>
      <w:pPr>
        <w:pStyle w:val="null3"/>
        <w:jc w:val="both"/>
      </w:pPr>
      <w:r>
        <w:rPr>
          <w:sz w:val="21"/>
        </w:rPr>
        <w:t>2.</w:t>
      </w:r>
      <w:r>
        <w:rPr>
          <w:sz w:val="21"/>
        </w:rPr>
        <w:t>款式由中标人按采购人要求设计或制作。</w:t>
      </w:r>
    </w:p>
    <w:p>
      <w:pPr>
        <w:pStyle w:val="null3"/>
        <w:jc w:val="both"/>
      </w:pPr>
      <w:r>
        <w:rPr>
          <w:sz w:val="21"/>
        </w:rPr>
        <w:t>3.</w:t>
      </w:r>
      <w:r>
        <w:rPr>
          <w:sz w:val="21"/>
        </w:rPr>
        <w:t>采购人是按需分批采购，故清单中的总数量均为预估。投标人须按预估总数量报出折扣率，本项目按实结算，合同总金额不超过采购预算人民币</w:t>
      </w:r>
      <w:r>
        <w:rPr>
          <w:sz w:val="21"/>
        </w:rPr>
        <w:t>5,000,000.00</w:t>
      </w:r>
      <w:r>
        <w:rPr>
          <w:sz w:val="21"/>
        </w:rPr>
        <w:t>元。在合同履行期间，需求清单中的结算单价基准价均不做任何调整。</w:t>
      </w:r>
    </w:p>
    <w:p>
      <w:pPr>
        <w:pStyle w:val="null3"/>
        <w:jc w:val="both"/>
      </w:pPr>
      <w:r>
        <w:rPr>
          <w:sz w:val="21"/>
        </w:rPr>
        <w:t>4.</w:t>
      </w:r>
      <w:r>
        <w:rPr>
          <w:sz w:val="21"/>
        </w:rPr>
        <w:t>报价应为投标人完成本项目全部内容所需费用的含税价（包括但不限于设计、排版、修改、校对、制作、配送、人工、保险、原标识牌拆除费、安装、伴随服务、拟投入工具及材料、各类税费以及项目需求包含的所有风险、责任等等各项项目实施过程的所有费用）。</w:t>
      </w:r>
    </w:p>
    <w:p>
      <w:pPr>
        <w:pStyle w:val="null3"/>
        <w:jc w:val="both"/>
      </w:pPr>
      <w:r>
        <w:rPr>
          <w:sz w:val="21"/>
        </w:rPr>
        <w:t>5.</w:t>
      </w:r>
      <w:r>
        <w:rPr>
          <w:sz w:val="21"/>
        </w:rPr>
        <w:t>投标人不能改变本项目的《需求清单》中所提规格、材料、工艺等技术指标要求，指标要求为固定数值的，响应数值满足或优于该固定数值的，均为符合要求；响应数值劣于该固定数值的，均为负偏离。</w:t>
      </w:r>
    </w:p>
    <w:p>
      <w:pPr>
        <w:pStyle w:val="null3"/>
        <w:jc w:val="both"/>
      </w:pPr>
      <w:r>
        <w:rPr>
          <w:sz w:val="21"/>
        </w:rPr>
        <w:t>★</w:t>
      </w:r>
      <w:r>
        <w:rPr>
          <w:sz w:val="21"/>
        </w:rPr>
        <w:t>6.</w:t>
      </w:r>
      <w:r>
        <w:rPr>
          <w:sz w:val="21"/>
        </w:rPr>
        <w:t>《需求清单》中所提规格、材料</w:t>
      </w:r>
      <w:r>
        <w:rPr>
          <w:sz w:val="21"/>
        </w:rPr>
        <w:t>2</w:t>
      </w:r>
      <w:r>
        <w:rPr>
          <w:sz w:val="21"/>
        </w:rPr>
        <w:t>列的所有技术指标要求均为实质性条款，若有任何一条负偏离或不满足则导致投标无效。</w:t>
      </w:r>
    </w:p>
    <w:p>
      <w:pPr>
        <w:pStyle w:val="null3"/>
        <w:jc w:val="both"/>
      </w:pPr>
      <w:r>
        <w:rPr>
          <w:sz w:val="21"/>
        </w:rPr>
        <w:t>★（四）中标人应提供等于或优于《需求清单》所提的规格、材料、工艺的货物，技术指标无单独标明误差值的误差以行业标准或项目实际实施情况为准。中标人在签订合同后</w:t>
      </w:r>
      <w:r>
        <w:rPr>
          <w:sz w:val="21"/>
        </w:rPr>
        <w:t>10</w:t>
      </w:r>
      <w:r>
        <w:rPr>
          <w:sz w:val="21"/>
        </w:rPr>
        <w:t>个工作日内向采购人提供本项目所使用的油漆类检测报告（检测报告带有</w:t>
      </w:r>
      <w:r>
        <w:rPr>
          <w:sz w:val="21"/>
        </w:rPr>
        <w:t>CMA</w:t>
      </w:r>
      <w:r>
        <w:rPr>
          <w:sz w:val="21"/>
        </w:rPr>
        <w:t>标志）复印件并加盖中标人公章，其中油漆检测报告要符合</w:t>
      </w:r>
      <w:r>
        <w:rPr>
          <w:sz w:val="21"/>
        </w:rPr>
        <w:t>GB 18582-2020</w:t>
      </w:r>
      <w:r>
        <w:rPr>
          <w:sz w:val="21"/>
        </w:rPr>
        <w:t>《建筑用墙面涂料中有害物质限量》；提供本项目所使用的背胶类检测报告（检测报告带有</w:t>
      </w:r>
      <w:r>
        <w:rPr>
          <w:sz w:val="21"/>
        </w:rPr>
        <w:t>CMA</w:t>
      </w:r>
      <w:r>
        <w:rPr>
          <w:sz w:val="21"/>
        </w:rPr>
        <w:t>标志）复印件并加盖中标人公章，其中背胶检测报告要符合</w:t>
      </w:r>
      <w:r>
        <w:rPr>
          <w:sz w:val="21"/>
        </w:rPr>
        <w:t>GB 18583-2008</w:t>
      </w:r>
      <w:r>
        <w:rPr>
          <w:sz w:val="21"/>
        </w:rPr>
        <w:t>《室内装饰装修材料 胶粘剂中有害物质限量》；在合同履行过程中，如国家、行业或采购人有要求时，中标人须向采购人提供相关产品提供带有</w:t>
      </w:r>
      <w:r>
        <w:rPr>
          <w:sz w:val="21"/>
        </w:rPr>
        <w:t>CMA</w:t>
      </w:r>
      <w:r>
        <w:rPr>
          <w:sz w:val="21"/>
        </w:rPr>
        <w:t>标志的检测报告复印件并加盖中标人公章且注明“与原件相符”。（提供承诺函并加盖投标人公章，格式自拟）</w:t>
      </w:r>
    </w:p>
    <w:p>
      <w:pPr>
        <w:pStyle w:val="null3"/>
        <w:jc w:val="both"/>
      </w:pPr>
      <w:r>
        <w:rPr>
          <w:sz w:val="21"/>
        </w:rPr>
        <w:t>★（五）投标人须承诺，为本项目安装施工所使用的全部主材、辅材及各类配件（包括但不限于：标识牌固定支架焊接材料、紧固件、连接件、密封胶、填充材料、粘结剂、线槽、线管等与安装施工相关的所有材料及配件），其燃烧性能等级均须不低于</w:t>
      </w:r>
      <w:r>
        <w:rPr>
          <w:sz w:val="21"/>
        </w:rPr>
        <w:t>GB 8624-2012</w:t>
      </w:r>
      <w:r>
        <w:rPr>
          <w:sz w:val="21"/>
        </w:rPr>
        <w:t xml:space="preserve">《建筑材料及制品燃烧性能分级》标准中规定的 </w:t>
      </w:r>
      <w:r>
        <w:rPr>
          <w:sz w:val="21"/>
        </w:rPr>
        <w:t xml:space="preserve">B1 </w:t>
      </w:r>
      <w:r>
        <w:rPr>
          <w:sz w:val="21"/>
        </w:rPr>
        <w:t>级（难燃性）要求。（提供承诺函并加盖投标人公章，格式自拟）</w:t>
      </w:r>
    </w:p>
    <w:p>
      <w:pPr>
        <w:pStyle w:val="null3"/>
        <w:jc w:val="both"/>
      </w:pPr>
      <w:r>
        <w:rPr>
          <w:sz w:val="21"/>
          <w:b/>
        </w:rPr>
        <w:t>（六）服务人员要求</w:t>
      </w:r>
    </w:p>
    <w:p>
      <w:pPr>
        <w:pStyle w:val="null3"/>
        <w:jc w:val="both"/>
      </w:pPr>
      <w:r>
        <w:rPr>
          <w:sz w:val="21"/>
        </w:rPr>
        <w:t>★</w:t>
      </w:r>
      <w:r>
        <w:rPr>
          <w:sz w:val="21"/>
        </w:rPr>
        <w:t>1.</w:t>
      </w:r>
      <w:r>
        <w:rPr>
          <w:sz w:val="21"/>
        </w:rPr>
        <w:t>合同期内，中标人须在采购人的增城院区、珠江新城院区、儿童院区各派一名服务人员驻点，总计</w:t>
      </w:r>
      <w:r>
        <w:rPr>
          <w:sz w:val="21"/>
        </w:rPr>
        <w:t>3</w:t>
      </w:r>
      <w:r>
        <w:rPr>
          <w:sz w:val="21"/>
        </w:rPr>
        <w:t>人。每名驻点服务人员需服从并接受采购人随时要求前往各院区工作要求的调配。驻点服务人员须负责医院的宣传制作、上墙工作、接单与进度跟进等工作，按医院规定时间上下班（周一至周五，每天</w:t>
      </w:r>
      <w:r>
        <w:rPr>
          <w:sz w:val="21"/>
        </w:rPr>
        <w:t>8:00-12:00</w:t>
      </w:r>
      <w:r>
        <w:rPr>
          <w:sz w:val="21"/>
        </w:rPr>
        <w:t>、</w:t>
      </w:r>
      <w:r>
        <w:rPr>
          <w:sz w:val="21"/>
        </w:rPr>
        <w:t>14:00-17:00</w:t>
      </w:r>
      <w:r>
        <w:rPr>
          <w:sz w:val="21"/>
        </w:rPr>
        <w:t>），中标人须将以上驻点服务人员情况（包括但不限于人员姓名、联系方式、职位等信息）交予采购人备案存档，采购人不对中标人所派的驻点服务人员提供办公场地及餐饮住宿等驻点配置支持，中标人须自行承担驻点服务人员的办公场所及餐饮住宿等驻点配置条件。（提供承诺函并加盖投标人公章，格式自拟）</w:t>
      </w:r>
    </w:p>
    <w:p>
      <w:pPr>
        <w:pStyle w:val="null3"/>
        <w:jc w:val="both"/>
      </w:pPr>
      <w:r>
        <w:rPr>
          <w:sz w:val="21"/>
        </w:rPr>
        <w:t>★</w:t>
      </w:r>
      <w:r>
        <w:rPr>
          <w:sz w:val="21"/>
        </w:rPr>
        <w:t>2.</w:t>
      </w:r>
      <w:r>
        <w:rPr>
          <w:sz w:val="21"/>
        </w:rPr>
        <w:t>投标人需承诺本项目涉及的高空、电工、焊接与热切割作业，必须采取严格措施确保人员安全，须为服务人员人员在作业时提供安全保护措施及提供相应的防护设备设施，为服务人员购买人身意外保险；上述服务人员须按要求具备特种作业操作证（作业类型：高处作业、低压电工作业、焊接与热切割作业），并于作业前将人员特种作业操作证交采购人备案。（提供承诺函并加盖投标人公章，格式自拟）</w:t>
      </w:r>
    </w:p>
    <w:p>
      <w:pPr>
        <w:pStyle w:val="null3"/>
        <w:jc w:val="both"/>
      </w:pPr>
      <w:r>
        <w:rPr>
          <w:sz w:val="21"/>
        </w:rPr>
        <w:t>3.</w:t>
      </w:r>
      <w:r>
        <w:rPr>
          <w:sz w:val="21"/>
        </w:rPr>
        <w:t>为确保项目实施及质量，中标人须组建专职服务团队，岗位包括但不限于项目负责人、订单员、设计人员、建模人员、生产加工人员、运输人员及安装、售后服务人员等。</w:t>
      </w:r>
    </w:p>
    <w:p>
      <w:pPr>
        <w:pStyle w:val="null3"/>
        <w:jc w:val="both"/>
      </w:pPr>
      <w:r>
        <w:rPr>
          <w:sz w:val="21"/>
        </w:rPr>
        <w:t>（</w:t>
      </w:r>
      <w:r>
        <w:rPr>
          <w:sz w:val="21"/>
        </w:rPr>
        <w:t>1</w:t>
      </w:r>
      <w:r>
        <w:rPr>
          <w:sz w:val="21"/>
        </w:rPr>
        <w:t>）项目负责人（</w:t>
      </w:r>
      <w:r>
        <w:rPr>
          <w:sz w:val="21"/>
        </w:rPr>
        <w:t>1</w:t>
      </w:r>
      <w:r>
        <w:rPr>
          <w:sz w:val="21"/>
        </w:rPr>
        <w:t>名）：负责本项目整体安排、质量管理及安全等统筹管理工作，具有设计类相关专业，具有</w:t>
      </w:r>
      <w:r>
        <w:rPr>
          <w:sz w:val="21"/>
        </w:rPr>
        <w:t>5</w:t>
      </w:r>
      <w:r>
        <w:rPr>
          <w:sz w:val="21"/>
        </w:rPr>
        <w:t>年或以上与本项目同类型的项目管理经验。</w:t>
      </w:r>
    </w:p>
    <w:p>
      <w:pPr>
        <w:pStyle w:val="null3"/>
        <w:jc w:val="both"/>
      </w:pPr>
      <w:r>
        <w:rPr>
          <w:sz w:val="21"/>
        </w:rPr>
        <w:t>（</w:t>
      </w:r>
      <w:r>
        <w:rPr>
          <w:sz w:val="21"/>
        </w:rPr>
        <w:t>2</w:t>
      </w:r>
      <w:r>
        <w:rPr>
          <w:sz w:val="21"/>
        </w:rPr>
        <w:t>）设计人员（不少于</w:t>
      </w:r>
      <w:r>
        <w:rPr>
          <w:sz w:val="21"/>
        </w:rPr>
        <w:t>2</w:t>
      </w:r>
      <w:r>
        <w:rPr>
          <w:sz w:val="21"/>
        </w:rPr>
        <w:t>名）：负责排版设计工作，具有设计类相关专业，具有</w:t>
      </w:r>
      <w:r>
        <w:rPr>
          <w:sz w:val="21"/>
        </w:rPr>
        <w:t>5</w:t>
      </w:r>
      <w:r>
        <w:rPr>
          <w:sz w:val="21"/>
        </w:rPr>
        <w:t>年或以上同类工作经验。</w:t>
      </w:r>
    </w:p>
    <w:p>
      <w:pPr>
        <w:pStyle w:val="null3"/>
        <w:jc w:val="both"/>
      </w:pPr>
      <w:r>
        <w:rPr>
          <w:sz w:val="21"/>
        </w:rPr>
        <w:t>（</w:t>
      </w:r>
      <w:r>
        <w:rPr>
          <w:sz w:val="21"/>
        </w:rPr>
        <w:t>3</w:t>
      </w:r>
      <w:r>
        <w:rPr>
          <w:sz w:val="21"/>
        </w:rPr>
        <w:t>）建模人员（不少于</w:t>
      </w:r>
      <w:r>
        <w:rPr>
          <w:sz w:val="21"/>
        </w:rPr>
        <w:t>1</w:t>
      </w:r>
      <w:r>
        <w:rPr>
          <w:sz w:val="21"/>
        </w:rPr>
        <w:t>名）：负责建模工作，具有建模类相关专业，具有</w:t>
      </w:r>
      <w:r>
        <w:rPr>
          <w:sz w:val="21"/>
        </w:rPr>
        <w:t>5</w:t>
      </w:r>
      <w:r>
        <w:rPr>
          <w:sz w:val="21"/>
        </w:rPr>
        <w:t>年或以上同类工作经验。</w:t>
      </w:r>
    </w:p>
    <w:p>
      <w:pPr>
        <w:pStyle w:val="null3"/>
        <w:jc w:val="both"/>
      </w:pPr>
      <w:r>
        <w:rPr>
          <w:sz w:val="21"/>
        </w:rPr>
        <w:t>（</w:t>
      </w:r>
      <w:r>
        <w:rPr>
          <w:sz w:val="21"/>
        </w:rPr>
        <w:t>4</w:t>
      </w:r>
      <w:r>
        <w:rPr>
          <w:sz w:val="21"/>
        </w:rPr>
        <w:t>）中标人应按投标文件中的驻场人员名单提供以上服务人员，项目实施期间中标人如需更换服务人员，中标人须保证替补人员的专业技术资格及工作经验不低于投标时的服务人员，经采购人同意后，方可进行人员更换。</w:t>
      </w:r>
    </w:p>
    <w:p>
      <w:pPr>
        <w:pStyle w:val="null3"/>
        <w:jc w:val="both"/>
      </w:pPr>
      <w:r>
        <w:rPr>
          <w:sz w:val="21"/>
          <w:b/>
        </w:rPr>
        <w:t>（七）其他服务要求</w:t>
      </w:r>
    </w:p>
    <w:p>
      <w:pPr>
        <w:pStyle w:val="null3"/>
        <w:jc w:val="both"/>
      </w:pPr>
      <w:r>
        <w:rPr>
          <w:sz w:val="21"/>
        </w:rPr>
        <w:t>1.</w:t>
      </w:r>
      <w:r>
        <w:rPr>
          <w:sz w:val="21"/>
        </w:rPr>
        <w:t>采购人不承担中标人服务人员的伤亡赔偿或补偿责任，如有危险作业的，中标人必须为现场服务人员办理危险作业意外伤害保险，费用由中标人自行承担。</w:t>
      </w:r>
    </w:p>
    <w:p>
      <w:pPr>
        <w:pStyle w:val="null3"/>
        <w:jc w:val="both"/>
      </w:pPr>
      <w:r>
        <w:rPr>
          <w:sz w:val="21"/>
        </w:rPr>
        <w:t>2.</w:t>
      </w:r>
      <w:r>
        <w:rPr>
          <w:sz w:val="21"/>
        </w:rPr>
        <w:t>服务期间，中标人服务人员应遵纪守法，佩戴有效工作证件，遵守采购人单位的各项规章管理制度，由于中标人管理不善，操作不当，未达到招标文件服务质量要求，对采购人临床工作造成不利影响或导致临床医疗事故，中标人须承担一切责任及采购人的损失。如中标人服务人员不服从采购人现场工作人员的指挥管理，采购人有权要求中标人更换服务人员。如遇突发公共卫生安全事件，中标人需服从采购人的管理。</w:t>
      </w:r>
    </w:p>
    <w:p>
      <w:pPr>
        <w:pStyle w:val="null3"/>
        <w:jc w:val="both"/>
      </w:pPr>
      <w:r>
        <w:rPr>
          <w:sz w:val="21"/>
        </w:rPr>
        <w:t>3.</w:t>
      </w:r>
      <w:r>
        <w:rPr>
          <w:sz w:val="21"/>
        </w:rPr>
        <w:t>在项目实施过程中，如由于中标人原因对采购人现场设施、设备造成损坏，中标人须负责修复或赔偿，不能影响采购人设施、设备的日常使用，其中产生的所有费用及责任由中标人承担。</w:t>
      </w:r>
    </w:p>
    <w:p>
      <w:pPr>
        <w:pStyle w:val="null3"/>
        <w:jc w:val="both"/>
      </w:pPr>
      <w:r>
        <w:rPr>
          <w:sz w:val="21"/>
        </w:rPr>
        <w:t>4.</w:t>
      </w:r>
      <w:r>
        <w:rPr>
          <w:sz w:val="21"/>
        </w:rPr>
        <w:t>中标人作为相关货物安装、维护的安全负责人，对相关货物安装、售后、维护工作安全负责，须采取一切措施对相关货物安装、维护等进行安全管理，确保杜绝一切安全事故。因中标人的过错（包括故意和管理过失）发生施工、消防、用电等事故，由中标人承担一切责任，因非可归咎于采购人的原因而发生人身伤亡或财产损失事件的，采购人不承担任何责任。</w:t>
      </w:r>
    </w:p>
    <w:p>
      <w:pPr>
        <w:pStyle w:val="null3"/>
        <w:jc w:val="both"/>
      </w:pPr>
      <w:r>
        <w:rPr>
          <w:sz w:val="21"/>
        </w:rPr>
        <w:t>5.</w:t>
      </w:r>
      <w:r>
        <w:rPr>
          <w:sz w:val="21"/>
        </w:rPr>
        <w:t>中标人在供货安装时，负责拆除采购人原有的标识标志牌，按采购人要求清理回收并按有关要求处理废弃标识标志牌，此项服务费用包含在报价中。</w:t>
      </w:r>
    </w:p>
    <w:p>
      <w:pPr>
        <w:pStyle w:val="null3"/>
        <w:jc w:val="both"/>
      </w:pPr>
      <w:r>
        <w:rPr>
          <w:sz w:val="21"/>
        </w:rPr>
        <w:t>6.</w:t>
      </w:r>
      <w:r>
        <w:rPr>
          <w:sz w:val="21"/>
        </w:rPr>
        <w:t>采购人不设库存，中标人负责储备一定数量的常用应急货物成品。</w:t>
      </w:r>
    </w:p>
    <w:p>
      <w:pPr>
        <w:pStyle w:val="null3"/>
      </w:pPr>
      <w:r>
        <w:rPr>
          <w:sz w:val="21"/>
        </w:rPr>
        <w:t>7.</w:t>
      </w:r>
      <w:r>
        <w:rPr>
          <w:sz w:val="21"/>
        </w:rPr>
        <w:t>在项目实施过程中，采购人可在预算范围内，根据实际情况需要调整需求品种、数量、尺寸及款式等，中标人需无条件服从。由此所产生的一切费用包含在投标报价中，采购人不再另行支付。</w:t>
      </w:r>
    </w:p>
    <w:p>
      <w:pPr>
        <w:pStyle w:val="null3"/>
      </w:pPr>
      <w:r>
        <w:rPr>
          <w:sz w:val="21"/>
        </w:rPr>
        <w:t>8.</w:t>
      </w:r>
      <w:r>
        <w:rPr>
          <w:sz w:val="21"/>
        </w:rPr>
        <w:t>中标人须以每月为一个周期对采购人各个院区的公共区域进行巡视检查，将每次巡视情况汇总形成报告交予采购人进行存档，并对巡视检查发现情况提出建议。对于标识、提示牌及宣传品有出现破损、掉落、毁坏、遗失等情况的，以及易损易耗的产品进行维护，中标人根据实际情况进行现场立即修复补救及维护，对于无法现场立即修复补救或维护的，须上报采购人并提供解决方案；若以上情况属于中标人所负责的服务内容，所产生的一切费用均由中标人自行承担，若以上情况不属于本项目所采购内容，则由采购人自行处理。</w:t>
      </w:r>
    </w:p>
    <w:p>
      <w:pPr>
        <w:pStyle w:val="null3"/>
      </w:pPr>
      <w:r>
        <w:rPr>
          <w:sz w:val="21"/>
          <w:b/>
        </w:rPr>
        <w:t>8.1</w:t>
      </w:r>
      <w:r>
        <w:rPr>
          <w:sz w:val="21"/>
          <w:b/>
        </w:rPr>
        <w:t>月度巡检计划安排与人员管理要求</w:t>
      </w:r>
    </w:p>
    <w:p>
      <w:pPr>
        <w:pStyle w:val="null3"/>
      </w:pPr>
      <w:r>
        <w:rPr>
          <w:sz w:val="21"/>
        </w:rPr>
        <w:t>巡检排期报备：中标人须在每月</w:t>
      </w:r>
      <w:r>
        <w:rPr>
          <w:sz w:val="21"/>
        </w:rPr>
        <w:t>25</w:t>
      </w:r>
      <w:r>
        <w:rPr>
          <w:sz w:val="21"/>
        </w:rPr>
        <w:t>日前，向</w:t>
      </w:r>
      <w:r>
        <w:rPr>
          <w:sz w:val="21"/>
        </w:rPr>
        <w:t>采购人</w:t>
      </w:r>
      <w:r>
        <w:rPr>
          <w:sz w:val="21"/>
        </w:rPr>
        <w:t>提交次月的《月度巡检排期计划表》。巡检必须全覆盖珠江新城院区、儿童院区、妇婴院区、白云院区、增城院区的所有公共区域及指定位置</w:t>
      </w:r>
      <w:r>
        <w:rPr>
          <w:sz w:val="21"/>
        </w:rPr>
        <w:t>。未经</w:t>
      </w:r>
      <w:r>
        <w:rPr>
          <w:sz w:val="21"/>
        </w:rPr>
        <w:t>采购人</w:t>
      </w:r>
      <w:r>
        <w:rPr>
          <w:sz w:val="21"/>
        </w:rPr>
        <w:t>同意，不得擅自更改巡检时间。</w:t>
      </w:r>
    </w:p>
    <w:p>
      <w:pPr>
        <w:pStyle w:val="null3"/>
      </w:pPr>
      <w:r>
        <w:rPr>
          <w:sz w:val="21"/>
        </w:rPr>
        <w:t>人员资质与规范：巡检人员必须是中标人在投标时备案的专职服务团队成员。巡检期间须统一着装、佩戴工作牌，遵守医院的各项规章制度（含院感、控烟等规章）。涉及高空、攀爬或电气设备开箱检查的，人员必须持有并在作业前出示有效的特种作业操作证。</w:t>
      </w:r>
    </w:p>
    <w:p>
      <w:pPr>
        <w:pStyle w:val="null3"/>
      </w:pPr>
      <w:r>
        <w:rPr>
          <w:sz w:val="21"/>
        </w:rPr>
        <w:t>现场纪律控制：巡检及维护作业不得产生明显噪音，不得随意进入诊疗禁区，必须避开医院就诊高峰期或按使用科室指定时间进行，绝不能影响正常的医疗秩序和患者休息。</w:t>
      </w:r>
    </w:p>
    <w:p>
      <w:pPr>
        <w:pStyle w:val="null3"/>
      </w:pPr>
      <w:r>
        <w:rPr>
          <w:sz w:val="21"/>
          <w:b/>
        </w:rPr>
        <w:t>8.2</w:t>
      </w:r>
      <w:r>
        <w:rPr>
          <w:sz w:val="21"/>
          <w:b/>
        </w:rPr>
        <w:t>巡检发现问题的分类处理与时效机制</w:t>
      </w:r>
    </w:p>
    <w:p>
      <w:pPr>
        <w:pStyle w:val="null3"/>
      </w:pPr>
      <w:r>
        <w:rPr>
          <w:sz w:val="21"/>
        </w:rPr>
        <w:t>中标人在巡检中发现问题，须严格按以下分类机制进行处理：</w:t>
      </w:r>
    </w:p>
    <w:p>
      <w:pPr>
        <w:pStyle w:val="null3"/>
      </w:pPr>
      <w:r>
        <w:rPr>
          <w:sz w:val="21"/>
        </w:rPr>
        <w:t>A</w:t>
      </w:r>
      <w:r>
        <w:rPr>
          <w:sz w:val="21"/>
        </w:rPr>
        <w:t>类问题（即时修复类）：对于面板松动、轻微划花、螺丝松脱、表面污渍、超透膜起边等不涉及更换主材的问题，中标人须在巡检现场立即进行加固、修复与清洁。</w:t>
      </w:r>
    </w:p>
    <w:p>
      <w:pPr>
        <w:pStyle w:val="null3"/>
      </w:pPr>
      <w:r>
        <w:rPr>
          <w:sz w:val="21"/>
        </w:rPr>
        <w:t>B</w:t>
      </w:r>
      <w:r>
        <w:rPr>
          <w:sz w:val="21"/>
        </w:rPr>
        <w:t>类问题（限期整改类）：对于存在破损、掉落、毁坏、遗失，以及灯箱不亮、发光字频闪等需要更换部件或重新制作的问题，中标人须在发现后</w:t>
      </w:r>
      <w:r>
        <w:rPr>
          <w:sz w:val="21"/>
        </w:rPr>
        <w:t>2</w:t>
      </w:r>
      <w:r>
        <w:rPr>
          <w:sz w:val="21"/>
        </w:rPr>
        <w:t>小时内上报</w:t>
      </w:r>
      <w:r>
        <w:rPr>
          <w:sz w:val="21"/>
        </w:rPr>
        <w:t>采购人</w:t>
      </w:r>
      <w:r>
        <w:rPr>
          <w:sz w:val="21"/>
        </w:rPr>
        <w:t>需求管理部门，并在</w:t>
      </w:r>
      <w:r>
        <w:rPr>
          <w:sz w:val="21"/>
        </w:rPr>
        <w:t>24</w:t>
      </w:r>
      <w:r>
        <w:rPr>
          <w:sz w:val="21"/>
        </w:rPr>
        <w:t>小时内出具包含修复方案及完成节点的《标识设施维修报告》。经</w:t>
      </w:r>
      <w:r>
        <w:rPr>
          <w:sz w:val="21"/>
        </w:rPr>
        <w:t>采购人</w:t>
      </w:r>
      <w:r>
        <w:rPr>
          <w:sz w:val="21"/>
        </w:rPr>
        <w:t>核准后，中标人须在</w:t>
      </w:r>
      <w:r>
        <w:rPr>
          <w:sz w:val="21"/>
        </w:rPr>
        <w:t>采购人</w:t>
      </w:r>
      <w:r>
        <w:rPr>
          <w:sz w:val="21"/>
        </w:rPr>
        <w:t>限定的时间内（常规不超过</w:t>
      </w:r>
      <w:r>
        <w:rPr>
          <w:sz w:val="21"/>
        </w:rPr>
        <w:t>3</w:t>
      </w:r>
      <w:r>
        <w:rPr>
          <w:sz w:val="21"/>
        </w:rPr>
        <w:t>个工作日）完成修复补救。</w:t>
      </w:r>
    </w:p>
    <w:p>
      <w:pPr>
        <w:pStyle w:val="null3"/>
      </w:pPr>
      <w:r>
        <w:rPr>
          <w:sz w:val="21"/>
          <w:b/>
        </w:rPr>
        <w:t>8.3</w:t>
      </w:r>
      <w:r>
        <w:rPr>
          <w:sz w:val="21"/>
          <w:b/>
        </w:rPr>
        <w:t>巡检报告提交与履约考核联动</w:t>
      </w:r>
    </w:p>
    <w:p>
      <w:pPr>
        <w:pStyle w:val="null3"/>
      </w:pPr>
      <w:r>
        <w:rPr>
          <w:sz w:val="21"/>
        </w:rPr>
        <w:t>报告标准化要求：中标人须在每月</w:t>
      </w:r>
      <w:r>
        <w:rPr>
          <w:sz w:val="21"/>
        </w:rPr>
        <w:t>15</w:t>
      </w:r>
      <w:r>
        <w:rPr>
          <w:sz w:val="21"/>
        </w:rPr>
        <w:t>日前，随当月结算资料一并提交上月的《月度巡检汇总报告》。报告必须包含：巡检签到记录、发现问题清单、处理结果（必须附带整改前、整改中、整改后的同角度对比水印照片），以及对院方标识优化的合理化建议 。</w:t>
      </w:r>
    </w:p>
    <w:p>
      <w:pPr>
        <w:pStyle w:val="null3"/>
      </w:pPr>
      <w:r>
        <w:rPr>
          <w:sz w:val="21"/>
        </w:rPr>
        <w:t>与服务费结算挂钩：如中标人不按时提交符合要求的巡检报告或隐瞒不报巡检问题，采购人将从当月服务费中扣罚相应金额（每次扣罚</w:t>
      </w:r>
      <w:r>
        <w:rPr>
          <w:sz w:val="21"/>
        </w:rPr>
        <w:t>2000</w:t>
      </w:r>
      <w:r>
        <w:rPr>
          <w:sz w:val="21"/>
        </w:rPr>
        <w:t>元） 。</w:t>
      </w:r>
    </w:p>
    <w:p>
      <w:pPr>
        <w:pStyle w:val="null3"/>
      </w:pPr>
      <w:r>
        <w:rPr>
          <w:sz w:val="21"/>
        </w:rPr>
        <w:t>与月度综合考评挂钩：巡检维护的及时率、修复质量以及使用科室的满意度，将直接计入《供应商服务满意度评分表》的</w:t>
      </w:r>
      <w:r>
        <w:rPr>
          <w:sz w:val="21"/>
        </w:rPr>
        <w:t>“院内运维”考核项。若因巡检不到位或修复延误导致安全事故或重大投诉，将按违约条款进行顶格扣罚，直至单方终止合同 。</w:t>
      </w:r>
    </w:p>
    <w:p>
      <w:pPr>
        <w:pStyle w:val="null3"/>
      </w:pPr>
      <w:r>
        <w:rPr>
          <w:sz w:val="21"/>
        </w:rPr>
        <w:t>9.</w:t>
      </w:r>
      <w:r>
        <w:rPr>
          <w:sz w:val="21"/>
        </w:rPr>
        <w:t>在以预付款抵扣的期间，中标人需在每月</w:t>
      </w:r>
      <w:r>
        <w:rPr>
          <w:sz w:val="21"/>
        </w:rPr>
        <w:t>15</w:t>
      </w:r>
      <w:r>
        <w:rPr>
          <w:sz w:val="21"/>
        </w:rPr>
        <w:t>日前向采购人提交上月的对应需求品种供应情况汇总表及采购人签收凭证等材料以便采购人办理入仓。</w:t>
      </w:r>
    </w:p>
    <w:p>
      <w:pPr>
        <w:pStyle w:val="null3"/>
        <w:jc w:val="both"/>
      </w:pPr>
      <w:r>
        <w:rPr>
          <w:sz w:val="21"/>
          <w:b/>
        </w:rPr>
        <w:t>（八）应急服务要求</w:t>
      </w:r>
    </w:p>
    <w:p>
      <w:pPr>
        <w:pStyle w:val="null3"/>
        <w:jc w:val="both"/>
      </w:pPr>
      <w:r>
        <w:rPr>
          <w:sz w:val="21"/>
        </w:rPr>
        <w:t>1.</w:t>
      </w:r>
      <w:r>
        <w:rPr>
          <w:sz w:val="21"/>
        </w:rPr>
        <w:t>基于采购人为医院性质的特殊性，投标人需制定各种应急服务方案，应急服务方案需包括但不限于以下应急情况：关键区域标识损坏</w:t>
      </w:r>
      <w:r>
        <w:rPr>
          <w:sz w:val="21"/>
        </w:rPr>
        <w:t>/</w:t>
      </w:r>
      <w:r>
        <w:rPr>
          <w:sz w:val="21"/>
        </w:rPr>
        <w:t>缺失，突发公共卫生事件配套需求，采购人临时调整科室布局、新增诊疗项目、举办大型医疗活动、迎接紧急检查验收等特殊情况。</w:t>
      </w:r>
    </w:p>
    <w:p>
      <w:pPr>
        <w:pStyle w:val="null3"/>
        <w:jc w:val="both"/>
      </w:pPr>
      <w:r>
        <w:rPr>
          <w:sz w:val="21"/>
        </w:rPr>
        <w:t>2.</w:t>
      </w:r>
      <w:r>
        <w:rPr>
          <w:sz w:val="21"/>
        </w:rPr>
        <w:t>投标人组建专门的项目应急服务小组，小组人员需具备标识牌设计、制作、安装经验，且熟悉医院场景的服务规范，需至少包括以下人员架构：</w:t>
      </w:r>
    </w:p>
    <w:p>
      <w:pPr>
        <w:pStyle w:val="null3"/>
        <w:jc w:val="both"/>
      </w:pPr>
      <w:r>
        <w:rPr>
          <w:sz w:val="21"/>
        </w:rPr>
        <w:t>（</w:t>
      </w:r>
      <w:r>
        <w:rPr>
          <w:sz w:val="21"/>
        </w:rPr>
        <w:t>1</w:t>
      </w:r>
      <w:r>
        <w:rPr>
          <w:sz w:val="21"/>
        </w:rPr>
        <w:t>）应急小组组长：由供应商项目负责人担任，全面统筹应急服务工作，</w:t>
      </w:r>
      <w:r>
        <w:rPr>
          <w:sz w:val="21"/>
        </w:rPr>
        <w:t>24</w:t>
      </w:r>
      <w:r>
        <w:rPr>
          <w:sz w:val="21"/>
        </w:rPr>
        <w:t>小时保持通讯畅通，负责与采购人对接协调，调配应急资源，确保应急工作高效推进。</w:t>
      </w:r>
    </w:p>
    <w:p>
      <w:pPr>
        <w:pStyle w:val="null3"/>
        <w:jc w:val="both"/>
      </w:pPr>
      <w:r>
        <w:rPr>
          <w:sz w:val="21"/>
        </w:rPr>
        <w:t>（</w:t>
      </w:r>
      <w:r>
        <w:rPr>
          <w:sz w:val="21"/>
        </w:rPr>
        <w:t>2</w:t>
      </w:r>
      <w:r>
        <w:rPr>
          <w:sz w:val="21"/>
        </w:rPr>
        <w:t>）技术负责人：负责应急情况下标识牌的设计审核、技术方案制定，解决制作、安装过程中的技术难题；确保应急标识牌符合采购人标识系统视觉规范、相关行业标准及安全要求。</w:t>
      </w:r>
    </w:p>
    <w:p>
      <w:pPr>
        <w:pStyle w:val="null3"/>
        <w:jc w:val="both"/>
      </w:pPr>
      <w:r>
        <w:rPr>
          <w:sz w:val="21"/>
        </w:rPr>
        <w:t>（</w:t>
      </w:r>
      <w:r>
        <w:rPr>
          <w:sz w:val="21"/>
        </w:rPr>
        <w:t>3</w:t>
      </w:r>
      <w:r>
        <w:rPr>
          <w:sz w:val="21"/>
        </w:rPr>
        <w:t>）制作人员：配备专业的标识牌制作人员，熟悉各类标识材料（如亚克力、不锈钢、</w:t>
      </w:r>
      <w:r>
        <w:rPr>
          <w:sz w:val="21"/>
        </w:rPr>
        <w:t>PVC</w:t>
      </w:r>
      <w:r>
        <w:rPr>
          <w:sz w:val="21"/>
        </w:rPr>
        <w:t>等）的加工工艺，具备快速制作能力，根据采购人应急需求完成标识牌的加工制作。</w:t>
      </w:r>
    </w:p>
    <w:p>
      <w:pPr>
        <w:pStyle w:val="null3"/>
        <w:jc w:val="both"/>
      </w:pPr>
      <w:r>
        <w:rPr>
          <w:sz w:val="21"/>
        </w:rPr>
        <w:t>（</w:t>
      </w:r>
      <w:r>
        <w:rPr>
          <w:sz w:val="21"/>
        </w:rPr>
        <w:t>4</w:t>
      </w:r>
      <w:r>
        <w:rPr>
          <w:sz w:val="21"/>
        </w:rPr>
        <w:t>）安装人员：具备现场安装经验，具备高空作业资质（如涉及高空安装场景），能及时完成安装、修复工作。</w:t>
      </w:r>
    </w:p>
    <w:p>
      <w:pPr>
        <w:pStyle w:val="null3"/>
        <w:jc w:val="both"/>
      </w:pPr>
      <w:r>
        <w:rPr>
          <w:sz w:val="21"/>
        </w:rPr>
        <w:t>（</w:t>
      </w:r>
      <w:r>
        <w:rPr>
          <w:sz w:val="21"/>
        </w:rPr>
        <w:t>5</w:t>
      </w:r>
      <w:r>
        <w:rPr>
          <w:sz w:val="21"/>
        </w:rPr>
        <w:t>）应急小组人员信息（含姓名、职务、联系方式、资质证明等）须在中标后</w:t>
      </w:r>
      <w:r>
        <w:rPr>
          <w:sz w:val="21"/>
        </w:rPr>
        <w:t>3</w:t>
      </w:r>
      <w:r>
        <w:rPr>
          <w:sz w:val="21"/>
        </w:rPr>
        <w:t>个工作日内提交至采购人管理部门备案，人员调整需提前</w:t>
      </w:r>
      <w:r>
        <w:rPr>
          <w:sz w:val="21"/>
        </w:rPr>
        <w:t>7</w:t>
      </w:r>
      <w:r>
        <w:rPr>
          <w:sz w:val="21"/>
        </w:rPr>
        <w:t>个工作日书面报备。</w:t>
      </w:r>
    </w:p>
    <w:p>
      <w:pPr>
        <w:pStyle w:val="null3"/>
        <w:jc w:val="both"/>
      </w:pPr>
      <w:r>
        <w:rPr>
          <w:sz w:val="21"/>
        </w:rPr>
        <w:t>3.</w:t>
      </w:r>
      <w:r>
        <w:rPr>
          <w:sz w:val="21"/>
        </w:rPr>
        <w:t>各类紧急情况服务要求</w:t>
      </w:r>
    </w:p>
    <w:p>
      <w:pPr>
        <w:pStyle w:val="null3"/>
        <w:jc w:val="both"/>
      </w:pPr>
      <w:r>
        <w:rPr>
          <w:sz w:val="21"/>
        </w:rPr>
        <w:t>（</w:t>
      </w:r>
      <w:r>
        <w:rPr>
          <w:sz w:val="21"/>
        </w:rPr>
        <w:t>1</w:t>
      </w:r>
      <w:r>
        <w:rPr>
          <w:sz w:val="21"/>
        </w:rPr>
        <w:t>）关键区域标识缺失</w:t>
      </w:r>
      <w:r>
        <w:rPr>
          <w:sz w:val="21"/>
        </w:rPr>
        <w:t>/</w:t>
      </w:r>
      <w:r>
        <w:rPr>
          <w:sz w:val="21"/>
        </w:rPr>
        <w:t>损坏：投标人接到采购人通知后</w:t>
      </w:r>
      <w:r>
        <w:rPr>
          <w:sz w:val="21"/>
        </w:rPr>
        <w:t>15</w:t>
      </w:r>
      <w:r>
        <w:rPr>
          <w:sz w:val="21"/>
        </w:rPr>
        <w:t>分钟内通过电话或图片、视频等方式，与采购人确认标识牌损坏</w:t>
      </w:r>
      <w:r>
        <w:rPr>
          <w:sz w:val="21"/>
        </w:rPr>
        <w:t>/</w:t>
      </w:r>
      <w:r>
        <w:rPr>
          <w:sz w:val="21"/>
        </w:rPr>
        <w:t>缺失的具体位置、类型、程度，以及是否需要更换或修复。应急小组组长确认需求，安装人员携带应急维修工具、备用材料（如常用规格的标识牌基材、粘贴剂、固定件等）出发前往现场并在采购人限定时间内到达。现场可修复的（如轻微破损、脱落）</w:t>
      </w:r>
      <w:r>
        <w:rPr>
          <w:sz w:val="21"/>
        </w:rPr>
        <w:t>30</w:t>
      </w:r>
      <w:r>
        <w:rPr>
          <w:sz w:val="21"/>
        </w:rPr>
        <w:t>分钟内修复完毕；需更换的，若有备用标识牌（供应商需储备采购人关键区域常用标识牌备用，具体储备清单中标后与采购人确认），</w:t>
      </w:r>
      <w:r>
        <w:rPr>
          <w:sz w:val="21"/>
        </w:rPr>
        <w:t>1</w:t>
      </w:r>
      <w:r>
        <w:rPr>
          <w:sz w:val="21"/>
        </w:rPr>
        <w:t>小时内更换完毕；无备用标识牌的，立即启动制作流程，</w:t>
      </w:r>
      <w:r>
        <w:rPr>
          <w:sz w:val="21"/>
        </w:rPr>
        <w:t>4</w:t>
      </w:r>
      <w:r>
        <w:rPr>
          <w:sz w:val="21"/>
        </w:rPr>
        <w:t>小时内完成制作并更换安装完毕。针对轻微破损、脱落等可修复情况，安装团队清理损坏部位，采用相应的修复材料及工艺进行修复，确保修复后的标识牌字迹清晰、牢固可靠，与原标识牌外观一致。修复</w:t>
      </w:r>
      <w:r>
        <w:rPr>
          <w:sz w:val="21"/>
        </w:rPr>
        <w:t>/</w:t>
      </w:r>
      <w:r>
        <w:rPr>
          <w:sz w:val="21"/>
        </w:rPr>
        <w:t>更换完成后，安装人员清理现场杂物，恢复现场环境；并通知采购人管理部门进行现场验收，验收合格后签署验收确认单；若验收不合格，立即整改，直至合格。</w:t>
      </w:r>
    </w:p>
    <w:p>
      <w:pPr>
        <w:pStyle w:val="null3"/>
        <w:jc w:val="both"/>
      </w:pPr>
      <w:r>
        <w:rPr>
          <w:sz w:val="21"/>
        </w:rPr>
        <w:t>（</w:t>
      </w:r>
      <w:r>
        <w:rPr>
          <w:sz w:val="21"/>
        </w:rPr>
        <w:t>2</w:t>
      </w:r>
      <w:r>
        <w:rPr>
          <w:sz w:val="21"/>
        </w:rPr>
        <w:t>）突发公共卫生事件配套需求：投标人接到采购人通知后</w:t>
      </w:r>
      <w:r>
        <w:rPr>
          <w:sz w:val="21"/>
        </w:rPr>
        <w:t>30</w:t>
      </w:r>
      <w:r>
        <w:rPr>
          <w:sz w:val="21"/>
        </w:rPr>
        <w:t>分钟内与通过电话、视频或现场对接的方式，与采购人管理部门确认标识牌或提示牌的具体需求，包括规格尺寸、数量、材质、设计风格、安装位置、使用时限、特殊要求（如防水、防腐蚀、可重复利用等），并形成书面需求确认单。经采购人确认后，中标人开始设计，简单标识牌、提示牌（如指引类、警示类基础标识）</w:t>
      </w:r>
      <w:r>
        <w:rPr>
          <w:sz w:val="21"/>
        </w:rPr>
        <w:t>4</w:t>
      </w:r>
      <w:r>
        <w:rPr>
          <w:sz w:val="21"/>
        </w:rPr>
        <w:t>小时内完成设计并提交采购人管理部门审核；复杂标识牌（如含医院</w:t>
      </w:r>
      <w:r>
        <w:rPr>
          <w:sz w:val="21"/>
        </w:rPr>
        <w:t>LOGO</w:t>
      </w:r>
      <w:r>
        <w:rPr>
          <w:sz w:val="21"/>
        </w:rPr>
        <w:t>、特殊配色、多语种标识）</w:t>
      </w:r>
      <w:r>
        <w:rPr>
          <w:sz w:val="21"/>
        </w:rPr>
        <w:t>8</w:t>
      </w:r>
      <w:r>
        <w:rPr>
          <w:sz w:val="21"/>
        </w:rPr>
        <w:t>小时内完成设计并提交审核。设计审核通过后，</w:t>
      </w:r>
      <w:r>
        <w:rPr>
          <w:sz w:val="21"/>
        </w:rPr>
        <w:t>24</w:t>
      </w:r>
      <w:r>
        <w:rPr>
          <w:sz w:val="21"/>
        </w:rPr>
        <w:t>小时内完成首批应急标识牌、提示牌的制作；批量标识牌（数量≥</w:t>
      </w:r>
      <w:r>
        <w:rPr>
          <w:sz w:val="21"/>
        </w:rPr>
        <w:t>50</w:t>
      </w:r>
      <w:r>
        <w:rPr>
          <w:sz w:val="21"/>
        </w:rPr>
        <w:t>块）</w:t>
      </w:r>
      <w:r>
        <w:rPr>
          <w:sz w:val="21"/>
        </w:rPr>
        <w:t>48</w:t>
      </w:r>
      <w:r>
        <w:rPr>
          <w:sz w:val="21"/>
        </w:rPr>
        <w:t>小时内完成全部制作。标识牌制作完成后，简单安装场景（如粘贴类、悬挂类）</w:t>
      </w:r>
      <w:r>
        <w:rPr>
          <w:sz w:val="21"/>
        </w:rPr>
        <w:t>6</w:t>
      </w:r>
      <w:r>
        <w:rPr>
          <w:sz w:val="21"/>
        </w:rPr>
        <w:t>小时内完成；复杂安装场景（如高空安装、需固定支架安装）</w:t>
      </w:r>
      <w:r>
        <w:rPr>
          <w:sz w:val="21"/>
        </w:rPr>
        <w:t>12</w:t>
      </w:r>
      <w:r>
        <w:rPr>
          <w:sz w:val="21"/>
        </w:rPr>
        <w:t>小时内完成；批量安装场景根据采购人安排进行。安装完成后，安装人员清理现场杂物，恢复现场环境；并通知采购人管理部门进行现场验收，验收合格后签署验收确认单；若验收不合格，立即整改，直至合格。</w:t>
      </w:r>
    </w:p>
    <w:p>
      <w:pPr>
        <w:pStyle w:val="null3"/>
        <w:jc w:val="both"/>
      </w:pPr>
      <w:r>
        <w:rPr>
          <w:sz w:val="21"/>
        </w:rPr>
        <w:t>（</w:t>
      </w:r>
      <w:r>
        <w:rPr>
          <w:sz w:val="21"/>
        </w:rPr>
        <w:t>3</w:t>
      </w:r>
      <w:r>
        <w:rPr>
          <w:sz w:val="21"/>
        </w:rPr>
        <w:t>）采购人临时调整科室布局、新增诊疗项目、举办大型医疗活动、迎接紧急检查验收等：投标人接到采购人通知后，</w:t>
      </w:r>
      <w:r>
        <w:rPr>
          <w:sz w:val="21"/>
        </w:rPr>
        <w:t>30</w:t>
      </w:r>
      <w:r>
        <w:rPr>
          <w:sz w:val="21"/>
        </w:rPr>
        <w:t>分钟内组织与采购人管理部门对接，详细确认标识牌、提示牌的定制需求（如用途、规格、数量、材质、设计要求、安装位置、完成时限等），结合需求制定明确设计、制作、安装各环节的时间节点及责任人，形成书面需求确认单提交采购人确认。经采购人确认后，中标人开始设计，</w:t>
      </w:r>
      <w:r>
        <w:rPr>
          <w:sz w:val="21"/>
        </w:rPr>
        <w:t>6</w:t>
      </w:r>
      <w:r>
        <w:rPr>
          <w:sz w:val="21"/>
        </w:rPr>
        <w:t>小时内完成设计并提交采购人管理部门审核。设计审核通过后，</w:t>
      </w:r>
      <w:r>
        <w:rPr>
          <w:sz w:val="21"/>
        </w:rPr>
        <w:t>24</w:t>
      </w:r>
      <w:r>
        <w:rPr>
          <w:sz w:val="21"/>
        </w:rPr>
        <w:t>小时内完成制作。安装场景根据采购人安排进行。安装完成后，安装人员清理现场杂物，恢复现场环境；并通知采购人管理部门进行现场验收，验收合格后签署验收确认单；若验收不合格，立即整改，直至合格。</w:t>
      </w:r>
    </w:p>
    <w:p>
      <w:pPr>
        <w:pStyle w:val="null3"/>
        <w:jc w:val="both"/>
      </w:pPr>
      <w:r>
        <w:rPr>
          <w:sz w:val="21"/>
          <w:b/>
        </w:rPr>
        <w:t>（九）配送要求</w:t>
      </w:r>
    </w:p>
    <w:p>
      <w:pPr>
        <w:pStyle w:val="null3"/>
        <w:jc w:val="both"/>
      </w:pPr>
      <w:r>
        <w:rPr>
          <w:sz w:val="21"/>
        </w:rPr>
        <w:t>1.</w:t>
      </w:r>
      <w:r>
        <w:rPr>
          <w:sz w:val="21"/>
        </w:rPr>
        <w:t>投标人须将本项目产品精准配送至采购人指定的各相关区域，投标人需随货提供注明货物的名称、单位、数量、单价及总金额的一式四份的送货清单，供双方验货签字确认，双方各持两份，作为送货、收货的凭证。具体送达地点及摆放位置由采购人指定专人现场指引。投标人需严格按照指引要求送达并摆放至指定位置，不得随意堆放、摆放，不得擅自更改配送地点，如需临时调整，须经采购人确认后方可执行，确保配送覆盖无遗漏、位置精准无误，贴合医院诊疗区域布局需求。</w:t>
      </w:r>
    </w:p>
    <w:p>
      <w:pPr>
        <w:pStyle w:val="null3"/>
        <w:jc w:val="both"/>
      </w:pPr>
      <w:r>
        <w:rPr>
          <w:sz w:val="21"/>
        </w:rPr>
        <w:t>2.</w:t>
      </w:r>
      <w:r>
        <w:rPr>
          <w:sz w:val="21"/>
        </w:rPr>
        <w:t>投标人每次配送前须至少提前</w:t>
      </w:r>
      <w:r>
        <w:rPr>
          <w:sz w:val="21"/>
        </w:rPr>
        <w:t>1</w:t>
      </w:r>
      <w:r>
        <w:rPr>
          <w:sz w:val="21"/>
        </w:rPr>
        <w:t>个工作日告知采购人配送时间、人员及车辆信息，便于采购人安排对接。</w:t>
      </w:r>
    </w:p>
    <w:p>
      <w:pPr>
        <w:pStyle w:val="null3"/>
        <w:jc w:val="both"/>
      </w:pPr>
      <w:r>
        <w:rPr>
          <w:sz w:val="21"/>
        </w:rPr>
        <w:t>3.</w:t>
      </w:r>
      <w:r>
        <w:rPr>
          <w:sz w:val="21"/>
        </w:rPr>
        <w:t>投标人需具备完成本项目配送所需的专用配送车辆，车辆需定期维护、检修，保持车辆整洁，具备良好的运输条件，能有效保障货物运输安全。配送人员需经投标人正规培训后上岗，无传染病、精神疾病等不适宜从事医院相关工作的疾病，无不良从业记录及违法违规记录。配送人员着装需整洁统一，佩戴投标人统一标识，文明礼貌、言行得体，严格遵守采购人的各项管理制度，不得喧哗、打闹，不得随意进入诊疗禁区（如需进入，需提前经采购人相关负责人批准并做好防护措施）；装卸货物时需轻拿轻放，避免产生噪音，影响医院正常诊疗秩序和患者休息。投标人需为所有配送人员购买人身意外伤害保险，采购人对配送人员的人身安全不承担任何责任及赔偿义务。</w:t>
      </w:r>
    </w:p>
    <w:p>
      <w:pPr>
        <w:pStyle w:val="null3"/>
        <w:jc w:val="both"/>
      </w:pPr>
      <w:r>
        <w:rPr>
          <w:sz w:val="21"/>
        </w:rPr>
        <w:t>4.</w:t>
      </w:r>
      <w:r>
        <w:rPr>
          <w:sz w:val="21"/>
        </w:rPr>
        <w:t>投标人需对整个配送过程的安全负责。运输过程中，需采取有效措施固定货物，防止货物移位、碰撞、坠落造成损坏或安全事故；现场装卸、摆放货物时，需遵守医院的安全管理规定，避免损坏医院的建筑设施、医疗设备及其他物品，若因投标人操作不当造成医院财物损坏的，投标人需照价赔偿。</w:t>
      </w:r>
    </w:p>
    <w:p>
      <w:pPr>
        <w:pStyle w:val="null3"/>
        <w:jc w:val="both"/>
      </w:pPr>
      <w:r>
        <w:rPr>
          <w:sz w:val="21"/>
        </w:rPr>
        <w:t>5.</w:t>
      </w:r>
      <w:r>
        <w:rPr>
          <w:sz w:val="21"/>
        </w:rPr>
        <w:t>投标人需建立完整的配送档案，档案内容包括配送清单、签收记录、配送人员信息等，档案需留存完整、可追溯，保存期限不少于本项目合同履行完毕后</w:t>
      </w:r>
      <w:r>
        <w:rPr>
          <w:sz w:val="21"/>
        </w:rPr>
        <w:t>2</w:t>
      </w:r>
      <w:r>
        <w:rPr>
          <w:sz w:val="21"/>
        </w:rPr>
        <w:t>年，采购人有权随时查阅、核查配送档案，投标人需积极配合，不得拒绝、隐瞒或提供虚假档案资料。</w:t>
      </w:r>
    </w:p>
    <w:p>
      <w:pPr>
        <w:pStyle w:val="null3"/>
        <w:jc w:val="both"/>
      </w:pPr>
      <w:r>
        <w:rPr>
          <w:sz w:val="21"/>
          <w:b/>
        </w:rPr>
        <w:t>三、商务要求</w:t>
      </w:r>
    </w:p>
    <w:p>
      <w:pPr>
        <w:pStyle w:val="null3"/>
        <w:jc w:val="both"/>
      </w:pPr>
      <w:r>
        <w:rPr>
          <w:sz w:val="21"/>
          <w:b/>
        </w:rPr>
        <w:t>（一）交货要求</w:t>
      </w:r>
    </w:p>
    <w:p>
      <w:pPr>
        <w:pStyle w:val="null3"/>
      </w:pPr>
      <w:r>
        <w:rPr>
          <w:sz w:val="21"/>
        </w:rPr>
        <w:t>1.</w:t>
      </w:r>
      <w:r>
        <w:rPr>
          <w:sz w:val="21"/>
        </w:rPr>
        <w:t>每次根据采购人需求的品种及数量按时运送物品到指定地点。</w:t>
      </w:r>
    </w:p>
    <w:p>
      <w:pPr>
        <w:pStyle w:val="null3"/>
      </w:pPr>
      <w:r>
        <w:rPr>
          <w:sz w:val="21"/>
        </w:rPr>
        <w:t>★</w:t>
      </w:r>
      <w:r>
        <w:rPr>
          <w:sz w:val="21"/>
        </w:rPr>
        <w:t>2.</w:t>
      </w:r>
      <w:r>
        <w:rPr>
          <w:sz w:val="21"/>
        </w:rPr>
        <w:t>中标人应在接到采购人各批次货物书面及邮件通知后，除需建模类并以雕塑、玻璃钢等落地的项目外，于</w:t>
      </w:r>
      <w:r>
        <w:rPr>
          <w:sz w:val="21"/>
        </w:rPr>
        <w:t>7</w:t>
      </w:r>
      <w:r>
        <w:rPr>
          <w:sz w:val="21"/>
        </w:rPr>
        <w:t>个工作日内完成制作、安装，并按相应的需求完成（病区装饰画部分</w:t>
      </w:r>
      <w:r>
        <w:rPr>
          <w:sz w:val="21"/>
        </w:rPr>
        <w:t>20</w:t>
      </w:r>
      <w:r>
        <w:rPr>
          <w:sz w:val="21"/>
        </w:rPr>
        <w:t>个工作日内完成）。对于采购人需要设计的内容，须在</w:t>
      </w:r>
      <w:r>
        <w:rPr>
          <w:sz w:val="21"/>
        </w:rPr>
        <w:t>5</w:t>
      </w:r>
      <w:r>
        <w:rPr>
          <w:sz w:val="21"/>
        </w:rPr>
        <w:t>天内完成设计，并经采购人审核同意后方可进行下一步实施工作。需建模类并以雕塑、玻璃钢等落地的项目需先以报告形式明确执行计划与天数后报采购人，经采购人审核同意后执行。（提供承诺函并加盖投标人公章，格式自拟）</w:t>
      </w:r>
    </w:p>
    <w:p>
      <w:pPr>
        <w:pStyle w:val="null3"/>
      </w:pPr>
      <w:r>
        <w:rPr>
          <w:sz w:val="21"/>
        </w:rPr>
        <w:t>3.</w:t>
      </w:r>
      <w:r>
        <w:rPr>
          <w:sz w:val="21"/>
        </w:rPr>
        <w:t>对采购人的临时采购需求，中标人应无条件响应且积极配合。</w:t>
      </w:r>
    </w:p>
    <w:p>
      <w:pPr>
        <w:pStyle w:val="null3"/>
      </w:pPr>
      <w:r>
        <w:rPr>
          <w:sz w:val="21"/>
        </w:rPr>
        <w:t>4.</w:t>
      </w:r>
      <w:r>
        <w:rPr>
          <w:sz w:val="21"/>
        </w:rPr>
        <w:t>中标人除不可抗力外，不得因其他任何理由延迟送货。中标人如遇特殊情况需推迟送货，应提前三个工作日通知采购人。因中标人的原因延误交货日期的（采购人要求推迟的除外），由中标人承担由此产生的一切损失和费用（包括直接经济损失和间接经济损失）。</w:t>
      </w:r>
    </w:p>
    <w:p>
      <w:pPr>
        <w:pStyle w:val="null3"/>
      </w:pPr>
      <w:r>
        <w:rPr>
          <w:sz w:val="21"/>
        </w:rPr>
        <w:t>（二）项目实施时间及地点：</w:t>
      </w:r>
    </w:p>
    <w:p>
      <w:pPr>
        <w:pStyle w:val="null3"/>
      </w:pPr>
      <w:r>
        <w:rPr>
          <w:sz w:val="21"/>
        </w:rPr>
        <w:t>1.</w:t>
      </w:r>
      <w:r>
        <w:rPr>
          <w:sz w:val="21"/>
        </w:rPr>
        <w:t>项目实施时间：自合同生效之日起</w:t>
      </w:r>
      <w:r>
        <w:rPr>
          <w:sz w:val="21"/>
        </w:rPr>
        <w:t>24</w:t>
      </w:r>
      <w:r>
        <w:rPr>
          <w:sz w:val="21"/>
        </w:rPr>
        <w:t>个月或实际结算金额达到预算金额，以先到者为准。</w:t>
      </w:r>
    </w:p>
    <w:p>
      <w:pPr>
        <w:pStyle w:val="null3"/>
      </w:pPr>
      <w:r>
        <w:rPr>
          <w:sz w:val="21"/>
        </w:rPr>
        <w:t>2.</w:t>
      </w:r>
      <w:r>
        <w:rPr>
          <w:sz w:val="21"/>
        </w:rPr>
        <w:t>项目实施地点：广州医科大学附属妇女儿童医疗中心珠江新城院区、儿童院区、妇婴院区、白云院区、增城院区及采购人指定地点。</w:t>
      </w:r>
    </w:p>
    <w:p>
      <w:pPr>
        <w:pStyle w:val="null3"/>
      </w:pPr>
      <w:r>
        <w:rPr>
          <w:sz w:val="21"/>
        </w:rPr>
        <w:t>珠江新城院区：广州市天河区金穗路</w:t>
      </w:r>
      <w:r>
        <w:rPr>
          <w:sz w:val="21"/>
        </w:rPr>
        <w:t>9</w:t>
      </w:r>
      <w:r>
        <w:rPr>
          <w:sz w:val="21"/>
        </w:rPr>
        <w:t>号；</w:t>
      </w:r>
    </w:p>
    <w:p>
      <w:pPr>
        <w:pStyle w:val="null3"/>
      </w:pPr>
      <w:r>
        <w:rPr>
          <w:sz w:val="21"/>
        </w:rPr>
        <w:t>儿童院区：广州市越秀区人民中路</w:t>
      </w:r>
      <w:r>
        <w:rPr>
          <w:sz w:val="21"/>
        </w:rPr>
        <w:t>318</w:t>
      </w:r>
      <w:r>
        <w:rPr>
          <w:sz w:val="21"/>
        </w:rPr>
        <w:t>号；</w:t>
      </w:r>
    </w:p>
    <w:p>
      <w:pPr>
        <w:pStyle w:val="null3"/>
      </w:pPr>
      <w:r>
        <w:rPr>
          <w:sz w:val="21"/>
        </w:rPr>
        <w:t>妇婴院区：广州市越秀区人民中路</w:t>
      </w:r>
      <w:r>
        <w:rPr>
          <w:sz w:val="21"/>
        </w:rPr>
        <w:t>402</w:t>
      </w:r>
      <w:r>
        <w:rPr>
          <w:sz w:val="21"/>
        </w:rPr>
        <w:t>号；</w:t>
      </w:r>
    </w:p>
    <w:p>
      <w:pPr>
        <w:pStyle w:val="null3"/>
      </w:pPr>
      <w:r>
        <w:rPr>
          <w:sz w:val="21"/>
        </w:rPr>
        <w:t>白云院区：广州市白云区新达路</w:t>
      </w:r>
      <w:r>
        <w:rPr>
          <w:sz w:val="21"/>
        </w:rPr>
        <w:t>91</w:t>
      </w:r>
      <w:r>
        <w:rPr>
          <w:sz w:val="21"/>
        </w:rPr>
        <w:t>号；</w:t>
      </w:r>
    </w:p>
    <w:p>
      <w:pPr>
        <w:pStyle w:val="null3"/>
      </w:pPr>
      <w:r>
        <w:rPr>
          <w:sz w:val="21"/>
        </w:rPr>
        <w:t>增城院区：广州市增城区荔城街增城大道</w:t>
      </w:r>
      <w:r>
        <w:rPr>
          <w:sz w:val="21"/>
        </w:rPr>
        <w:t>293</w:t>
      </w:r>
      <w:r>
        <w:rPr>
          <w:sz w:val="21"/>
        </w:rPr>
        <w:t>号。</w:t>
      </w:r>
    </w:p>
    <w:p>
      <w:pPr>
        <w:pStyle w:val="null3"/>
        <w:jc w:val="both"/>
      </w:pPr>
      <w:r>
        <w:rPr>
          <w:sz w:val="21"/>
          <w:b/>
        </w:rPr>
        <w:t>（二）项目结算</w:t>
      </w:r>
    </w:p>
    <w:p>
      <w:pPr>
        <w:pStyle w:val="null3"/>
      </w:pPr>
      <w:r>
        <w:rPr>
          <w:sz w:val="21"/>
        </w:rPr>
        <w:t>1.</w:t>
      </w:r>
      <w:r>
        <w:rPr>
          <w:sz w:val="21"/>
        </w:rPr>
        <w:t>采购人以银行转账方式结算服务费，根据每月送货的品种和数量，按中标折扣率结算。中标人每月</w:t>
      </w:r>
      <w:r>
        <w:rPr>
          <w:sz w:val="21"/>
        </w:rPr>
        <w:t>15</w:t>
      </w:r>
      <w:r>
        <w:rPr>
          <w:sz w:val="21"/>
        </w:rPr>
        <w:t>日前凭相关结算资料，向采购人请款上月服务费。每月服务费</w:t>
      </w:r>
      <w:r>
        <w:rPr>
          <w:sz w:val="21"/>
        </w:rPr>
        <w:t>=</w:t>
      </w:r>
      <w:r>
        <w:rPr>
          <w:sz w:val="21"/>
        </w:rPr>
        <w:t>∑（对应品种结算单价基准价</w:t>
      </w:r>
      <w:r>
        <w:rPr>
          <w:sz w:val="21"/>
        </w:rPr>
        <w:t>*</w:t>
      </w:r>
      <w:r>
        <w:rPr>
          <w:sz w:val="21"/>
        </w:rPr>
        <w:t>中标折扣率</w:t>
      </w:r>
      <w:r>
        <w:rPr>
          <w:sz w:val="21"/>
        </w:rPr>
        <w:t>*</w:t>
      </w:r>
      <w:r>
        <w:rPr>
          <w:sz w:val="21"/>
        </w:rPr>
        <w:t>对应品种的送货数量）。中标折扣率在合同执行期间不变。</w:t>
      </w:r>
    </w:p>
    <w:p>
      <w:pPr>
        <w:pStyle w:val="null3"/>
      </w:pPr>
      <w:r>
        <w:rPr>
          <w:sz w:val="21"/>
        </w:rPr>
        <w:t>2.</w:t>
      </w:r>
      <w:r>
        <w:rPr>
          <w:sz w:val="21"/>
        </w:rPr>
        <w:t>合同生效后，根据《广东省财政厅关于进一步优化政府采购领域营商环境的实施意见》，采购人向中标人</w:t>
      </w:r>
      <w:r>
        <w:rPr>
          <w:sz w:val="21"/>
        </w:rPr>
        <w:t>分两次</w:t>
      </w:r>
      <w:r>
        <w:rPr>
          <w:sz w:val="21"/>
        </w:rPr>
        <w:t>支付合同总价的</w:t>
      </w:r>
      <w:r>
        <w:rPr>
          <w:sz w:val="21"/>
        </w:rPr>
        <w:t>30%</w:t>
      </w:r>
      <w:r>
        <w:rPr>
          <w:sz w:val="21"/>
        </w:rPr>
        <w:t>作为本项目的预付款</w:t>
      </w:r>
      <w:r>
        <w:rPr>
          <w:sz w:val="21"/>
        </w:rPr>
        <w:t>，</w:t>
      </w:r>
      <w:r>
        <w:rPr>
          <w:sz w:val="21"/>
        </w:rPr>
        <w:t>第一</w:t>
      </w:r>
      <w:r>
        <w:rPr>
          <w:sz w:val="21"/>
        </w:rPr>
        <w:t>次</w:t>
      </w:r>
      <w:r>
        <w:rPr>
          <w:sz w:val="21"/>
        </w:rPr>
        <w:t>支付：合同签订后</w:t>
      </w:r>
      <w:r>
        <w:rPr>
          <w:sz w:val="21"/>
        </w:rPr>
        <w:t>5</w:t>
      </w:r>
      <w:r>
        <w:rPr>
          <w:sz w:val="21"/>
        </w:rPr>
        <w:t>个工作日内</w:t>
      </w:r>
      <w:r>
        <w:rPr>
          <w:sz w:val="21"/>
        </w:rPr>
        <w:t>开始办理支付手续</w:t>
      </w:r>
      <w:r>
        <w:rPr>
          <w:sz w:val="21"/>
        </w:rPr>
        <w:t>，支付预付款总额的</w:t>
      </w:r>
      <w:r>
        <w:rPr>
          <w:sz w:val="21"/>
        </w:rPr>
        <w:t>50%</w:t>
      </w:r>
      <w:r>
        <w:rPr>
          <w:sz w:val="21"/>
        </w:rPr>
        <w:t>（即合同</w:t>
      </w:r>
      <w:r>
        <w:rPr>
          <w:sz w:val="21"/>
        </w:rPr>
        <w:t>总价</w:t>
      </w:r>
      <w:r>
        <w:rPr>
          <w:sz w:val="21"/>
        </w:rPr>
        <w:t>的</w:t>
      </w:r>
      <w:r>
        <w:rPr>
          <w:sz w:val="21"/>
        </w:rPr>
        <w:t>15%</w:t>
      </w:r>
      <w:r>
        <w:rPr>
          <w:sz w:val="21"/>
        </w:rPr>
        <w:t>）。第二</w:t>
      </w:r>
      <w:r>
        <w:rPr>
          <w:sz w:val="21"/>
        </w:rPr>
        <w:t>次</w:t>
      </w:r>
      <w:r>
        <w:rPr>
          <w:sz w:val="21"/>
        </w:rPr>
        <w:t>支付：</w:t>
      </w:r>
      <w:r>
        <w:rPr>
          <w:sz w:val="21"/>
        </w:rPr>
        <w:t>合同签订</w:t>
      </w:r>
      <w:r>
        <w:rPr>
          <w:sz w:val="21"/>
        </w:rPr>
        <w:t>满一年后</w:t>
      </w:r>
      <w:r>
        <w:rPr>
          <w:sz w:val="21"/>
        </w:rPr>
        <w:t>5</w:t>
      </w:r>
      <w:r>
        <w:rPr>
          <w:sz w:val="21"/>
        </w:rPr>
        <w:t>个工作日内</w:t>
      </w:r>
      <w:r>
        <w:rPr>
          <w:sz w:val="21"/>
        </w:rPr>
        <w:t>开始办理支付手续</w:t>
      </w:r>
      <w:r>
        <w:rPr>
          <w:sz w:val="21"/>
        </w:rPr>
        <w:t>，支付剩余预付款的</w:t>
      </w:r>
      <w:r>
        <w:rPr>
          <w:sz w:val="21"/>
        </w:rPr>
        <w:t>50%</w:t>
      </w:r>
      <w:r>
        <w:rPr>
          <w:sz w:val="21"/>
        </w:rPr>
        <w:t>（即合同</w:t>
      </w:r>
      <w:r>
        <w:rPr>
          <w:sz w:val="21"/>
        </w:rPr>
        <w:t>总价</w:t>
      </w:r>
      <w:r>
        <w:rPr>
          <w:sz w:val="21"/>
        </w:rPr>
        <w:t>的</w:t>
      </w:r>
      <w:r>
        <w:rPr>
          <w:sz w:val="21"/>
        </w:rPr>
        <w:t>15%</w:t>
      </w:r>
      <w:r>
        <w:rPr>
          <w:sz w:val="21"/>
        </w:rPr>
        <w:t>）</w:t>
      </w:r>
      <w:r>
        <w:rPr>
          <w:sz w:val="21"/>
        </w:rPr>
        <w:t>。合同履行过程中，中标人应根据采购人的实际需要及时供货，服务费优先抵扣预付款。</w:t>
      </w:r>
    </w:p>
    <w:p>
      <w:pPr>
        <w:pStyle w:val="null3"/>
      </w:pPr>
      <w:r>
        <w:rPr>
          <w:sz w:val="21"/>
        </w:rPr>
        <w:t>3.</w:t>
      </w:r>
      <w:r>
        <w:rPr>
          <w:sz w:val="21"/>
        </w:rPr>
        <w:t>在预付款抵扣的期间，中标人需在每月结束后次月</w:t>
      </w:r>
      <w:r>
        <w:rPr>
          <w:sz w:val="21"/>
        </w:rPr>
        <w:t>15</w:t>
      </w:r>
      <w:r>
        <w:rPr>
          <w:sz w:val="21"/>
        </w:rPr>
        <w:t>日前向采购人提交上月的结算材料以便采购人办理结算；如中标人不按时提交，采购人将对中标人进行扣罚，每次扣罚</w:t>
      </w:r>
      <w:r>
        <w:rPr>
          <w:sz w:val="21"/>
        </w:rPr>
        <w:t>2000</w:t>
      </w:r>
      <w:r>
        <w:rPr>
          <w:sz w:val="21"/>
        </w:rPr>
        <w:t>元。</w:t>
      </w:r>
    </w:p>
    <w:p>
      <w:pPr>
        <w:pStyle w:val="null3"/>
      </w:pPr>
      <w:r>
        <w:rPr>
          <w:sz w:val="21"/>
        </w:rPr>
        <w:t>4.</w:t>
      </w:r>
      <w:r>
        <w:rPr>
          <w:sz w:val="21"/>
        </w:rPr>
        <w:t>预付款抵扣完毕后，采购人根据每月双方确认的送货情况，按中标折扣率进行实际结算【每月服务费</w:t>
      </w:r>
      <w:r>
        <w:rPr>
          <w:sz w:val="21"/>
        </w:rPr>
        <w:t>=</w:t>
      </w:r>
      <w:r>
        <w:rPr>
          <w:sz w:val="21"/>
        </w:rPr>
        <w:t>∑对应品种结算单价基准价</w:t>
      </w:r>
      <w:r>
        <w:rPr>
          <w:sz w:val="21"/>
        </w:rPr>
        <w:t>*</w:t>
      </w:r>
      <w:r>
        <w:rPr>
          <w:sz w:val="21"/>
        </w:rPr>
        <w:t>中标折扣率</w:t>
      </w:r>
      <w:r>
        <w:rPr>
          <w:sz w:val="21"/>
        </w:rPr>
        <w:t>*</w:t>
      </w:r>
      <w:r>
        <w:rPr>
          <w:sz w:val="21"/>
        </w:rPr>
        <w:t>对应品种的送货数量）】。中标人向采购人提交结算材料，采购人在收到结算材料并审核无误后</w:t>
      </w:r>
      <w:r>
        <w:rPr>
          <w:sz w:val="21"/>
        </w:rPr>
        <w:t>5</w:t>
      </w:r>
      <w:r>
        <w:rPr>
          <w:sz w:val="21"/>
        </w:rPr>
        <w:t>个工作日内开始办理支付手续。</w:t>
      </w:r>
    </w:p>
    <w:p>
      <w:pPr>
        <w:pStyle w:val="null3"/>
      </w:pPr>
      <w:r>
        <w:rPr>
          <w:sz w:val="21"/>
        </w:rPr>
        <w:t>5.</w:t>
      </w:r>
      <w:r>
        <w:rPr>
          <w:sz w:val="21"/>
        </w:rPr>
        <w:t>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pPr>
      <w:r>
        <w:rPr>
          <w:sz w:val="21"/>
        </w:rPr>
        <w:t>6.</w:t>
      </w:r>
      <w:r>
        <w:rPr>
          <w:sz w:val="21"/>
        </w:rPr>
        <w:t>中标人与采购人签订合同后</w:t>
      </w:r>
      <w:r>
        <w:rPr>
          <w:sz w:val="21"/>
        </w:rPr>
        <w:t>15</w:t>
      </w:r>
      <w:r>
        <w:rPr>
          <w:sz w:val="21"/>
        </w:rPr>
        <w:t>个工作日内，按采购预算的</w:t>
      </w:r>
      <w:r>
        <w:rPr>
          <w:sz w:val="21"/>
        </w:rPr>
        <w:t>5%</w:t>
      </w:r>
      <w:r>
        <w:rPr>
          <w:sz w:val="21"/>
        </w:rP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w:t>
      </w:r>
      <w:r>
        <w:rPr>
          <w:sz w:val="21"/>
        </w:rPr>
        <w:t>15</w:t>
      </w:r>
      <w:r>
        <w:rPr>
          <w:sz w:val="21"/>
        </w:rPr>
        <w:t>个工作日内不向采购人更新提交，采购人上报政府采购监管部门后终止合同，由此产生的一切责</w:t>
      </w:r>
    </w:p>
    <w:p>
      <w:pPr>
        <w:pStyle w:val="null3"/>
      </w:pPr>
      <w:r>
        <w:rPr>
          <w:sz w:val="21"/>
        </w:rPr>
        <w:t>任及损失均由中标人承担。若合同期内中标人没有违约行为，采购人无息退还履约保证金（以保函（保险）形式提交的履约保证金在合同期满后或合同终止后</w:t>
      </w:r>
      <w:r>
        <w:rPr>
          <w:sz w:val="21"/>
        </w:rPr>
        <w:t>30</w:t>
      </w:r>
      <w:r>
        <w:rPr>
          <w:sz w:val="21"/>
        </w:rPr>
        <w:t>个工作日内自动失效；以银行转账或支票（汇票）提交的履约保证金在合同期满后或合同终止后</w:t>
      </w:r>
      <w:r>
        <w:rPr>
          <w:sz w:val="21"/>
        </w:rPr>
        <w:t>30</w:t>
      </w:r>
      <w:r>
        <w:rPr>
          <w:sz w:val="21"/>
        </w:rPr>
        <w:t>个工作日内，采购人收到中标人的退还申请后，无息退还给中标人）；如逾期退还，采购人按每日逾期款总额的</w:t>
      </w:r>
      <w:r>
        <w:rPr>
          <w:sz w:val="21"/>
        </w:rPr>
        <w:t>3</w:t>
      </w:r>
      <w:r>
        <w:rPr>
          <w:sz w:val="21"/>
        </w:rPr>
        <w:t>‰向中标人偿付违约金。下列任何一种情况发生时，</w:t>
      </w:r>
    </w:p>
    <w:p>
      <w:pPr>
        <w:pStyle w:val="null3"/>
      </w:pPr>
      <w:r>
        <w:rPr>
          <w:sz w:val="21"/>
        </w:rPr>
        <w:t>采购人有权不予退还履约保证金：（一）中标人未完全履行项目投标文件承诺或合同约定的；（二）中标人的原因导致采购人单位发生安全生产事件。</w:t>
      </w:r>
    </w:p>
    <w:p>
      <w:pPr>
        <w:pStyle w:val="null3"/>
      </w:pPr>
      <w:r>
        <w:rPr>
          <w:sz w:val="21"/>
        </w:rPr>
        <w:t>7.</w:t>
      </w:r>
      <w:r>
        <w:rPr>
          <w:sz w:val="21"/>
        </w:rPr>
        <w:t>每次结算货款，中标人需凭以下资料与采购人结算：</w:t>
      </w:r>
    </w:p>
    <w:p>
      <w:pPr>
        <w:pStyle w:val="null3"/>
      </w:pPr>
      <w:r>
        <w:rPr>
          <w:sz w:val="21"/>
        </w:rPr>
        <w:t>①合同、中标通知书、履约保证金缴纳材料；（支付预付款时提供）</w:t>
      </w:r>
    </w:p>
    <w:p>
      <w:pPr>
        <w:pStyle w:val="null3"/>
      </w:pPr>
      <w:r>
        <w:rPr>
          <w:sz w:val="21"/>
        </w:rPr>
        <w:t>②中标人开具的正式发票、请款函、经采购人确认的供货数量（使用科室签名的供货凭证）；</w:t>
      </w:r>
    </w:p>
    <w:p>
      <w:pPr>
        <w:pStyle w:val="null3"/>
      </w:pPr>
      <w:r>
        <w:rPr>
          <w:sz w:val="21"/>
        </w:rPr>
        <w:t>③经采购人确认的月度服务质量考核评分结果。</w:t>
      </w:r>
    </w:p>
    <w:p>
      <w:pPr>
        <w:pStyle w:val="null3"/>
      </w:pPr>
      <w:r>
        <w:rPr>
          <w:sz w:val="21"/>
        </w:rPr>
        <w:t>9.</w:t>
      </w:r>
      <w:r>
        <w:rPr>
          <w:sz w:val="21"/>
        </w:rPr>
        <w:t>本项目属于政府采购项目，中标人如确定以政府采购中标（成交）通知书或政府采购合同融资的，须书面告知采购人并提供相关资料给采购人备案。合同签订后，中标人原则上不得擅自变更合同中的银行账户信息，确需变更的，中标人须向采购人书面申请，经采购人审核同意后方可变更。变更内容双方应签订合同补充协议，并在广东政府采购智慧云平台完成备案后方可按变更账户支付。</w:t>
      </w:r>
    </w:p>
    <w:p>
      <w:pPr>
        <w:pStyle w:val="null3"/>
        <w:jc w:val="both"/>
      </w:pPr>
      <w:r>
        <w:rPr>
          <w:sz w:val="21"/>
          <w:b/>
        </w:rPr>
        <w:t>（三）售后服务</w:t>
      </w:r>
    </w:p>
    <w:p>
      <w:pPr>
        <w:pStyle w:val="null3"/>
        <w:jc w:val="both"/>
      </w:pPr>
      <w:r>
        <w:rPr>
          <w:sz w:val="21"/>
        </w:rPr>
        <w:t>★</w:t>
      </w:r>
      <w:r>
        <w:rPr>
          <w:sz w:val="21"/>
        </w:rPr>
        <w:t>1.</w:t>
      </w:r>
      <w:r>
        <w:rPr>
          <w:sz w:val="21"/>
        </w:rPr>
        <w:t>本项目货物质保期为两年，质保期自送货验收之日起算。质保期内中标人对所供货物实行包修、包换、包退，由中标人负责上门退换，并承担因此而产生的一切费用。质保期满后，进入有偿保修期。（提供承诺函并加盖投标人公章，格式自拟）</w:t>
      </w:r>
    </w:p>
    <w:p>
      <w:pPr>
        <w:pStyle w:val="null3"/>
        <w:jc w:val="both"/>
      </w:pPr>
      <w:r>
        <w:rPr>
          <w:sz w:val="21"/>
        </w:rPr>
        <w:t>2.</w:t>
      </w:r>
      <w:r>
        <w:rPr>
          <w:sz w:val="21"/>
        </w:rPr>
        <w:t>中标人应指派专人负责与采购人联系处理订单及售后服务事宜。</w:t>
      </w:r>
    </w:p>
    <w:p>
      <w:pPr>
        <w:pStyle w:val="null3"/>
        <w:jc w:val="both"/>
      </w:pPr>
      <w:r>
        <w:rPr>
          <w:sz w:val="21"/>
        </w:rPr>
        <w:t>3.</w:t>
      </w:r>
      <w:r>
        <w:rPr>
          <w:sz w:val="21"/>
        </w:rPr>
        <w:t>无论于免费保修期内还是有偿保修服务期内，如货物非因采购人的人为原因而出现质量问题，采购人有权向中标人提出质量异议，中标人应负责包修、包换或包退，承担修理、调换或退货的实际费用；如中标人不能修复或不能退换，均按不能交货处理。</w:t>
      </w:r>
    </w:p>
    <w:p>
      <w:pPr>
        <w:pStyle w:val="null3"/>
        <w:jc w:val="both"/>
      </w:pPr>
      <w:r>
        <w:rPr>
          <w:sz w:val="21"/>
        </w:rPr>
        <w:t>4.</w:t>
      </w:r>
      <w:r>
        <w:rPr>
          <w:sz w:val="21"/>
        </w:rPr>
        <w:t>中标人需保证在接到采购人保障电话后</w:t>
      </w:r>
      <w:r>
        <w:rPr>
          <w:sz w:val="21"/>
        </w:rPr>
        <w:t>2</w:t>
      </w:r>
      <w:r>
        <w:rPr>
          <w:sz w:val="21"/>
        </w:rPr>
        <w:t>小时内响应，</w:t>
      </w:r>
      <w:r>
        <w:rPr>
          <w:sz w:val="21"/>
        </w:rPr>
        <w:t xml:space="preserve">6 </w:t>
      </w:r>
      <w:r>
        <w:rPr>
          <w:sz w:val="21"/>
        </w:rPr>
        <w:t xml:space="preserve">小时内派员上门现场维护并在 </w:t>
      </w:r>
      <w:r>
        <w:rPr>
          <w:sz w:val="21"/>
        </w:rPr>
        <w:t>24</w:t>
      </w:r>
      <w:r>
        <w:rPr>
          <w:sz w:val="21"/>
        </w:rPr>
        <w:t>小时内排除故障修复使用，如在规定时间内不能修复解决，则提供相同功能档次的货物予采购人作为代替使用，确保货物的正常运行和使用。</w:t>
      </w:r>
    </w:p>
    <w:p>
      <w:pPr>
        <w:pStyle w:val="null3"/>
        <w:jc w:val="both"/>
      </w:pPr>
      <w:r>
        <w:rPr>
          <w:sz w:val="21"/>
        </w:rPr>
        <w:t>5.</w:t>
      </w:r>
      <w:r>
        <w:rPr>
          <w:sz w:val="21"/>
        </w:rPr>
        <w:t>属于免费保修期届满后的有偿保修服务期内并且不属于中标人所供货物质量问题的事项，可以双方商定优惠价格，费用由采购人承担，中标人仍需及时修复并交采购人验收合格后继续使用。</w:t>
      </w:r>
    </w:p>
    <w:p>
      <w:pPr>
        <w:pStyle w:val="null3"/>
      </w:pPr>
      <w:r>
        <w:rPr>
          <w:sz w:val="21"/>
        </w:rPr>
        <w:t>6.</w:t>
      </w:r>
      <w:r>
        <w:rPr>
          <w:sz w:val="21"/>
        </w:rPr>
        <w:t>属于中标人质保及服务范围内的维护、配件更换、重新制作及安装，所产生的一切人工、材料、高空作业等费用均由中标人自行承担。若经采购人核实，明确属于非本项目采购内容或不可抗力导致的严重损坏，中标人仍需提供解决方案，采购人可视情况决定是否交由中标人进行有偿修复或另行处理。未经采购人书面同意，中标人不得擅自进行任何名义的有偿维修动作。</w:t>
      </w:r>
    </w:p>
    <w:p>
      <w:pPr>
        <w:pStyle w:val="null3"/>
      </w:pPr>
      <w:r>
        <w:rPr>
          <w:sz w:val="21"/>
        </w:rPr>
        <w:t>7.</w:t>
      </w:r>
      <w:r>
        <w:rPr>
          <w:sz w:val="21"/>
        </w:rPr>
        <w:t>中标人在进行修复与维护时，交付标准必须等于或优于原定技术规格：</w:t>
      </w:r>
    </w:p>
    <w:p>
      <w:pPr>
        <w:pStyle w:val="null3"/>
      </w:pPr>
      <w:r>
        <w:rPr>
          <w:sz w:val="21"/>
        </w:rPr>
        <w:t>光电类设施：</w:t>
      </w:r>
      <w:r>
        <w:rPr>
          <w:sz w:val="21"/>
        </w:rPr>
        <w:t>LED</w:t>
      </w:r>
      <w:r>
        <w:rPr>
          <w:sz w:val="21"/>
        </w:rPr>
        <w:t>灯组、变压器等易耗品出现故障时，替换件的光亮度、色温（如</w:t>
      </w:r>
      <w:r>
        <w:rPr>
          <w:sz w:val="21"/>
        </w:rPr>
        <w:t>6500K</w:t>
      </w:r>
      <w:r>
        <w:rPr>
          <w:sz w:val="21"/>
        </w:rPr>
        <w:t>）必须与原件一致，杜绝出现“色差字”或“阴阳灯箱” 。更换后须进行绝缘和防漏电测试。</w:t>
      </w:r>
    </w:p>
    <w:p>
      <w:pPr>
        <w:pStyle w:val="null3"/>
      </w:pPr>
      <w:r>
        <w:rPr>
          <w:sz w:val="21"/>
        </w:rPr>
        <w:t>立体及悬挂设施：针对</w:t>
      </w:r>
      <w:r>
        <w:rPr>
          <w:sz w:val="21"/>
        </w:rPr>
        <w:t>IP</w:t>
      </w:r>
      <w:r>
        <w:rPr>
          <w:sz w:val="21"/>
        </w:rPr>
        <w:t>公仔玻璃钢雕塑、悬挂式吊牌等，修复补漆必须无流挂、无色差，符合医院现行</w:t>
      </w:r>
      <w:r>
        <w:rPr>
          <w:sz w:val="21"/>
        </w:rPr>
        <w:t>VI</w:t>
      </w:r>
      <w:r>
        <w:rPr>
          <w:sz w:val="21"/>
        </w:rPr>
        <w:t>标准 。重新紧固的辅材（如结构胶、紧固件）必须不低于国家</w:t>
      </w:r>
      <w:r>
        <w:rPr>
          <w:sz w:val="21"/>
        </w:rPr>
        <w:t>B1</w:t>
      </w:r>
      <w:r>
        <w:rPr>
          <w:sz w:val="21"/>
        </w:rPr>
        <w:t>级难燃性标准 。</w:t>
      </w:r>
    </w:p>
    <w:p>
      <w:pPr>
        <w:pStyle w:val="null3"/>
        <w:jc w:val="both"/>
      </w:pPr>
      <w:r>
        <w:rPr>
          <w:sz w:val="21"/>
        </w:rPr>
        <w:t>贴膜与画框类：防撞条、一米线、地面贴等更换时，必须彻底清除原有的残胶，新贴膜必须不起泡、边缘平整，确保一年内可移且撕下不留残胶。</w:t>
      </w:r>
    </w:p>
    <w:p>
      <w:pPr>
        <w:pStyle w:val="null3"/>
        <w:jc w:val="both"/>
      </w:pPr>
      <w:r>
        <w:rPr>
          <w:sz w:val="21"/>
        </w:rPr>
        <w:t>★</w:t>
      </w:r>
      <w:r>
        <w:rPr>
          <w:sz w:val="21"/>
          <w:b/>
        </w:rPr>
        <w:t>（四）保密和知识产权要求（提供承诺函并加盖投标人公章，格式自拟）</w:t>
      </w:r>
    </w:p>
    <w:p>
      <w:pPr>
        <w:pStyle w:val="null3"/>
        <w:jc w:val="both"/>
      </w:pPr>
      <w:r>
        <w:rPr>
          <w:sz w:val="21"/>
        </w:rPr>
        <w:t>1.</w:t>
      </w:r>
      <w:r>
        <w:rPr>
          <w:sz w:val="21"/>
        </w:rPr>
        <w:t>中标人向采购人交付的产品及相关知识产权成果，不能侵犯他人肖像权、著作权、商标权、外观专利、企业名称（含企业字号、商号、标示）等合法、在先的知识产权、民事权利。</w:t>
      </w:r>
    </w:p>
    <w:p>
      <w:pPr>
        <w:pStyle w:val="null3"/>
        <w:jc w:val="both"/>
      </w:pPr>
      <w:r>
        <w:rPr>
          <w:sz w:val="21"/>
        </w:rPr>
        <w:t>2.</w:t>
      </w:r>
      <w:r>
        <w:rPr>
          <w:sz w:val="21"/>
        </w:rPr>
        <w:t>中标人应保证采购人不受到第三方关于知识产权侵权的指控，任何第三方如果提出侵权指控，中标人应与第三方交涉并承担可能发生的一切法律责任，并赔偿采购人由此而产生一切的相关经济损失，包括律师费、诉讼费、仲裁费、鉴定费等合理费用。</w:t>
      </w:r>
    </w:p>
    <w:p>
      <w:pPr>
        <w:pStyle w:val="null3"/>
        <w:jc w:val="both"/>
      </w:pPr>
      <w:r>
        <w:rPr>
          <w:sz w:val="21"/>
        </w:rPr>
        <w:t>3.</w:t>
      </w:r>
      <w:r>
        <w:rPr>
          <w:sz w:val="21"/>
        </w:rPr>
        <w:t>中标人须对采购人提供的一切资料、信息履行保密义务，未经采购人同意，不得向任何第三方以及个人泄漏，也不得自行用于本合同之外的其他目的。因中标人原因导致采购人的商业秘密信息受到侵害的，中标人应当及时采取措施避免损失的扩大，并就采购人遭受的全部损失承担赔偿责任，包括采购人为维权所支出的律师费、诉讼费、仲裁费、鉴定费等合理费用。中标人的保密期限为永久保密，不因本合同的到期、终止、解除而终止，直至采购人的商业秘密信息被合法公开。</w:t>
      </w:r>
    </w:p>
    <w:p>
      <w:pPr>
        <w:pStyle w:val="null3"/>
        <w:jc w:val="both"/>
      </w:pPr>
      <w:r>
        <w:rPr>
          <w:sz w:val="21"/>
        </w:rPr>
        <w:t>4.</w:t>
      </w:r>
      <w:r>
        <w:rPr>
          <w:sz w:val="21"/>
        </w:rPr>
        <w:t>中标人履行本合同期间所产生的一切知识产权成果及其权利归属仅归采购人所有，采购人有权永久性免费使用。中标人对上述知识产权权利，不得自行实施或者使用，也不得将本项目相关知识产权泄露、转让或者许可给第三方，不得对外披露或者公布。</w:t>
      </w:r>
    </w:p>
    <w:p>
      <w:pPr>
        <w:pStyle w:val="null3"/>
        <w:jc w:val="both"/>
      </w:pPr>
      <w:r>
        <w:rPr>
          <w:sz w:val="21"/>
        </w:rPr>
        <w:t>合同期间的一切产生的设计文件和无形资产均属采购人所有。</w:t>
      </w:r>
    </w:p>
    <w:p>
      <w:pPr>
        <w:pStyle w:val="null3"/>
        <w:jc w:val="both"/>
      </w:pPr>
      <w:r>
        <w:rPr>
          <w:sz w:val="21"/>
          <w:b/>
        </w:rPr>
        <w:t>（五）包装要求</w:t>
      </w:r>
    </w:p>
    <w:p>
      <w:pPr>
        <w:pStyle w:val="null3"/>
        <w:jc w:val="both"/>
      </w:pPr>
      <w:r>
        <w:rPr>
          <w:sz w:val="21"/>
        </w:rPr>
        <w:t>1.</w:t>
      </w:r>
      <w:r>
        <w:rPr>
          <w:sz w:val="21"/>
        </w:rPr>
        <w:t>投标人应充分理解并认真遵循本招标文件的要求，所提供的货物须满足招标文件要求，保证是全新、合格、无侵权的货品，符合国家有关质量、包装和保修标准。</w:t>
      </w:r>
    </w:p>
    <w:p>
      <w:pPr>
        <w:pStyle w:val="null3"/>
        <w:jc w:val="both"/>
      </w:pPr>
      <w:r>
        <w:rPr>
          <w:sz w:val="21"/>
        </w:rPr>
        <w:t>2.</w:t>
      </w:r>
      <w:r>
        <w:rPr>
          <w:sz w:val="21"/>
        </w:rPr>
        <w:t>货物的包装须完整清洁（无损、无污、无皱），采购人有权拒收包装不整齐、已拆封的商品。</w:t>
      </w:r>
    </w:p>
    <w:p>
      <w:pPr>
        <w:pStyle w:val="null3"/>
        <w:jc w:val="both"/>
      </w:pPr>
      <w:r>
        <w:rPr>
          <w:sz w:val="21"/>
        </w:rPr>
        <w:t>3.</w:t>
      </w:r>
      <w:r>
        <w:rPr>
          <w:sz w:val="21"/>
        </w:rPr>
        <w:t>采购人发现商品出现损坏（包括表面损坏），或出现水渍、受潮等导致货物性质改变的，中标人须无条件退货或更换商品。</w:t>
      </w:r>
    </w:p>
    <w:p>
      <w:pPr>
        <w:pStyle w:val="null3"/>
      </w:pPr>
      <w:r>
        <w:rPr>
          <w:sz w:val="21"/>
        </w:rPr>
        <w:t>4.</w:t>
      </w:r>
      <w:r>
        <w:rPr>
          <w:sz w:val="21"/>
        </w:rPr>
        <w:t>中标人应按采购人要求包装并在包装箱外侧标出货物品名、数量等。</w:t>
      </w:r>
    </w:p>
    <w:p>
      <w:pPr>
        <w:pStyle w:val="null3"/>
        <w:jc w:val="both"/>
      </w:pPr>
      <w:r>
        <w:rPr>
          <w:sz w:val="21"/>
          <w:b/>
        </w:rPr>
        <w:t>（六）验收</w:t>
      </w:r>
    </w:p>
    <w:p>
      <w:pPr>
        <w:pStyle w:val="null3"/>
        <w:jc w:val="both"/>
      </w:pPr>
      <w:r>
        <w:rPr>
          <w:sz w:val="21"/>
        </w:rPr>
        <w:t>1.</w:t>
      </w:r>
      <w:r>
        <w:rPr>
          <w:sz w:val="21"/>
        </w:rPr>
        <w:t>验收标准：中标人所供货物、服务应符合中华人民共和国国家安全质量标准、环保标准及行业标准；符合招标文件和响应承诺中采购人认可的参数及各项要求。</w:t>
      </w:r>
    </w:p>
    <w:p>
      <w:pPr>
        <w:pStyle w:val="null3"/>
        <w:jc w:val="both"/>
      </w:pPr>
      <w:r>
        <w:rPr>
          <w:sz w:val="21"/>
        </w:rPr>
        <w:t>2.</w:t>
      </w:r>
      <w:r>
        <w:rPr>
          <w:sz w:val="21"/>
        </w:rPr>
        <w:t>验收流程：</w:t>
      </w:r>
    </w:p>
    <w:p>
      <w:pPr>
        <w:pStyle w:val="null3"/>
        <w:jc w:val="both"/>
      </w:pPr>
      <w:r>
        <w:rPr>
          <w:sz w:val="21"/>
        </w:rPr>
        <w:t>（</w:t>
      </w:r>
      <w:r>
        <w:rPr>
          <w:sz w:val="21"/>
        </w:rPr>
        <w:t>1</w:t>
      </w:r>
      <w:r>
        <w:rPr>
          <w:sz w:val="21"/>
        </w:rPr>
        <w:t>）现场验收：中标人提供的货物、服务需交接给采购人使用科室，经采购人使用科室确认无误后书面签收确认。采购人签收的数量将作为当月账款结算的依据。对于不符合验收标准的货物、服务，采购人拒收，有权不支付不合格货物、服务的费用。</w:t>
      </w:r>
    </w:p>
    <w:p>
      <w:pPr>
        <w:pStyle w:val="null3"/>
        <w:jc w:val="both"/>
      </w:pPr>
      <w:r>
        <w:rPr>
          <w:sz w:val="21"/>
        </w:rPr>
        <w:t>（</w:t>
      </w:r>
      <w:r>
        <w:rPr>
          <w:sz w:val="21"/>
        </w:rPr>
        <w:t>2</w:t>
      </w:r>
      <w:r>
        <w:rPr>
          <w:sz w:val="21"/>
        </w:rPr>
        <w:t>）月度服务质量履约监管：采购人对中标人实行每月服务质量综合考评（考评表见附件）方式如下：每月服务质量综合考评：由需求管理部门对中标人服务质量进行综合考评，综合考评分≥</w:t>
      </w:r>
      <w:r>
        <w:rPr>
          <w:sz w:val="21"/>
        </w:rPr>
        <w:t>90</w:t>
      </w:r>
      <w:r>
        <w:rPr>
          <w:sz w:val="21"/>
        </w:rPr>
        <w:t>分为合格，</w:t>
      </w:r>
      <w:r>
        <w:rPr>
          <w:sz w:val="21"/>
        </w:rPr>
        <w:t>&lt;90</w:t>
      </w:r>
      <w:r>
        <w:rPr>
          <w:sz w:val="21"/>
        </w:rPr>
        <w:t xml:space="preserve">分的为不合格，低于 </w:t>
      </w:r>
      <w:r>
        <w:rPr>
          <w:sz w:val="21"/>
        </w:rPr>
        <w:t>90</w:t>
      </w:r>
      <w:r>
        <w:rPr>
          <w:sz w:val="21"/>
        </w:rPr>
        <w:t xml:space="preserve">分每下降 </w:t>
      </w:r>
      <w:r>
        <w:rPr>
          <w:sz w:val="21"/>
        </w:rPr>
        <w:t xml:space="preserve">1 </w:t>
      </w:r>
      <w:r>
        <w:rPr>
          <w:sz w:val="21"/>
        </w:rPr>
        <w:t xml:space="preserve">分扣当月服务费 </w:t>
      </w:r>
      <w:r>
        <w:rPr>
          <w:sz w:val="21"/>
        </w:rPr>
        <w:t xml:space="preserve">2000 </w:t>
      </w:r>
      <w:r>
        <w:rPr>
          <w:sz w:val="21"/>
        </w:rPr>
        <w:t xml:space="preserve">元。中标人连续三个月综合考评分均低于 </w:t>
      </w:r>
      <w:r>
        <w:rPr>
          <w:sz w:val="21"/>
        </w:rPr>
        <w:t xml:space="preserve">90 </w:t>
      </w:r>
      <w:r>
        <w:rPr>
          <w:sz w:val="21"/>
        </w:rPr>
        <w:t xml:space="preserve">分，或一年内累计有 </w:t>
      </w:r>
      <w:r>
        <w:rPr>
          <w:sz w:val="21"/>
        </w:rPr>
        <w:t xml:space="preserve">4 </w:t>
      </w:r>
      <w:r>
        <w:rPr>
          <w:sz w:val="21"/>
        </w:rPr>
        <w:t xml:space="preserve">个月综合考评分均低于 </w:t>
      </w:r>
      <w:r>
        <w:rPr>
          <w:sz w:val="21"/>
        </w:rPr>
        <w:t xml:space="preserve">90 </w:t>
      </w:r>
      <w:r>
        <w:rPr>
          <w:sz w:val="21"/>
        </w:rPr>
        <w:t>分，视为中标人违约，采购人有权报政府采购监管部门后单方终止合同；违约责任由中标人负责，由此造成的一切损失均由中标人负责。中标人违反采购人的服务要求条款而产生的赔偿费或罚款，在当月的服务费中扣除，若当月的服务费金额不足以扣除赔偿费金额的，超出的部分在次月的服务费中继续扣除。</w:t>
      </w:r>
    </w:p>
    <w:p>
      <w:pPr>
        <w:pStyle w:val="null3"/>
        <w:jc w:val="both"/>
      </w:pPr>
      <w:r>
        <w:rPr>
          <w:sz w:val="21"/>
          <w:b/>
        </w:rPr>
        <w:t>（七）双方权利义务</w:t>
      </w:r>
    </w:p>
    <w:p>
      <w:pPr>
        <w:pStyle w:val="null3"/>
        <w:jc w:val="both"/>
      </w:pPr>
      <w:r>
        <w:rPr>
          <w:sz w:val="21"/>
        </w:rPr>
        <w:t>一、采购人权利义务</w:t>
      </w:r>
    </w:p>
    <w:p>
      <w:pPr>
        <w:pStyle w:val="null3"/>
        <w:jc w:val="both"/>
      </w:pPr>
      <w:r>
        <w:rPr>
          <w:sz w:val="21"/>
        </w:rPr>
        <w:t>1.</w:t>
      </w:r>
      <w:r>
        <w:rPr>
          <w:sz w:val="21"/>
        </w:rPr>
        <w:t>采购人有权指定采购人代表以维护产权人、使用人的合法权益。</w:t>
      </w:r>
    </w:p>
    <w:p>
      <w:pPr>
        <w:pStyle w:val="null3"/>
        <w:jc w:val="both"/>
      </w:pPr>
      <w:r>
        <w:rPr>
          <w:sz w:val="21"/>
        </w:rPr>
        <w:t>2.</w:t>
      </w:r>
      <w:r>
        <w:rPr>
          <w:sz w:val="21"/>
        </w:rPr>
        <w:t>采购人负责检查监督中标人在采购人的服务工作的实施执行情况。</w:t>
      </w:r>
    </w:p>
    <w:p>
      <w:pPr>
        <w:pStyle w:val="null3"/>
        <w:jc w:val="both"/>
      </w:pPr>
      <w:r>
        <w:rPr>
          <w:sz w:val="21"/>
        </w:rPr>
        <w:t>3.</w:t>
      </w:r>
      <w:r>
        <w:rPr>
          <w:sz w:val="21"/>
        </w:rPr>
        <w:t>采购人对中标人实行每月服务质量考核评分，如考核不合格，作相应处罚。</w:t>
      </w:r>
    </w:p>
    <w:p>
      <w:pPr>
        <w:pStyle w:val="null3"/>
        <w:jc w:val="both"/>
      </w:pPr>
      <w:r>
        <w:rPr>
          <w:sz w:val="21"/>
        </w:rPr>
        <w:t>4.</w:t>
      </w:r>
      <w:r>
        <w:rPr>
          <w:sz w:val="21"/>
        </w:rPr>
        <w:t>采购人管理部门可随时对中标人所送产品进行抽查。</w:t>
      </w:r>
    </w:p>
    <w:p>
      <w:pPr>
        <w:pStyle w:val="null3"/>
        <w:jc w:val="both"/>
      </w:pPr>
      <w:r>
        <w:rPr>
          <w:sz w:val="21"/>
        </w:rPr>
        <w:t>5.</w:t>
      </w:r>
      <w:r>
        <w:rPr>
          <w:sz w:val="21"/>
        </w:rPr>
        <w:t>采购人管理部门可随时要求中标人对不完善的问题进行限期整改。</w:t>
      </w:r>
    </w:p>
    <w:p>
      <w:pPr>
        <w:pStyle w:val="null3"/>
        <w:jc w:val="both"/>
      </w:pPr>
      <w:r>
        <w:rPr>
          <w:sz w:val="21"/>
        </w:rPr>
        <w:t>6.</w:t>
      </w:r>
      <w:r>
        <w:rPr>
          <w:sz w:val="21"/>
        </w:rPr>
        <w:t>采购人对中标人服务人员（包括管理人员）不满意时，中标人应及时且无条件的为采购人更换合格的人员。</w:t>
      </w:r>
    </w:p>
    <w:p>
      <w:pPr>
        <w:pStyle w:val="null3"/>
        <w:jc w:val="both"/>
      </w:pPr>
      <w:r>
        <w:rPr>
          <w:sz w:val="21"/>
        </w:rPr>
        <w:t>7.</w:t>
      </w:r>
      <w:r>
        <w:rPr>
          <w:sz w:val="21"/>
        </w:rPr>
        <w:t>采购人有按时结算货款的义务。</w:t>
      </w:r>
    </w:p>
    <w:p>
      <w:pPr>
        <w:pStyle w:val="null3"/>
        <w:jc w:val="both"/>
      </w:pPr>
      <w:r>
        <w:rPr>
          <w:sz w:val="21"/>
        </w:rPr>
        <w:t>二、中标人权利义务</w:t>
      </w:r>
    </w:p>
    <w:p>
      <w:pPr>
        <w:pStyle w:val="null3"/>
        <w:jc w:val="both"/>
      </w:pPr>
      <w:r>
        <w:rPr>
          <w:sz w:val="21"/>
        </w:rPr>
        <w:t>1.</w:t>
      </w:r>
      <w:r>
        <w:rPr>
          <w:sz w:val="21"/>
        </w:rPr>
        <w:t>制订各工种相关服务程序、培训计划、管理标准；中标人须严格按照标准化的操作程序、完善的培训体系和质量控制体系完成本项目，以保证本项目能安全、高效、有序和有计划地完成。</w:t>
      </w:r>
    </w:p>
    <w:p>
      <w:pPr>
        <w:pStyle w:val="null3"/>
        <w:jc w:val="both"/>
      </w:pPr>
      <w:r>
        <w:rPr>
          <w:sz w:val="21"/>
        </w:rPr>
        <w:t>2.</w:t>
      </w:r>
      <w:r>
        <w:rPr>
          <w:sz w:val="21"/>
        </w:rPr>
        <w:t>中标人于进场前应提供所有员工的个人档案资料交采购人备案。合同签订</w:t>
      </w:r>
      <w:r>
        <w:rPr>
          <w:sz w:val="21"/>
        </w:rPr>
        <w:t>10</w:t>
      </w:r>
      <w:r>
        <w:rPr>
          <w:sz w:val="21"/>
        </w:rPr>
        <w:t>天内将各工种相关服务程序、培训计划、管理标准、标准化的操作程序等文件资料交采购人进行审核并存档，作为采购人实施管理的依据。</w:t>
      </w:r>
    </w:p>
    <w:p>
      <w:pPr>
        <w:pStyle w:val="null3"/>
        <w:jc w:val="both"/>
      </w:pPr>
      <w:r>
        <w:rPr>
          <w:sz w:val="21"/>
        </w:rPr>
        <w:t>3.</w:t>
      </w:r>
      <w:r>
        <w:rPr>
          <w:sz w:val="21"/>
        </w:rPr>
        <w:t>中标人在日常服务管理过程中自觉维护采购人的权益及声誉、妥善保管保养好采购人的相关设施设备，如人为造成损坏，按要求予以赔偿。对无法解决的事故要及时向采购人反映。</w:t>
      </w:r>
    </w:p>
    <w:p>
      <w:pPr>
        <w:pStyle w:val="null3"/>
        <w:jc w:val="both"/>
      </w:pPr>
      <w:r>
        <w:rPr>
          <w:sz w:val="21"/>
        </w:rPr>
        <w:t>4.</w:t>
      </w:r>
      <w:r>
        <w:rPr>
          <w:sz w:val="21"/>
        </w:rPr>
        <w:t>中标人完成本项目货物的设计、制作、配送、安装，并保证品质。</w:t>
      </w:r>
    </w:p>
    <w:p>
      <w:pPr>
        <w:pStyle w:val="null3"/>
        <w:jc w:val="both"/>
      </w:pPr>
      <w:r>
        <w:rPr>
          <w:sz w:val="21"/>
        </w:rPr>
        <w:t>5.</w:t>
      </w:r>
      <w:r>
        <w:rPr>
          <w:sz w:val="21"/>
        </w:rPr>
        <w:t>中标人承担员工的责任风险，及因所提供服务不当而引至相应法律责任（如工作质量、服务态度、用人不当、不购买“五险一金”、员工工伤、员工生病、劳资纠纷等）。</w:t>
      </w:r>
    </w:p>
    <w:p>
      <w:pPr>
        <w:pStyle w:val="null3"/>
        <w:jc w:val="both"/>
      </w:pPr>
      <w:r>
        <w:rPr>
          <w:sz w:val="21"/>
        </w:rPr>
        <w:t>6.</w:t>
      </w:r>
      <w:r>
        <w:rPr>
          <w:sz w:val="21"/>
        </w:rPr>
        <w:t>中标人的服务人员应严格遵守采购人有关规章制度、保密承诺及安全作业承诺。</w:t>
      </w:r>
    </w:p>
    <w:p>
      <w:pPr>
        <w:pStyle w:val="null3"/>
        <w:jc w:val="both"/>
      </w:pPr>
      <w:r>
        <w:rPr>
          <w:sz w:val="21"/>
        </w:rPr>
        <w:t>7.</w:t>
      </w:r>
      <w:r>
        <w:rPr>
          <w:sz w:val="21"/>
        </w:rPr>
        <w:t>如采购人对中标人提供的服务人员不满意要求更换时，中标人应及时且无条件的为采购人更换合格人员。</w:t>
      </w:r>
    </w:p>
    <w:p>
      <w:pPr>
        <w:pStyle w:val="null3"/>
        <w:jc w:val="both"/>
      </w:pPr>
      <w:r>
        <w:rPr>
          <w:sz w:val="21"/>
        </w:rPr>
        <w:t>8.</w:t>
      </w:r>
      <w:r>
        <w:rPr>
          <w:sz w:val="21"/>
        </w:rPr>
        <w:t>中标人应能及时提供满足采购人突发性需求的服务。中标人应在收到采购人通知后，在采购人指定的时间内提供服务；如未能及时提供的，采购人有权要求中标人承担一切损失和责任，同时，采购人有权单方终止本合同。</w:t>
      </w:r>
    </w:p>
    <w:p>
      <w:pPr>
        <w:pStyle w:val="null3"/>
        <w:jc w:val="both"/>
      </w:pPr>
      <w:r>
        <w:rPr>
          <w:sz w:val="21"/>
        </w:rPr>
        <w:t>9.</w:t>
      </w:r>
      <w:r>
        <w:rPr>
          <w:sz w:val="21"/>
        </w:rPr>
        <w:t>中标人的服务人员出现违法行为，所造成的一切后果及损失，由中标人承担责任和负责赔偿；出现严重违纪、违规行为，采购人有权单方终止合同。</w:t>
      </w:r>
    </w:p>
    <w:p>
      <w:pPr>
        <w:pStyle w:val="null3"/>
        <w:jc w:val="both"/>
      </w:pPr>
      <w:r>
        <w:rPr>
          <w:sz w:val="21"/>
        </w:rPr>
        <w:t>10.</w:t>
      </w:r>
      <w:r>
        <w:rPr>
          <w:sz w:val="21"/>
        </w:rPr>
        <w:t>中标人不得再以任何方式转包、分包本项目。</w:t>
      </w:r>
    </w:p>
    <w:p>
      <w:pPr>
        <w:pStyle w:val="null3"/>
        <w:jc w:val="both"/>
      </w:pPr>
      <w:r>
        <w:rPr>
          <w:sz w:val="21"/>
        </w:rPr>
        <w:t>11.</w:t>
      </w:r>
      <w:r>
        <w:rPr>
          <w:sz w:val="21"/>
        </w:rPr>
        <w:t>中标人因拖欠本项目服务人员工资及第三方货款而发生的纠纷、债务，由中标人自行解决，采购人不承担任何责任，也不负责协商解决。</w:t>
      </w:r>
    </w:p>
    <w:p>
      <w:pPr>
        <w:pStyle w:val="null3"/>
        <w:jc w:val="both"/>
      </w:pPr>
      <w:r>
        <w:rPr>
          <w:sz w:val="21"/>
        </w:rPr>
        <w:t>12.</w:t>
      </w:r>
      <w:r>
        <w:rPr>
          <w:sz w:val="21"/>
        </w:rPr>
        <w:t>中标人完全遵守《中华人民共和国民法典》有关规定和《中华人民共和国妇女权益保障法》中关于“劳动和社会保障权益”的有关要求。</w:t>
      </w:r>
    </w:p>
    <w:p>
      <w:pPr>
        <w:pStyle w:val="null3"/>
        <w:jc w:val="both"/>
      </w:pPr>
      <w:r>
        <w:rPr>
          <w:sz w:val="21"/>
          <w:b/>
        </w:rPr>
        <w:t>（八）违约责任</w:t>
      </w:r>
    </w:p>
    <w:p>
      <w:pPr>
        <w:pStyle w:val="null3"/>
        <w:jc w:val="both"/>
      </w:pPr>
      <w:r>
        <w:rPr>
          <w:sz w:val="21"/>
        </w:rPr>
        <w:t>1.</w:t>
      </w:r>
      <w:r>
        <w:rPr>
          <w:sz w:val="21"/>
        </w:rPr>
        <w:t>中标人提供的服务不符合采购文件要求的或投标文件承诺的或合同规定的，采购人有权拒绝支付不合格服务的费用，采购人对中标人扣罚人民币</w:t>
      </w:r>
      <w:r>
        <w:rPr>
          <w:sz w:val="21"/>
        </w:rPr>
        <w:t>300</w:t>
      </w:r>
      <w:r>
        <w:rPr>
          <w:sz w:val="21"/>
        </w:rPr>
        <w:t>元，同时要求中标人整改，并在当月月度服务质量考评中扣除相应分数；如扣罚次数达到三次且中标人不整改或整改后仍未达到要求达到三次的，采购人上报政府采购监管部门后终止合同，不予退还履约保证金，且中标人须向采购人支付合同总金额</w:t>
      </w:r>
      <w:r>
        <w:rPr>
          <w:sz w:val="21"/>
        </w:rPr>
        <w:t xml:space="preserve">1% </w:t>
      </w:r>
      <w:r>
        <w:rPr>
          <w:sz w:val="21"/>
        </w:rPr>
        <w:t>作为违约金，中标人必须承担因此造成采购人的所有损失。</w:t>
      </w:r>
    </w:p>
    <w:p>
      <w:pPr>
        <w:pStyle w:val="null3"/>
        <w:jc w:val="both"/>
      </w:pPr>
      <w:r>
        <w:rPr>
          <w:sz w:val="21"/>
        </w:rPr>
        <w:t>2.</w:t>
      </w:r>
      <w:r>
        <w:rPr>
          <w:sz w:val="21"/>
        </w:rPr>
        <w:t>中标人不按采购文件要求的、投标文件承诺的或本合同规定提供服务（包括但不限于售后服务），采购人有权拒绝支付服务费，采购人对中标人扣罚</w:t>
      </w:r>
      <w:r>
        <w:rPr>
          <w:sz w:val="21"/>
        </w:rPr>
        <w:t>500</w:t>
      </w:r>
      <w:r>
        <w:rPr>
          <w:sz w:val="21"/>
        </w:rPr>
        <w:t>元，同时要求中标人整改，并在当月月度服务质量考评中扣除相应分数；如扣罚次数达到三次且中标人不整改或整改后仍未达到要求达到三次的，采购人上报政府采购监管部门后终止合同，不予退还履约保证金，且中标人须向采购人支付合同总价</w:t>
      </w:r>
      <w:r>
        <w:rPr>
          <w:sz w:val="21"/>
        </w:rPr>
        <w:t xml:space="preserve">1% </w:t>
      </w:r>
      <w:r>
        <w:rPr>
          <w:sz w:val="21"/>
        </w:rPr>
        <w:t>的违约金，中标人必须承担因此造成采购人的所有损失。</w:t>
      </w:r>
    </w:p>
    <w:p>
      <w:pPr>
        <w:pStyle w:val="null3"/>
        <w:jc w:val="both"/>
      </w:pPr>
      <w:r>
        <w:rPr>
          <w:sz w:val="21"/>
        </w:rPr>
        <w:t>3.</w:t>
      </w:r>
      <w:r>
        <w:rPr>
          <w:sz w:val="21"/>
        </w:rPr>
        <w:t>由于中标人的原因，造成采购人发生安全生产事故发生的，中标人必须承担导致事故发生的所有责任及采购人的相关损失，采购人有权报政府采购监管部门后终止合同，不予退还履约保证金，且中标人须向采购人支付合同总价</w:t>
      </w:r>
      <w:r>
        <w:rPr>
          <w:sz w:val="21"/>
        </w:rPr>
        <w:t xml:space="preserve">1% </w:t>
      </w:r>
      <w:r>
        <w:rPr>
          <w:sz w:val="21"/>
        </w:rPr>
        <w:t>的违约金。</w:t>
      </w:r>
    </w:p>
    <w:p>
      <w:pPr>
        <w:pStyle w:val="null3"/>
        <w:jc w:val="both"/>
      </w:pPr>
      <w:r>
        <w:rPr>
          <w:sz w:val="21"/>
        </w:rPr>
        <w:t>4.</w:t>
      </w:r>
      <w:r>
        <w:rPr>
          <w:sz w:val="21"/>
        </w:rPr>
        <w:t>中标人连续三个月综合考评分均低于</w:t>
      </w:r>
      <w:r>
        <w:rPr>
          <w:sz w:val="21"/>
        </w:rPr>
        <w:t>90</w:t>
      </w:r>
      <w:r>
        <w:rPr>
          <w:sz w:val="21"/>
        </w:rPr>
        <w:t>分，或一年内累计有</w:t>
      </w:r>
      <w:r>
        <w:rPr>
          <w:sz w:val="21"/>
        </w:rPr>
        <w:t>4</w:t>
      </w:r>
      <w:r>
        <w:rPr>
          <w:sz w:val="21"/>
        </w:rPr>
        <w:t>个月综合考评分均低于</w:t>
      </w:r>
      <w:r>
        <w:rPr>
          <w:sz w:val="21"/>
        </w:rPr>
        <w:t>90</w:t>
      </w:r>
      <w:r>
        <w:rPr>
          <w:sz w:val="21"/>
        </w:rPr>
        <w:t>分，视为中标人违约，采购人有权报政府采购监管部门后终止合同，不予退还履约保证金，且中标人须向采购人支付合同总价</w:t>
      </w:r>
      <w:r>
        <w:rPr>
          <w:sz w:val="21"/>
        </w:rPr>
        <w:t xml:space="preserve">1% </w:t>
      </w:r>
      <w:r>
        <w:rPr>
          <w:sz w:val="21"/>
        </w:rPr>
        <w:t>的违约金。</w:t>
      </w:r>
    </w:p>
    <w:p>
      <w:pPr>
        <w:pStyle w:val="null3"/>
        <w:jc w:val="both"/>
      </w:pPr>
      <w:r>
        <w:rPr>
          <w:sz w:val="21"/>
        </w:rPr>
        <w:t>5.</w:t>
      </w:r>
      <w:r>
        <w:rPr>
          <w:sz w:val="21"/>
        </w:rPr>
        <w:t>中标人擅自转包、分包，或以其他任何形式私自与第三方进行合作的，视为中标人违约，采购人有权报政府采购监管部门后终止合同，不予退还履约保证金，且中标人须向采购人支付合同总价</w:t>
      </w:r>
      <w:r>
        <w:rPr>
          <w:sz w:val="21"/>
        </w:rPr>
        <w:t xml:space="preserve">1% </w:t>
      </w:r>
      <w:r>
        <w:rPr>
          <w:sz w:val="21"/>
        </w:rPr>
        <w:t>的违约金。</w:t>
      </w:r>
    </w:p>
    <w:p>
      <w:pPr>
        <w:pStyle w:val="null3"/>
        <w:jc w:val="both"/>
      </w:pPr>
      <w:r>
        <w:rPr>
          <w:sz w:val="21"/>
        </w:rPr>
        <w:t>6.</w:t>
      </w:r>
      <w:r>
        <w:rPr>
          <w:sz w:val="21"/>
        </w:rPr>
        <w:t>中标人不按招标文件要求派驻服务人员的，采购人通知中标人限期整改并按每缺少</w:t>
      </w:r>
      <w:r>
        <w:rPr>
          <w:sz w:val="21"/>
        </w:rPr>
        <w:t>1</w:t>
      </w:r>
      <w:r>
        <w:rPr>
          <w:sz w:val="21"/>
        </w:rPr>
        <w:t>人扣罚当月服务费</w:t>
      </w:r>
      <w:r>
        <w:rPr>
          <w:sz w:val="21"/>
        </w:rPr>
        <w:t>20%</w:t>
      </w:r>
      <w:r>
        <w:rPr>
          <w:sz w:val="21"/>
        </w:rPr>
        <w:t>，如第二次发现中标人未按要求派驻服务人员的，采购人有权报政府采购监管部门后终止合同，不予退还履约保证金，且中标人须向采购人支付合同总价</w:t>
      </w:r>
      <w:r>
        <w:rPr>
          <w:sz w:val="21"/>
        </w:rPr>
        <w:t xml:space="preserve">1% </w:t>
      </w:r>
      <w:r>
        <w:rPr>
          <w:sz w:val="21"/>
        </w:rPr>
        <w:t>的违约金。</w:t>
      </w:r>
    </w:p>
    <w:p>
      <w:pPr>
        <w:pStyle w:val="null3"/>
        <w:jc w:val="both"/>
      </w:pPr>
      <w:r>
        <w:rPr>
          <w:sz w:val="21"/>
        </w:rPr>
        <w:t>7.</w:t>
      </w:r>
      <w:r>
        <w:rPr>
          <w:sz w:val="21"/>
        </w:rPr>
        <w:t>中标人无正当理由单方面终止合同的，采购人不予退还履约保证金，并报政府采购监管部门后单方终止合同，由此造成的一切责任由中标人承担，且中标人须向采购人支付合同总价</w:t>
      </w:r>
      <w:r>
        <w:rPr>
          <w:sz w:val="21"/>
        </w:rPr>
        <w:t xml:space="preserve">1% </w:t>
      </w:r>
      <w:r>
        <w:rPr>
          <w:sz w:val="21"/>
        </w:rPr>
        <w:t>的违约金；同时中标人给采购人造成的经济损失由中标人承担，包括但不限于律师费、诉讼费、鉴定费、保全费等合理费用。</w:t>
      </w:r>
    </w:p>
    <w:p>
      <w:pPr>
        <w:pStyle w:val="null3"/>
        <w:jc w:val="both"/>
      </w:pPr>
      <w:r>
        <w:rPr>
          <w:sz w:val="21"/>
        </w:rPr>
        <w:t>8.</w:t>
      </w:r>
      <w:r>
        <w:rPr>
          <w:sz w:val="21"/>
        </w:rPr>
        <w:t>中标人如经有关部门证明确因不可抗力无法按时交货，采购人仍然需要中标人交货的，中标人可以延迟交货，不按违约处理。对于应急情况下，中标人如不能按采购人规定时限提供的，采购人有权进行自行采购的，中标人负责支付对该部分产品实际采购价格与中标人供货价格之间差价</w:t>
      </w:r>
      <w:r>
        <w:rPr>
          <w:sz w:val="21"/>
        </w:rPr>
        <w:t>的</w:t>
      </w:r>
      <w:r>
        <w:rPr>
          <w:sz w:val="21"/>
        </w:rPr>
        <w:t>10</w:t>
      </w:r>
      <w:r>
        <w:rPr>
          <w:sz w:val="21"/>
        </w:rPr>
        <w:t>倍金额</w:t>
      </w:r>
      <w:r>
        <w:rPr>
          <w:sz w:val="21"/>
        </w:rPr>
        <w:t>，且采购人按违约责任条款</w:t>
      </w:r>
      <w:r>
        <w:rPr>
          <w:sz w:val="21"/>
        </w:rPr>
        <w:t>2</w:t>
      </w:r>
      <w:r>
        <w:rPr>
          <w:sz w:val="21"/>
        </w:rPr>
        <w:t>对中标人进行处置。</w:t>
      </w:r>
    </w:p>
    <w:p>
      <w:pPr>
        <w:pStyle w:val="null3"/>
        <w:jc w:val="both"/>
      </w:pPr>
      <w:r>
        <w:rPr>
          <w:sz w:val="21"/>
        </w:rPr>
        <w:t>9.</w:t>
      </w:r>
      <w:r>
        <w:rPr>
          <w:sz w:val="21"/>
        </w:rPr>
        <w:t>采购人发现中标人超中标价格供货的，采购人对中标人扣罚</w:t>
      </w:r>
      <w:r>
        <w:rPr>
          <w:sz w:val="21"/>
        </w:rPr>
        <w:t>500</w:t>
      </w:r>
      <w:r>
        <w:rPr>
          <w:sz w:val="21"/>
        </w:rPr>
        <w:t>元，同时要求中标人整改，并在当月月度服务质量考评中扣除相应分数；如扣罚次数达到三次后中标人仍存在同样问题的，采购人上报政府采购监管部门后终止合同，不予退还履约保证金，且中标人须向采购人支付合同总价</w:t>
      </w:r>
      <w:r>
        <w:rPr>
          <w:sz w:val="21"/>
        </w:rPr>
        <w:t xml:space="preserve">1% </w:t>
      </w:r>
      <w:r>
        <w:rPr>
          <w:sz w:val="21"/>
        </w:rPr>
        <w:t>的违约金，中标人必须承担因此造成采购人的所有损失。</w:t>
      </w:r>
    </w:p>
    <w:p>
      <w:pPr>
        <w:pStyle w:val="null3"/>
        <w:jc w:val="both"/>
      </w:pPr>
      <w:r>
        <w:rPr>
          <w:sz w:val="21"/>
        </w:rPr>
        <w:t>10.</w:t>
      </w:r>
      <w:r>
        <w:rPr>
          <w:sz w:val="21"/>
        </w:rPr>
        <w:t>采购人无正当理由拒收货物、拒付货款时，由采购人向中标人偿付当次物品金额</w:t>
      </w:r>
      <w:r>
        <w:rPr>
          <w:sz w:val="21"/>
        </w:rPr>
        <w:t>2%</w:t>
      </w:r>
      <w:r>
        <w:rPr>
          <w:sz w:val="21"/>
        </w:rPr>
        <w:t>的违约金。</w:t>
      </w:r>
    </w:p>
    <w:p>
      <w:pPr>
        <w:pStyle w:val="null3"/>
        <w:jc w:val="both"/>
      </w:pPr>
      <w:r>
        <w:rPr>
          <w:sz w:val="21"/>
        </w:rPr>
        <w:t>11.</w:t>
      </w:r>
      <w:r>
        <w:rPr>
          <w:sz w:val="21"/>
        </w:rPr>
        <w:t>中标人因拖欠本项目服务人员工资或第三方货款等而发生的纠纷、债务，由中标人自行解决，采购人不承担任何责任，也不负责协商解决；如情节严重的，采购人上报政府采购监管部门后终止合同，一切违约责任由中标人负责。</w:t>
      </w:r>
    </w:p>
    <w:p>
      <w:pPr>
        <w:pStyle w:val="null3"/>
        <w:jc w:val="both"/>
      </w:pPr>
      <w:r>
        <w:rPr>
          <w:sz w:val="21"/>
        </w:rPr>
        <w:t>12.</w:t>
      </w:r>
      <w:r>
        <w:rPr>
          <w:sz w:val="21"/>
        </w:rPr>
        <w:t>在以预付款抵扣的期间，中标人需在每月</w:t>
      </w:r>
      <w:r>
        <w:rPr>
          <w:sz w:val="21"/>
        </w:rPr>
        <w:t>15</w:t>
      </w:r>
      <w:r>
        <w:rPr>
          <w:sz w:val="21"/>
        </w:rPr>
        <w:t>日前向采购人提交上月的对应需求品种供应情况汇总表及采购人签收凭证等材料以便采购人办理入仓；如中标人不按时提交，采购人将从服务费中对中标人进行扣罚，每次扣罚</w:t>
      </w:r>
      <w:r>
        <w:rPr>
          <w:sz w:val="21"/>
        </w:rPr>
        <w:t>1000</w:t>
      </w:r>
      <w:r>
        <w:rPr>
          <w:sz w:val="21"/>
        </w:rPr>
        <w:t>元。</w:t>
      </w:r>
    </w:p>
    <w:p>
      <w:pPr>
        <w:pStyle w:val="null3"/>
        <w:jc w:val="both"/>
      </w:pPr>
      <w:r>
        <w:rPr>
          <w:sz w:val="21"/>
        </w:rPr>
        <w:t>13.</w:t>
      </w:r>
      <w:r>
        <w:rPr>
          <w:sz w:val="21"/>
        </w:rPr>
        <w:t>如中标人不按时提交符合要求的巡检报告或隐瞒不报巡检问题，采购人将从当月服务费中扣罚相应金额，每次扣罚</w:t>
      </w:r>
      <w:r>
        <w:rPr>
          <w:sz w:val="21"/>
        </w:rPr>
        <w:t>2000</w:t>
      </w:r>
      <w:r>
        <w:rPr>
          <w:sz w:val="21"/>
        </w:rPr>
        <w:t>元。</w:t>
      </w:r>
    </w:p>
    <w:p>
      <w:pPr>
        <w:pStyle w:val="null3"/>
        <w:jc w:val="both"/>
      </w:pPr>
      <w:r>
        <w:rPr>
          <w:sz w:val="21"/>
        </w:rPr>
        <w:t>14.</w:t>
      </w:r>
      <w:r>
        <w:rPr>
          <w:sz w:val="21"/>
        </w:rPr>
        <w:t>本项目按实结算。因采购人在合同签订后预先支付了合同总金额</w:t>
      </w:r>
      <w:r>
        <w:rPr>
          <w:sz w:val="21"/>
        </w:rPr>
        <w:t>30%</w:t>
      </w:r>
      <w:r>
        <w:rPr>
          <w:sz w:val="21"/>
        </w:rPr>
        <w:t>的服务费，如在预付款抵扣服务费期间，本项目合同解除，对于中标人尚未提供服务的费用采购人不予结算，采购人已预付的服务费减去已提供服务的费用后中标人应在合同解除之日起</w:t>
      </w:r>
      <w:r>
        <w:rPr>
          <w:sz w:val="21"/>
        </w:rPr>
        <w:t>15</w:t>
      </w:r>
      <w:r>
        <w:rPr>
          <w:sz w:val="21"/>
        </w:rPr>
        <w:t>日内退还给采购人，否则采购人不予退还履约保证金并追究中标人相应责任。</w:t>
      </w:r>
    </w:p>
    <w:p>
      <w:pPr>
        <w:pStyle w:val="null3"/>
        <w:jc w:val="both"/>
      </w:pPr>
      <w:r>
        <w:rPr>
          <w:sz w:val="21"/>
        </w:rPr>
        <w:t>15.</w:t>
      </w:r>
      <w:r>
        <w:rPr>
          <w:sz w:val="21"/>
        </w:rPr>
        <w:t>其它违约责任按《中华人民共和国民法典》处理。</w:t>
      </w:r>
    </w:p>
    <w:p>
      <w:pPr>
        <w:pStyle w:val="null3"/>
        <w:jc w:val="both"/>
      </w:pPr>
      <w:r>
        <w:rPr>
          <w:sz w:val="21"/>
          <w:b/>
        </w:rPr>
        <w:t>四、样品</w:t>
      </w:r>
    </w:p>
    <w:p>
      <w:pPr>
        <w:pStyle w:val="null3"/>
        <w:ind w:firstLine="420"/>
        <w:jc w:val="both"/>
      </w:pPr>
      <w:r>
        <w:rPr>
          <w:sz w:val="21"/>
        </w:rPr>
        <w:t>（一）投标人按采购人提供的设计文件要求提交以下实物样品：</w:t>
      </w:r>
    </w:p>
    <w:tbl>
      <w:tblPr>
        <w:tblW w:w="0" w:type="auto"/>
        <w:tblBorders>
          <w:top w:val="none" w:color="000000" w:sz="4"/>
          <w:left w:val="none" w:color="000000" w:sz="4"/>
          <w:bottom w:val="none" w:color="000000" w:sz="4"/>
          <w:right w:val="none" w:color="000000" w:sz="4"/>
          <w:insideH w:val="none"/>
          <w:insideV w:val="none"/>
        </w:tblBorders>
      </w:tblPr>
      <w:tblGrid>
        <w:gridCol w:w="421"/>
        <w:gridCol w:w="918"/>
        <w:gridCol w:w="1264"/>
        <w:gridCol w:w="602"/>
        <w:gridCol w:w="4063"/>
        <w:gridCol w:w="1038"/>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《需求清单》中对应编号</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样品规格</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样品制作的标准和要求</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悬挂式吊牌</w:t>
            </w:r>
            <w:r>
              <w:rPr>
                <w:sz w:val="21"/>
              </w:rPr>
              <w:t>1</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块</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按用户需求书中的</w:t>
            </w:r>
            <w:r>
              <w:rPr>
                <w:sz w:val="21"/>
              </w:rPr>
              <w:t>“货物清单和要求”规格按牌面：</w:t>
            </w:r>
            <w:r>
              <w:rPr>
                <w:sz w:val="21"/>
              </w:rPr>
              <w:t>1000mm</w:t>
            </w:r>
            <w:r>
              <w:rPr>
                <w:sz w:val="21"/>
              </w:rPr>
              <w:t>×</w:t>
            </w:r>
            <w:r>
              <w:rPr>
                <w:sz w:val="21"/>
              </w:rPr>
              <w:t>420mm</w:t>
            </w:r>
            <w:r>
              <w:rPr>
                <w:sz w:val="21"/>
              </w:rPr>
              <w:t>×厚</w:t>
            </w:r>
            <w:r>
              <w:rPr>
                <w:sz w:val="21"/>
              </w:rPr>
              <w:t>120mm</w:t>
            </w:r>
            <w:r>
              <w:rPr>
                <w:sz w:val="21"/>
              </w:rPr>
              <w:t>进行提供</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详见用户需求书要求</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金属烤漆字</w:t>
            </w:r>
            <w:r>
              <w:rPr>
                <w:sz w:val="21"/>
              </w:rPr>
              <w:t>1</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按用户需求书中的</w:t>
            </w:r>
            <w:r>
              <w:rPr>
                <w:sz w:val="21"/>
              </w:rPr>
              <w:t>“货物清单和要求”规格按高</w:t>
            </w:r>
            <w:r>
              <w:rPr>
                <w:sz w:val="21"/>
              </w:rPr>
              <w:t>15cm</w:t>
            </w:r>
            <w:r>
              <w:rPr>
                <w:sz w:val="21"/>
              </w:rPr>
              <w:t>进行提供</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详见用户需求书要求</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IP</w:t>
            </w:r>
            <w:r>
              <w:rPr>
                <w:sz w:val="21"/>
              </w:rPr>
              <w:t>公仔</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按用户需求书中的</w:t>
            </w:r>
            <w:r>
              <w:rPr>
                <w:sz w:val="21"/>
              </w:rPr>
              <w:t>“货物清单和要求”规格高：</w:t>
            </w:r>
            <w:r>
              <w:rPr>
                <w:sz w:val="21"/>
              </w:rPr>
              <w:t>23cm;</w:t>
            </w:r>
            <w:r>
              <w:rPr>
                <w:sz w:val="21"/>
              </w:rPr>
              <w:t>礼盒：高</w:t>
            </w:r>
            <w:r>
              <w:rPr>
                <w:sz w:val="21"/>
              </w:rPr>
              <w:t>23mm</w:t>
            </w:r>
            <w:r>
              <w:rPr>
                <w:sz w:val="21"/>
              </w:rPr>
              <w:t>×宽</w:t>
            </w:r>
            <w:r>
              <w:rPr>
                <w:sz w:val="21"/>
              </w:rPr>
              <w:t>17cm</w:t>
            </w:r>
            <w:r>
              <w:rPr>
                <w:sz w:val="21"/>
              </w:rPr>
              <w:t>×厚</w:t>
            </w:r>
            <w:r>
              <w:rPr>
                <w:sz w:val="21"/>
              </w:rPr>
              <w:t>12cm</w:t>
            </w:r>
            <w:r>
              <w:rPr>
                <w:sz w:val="21"/>
              </w:rPr>
              <w:t>进行提供</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详见用户需求书要求</w:t>
            </w:r>
          </w:p>
        </w:tc>
      </w:tr>
    </w:tbl>
    <w:p>
      <w:pPr>
        <w:pStyle w:val="null3"/>
        <w:jc w:val="both"/>
      </w:pPr>
      <w:r>
        <w:rPr>
          <w:sz w:val="21"/>
        </w:rPr>
        <w:t>备注：</w:t>
      </w:r>
    </w:p>
    <w:p>
      <w:pPr>
        <w:pStyle w:val="null3"/>
        <w:jc w:val="both"/>
      </w:pPr>
      <w:r>
        <w:rPr>
          <w:sz w:val="21"/>
        </w:rPr>
        <w:t>1.</w:t>
      </w:r>
      <w:r>
        <w:rPr>
          <w:sz w:val="21"/>
        </w:rPr>
        <w:t>样品附带标签内容：项目名称、项目编号、投标人名称、样品名称及其他必要的信息。</w:t>
      </w:r>
    </w:p>
    <w:p>
      <w:pPr>
        <w:pStyle w:val="null3"/>
        <w:jc w:val="both"/>
      </w:pPr>
      <w:r>
        <w:rPr>
          <w:sz w:val="21"/>
        </w:rPr>
        <w:t>2.</w:t>
      </w:r>
      <w:r>
        <w:rPr>
          <w:sz w:val="21"/>
        </w:rPr>
        <w:t>为方便评审比对，本项目不允许同一产品提供多件不同样式的样品，投标人须在投标截止时间前撤回多余的样品（如有）。</w:t>
      </w:r>
    </w:p>
    <w:p>
      <w:pPr>
        <w:pStyle w:val="null3"/>
        <w:jc w:val="both"/>
      </w:pPr>
      <w:r>
        <w:rPr>
          <w:sz w:val="21"/>
        </w:rPr>
        <w:t>3.</w:t>
      </w:r>
      <w:r>
        <w:rPr>
          <w:sz w:val="21"/>
        </w:rPr>
        <w:t>投标人须在投标截止时间前，前往本项目所规定的开标地点将所有投标样品进行密封递交。逾期递交的样品，采购人及采购代理机构拒绝接收。</w:t>
      </w:r>
    </w:p>
    <w:p>
      <w:pPr>
        <w:pStyle w:val="null3"/>
        <w:jc w:val="both"/>
      </w:pPr>
      <w:r>
        <w:rPr>
          <w:sz w:val="21"/>
        </w:rPr>
        <w:t>递交方式：参与本项目的投标人可在投标截止时间前半小时内现场递交样品至开标地点（广州市越秀区东风东路</w:t>
      </w:r>
      <w:r>
        <w:rPr>
          <w:sz w:val="21"/>
        </w:rPr>
        <w:t>726</w:t>
      </w:r>
      <w:r>
        <w:rPr>
          <w:sz w:val="21"/>
        </w:rPr>
        <w:t>号国义招标股份有限公司</w:t>
      </w:r>
      <w:r>
        <w:rPr>
          <w:sz w:val="21"/>
        </w:rPr>
        <w:t>2</w:t>
      </w:r>
      <w:r>
        <w:rPr>
          <w:sz w:val="21"/>
        </w:rPr>
        <w:t>楼</w:t>
      </w:r>
      <w:r>
        <w:rPr>
          <w:sz w:val="21"/>
        </w:rPr>
        <w:t>8</w:t>
      </w:r>
      <w:r>
        <w:rPr>
          <w:sz w:val="21"/>
        </w:rPr>
        <w:t>号会议室</w:t>
      </w:r>
      <w:r>
        <w:rPr>
          <w:sz w:val="21"/>
        </w:rPr>
        <w:t>），或者采用邮寄的方式提前将样品密封完好后寄到招标代理机构，如果采用邮寄方式，须确保招标代理机构可以在投标截止时间前收到，因邮寄过程中产生的各种问题，采购人及招标代理机构不负任何责任。样品收件地址：广州市越秀区东风东路</w:t>
      </w:r>
      <w:r>
        <w:rPr>
          <w:sz w:val="21"/>
        </w:rPr>
        <w:t>726</w:t>
      </w:r>
      <w:r>
        <w:rPr>
          <w:sz w:val="21"/>
        </w:rPr>
        <w:t>号</w:t>
      </w:r>
      <w:r>
        <w:rPr>
          <w:sz w:val="21"/>
        </w:rPr>
        <w:t>18</w:t>
      </w:r>
      <w:r>
        <w:rPr>
          <w:sz w:val="21"/>
        </w:rPr>
        <w:t>楼，梁小姐，</w:t>
      </w:r>
      <w:r>
        <w:rPr>
          <w:sz w:val="21"/>
        </w:rPr>
        <w:t>020-37860515</w:t>
      </w:r>
      <w:r>
        <w:rPr>
          <w:sz w:val="21"/>
        </w:rPr>
        <w:t>。</w:t>
      </w:r>
    </w:p>
    <w:p>
      <w:pPr>
        <w:pStyle w:val="null3"/>
        <w:jc w:val="both"/>
      </w:pPr>
      <w:r>
        <w:rPr>
          <w:sz w:val="21"/>
        </w:rPr>
        <w:t>4.</w:t>
      </w:r>
      <w:r>
        <w:rPr>
          <w:sz w:val="21"/>
        </w:rPr>
        <w:t>本项目提供实体色彩样本（仅供现场查看）及色彩图片（需自行下载，请详见本项目招标公告附件），供投标人制作样品时对照制作。（注：实体色彩样本不派发，也不允许投标人将其带离现场或损坏，仅供投标人前往现场查看。）</w:t>
      </w:r>
    </w:p>
    <w:p>
      <w:pPr>
        <w:pStyle w:val="null3"/>
        <w:jc w:val="both"/>
      </w:pPr>
      <w:r>
        <w:rPr>
          <w:sz w:val="21"/>
        </w:rPr>
        <w:t>5.</w:t>
      </w:r>
      <w:r>
        <w:rPr>
          <w:sz w:val="21"/>
        </w:rPr>
        <w:t>投标人代表可在</w:t>
      </w:r>
      <w:r>
        <w:rPr>
          <w:sz w:val="21"/>
        </w:rPr>
        <w:t>2026</w:t>
      </w:r>
      <w:r>
        <w:rPr>
          <w:sz w:val="21"/>
        </w:rPr>
        <w:t>年</w:t>
      </w:r>
      <w:r>
        <w:rPr>
          <w:sz w:val="21"/>
        </w:rPr>
        <w:t>3</w:t>
      </w:r>
      <w:r>
        <w:rPr>
          <w:sz w:val="21"/>
        </w:rPr>
        <w:t>月</w:t>
      </w:r>
      <w:r>
        <w:rPr>
          <w:sz w:val="21"/>
        </w:rPr>
        <w:t>13</w:t>
      </w:r>
      <w:r>
        <w:rPr>
          <w:sz w:val="21"/>
        </w:rPr>
        <w:t>日至</w:t>
      </w:r>
      <w:r>
        <w:rPr>
          <w:sz w:val="21"/>
        </w:rPr>
        <w:t>2026</w:t>
      </w:r>
      <w:r>
        <w:rPr>
          <w:sz w:val="21"/>
        </w:rPr>
        <w:t>年</w:t>
      </w:r>
      <w:r>
        <w:rPr>
          <w:sz w:val="21"/>
        </w:rPr>
        <w:t>4</w:t>
      </w:r>
      <w:r>
        <w:rPr>
          <w:sz w:val="21"/>
        </w:rPr>
        <w:t>月</w:t>
      </w:r>
      <w:r>
        <w:rPr>
          <w:sz w:val="21"/>
        </w:rPr>
        <w:t>22</w:t>
      </w:r>
      <w:r>
        <w:rPr>
          <w:sz w:val="21"/>
        </w:rPr>
        <w:t>日</w:t>
      </w:r>
      <w:r>
        <w:rPr>
          <w:sz w:val="21"/>
        </w:rPr>
        <w:t>，每天上午</w:t>
      </w:r>
      <w:r>
        <w:rPr>
          <w:sz w:val="21"/>
        </w:rPr>
        <w:t>9:00</w:t>
      </w:r>
      <w:r>
        <w:rPr>
          <w:sz w:val="21"/>
        </w:rPr>
        <w:t>至</w:t>
      </w:r>
      <w:r>
        <w:rPr>
          <w:sz w:val="21"/>
        </w:rPr>
        <w:t>12:00</w:t>
      </w:r>
      <w:r>
        <w:rPr>
          <w:sz w:val="21"/>
        </w:rPr>
        <w:t>，下午</w:t>
      </w:r>
      <w:r>
        <w:rPr>
          <w:sz w:val="21"/>
        </w:rPr>
        <w:t>14:30</w:t>
      </w:r>
      <w:r>
        <w:rPr>
          <w:sz w:val="21"/>
        </w:rPr>
        <w:t>至</w:t>
      </w:r>
      <w:r>
        <w:rPr>
          <w:sz w:val="21"/>
        </w:rPr>
        <w:t>17:30</w:t>
      </w:r>
      <w:r>
        <w:rPr>
          <w:sz w:val="21"/>
        </w:rPr>
        <w:t>（北京时间，节假日除外）自行前往采购代理机构（地址：广州市越秀区东风东路</w:t>
      </w:r>
      <w:r>
        <w:rPr>
          <w:sz w:val="21"/>
        </w:rPr>
        <w:t>726</w:t>
      </w:r>
      <w:r>
        <w:rPr>
          <w:sz w:val="21"/>
        </w:rPr>
        <w:t>号</w:t>
      </w:r>
      <w:r>
        <w:rPr>
          <w:sz w:val="21"/>
        </w:rPr>
        <w:t>18</w:t>
      </w:r>
      <w:r>
        <w:rPr>
          <w:sz w:val="21"/>
        </w:rPr>
        <w:t>楼国义招标）查看实体色彩样本，逾期则不再提供实体色彩样本查看。</w:t>
      </w:r>
    </w:p>
    <w:p>
      <w:pPr>
        <w:pStyle w:val="null3"/>
        <w:jc w:val="both"/>
      </w:pPr>
      <w:r>
        <w:rPr>
          <w:sz w:val="21"/>
        </w:rPr>
        <w:t>6.</w:t>
      </w:r>
      <w:r>
        <w:rPr>
          <w:sz w:val="21"/>
        </w:rPr>
        <w:t>评标委员会将对投标人所提交的投标样品进行评审，样品评审标准要求如下：</w:t>
      </w:r>
    </w:p>
    <w:p>
      <w:pPr>
        <w:pStyle w:val="null3"/>
        <w:jc w:val="both"/>
      </w:pPr>
      <w:r>
        <w:rPr>
          <w:sz w:val="21"/>
        </w:rPr>
        <w:t>悬挂式吊牌</w:t>
      </w:r>
      <w:r>
        <w:rPr>
          <w:sz w:val="21"/>
        </w:rPr>
        <w:t>1</w:t>
      </w:r>
      <w:r>
        <w:rPr>
          <w:sz w:val="21"/>
        </w:rPr>
        <w:t>：质地均匀无杂质、无裂痕，切割平整、边缘光滑无毛刺及锋利边角，悬挂配件安装牢固无松动，表面无划痕、无变形，整体的视觉效应符合医院现行的</w:t>
      </w:r>
      <w:r>
        <w:rPr>
          <w:sz w:val="21"/>
        </w:rPr>
        <w:t>VI</w:t>
      </w:r>
      <w:r>
        <w:rPr>
          <w:sz w:val="21"/>
        </w:rPr>
        <w:t>标准，与</w:t>
      </w:r>
      <w:r>
        <w:rPr>
          <w:sz w:val="21"/>
        </w:rPr>
        <w:t>VI</w:t>
      </w:r>
      <w:r>
        <w:rPr>
          <w:sz w:val="21"/>
        </w:rPr>
        <w:t>规范的潘通色号一致，色彩均匀无色差、无褪色，字迹清晰无模糊歪斜，整体简洁大方。</w:t>
      </w:r>
    </w:p>
    <w:p>
      <w:pPr>
        <w:pStyle w:val="null3"/>
        <w:jc w:val="both"/>
      </w:pPr>
      <w:r>
        <w:rPr>
          <w:sz w:val="21"/>
        </w:rPr>
        <w:t>金属烤漆字</w:t>
      </w:r>
      <w:r>
        <w:rPr>
          <w:sz w:val="21"/>
        </w:rPr>
        <w:t>1</w:t>
      </w:r>
      <w:r>
        <w:rPr>
          <w:sz w:val="21"/>
        </w:rPr>
        <w:t>：材质纯正无杂质、无锈蚀，结构稳固，烤漆均匀饱满无流挂、无漏喷、无气泡、无划痕，漆面光滑细腻、附着力强，颜色与约定一致无褪色、无色差，字体造型、大小、笔画符合要求，笔画均匀无歪斜、无残缺，边缘切割平整无毛刺，成型规整，整体的视觉效应符合医院现行的</w:t>
      </w:r>
      <w:r>
        <w:rPr>
          <w:sz w:val="21"/>
        </w:rPr>
        <w:t>VI</w:t>
      </w:r>
      <w:r>
        <w:rPr>
          <w:sz w:val="21"/>
        </w:rPr>
        <w:t>标准，与</w:t>
      </w:r>
      <w:r>
        <w:rPr>
          <w:sz w:val="21"/>
        </w:rPr>
        <w:t>VI</w:t>
      </w:r>
      <w:r>
        <w:rPr>
          <w:sz w:val="21"/>
        </w:rPr>
        <w:t>规范的潘通色号一致。</w:t>
      </w:r>
    </w:p>
    <w:p>
      <w:pPr>
        <w:pStyle w:val="null3"/>
        <w:jc w:val="both"/>
      </w:pPr>
      <w:r>
        <w:rPr>
          <w:sz w:val="21"/>
        </w:rPr>
        <w:t>IP</w:t>
      </w:r>
      <w:r>
        <w:rPr>
          <w:sz w:val="21"/>
        </w:rPr>
        <w:t>公仔：环保无异味，无破损、无开线、无掉毛，严格贴合约定</w:t>
      </w:r>
      <w:r>
        <w:rPr>
          <w:sz w:val="21"/>
        </w:rPr>
        <w:t>IP</w:t>
      </w:r>
      <w:r>
        <w:rPr>
          <w:sz w:val="21"/>
        </w:rPr>
        <w:t>形象，造型饱满、比例协调，细节刻画精准生动，与</w:t>
      </w:r>
      <w:r>
        <w:rPr>
          <w:sz w:val="21"/>
        </w:rPr>
        <w:t>IP</w:t>
      </w:r>
      <w:r>
        <w:rPr>
          <w:sz w:val="21"/>
        </w:rPr>
        <w:t>原型高度契合，做工精细，缝合紧密（毛绒类）无开线跳线，表面整洁无污渍、无瑕疵，装饰配件安装牢固无松动，整体手感好、美观度高的，整体的视觉效应符合医院现行的</w:t>
      </w:r>
      <w:r>
        <w:rPr>
          <w:sz w:val="21"/>
        </w:rPr>
        <w:t>VI</w:t>
      </w:r>
      <w:r>
        <w:rPr>
          <w:sz w:val="21"/>
        </w:rPr>
        <w:t>标准，与</w:t>
      </w:r>
      <w:r>
        <w:rPr>
          <w:sz w:val="21"/>
        </w:rPr>
        <w:t>VI</w:t>
      </w:r>
      <w:r>
        <w:rPr>
          <w:sz w:val="21"/>
        </w:rPr>
        <w:t>规范的潘通色号一致。</w:t>
      </w:r>
    </w:p>
    <w:p>
      <w:pPr>
        <w:pStyle w:val="null3"/>
        <w:jc w:val="both"/>
      </w:pPr>
      <w:r>
        <w:rPr>
          <w:sz w:val="21"/>
        </w:rPr>
        <w:t>评标委员会、采购人及采购代理机构对投标人所递交样品的破损或质量不负任何责任。</w:t>
      </w:r>
    </w:p>
    <w:p>
      <w:pPr>
        <w:pStyle w:val="null3"/>
        <w:jc w:val="both"/>
      </w:pPr>
      <w:r>
        <w:rPr>
          <w:sz w:val="21"/>
        </w:rPr>
        <w:t>（二）提供样品的要求：样品与投标文件分开，每个样品应先进行独立包装，再进行统一包装，内外包装必须标识清楚（如投标人名称、项目名称、产品名称、尺寸等标识信息）。</w:t>
      </w:r>
    </w:p>
    <w:p>
      <w:pPr>
        <w:pStyle w:val="null3"/>
        <w:jc w:val="both"/>
      </w:pPr>
      <w:r>
        <w:rPr>
          <w:sz w:val="21"/>
        </w:rPr>
        <w:t>（三）中标人提供的投标样品保管、封存的方式及作为履约验收的参考，采购活动结束后，对于中标人提供的样品，由采购人进行保管、封存，并作为履约验收的参考。</w:t>
      </w:r>
    </w:p>
    <w:p>
      <w:pPr>
        <w:pStyle w:val="null3"/>
        <w:jc w:val="both"/>
      </w:pPr>
      <w:r>
        <w:rPr>
          <w:sz w:val="21"/>
        </w:rPr>
        <w:t>（四）未中标人提供的样品退还的方式：采购活动结束后，对于未中标人提供的样品，在中标通知书发出之日起</w:t>
      </w:r>
      <w:r>
        <w:rPr>
          <w:sz w:val="21"/>
        </w:rPr>
        <w:t>7</w:t>
      </w:r>
      <w:r>
        <w:rPr>
          <w:sz w:val="21"/>
        </w:rPr>
        <w:t>个工作日后退还，由未中标人自行到采购代理机构处领取，逾期不领取的，视为未中标人同意放弃取回样品，由采购代理机构自行处理。</w:t>
      </w:r>
    </w:p>
    <w:p>
      <w:pPr>
        <w:pStyle w:val="null3"/>
        <w:jc w:val="both"/>
      </w:pPr>
      <w:r>
        <w:rPr>
          <w:sz w:val="21"/>
        </w:rPr>
        <w:t>★</w:t>
      </w:r>
      <w:r>
        <w:rPr>
          <w:sz w:val="21"/>
        </w:rPr>
        <w:t>（</w:t>
      </w:r>
      <w:r>
        <w:rPr>
          <w:sz w:val="21"/>
        </w:rPr>
        <w:t>五</w:t>
      </w:r>
      <w:r>
        <w:rPr>
          <w:sz w:val="21"/>
        </w:rPr>
        <w:t>）</w:t>
      </w:r>
      <w:r>
        <w:rPr>
          <w:sz w:val="21"/>
        </w:rPr>
        <w:t>投标人必须在投标文件内提供</w:t>
      </w:r>
      <w:r>
        <w:rPr>
          <w:sz w:val="21"/>
        </w:rPr>
        <w:t>IP</w:t>
      </w:r>
      <w:r>
        <w:rPr>
          <w:sz w:val="21"/>
        </w:rPr>
        <w:t>形象“咪姆熊爸爸”三视图使用保密承诺书并签字盖章，保密承诺书必须严格按照招标公告附件中《广州医科大学附属妇女儿童医疗中心</w:t>
      </w:r>
      <w:r>
        <w:rPr>
          <w:sz w:val="21"/>
        </w:rPr>
        <w:t>IP</w:t>
      </w:r>
      <w:r>
        <w:rPr>
          <w:sz w:val="21"/>
        </w:rPr>
        <w:t>形象“咪姆熊爸爸”三视图使用保密承诺书》格式要求及内容填写后签字盖章，不得修改具体内容，否则投标无效。</w:t>
      </w:r>
    </w:p>
    <w:p>
      <w:pPr>
        <w:pStyle w:val="null3"/>
        <w:jc w:val="both"/>
      </w:pPr>
      <w:r>
        <w:rPr>
          <w:sz w:val="21"/>
          <w:b/>
        </w:rPr>
        <w:t>附件：</w:t>
      </w:r>
    </w:p>
    <w:p>
      <w:pPr>
        <w:pStyle w:val="null3"/>
        <w:jc w:val="center"/>
      </w:pPr>
      <w:r>
        <w:rPr>
          <w:sz w:val="21"/>
          <w:b/>
        </w:rPr>
        <w:t>提示牌、标识牌、宣传品（非印刷）制作服务采购项目供应商服务满意度评分表（</w:t>
      </w:r>
      <w:r>
        <w:rPr>
          <w:sz w:val="21"/>
          <w:b/>
        </w:rPr>
        <w:t>2026</w:t>
      </w:r>
      <w:r>
        <w:rPr>
          <w:sz w:val="21"/>
          <w:b/>
        </w:rPr>
        <w:t>年版）</w:t>
      </w:r>
    </w:p>
    <w:p>
      <w:pPr>
        <w:pStyle w:val="null3"/>
        <w:jc w:val="center"/>
      </w:pPr>
      <w:r>
        <w:rPr>
          <w:b/>
          <w:u w:val="single"/>
        </w:rPr>
        <w:t xml:space="preserve">         </w:t>
      </w:r>
      <w:r>
        <w:rPr>
          <w:sz w:val="21"/>
          <w:b/>
        </w:rPr>
        <w:t>年</w:t>
      </w:r>
      <w:r>
        <w:rPr>
          <w:b/>
          <w:u w:val="single"/>
        </w:rPr>
        <w:t xml:space="preserve">      </w:t>
      </w:r>
      <w:r>
        <w:rPr>
          <w:sz w:val="21"/>
          <w:b/>
        </w:rPr>
        <w:t>月</w:t>
      </w:r>
    </w:p>
    <w:p>
      <w:pPr>
        <w:pStyle w:val="null3"/>
        <w:jc w:val="center"/>
      </w:pPr>
      <w:r>
        <w:rPr>
          <w:sz w:val="21"/>
          <w:b/>
        </w:rPr>
        <w:t>评分人签名：</w:t>
      </w:r>
      <w:r>
        <w:rPr>
          <w:sz w:val="21"/>
          <w:b/>
        </w:rPr>
        <w:t xml:space="preserve">            </w:t>
      </w:r>
      <w:r>
        <w:rPr>
          <w:sz w:val="21"/>
          <w:b/>
        </w:rPr>
        <w:t>填表时间：</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tbl>
      <w:tblPr>
        <w:tblW w:w="0" w:type="auto"/>
        <w:tblBorders>
          <w:top w:val="none" w:color="000000" w:sz="4"/>
          <w:left w:val="none" w:color="000000" w:sz="4"/>
          <w:bottom w:val="none" w:color="000000" w:sz="4"/>
          <w:right w:val="none" w:color="000000" w:sz="4"/>
          <w:insideH w:val="none"/>
          <w:insideV w:val="none"/>
        </w:tblBorders>
      </w:tblPr>
      <w:tblGrid>
        <w:gridCol w:w="772"/>
        <w:gridCol w:w="666"/>
        <w:gridCol w:w="484"/>
        <w:gridCol w:w="3737"/>
        <w:gridCol w:w="817"/>
        <w:gridCol w:w="711"/>
        <w:gridCol w:w="545"/>
        <w:gridCol w:w="575"/>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方向</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最高扣分值</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扣分原因</w:t>
            </w:r>
          </w:p>
        </w:tc>
      </w:tr>
      <w:tr>
        <w:tc>
          <w:tcPr>
            <w:tcW w:type="dxa" w:w="77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管理方面（</w:t>
            </w:r>
            <w:r>
              <w:rPr>
                <w:sz w:val="21"/>
              </w:rPr>
              <w:t>35</w:t>
            </w:r>
            <w:r>
              <w:rPr>
                <w:sz w:val="21"/>
              </w:rPr>
              <w:t>分）</w:t>
            </w:r>
          </w:p>
        </w:tc>
        <w:tc>
          <w:tcPr>
            <w:tcW w:type="dxa" w:w="6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仪态仪表</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工作人员穿工装、衣着整齐干净，戴工牌</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总分</w:t>
            </w:r>
            <w:r>
              <w:rPr>
                <w:sz w:val="21"/>
              </w:rPr>
              <w:t>35</w:t>
            </w:r>
            <w:r>
              <w:rPr>
                <w:sz w:val="21"/>
              </w:rPr>
              <w:t>分，公司某个评分点服务不到位的，可酌情扣分。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谈吐举止文明，精神面貌佳，遵守医院相关医疗、控烟等规定</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热情服务，耐心回答客户咨询</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服务态度良好，行为规范，文明礼貌，无相关投诉及抱怨</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是否按合同约定时间要求完成货物的设计、制作、安装</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人员安排</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员工队伍稳定，能按要求配置相关人员，出现空缺时，能及时补充；人员更换、变动是否向采购人报备并征得采购人同意。</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能根据工作需要定期对新老员工开展以专业知识及管理制度为主要内容的相关培训。</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技术方面（</w:t>
            </w:r>
            <w:r>
              <w:rPr>
                <w:sz w:val="21"/>
              </w:rPr>
              <w:t>65</w:t>
            </w:r>
            <w:r>
              <w:rPr>
                <w:sz w:val="21"/>
              </w:rPr>
              <w:t>分）</w:t>
            </w:r>
          </w:p>
        </w:tc>
        <w:tc>
          <w:tcPr>
            <w:tcW w:type="dxa" w:w="6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专业水平</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能及时处理异常采购订单，及时跟院方沟通</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总分</w:t>
            </w:r>
            <w:r>
              <w:rPr>
                <w:sz w:val="21"/>
              </w:rPr>
              <w:t>65</w:t>
            </w:r>
            <w:r>
              <w:rPr>
                <w:sz w:val="21"/>
              </w:rPr>
              <w:t>分，公司某个评分点服务不到位的，可酌情扣分。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在规定时限内将货物送达院区。</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确保安装的货物完好，无变形破损。</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货物质量情况，每月抽样与开标样品进行比对，是否出现质量波动</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w:t>
            </w:r>
            <w:r>
              <w:rPr>
                <w:sz w:val="21"/>
              </w:rPr>
              <w:t>15</w:t>
            </w:r>
            <w:r>
              <w:rPr>
                <w:sz w:val="21"/>
              </w:rPr>
              <w:t>号前递提交上月的对应需求品种供应情况汇总表及采购人签收凭证等材料以便采购人办理入仓</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送货单据齐全，无破损，无缺漏，打印清晰。</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送货单据配附准确，单据信息与货物相关信息（物资名称、规格、数量等）一致。</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是否有专人与采购人需求科室联系了解采购人设计、排版及详细需求</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涉及高空、电工、焊接与热切割作业内容，中标人操作人员是否持特种作业操作证（作业类型：高处作业、电工作业、焊接与热切割作业）上岗</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w:t>
            </w:r>
            <w:r>
              <w:rPr>
                <w:sz w:val="21"/>
              </w:rPr>
              <w:t>“售后服务”条款约定提供售后服务</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增城院区深化设计解决方案按采购人要求修改并在采购人要求时间完成修改</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院内运维</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现场送货出现异常问题时，及时跟踪解决。</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按时巡查院区标识问题，列出具体处理及维护方法（如破损、掉落、毁坏、遗失等情况，以及对易损易耗的产品进行维护），每月按时提交巡查报告</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vMerge/>
            <w:tcBorders>
              <w:top w:val="none" w:color="000000" w:sz="4"/>
              <w:left w:val="single" w:color="000000" w:sz="4"/>
              <w:bottom w:val="none" w:color="000000" w:sz="4"/>
              <w:right w:val="single" w:color="000000" w:sz="4"/>
            </w:tcBorders>
          </w:tcPr>
          <w:p/>
        </w:tc>
        <w:tc>
          <w:tcPr>
            <w:tcW w:type="dxa" w:w="666"/>
            <w:vMerge/>
            <w:tcBorders>
              <w:top w:val="none" w:color="000000" w:sz="4"/>
              <w:left w:val="none" w:color="000000" w:sz="4"/>
              <w:bottom w:val="non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设计是否按院方排版及修改</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1"/>
            <w:vMerge/>
            <w:tcBorders>
              <w:top w:val="none" w:color="000000" w:sz="4"/>
              <w:left w:val="none" w:color="000000" w:sz="4"/>
              <w:bottom w:val="none" w:color="000000" w:sz="4"/>
              <w:right w:val="single" w:color="000000" w:sz="4"/>
            </w:tcBorders>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总得分：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填表说明：</w:t>
            </w:r>
          </w:p>
          <w:p>
            <w:pPr>
              <w:pStyle w:val="null3"/>
            </w:pPr>
            <w:r>
              <w:rPr>
                <w:sz w:val="21"/>
              </w:rPr>
              <w:t>1</w:t>
            </w:r>
            <w:r>
              <w:rPr>
                <w:sz w:val="21"/>
              </w:rPr>
              <w:t>、由需求管理部门每月</w:t>
            </w:r>
            <w:r>
              <w:rPr>
                <w:sz w:val="21"/>
              </w:rPr>
              <w:t>28</w:t>
            </w:r>
            <w:r>
              <w:rPr>
                <w:sz w:val="21"/>
              </w:rPr>
              <w:t>号对中标人服务质量进行综合考评，如综合考评不合格由需求管理部门将扣罚。</w:t>
            </w:r>
          </w:p>
          <w:p>
            <w:pPr>
              <w:pStyle w:val="null3"/>
            </w:pPr>
            <w:r>
              <w:rPr>
                <w:sz w:val="21"/>
              </w:rPr>
              <w:t>2</w:t>
            </w:r>
            <w:r>
              <w:rPr>
                <w:sz w:val="21"/>
              </w:rPr>
              <w:t>、如收到投诉，待求管理部门核实为有效投诉后，在本表扣分。</w:t>
            </w:r>
          </w:p>
          <w:p>
            <w:pPr>
              <w:pStyle w:val="null3"/>
            </w:pPr>
            <w:r>
              <w:rPr>
                <w:sz w:val="21"/>
              </w:rPr>
              <w:t>3</w:t>
            </w:r>
            <w:r>
              <w:rPr>
                <w:sz w:val="21"/>
              </w:rPr>
              <w:t>、采购人有权根据本项目服务实际需求适时调整上述考核内容、细化考核指标。</w:t>
            </w:r>
          </w:p>
        </w:tc>
      </w:tr>
    </w:tbl>
    <w:p>
      <w:pPr>
        <w:pStyle w:val="null3"/>
        <w:jc w:val="both"/>
      </w:pPr>
      <w:r>
        <w:rPr>
          <w:sz w:val="21"/>
          <w:b/>
        </w:rPr>
        <w:t>（二）其他</w:t>
      </w:r>
    </w:p>
    <w:p>
      <w:pPr>
        <w:pStyle w:val="null3"/>
      </w:pPr>
      <w:r>
        <w:rPr/>
        <w:t>采购包1（广州医科大学附属妇女儿童医疗中心2026-2027年度提示牌、标识牌、宣传品（非印刷）制作服务采购项目）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自合同生效之日起24个月或实际结算金额达到合同金额，以先到者为准。</w:t>
            </w:r>
          </w:p>
        </w:tc>
      </w:tr>
      <w:tr>
        <w:tc>
          <w:tcPr>
            <w:tcW w:type="dxa" w:w="4153"/>
          </w:tcPr>
          <w:p>
            <w:pPr>
              <w:pStyle w:val="null3"/>
            </w:pPr>
            <w:r>
              <w:rPr/>
              <w:t>标的提供的地点</w:t>
            </w:r>
          </w:p>
        </w:tc>
        <w:tc>
          <w:tcPr>
            <w:tcW w:type="dxa" w:w="4153"/>
          </w:tcPr>
          <w:p>
            <w:pPr>
              <w:pStyle w:val="null3"/>
            </w:pPr>
            <w:r>
              <w:rPr/>
              <w:t>见采购需求“（九）交货期、地点”。</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账号：44001450104053000838</w:t>
            </w:r>
          </w:p>
          <w:p>
            <w:pPr>
              <w:pStyle w:val="null3"/>
            </w:pPr>
            <w:r>
              <w:rPr/>
              <w:t>户名：广州医科大学附属妇女儿童医疗中心</w:t>
            </w:r>
          </w:p>
          <w:p>
            <w:pPr>
              <w:pStyle w:val="null3"/>
            </w:pPr>
            <w:r>
              <w:rPr/>
              <w:t>开户行：中国建设银行股份有限公司广州人民中路支行</w:t>
            </w:r>
          </w:p>
          <w:p>
            <w:pPr>
              <w:pStyle w:val="null3"/>
            </w:pPr>
            <w:r>
              <w:rPr/>
              <w:t>支票提交方式：见采购需求。</w:t>
            </w:r>
          </w:p>
          <w:p>
            <w:pPr>
              <w:pStyle w:val="null3"/>
            </w:pPr>
            <w:r>
              <w:rPr/>
              <w:t>汇票、本票提交方式：见采购需求。</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广告宣传服务</w:t>
            </w:r>
          </w:p>
        </w:tc>
        <w:tc>
          <w:tcPr>
            <w:tcW w:type="dxa" w:w="831"/>
          </w:tcPr>
          <w:p>
            <w:pPr>
              <w:pStyle w:val="null3"/>
              <w:jc w:val="left"/>
            </w:pPr>
            <w:r>
              <w:rPr/>
              <w:t>广州医科大学附属妇女儿童医疗中心2026-2027年度提示牌、标识牌、宣传品（非印刷）制作服务采购项目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5,000,000.00</w:t>
            </w:r>
          </w:p>
        </w:tc>
        <w:tc>
          <w:tcPr>
            <w:tcW w:type="dxa" w:w="831"/>
          </w:tcPr>
          <w:p>
            <w:pPr>
              <w:pStyle w:val="null3"/>
              <w:jc w:val="right"/>
            </w:pPr>
            <w:r>
              <w:rPr/>
              <w:t>5,000,000.00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广州医科大学附属妇女儿童医疗中心2026-2027年度提示牌、标识牌、宣传品（非印刷）制作服务采购项目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服务类型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 2、解密要求。本项目采用远程电子开标，投标人应注意：（1）请投标人按“远程开标”有关要求，在投标截止时间前上传加密的电子投标文件，未按要求上传的将视为自动放弃投标。（2）在投标截止时间前，请各投标人核实并确认填写授权代表的姓名与手机号码，若因填写的授权代表信息有误而导致的不良后果，由投标人自行承担。（3）参与全流程云平台采购项目的投标人登录云平台通过“新开标大厅”进行签到及投标文件的解密。在投标截止时间前30分钟，投标人应当登录云平台开标大厅进行签到，不需要委派代表前往开标现场。开标程序详见招标文件“1.1 开标程序”。（4）开标时，投标人应当使用编制本项目（采购包）电子投标文件时加密所用数字证书进行解密，解密时限根据开标时现场代理机构人员设置为准，供应商不按要求进行解密，视为无效投标。（5）各投标人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 3、信用评价。（1）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2）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妇女儿童医疗中心2026-2027年度提示牌、标识牌、宣传品（非印刷）制作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采购包1（广州医科大学附属妇女儿童医疗中心2026-2027年度提示牌、标识牌、宣传品（非印刷）制作服务采购项目）：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采购包1（广州医科大学附属妇女儿童医疗中心2026-2027年度提示牌、标识牌、宣传品（非印刷）制作服务采购项目）：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 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w:t>
            </w:r>
          </w:p>
        </w:tc>
      </w:tr>
      <w:tr>
        <w:tc>
          <w:tcPr>
            <w:tcW w:type="dxa" w:w="890"/>
          </w:tcPr>
          <w:p>
            <w:pPr>
              <w:pStyle w:val="null3"/>
            </w:pPr>
            <w:r>
              <w:rPr/>
              <w:t>8</w:t>
            </w:r>
          </w:p>
        </w:tc>
        <w:tc>
          <w:tcPr>
            <w:tcW w:type="dxa" w:w="3178"/>
          </w:tcPr>
          <w:p>
            <w:pPr>
              <w:pStyle w:val="null3"/>
            </w:pPr>
            <w:r>
              <w:rPr/>
              <w:t>其他特定资格要求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微企业，提供服务的供应商须为中小微企业且须符合本项目采购标的对应行业（租赁和商务服务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租赁和商务服务业”）。</w:t>
            </w:r>
          </w:p>
        </w:tc>
      </w:tr>
    </w:tbl>
    <w:p>
      <w:pPr>
        <w:pStyle w:val="null3"/>
        <w:ind w:firstLine="480"/>
      </w:pPr>
      <w:r>
        <w:rPr/>
        <w:t>表二符合性审查表：</w:t>
      </w:r>
    </w:p>
    <w:p>
      <w:pPr>
        <w:pStyle w:val="null3"/>
      </w:pPr>
      <w:r>
        <w:rPr/>
        <w:t>采购包1（广州医科大学附属妇女儿童医疗中心2026-2027年度提示牌、标识牌、宣传品（非印刷）制作服务采购项目）：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 （3）如有，对评标委员会按照招标文件规定修正后的投标报价，投标人按规定书面确认； （4）符合《关于推动解决政府采购异常低价问题的通知》（财库〔2026〕2号）法规要求。</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采购包1(广州医科大学附属妇女儿童医疗中心2026-2027年度提示牌、标识牌、宣传品（非印刷）制作服务采购项目):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技术部分48.0分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 “需求清单”中工艺条款的符合性 (10.0分)</w:t>
            </w:r>
          </w:p>
        </w:tc>
        <w:tc>
          <w:tcPr>
            <w:tcW w:type="dxa" w:w="5076"/>
          </w:tcPr>
          <w:p>
            <w:pPr>
              <w:pStyle w:val="null3"/>
              <w:jc w:val="left"/>
            </w:pPr>
            <w:r>
              <w:rPr/>
              <w:t>投标人出具承诺函，如承诺完全满足或优于招标文件《第二章 采购需求》中《需求清单》内工艺条款要求（需求清单中1.悬挂式吊牌1,36.金属烤漆字1,102.IP公仔除外）的得10分，其他情况不得分。提供承诺函并加盖投标人公章，格式自拟。</w:t>
            </w:r>
          </w:p>
        </w:tc>
      </w:tr>
      <w:tr>
        <w:tc>
          <w:tcPr>
            <w:tcW w:type="dxa" w:w="922"/>
            <w:gridSpan w:val="2"/>
            <w:vMerge/>
          </w:tcPr>
          <w:p/>
        </w:tc>
        <w:tc>
          <w:tcPr>
            <w:tcW w:type="dxa" w:w="2307"/>
          </w:tcPr>
          <w:p>
            <w:pPr>
              <w:pStyle w:val="null3"/>
              <w:jc w:val="left"/>
            </w:pPr>
            <w:r>
              <w:rPr/>
              <w:t>项目实施方案 (10.0分)</w:t>
            </w:r>
            <w:r>
              <w:rPr/>
              <w:t>）</w:t>
            </w:r>
          </w:p>
        </w:tc>
        <w:tc>
          <w:tcPr>
            <w:tcW w:type="dxa" w:w="5076"/>
          </w:tcPr>
          <w:p>
            <w:pPr>
              <w:pStyle w:val="null3"/>
              <w:jc w:val="left"/>
            </w:pPr>
            <w:r>
              <w:rPr/>
              <w:t>根据投标人针对本项目提供的实施方案（内容包括货物包装、内部质量控制方案、配送相应措施说明）进行评分： 1、投标人能提供项目实施方案，且包括货物包装、内部质量控制方案、配送相应措施说明的内容得3分；若没有提供方案或内容不完整，本小项及以下评分项均不得分。 2、投标人提供的实施方案的整体内容满足或优于项目需求的得7分； 投标人提供的实施方案的整体内容有部分内容满足项目需求的得3分； 投标人提供的实施方案不满足项目需求或不响应的，得0分。</w:t>
            </w:r>
          </w:p>
        </w:tc>
      </w:tr>
      <w:tr>
        <w:tc>
          <w:tcPr>
            <w:tcW w:type="dxa" w:w="922"/>
            <w:gridSpan w:val="2"/>
            <w:vMerge/>
          </w:tcPr>
          <w:p/>
        </w:tc>
        <w:tc>
          <w:tcPr>
            <w:tcW w:type="dxa" w:w="2307"/>
          </w:tcPr>
          <w:p>
            <w:pPr>
              <w:pStyle w:val="null3"/>
              <w:jc w:val="left"/>
            </w:pPr>
            <w:r>
              <w:rPr/>
              <w:t>应急服务方案 (7.0分)</w:t>
            </w:r>
            <w:r>
              <w:rPr/>
              <w:t>）</w:t>
            </w:r>
          </w:p>
        </w:tc>
        <w:tc>
          <w:tcPr>
            <w:tcW w:type="dxa" w:w="5076"/>
          </w:tcPr>
          <w:p>
            <w:pPr>
              <w:pStyle w:val="null3"/>
              <w:jc w:val="left"/>
            </w:pPr>
            <w:r>
              <w:rPr/>
              <w:t>投标人根据采购需求中“（八）应急服务要求”所提供的应急服务方案，包括但不限于应急服务小组的组建、关键区域标识缺失/损坏应急处理方案、突发公共卫生事件配套需求应急处理方案、采购人临时调整科室布局、新增诊疗项目、举办大型医疗活动、迎接紧急检查等特殊情况应急方案。 1、投标人能针对本项目提供完整的应急服务方案得2分；若没有提供方案或内容不完整，本小项及以下评分项均不得分。 2、投标人提供的应急服务方案的整体内容满足或优于项目需求得5分； 投标人提供的应急服务方案的整体内容有部分内容满足项目的得2分； 投标人提供的应急服务方案不满足项目需求或不响应，得0分。</w:t>
            </w:r>
          </w:p>
        </w:tc>
      </w:tr>
      <w:tr>
        <w:tc>
          <w:tcPr>
            <w:tcW w:type="dxa" w:w="922"/>
            <w:gridSpan w:val="2"/>
            <w:vMerge/>
          </w:tcPr>
          <w:p/>
        </w:tc>
        <w:tc>
          <w:tcPr>
            <w:tcW w:type="dxa" w:w="2307"/>
          </w:tcPr>
          <w:p>
            <w:pPr>
              <w:pStyle w:val="null3"/>
              <w:jc w:val="left"/>
            </w:pPr>
            <w:r>
              <w:rPr/>
              <w:t>巡视检查服务方案 (6.0分)</w:t>
            </w:r>
            <w:r>
              <w:rPr/>
              <w:t>）</w:t>
            </w:r>
          </w:p>
        </w:tc>
        <w:tc>
          <w:tcPr>
            <w:tcW w:type="dxa" w:w="5076"/>
          </w:tcPr>
          <w:p>
            <w:pPr>
              <w:pStyle w:val="null3"/>
              <w:jc w:val="left"/>
            </w:pPr>
            <w:r>
              <w:rPr/>
              <w:t>根据投标人针对本项目所提供的巡视检查服务方案【内容包括：月度巡检计划安排、巡检发现问题处理及维护方法（如破损、掉落、毁坏、遗失等情况，以及对易损易耗的产品进行维护）】进行评审： 1、投标人针对本项目提供巡检服务方案，内容完整且包括以上全部内容的得1分；若没有提供完整的方案或不提供方案，本小项及以下评分项均不得分。 2、投标人提供的巡检服务方案的整体内容满足或优于项目需求得5分； 投标人提供的巡检服务方案的整体内容有部分内容满足项目的得2分； 投标人提供的巡检服务方案不满足项目需求或不响应，得0分。</w:t>
            </w:r>
          </w:p>
        </w:tc>
      </w:tr>
      <w:tr>
        <w:tc>
          <w:tcPr>
            <w:tcW w:type="dxa" w:w="922"/>
            <w:gridSpan w:val="2"/>
            <w:vMerge/>
          </w:tcPr>
          <w:p/>
        </w:tc>
        <w:tc>
          <w:tcPr>
            <w:tcW w:type="dxa" w:w="2307"/>
          </w:tcPr>
          <w:p>
            <w:pPr>
              <w:pStyle w:val="null3"/>
              <w:jc w:val="left"/>
            </w:pPr>
            <w:r>
              <w:rPr/>
              <w:t>样品 (15.0分)</w:t>
            </w:r>
          </w:p>
        </w:tc>
        <w:tc>
          <w:tcPr>
            <w:tcW w:type="dxa" w:w="5076"/>
          </w:tcPr>
          <w:p>
            <w:pPr>
              <w:pStyle w:val="null3"/>
              <w:jc w:val="left"/>
            </w:pPr>
            <w:r>
              <w:rPr/>
              <w:t>投标人根据《第二章 采购需求》“四、样品”的要求提供样品，由评标委员会根据招标文件中样品要求及以下评审方案进行评审。 1、悬挂式吊牌1： （1）投标人提供“悬挂式吊牌1”样品得1分，未提供本项及以下第（2）项均不得分。 （2）投标人提供的“悬挂式吊牌1”满足或优于招标文件中评审标准的得5分； 投标人提供的“悬挂式吊牌1”有部分满足招标文件中评审标准的得2分； 投标人提供的“悬挂式吊牌1”有不满足招标文件中评审标准或其他情况的得0分； 2、金属烤漆字1： （1）投标人提供“金属烤漆字1”样品得1分，未提供本项及以下第（2）项均不得分。 （2）投标人提供的“金属烤漆字1”满足或优于招标文件中评审标准的得2分； 投标人提供的“金属烤漆字1”有部分满足招标文件中评审标准的得1分； 投标人提供的“金属烤漆字1”有不满足招标文件中评审标准或其他情况的得0分； 3、IP公仔： （1）投标人提供“IP公仔”样品得1分，未提供本项及以下第（2）项均不得分。 （2）投标人提供的“IP公仔”满足或优于招标文件中评审标准的得5分； 投标人提供的“IP公仔”有部分满足招标文件中评审标准的得2分； 投标人提供的“IP公仔”有不满足招标文件中评审标准或其他情况的得0分。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投标人自2023年1月1日至今（以合同签订时间为准）的同类项目的业绩，每提供一项符合要求的业绩得1分，最高得6分。 注：1.提供合同的复印件；2.符合要求的业绩指该业绩的合同签订时间为自2023年1月1日至今，且该业绩的承包范围需包括提示牌或标识牌或广告灯箱或文化建设制作内容且含包含安装，否则不得分；3.同一用户单位不重复计算。</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投标人在上述“同类项目业绩情况”中被评审有效的业绩中，取得用户好评（评价材料带有“满意”“好评”“好”“优秀”“合格”“85分（含）或以上”等等相关正面评价表述），每个用户单位得1分，最高3分。注：同一用户单位不重复计算。投标人提供上述项目经验的用户评价材料（具有用户单位盖章）复印件并加盖投标人公章作为评分依据，证明材料不清晰无法辨认或提供不齐全的不得分。</w:t>
            </w:r>
          </w:p>
        </w:tc>
      </w:tr>
      <w:tr>
        <w:tc>
          <w:tcPr>
            <w:tcW w:type="dxa" w:w="922"/>
            <w:gridSpan w:val="2"/>
            <w:vMerge/>
          </w:tcPr>
          <w:p/>
        </w:tc>
        <w:tc>
          <w:tcPr>
            <w:tcW w:type="dxa" w:w="2307"/>
          </w:tcPr>
          <w:p>
            <w:pPr>
              <w:pStyle w:val="null3"/>
              <w:jc w:val="left"/>
            </w:pPr>
            <w:r>
              <w:rPr/>
              <w:t>售后服务方案 (6.0分)</w:t>
            </w:r>
            <w:r>
              <w:rPr/>
              <w:t>）</w:t>
            </w:r>
          </w:p>
        </w:tc>
        <w:tc>
          <w:tcPr>
            <w:tcW w:type="dxa" w:w="5076"/>
          </w:tcPr>
          <w:p>
            <w:pPr>
              <w:pStyle w:val="null3"/>
              <w:jc w:val="left"/>
            </w:pPr>
            <w:r>
              <w:rPr/>
              <w:t>根据投标人针对本项目所提供的售后服务方案（含质保期内和质保期后方案）（采购需求中第（三）售后服务中第1点除外），方案内容包括但不限于售后服务人员（专人跟进、服务沟通等）的安排、退换货的方案、响应时间的及时性等内容进行评审： 1、投标人针对本项目提供售后服务方案，内容完整且包括以上全部内容的得2分；若没有提供完整的方案或不提供方案，本小项及以下评分项均不得分。 2、投标人提供的售后服务方案的整体内容满足或优于项目需求的得4分； 投标人提供的售后服务方案的整体内容有部分内容满足项目需求的得1分； 投标人提供的售后服务方案不满足项目需求或不响应的，得0分。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投标人具有有效的质量管理体系认证、环境管理体系认证、职业健康安全管理体系认证，每提供一个得1分，本项最高得3分。 注：（1）提供有效期内的：①认证证书复印件、②在国家认监委网站（网址：http://www.cnca.gov.cn/）对证书的信息查询截图作为评审依据（以http://www.cnca.gov.cn/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拟投入本项目的项目负责人资质： 1.具有设计类相关专业的证书，得2分，否则不得分； 2.具有5年或以上与本项目同类型的项目管理经验，得3分，否则不得分。 注： ①设计类相关专业包括艺术设计、电脑艺术设计、环境艺术设计、视觉传达设计、工业设计、产品设计、服装设计、广告设计等相关专业。 ②上述第1项须同时提供人员学历证书扫描件及中国高等教育学生信息网（学信网）网站（https://www.chsi.com.cn/）的学历证书查询结果截图。 ③投标人须提供投标人为其缴交的提交投标文件截止之日前三个月内（不含开标当月）任意一个月社保证明资料扫描件，否则本项不得分。 ④上述第2项须同时提供以下证明材料：（1）工作经验年限相同的社保证明；（2）工作经验的证明材料，如投标人出具的任职证明或劳动合同或第三方证明材料（项目合同或用户评价或第三方委派工作证明等），证明材料须体现人员相关工作职责。（评审要求:a.不同工作单位服务年限可累计;b.不提供或不按要求递交证明材料的不得分。）</w:t>
            </w:r>
          </w:p>
        </w:tc>
      </w:tr>
      <w:tr>
        <w:tc>
          <w:tcPr>
            <w:tcW w:type="dxa" w:w="922"/>
            <w:gridSpan w:val="2"/>
            <w:vMerge/>
          </w:tcPr>
          <w:p/>
        </w:tc>
        <w:tc>
          <w:tcPr>
            <w:tcW w:type="dxa" w:w="2307"/>
          </w:tcPr>
          <w:p>
            <w:pPr>
              <w:pStyle w:val="null3"/>
              <w:jc w:val="left"/>
            </w:pPr>
            <w:r>
              <w:rPr/>
              <w:t>投入本项目的团队服务人员情况（项目负责人除外） (9.0分)</w:t>
            </w:r>
          </w:p>
        </w:tc>
        <w:tc>
          <w:tcPr>
            <w:tcW w:type="dxa" w:w="5076"/>
          </w:tcPr>
          <w:p>
            <w:pPr>
              <w:pStyle w:val="null3"/>
              <w:jc w:val="left"/>
            </w:pPr>
            <w:r>
              <w:rPr/>
              <w:t>投标人针对本项目所投入的团队人员（项目负责人除外）中， 1、设计人员： （1）每提供1个具有设计类相关专业的人员，得1分，最高得2分； （2）第（1）点中设计人员同时具有5年或以上与设计相关的工作经验，每提供1个得1.5分，最高得3分。 注：①设计类相关专业包括艺术设计、电脑艺术设计、环境艺术设计、视觉传达设计、工业设计、产品设计、服装设计、广告设计等相关专业； ②上述第（1）项须同时提供人员学历证书扫描件及中国高等教育学生信息网（学信网）网站（https://www.chsi.com.cn/）的学历证书查询结果截图。 ③投标人须提供投标人为其缴交的提交投标文件截止之日前三个月内（不含开标当月）任意一个月社保证明资料扫描件，否则本项不得分。 ④上述第2项须同时提供以下证明材料：（1）工作经验年限相同的社保证明；（2）工作经验的证明材料，如投标人出具的任职证明或劳动合同或第三方证明材料（项目合同或用户评价或第三方委派工作证明等），证明材料须体现人员相关工作职责。（评审要求:a.不同工作单位服务年限可累计;b.不提供或不按要求递交证明材料的不得分。） 2、建模人员： （1）提供1个具有建模类相关专业的人员，得2分，最高得2分； （2）第（1）点中建模人员同时具有5年或以上与建模相关的工作经验，得2分，否则不得分。 注：①建模类相关专业包括3D设计、模具设计、工业设计、计算机辅助设计等相关专业。 ②上述第（1）项须同时提供人员学历证书扫描件及中国高等教育学生信息网（学信网）网站（https://www.chsi.com.cn/）的学历证书查询结果截图。 ③投标人须提供投标人为其缴交的提交投标文件截止之日前三个月内（不含开标当月）任意一个月社保证明资料扫描件，否则本项不得分。 ④上述第2项须同时提供以下证明材料：（1）工作经验年限相同的社保证明；（2）工作经验的证明材料，如投标人出具的任职证明或劳动合同或第三方证明材料（项目合同或用户评价或第三方委派工作证明等），证明材料须体现人员相关工作职责。（评审要求:a.不同工作单位服务年限可累计;b.不提供或不按要求递交证明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委托评审委员采取随机抽取方式确定。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技术评分（由高到低），如以上都相同的，名次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合同书</w:t>
      </w:r>
    </w:p>
    <w:p>
      <w:pPr>
        <w:pStyle w:val="null3"/>
        <w:jc w:val="center"/>
      </w:pPr>
      <w:r>
        <w:rPr>
          <w:sz w:val="24"/>
          <w:b/>
        </w:rPr>
        <w:t>（适用于所有采购包）</w:t>
      </w:r>
    </w:p>
    <w:p>
      <w:pPr>
        <w:pStyle w:val="null3"/>
        <w:jc w:val="center"/>
      </w:pPr>
      <w:r>
        <w:rPr>
          <w:sz w:val="24"/>
        </w:rPr>
        <w:t>（注：合同格式为合同的参考文本，除实质性内容外，合同签订双方可根据项目的具体要求进行修订）</w:t>
      </w:r>
    </w:p>
    <w:p>
      <w:pPr>
        <w:pStyle w:val="null3"/>
      </w:pPr>
      <w:r>
        <w:rPr>
          <w:sz w:val="21"/>
        </w:rPr>
        <w:t>甲方：广州医科大学附属妇女儿童医疗中心</w:t>
      </w:r>
    </w:p>
    <w:p>
      <w:pPr>
        <w:pStyle w:val="null3"/>
      </w:pPr>
      <w:r>
        <w:rPr>
          <w:sz w:val="21"/>
        </w:rPr>
        <w:t>乙方：</w:t>
      </w:r>
    </w:p>
    <w:p>
      <w:pPr>
        <w:pStyle w:val="null3"/>
        <w:ind w:firstLine="420"/>
        <w:jc w:val="both"/>
      </w:pPr>
      <w:r>
        <w:rPr>
          <w:sz w:val="21"/>
        </w:rPr>
        <w:t>根据《中华人民共和国民法典》、《中华人民共和国政府采购法》及</w:t>
      </w:r>
      <w:r>
        <w:rPr>
          <w:sz w:val="21"/>
        </w:rPr>
        <w:t>“广州医科大学附属妇女儿童医疗中心</w:t>
      </w:r>
      <w:r>
        <w:rPr>
          <w:sz w:val="21"/>
        </w:rPr>
        <w:t>2026-2027</w:t>
      </w:r>
      <w:r>
        <w:rPr>
          <w:sz w:val="21"/>
        </w:rPr>
        <w:t>年度提示牌、标识牌、宣传品（非印刷）制作服务采购项目”（项目编号：</w:t>
      </w:r>
      <w:r>
        <w:rPr>
          <w:sz w:val="21"/>
        </w:rPr>
        <w:t>0724-2631Z2630374</w:t>
      </w:r>
      <w:r>
        <w:rPr>
          <w:sz w:val="21"/>
        </w:rPr>
        <w:t>）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firstLine="420"/>
        <w:jc w:val="both"/>
      </w:pPr>
      <w:r>
        <w:rPr>
          <w:sz w:val="21"/>
        </w:rPr>
        <w:t>一、甲方向乙方采购提示牌、标识牌、宣传品（非印刷）制作服务，详细见附件</w:t>
      </w:r>
      <w:r>
        <w:rPr>
          <w:sz w:val="21"/>
        </w:rPr>
        <w:t>1</w:t>
      </w:r>
      <w:r>
        <w:rPr>
          <w:sz w:val="21"/>
        </w:rPr>
        <w:t>《服务清单》。</w:t>
      </w:r>
    </w:p>
    <w:p>
      <w:pPr>
        <w:pStyle w:val="null3"/>
        <w:ind w:firstLine="420"/>
        <w:jc w:val="both"/>
      </w:pPr>
      <w:r>
        <w:rPr>
          <w:sz w:val="21"/>
        </w:rPr>
        <w:t>二、服务要求</w:t>
      </w:r>
    </w:p>
    <w:p>
      <w:pPr>
        <w:pStyle w:val="null3"/>
        <w:jc w:val="both"/>
      </w:pPr>
      <w:r>
        <w:rPr>
          <w:sz w:val="21"/>
        </w:rPr>
        <w:t>1.</w:t>
      </w:r>
      <w:r>
        <w:rPr>
          <w:sz w:val="21"/>
        </w:rPr>
        <w:t>乙方需按《服务清单》中所提规格、材料等技术指标要求为甲方提供提示牌、标识牌、宣传品（非印刷）制作服务。</w:t>
      </w:r>
    </w:p>
    <w:p>
      <w:pPr>
        <w:pStyle w:val="null3"/>
        <w:jc w:val="both"/>
      </w:pPr>
      <w:r>
        <w:rPr>
          <w:sz w:val="21"/>
        </w:rPr>
        <w:t>2.</w:t>
      </w:r>
      <w:r>
        <w:rPr>
          <w:sz w:val="21"/>
        </w:rPr>
        <w:t>乙方需提供等于或优于《服务清单》中所提的工艺要求的货物，技术指标无单独标明误差值的误差以行业标准或项目实际实施情况为准。乙方在签订合同后</w:t>
      </w:r>
      <w:r>
        <w:rPr>
          <w:sz w:val="21"/>
        </w:rPr>
        <w:t>10</w:t>
      </w:r>
      <w:r>
        <w:rPr>
          <w:sz w:val="21"/>
        </w:rPr>
        <w:t>个工作日内向甲方提供本项目所使用的油漆类检测报告（检测报告带有</w:t>
      </w:r>
      <w:r>
        <w:rPr>
          <w:sz w:val="21"/>
        </w:rPr>
        <w:t>CMA</w:t>
      </w:r>
      <w:r>
        <w:rPr>
          <w:sz w:val="21"/>
        </w:rPr>
        <w:t>标志）复印件并加盖乙方公章，其中油漆检测报告要符合</w:t>
      </w:r>
      <w:r>
        <w:rPr>
          <w:sz w:val="21"/>
        </w:rPr>
        <w:t>GB 18582-2020</w:t>
      </w:r>
      <w:r>
        <w:rPr>
          <w:sz w:val="21"/>
        </w:rPr>
        <w:t>《建筑用墙面涂料中有害物质限量》；提供本项目所使用的背胶类检测报告（检测报告带有</w:t>
      </w:r>
      <w:r>
        <w:rPr>
          <w:sz w:val="21"/>
        </w:rPr>
        <w:t>CMA</w:t>
      </w:r>
      <w:r>
        <w:rPr>
          <w:sz w:val="21"/>
        </w:rPr>
        <w:t>标志）复印件并加盖乙方公章，其中背胶检测报告要符合</w:t>
      </w:r>
      <w:r>
        <w:rPr>
          <w:sz w:val="21"/>
        </w:rPr>
        <w:t>GB 18583-2008</w:t>
      </w:r>
      <w:r>
        <w:rPr>
          <w:sz w:val="21"/>
        </w:rPr>
        <w:t>《室内装饰装修材料 胶粘剂中有害物质限量》；在合同履行过程中，如国家、行业或甲方有要求时，乙方须向甲方提供相关产品提供带有</w:t>
      </w:r>
      <w:r>
        <w:rPr>
          <w:sz w:val="21"/>
        </w:rPr>
        <w:t>CMA</w:t>
      </w:r>
      <w:r>
        <w:rPr>
          <w:sz w:val="21"/>
        </w:rPr>
        <w:t>标志的检测报告复印件并加盖乙方公章且注明“与原件相符”。</w:t>
      </w:r>
    </w:p>
    <w:p>
      <w:pPr>
        <w:pStyle w:val="null3"/>
        <w:jc w:val="both"/>
      </w:pPr>
      <w:r>
        <w:rPr>
          <w:sz w:val="21"/>
        </w:rPr>
        <w:t>3.</w:t>
      </w:r>
      <w:r>
        <w:rPr>
          <w:sz w:val="21"/>
        </w:rPr>
        <w:t>乙方所使用的全部主材、辅材及各类配件（包括但不限于：标识牌固定支架焊接材料、紧固件、连接件、密封胶、填充材料、粘结剂、线槽、线管等与安装施工相关的所有材料及配件），其燃烧性能等级均须不低于</w:t>
      </w:r>
      <w:r>
        <w:rPr>
          <w:sz w:val="21"/>
        </w:rPr>
        <w:t>GB 8624-2012</w:t>
      </w:r>
      <w:r>
        <w:rPr>
          <w:sz w:val="21"/>
        </w:rPr>
        <w:t xml:space="preserve">《建筑材料及制品燃烧性能分级》标准中规定的 </w:t>
      </w:r>
      <w:r>
        <w:rPr>
          <w:sz w:val="21"/>
        </w:rPr>
        <w:t xml:space="preserve">B1 </w:t>
      </w:r>
      <w:r>
        <w:rPr>
          <w:sz w:val="21"/>
        </w:rPr>
        <w:t>级（难燃性）要求。</w:t>
      </w:r>
    </w:p>
    <w:p>
      <w:pPr>
        <w:pStyle w:val="null3"/>
        <w:jc w:val="both"/>
      </w:pPr>
      <w:r>
        <w:rPr>
          <w:sz w:val="21"/>
        </w:rPr>
        <w:t>4.</w:t>
      </w:r>
      <w:r>
        <w:rPr>
          <w:sz w:val="21"/>
        </w:rPr>
        <w:t>甲方不承担乙方服务人员的伤亡赔偿或补偿责任，如有危险作业的，乙方必须为现场服务人员办理危险作业意外伤害保险，费用由乙方自行承担。</w:t>
      </w:r>
    </w:p>
    <w:p>
      <w:pPr>
        <w:pStyle w:val="null3"/>
        <w:jc w:val="both"/>
      </w:pPr>
      <w:r>
        <w:rPr>
          <w:sz w:val="21"/>
        </w:rPr>
        <w:t>5.</w:t>
      </w:r>
      <w:r>
        <w:rPr>
          <w:sz w:val="21"/>
        </w:rPr>
        <w:t>服务期间，乙方服务人员应遵纪守法，佩戴有效工作证件，遵守甲方单位的各项规章管理制度。如由于乙方管理不善、操作不当、未达到招标文件服务质量要求，对甲方临床工作造成不利影响或导致临床医疗事故，乙方须承担一切责任及甲方的损失。如乙方服务人员不服从甲方现场工作人员的指挥管理，甲方有权要求乙方更换服务人员。如遇突发公共卫生安全事件，乙方需服从甲方的管理。</w:t>
      </w:r>
    </w:p>
    <w:p>
      <w:pPr>
        <w:pStyle w:val="null3"/>
        <w:jc w:val="both"/>
      </w:pPr>
      <w:r>
        <w:rPr>
          <w:sz w:val="21"/>
        </w:rPr>
        <w:t>6.</w:t>
      </w:r>
      <w:r>
        <w:rPr>
          <w:sz w:val="21"/>
        </w:rPr>
        <w:t>在项目实施过程中，如由于乙方原因对甲方现场设施、设备造成损坏，乙方须负责修复或赔偿，不能影响甲方设施、设备的日常使用，其中产生的所有费用及责任由乙方承担。</w:t>
      </w:r>
    </w:p>
    <w:p>
      <w:pPr>
        <w:pStyle w:val="null3"/>
        <w:jc w:val="both"/>
      </w:pPr>
      <w:r>
        <w:rPr>
          <w:sz w:val="21"/>
        </w:rPr>
        <w:t>7.</w:t>
      </w:r>
      <w:r>
        <w:rPr>
          <w:sz w:val="21"/>
        </w:rPr>
        <w:t>乙方作为相关货物安装、维护的安全负责人，对相关货物安装、售后、维护工作安全负责，须采取一切措施对相关货物安装、维护等进行安全管理，确保杜绝一切安全事故。因乙方的过错（包括故意和管理过失）发生施工、消防、用电等事故，由乙方承担一切责任，因非可归咎于甲方的原因而发生人身伤亡或财产损失事件的，甲方不承担任何责任。</w:t>
      </w:r>
    </w:p>
    <w:p>
      <w:pPr>
        <w:pStyle w:val="null3"/>
        <w:jc w:val="both"/>
      </w:pPr>
      <w:r>
        <w:rPr>
          <w:sz w:val="21"/>
        </w:rPr>
        <w:t>8.</w:t>
      </w:r>
      <w:r>
        <w:rPr>
          <w:sz w:val="21"/>
        </w:rPr>
        <w:t>乙方在供货安装时，负责拆除甲方原有的标识标志牌，按甲方要求清理回收并按有关要求处理废弃标识标志牌，此项服务费用由乙方负责。</w:t>
      </w:r>
    </w:p>
    <w:p>
      <w:pPr>
        <w:pStyle w:val="null3"/>
        <w:jc w:val="both"/>
      </w:pPr>
      <w:r>
        <w:rPr>
          <w:sz w:val="21"/>
        </w:rPr>
        <w:t>9.</w:t>
      </w:r>
      <w:r>
        <w:rPr>
          <w:sz w:val="21"/>
        </w:rPr>
        <w:t>甲方不设库存，乙方负责储备一定数量的常用应急货物成品。</w:t>
      </w:r>
    </w:p>
    <w:p>
      <w:pPr>
        <w:pStyle w:val="null3"/>
        <w:jc w:val="both"/>
      </w:pPr>
      <w:r>
        <w:rPr>
          <w:sz w:val="21"/>
        </w:rPr>
        <w:t>10.</w:t>
      </w:r>
      <w:r>
        <w:rPr>
          <w:sz w:val="21"/>
        </w:rPr>
        <w:t>在项目实施过程中，甲方可在预算范围内，根据实际情况需要调整需求品种、数量、尺寸及款式等，乙方需无条件服从。由此所产生的一切费用由乙方负责，甲方不再另行支付。</w:t>
      </w:r>
    </w:p>
    <w:p>
      <w:pPr>
        <w:pStyle w:val="null3"/>
        <w:jc w:val="both"/>
      </w:pPr>
      <w:r>
        <w:rPr>
          <w:sz w:val="21"/>
        </w:rPr>
        <w:t>11.</w:t>
      </w:r>
      <w:r>
        <w:rPr>
          <w:sz w:val="21"/>
        </w:rPr>
        <w:t>在以预付款抵扣的期间，乙方需在每月</w:t>
      </w:r>
      <w:r>
        <w:rPr>
          <w:sz w:val="21"/>
        </w:rPr>
        <w:t>15</w:t>
      </w:r>
      <w:r>
        <w:rPr>
          <w:sz w:val="21"/>
        </w:rPr>
        <w:t>日前向甲方提交上月的对应需求品种供应情况汇总表及甲方使用科室签收凭证等材料以便甲方办理入仓。</w:t>
      </w:r>
    </w:p>
    <w:p>
      <w:pPr>
        <w:pStyle w:val="null3"/>
        <w:jc w:val="both"/>
      </w:pPr>
      <w:r>
        <w:rPr>
          <w:sz w:val="21"/>
        </w:rPr>
        <w:t>12.</w:t>
      </w:r>
      <w:r>
        <w:rPr>
          <w:sz w:val="21"/>
        </w:rPr>
        <w:t>乙方须以每月为一个周期对甲方各个院区的公共区域进行巡视检查，将每次巡视情况汇总形成报告交予甲方进行存档，并对巡视检查发现情况提出建议。对于标识、提示牌及宣传品有出现破损、掉落、毁坏、遗失等情况的，以及易损易耗的产品进行维护，乙方根据实际情况进行现场立即修复补救及维护，对于无法现场立即修复补救或维护的，须上报甲方并提供解决方案；若以上情况属于乙方所负责的服务内容，所产生的一切费用均由乙方自行承担，若以上情况不属于本项目所采购内容，则由甲方自行处理。</w:t>
      </w:r>
    </w:p>
    <w:p>
      <w:pPr>
        <w:pStyle w:val="null3"/>
        <w:jc w:val="both"/>
      </w:pPr>
      <w:r>
        <w:rPr>
          <w:sz w:val="21"/>
        </w:rPr>
        <w:t>12.1</w:t>
      </w:r>
      <w:r>
        <w:rPr>
          <w:sz w:val="21"/>
        </w:rPr>
        <w:t>月度巡检计划安排与人员管理要求：</w:t>
      </w:r>
    </w:p>
    <w:p>
      <w:pPr>
        <w:pStyle w:val="null3"/>
        <w:jc w:val="both"/>
      </w:pPr>
      <w:r>
        <w:rPr>
          <w:sz w:val="21"/>
        </w:rPr>
        <w:t>巡检排期报备：乙方须在每月</w:t>
      </w:r>
      <w:r>
        <w:rPr>
          <w:sz w:val="21"/>
        </w:rPr>
        <w:t>25</w:t>
      </w:r>
      <w:r>
        <w:rPr>
          <w:sz w:val="21"/>
        </w:rPr>
        <w:t>日前，向甲方提交次月的《月度巡检排期计划表》。巡检必须全覆盖珠江新城院区、儿童院区、妇婴院区、白云院区、增城院区的所有公共区域及指定位置 。未经甲方同意，不得擅自更改巡检时间。</w:t>
      </w:r>
    </w:p>
    <w:p>
      <w:pPr>
        <w:pStyle w:val="null3"/>
        <w:jc w:val="both"/>
      </w:pPr>
      <w:r>
        <w:rPr>
          <w:sz w:val="21"/>
        </w:rPr>
        <w:t>人员资质与规范：巡检人员必须是乙方在投标时备案的专职服务团队成员。巡检期间须统一着装、佩戴工作牌，遵守医院的各项规章制度（含院感、控烟等规章）。涉及高空、攀爬或电气设备开箱检查的，人员必须持有并在作业前出示有效的特种作业操作证。</w:t>
      </w:r>
    </w:p>
    <w:p>
      <w:pPr>
        <w:pStyle w:val="null3"/>
        <w:jc w:val="both"/>
      </w:pPr>
      <w:r>
        <w:rPr>
          <w:sz w:val="21"/>
        </w:rPr>
        <w:t>现场纪律控制：巡检及维护作业不得产生明显噪音，不得随意进入诊疗禁区，必须避开医院就诊高峰期或按使用科室指定时间进行，绝不能影响正常的医疗秩序和患者休息。</w:t>
      </w:r>
    </w:p>
    <w:p>
      <w:pPr>
        <w:pStyle w:val="null3"/>
        <w:jc w:val="both"/>
      </w:pPr>
      <w:r>
        <w:rPr>
          <w:sz w:val="21"/>
        </w:rPr>
        <w:t>12.2</w:t>
      </w:r>
      <w:r>
        <w:rPr>
          <w:sz w:val="21"/>
        </w:rPr>
        <w:t>巡检发现问题的分类处理与时效机制</w:t>
      </w:r>
    </w:p>
    <w:p>
      <w:pPr>
        <w:pStyle w:val="null3"/>
        <w:jc w:val="both"/>
      </w:pPr>
      <w:r>
        <w:rPr>
          <w:sz w:val="21"/>
        </w:rPr>
        <w:t>乙方在巡检中发现问题，须严格按以下分类机制进行处理：</w:t>
      </w:r>
    </w:p>
    <w:p>
      <w:pPr>
        <w:pStyle w:val="null3"/>
        <w:jc w:val="both"/>
      </w:pPr>
      <w:r>
        <w:rPr>
          <w:sz w:val="21"/>
        </w:rPr>
        <w:t>A</w:t>
      </w:r>
      <w:r>
        <w:rPr>
          <w:sz w:val="21"/>
        </w:rPr>
        <w:t>类问题（即时修复类）：对于面板松动、轻微划花、螺丝松脱、表面污渍、超透膜起边等不涉及更换主材的问题，乙方须在巡检现场立即进行加固、修复与清洁。</w:t>
      </w:r>
    </w:p>
    <w:p>
      <w:pPr>
        <w:pStyle w:val="null3"/>
        <w:jc w:val="both"/>
      </w:pPr>
      <w:r>
        <w:rPr>
          <w:sz w:val="21"/>
        </w:rPr>
        <w:t>B</w:t>
      </w:r>
      <w:r>
        <w:rPr>
          <w:sz w:val="21"/>
        </w:rPr>
        <w:t>类问题（限期整改类）：对于存在破损、掉落、毁坏、遗失，以及灯箱不亮、发光字频闪等需要更换部件或重新制作的问题，乙方须在发现后</w:t>
      </w:r>
      <w:r>
        <w:rPr>
          <w:sz w:val="21"/>
        </w:rPr>
        <w:t>2</w:t>
      </w:r>
      <w:r>
        <w:rPr>
          <w:sz w:val="21"/>
        </w:rPr>
        <w:t>小时内上报甲方需求管理部门，并在</w:t>
      </w:r>
      <w:r>
        <w:rPr>
          <w:sz w:val="21"/>
        </w:rPr>
        <w:t>24</w:t>
      </w:r>
      <w:r>
        <w:rPr>
          <w:sz w:val="21"/>
        </w:rPr>
        <w:t>小时内出具包含修复方案及完成节点的《标识设施维修报告》。经甲方核准后，乙方须在甲方限定的时间内（常规不超过</w:t>
      </w:r>
      <w:r>
        <w:rPr>
          <w:sz w:val="21"/>
        </w:rPr>
        <w:t>3</w:t>
      </w:r>
      <w:r>
        <w:rPr>
          <w:sz w:val="21"/>
        </w:rPr>
        <w:t>个工作日）完成修复补救。</w:t>
      </w:r>
    </w:p>
    <w:p>
      <w:pPr>
        <w:pStyle w:val="null3"/>
        <w:jc w:val="both"/>
      </w:pPr>
      <w:r>
        <w:rPr>
          <w:sz w:val="21"/>
        </w:rPr>
        <w:t>12.3</w:t>
      </w:r>
      <w:r>
        <w:rPr>
          <w:sz w:val="21"/>
        </w:rPr>
        <w:t>巡检报告提交与履约考核联动</w:t>
      </w:r>
    </w:p>
    <w:p>
      <w:pPr>
        <w:pStyle w:val="null3"/>
        <w:jc w:val="both"/>
      </w:pPr>
      <w:r>
        <w:rPr>
          <w:sz w:val="21"/>
        </w:rPr>
        <w:t>报告标准化要求：乙方须在每月</w:t>
      </w:r>
      <w:r>
        <w:rPr>
          <w:sz w:val="21"/>
        </w:rPr>
        <w:t>15</w:t>
      </w:r>
      <w:r>
        <w:rPr>
          <w:sz w:val="21"/>
        </w:rPr>
        <w:t>日前，随当月结算资料一并提交上月的《月度巡检汇总报告》。报告必须包含：巡检签到记录、发现问题清单、处理结果（必须附带整改前、整改中、整改后的同角度对比水印照片），以及对院方标识优化的合理化建议 。</w:t>
      </w:r>
    </w:p>
    <w:p>
      <w:pPr>
        <w:pStyle w:val="null3"/>
        <w:jc w:val="both"/>
      </w:pPr>
      <w:r>
        <w:rPr>
          <w:sz w:val="21"/>
        </w:rPr>
        <w:t>与服务费结算挂钩：如乙方不按时提交符合要求的巡检报告或隐瞒不报巡检问题，甲方将从当月服务费中扣罚相应金额（每次扣罚</w:t>
      </w:r>
      <w:r>
        <w:rPr>
          <w:sz w:val="21"/>
        </w:rPr>
        <w:t>2000</w:t>
      </w:r>
      <w:r>
        <w:rPr>
          <w:sz w:val="21"/>
        </w:rPr>
        <w:t>元） 。</w:t>
      </w:r>
    </w:p>
    <w:p>
      <w:pPr>
        <w:pStyle w:val="null3"/>
        <w:jc w:val="both"/>
      </w:pPr>
      <w:r>
        <w:rPr>
          <w:sz w:val="21"/>
        </w:rPr>
        <w:t>与月度综合考评挂钩：巡检维护的及时率、修复质量以及使用科室的满意度，将直接计入《供应商服务满意度评分表》的</w:t>
      </w:r>
      <w:r>
        <w:rPr>
          <w:sz w:val="21"/>
        </w:rPr>
        <w:t>“院内运维”考核项。若因巡检不到位或修复延误导致安全事故或重大投诉，将按违约条款进行顶格扣罚，直至单方终止合同 。</w:t>
      </w:r>
    </w:p>
    <w:p>
      <w:pPr>
        <w:pStyle w:val="null3"/>
        <w:ind w:firstLine="420"/>
        <w:jc w:val="both"/>
      </w:pPr>
      <w:r>
        <w:rPr>
          <w:sz w:val="21"/>
        </w:rPr>
        <w:t>三、服务人员要求</w:t>
      </w:r>
    </w:p>
    <w:p>
      <w:pPr>
        <w:pStyle w:val="null3"/>
        <w:jc w:val="both"/>
      </w:pPr>
      <w:r>
        <w:rPr>
          <w:sz w:val="21"/>
        </w:rPr>
        <w:t>1.</w:t>
      </w:r>
      <w:r>
        <w:rPr>
          <w:sz w:val="21"/>
        </w:rPr>
        <w:t>合同期内，乙方须在甲方的增城院区、珠江新城院区、儿童院区各派一名服务人员驻点，总计</w:t>
      </w:r>
      <w:r>
        <w:rPr>
          <w:sz w:val="21"/>
        </w:rPr>
        <w:t>3</w:t>
      </w:r>
      <w:r>
        <w:rPr>
          <w:sz w:val="21"/>
        </w:rPr>
        <w:t>人。每名驻点服务人员需服从并接受甲方随时要求前往各院区工作要求的调配。驻点服务人员须负责医院的宣传制作、上墙工作、接单与进度跟进等工作，按甲方规定时间上下班（周一至周五，每天</w:t>
      </w:r>
      <w:r>
        <w:rPr>
          <w:sz w:val="21"/>
        </w:rPr>
        <w:t>8:00-12:00</w:t>
      </w:r>
      <w:r>
        <w:rPr>
          <w:sz w:val="21"/>
        </w:rPr>
        <w:t>、</w:t>
      </w:r>
      <w:r>
        <w:rPr>
          <w:sz w:val="21"/>
        </w:rPr>
        <w:t>14:00-17:00</w:t>
      </w:r>
      <w:r>
        <w:rPr>
          <w:sz w:val="21"/>
        </w:rPr>
        <w:t>），乙方须将以上驻点服务人员情况（包括但不限于人员姓名、联系方式、职位等信息）交予甲方备案存档，甲方不对乙方所派的驻点服务人员提供办公场地及餐饮住宿等驻点配置支持，乙方须自行承担驻点服务人员的办公场所及餐饮住宿等驻点配置条件。</w:t>
      </w:r>
    </w:p>
    <w:p>
      <w:pPr>
        <w:pStyle w:val="null3"/>
        <w:jc w:val="both"/>
      </w:pPr>
      <w:r>
        <w:rPr>
          <w:sz w:val="21"/>
        </w:rPr>
        <w:t>2.</w:t>
      </w:r>
      <w:r>
        <w:rPr>
          <w:sz w:val="21"/>
        </w:rPr>
        <w:t>本项目涉及的高空、电工、焊接与热切割作业，乙方必须采取严格措施确保人员安全，须为服务人员在作业时提供安全保护措施及提供相应的防护设备设施，为服务人员购买人身意外保险；上述服务人员须按要求具备特种作业操作证（作业类型：高处作业、低压电工作业、焊接与热切割作业），并于作业前将人员特种作业操作证交甲方备案。</w:t>
      </w:r>
    </w:p>
    <w:p>
      <w:pPr>
        <w:pStyle w:val="null3"/>
        <w:jc w:val="both"/>
      </w:pPr>
      <w:r>
        <w:rPr>
          <w:sz w:val="21"/>
        </w:rPr>
        <w:t>3.</w:t>
      </w:r>
      <w:r>
        <w:rPr>
          <w:sz w:val="21"/>
        </w:rPr>
        <w:t>为确保项目实施及质量，乙方须组建专职服务团队，岗位包括但不限于项目负责人、订单员、设计人员、建模人员、生产加工人员、运输人员及安装、售后服务人员等。</w:t>
      </w:r>
    </w:p>
    <w:p>
      <w:pPr>
        <w:pStyle w:val="null3"/>
        <w:jc w:val="both"/>
      </w:pPr>
      <w:r>
        <w:rPr>
          <w:sz w:val="21"/>
        </w:rPr>
        <w:t>（</w:t>
      </w:r>
      <w:r>
        <w:rPr>
          <w:sz w:val="21"/>
        </w:rPr>
        <w:t>1</w:t>
      </w:r>
      <w:r>
        <w:rPr>
          <w:sz w:val="21"/>
        </w:rPr>
        <w:t>）项目负责人（</w:t>
      </w:r>
      <w:r>
        <w:rPr>
          <w:sz w:val="21"/>
        </w:rPr>
        <w:t>1</w:t>
      </w:r>
      <w:r>
        <w:rPr>
          <w:sz w:val="21"/>
        </w:rPr>
        <w:t>名）：负责本项目整体安排、质量管理及安全等统筹管理工作，具有设计类相关专业，具有</w:t>
      </w:r>
      <w:r>
        <w:rPr>
          <w:sz w:val="21"/>
        </w:rPr>
        <w:t>5</w:t>
      </w:r>
      <w:r>
        <w:rPr>
          <w:sz w:val="21"/>
        </w:rPr>
        <w:t>年或以上与本项目同类型的项目管理经验。</w:t>
      </w:r>
    </w:p>
    <w:p>
      <w:pPr>
        <w:pStyle w:val="null3"/>
        <w:jc w:val="both"/>
      </w:pPr>
      <w:r>
        <w:rPr>
          <w:sz w:val="21"/>
        </w:rPr>
        <w:t>（</w:t>
      </w:r>
      <w:r>
        <w:rPr>
          <w:sz w:val="21"/>
        </w:rPr>
        <w:t>2</w:t>
      </w:r>
      <w:r>
        <w:rPr>
          <w:sz w:val="21"/>
        </w:rPr>
        <w:t>）设计人员（不少于</w:t>
      </w:r>
      <w:r>
        <w:rPr>
          <w:sz w:val="21"/>
        </w:rPr>
        <w:t>2</w:t>
      </w:r>
      <w:r>
        <w:rPr>
          <w:sz w:val="21"/>
        </w:rPr>
        <w:t>名）：负责排版设计工作，具有设计类相关专业，具有</w:t>
      </w:r>
      <w:r>
        <w:rPr>
          <w:sz w:val="21"/>
        </w:rPr>
        <w:t>5</w:t>
      </w:r>
      <w:r>
        <w:rPr>
          <w:sz w:val="21"/>
        </w:rPr>
        <w:t>年或以上同类工作经验。</w:t>
      </w:r>
    </w:p>
    <w:p>
      <w:pPr>
        <w:pStyle w:val="null3"/>
        <w:jc w:val="both"/>
      </w:pPr>
      <w:r>
        <w:rPr>
          <w:sz w:val="21"/>
        </w:rPr>
        <w:t>（</w:t>
      </w:r>
      <w:r>
        <w:rPr>
          <w:sz w:val="21"/>
        </w:rPr>
        <w:t>3</w:t>
      </w:r>
      <w:r>
        <w:rPr>
          <w:sz w:val="21"/>
        </w:rPr>
        <w:t>）建模人员（不少于</w:t>
      </w:r>
      <w:r>
        <w:rPr>
          <w:sz w:val="21"/>
        </w:rPr>
        <w:t>1</w:t>
      </w:r>
      <w:r>
        <w:rPr>
          <w:sz w:val="21"/>
        </w:rPr>
        <w:t>名）：负责建模工作，具有建模类相关专业，具有</w:t>
      </w:r>
      <w:r>
        <w:rPr>
          <w:sz w:val="21"/>
        </w:rPr>
        <w:t>5</w:t>
      </w:r>
      <w:r>
        <w:rPr>
          <w:sz w:val="21"/>
        </w:rPr>
        <w:t>年或以上同类工作经验。</w:t>
      </w:r>
    </w:p>
    <w:p>
      <w:pPr>
        <w:pStyle w:val="null3"/>
        <w:jc w:val="both"/>
      </w:pPr>
      <w:r>
        <w:rPr>
          <w:sz w:val="21"/>
        </w:rPr>
        <w:t>（</w:t>
      </w:r>
      <w:r>
        <w:rPr>
          <w:sz w:val="21"/>
        </w:rPr>
        <w:t>4</w:t>
      </w:r>
      <w:r>
        <w:rPr>
          <w:sz w:val="21"/>
        </w:rPr>
        <w:t>）乙方应按投标文件中的驻场人员名单提供以上服务人员，项目实施期间乙方如需更换服务人员，乙方须保证替补人员的专业技术资格及工作经验不低于投标时的服务人员，经甲方同意后，方可进行人员更换。</w:t>
      </w:r>
    </w:p>
    <w:p>
      <w:pPr>
        <w:pStyle w:val="null3"/>
        <w:ind w:firstLine="420"/>
        <w:jc w:val="both"/>
      </w:pPr>
      <w:r>
        <w:rPr>
          <w:sz w:val="21"/>
        </w:rPr>
        <w:t>四、应急服务要求</w:t>
      </w:r>
    </w:p>
    <w:p>
      <w:pPr>
        <w:pStyle w:val="null3"/>
        <w:jc w:val="both"/>
      </w:pPr>
      <w:r>
        <w:rPr>
          <w:sz w:val="21"/>
        </w:rPr>
        <w:t>1.</w:t>
      </w:r>
      <w:r>
        <w:rPr>
          <w:sz w:val="21"/>
        </w:rPr>
        <w:t>基于甲方为医院性质的特殊性，乙方需制定各种应急服务方案，应急服务方案需包括但不限于以下应急情况：关键区域标识损坏</w:t>
      </w:r>
      <w:r>
        <w:rPr>
          <w:sz w:val="21"/>
        </w:rPr>
        <w:t>/</w:t>
      </w:r>
      <w:r>
        <w:rPr>
          <w:sz w:val="21"/>
        </w:rPr>
        <w:t>缺失，突发公共卫生事件配套需求，甲方临时调整科室布局、新增诊疗项目、举办大型医疗活动、迎接紧急检查验收等特殊情况。</w:t>
      </w:r>
    </w:p>
    <w:p>
      <w:pPr>
        <w:pStyle w:val="null3"/>
        <w:jc w:val="both"/>
      </w:pPr>
      <w:r>
        <w:rPr>
          <w:sz w:val="21"/>
        </w:rPr>
        <w:t>2.</w:t>
      </w:r>
      <w:r>
        <w:rPr>
          <w:sz w:val="21"/>
        </w:rPr>
        <w:t>乙方组建专门的项目应急服务小组，小组人员需具备标识牌设计、制作、安装经验，且熟悉医院场景的服务规范，需至少包括以下人员架构：</w:t>
      </w:r>
    </w:p>
    <w:p>
      <w:pPr>
        <w:pStyle w:val="null3"/>
        <w:jc w:val="both"/>
      </w:pPr>
      <w:r>
        <w:rPr>
          <w:sz w:val="21"/>
        </w:rPr>
        <w:t>（</w:t>
      </w:r>
      <w:r>
        <w:rPr>
          <w:sz w:val="21"/>
        </w:rPr>
        <w:t>1</w:t>
      </w:r>
      <w:r>
        <w:rPr>
          <w:sz w:val="21"/>
        </w:rPr>
        <w:t>）应急小组组长：由项目负责人担任，全面统筹应急服务工作，</w:t>
      </w:r>
      <w:r>
        <w:rPr>
          <w:sz w:val="21"/>
        </w:rPr>
        <w:t>24</w:t>
      </w:r>
      <w:r>
        <w:rPr>
          <w:sz w:val="21"/>
        </w:rPr>
        <w:t>小时保持通讯畅通，负责与甲方对接协调，调配应急资源，确保应急工作高效推进。</w:t>
      </w:r>
    </w:p>
    <w:p>
      <w:pPr>
        <w:pStyle w:val="null3"/>
        <w:jc w:val="both"/>
      </w:pPr>
      <w:r>
        <w:rPr>
          <w:sz w:val="21"/>
        </w:rPr>
        <w:t>（</w:t>
      </w:r>
      <w:r>
        <w:rPr>
          <w:sz w:val="21"/>
        </w:rPr>
        <w:t>2</w:t>
      </w:r>
      <w:r>
        <w:rPr>
          <w:sz w:val="21"/>
        </w:rPr>
        <w:t>）技术负责人：负责应急情况下标识牌的设计审核、技术方案制定，解决制作、安装过程中的技术难题；确保应急标识牌符合甲方标识系统视觉规范、相关行业标准及安全要求。</w:t>
      </w:r>
    </w:p>
    <w:p>
      <w:pPr>
        <w:pStyle w:val="null3"/>
        <w:jc w:val="both"/>
      </w:pPr>
      <w:r>
        <w:rPr>
          <w:sz w:val="21"/>
        </w:rPr>
        <w:t>（</w:t>
      </w:r>
      <w:r>
        <w:rPr>
          <w:sz w:val="21"/>
        </w:rPr>
        <w:t>3</w:t>
      </w:r>
      <w:r>
        <w:rPr>
          <w:sz w:val="21"/>
        </w:rPr>
        <w:t>）制作人员：配备专业的标识牌制作人员，熟悉各类标识材料（如亚克力、不锈钢、</w:t>
      </w:r>
      <w:r>
        <w:rPr>
          <w:sz w:val="21"/>
        </w:rPr>
        <w:t>PVC</w:t>
      </w:r>
      <w:r>
        <w:rPr>
          <w:sz w:val="21"/>
        </w:rPr>
        <w:t>等）的加工工艺，具备快速制作能力，根据甲方应急需求完成标识牌的加工制作。</w:t>
      </w:r>
    </w:p>
    <w:p>
      <w:pPr>
        <w:pStyle w:val="null3"/>
        <w:jc w:val="both"/>
      </w:pPr>
      <w:r>
        <w:rPr>
          <w:sz w:val="21"/>
        </w:rPr>
        <w:t>（</w:t>
      </w:r>
      <w:r>
        <w:rPr>
          <w:sz w:val="21"/>
        </w:rPr>
        <w:t>4</w:t>
      </w:r>
      <w:r>
        <w:rPr>
          <w:sz w:val="21"/>
        </w:rPr>
        <w:t>）安装人员：具备现场安装经验，具备高空作业资质（如涉及高空安装场景），能及时完成安装、修复工作。</w:t>
      </w:r>
    </w:p>
    <w:p>
      <w:pPr>
        <w:pStyle w:val="null3"/>
        <w:jc w:val="both"/>
      </w:pPr>
      <w:r>
        <w:rPr>
          <w:sz w:val="21"/>
        </w:rPr>
        <w:t>（</w:t>
      </w:r>
      <w:r>
        <w:rPr>
          <w:sz w:val="21"/>
        </w:rPr>
        <w:t>5</w:t>
      </w:r>
      <w:r>
        <w:rPr>
          <w:sz w:val="21"/>
        </w:rPr>
        <w:t>）应急小组人员信息（含姓名、职务、联系方式、资质证明等）须在中标后</w:t>
      </w:r>
      <w:r>
        <w:rPr>
          <w:sz w:val="21"/>
        </w:rPr>
        <w:t>3</w:t>
      </w:r>
      <w:r>
        <w:rPr>
          <w:sz w:val="21"/>
        </w:rPr>
        <w:t>个工作日内提交至甲方管理部门备案，人员调整需提前</w:t>
      </w:r>
      <w:r>
        <w:rPr>
          <w:sz w:val="21"/>
        </w:rPr>
        <w:t>7</w:t>
      </w:r>
      <w:r>
        <w:rPr>
          <w:sz w:val="21"/>
        </w:rPr>
        <w:t>个工作日书面报备。</w:t>
      </w:r>
    </w:p>
    <w:p>
      <w:pPr>
        <w:pStyle w:val="null3"/>
        <w:jc w:val="both"/>
      </w:pPr>
      <w:r>
        <w:rPr>
          <w:sz w:val="21"/>
        </w:rPr>
        <w:t>3.</w:t>
      </w:r>
      <w:r>
        <w:rPr>
          <w:sz w:val="21"/>
        </w:rPr>
        <w:t>各类紧急情况服务要求</w:t>
      </w:r>
    </w:p>
    <w:p>
      <w:pPr>
        <w:pStyle w:val="null3"/>
        <w:jc w:val="both"/>
      </w:pPr>
      <w:r>
        <w:rPr>
          <w:sz w:val="21"/>
        </w:rPr>
        <w:t>（</w:t>
      </w:r>
      <w:r>
        <w:rPr>
          <w:sz w:val="21"/>
        </w:rPr>
        <w:t>1</w:t>
      </w:r>
      <w:r>
        <w:rPr>
          <w:sz w:val="21"/>
        </w:rPr>
        <w:t>）关键区域标识缺失</w:t>
      </w:r>
      <w:r>
        <w:rPr>
          <w:sz w:val="21"/>
        </w:rPr>
        <w:t>/</w:t>
      </w:r>
      <w:r>
        <w:rPr>
          <w:sz w:val="21"/>
        </w:rPr>
        <w:t>损坏：乙方接到甲方通知后</w:t>
      </w:r>
      <w:r>
        <w:rPr>
          <w:sz w:val="21"/>
        </w:rPr>
        <w:t>15</w:t>
      </w:r>
      <w:r>
        <w:rPr>
          <w:sz w:val="21"/>
        </w:rPr>
        <w:t>分钟内通过电话或图片、视频等方式，与甲方确认标识牌损坏</w:t>
      </w:r>
      <w:r>
        <w:rPr>
          <w:sz w:val="21"/>
        </w:rPr>
        <w:t>/</w:t>
      </w:r>
      <w:r>
        <w:rPr>
          <w:sz w:val="21"/>
        </w:rPr>
        <w:t>缺失的具体位置、类型、程度，以及是否需要更换或修复。应急小组组长确认需求，安装人员携带应急维修工具、备用材料（如常用规格的标识牌基材、粘贴剂、固定件等）出发前往现场并在甲方限定时间内到达。现场可修复的（如轻微破损、脱落）</w:t>
      </w:r>
      <w:r>
        <w:rPr>
          <w:sz w:val="21"/>
        </w:rPr>
        <w:t>30</w:t>
      </w:r>
      <w:r>
        <w:rPr>
          <w:sz w:val="21"/>
        </w:rPr>
        <w:t>分钟内修复完毕；需更换的，若有备用标识牌（乙方需储备甲方关键区域常用标识牌备用，具体储备清单与甲方确认），</w:t>
      </w:r>
      <w:r>
        <w:rPr>
          <w:sz w:val="21"/>
        </w:rPr>
        <w:t>1</w:t>
      </w:r>
      <w:r>
        <w:rPr>
          <w:sz w:val="21"/>
        </w:rPr>
        <w:t>小时内更换完毕；无备用标识牌的，立即启动制作流程，</w:t>
      </w:r>
      <w:r>
        <w:rPr>
          <w:sz w:val="21"/>
        </w:rPr>
        <w:t>4</w:t>
      </w:r>
      <w:r>
        <w:rPr>
          <w:sz w:val="21"/>
        </w:rPr>
        <w:t>小时内完成制作并更换安装完毕。针对轻微破损、脱落等可修复情况，安装团队清理损坏部位，采用相应的修复材料及工艺进行修复，确保修复后的标识牌字迹清晰、牢固可靠，与原标识牌外观一致。修复</w:t>
      </w:r>
      <w:r>
        <w:rPr>
          <w:sz w:val="21"/>
        </w:rPr>
        <w:t>/</w:t>
      </w:r>
      <w:r>
        <w:rPr>
          <w:sz w:val="21"/>
        </w:rPr>
        <w:t>更换完成后，安装人员清理现场杂物，恢复现场环境；并通知甲方管理部门进行现场验收，验收合格后签署验收确认单；若验收不合格，立即整改，直至合格。</w:t>
      </w:r>
    </w:p>
    <w:p>
      <w:pPr>
        <w:pStyle w:val="null3"/>
        <w:jc w:val="both"/>
      </w:pPr>
      <w:r>
        <w:rPr>
          <w:sz w:val="21"/>
        </w:rPr>
        <w:t>（</w:t>
      </w:r>
      <w:r>
        <w:rPr>
          <w:sz w:val="21"/>
        </w:rPr>
        <w:t>2</w:t>
      </w:r>
      <w:r>
        <w:rPr>
          <w:sz w:val="21"/>
        </w:rPr>
        <w:t>）突发公共卫生事件配套需求：乙方接到甲方通知后</w:t>
      </w:r>
      <w:r>
        <w:rPr>
          <w:sz w:val="21"/>
        </w:rPr>
        <w:t>30</w:t>
      </w:r>
      <w:r>
        <w:rPr>
          <w:sz w:val="21"/>
        </w:rPr>
        <w:t>分钟内与通过电话、视频或现场对接的方式，与甲方管理部门确认标识牌或提示牌的具体需求，包括规格尺寸、数量、材质、设计风格、安装位置、使用时限、特殊要求（如防水、防腐蚀、可重复利用等），并形成书面需求确认单。经甲方确认后，乙方开始设计，简单标识牌、提示牌（如指引类、警示类基础标识）</w:t>
      </w:r>
      <w:r>
        <w:rPr>
          <w:sz w:val="21"/>
        </w:rPr>
        <w:t>4</w:t>
      </w:r>
      <w:r>
        <w:rPr>
          <w:sz w:val="21"/>
        </w:rPr>
        <w:t>小时内完成设计并提交甲方管理部门审核；复杂标识牌（如含医院</w:t>
      </w:r>
      <w:r>
        <w:rPr>
          <w:sz w:val="21"/>
        </w:rPr>
        <w:t>LOGO</w:t>
      </w:r>
      <w:r>
        <w:rPr>
          <w:sz w:val="21"/>
        </w:rPr>
        <w:t>、特殊配色、多语种标识）</w:t>
      </w:r>
      <w:r>
        <w:rPr>
          <w:sz w:val="21"/>
        </w:rPr>
        <w:t>8</w:t>
      </w:r>
      <w:r>
        <w:rPr>
          <w:sz w:val="21"/>
        </w:rPr>
        <w:t>小时内完成设计并提交审核。设计审核通过后，</w:t>
      </w:r>
      <w:r>
        <w:rPr>
          <w:sz w:val="21"/>
        </w:rPr>
        <w:t>24</w:t>
      </w:r>
      <w:r>
        <w:rPr>
          <w:sz w:val="21"/>
        </w:rPr>
        <w:t>小时内完成首批应急标识牌、提示牌的制作；批量标识牌（数量≥</w:t>
      </w:r>
      <w:r>
        <w:rPr>
          <w:sz w:val="21"/>
        </w:rPr>
        <w:t>50</w:t>
      </w:r>
      <w:r>
        <w:rPr>
          <w:sz w:val="21"/>
        </w:rPr>
        <w:t>块）</w:t>
      </w:r>
      <w:r>
        <w:rPr>
          <w:sz w:val="21"/>
        </w:rPr>
        <w:t>48</w:t>
      </w:r>
      <w:r>
        <w:rPr>
          <w:sz w:val="21"/>
        </w:rPr>
        <w:t>小时内完成全部制作。标识牌制作完成后，简单安装场景（如粘贴类、悬挂类）</w:t>
      </w:r>
      <w:r>
        <w:rPr>
          <w:sz w:val="21"/>
        </w:rPr>
        <w:t>6</w:t>
      </w:r>
      <w:r>
        <w:rPr>
          <w:sz w:val="21"/>
        </w:rPr>
        <w:t>小时内完成；复杂安装场景（如高空安装、需固定支架安装）</w:t>
      </w:r>
      <w:r>
        <w:rPr>
          <w:sz w:val="21"/>
        </w:rPr>
        <w:t>12</w:t>
      </w:r>
      <w:r>
        <w:rPr>
          <w:sz w:val="21"/>
        </w:rPr>
        <w:t>小时内完成；批量安装场景根据甲方安排进行。安装完成后，安装人员清理现场杂物，恢复现场环境；并通知甲方管理部门进行现场验收，验收合格后签署验收确认单；若验收不合格，立即整改，直至合格。</w:t>
      </w:r>
    </w:p>
    <w:p>
      <w:pPr>
        <w:pStyle w:val="null3"/>
        <w:jc w:val="both"/>
      </w:pPr>
      <w:r>
        <w:rPr>
          <w:sz w:val="21"/>
        </w:rPr>
        <w:t>（</w:t>
      </w:r>
      <w:r>
        <w:rPr>
          <w:sz w:val="21"/>
        </w:rPr>
        <w:t>3</w:t>
      </w:r>
      <w:r>
        <w:rPr>
          <w:sz w:val="21"/>
        </w:rPr>
        <w:t>）甲方临时调整科室布局、新增诊疗项目、举办大型医疗活动、迎接紧急检查验收等：乙方接到甲方通知后，</w:t>
      </w:r>
      <w:r>
        <w:rPr>
          <w:sz w:val="21"/>
        </w:rPr>
        <w:t>30</w:t>
      </w:r>
      <w:r>
        <w:rPr>
          <w:sz w:val="21"/>
        </w:rPr>
        <w:t>分钟内与甲方管理部门对接，详细确认标识牌、提示牌的定制需求（如用途、规格、数量、材质、设计要求、安装位置、完成时限等），结合需求制定明确设计、制作、安装各环节的时间节点及责任人，形成书面需求确认单提交甲方确认。经甲方确认后，乙方开始设计，</w:t>
      </w:r>
      <w:r>
        <w:rPr>
          <w:sz w:val="21"/>
        </w:rPr>
        <w:t>6</w:t>
      </w:r>
      <w:r>
        <w:rPr>
          <w:sz w:val="21"/>
        </w:rPr>
        <w:t>小时内完成设计并提交甲方管理部门审核。设计审核通过后，</w:t>
      </w:r>
      <w:r>
        <w:rPr>
          <w:sz w:val="21"/>
        </w:rPr>
        <w:t>24</w:t>
      </w:r>
      <w:r>
        <w:rPr>
          <w:sz w:val="21"/>
        </w:rPr>
        <w:t>小时内完成制作。安装场景根据甲方安排进行。安装完成后，安装人员清理现场杂物，恢复现场环境；并通知甲方管理部门进行现场验收，验收合格后签署验收确认单；若验收不合格，立即整改，直至合格。</w:t>
      </w:r>
    </w:p>
    <w:p>
      <w:pPr>
        <w:pStyle w:val="null3"/>
        <w:ind w:firstLine="420"/>
        <w:jc w:val="both"/>
      </w:pPr>
      <w:r>
        <w:rPr>
          <w:sz w:val="21"/>
        </w:rPr>
        <w:t>五、包装要求</w:t>
      </w:r>
    </w:p>
    <w:p>
      <w:pPr>
        <w:pStyle w:val="null3"/>
        <w:jc w:val="both"/>
      </w:pPr>
      <w:r>
        <w:rPr>
          <w:sz w:val="21"/>
        </w:rPr>
        <w:t>1.</w:t>
      </w:r>
      <w:r>
        <w:rPr>
          <w:sz w:val="21"/>
        </w:rPr>
        <w:t>乙方所提供的货物须满足招标文件要求，保证是全新、合格、无侵权的货品，符合国家有关质量、包装和保修标准。</w:t>
      </w:r>
    </w:p>
    <w:p>
      <w:pPr>
        <w:pStyle w:val="null3"/>
        <w:jc w:val="both"/>
      </w:pPr>
      <w:r>
        <w:rPr>
          <w:sz w:val="21"/>
        </w:rPr>
        <w:t>2.</w:t>
      </w:r>
      <w:r>
        <w:rPr>
          <w:sz w:val="21"/>
        </w:rPr>
        <w:t>货物的包装须完整清洁（无损、无污、无皱），甲方有权拒收包装不整齐、已拆封的商品。</w:t>
      </w:r>
    </w:p>
    <w:p>
      <w:pPr>
        <w:pStyle w:val="null3"/>
        <w:jc w:val="both"/>
      </w:pPr>
      <w:r>
        <w:rPr>
          <w:sz w:val="21"/>
        </w:rPr>
        <w:t>3.</w:t>
      </w:r>
      <w:r>
        <w:rPr>
          <w:sz w:val="21"/>
        </w:rPr>
        <w:t>甲方发现商品出现损坏（包括表面损坏），或出现水渍、受潮等导致货物性质改变的，乙方须无条件退货或更换商品。</w:t>
      </w:r>
    </w:p>
    <w:p>
      <w:pPr>
        <w:pStyle w:val="null3"/>
        <w:jc w:val="both"/>
      </w:pPr>
      <w:r>
        <w:rPr>
          <w:sz w:val="21"/>
        </w:rPr>
        <w:t>4.</w:t>
      </w:r>
      <w:r>
        <w:rPr>
          <w:sz w:val="21"/>
        </w:rPr>
        <w:t>乙方应按甲方要求包装并在包装箱外侧标出货物品名、数量等。</w:t>
      </w:r>
    </w:p>
    <w:p>
      <w:pPr>
        <w:pStyle w:val="null3"/>
        <w:ind w:firstLine="420"/>
        <w:jc w:val="both"/>
      </w:pPr>
      <w:r>
        <w:rPr>
          <w:sz w:val="21"/>
        </w:rPr>
        <w:t>六、配送要求</w:t>
      </w:r>
    </w:p>
    <w:p>
      <w:pPr>
        <w:pStyle w:val="null3"/>
        <w:jc w:val="both"/>
      </w:pPr>
      <w:r>
        <w:rPr>
          <w:sz w:val="21"/>
        </w:rPr>
        <w:t>1.</w:t>
      </w:r>
      <w:r>
        <w:rPr>
          <w:sz w:val="21"/>
        </w:rPr>
        <w:t>乙方须将本项目产品精准配送至甲方指定的各相关区域，需随货提供注明货物的名称、单位、数量、单价及总金额的一式四份的送货清单，供双方验货签字确认，双方各持两份，作为送货、收货的凭证。具体送达地点及摆放位置由甲方指定专人现场指引。乙方需严格按照指引要求送达并摆放至指定位置，不得随意堆放、摆放，不得擅自更改配送地点，如需临时调整，须经甲方确认后方可执行，确保配送覆盖无遗漏、位置精准无误，贴合医院诊疗区域布局需求。</w:t>
      </w:r>
    </w:p>
    <w:p>
      <w:pPr>
        <w:pStyle w:val="null3"/>
        <w:jc w:val="both"/>
      </w:pPr>
      <w:r>
        <w:rPr>
          <w:sz w:val="21"/>
        </w:rPr>
        <w:t>2.</w:t>
      </w:r>
      <w:r>
        <w:rPr>
          <w:sz w:val="21"/>
        </w:rPr>
        <w:t>乙方每次配送前须至少提前</w:t>
      </w:r>
      <w:r>
        <w:rPr>
          <w:sz w:val="21"/>
        </w:rPr>
        <w:t>1</w:t>
      </w:r>
      <w:r>
        <w:rPr>
          <w:sz w:val="21"/>
        </w:rPr>
        <w:t>个工作日告知甲方配送时间、人员及车辆信息，便于甲方安排对接。</w:t>
      </w:r>
    </w:p>
    <w:p>
      <w:pPr>
        <w:pStyle w:val="null3"/>
        <w:jc w:val="both"/>
      </w:pPr>
      <w:r>
        <w:rPr>
          <w:sz w:val="21"/>
        </w:rPr>
        <w:t>3.</w:t>
      </w:r>
      <w:r>
        <w:rPr>
          <w:sz w:val="21"/>
        </w:rPr>
        <w:t>乙方需具备完成本项目配送所需的专用配送车辆，车辆需定期维护、检修，保持车辆整洁，具备良好的运输条件，能有效保障货物运输安全。配送人员需经乙方正规培训后上岗，无传染病、精神疾病等不适宜从事医院相关工作的疾病，无不良从业记录及违法违规记录。配送人员着装需整洁统一，佩戴投标人统一标识，文明礼貌、言行得体，严格遵守甲方的各项管理制度，不得喧哗、打闹，不得随意进入诊疗禁区（如需进入，需提前经甲方相关负责人批准并做好防护措施）；装卸货物时需轻拿轻放，避免产生噪音，影响甲方正常诊疗秩序和患者休息。乙方需为所有配送人员购买人身意外伤害保险，甲方对配送人员的人身安全不承担任何责任及赔偿义务。</w:t>
      </w:r>
    </w:p>
    <w:p>
      <w:pPr>
        <w:pStyle w:val="null3"/>
        <w:jc w:val="both"/>
      </w:pPr>
      <w:r>
        <w:rPr>
          <w:sz w:val="21"/>
        </w:rPr>
        <w:t>4.</w:t>
      </w:r>
      <w:r>
        <w:rPr>
          <w:sz w:val="21"/>
        </w:rPr>
        <w:t>乙方需对整个配送过程的安全负责。运输过程中，需采取有效措施固定货物，防止货物移位、碰撞、坠落造成损坏或安全事故；现场装卸、摆放货物时，需遵守甲方的安全管理规定，避免损坏甲方的建筑设施、医疗设备及其他物品，若因乙方操作不当造成甲方财物损坏的，乙方需照价赔偿。</w:t>
      </w:r>
    </w:p>
    <w:p>
      <w:pPr>
        <w:pStyle w:val="null3"/>
        <w:jc w:val="both"/>
      </w:pPr>
      <w:r>
        <w:rPr>
          <w:sz w:val="21"/>
        </w:rPr>
        <w:t>5.</w:t>
      </w:r>
      <w:r>
        <w:rPr>
          <w:sz w:val="21"/>
        </w:rPr>
        <w:t>乙方需建立完整的配送档案，档案内容包括配送清单、签收记录、配送人员信息等，档案需留存完整、可追溯，保存期限不少于本项目合同履行完毕后</w:t>
      </w:r>
      <w:r>
        <w:rPr>
          <w:sz w:val="21"/>
        </w:rPr>
        <w:t>2</w:t>
      </w:r>
      <w:r>
        <w:rPr>
          <w:sz w:val="21"/>
        </w:rPr>
        <w:t>年，甲方有权随时查阅、核查配送档案，乙方需积极配合，不得拒绝、隐瞒或提供虚假档案资料。</w:t>
      </w:r>
    </w:p>
    <w:p>
      <w:pPr>
        <w:pStyle w:val="null3"/>
        <w:ind w:firstLine="420"/>
        <w:jc w:val="both"/>
      </w:pPr>
      <w:r>
        <w:rPr>
          <w:sz w:val="21"/>
        </w:rPr>
        <w:t>七、验收</w:t>
      </w:r>
    </w:p>
    <w:p>
      <w:pPr>
        <w:pStyle w:val="null3"/>
        <w:jc w:val="both"/>
      </w:pPr>
      <w:r>
        <w:rPr>
          <w:sz w:val="21"/>
        </w:rPr>
        <w:t>1.</w:t>
      </w:r>
      <w:r>
        <w:rPr>
          <w:sz w:val="21"/>
        </w:rPr>
        <w:t>验收标准：乙方所供货物、服务应符合中华人民共和国国家安全质量标准、环保标准及行业标准；符合招标文件和响应承诺中甲方认可的参数及各项要求。</w:t>
      </w:r>
    </w:p>
    <w:p>
      <w:pPr>
        <w:pStyle w:val="null3"/>
        <w:jc w:val="both"/>
      </w:pPr>
      <w:r>
        <w:rPr>
          <w:sz w:val="21"/>
        </w:rPr>
        <w:t>2.</w:t>
      </w:r>
      <w:r>
        <w:rPr>
          <w:sz w:val="21"/>
        </w:rPr>
        <w:t>验收流程：</w:t>
      </w:r>
    </w:p>
    <w:p>
      <w:pPr>
        <w:pStyle w:val="null3"/>
        <w:jc w:val="both"/>
      </w:pPr>
      <w:r>
        <w:rPr>
          <w:sz w:val="21"/>
        </w:rPr>
        <w:t>（</w:t>
      </w:r>
      <w:r>
        <w:rPr>
          <w:sz w:val="21"/>
        </w:rPr>
        <w:t>1</w:t>
      </w:r>
      <w:r>
        <w:rPr>
          <w:sz w:val="21"/>
        </w:rPr>
        <w:t>）现场验收：乙方提供的货物、服务需交接给甲方使用科室，经甲方使用科室确认无误后书面签收确认。甲方签收的数量将作为当月账款结算的依据。对于不符合验收标准的货物、服务，甲方拒收，有权不支付不合格货物、服务的费用。</w:t>
      </w:r>
    </w:p>
    <w:p>
      <w:pPr>
        <w:pStyle w:val="null3"/>
        <w:jc w:val="both"/>
      </w:pPr>
      <w:r>
        <w:rPr>
          <w:sz w:val="21"/>
        </w:rPr>
        <w:t>（</w:t>
      </w:r>
      <w:r>
        <w:rPr>
          <w:sz w:val="21"/>
        </w:rPr>
        <w:t>2</w:t>
      </w:r>
      <w:r>
        <w:rPr>
          <w:sz w:val="21"/>
        </w:rPr>
        <w:t>）月度服务质量履约监管：甲方对乙方实行每月服务质量综合考评（考评表见附件</w:t>
      </w:r>
      <w:r>
        <w:rPr>
          <w:sz w:val="21"/>
        </w:rPr>
        <w:t>2</w:t>
      </w:r>
      <w:r>
        <w:rPr>
          <w:sz w:val="21"/>
        </w:rPr>
        <w:t>），每月服务质量综合考评：由甲方需求管理部门对乙方服务质量进行综合考评，综合考评分≥</w:t>
      </w:r>
      <w:r>
        <w:rPr>
          <w:sz w:val="21"/>
        </w:rPr>
        <w:t>90</w:t>
      </w:r>
      <w:r>
        <w:rPr>
          <w:sz w:val="21"/>
        </w:rPr>
        <w:t>分为合格，</w:t>
      </w:r>
      <w:r>
        <w:rPr>
          <w:sz w:val="21"/>
        </w:rPr>
        <w:t>&lt;90</w:t>
      </w:r>
      <w:r>
        <w:rPr>
          <w:sz w:val="21"/>
        </w:rPr>
        <w:t xml:space="preserve">分的为不合格，低于 </w:t>
      </w:r>
      <w:r>
        <w:rPr>
          <w:sz w:val="21"/>
        </w:rPr>
        <w:t>90</w:t>
      </w:r>
      <w:r>
        <w:rPr>
          <w:sz w:val="21"/>
        </w:rPr>
        <w:t xml:space="preserve">分每下降 </w:t>
      </w:r>
      <w:r>
        <w:rPr>
          <w:sz w:val="21"/>
        </w:rPr>
        <w:t xml:space="preserve">1 </w:t>
      </w:r>
      <w:r>
        <w:rPr>
          <w:sz w:val="21"/>
        </w:rPr>
        <w:t xml:space="preserve">分扣当月服务费 </w:t>
      </w:r>
      <w:r>
        <w:rPr>
          <w:sz w:val="21"/>
        </w:rPr>
        <w:t xml:space="preserve">2000 </w:t>
      </w:r>
      <w:r>
        <w:rPr>
          <w:sz w:val="21"/>
        </w:rPr>
        <w:t xml:space="preserve">元。乙方连续三个月综合考评分均低于 </w:t>
      </w:r>
      <w:r>
        <w:rPr>
          <w:sz w:val="21"/>
        </w:rPr>
        <w:t xml:space="preserve">90 </w:t>
      </w:r>
      <w:r>
        <w:rPr>
          <w:sz w:val="21"/>
        </w:rPr>
        <w:t xml:space="preserve">分，或一年内累计有 </w:t>
      </w:r>
      <w:r>
        <w:rPr>
          <w:sz w:val="21"/>
        </w:rPr>
        <w:t xml:space="preserve">4 </w:t>
      </w:r>
      <w:r>
        <w:rPr>
          <w:sz w:val="21"/>
        </w:rPr>
        <w:t xml:space="preserve">个月综合考评分均低于 </w:t>
      </w:r>
      <w:r>
        <w:rPr>
          <w:sz w:val="21"/>
        </w:rPr>
        <w:t xml:space="preserve">90 </w:t>
      </w:r>
      <w:r>
        <w:rPr>
          <w:sz w:val="21"/>
        </w:rPr>
        <w:t>分，视为乙方违约，甲方有权报政府采购监管部门后单方终止合同；违约责任由乙方负责，由此造成的一切损失均由乙方负责。乙方违反甲方的服务要求条款而产生的赔偿费或罚款，在当月的服务费中扣除，若当月的服务费金额不足以扣除赔偿费金额的，超出的部分在次月的服务费中继续扣除。</w:t>
      </w:r>
    </w:p>
    <w:p>
      <w:pPr>
        <w:pStyle w:val="null3"/>
        <w:ind w:firstLine="420"/>
        <w:jc w:val="both"/>
      </w:pPr>
      <w:r>
        <w:rPr>
          <w:sz w:val="21"/>
        </w:rPr>
        <w:t>八、售后服务</w:t>
      </w:r>
    </w:p>
    <w:p>
      <w:pPr>
        <w:pStyle w:val="null3"/>
        <w:jc w:val="both"/>
      </w:pPr>
      <w:r>
        <w:rPr>
          <w:sz w:val="21"/>
        </w:rPr>
        <w:t>1.</w:t>
      </w:r>
      <w:r>
        <w:rPr>
          <w:sz w:val="21"/>
        </w:rPr>
        <w:t>本项目货物质保期为两年，质保期自送货验收之日起算。质保期内乙方对所供货物实行包修、包换、包退，由乙方负责上门退换，并承担因此而产生的一切费用。质保期满后，进入有偿保修期。</w:t>
      </w:r>
    </w:p>
    <w:p>
      <w:pPr>
        <w:pStyle w:val="null3"/>
        <w:jc w:val="both"/>
      </w:pPr>
      <w:r>
        <w:rPr>
          <w:sz w:val="21"/>
        </w:rPr>
        <w:t>2.</w:t>
      </w:r>
      <w:r>
        <w:rPr>
          <w:sz w:val="21"/>
        </w:rPr>
        <w:t>乙方应指派专人负责与甲方联系处理订单及售后服务事宜。</w:t>
      </w:r>
    </w:p>
    <w:p>
      <w:pPr>
        <w:pStyle w:val="null3"/>
        <w:jc w:val="both"/>
      </w:pPr>
      <w:r>
        <w:rPr>
          <w:sz w:val="21"/>
        </w:rPr>
        <w:t>3.</w:t>
      </w:r>
      <w:r>
        <w:rPr>
          <w:sz w:val="21"/>
        </w:rPr>
        <w:t>无论于免费保修期内还是有偿保修服务期内，如货物非因甲方的人为原因而出现质量问题，甲方有权向乙方提出质量异议，乙方应负责包修、包换或包退，承担修理、调换或退货的实际费用；如乙方不能修复或不能退换，均按不能交货处理。</w:t>
      </w:r>
    </w:p>
    <w:p>
      <w:pPr>
        <w:pStyle w:val="null3"/>
        <w:jc w:val="both"/>
      </w:pPr>
      <w:r>
        <w:rPr>
          <w:sz w:val="21"/>
        </w:rPr>
        <w:t>4.</w:t>
      </w:r>
      <w:r>
        <w:rPr>
          <w:sz w:val="21"/>
        </w:rPr>
        <w:t>乙方需保证在接到甲方保障电话后</w:t>
      </w:r>
      <w:r>
        <w:rPr>
          <w:sz w:val="21"/>
        </w:rPr>
        <w:t>2</w:t>
      </w:r>
      <w:r>
        <w:rPr>
          <w:sz w:val="21"/>
        </w:rPr>
        <w:t>小时内响应，</w:t>
      </w:r>
      <w:r>
        <w:rPr>
          <w:sz w:val="21"/>
        </w:rPr>
        <w:t xml:space="preserve">6 </w:t>
      </w:r>
      <w:r>
        <w:rPr>
          <w:sz w:val="21"/>
        </w:rPr>
        <w:t xml:space="preserve">小时内派员上门现场维护并在 </w:t>
      </w:r>
      <w:r>
        <w:rPr>
          <w:sz w:val="21"/>
        </w:rPr>
        <w:t>24</w:t>
      </w:r>
      <w:r>
        <w:rPr>
          <w:sz w:val="21"/>
        </w:rPr>
        <w:t>小时内排除故障修复使用，如在规定时间内不能修复解决，则提供相同功能档次的货物予甲方作为代替使用，确保货物的正常运行和使用。</w:t>
      </w:r>
    </w:p>
    <w:p>
      <w:pPr>
        <w:pStyle w:val="null3"/>
        <w:jc w:val="both"/>
      </w:pPr>
      <w:r>
        <w:rPr>
          <w:sz w:val="21"/>
        </w:rPr>
        <w:t>5.</w:t>
      </w:r>
      <w:r>
        <w:rPr>
          <w:sz w:val="21"/>
        </w:rPr>
        <w:t>属于免费保修期届满后的有偿保修服务期内并且不属于乙方所供货物质量问题的事项，可以双方商定优惠价格，费用由甲方承担，乙方仍需及时修复并交甲方验收合格后继续使用。</w:t>
      </w:r>
    </w:p>
    <w:p>
      <w:pPr>
        <w:pStyle w:val="null3"/>
        <w:jc w:val="both"/>
      </w:pPr>
      <w:r>
        <w:rPr>
          <w:sz w:val="21"/>
        </w:rPr>
        <w:t>九、保密和知识产权要求</w:t>
      </w:r>
    </w:p>
    <w:p>
      <w:pPr>
        <w:pStyle w:val="null3"/>
        <w:jc w:val="both"/>
      </w:pPr>
      <w:r>
        <w:rPr>
          <w:sz w:val="21"/>
        </w:rPr>
        <w:t>1.</w:t>
      </w:r>
      <w:r>
        <w:rPr>
          <w:sz w:val="21"/>
        </w:rPr>
        <w:t>乙方向甲方交付的产品及相关知识产权成果，不能侵犯他人肖像权、著作权、商标权、外观专利、企业名称（含企业字号、商号、标示）等合法、在先的知识产权、民事权利。</w:t>
      </w:r>
    </w:p>
    <w:p>
      <w:pPr>
        <w:pStyle w:val="null3"/>
        <w:jc w:val="both"/>
      </w:pPr>
      <w:r>
        <w:rPr>
          <w:sz w:val="21"/>
        </w:rPr>
        <w:t>2.</w:t>
      </w:r>
      <w:r>
        <w:rPr>
          <w:sz w:val="21"/>
        </w:rPr>
        <w:t>乙方应保证甲方不受到第三方关于知识产权侵权的指控，任何第三方如果提出侵权指控，乙方应与第三方交涉并承担可能发生的一切法律责任，并赔偿甲方由此而产生一切的相关经济损失，包括律师费、诉讼费、仲裁费、鉴定费等合理费用。</w:t>
      </w:r>
    </w:p>
    <w:p>
      <w:pPr>
        <w:pStyle w:val="null3"/>
        <w:jc w:val="both"/>
      </w:pPr>
      <w:r>
        <w:rPr>
          <w:sz w:val="21"/>
        </w:rPr>
        <w:t>3.</w:t>
      </w:r>
      <w:r>
        <w:rPr>
          <w:sz w:val="21"/>
        </w:rPr>
        <w:t>乙方须对甲方提供的一切资料、信息履行保密义务，未经甲方同意，不得向任何第三方以及个人泄漏，也不得自行用于本合同之外的其他目的。因乙方原因导致甲方的商业秘密信息受到侵害的，乙方应当及时采取措施避免损失的扩大，并就甲方遭受的全部损失承担赔偿责任，包括甲方为维权所支出的律师费、诉讼费、仲裁费、鉴定费等合理费用。乙方的保密期限为永久保密，不因本合同的到期、终止、解除而终止，直至甲方的商业秘密信息被合法公开。</w:t>
      </w:r>
    </w:p>
    <w:p>
      <w:pPr>
        <w:pStyle w:val="null3"/>
        <w:jc w:val="both"/>
      </w:pPr>
      <w:r>
        <w:rPr>
          <w:sz w:val="21"/>
        </w:rPr>
        <w:t>4.</w:t>
      </w:r>
      <w:r>
        <w:rPr>
          <w:sz w:val="21"/>
        </w:rPr>
        <w:t>乙方履行本合同期间所产生的一切知识产权成果及其权利归属仅归甲方所有，甲方有权永久性免费使用。乙方对上述知识产权权利，不得自行实施或者使用，也不得将本项目相关知识产权泄露、转让或者许可给第三方，不得对外披露或者公布。</w:t>
      </w:r>
    </w:p>
    <w:p>
      <w:pPr>
        <w:pStyle w:val="null3"/>
        <w:jc w:val="both"/>
      </w:pPr>
      <w:r>
        <w:rPr>
          <w:sz w:val="21"/>
        </w:rPr>
        <w:t>5.</w:t>
      </w:r>
      <w:r>
        <w:rPr>
          <w:sz w:val="21"/>
        </w:rPr>
        <w:t>合同期间的一切产生的设计文件和无形资产均属甲方所有。</w:t>
      </w:r>
    </w:p>
    <w:p>
      <w:pPr>
        <w:pStyle w:val="null3"/>
        <w:ind w:firstLine="420"/>
        <w:jc w:val="both"/>
      </w:pPr>
      <w:r>
        <w:rPr>
          <w:sz w:val="21"/>
        </w:rPr>
        <w:t>十、项目实施时间及地点</w:t>
      </w:r>
    </w:p>
    <w:p>
      <w:pPr>
        <w:pStyle w:val="null3"/>
        <w:jc w:val="both"/>
      </w:pPr>
      <w:r>
        <w:rPr>
          <w:sz w:val="21"/>
        </w:rPr>
        <w:t>1.</w:t>
      </w:r>
      <w:r>
        <w:rPr>
          <w:sz w:val="21"/>
        </w:rPr>
        <w:t>项目实施时间：自合同生效之日起</w:t>
      </w:r>
      <w:r>
        <w:rPr>
          <w:sz w:val="21"/>
        </w:rPr>
        <w:t>24</w:t>
      </w:r>
      <w:r>
        <w:rPr>
          <w:sz w:val="21"/>
        </w:rPr>
        <w:t>个月或实际结算金额达到预算金额，以先到者为准。</w:t>
      </w:r>
    </w:p>
    <w:p>
      <w:pPr>
        <w:pStyle w:val="null3"/>
        <w:jc w:val="both"/>
      </w:pPr>
      <w:r>
        <w:rPr>
          <w:sz w:val="21"/>
        </w:rPr>
        <w:t>2.</w:t>
      </w:r>
      <w:r>
        <w:rPr>
          <w:sz w:val="21"/>
        </w:rPr>
        <w:t>项目实施地点：甲方珠江新城院区、儿童院区、妇婴院区、白云院区、增城院区及甲方指定地点。</w:t>
      </w:r>
    </w:p>
    <w:p>
      <w:pPr>
        <w:pStyle w:val="null3"/>
        <w:jc w:val="both"/>
      </w:pPr>
      <w:r>
        <w:rPr>
          <w:sz w:val="21"/>
        </w:rPr>
        <w:t>珠江新城院区：广州市天河区金穗路</w:t>
      </w:r>
      <w:r>
        <w:rPr>
          <w:sz w:val="21"/>
        </w:rPr>
        <w:t>9</w:t>
      </w:r>
      <w:r>
        <w:rPr>
          <w:sz w:val="21"/>
        </w:rPr>
        <w:t>号；</w:t>
      </w:r>
    </w:p>
    <w:p>
      <w:pPr>
        <w:pStyle w:val="null3"/>
        <w:jc w:val="both"/>
      </w:pPr>
      <w:r>
        <w:rPr>
          <w:sz w:val="21"/>
        </w:rPr>
        <w:t>儿童院区：广州市越秀区人民中路</w:t>
      </w:r>
      <w:r>
        <w:rPr>
          <w:sz w:val="21"/>
        </w:rPr>
        <w:t>318</w:t>
      </w:r>
      <w:r>
        <w:rPr>
          <w:sz w:val="21"/>
        </w:rPr>
        <w:t>号；</w:t>
      </w:r>
    </w:p>
    <w:p>
      <w:pPr>
        <w:pStyle w:val="null3"/>
        <w:jc w:val="both"/>
      </w:pPr>
      <w:r>
        <w:rPr>
          <w:sz w:val="21"/>
        </w:rPr>
        <w:t>妇婴院区：广州市越秀区人民中路</w:t>
      </w:r>
      <w:r>
        <w:rPr>
          <w:sz w:val="21"/>
        </w:rPr>
        <w:t>402</w:t>
      </w:r>
      <w:r>
        <w:rPr>
          <w:sz w:val="21"/>
        </w:rPr>
        <w:t>号；</w:t>
      </w:r>
    </w:p>
    <w:p>
      <w:pPr>
        <w:pStyle w:val="null3"/>
        <w:jc w:val="both"/>
      </w:pPr>
      <w:r>
        <w:rPr>
          <w:sz w:val="21"/>
        </w:rPr>
        <w:t>白云院区：广州市白云区新达路</w:t>
      </w:r>
      <w:r>
        <w:rPr>
          <w:sz w:val="21"/>
        </w:rPr>
        <w:t>91</w:t>
      </w:r>
      <w:r>
        <w:rPr>
          <w:sz w:val="21"/>
        </w:rPr>
        <w:t>号；</w:t>
      </w:r>
    </w:p>
    <w:p>
      <w:pPr>
        <w:pStyle w:val="null3"/>
        <w:jc w:val="both"/>
      </w:pPr>
      <w:r>
        <w:rPr>
          <w:sz w:val="21"/>
        </w:rPr>
        <w:t>增城院区：广州市增城区荔城街增城大道</w:t>
      </w:r>
      <w:r>
        <w:rPr>
          <w:sz w:val="21"/>
        </w:rPr>
        <w:t>293</w:t>
      </w:r>
      <w:r>
        <w:rPr>
          <w:sz w:val="21"/>
        </w:rPr>
        <w:t>号。</w:t>
      </w:r>
    </w:p>
    <w:p>
      <w:pPr>
        <w:pStyle w:val="null3"/>
        <w:ind w:firstLine="420"/>
        <w:jc w:val="both"/>
      </w:pPr>
      <w:r>
        <w:rPr>
          <w:sz w:val="21"/>
        </w:rPr>
        <w:t>十一、项目结算</w:t>
      </w:r>
    </w:p>
    <w:p>
      <w:pPr>
        <w:pStyle w:val="null3"/>
        <w:jc w:val="both"/>
      </w:pPr>
      <w:r>
        <w:rPr>
          <w:sz w:val="21"/>
        </w:rPr>
        <w:t>1.</w:t>
      </w:r>
      <w:r>
        <w:rPr>
          <w:sz w:val="21"/>
        </w:rPr>
        <w:t>本项目合同总额为人民币（大写）</w:t>
      </w:r>
      <w:r>
        <w:rPr>
          <w:sz w:val="21"/>
          <w:u w:val="single"/>
        </w:rPr>
        <w:t>伍佰万元整</w:t>
      </w:r>
      <w:r>
        <w:rPr>
          <w:sz w:val="21"/>
        </w:rPr>
        <w:t>，（小写）</w:t>
      </w:r>
      <w:r>
        <w:rPr>
          <w:sz w:val="21"/>
        </w:rPr>
        <w:t xml:space="preserve">¥ </w:t>
      </w:r>
      <w:r>
        <w:rPr>
          <w:sz w:val="21"/>
          <w:u w:val="single"/>
        </w:rPr>
        <w:t>5000000.00</w:t>
      </w:r>
      <w:r>
        <w:rPr>
          <w:sz w:val="21"/>
        </w:rPr>
        <w:t>元；中标折扣率为</w:t>
      </w:r>
      <w:r>
        <w:rPr>
          <w:u w:val="single"/>
        </w:rPr>
        <w:t xml:space="preserve"> </w:t>
      </w:r>
      <w:r>
        <w:rPr>
          <w:sz w:val="21"/>
        </w:rPr>
        <w:t xml:space="preserve">% </w:t>
      </w:r>
      <w:r>
        <w:rPr>
          <w:sz w:val="21"/>
        </w:rPr>
        <w:t>。</w:t>
      </w:r>
    </w:p>
    <w:p>
      <w:pPr>
        <w:pStyle w:val="null3"/>
        <w:jc w:val="both"/>
      </w:pPr>
      <w:r>
        <w:rPr>
          <w:sz w:val="21"/>
        </w:rPr>
        <w:t>2.</w:t>
      </w:r>
      <w:r>
        <w:rPr>
          <w:sz w:val="21"/>
        </w:rPr>
        <w:t>甲方以银行转账方式结算服务费，根据每月送货的品种和数量，按中标折扣率结算。乙方每月</w:t>
      </w:r>
      <w:r>
        <w:rPr>
          <w:sz w:val="21"/>
        </w:rPr>
        <w:t>15</w:t>
      </w:r>
      <w:r>
        <w:rPr>
          <w:sz w:val="21"/>
        </w:rPr>
        <w:t>日前凭相关结算资料，向甲方请款上月服务费。每月服务费</w:t>
      </w:r>
      <w:r>
        <w:rPr>
          <w:sz w:val="21"/>
        </w:rPr>
        <w:t>=</w:t>
      </w:r>
      <w:r>
        <w:rPr>
          <w:sz w:val="21"/>
        </w:rPr>
        <w:t>∑（对应品种结算单价基准价</w:t>
      </w:r>
      <w:r>
        <w:rPr>
          <w:sz w:val="21"/>
        </w:rPr>
        <w:t>*</w:t>
      </w:r>
      <w:r>
        <w:rPr>
          <w:sz w:val="21"/>
        </w:rPr>
        <w:t>中标折扣率</w:t>
      </w:r>
      <w:r>
        <w:rPr>
          <w:sz w:val="21"/>
        </w:rPr>
        <w:t>*</w:t>
      </w:r>
      <w:r>
        <w:rPr>
          <w:sz w:val="21"/>
        </w:rPr>
        <w:t>对应品种的送货数量）。中标折扣率在合同执行期间不变。</w:t>
      </w:r>
    </w:p>
    <w:p>
      <w:pPr>
        <w:pStyle w:val="null3"/>
        <w:jc w:val="both"/>
      </w:pPr>
      <w:r>
        <w:rPr>
          <w:sz w:val="21"/>
        </w:rPr>
        <w:t>3.</w:t>
      </w:r>
      <w:r>
        <w:rPr>
          <w:sz w:val="21"/>
        </w:rPr>
        <w:t>合同生效后，根据《广东省财政厅关于进一步优化政府采购领域营商环境的实施意见》，甲方向乙</w:t>
      </w:r>
      <w:r>
        <w:rPr>
          <w:sz w:val="21"/>
        </w:rPr>
        <w:t>方</w:t>
      </w:r>
      <w:r>
        <w:rPr>
          <w:sz w:val="21"/>
        </w:rPr>
        <w:t>分两次</w:t>
      </w:r>
      <w:r>
        <w:rPr>
          <w:sz w:val="21"/>
        </w:rPr>
        <w:t>支付合同总价的</w:t>
      </w:r>
      <w:r>
        <w:rPr>
          <w:sz w:val="21"/>
        </w:rPr>
        <w:t>30%</w:t>
      </w:r>
      <w:r>
        <w:rPr>
          <w:sz w:val="21"/>
        </w:rPr>
        <w:t>作为本项目的预付款</w:t>
      </w:r>
      <w:r>
        <w:rPr>
          <w:sz w:val="21"/>
        </w:rPr>
        <w:t>，第一次支付：合同签订后</w:t>
      </w:r>
      <w:r>
        <w:rPr>
          <w:sz w:val="21"/>
        </w:rPr>
        <w:t>5</w:t>
      </w:r>
      <w:r>
        <w:rPr>
          <w:sz w:val="21"/>
        </w:rPr>
        <w:t>个工作日内</w:t>
      </w:r>
      <w:r>
        <w:rPr>
          <w:sz w:val="21"/>
        </w:rPr>
        <w:t>开始办理支付手续</w:t>
      </w:r>
      <w:r>
        <w:rPr>
          <w:sz w:val="21"/>
        </w:rPr>
        <w:t>，支付预付款总额的</w:t>
      </w:r>
      <w:r>
        <w:rPr>
          <w:sz w:val="21"/>
        </w:rPr>
        <w:t>50%</w:t>
      </w:r>
      <w:r>
        <w:rPr>
          <w:sz w:val="21"/>
        </w:rPr>
        <w:t>（即合同总价的</w:t>
      </w:r>
      <w:r>
        <w:rPr>
          <w:sz w:val="21"/>
        </w:rPr>
        <w:t>15%</w:t>
      </w:r>
      <w:r>
        <w:rPr>
          <w:sz w:val="21"/>
        </w:rPr>
        <w:t>）</w:t>
      </w:r>
      <w:r>
        <w:rPr>
          <w:sz w:val="21"/>
        </w:rPr>
        <w:t>（即人民币（大写）</w:t>
      </w:r>
      <w:r>
        <w:rPr>
          <w:u w:val="single"/>
        </w:rPr>
        <w:t xml:space="preserve">   </w:t>
      </w:r>
      <w:r>
        <w:rPr>
          <w:sz w:val="21"/>
        </w:rPr>
        <w:t>，（小写）</w:t>
      </w:r>
      <w:r>
        <w:rPr>
          <w:sz w:val="21"/>
        </w:rPr>
        <w:t>¥</w:t>
      </w:r>
      <w:r>
        <w:rPr>
          <w:u w:val="single"/>
        </w:rPr>
        <w:t xml:space="preserve">     </w:t>
      </w:r>
      <w:r>
        <w:rPr>
          <w:sz w:val="21"/>
        </w:rPr>
        <w:t>元）。</w:t>
      </w:r>
      <w:r>
        <w:rPr>
          <w:sz w:val="21"/>
        </w:rPr>
        <w:t>第二次支付：合同签订满一年后</w:t>
      </w:r>
      <w:r>
        <w:rPr>
          <w:sz w:val="21"/>
        </w:rPr>
        <w:t>5</w:t>
      </w:r>
      <w:r>
        <w:rPr>
          <w:sz w:val="21"/>
        </w:rPr>
        <w:t>个工作日内</w:t>
      </w:r>
      <w:r>
        <w:rPr>
          <w:sz w:val="21"/>
        </w:rPr>
        <w:t>开始办理支付手续</w:t>
      </w:r>
      <w:r>
        <w:rPr>
          <w:sz w:val="21"/>
        </w:rPr>
        <w:t>，支付剩余预付款的</w:t>
      </w:r>
      <w:r>
        <w:rPr>
          <w:sz w:val="21"/>
        </w:rPr>
        <w:t>50%</w:t>
      </w:r>
      <w:r>
        <w:rPr>
          <w:sz w:val="21"/>
        </w:rPr>
        <w:t>（即合同总价的</w:t>
      </w:r>
      <w:r>
        <w:rPr>
          <w:sz w:val="21"/>
        </w:rPr>
        <w:t>15%</w:t>
      </w:r>
      <w:r>
        <w:rPr>
          <w:sz w:val="21"/>
        </w:rPr>
        <w:t>）</w:t>
      </w:r>
      <w:r>
        <w:rPr>
          <w:sz w:val="21"/>
        </w:rPr>
        <w:t>（即人民币（大写）</w:t>
      </w:r>
      <w:r>
        <w:rPr>
          <w:u w:val="single"/>
        </w:rPr>
        <w:t xml:space="preserve">   </w:t>
      </w:r>
      <w:r>
        <w:rPr>
          <w:sz w:val="21"/>
        </w:rPr>
        <w:t>，（小写）</w:t>
      </w:r>
      <w:r>
        <w:rPr>
          <w:sz w:val="21"/>
        </w:rPr>
        <w:t>¥</w:t>
      </w:r>
      <w:r>
        <w:rPr>
          <w:u w:val="single"/>
        </w:rPr>
        <w:t xml:space="preserve">     </w:t>
      </w:r>
      <w:r>
        <w:rPr>
          <w:sz w:val="21"/>
        </w:rPr>
        <w:t>元）</w:t>
      </w:r>
      <w:r>
        <w:rPr>
          <w:sz w:val="21"/>
        </w:rPr>
        <w:t>。</w:t>
      </w:r>
      <w:r>
        <w:rPr>
          <w:sz w:val="21"/>
        </w:rPr>
        <w:t>合同履行过程中，乙方应根据甲方的实际需要及时供货，服务费优先抵扣预付款。</w:t>
      </w:r>
    </w:p>
    <w:p>
      <w:pPr>
        <w:pStyle w:val="null3"/>
        <w:jc w:val="both"/>
      </w:pPr>
      <w:r>
        <w:rPr>
          <w:sz w:val="21"/>
        </w:rPr>
        <w:t>4.</w:t>
      </w:r>
      <w:r>
        <w:rPr>
          <w:sz w:val="21"/>
        </w:rPr>
        <w:t>在预付款抵扣的期间，乙方需在每月结束后次月</w:t>
      </w:r>
      <w:r>
        <w:rPr>
          <w:sz w:val="21"/>
        </w:rPr>
        <w:t>15</w:t>
      </w:r>
      <w:r>
        <w:rPr>
          <w:sz w:val="21"/>
        </w:rPr>
        <w:t>日前向甲方提交上月的结算材料以便甲方办理结算；如乙方不按时提交，甲方将对乙方进行扣罚，每次扣罚</w:t>
      </w:r>
      <w:r>
        <w:rPr>
          <w:sz w:val="21"/>
        </w:rPr>
        <w:t>2000</w:t>
      </w:r>
      <w:r>
        <w:rPr>
          <w:sz w:val="21"/>
        </w:rPr>
        <w:t>元。</w:t>
      </w:r>
    </w:p>
    <w:p>
      <w:pPr>
        <w:pStyle w:val="null3"/>
        <w:jc w:val="both"/>
      </w:pPr>
      <w:r>
        <w:rPr>
          <w:sz w:val="21"/>
        </w:rPr>
        <w:t>5.</w:t>
      </w:r>
      <w:r>
        <w:rPr>
          <w:sz w:val="21"/>
        </w:rPr>
        <w:t>预付款抵扣完毕后，甲方根据每月双方确认的送货情况，按中标折扣率进行实际结算【每月服务费</w:t>
      </w:r>
      <w:r>
        <w:rPr>
          <w:sz w:val="21"/>
        </w:rPr>
        <w:t>=</w:t>
      </w:r>
      <w:r>
        <w:rPr>
          <w:sz w:val="21"/>
        </w:rPr>
        <w:t>∑对应品种结算单价基准价</w:t>
      </w:r>
      <w:r>
        <w:rPr>
          <w:sz w:val="21"/>
        </w:rPr>
        <w:t>*</w:t>
      </w:r>
      <w:r>
        <w:rPr>
          <w:sz w:val="21"/>
        </w:rPr>
        <w:t>中标折扣率</w:t>
      </w:r>
      <w:r>
        <w:rPr>
          <w:sz w:val="21"/>
        </w:rPr>
        <w:t>*</w:t>
      </w:r>
      <w:r>
        <w:rPr>
          <w:sz w:val="21"/>
        </w:rPr>
        <w:t>对应品种的送货数量）】。乙方向甲方提交结算材料，甲方在收到结算材料并审核无误后</w:t>
      </w:r>
      <w:r>
        <w:rPr>
          <w:sz w:val="21"/>
        </w:rPr>
        <w:t>5</w:t>
      </w:r>
      <w:r>
        <w:rPr>
          <w:sz w:val="21"/>
        </w:rPr>
        <w:t>个工作日内开始办理支付手续。</w:t>
      </w:r>
    </w:p>
    <w:p>
      <w:pPr>
        <w:pStyle w:val="null3"/>
        <w:jc w:val="both"/>
      </w:pPr>
      <w:r>
        <w:rPr>
          <w:sz w:val="21"/>
        </w:rPr>
        <w:t>6.</w:t>
      </w:r>
      <w:r>
        <w:rPr>
          <w:sz w:val="21"/>
        </w:rPr>
        <w:t>因甲方使用的是财政性资金，甲方在前款规定的付款时间为向支付部门提出办理支付申请手续的时间（不含支付部门审核的时间），在规定时间内提出支付申请手续后即视为甲方已经按期支付。</w:t>
      </w:r>
    </w:p>
    <w:p>
      <w:pPr>
        <w:pStyle w:val="null3"/>
        <w:jc w:val="both"/>
      </w:pPr>
      <w:r>
        <w:rPr>
          <w:sz w:val="21"/>
        </w:rPr>
        <w:t>7.</w:t>
      </w:r>
      <w:r>
        <w:rPr>
          <w:sz w:val="21"/>
        </w:rPr>
        <w:t>双方签订合同后</w:t>
      </w:r>
      <w:r>
        <w:rPr>
          <w:sz w:val="21"/>
        </w:rPr>
        <w:t>15</w:t>
      </w:r>
      <w:r>
        <w:rPr>
          <w:sz w:val="21"/>
        </w:rPr>
        <w:t>个工作日内，乙方按采购预算的</w:t>
      </w:r>
      <w:r>
        <w:rPr>
          <w:sz w:val="21"/>
        </w:rPr>
        <w:t>5%</w:t>
      </w:r>
      <w:r>
        <w:rPr>
          <w:sz w:val="21"/>
        </w:rPr>
        <w:t>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w:t>
      </w:r>
      <w:r>
        <w:rPr>
          <w:sz w:val="21"/>
        </w:rPr>
        <w:t>15</w:t>
      </w:r>
      <w:r>
        <w:rPr>
          <w:sz w:val="21"/>
        </w:rPr>
        <w:t>个工作日内不向甲方更新提交，甲方上报政府采购监管部门后终止合同，由此产生的一切责任及损失均由乙方承担。若合同期内乙方没有违约行为，甲方无息退还履约保证金（以保函（保险）形式提交的履约保证金在合同期满后或合同终止后</w:t>
      </w:r>
      <w:r>
        <w:rPr>
          <w:sz w:val="21"/>
        </w:rPr>
        <w:t>30</w:t>
      </w:r>
      <w:r>
        <w:rPr>
          <w:sz w:val="21"/>
        </w:rPr>
        <w:t>个工作日内自动失效；以银行转账或支票（汇票）提交的履约保证金在合同期满后或合同终止后</w:t>
      </w:r>
      <w:r>
        <w:rPr>
          <w:sz w:val="21"/>
        </w:rPr>
        <w:t>30</w:t>
      </w:r>
      <w:r>
        <w:rPr>
          <w:sz w:val="21"/>
        </w:rPr>
        <w:t>个工作日内，甲方收到乙方的退还申请后，无息退还给乙方）；如逾期退还，甲方按每日逾期款总额的</w:t>
      </w:r>
      <w:r>
        <w:rPr>
          <w:sz w:val="21"/>
        </w:rPr>
        <w:t>3</w:t>
      </w:r>
      <w:r>
        <w:rPr>
          <w:sz w:val="21"/>
        </w:rPr>
        <w:t>‰向乙方偿付违约金。下列任何一种情况发生时，甲方有权不予退还履约保证金：（</w:t>
      </w:r>
      <w:r>
        <w:rPr>
          <w:sz w:val="21"/>
        </w:rPr>
        <w:t>1</w:t>
      </w:r>
      <w:r>
        <w:rPr>
          <w:sz w:val="21"/>
        </w:rPr>
        <w:t>）乙方未完全履行项目投标文件承诺或合同约定的；（</w:t>
      </w:r>
      <w:r>
        <w:rPr>
          <w:sz w:val="21"/>
        </w:rPr>
        <w:t>2</w:t>
      </w:r>
      <w:r>
        <w:rPr>
          <w:sz w:val="21"/>
        </w:rPr>
        <w:t>）乙方的原因导致甲方单位发生安全生产事件。</w:t>
      </w:r>
    </w:p>
    <w:p>
      <w:pPr>
        <w:pStyle w:val="null3"/>
        <w:jc w:val="both"/>
      </w:pPr>
      <w:r>
        <w:rPr>
          <w:sz w:val="21"/>
        </w:rPr>
        <w:t>8.</w:t>
      </w:r>
      <w:r>
        <w:rPr>
          <w:sz w:val="21"/>
        </w:rPr>
        <w:t>每次结算货款，乙方需凭以下资料与甲方结算：</w:t>
      </w:r>
    </w:p>
    <w:p>
      <w:pPr>
        <w:pStyle w:val="null3"/>
        <w:jc w:val="both"/>
      </w:pPr>
      <w:r>
        <w:rPr>
          <w:sz w:val="21"/>
        </w:rPr>
        <w:t>①合同、中标通知书、履约保证金缴纳材料；（支付预付款时提供）</w:t>
      </w:r>
    </w:p>
    <w:p>
      <w:pPr>
        <w:pStyle w:val="null3"/>
        <w:jc w:val="both"/>
      </w:pPr>
      <w:r>
        <w:rPr>
          <w:sz w:val="21"/>
        </w:rPr>
        <w:t>②乙方开具的正式发票、请款函、经甲方确认的供货数量（使用科室签名的供货凭证）；</w:t>
      </w:r>
    </w:p>
    <w:p>
      <w:pPr>
        <w:pStyle w:val="null3"/>
        <w:jc w:val="both"/>
      </w:pPr>
      <w:r>
        <w:rPr>
          <w:sz w:val="21"/>
        </w:rPr>
        <w:t>③经甲方确认的月度服务质量考核评分结果。</w:t>
      </w:r>
    </w:p>
    <w:p>
      <w:pPr>
        <w:pStyle w:val="null3"/>
        <w:ind w:firstLine="420"/>
        <w:jc w:val="both"/>
      </w:pPr>
      <w:r>
        <w:rPr>
          <w:sz w:val="21"/>
        </w:rPr>
        <w:t>十二、双方权利及义务</w:t>
      </w:r>
    </w:p>
    <w:p>
      <w:pPr>
        <w:pStyle w:val="null3"/>
        <w:jc w:val="both"/>
      </w:pPr>
      <w:r>
        <w:rPr>
          <w:sz w:val="21"/>
        </w:rPr>
        <w:t>1.</w:t>
      </w:r>
      <w:r>
        <w:rPr>
          <w:sz w:val="21"/>
        </w:rPr>
        <w:t>甲方权利及义务</w:t>
      </w:r>
    </w:p>
    <w:p>
      <w:pPr>
        <w:pStyle w:val="null3"/>
        <w:jc w:val="both"/>
      </w:pPr>
      <w:r>
        <w:rPr>
          <w:sz w:val="21"/>
        </w:rPr>
        <w:t>（</w:t>
      </w:r>
      <w:r>
        <w:rPr>
          <w:sz w:val="21"/>
        </w:rPr>
        <w:t>1</w:t>
      </w:r>
      <w:r>
        <w:rPr>
          <w:sz w:val="21"/>
        </w:rPr>
        <w:t>）甲方有权指定甲方代表以维护产权人、使用人的合法权益。</w:t>
      </w:r>
    </w:p>
    <w:p>
      <w:pPr>
        <w:pStyle w:val="null3"/>
        <w:jc w:val="both"/>
      </w:pPr>
      <w:r>
        <w:rPr>
          <w:sz w:val="21"/>
        </w:rPr>
        <w:t>（</w:t>
      </w:r>
      <w:r>
        <w:rPr>
          <w:sz w:val="21"/>
        </w:rPr>
        <w:t>2</w:t>
      </w:r>
      <w:r>
        <w:rPr>
          <w:sz w:val="21"/>
        </w:rPr>
        <w:t>）甲方负责检查监督乙方在甲方的服务工作的实施执行情况。</w:t>
      </w:r>
    </w:p>
    <w:p>
      <w:pPr>
        <w:pStyle w:val="null3"/>
        <w:jc w:val="both"/>
      </w:pPr>
      <w:r>
        <w:rPr>
          <w:sz w:val="21"/>
        </w:rPr>
        <w:t>（</w:t>
      </w:r>
      <w:r>
        <w:rPr>
          <w:sz w:val="21"/>
        </w:rPr>
        <w:t>3</w:t>
      </w:r>
      <w:r>
        <w:rPr>
          <w:sz w:val="21"/>
        </w:rPr>
        <w:t>）甲方对乙方实行每月服务质量考核评分，如考核不合格，作相应处罚。</w:t>
      </w:r>
    </w:p>
    <w:p>
      <w:pPr>
        <w:pStyle w:val="null3"/>
        <w:jc w:val="both"/>
      </w:pPr>
      <w:r>
        <w:rPr>
          <w:sz w:val="21"/>
        </w:rPr>
        <w:t>（</w:t>
      </w:r>
      <w:r>
        <w:rPr>
          <w:sz w:val="21"/>
        </w:rPr>
        <w:t>4</w:t>
      </w:r>
      <w:r>
        <w:rPr>
          <w:sz w:val="21"/>
        </w:rPr>
        <w:t>）甲方管理部门可随时对乙方所送产品进行抽查。</w:t>
      </w:r>
    </w:p>
    <w:p>
      <w:pPr>
        <w:pStyle w:val="null3"/>
        <w:jc w:val="both"/>
      </w:pPr>
      <w:r>
        <w:rPr>
          <w:sz w:val="21"/>
        </w:rPr>
        <w:t>（</w:t>
      </w:r>
      <w:r>
        <w:rPr>
          <w:sz w:val="21"/>
        </w:rPr>
        <w:t>5</w:t>
      </w:r>
      <w:r>
        <w:rPr>
          <w:sz w:val="21"/>
        </w:rPr>
        <w:t>）甲方管理部门可随时要求乙方对不完善的问题进行限期整改。</w:t>
      </w:r>
    </w:p>
    <w:p>
      <w:pPr>
        <w:pStyle w:val="null3"/>
        <w:jc w:val="both"/>
      </w:pPr>
      <w:r>
        <w:rPr>
          <w:sz w:val="21"/>
        </w:rPr>
        <w:t>（</w:t>
      </w:r>
      <w:r>
        <w:rPr>
          <w:sz w:val="21"/>
        </w:rPr>
        <w:t>6</w:t>
      </w:r>
      <w:r>
        <w:rPr>
          <w:sz w:val="21"/>
        </w:rPr>
        <w:t>）甲方对乙方服务人员（包括管理人员）不满意时，乙方应及时且无条件的为甲方更换合格的人员。</w:t>
      </w:r>
    </w:p>
    <w:p>
      <w:pPr>
        <w:pStyle w:val="null3"/>
        <w:jc w:val="both"/>
      </w:pPr>
      <w:r>
        <w:rPr>
          <w:sz w:val="21"/>
        </w:rPr>
        <w:t>（</w:t>
      </w:r>
      <w:r>
        <w:rPr>
          <w:sz w:val="21"/>
        </w:rPr>
        <w:t>7</w:t>
      </w:r>
      <w:r>
        <w:rPr>
          <w:sz w:val="21"/>
        </w:rPr>
        <w:t>）甲方有按时结算货款的义务。</w:t>
      </w:r>
    </w:p>
    <w:p>
      <w:pPr>
        <w:pStyle w:val="null3"/>
        <w:jc w:val="both"/>
      </w:pPr>
      <w:r>
        <w:rPr>
          <w:sz w:val="21"/>
        </w:rPr>
        <w:t>2.</w:t>
      </w:r>
      <w:r>
        <w:rPr>
          <w:sz w:val="21"/>
        </w:rPr>
        <w:t>乙方权利及义务</w:t>
      </w:r>
    </w:p>
    <w:p>
      <w:pPr>
        <w:pStyle w:val="null3"/>
        <w:jc w:val="both"/>
      </w:pPr>
      <w:r>
        <w:rPr>
          <w:sz w:val="21"/>
        </w:rPr>
        <w:t>（</w:t>
      </w:r>
      <w:r>
        <w:rPr>
          <w:sz w:val="21"/>
        </w:rPr>
        <w:t>1</w:t>
      </w:r>
      <w:r>
        <w:rPr>
          <w:sz w:val="21"/>
        </w:rPr>
        <w:t>）制订各工种相关服务程序、培训计划、管理标准；乙方须严格按照标准化的操作程序、完善的培训体系和质量控制体系完成本项目，以保证本项目能安全、高效、有序和有计划地完成。</w:t>
      </w:r>
    </w:p>
    <w:p>
      <w:pPr>
        <w:pStyle w:val="null3"/>
        <w:jc w:val="both"/>
      </w:pPr>
      <w:r>
        <w:rPr>
          <w:sz w:val="21"/>
        </w:rPr>
        <w:t>（</w:t>
      </w:r>
      <w:r>
        <w:rPr>
          <w:sz w:val="21"/>
        </w:rPr>
        <w:t>2</w:t>
      </w:r>
      <w:r>
        <w:rPr>
          <w:sz w:val="21"/>
        </w:rPr>
        <w:t>）乙方于进场前应提供所有员工的个人档案资料交甲方备案。合同签订</w:t>
      </w:r>
      <w:r>
        <w:rPr>
          <w:sz w:val="21"/>
        </w:rPr>
        <w:t>10</w:t>
      </w:r>
      <w:r>
        <w:rPr>
          <w:sz w:val="21"/>
        </w:rPr>
        <w:t>天内将各工种相关服务程序、培训计划、管理标准、标准化的操作程序等文件资料交甲方进行审核并存档，作为甲方实施管理的依据。</w:t>
      </w:r>
    </w:p>
    <w:p>
      <w:pPr>
        <w:pStyle w:val="null3"/>
        <w:jc w:val="both"/>
      </w:pPr>
      <w:r>
        <w:rPr>
          <w:sz w:val="21"/>
        </w:rPr>
        <w:t>（</w:t>
      </w:r>
      <w:r>
        <w:rPr>
          <w:sz w:val="21"/>
        </w:rPr>
        <w:t>3</w:t>
      </w:r>
      <w:r>
        <w:rPr>
          <w:sz w:val="21"/>
        </w:rPr>
        <w:t>）乙方在日常服务管理过程中自觉维护甲方的权益及声誉、妥善保管保养好甲方的相关设施设备，如人为造成损坏，按要求予以赔偿。对无法解决的事故要及时向甲方反映。</w:t>
      </w:r>
    </w:p>
    <w:p>
      <w:pPr>
        <w:pStyle w:val="null3"/>
        <w:jc w:val="both"/>
      </w:pPr>
      <w:r>
        <w:rPr>
          <w:sz w:val="21"/>
        </w:rPr>
        <w:t>（</w:t>
      </w:r>
      <w:r>
        <w:rPr>
          <w:sz w:val="21"/>
        </w:rPr>
        <w:t>4</w:t>
      </w:r>
      <w:r>
        <w:rPr>
          <w:sz w:val="21"/>
        </w:rPr>
        <w:t>）乙方完成本项目货物的设计、制作、配送、安装，并保证品质。</w:t>
      </w:r>
    </w:p>
    <w:p>
      <w:pPr>
        <w:pStyle w:val="null3"/>
        <w:jc w:val="both"/>
      </w:pPr>
      <w:r>
        <w:rPr>
          <w:sz w:val="21"/>
        </w:rPr>
        <w:t>（</w:t>
      </w:r>
      <w:r>
        <w:rPr>
          <w:sz w:val="21"/>
        </w:rPr>
        <w:t>5</w:t>
      </w:r>
      <w:r>
        <w:rPr>
          <w:sz w:val="21"/>
        </w:rPr>
        <w:t>）乙方承担员工的责任风险，及因所提供服务不当而引至相应法律责任（如工作质量、服务态度、用人不当、不购买“五险一金”、员工工伤、员工生病、劳资纠纷等）。</w:t>
      </w:r>
    </w:p>
    <w:p>
      <w:pPr>
        <w:pStyle w:val="null3"/>
        <w:jc w:val="both"/>
      </w:pPr>
      <w:r>
        <w:rPr>
          <w:sz w:val="21"/>
        </w:rPr>
        <w:t>（</w:t>
      </w:r>
      <w:r>
        <w:rPr>
          <w:sz w:val="21"/>
        </w:rPr>
        <w:t>6</w:t>
      </w:r>
      <w:r>
        <w:rPr>
          <w:sz w:val="21"/>
        </w:rPr>
        <w:t>）乙方的服务人员应严格遵守甲方有关规章制度、保密承诺及安全作业承诺。</w:t>
      </w:r>
    </w:p>
    <w:p>
      <w:pPr>
        <w:pStyle w:val="null3"/>
        <w:jc w:val="both"/>
      </w:pPr>
      <w:r>
        <w:rPr>
          <w:sz w:val="21"/>
        </w:rPr>
        <w:t>（</w:t>
      </w:r>
      <w:r>
        <w:rPr>
          <w:sz w:val="21"/>
        </w:rPr>
        <w:t>7</w:t>
      </w:r>
      <w:r>
        <w:rPr>
          <w:sz w:val="21"/>
        </w:rPr>
        <w:t>）如甲方对乙方提供的服务人员不满意要求更换时，乙方应及时且无条件的为甲方更换合格人员。</w:t>
      </w:r>
    </w:p>
    <w:p>
      <w:pPr>
        <w:pStyle w:val="null3"/>
        <w:jc w:val="both"/>
      </w:pPr>
      <w:r>
        <w:rPr>
          <w:sz w:val="21"/>
        </w:rPr>
        <w:t>（</w:t>
      </w:r>
      <w:r>
        <w:rPr>
          <w:sz w:val="21"/>
        </w:rPr>
        <w:t>8</w:t>
      </w:r>
      <w:r>
        <w:rPr>
          <w:sz w:val="21"/>
        </w:rPr>
        <w:t>）乙方应能及时提供满足甲方突发性需求的服务。乙方应在收到甲方通知后，在甲方指定的时间内提供服务；如未能及时提供的，甲方有权要求乙方承担一切损失和责任，同时，甲方有权单方终止本合同。</w:t>
      </w:r>
    </w:p>
    <w:p>
      <w:pPr>
        <w:pStyle w:val="null3"/>
        <w:jc w:val="both"/>
      </w:pPr>
      <w:r>
        <w:rPr>
          <w:sz w:val="21"/>
        </w:rPr>
        <w:t>（</w:t>
      </w:r>
      <w:r>
        <w:rPr>
          <w:sz w:val="21"/>
        </w:rPr>
        <w:t>9</w:t>
      </w:r>
      <w:r>
        <w:rPr>
          <w:sz w:val="21"/>
        </w:rPr>
        <w:t>）乙方的服务人员出现违法行为，所造成的一切后果及损失，由乙方承担责任和负责赔偿；出现严重违纪、违规行为，甲方有权单方终止合同。</w:t>
      </w:r>
    </w:p>
    <w:p>
      <w:pPr>
        <w:pStyle w:val="null3"/>
        <w:jc w:val="both"/>
      </w:pPr>
      <w:r>
        <w:rPr>
          <w:sz w:val="21"/>
        </w:rPr>
        <w:t>（</w:t>
      </w:r>
      <w:r>
        <w:rPr>
          <w:sz w:val="21"/>
        </w:rPr>
        <w:t>10</w:t>
      </w:r>
      <w:r>
        <w:rPr>
          <w:sz w:val="21"/>
        </w:rPr>
        <w:t>）乙方不得再以任何方式转包、分包本项目。</w:t>
      </w:r>
    </w:p>
    <w:p>
      <w:pPr>
        <w:pStyle w:val="null3"/>
        <w:jc w:val="both"/>
      </w:pPr>
      <w:r>
        <w:rPr>
          <w:sz w:val="21"/>
        </w:rPr>
        <w:t>（</w:t>
      </w:r>
      <w:r>
        <w:rPr>
          <w:sz w:val="21"/>
        </w:rPr>
        <w:t>11</w:t>
      </w:r>
      <w:r>
        <w:rPr>
          <w:sz w:val="21"/>
        </w:rPr>
        <w:t>）乙方因拖欠本项目服务人员工资及第三方货款而发生的纠纷、债务，由乙方自行解决，甲方不承担任何责任，也不负责协商解决。</w:t>
      </w:r>
    </w:p>
    <w:p>
      <w:pPr>
        <w:pStyle w:val="null3"/>
        <w:jc w:val="both"/>
      </w:pPr>
      <w:r>
        <w:rPr>
          <w:sz w:val="21"/>
        </w:rPr>
        <w:t>（</w:t>
      </w:r>
      <w:r>
        <w:rPr>
          <w:sz w:val="21"/>
        </w:rPr>
        <w:t>12</w:t>
      </w:r>
      <w:r>
        <w:rPr>
          <w:sz w:val="21"/>
        </w:rPr>
        <w:t>）乙方完全遵守《中华人民共和国民法典》有关规定和《中华人民共和国妇女权益保障法》中关于“劳动和社会保障权益”的有关要求。</w:t>
      </w:r>
    </w:p>
    <w:p>
      <w:pPr>
        <w:pStyle w:val="null3"/>
        <w:ind w:firstLine="420"/>
        <w:jc w:val="both"/>
      </w:pPr>
      <w:r>
        <w:rPr>
          <w:sz w:val="21"/>
        </w:rPr>
        <w:t>十三、违约责任</w:t>
      </w:r>
    </w:p>
    <w:p>
      <w:pPr>
        <w:pStyle w:val="null3"/>
        <w:jc w:val="both"/>
      </w:pPr>
      <w:r>
        <w:rPr>
          <w:sz w:val="21"/>
        </w:rPr>
        <w:t>1.</w:t>
      </w:r>
      <w:r>
        <w:rPr>
          <w:sz w:val="21"/>
        </w:rPr>
        <w:t>乙方提供的服务不符合采购文件要求的或投标文件承诺的或合同规定的，甲方有权拒绝支付不合格服务的费用，甲方对乙方扣罚人民币</w:t>
      </w:r>
      <w:r>
        <w:rPr>
          <w:sz w:val="21"/>
        </w:rPr>
        <w:t>300</w:t>
      </w:r>
      <w:r>
        <w:rPr>
          <w:sz w:val="21"/>
        </w:rPr>
        <w:t>元，同时要求乙方整改，并在当月月度服务质量考评中扣除相应分数；如扣罚次数达到三次且乙方不整改或整改后仍未达到要求达到三次的，甲方上报政府采购监管部门后终止合同，不予退还履约保证金，且乙方须向甲方支付合同总金额</w:t>
      </w:r>
      <w:r>
        <w:rPr>
          <w:sz w:val="21"/>
        </w:rPr>
        <w:t xml:space="preserve">1% </w:t>
      </w:r>
      <w:r>
        <w:rPr>
          <w:sz w:val="21"/>
        </w:rPr>
        <w:t>作为违约金，乙方必须承担因此造成甲方的所有损失。</w:t>
      </w:r>
    </w:p>
    <w:p>
      <w:pPr>
        <w:pStyle w:val="null3"/>
        <w:jc w:val="both"/>
      </w:pPr>
      <w:r>
        <w:rPr>
          <w:sz w:val="21"/>
        </w:rPr>
        <w:t>2.</w:t>
      </w:r>
      <w:r>
        <w:rPr>
          <w:sz w:val="21"/>
        </w:rPr>
        <w:t>乙方不按采购文件要求的、投标文件承诺的或本合同规定提供服务（包括但不限于售后服务），甲方有权拒绝支付服务费，甲方对乙方扣罚</w:t>
      </w:r>
      <w:r>
        <w:rPr>
          <w:sz w:val="21"/>
        </w:rPr>
        <w:t>500</w:t>
      </w:r>
      <w:r>
        <w:rPr>
          <w:sz w:val="21"/>
        </w:rPr>
        <w:t>元，同时要求乙方整改，并在当月月度服务质量考评中扣除相应分数；如扣罚次数达到三次且乙方不整改或整改后仍未达到要求达到三次的，甲方上报政府采购监管部门后终止合同，不予退还履约保证金，且乙方须向甲方支付合同总价</w:t>
      </w:r>
      <w:r>
        <w:rPr>
          <w:sz w:val="21"/>
        </w:rPr>
        <w:t xml:space="preserve">1% </w:t>
      </w:r>
      <w:r>
        <w:rPr>
          <w:sz w:val="21"/>
        </w:rPr>
        <w:t>的违约金，乙方必须承担因此造成甲方的所有损失。</w:t>
      </w:r>
    </w:p>
    <w:p>
      <w:pPr>
        <w:pStyle w:val="null3"/>
        <w:jc w:val="both"/>
      </w:pPr>
      <w:r>
        <w:rPr>
          <w:sz w:val="21"/>
        </w:rPr>
        <w:t>3.</w:t>
      </w:r>
      <w:r>
        <w:rPr>
          <w:sz w:val="21"/>
        </w:rPr>
        <w:t>由于乙方的原因，造成甲方发生安全生产事故发生的，乙方必须承担导致事故发生的所有责任及甲方的相关损失，甲方有权报政府采购监管部门后终止合同，不予退还履约保证金，且乙方须向甲方支付合同总价</w:t>
      </w:r>
      <w:r>
        <w:rPr>
          <w:sz w:val="21"/>
        </w:rPr>
        <w:t xml:space="preserve">1% </w:t>
      </w:r>
      <w:r>
        <w:rPr>
          <w:sz w:val="21"/>
        </w:rPr>
        <w:t>的违约金。</w:t>
      </w:r>
    </w:p>
    <w:p>
      <w:pPr>
        <w:pStyle w:val="null3"/>
        <w:jc w:val="both"/>
      </w:pPr>
      <w:r>
        <w:rPr>
          <w:sz w:val="21"/>
        </w:rPr>
        <w:t>4.</w:t>
      </w:r>
      <w:r>
        <w:rPr>
          <w:sz w:val="21"/>
        </w:rPr>
        <w:t>乙方连续三个月综合考评分均低于</w:t>
      </w:r>
      <w:r>
        <w:rPr>
          <w:sz w:val="21"/>
        </w:rPr>
        <w:t>90</w:t>
      </w:r>
      <w:r>
        <w:rPr>
          <w:sz w:val="21"/>
        </w:rPr>
        <w:t>分，或一年内累计有</w:t>
      </w:r>
      <w:r>
        <w:rPr>
          <w:sz w:val="21"/>
        </w:rPr>
        <w:t>4</w:t>
      </w:r>
      <w:r>
        <w:rPr>
          <w:sz w:val="21"/>
        </w:rPr>
        <w:t>个月综合考评分均低于</w:t>
      </w:r>
      <w:r>
        <w:rPr>
          <w:sz w:val="21"/>
        </w:rPr>
        <w:t>90</w:t>
      </w:r>
      <w:r>
        <w:rPr>
          <w:sz w:val="21"/>
        </w:rPr>
        <w:t>分，视为乙方违约，甲方有权报政府采购监管部门后终止合同，不予退还履约保证金，且乙方须向甲方支付合同总价</w:t>
      </w:r>
      <w:r>
        <w:rPr>
          <w:sz w:val="21"/>
        </w:rPr>
        <w:t xml:space="preserve">1% </w:t>
      </w:r>
      <w:r>
        <w:rPr>
          <w:sz w:val="21"/>
        </w:rPr>
        <w:t>的违约金。</w:t>
      </w:r>
    </w:p>
    <w:p>
      <w:pPr>
        <w:pStyle w:val="null3"/>
        <w:jc w:val="both"/>
      </w:pPr>
      <w:r>
        <w:rPr>
          <w:sz w:val="21"/>
        </w:rPr>
        <w:t>5.</w:t>
      </w:r>
      <w:r>
        <w:rPr>
          <w:sz w:val="21"/>
        </w:rPr>
        <w:t>乙方擅自转包、分包，或以其他任何形式私自与第三方进行合作的，视为乙方违约，甲方有权报政府采购监管部门后终止合同，不予退还履约保证金，且乙方须向甲方支付合同总价</w:t>
      </w:r>
      <w:r>
        <w:rPr>
          <w:sz w:val="21"/>
        </w:rPr>
        <w:t xml:space="preserve">1% </w:t>
      </w:r>
      <w:r>
        <w:rPr>
          <w:sz w:val="21"/>
        </w:rPr>
        <w:t>的违约金。</w:t>
      </w:r>
    </w:p>
    <w:p>
      <w:pPr>
        <w:pStyle w:val="null3"/>
        <w:jc w:val="both"/>
      </w:pPr>
      <w:r>
        <w:rPr>
          <w:sz w:val="21"/>
        </w:rPr>
        <w:t>6.</w:t>
      </w:r>
      <w:r>
        <w:rPr>
          <w:sz w:val="21"/>
        </w:rPr>
        <w:t>乙方不按招标文件要求派驻服务人员的，甲方通知乙方限期整改并按每缺少</w:t>
      </w:r>
      <w:r>
        <w:rPr>
          <w:sz w:val="21"/>
        </w:rPr>
        <w:t>1</w:t>
      </w:r>
      <w:r>
        <w:rPr>
          <w:sz w:val="21"/>
        </w:rPr>
        <w:t>人扣罚当月服务费</w:t>
      </w:r>
      <w:r>
        <w:rPr>
          <w:sz w:val="21"/>
        </w:rPr>
        <w:t>20%</w:t>
      </w:r>
      <w:r>
        <w:rPr>
          <w:sz w:val="21"/>
        </w:rPr>
        <w:t>，如第二次发现乙方未按要求派驻服务人员的，甲方有权报政府采购监管部门后终止合同，不予退还履约保证金，且乙方须向甲方支付合同总价</w:t>
      </w:r>
      <w:r>
        <w:rPr>
          <w:sz w:val="21"/>
        </w:rPr>
        <w:t xml:space="preserve">1% </w:t>
      </w:r>
      <w:r>
        <w:rPr>
          <w:sz w:val="21"/>
        </w:rPr>
        <w:t>的违约金。</w:t>
      </w:r>
    </w:p>
    <w:p>
      <w:pPr>
        <w:pStyle w:val="null3"/>
        <w:jc w:val="both"/>
      </w:pPr>
      <w:r>
        <w:rPr>
          <w:sz w:val="21"/>
        </w:rPr>
        <w:t>7.</w:t>
      </w:r>
      <w:r>
        <w:rPr>
          <w:sz w:val="21"/>
        </w:rPr>
        <w:t>乙方无正当理由单方面终止合同的，甲方不予退还履约保证金，并报政府采购监管部门后终止合同，由此造成的一切责任由乙方承担，且乙方须向甲方支付合同总价</w:t>
      </w:r>
      <w:r>
        <w:rPr>
          <w:sz w:val="21"/>
        </w:rPr>
        <w:t xml:space="preserve">1% </w:t>
      </w:r>
      <w:r>
        <w:rPr>
          <w:sz w:val="21"/>
        </w:rPr>
        <w:t>的违约金；同时乙方给甲方造成的经济损失由乙方承担，包括但不限于律师费、诉讼费、鉴定费、保全费等合理费用。</w:t>
      </w:r>
    </w:p>
    <w:p>
      <w:pPr>
        <w:pStyle w:val="null3"/>
        <w:jc w:val="both"/>
      </w:pPr>
      <w:r>
        <w:rPr>
          <w:sz w:val="21"/>
        </w:rPr>
        <w:t>8.</w:t>
      </w:r>
      <w:r>
        <w:rPr>
          <w:sz w:val="21"/>
        </w:rPr>
        <w:t>乙方如经有关部门证明确因不可抗力无法按时交货，甲方仍然需要乙方交货的，乙方可以延迟交货，不按违约处理。对于应急情况下，乙方如不能按甲方规定时限提供的，甲方有权进行自行采购的，乙方负责支付对该部分产品实际采购价格与乙方供货价格之间</w:t>
      </w:r>
      <w:r>
        <w:rPr>
          <w:sz w:val="21"/>
        </w:rPr>
        <w:t>差价</w:t>
      </w:r>
      <w:r>
        <w:rPr>
          <w:sz w:val="21"/>
        </w:rPr>
        <w:t>的</w:t>
      </w:r>
      <w:r>
        <w:rPr>
          <w:sz w:val="21"/>
        </w:rPr>
        <w:t>10</w:t>
      </w:r>
      <w:r>
        <w:rPr>
          <w:sz w:val="21"/>
        </w:rPr>
        <w:t>倍金额</w:t>
      </w:r>
      <w:r>
        <w:rPr>
          <w:sz w:val="21"/>
        </w:rPr>
        <w:t>，且甲方按违约责任条款</w:t>
      </w:r>
      <w:r>
        <w:rPr>
          <w:sz w:val="21"/>
        </w:rPr>
        <w:t>2</w:t>
      </w:r>
      <w:r>
        <w:rPr>
          <w:sz w:val="21"/>
        </w:rPr>
        <w:t>对乙方进行处置。</w:t>
      </w:r>
    </w:p>
    <w:p>
      <w:pPr>
        <w:pStyle w:val="null3"/>
        <w:jc w:val="both"/>
      </w:pPr>
      <w:r>
        <w:rPr>
          <w:sz w:val="21"/>
        </w:rPr>
        <w:t>9.</w:t>
      </w:r>
      <w:r>
        <w:rPr>
          <w:sz w:val="21"/>
        </w:rPr>
        <w:t>甲方发现乙方超中标价格供货的，甲方对乙方扣罚</w:t>
      </w:r>
      <w:r>
        <w:rPr>
          <w:sz w:val="21"/>
        </w:rPr>
        <w:t>500</w:t>
      </w:r>
      <w:r>
        <w:rPr>
          <w:sz w:val="21"/>
        </w:rPr>
        <w:t>元，同时要求乙方整改，并在当月月度服务质量考评中扣除相应分数；如扣罚次数达到三次后乙方仍存在同样问题的，甲方上报政府采购监管部门后终止合同，不予退还履约保证金，且乙方须向甲方支付合同总价</w:t>
      </w:r>
      <w:r>
        <w:rPr>
          <w:sz w:val="21"/>
        </w:rPr>
        <w:t xml:space="preserve">1% </w:t>
      </w:r>
      <w:r>
        <w:rPr>
          <w:sz w:val="21"/>
        </w:rPr>
        <w:t>的违约金，乙方必须承担因此造成甲方的所有损失。</w:t>
      </w:r>
    </w:p>
    <w:p>
      <w:pPr>
        <w:pStyle w:val="null3"/>
        <w:jc w:val="both"/>
      </w:pPr>
      <w:r>
        <w:rPr>
          <w:sz w:val="21"/>
        </w:rPr>
        <w:t>10.</w:t>
      </w:r>
      <w:r>
        <w:rPr>
          <w:sz w:val="21"/>
        </w:rPr>
        <w:t>甲方无正当理由拒收货物、拒付货款时，由甲方向乙方偿付当次物品金额</w:t>
      </w:r>
      <w:r>
        <w:rPr>
          <w:sz w:val="21"/>
        </w:rPr>
        <w:t>2%</w:t>
      </w:r>
      <w:r>
        <w:rPr>
          <w:sz w:val="21"/>
        </w:rPr>
        <w:t>的违约金。</w:t>
      </w:r>
    </w:p>
    <w:p>
      <w:pPr>
        <w:pStyle w:val="null3"/>
        <w:jc w:val="both"/>
      </w:pPr>
      <w:r>
        <w:rPr>
          <w:sz w:val="21"/>
        </w:rPr>
        <w:t>11.</w:t>
      </w:r>
      <w:r>
        <w:rPr>
          <w:sz w:val="21"/>
        </w:rPr>
        <w:t>乙方因拖欠本项目服务人员工资或第三方货款等而发生的纠纷、债务，由乙方自行解决，甲方不承担任何责任，也不负责协商解决；如情节严重的，甲方上报政府采购监管部门后终止合同，一切违约责任由乙方负责。</w:t>
      </w:r>
    </w:p>
    <w:p>
      <w:pPr>
        <w:pStyle w:val="null3"/>
        <w:jc w:val="both"/>
      </w:pPr>
      <w:r>
        <w:rPr>
          <w:sz w:val="21"/>
        </w:rPr>
        <w:t>12.</w:t>
      </w:r>
      <w:r>
        <w:rPr>
          <w:sz w:val="21"/>
        </w:rPr>
        <w:t>在以预付款抵扣的期间，乙方需在每月</w:t>
      </w:r>
      <w:r>
        <w:rPr>
          <w:sz w:val="21"/>
        </w:rPr>
        <w:t>15</w:t>
      </w:r>
      <w:r>
        <w:rPr>
          <w:sz w:val="21"/>
        </w:rPr>
        <w:t>日前向甲方提交上月的对应需求品种供应情况汇总表及甲方签收凭证等材料以便甲方办理入仓；如乙方不按时提交，甲方将从服务费中对乙方进行扣罚，每次扣罚</w:t>
      </w:r>
      <w:r>
        <w:rPr>
          <w:sz w:val="21"/>
        </w:rPr>
        <w:t>1000</w:t>
      </w:r>
      <w:r>
        <w:rPr>
          <w:sz w:val="21"/>
        </w:rPr>
        <w:t>元。</w:t>
      </w:r>
    </w:p>
    <w:p>
      <w:pPr>
        <w:pStyle w:val="null3"/>
        <w:jc w:val="both"/>
      </w:pPr>
      <w:r>
        <w:rPr>
          <w:sz w:val="21"/>
        </w:rPr>
        <w:t>13.</w:t>
      </w:r>
      <w:r>
        <w:rPr>
          <w:sz w:val="21"/>
        </w:rPr>
        <w:t>如乙方不按时提交符合要求的巡检报告或隐瞒不报巡检问题，甲方将从当月服务费中扣罚相应金额，每次扣罚</w:t>
      </w:r>
      <w:r>
        <w:rPr>
          <w:sz w:val="21"/>
        </w:rPr>
        <w:t>2000</w:t>
      </w:r>
      <w:r>
        <w:rPr>
          <w:sz w:val="21"/>
        </w:rPr>
        <w:t>元。</w:t>
      </w:r>
    </w:p>
    <w:p>
      <w:pPr>
        <w:pStyle w:val="null3"/>
        <w:jc w:val="both"/>
      </w:pPr>
      <w:r>
        <w:rPr>
          <w:sz w:val="21"/>
        </w:rPr>
        <w:t>14.</w:t>
      </w:r>
      <w:r>
        <w:rPr>
          <w:sz w:val="21"/>
        </w:rPr>
        <w:t>本项目按实结算。因甲方在合同签订后预先支付了合同总金额</w:t>
      </w:r>
      <w:r>
        <w:rPr>
          <w:sz w:val="21"/>
        </w:rPr>
        <w:t>30%</w:t>
      </w:r>
      <w:r>
        <w:rPr>
          <w:sz w:val="21"/>
        </w:rPr>
        <w:t>的服务费，如在预付款抵扣服务费期间，本项目合同解除，对于乙方尚未提供服务的费用甲方不予结算，甲方已预付的服务费减去已提供服务的费用后乙方应在合同解除之日起</w:t>
      </w:r>
      <w:r>
        <w:rPr>
          <w:sz w:val="21"/>
        </w:rPr>
        <w:t>15</w:t>
      </w:r>
      <w:r>
        <w:rPr>
          <w:sz w:val="21"/>
        </w:rPr>
        <w:t>日内退还给甲方，否则甲方不予退还履约保证金并追究乙方相应责任。</w:t>
      </w:r>
    </w:p>
    <w:p>
      <w:pPr>
        <w:pStyle w:val="null3"/>
        <w:jc w:val="both"/>
      </w:pPr>
      <w:r>
        <w:rPr>
          <w:sz w:val="21"/>
        </w:rPr>
        <w:t>15.</w:t>
      </w:r>
      <w:r>
        <w:rPr>
          <w:sz w:val="21"/>
        </w:rPr>
        <w:t>其它违约责任按《中华人民共和国民法典》处理。</w:t>
      </w:r>
    </w:p>
    <w:p>
      <w:pPr>
        <w:pStyle w:val="null3"/>
        <w:ind w:firstLine="420"/>
        <w:jc w:val="both"/>
      </w:pPr>
      <w:r>
        <w:rPr>
          <w:sz w:val="21"/>
        </w:rPr>
        <w:t>十四、廉洁条款</w:t>
      </w:r>
    </w:p>
    <w:p>
      <w:pPr>
        <w:pStyle w:val="null3"/>
        <w:jc w:val="both"/>
      </w:pPr>
      <w:r>
        <w:rPr>
          <w:sz w:val="21"/>
        </w:rPr>
        <w:t>1.</w:t>
      </w:r>
      <w:r>
        <w:rPr>
          <w:sz w:val="21"/>
        </w:rPr>
        <w:t>甲方应当严格执行购销合同验收、入库制度，对合同内容及发票进行查验，不得违反有关规定合同外采购、违价采购或从非规定渠道采购。</w:t>
      </w:r>
    </w:p>
    <w:p>
      <w:pPr>
        <w:pStyle w:val="null3"/>
        <w:jc w:val="both"/>
      </w:pPr>
      <w:r>
        <w:rPr>
          <w:sz w:val="21"/>
        </w:rPr>
        <w:t>2.</w:t>
      </w:r>
      <w:r>
        <w:rPr>
          <w:sz w:val="21"/>
        </w:rPr>
        <w:t>甲方严禁接受乙方以任何名义、形式给予的回</w:t>
      </w:r>
      <w:r>
        <w:rPr>
          <w:sz w:val="21"/>
        </w:rPr>
        <w:t>.</w:t>
      </w:r>
      <w:r>
        <w:rPr>
          <w:sz w:val="21"/>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jc w:val="both"/>
      </w:pPr>
      <w:r>
        <w:rPr>
          <w:sz w:val="21"/>
        </w:rPr>
        <w:t>3.</w:t>
      </w:r>
      <w:r>
        <w:rPr>
          <w:sz w:val="21"/>
        </w:rPr>
        <w:t>乙方不得以回</w:t>
      </w:r>
      <w:r>
        <w:rPr>
          <w:sz w:val="21"/>
        </w:rPr>
        <w:t>.</w:t>
      </w:r>
      <w:r>
        <w:rPr>
          <w:sz w:val="21"/>
        </w:rPr>
        <w:t>扣、宴请等方式影响甲方工作人员采购或使用货物（或服务、工程）的选择权，不得在学术活动中提供旅游、超标准支付食宿费用。</w:t>
      </w:r>
    </w:p>
    <w:p>
      <w:pPr>
        <w:pStyle w:val="null3"/>
        <w:jc w:val="both"/>
      </w:pPr>
      <w:r>
        <w:rPr>
          <w:sz w:val="21"/>
        </w:rPr>
        <w:t>4.</w:t>
      </w:r>
      <w:r>
        <w:rPr>
          <w:sz w:val="21"/>
        </w:rPr>
        <w:t>严禁甲方工作人员利用任何途径和方式，为乙方统计有关货物用量信息，或为乙方统计提供便利。</w:t>
      </w:r>
    </w:p>
    <w:p>
      <w:pPr>
        <w:pStyle w:val="null3"/>
        <w:jc w:val="both"/>
      </w:pPr>
      <w:r>
        <w:rPr>
          <w:sz w:val="21"/>
        </w:rPr>
        <w:t>5.</w:t>
      </w:r>
      <w:r>
        <w:rPr>
          <w:sz w:val="21"/>
        </w:rPr>
        <w:t>销售代表必须在工作时间到甲方指定地点联系商谈，不得到住院部、门诊部、医技科室等推销，不得借故到甲方相关领导、部门负责人及相关工作人员家中访谈并提供任何好处费。</w:t>
      </w:r>
    </w:p>
    <w:p>
      <w:pPr>
        <w:pStyle w:val="null3"/>
        <w:jc w:val="both"/>
      </w:pPr>
      <w:r>
        <w:rPr>
          <w:sz w:val="21"/>
        </w:rPr>
        <w:t>6</w:t>
      </w:r>
      <w:r>
        <w:rPr>
          <w:sz w:val="21"/>
        </w:rPr>
        <w:t>、乙方如违反上述条款，一经发现，甲方有权终止合同，并向有关卫生行政部门报告。如乙方被列入商业贿赂不良记录，则严格按照《国家卫生计生委关于建立医药购销领域商业贿赂不良记录的规定》（国卫法制发</w:t>
      </w:r>
      <w:r>
        <w:rPr>
          <w:sz w:val="21"/>
        </w:rPr>
        <w:t>[2013]50</w:t>
      </w:r>
      <w:r>
        <w:rPr>
          <w:sz w:val="21"/>
        </w:rPr>
        <w:t>号）相关规定处理。</w:t>
      </w:r>
    </w:p>
    <w:p>
      <w:pPr>
        <w:pStyle w:val="null3"/>
        <w:ind w:firstLine="420"/>
        <w:jc w:val="both"/>
      </w:pPr>
      <w:r>
        <w:rPr>
          <w:sz w:val="21"/>
        </w:rPr>
        <w:t>十五、不可抗力</w:t>
      </w:r>
    </w:p>
    <w:p>
      <w:pPr>
        <w:pStyle w:val="null3"/>
        <w:ind w:firstLine="420"/>
        <w:jc w:val="both"/>
      </w:pPr>
      <w:r>
        <w:rPr>
          <w:sz w:val="21"/>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1"/>
        </w:rPr>
        <w:t>5</w:t>
      </w:r>
      <w:r>
        <w:rPr>
          <w:sz w:val="21"/>
        </w:rPr>
        <w:t>天内以书面形式通知对方，证明不可抗力事件的存在。不可抗力事件发生后，甲方和乙方应当积极寻求以合理的方式履行本合同。如不可抗力持续时间超过</w:t>
      </w:r>
      <w:r>
        <w:rPr>
          <w:sz w:val="21"/>
        </w:rPr>
        <w:t>30</w:t>
      </w:r>
      <w:r>
        <w:rPr>
          <w:sz w:val="21"/>
        </w:rPr>
        <w:t>天或无法消除，致使合同目的无法实现的，双方均有权解除合同，且均不互相索赔。</w:t>
      </w:r>
    </w:p>
    <w:p>
      <w:pPr>
        <w:pStyle w:val="null3"/>
        <w:ind w:firstLine="420"/>
        <w:jc w:val="both"/>
      </w:pPr>
      <w:r>
        <w:rPr>
          <w:sz w:val="21"/>
        </w:rPr>
        <w:t>十六、争议及解决办法</w:t>
      </w:r>
    </w:p>
    <w:p>
      <w:pPr>
        <w:pStyle w:val="null3"/>
        <w:ind w:firstLine="420"/>
        <w:jc w:val="both"/>
      </w:pPr>
      <w:r>
        <w:rPr>
          <w:sz w:val="21"/>
        </w:rPr>
        <w:t>本合同在履行中发生争议，由双方本着互惠互利的原则共同协商解决或由政府采购监管部门调解解决。如经协商后仍不能解决，双方同意向甲方所在地法院提出诉讼的方式解决。</w:t>
      </w:r>
    </w:p>
    <w:p>
      <w:pPr>
        <w:pStyle w:val="null3"/>
        <w:ind w:firstLine="420"/>
        <w:jc w:val="both"/>
      </w:pPr>
      <w:r>
        <w:rPr>
          <w:sz w:val="21"/>
        </w:rPr>
        <w:t>十七、其他</w:t>
      </w:r>
    </w:p>
    <w:p>
      <w:pPr>
        <w:pStyle w:val="null3"/>
        <w:jc w:val="both"/>
      </w:pPr>
      <w:r>
        <w:rPr>
          <w:sz w:val="21"/>
        </w:rPr>
        <w:t>1.</w:t>
      </w:r>
      <w:r>
        <w:rPr>
          <w:sz w:val="21"/>
        </w:rPr>
        <w:t>合同履约过程中，出现损害国家利益和社会公共利益情形的，遵循相应的国家法律法规、规章制度和国家政策。</w:t>
      </w:r>
    </w:p>
    <w:p>
      <w:pPr>
        <w:pStyle w:val="null3"/>
        <w:jc w:val="both"/>
      </w:pPr>
      <w:r>
        <w:rPr>
          <w:sz w:val="21"/>
        </w:rPr>
        <w:t>2.</w:t>
      </w:r>
      <w:r>
        <w:rPr>
          <w:sz w:val="21"/>
        </w:rPr>
        <w:t>本项目属于政府采购项目，乙方如确定以政府采购中标（成交）通知书或政府采购合同融资的，须书面告知甲方并提供相关资料给甲方备案。合同签订后，乙方原则上不得擅自变更合同中的银行账户信息，确需变更的，乙方须向甲方书面申请，经甲方审核同意后方可变更。变更内容双方应签订合同补充协议，并在广东政府采购智慧云平台完成备案后方可按变更账户支付。</w:t>
      </w:r>
    </w:p>
    <w:p>
      <w:pPr>
        <w:pStyle w:val="null3"/>
        <w:jc w:val="both"/>
      </w:pPr>
      <w:r>
        <w:rPr>
          <w:sz w:val="21"/>
        </w:rPr>
        <w:t>3.</w:t>
      </w:r>
      <w:r>
        <w:rPr>
          <w:sz w:val="21"/>
        </w:rPr>
        <w:t>本合同一式陆份，具有同等效力，甲方执伍份，乙方执壹份。合同自双方法定代表人或授权代表人签字并加盖公章或合同专用章之日起生效。</w:t>
      </w:r>
    </w:p>
    <w:p>
      <w:pPr>
        <w:pStyle w:val="null3"/>
        <w:jc w:val="both"/>
      </w:pPr>
      <w:r>
        <w:rPr>
          <w:sz w:val="21"/>
        </w:rPr>
        <w:t>4.</w:t>
      </w:r>
      <w:r>
        <w:rPr>
          <w:sz w:val="21"/>
        </w:rPr>
        <w:t>本合同未尽事宜，由双方协商处理。</w:t>
      </w:r>
    </w:p>
    <w:p>
      <w:pPr>
        <w:pStyle w:val="null3"/>
        <w:jc w:val="both"/>
      </w:pPr>
      <w:r>
        <w:rPr>
          <w:sz w:val="21"/>
        </w:rPr>
        <w:t>附件</w:t>
      </w:r>
      <w:r>
        <w:rPr>
          <w:sz w:val="21"/>
        </w:rPr>
        <w:t>1.</w:t>
      </w:r>
      <w:r>
        <w:rPr>
          <w:sz w:val="21"/>
        </w:rPr>
        <w:t>服务清单</w:t>
      </w:r>
    </w:p>
    <w:p>
      <w:pPr>
        <w:pStyle w:val="null3"/>
        <w:jc w:val="both"/>
      </w:pPr>
      <w:r>
        <w:rPr>
          <w:sz w:val="21"/>
        </w:rPr>
        <w:t>附件</w:t>
      </w:r>
      <w:r>
        <w:rPr>
          <w:sz w:val="21"/>
        </w:rPr>
        <w:t>2</w:t>
      </w:r>
      <w:r>
        <w:rPr>
          <w:sz w:val="21"/>
        </w:rPr>
        <w:t>：考评表</w:t>
      </w:r>
    </w:p>
    <w:p>
      <w:pPr>
        <w:pStyle w:val="null3"/>
        <w:jc w:val="both"/>
      </w:pPr>
      <w:r>
        <w:rPr>
          <w:sz w:val="21"/>
        </w:rPr>
        <w:t>——以下无正文——</w:t>
      </w:r>
    </w:p>
    <w:tbl>
      <w:tblPr>
        <w:tblW w:w="0" w:type="auto"/>
        <w:tblInd w:type="dxa" w:w="525"/>
        <w:tblBorders>
          <w:top w:val="none" w:color="000000" w:sz="4"/>
          <w:left w:val="none" w:color="000000" w:sz="4"/>
          <w:bottom w:val="none" w:color="000000" w:sz="4"/>
          <w:right w:val="none" w:color="000000" w:sz="4"/>
          <w:insideH w:val="none"/>
          <w:insideV w:val="none"/>
        </w:tblBorders>
      </w:tblPr>
      <w:tblGrid>
        <w:gridCol w:w="3965"/>
        <w:gridCol w:w="240"/>
        <w:gridCol w:w="4100"/>
      </w:tblGrid>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甲方：广州医科大学附属妇女儿童医疗中心</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法人代表：</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法人代表：</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科部主任：</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签约代表：</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项目经办人：</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地址：广州市天河区珠江新城金穗路</w:t>
            </w:r>
            <w:r>
              <w:rPr>
                <w:sz w:val="24"/>
              </w:rPr>
              <w:t>9</w:t>
            </w:r>
            <w:r>
              <w:rPr>
                <w:sz w:val="24"/>
              </w:rPr>
              <w:t>号</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600"/>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地址：</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电话：</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电话：</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统一社会信用代码：</w:t>
            </w:r>
            <w:r>
              <w:rPr>
                <w:sz w:val="24"/>
              </w:rPr>
              <w:t>124401006832921365</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统一社会信用代码：</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4"/>
              </w:rPr>
              <w:t>开户银行：中国建设银行股份有限公司广州人民中路支行</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开户银行：</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账号：</w:t>
            </w:r>
            <w:r>
              <w:rPr>
                <w:sz w:val="24"/>
              </w:rPr>
              <w:t>44001450104053000838</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账号：</w:t>
            </w:r>
          </w:p>
        </w:tc>
      </w:tr>
      <w:tr>
        <w:tc>
          <w:tcPr>
            <w:tcW w:type="dxa" w:w="396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4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5"/>
            </w:pPr>
          </w:p>
        </w:tc>
        <w:tc>
          <w:tcPr>
            <w:tcW w:type="dxa" w:w="4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440101-2026-03008</w:t>
      </w:r>
    </w:p>
    <w:p>
      <w:pPr>
        <w:pStyle w:val="null3"/>
        <w:jc w:val="center"/>
        <w:outlineLvl w:val="3"/>
      </w:pPr>
      <w:r>
        <w:rPr>
          <w:sz w:val="24"/>
          <w:b/>
        </w:rPr>
        <w:t>采购项目编号：</w:t>
      </w:r>
      <w:r>
        <w:rPr>
          <w:sz w:val="24"/>
          <w:b/>
        </w:rPr>
        <w:t>0724-2631Z2630374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广州医科大学附属妇女儿童医疗中心2026-2027年度提示牌、标识牌、宣传品（非印刷）制作服务采购项目</w:t>
      </w:r>
      <w:r>
        <w:rPr>
          <w:u w:val="single"/>
        </w:rPr>
        <w:t>”</w:t>
      </w:r>
      <w:r>
        <w:rPr/>
        <w:t>项目的招标[采购项目编号为：</w:t>
      </w:r>
      <w:r>
        <w:rPr>
          <w:u w:val="single"/>
        </w:rPr>
        <w:t>0724-2631Z2630374</w:t>
      </w:r>
      <w:r>
        <w:rPr/>
        <w:t>]，我方愿参与投标。</w:t>
      </w:r>
    </w:p>
    <w:p>
      <w:pPr>
        <w:pStyle w:val="null3"/>
        <w:ind w:firstLine="480"/>
      </w:pPr>
      <w:r>
        <w:rPr/>
        <w:t>我方确认收到贵方提供的</w:t>
      </w:r>
      <w:r>
        <w:rPr>
          <w:u w:val="single"/>
        </w:rPr>
        <w:t>“</w:t>
      </w:r>
      <w:r>
        <w:rPr>
          <w:u w:val="single"/>
        </w:rPr>
        <w:t>广州医科大学附属妇女儿童医疗中心2026-2027年度提示牌、标识牌、宣传品（非印刷）制作服务采购项目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广州医科大学附属妇女儿童医疗中心2026-2027年度提示牌、标识牌、宣传品（非印刷）制作服务采购项目</w:t>
      </w:r>
      <w:r>
        <w:rPr/>
        <w:t>”项目采购[采购项目编号为</w:t>
      </w:r>
      <w:r>
        <w:rPr/>
        <w:t>0724-2631Z2630374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广州医科大学附属妇女儿童医疗中心2026-2027年度提示牌、标识牌、宣传品（非印刷）制作服务采购项目</w:t>
      </w:r>
      <w:r>
        <w:rPr/>
        <w:t>招标中获中标（采购项目编号：</w:t>
      </w:r>
      <w:r>
        <w:rPr/>
        <w:t>0724-2631Z2630374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