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440601-2025-04162</w:t>
      </w:r>
    </w:p>
    <w:p>
      <w:pPr>
        <w:pStyle w:val="null3"/>
        <w:jc w:val="center"/>
        <w:outlineLvl w:val="3"/>
      </w:pPr>
      <w:r>
        <w:rPr>
          <w:sz w:val="24"/>
          <w:b/>
        </w:rPr>
        <w:t>采购项目编号：</w:t>
      </w:r>
      <w:r>
        <w:rPr>
          <w:sz w:val="24"/>
          <w:b/>
        </w:rPr>
        <w:t>0724-2531FS098531</w:t>
      </w:r>
    </w:p>
    <w:p>
      <w:pPr>
        <w:pStyle w:val="null3"/>
        <w:jc w:val="center"/>
        <w:outlineLvl w:val="3"/>
      </w:pPr>
      <w:r>
        <w:rPr>
          <w:sz w:val="24"/>
          <w:b/>
        </w:rPr>
        <w:t>项目名称：</w:t>
      </w:r>
      <w:r>
        <w:rPr>
          <w:sz w:val="24"/>
          <w:b/>
        </w:rPr>
        <w:t>心理健康服务能力提升设备购置</w:t>
      </w:r>
    </w:p>
    <w:p>
      <w:pPr>
        <w:pStyle w:val="null3"/>
        <w:jc w:val="center"/>
        <w:outlineLvl w:val="3"/>
      </w:pPr>
      <w:r>
        <w:rPr>
          <w:sz w:val="24"/>
          <w:b/>
        </w:rPr>
        <w:t>采购人：</w:t>
      </w:r>
      <w:r>
        <w:rPr>
          <w:sz w:val="24"/>
          <w:b/>
        </w:rPr>
        <w:t>佛山市第三人民医院（佛山市精神卫生中心）</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佛山市第三人民医院（佛山市精神卫生中心）</w:t>
      </w:r>
      <w:r>
        <w:rPr/>
        <w:t>的委托，采用</w:t>
      </w:r>
      <w:r>
        <w:rPr/>
        <w:t>公开招标</w:t>
      </w:r>
      <w:r>
        <w:rPr/>
        <w:t>方式组织采购</w:t>
      </w:r>
      <w:r>
        <w:rPr/>
        <w:t>心理健康服务能力提升设备购置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心理健康服务能力提升设备购置</w:t>
      </w:r>
    </w:p>
    <w:p>
      <w:pPr>
        <w:pStyle w:val="null3"/>
        <w:ind w:firstLine="480"/>
      </w:pPr>
      <w:r>
        <w:rPr/>
        <w:t>采购计划编号：</w:t>
      </w:r>
      <w:r>
        <w:rPr/>
        <w:t>440601-2025-04162</w:t>
      </w:r>
    </w:p>
    <w:p>
      <w:pPr>
        <w:pStyle w:val="null3"/>
        <w:ind w:firstLine="480"/>
      </w:pPr>
      <w:r>
        <w:rPr/>
        <w:t>采购项目编号：</w:t>
      </w:r>
      <w:r>
        <w:rPr/>
        <w:t>0724-2531FS098531</w:t>
      </w:r>
    </w:p>
    <w:p>
      <w:pPr>
        <w:pStyle w:val="null3"/>
        <w:ind w:firstLine="480"/>
      </w:pPr>
      <w:r>
        <w:rPr/>
        <w:t>采购方式：</w:t>
      </w:r>
      <w:r>
        <w:rPr/>
        <w:t>公开招标</w:t>
      </w:r>
    </w:p>
    <w:p>
      <w:pPr>
        <w:pStyle w:val="null3"/>
        <w:ind w:firstLine="480"/>
      </w:pPr>
      <w:r>
        <w:rPr/>
        <w:t>预算金额：</w:t>
      </w:r>
      <w:r>
        <w:rPr/>
        <w:t>1,140,000.00</w:t>
      </w:r>
      <w:r>
        <w:rPr/>
        <w:t>元</w:t>
      </w:r>
    </w:p>
    <w:p>
      <w:pPr>
        <w:pStyle w:val="null3"/>
        <w:outlineLvl w:val="3"/>
      </w:pPr>
      <w:r>
        <w:rPr>
          <w:sz w:val="24"/>
          <w:b/>
        </w:rPr>
        <w:t>2.项目内容及需求情况（采购项目技术规格、参数及要求）</w:t>
      </w:r>
    </w:p>
    <w:p>
      <w:pPr>
        <w:pStyle w:val="null3"/>
      </w:pPr>
      <w:r>
        <w:rPr/>
        <w:t>采购包1(多导睡眠监测仪及配套呼吸机):</w:t>
      </w:r>
    </w:p>
    <w:p>
      <w:pPr>
        <w:pStyle w:val="null3"/>
      </w:pPr>
      <w:r>
        <w:rPr/>
        <w:t>采购包预算金额：216,000.00元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多导睡眠监测仪及配套呼吸机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216,000.00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合同履行期限：自合同签订之日起15天内安装通过验收并交付使用，至合同全部权利义务履行完毕之日止。</w:t>
      </w:r>
    </w:p>
    <w:p>
      <w:pPr>
        <w:pStyle w:val="null3"/>
      </w:pPr>
      <w:r>
        <w:rPr/>
        <w:t>采购包2(经颅磁刺激仪):</w:t>
      </w:r>
    </w:p>
    <w:p>
      <w:pPr>
        <w:pStyle w:val="null3"/>
      </w:pPr>
      <w:r>
        <w:rPr/>
        <w:t>采购包预算金额：924,000.00元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其他医疗设备</w:t>
            </w:r>
          </w:p>
        </w:tc>
        <w:tc>
          <w:tcPr>
            <w:tcW w:type="dxa" w:w="2052"/>
          </w:tcPr>
          <w:p>
            <w:pPr>
              <w:pStyle w:val="null3"/>
            </w:pPr>
            <w:r>
              <w:rPr/>
              <w:t>经颅磁刺激仪</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924,000.00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合同履行期限：自合同签订之日起15天内安装通过验收并交付使用，至合同全部权利义务履行完毕之日止。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4）履行合同所必需的设备和专业技术能力：按招标文件“第六章 投标文件格式与要求”的“格式九”进行填写。</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采购包1（多导睡眠监测仪及配套呼吸机）：</w:t>
      </w: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p>
      <w:pPr>
        <w:pStyle w:val="null3"/>
        <w:jc w:val="left"/>
      </w:pPr>
      <w:r>
        <w:rPr/>
        <w:t>采购包2（经颅磁刺激仪）：</w:t>
      </w: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p>
      <w:pPr>
        <w:pStyle w:val="null3"/>
        <w:outlineLvl w:val="3"/>
      </w:pPr>
      <w:r>
        <w:rPr>
          <w:sz w:val="24"/>
          <w:b/>
        </w:rPr>
        <w:t>3.本项目特定的资格要求：</w:t>
      </w:r>
    </w:p>
    <w:p>
      <w:pPr>
        <w:pStyle w:val="null3"/>
      </w:pPr>
      <w:r>
        <w:rPr/>
        <w:t>采购包1（多导睡眠监测仪及配套呼吸机）：</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4)本项目不接受联合体投标。（以联合体身份提交投标文件参与投标的，即视为不符合资格要求）</w:t>
      </w:r>
    </w:p>
    <w:p>
      <w:pPr>
        <w:pStyle w:val="null3"/>
      </w:pPr>
      <w:r>
        <w:rPr/>
        <w:t>采购包2（经颅磁刺激仪）：</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4)本项目不接受联合体投标。（以联合体身份提交投标文件参与投标的，即视为不符合资格要求）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佛山市第三人民医院（佛山市精神卫生中心）</w:t>
      </w:r>
    </w:p>
    <w:p>
      <w:pPr>
        <w:pStyle w:val="null3"/>
        <w:ind w:firstLine="480"/>
      </w:pPr>
      <w:r>
        <w:rPr/>
        <w:t xml:space="preserve"> 地址：</w:t>
      </w:r>
      <w:r>
        <w:rPr/>
        <w:t>广东省佛山市禅城区金澜南路102号</w:t>
      </w:r>
    </w:p>
    <w:p>
      <w:pPr>
        <w:pStyle w:val="null3"/>
        <w:ind w:firstLine="480"/>
      </w:pPr>
      <w:r>
        <w:rPr/>
        <w:t xml:space="preserve"> 联系方式：</w:t>
      </w:r>
      <w:r>
        <w:rPr/>
        <w:t>0757-83168566</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本项目采购包</w:t>
      </w:r>
      <w:r>
        <w:rPr/>
        <w:t>1</w:t>
      </w:r>
      <w:r>
        <w:rPr/>
        <w:t>采购</w:t>
      </w:r>
      <w:r>
        <w:rPr/>
        <w:t>多导睡眠监测仪及配套呼吸机</w:t>
      </w:r>
      <w:r>
        <w:rPr/>
        <w:t>1</w:t>
      </w:r>
      <w:r>
        <w:rPr/>
        <w:t>台；采购包</w:t>
      </w:r>
      <w:r>
        <w:rPr/>
        <w:t>2</w:t>
      </w:r>
      <w:r>
        <w:rPr/>
        <w:t>采购</w:t>
      </w:r>
      <w:r>
        <w:rPr/>
        <w:t>经颅磁刺激仪</w:t>
      </w:r>
      <w:r>
        <w:rPr/>
        <w:t>3</w:t>
      </w:r>
      <w:r>
        <w:rPr/>
        <w:t>台，两个采购包组投标人所投产品</w:t>
      </w:r>
      <w:r>
        <w:rPr/>
        <w:t>均</w:t>
      </w:r>
      <w:r>
        <w:rPr/>
        <w:t>须为</w:t>
      </w:r>
      <w:r>
        <w:rPr/>
        <w:t>本</w:t>
      </w:r>
      <w:r>
        <w:rPr/>
        <w:t>国</w:t>
      </w:r>
      <w:r>
        <w:rPr/>
        <w:t>设备</w:t>
      </w:r>
      <w:r>
        <w:rPr/>
        <w:t>。</w:t>
      </w:r>
    </w:p>
    <w:p>
      <w:pPr>
        <w:pStyle w:val="null3"/>
        <w:jc w:val="both"/>
      </w:pPr>
      <w:r>
        <w:rPr>
          <w:b/>
        </w:rPr>
        <w:t>（一）总体要求说明：</w:t>
      </w:r>
    </w:p>
    <w:p>
      <w:pPr>
        <w:pStyle w:val="null3"/>
        <w:jc w:val="both"/>
      </w:pPr>
      <w:r>
        <w:rPr>
          <w:sz w:val="21"/>
        </w:rPr>
        <w:t>1</w:t>
      </w:r>
      <w:r>
        <w:rPr>
          <w:sz w:val="21"/>
        </w:rPr>
        <w:t>、标有“★”的条款为必须完全满足的实质性要求，投标人如有一项带“★”的条款未响应或不满足，将按无效投标处理。</w:t>
      </w:r>
    </w:p>
    <w:p>
      <w:pPr>
        <w:pStyle w:val="null3"/>
        <w:jc w:val="both"/>
      </w:pPr>
      <w:r>
        <w:rPr>
          <w:sz w:val="21"/>
        </w:rPr>
        <w:t>2</w:t>
      </w:r>
      <w:r>
        <w:rPr>
          <w:sz w:val="21"/>
        </w:rPr>
        <w:t>、标有“▲”的条款为重要性要求，投标人如有“▲”的条款未响应或负偏离的将被严重扣分。</w:t>
      </w:r>
    </w:p>
    <w:p>
      <w:pPr>
        <w:pStyle w:val="null3"/>
        <w:jc w:val="both"/>
      </w:pPr>
      <w:r>
        <w:rPr>
          <w:sz w:val="21"/>
        </w:rPr>
        <w:t>3</w:t>
      </w:r>
      <w:r>
        <w:rPr>
          <w:sz w:val="21"/>
        </w:rPr>
        <w:t>、投标人必须承诺提供厂商</w:t>
      </w:r>
      <w:r>
        <w:rPr>
          <w:sz w:val="21"/>
          <w:color w:val="000000"/>
        </w:rPr>
        <w:t>原装、全新的、符合国家及用户提出的有关质量标准的设备。</w:t>
      </w:r>
    </w:p>
    <w:p>
      <w:pPr>
        <w:pStyle w:val="null3"/>
        <w:jc w:val="both"/>
      </w:pPr>
      <w:r>
        <w:rPr>
          <w:sz w:val="21"/>
        </w:rPr>
        <w:t>4</w:t>
      </w:r>
      <w:r>
        <w:rPr>
          <w:sz w:val="21"/>
        </w:rPr>
        <w:t>、</w:t>
      </w:r>
      <w:r>
        <w:rPr>
          <w:sz w:val="21"/>
          <w:color w:val="000000"/>
        </w:rPr>
        <w:t>投标人应对采购需求中的设备性能和技术指标在响应详细内容中列出具体数值。如果</w:t>
      </w:r>
      <w:r>
        <w:rPr>
          <w:sz w:val="21"/>
        </w:rPr>
        <w:t>投标人只注明</w:t>
      </w:r>
      <w:r>
        <w:rPr>
          <w:sz w:val="21"/>
        </w:rPr>
        <w:t>“正偏离”或“无偏离”，将可能被视为“负偏离”，从而可能导致严重影响评标结果。</w:t>
      </w:r>
    </w:p>
    <w:p>
      <w:pPr>
        <w:pStyle w:val="null3"/>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jc w:val="both"/>
      </w:pPr>
      <w:r>
        <w:rPr>
          <w:sz w:val="21"/>
        </w:rPr>
        <w:t>6</w:t>
      </w:r>
      <w:r>
        <w:rPr>
          <w:sz w:val="21"/>
        </w:rPr>
        <w:t>、</w:t>
      </w:r>
      <w:r>
        <w:rPr>
          <w:sz w:val="21"/>
          <w:color w:val="000000"/>
        </w:rPr>
        <w:t>凡列入《中华人民共和国实施强制性产品认证的产品目录》的产品在验收时必须出具</w:t>
      </w:r>
      <w:r>
        <w:rPr>
          <w:sz w:val="21"/>
          <w:color w:val="000000"/>
        </w:rPr>
        <w:t>CCC</w:t>
      </w:r>
      <w:r>
        <w:rPr>
          <w:sz w:val="21"/>
          <w:color w:val="000000"/>
        </w:rPr>
        <w:t>认证证书复印件，并以在产品外部加施认证标志作为验收依据之一。</w:t>
      </w:r>
    </w:p>
    <w:p>
      <w:pPr>
        <w:pStyle w:val="null3"/>
        <w:jc w:val="both"/>
      </w:pPr>
      <w:r>
        <w:rPr>
          <w:sz w:val="21"/>
        </w:rPr>
        <w:t>7</w:t>
      </w:r>
      <w:r>
        <w:rPr>
          <w:sz w:val="21"/>
        </w:rPr>
        <w:t>、</w:t>
      </w:r>
      <w:r>
        <w:rPr>
          <w:sz w:val="21"/>
          <w:color w:val="000000"/>
        </w:rPr>
        <w:t>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p>
    <w:p>
      <w:pPr>
        <w:pStyle w:val="null3"/>
        <w:jc w:val="both"/>
      </w:pPr>
      <w:r>
        <w:rPr>
          <w:sz w:val="21"/>
        </w:rPr>
        <w:t>8</w:t>
      </w:r>
      <w:r>
        <w:rPr>
          <w:sz w:val="21"/>
        </w:rPr>
        <w:t>、</w:t>
      </w:r>
      <w:r>
        <w:rPr>
          <w:sz w:val="21"/>
          <w:color w:val="000000"/>
        </w:rPr>
        <w:t>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p>
      <w:pPr>
        <w:pStyle w:val="null3"/>
        <w:jc w:val="both"/>
      </w:pPr>
      <w:r>
        <w:rPr>
          <w:sz w:val="21"/>
        </w:rPr>
        <w:t>9</w:t>
      </w:r>
      <w:r>
        <w:rPr>
          <w:sz w:val="21"/>
        </w:rPr>
        <w:t>、</w:t>
      </w:r>
      <w:r>
        <w:rPr>
          <w:sz w:val="21"/>
          <w:color w:val="000000"/>
        </w:rPr>
        <w:t>涉及到软件产品的，必须采购和使用正版软件，项目中涉及计算机办公产品的，必须预装正版操作系统软件。</w:t>
      </w:r>
    </w:p>
    <w:p>
      <w:pPr>
        <w:pStyle w:val="null3"/>
        <w:jc w:val="both"/>
      </w:pPr>
      <w:r>
        <w:rPr>
          <w:sz w:val="21"/>
        </w:rPr>
        <w:t>10</w:t>
      </w:r>
      <w:r>
        <w:rPr>
          <w:sz w:val="21"/>
        </w:rPr>
        <w:t>、</w:t>
      </w:r>
      <w:r>
        <w:rPr>
          <w:sz w:val="21"/>
          <w:color w:val="000000"/>
        </w:rPr>
        <w:t>投标人没有在投标文件中注明偏离（文字说明或在响应表注明）的</w:t>
      </w:r>
      <w:r>
        <w:rPr>
          <w:sz w:val="21"/>
        </w:rPr>
        <w:t>参数、配置、条款视为被投标人完全接受。</w:t>
      </w:r>
    </w:p>
    <w:p>
      <w:pPr>
        <w:pStyle w:val="null3"/>
        <w:jc w:val="both"/>
      </w:pPr>
      <w:r>
        <w:rPr>
          <w:sz w:val="21"/>
        </w:rPr>
        <w:t>11</w:t>
      </w:r>
      <w:r>
        <w:rPr>
          <w:sz w:val="21"/>
        </w:rPr>
        <w:t>、投标人应保证，采购人在中华人民共和国使用该货物或货物的任何一部分时，免受第三方提出的侵犯其专利权、商标权、著作权或其它知识产权的起诉。</w:t>
      </w:r>
    </w:p>
    <w:p>
      <w:pPr>
        <w:pStyle w:val="null3"/>
        <w:jc w:val="both"/>
      </w:pPr>
      <w:r>
        <w:rPr>
          <w:sz w:val="21"/>
        </w:rPr>
        <w:t>12</w:t>
      </w:r>
      <w:r>
        <w:rPr>
          <w:sz w:val="21"/>
        </w:rPr>
        <w:t>、不允许中标供应商转包、分包项目内容。</w:t>
      </w:r>
    </w:p>
    <w:p>
      <w:pPr>
        <w:pStyle w:val="null3"/>
        <w:jc w:val="both"/>
      </w:pPr>
      <w:r>
        <w:rPr>
          <w:sz w:val="21"/>
        </w:rPr>
        <w:t>13</w:t>
      </w:r>
      <w:r>
        <w:rPr>
          <w:sz w:val="21"/>
        </w:rPr>
        <w:t>、小型和微型企业、监狱企业和残疾人福利性</w:t>
      </w:r>
      <w:r>
        <w:rPr>
          <w:sz w:val="21"/>
          <w:color w:val="000000"/>
        </w:rPr>
        <w:t>单位必须按照招标文件第三章内容提供相应的资料。</w:t>
      </w:r>
    </w:p>
    <w:p>
      <w:pPr>
        <w:pStyle w:val="null3"/>
        <w:jc w:val="both"/>
      </w:pPr>
      <w:r>
        <w:rPr>
          <w:sz w:val="21"/>
        </w:rPr>
        <w:t>14</w:t>
      </w:r>
      <w:r>
        <w:rPr>
          <w:sz w:val="21"/>
        </w:rPr>
        <w:t>、</w:t>
      </w:r>
      <w:r>
        <w:rPr>
          <w:sz w:val="21"/>
          <w:color w:val="000000"/>
        </w:rPr>
        <w:t>需落实政府采购政策为：促进中小企业发展政策、支持监狱</w:t>
      </w:r>
      <w:r>
        <w:rPr>
          <w:sz w:val="21"/>
        </w:rPr>
        <w:t>企业发展政策、支持残疾人福利性单位发展政策、优先采购节能产品、环境标志产品相关政策等。</w:t>
      </w:r>
    </w:p>
    <w:p>
      <w:pPr>
        <w:pStyle w:val="null3"/>
        <w:jc w:val="both"/>
      </w:pPr>
      <w:r>
        <w:rPr>
          <w:sz w:val="21"/>
        </w:rPr>
        <w:t>15</w:t>
      </w:r>
      <w:r>
        <w:rPr>
          <w:sz w:val="21"/>
        </w:rPr>
        <w:t>、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jc w:val="both"/>
      </w:pPr>
      <w:r>
        <w:rPr>
          <w:sz w:val="21"/>
        </w:rPr>
        <w:t>★</w:t>
      </w:r>
      <w:r>
        <w:rPr>
          <w:sz w:val="21"/>
        </w:rPr>
        <w:t>16</w:t>
      </w:r>
      <w:r>
        <w:rPr>
          <w:sz w:val="21"/>
        </w:rPr>
        <w:t>、投标人所投医疗器械必须具备医疗器械注册</w:t>
      </w:r>
      <w:r>
        <w:rPr>
          <w:sz w:val="21"/>
        </w:rPr>
        <w:t>/</w:t>
      </w:r>
      <w:r>
        <w:rPr>
          <w:sz w:val="21"/>
        </w:rPr>
        <w:t>备案证明，包括药品监督管理部门批准的注册证书或者备案凭证。</w:t>
      </w:r>
    </w:p>
    <w:p>
      <w:pPr>
        <w:pStyle w:val="null3"/>
        <w:jc w:val="both"/>
      </w:pPr>
      <w:r>
        <w:rPr>
          <w:sz w:val="21"/>
        </w:rPr>
        <w:t>★</w:t>
      </w:r>
      <w:r>
        <w:rPr>
          <w:sz w:val="21"/>
        </w:rPr>
        <w:t>17</w:t>
      </w: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w:t>
      </w:r>
      <w:r>
        <w:rPr>
          <w:sz w:val="21"/>
        </w:rPr>
        <w:t>18</w:t>
      </w:r>
      <w:r>
        <w:rPr>
          <w:sz w:val="21"/>
        </w:rPr>
        <w:t>、</w:t>
      </w:r>
      <w:r>
        <w:rPr>
          <w:sz w:val="21"/>
        </w:rPr>
        <w:t>投标人为代理商的，中标后必须依照《医疗器械监督管理条例》办理第二类医疗器械经营备案。</w:t>
      </w:r>
      <w:r>
        <w:rPr>
          <w:sz w:val="21"/>
        </w:rPr>
        <w:t>（</w:t>
      </w:r>
      <w:r>
        <w:rPr>
          <w:sz w:val="21"/>
        </w:rPr>
        <w:t>适用</w:t>
      </w:r>
      <w:r>
        <w:rPr>
          <w:sz w:val="21"/>
        </w:rPr>
        <w:t>于采购包</w:t>
      </w:r>
      <w:r>
        <w:rPr>
          <w:sz w:val="21"/>
        </w:rPr>
        <w:t>1</w:t>
      </w:r>
      <w:r>
        <w:rPr>
          <w:sz w:val="21"/>
        </w:rPr>
        <w:t>）</w:t>
      </w:r>
    </w:p>
    <w:p>
      <w:pPr>
        <w:pStyle w:val="null3"/>
        <w:jc w:val="both"/>
      </w:pPr>
      <w:r>
        <w:rPr>
          <w:sz w:val="21"/>
        </w:rPr>
        <w:t>投标人为代理商的，中标后必须依照《医疗器械监督管理条例》办理第二类医疗器械经营备案</w:t>
      </w:r>
      <w:r>
        <w:rPr>
          <w:sz w:val="21"/>
        </w:rPr>
        <w:t>，</w:t>
      </w:r>
      <w:r>
        <w:rPr>
          <w:sz w:val="21"/>
        </w:rPr>
        <w:t>投标人为制造商的，中标后必须依照《医疗器械监督管理条例》办理第一类医疗器械生产备案。</w:t>
      </w:r>
      <w:r>
        <w:rPr>
          <w:sz w:val="21"/>
        </w:rPr>
        <w:t>（</w:t>
      </w:r>
      <w:r>
        <w:rPr>
          <w:sz w:val="21"/>
        </w:rPr>
        <w:t>适用</w:t>
      </w:r>
      <w:r>
        <w:rPr>
          <w:sz w:val="21"/>
        </w:rPr>
        <w:t>于采购包</w:t>
      </w:r>
      <w:r>
        <w:rPr>
          <w:sz w:val="21"/>
        </w:rPr>
        <w:t>2</w:t>
      </w:r>
      <w:r>
        <w:rPr>
          <w:sz w:val="21"/>
        </w:rPr>
        <w:t>）</w:t>
      </w:r>
    </w:p>
    <w:p>
      <w:pPr>
        <w:pStyle w:val="null3"/>
        <w:jc w:val="both"/>
      </w:pPr>
      <w:r>
        <w:rPr>
          <w:b/>
        </w:rPr>
        <w:t>（二）其他说明：</w:t>
      </w:r>
    </w:p>
    <w:p>
      <w:pPr>
        <w:pStyle w:val="null3"/>
        <w:jc w:val="both"/>
      </w:pPr>
      <w:r>
        <w:rPr>
          <w:sz w:val="21"/>
        </w:rPr>
        <w:t>1</w:t>
      </w:r>
      <w:r>
        <w:rPr>
          <w:sz w:val="21"/>
        </w:rPr>
        <w:t>、本项目开标方式为远程开标。参与全流程云平台采购项目的供应商登录云平台通过“新供应商开标大厅”进行签到及投标文件的解密，签到需在开标时间前</w:t>
      </w:r>
      <w:r>
        <w:rPr>
          <w:sz w:val="21"/>
        </w:rPr>
        <w:t>30</w:t>
      </w:r>
      <w:r>
        <w:rPr>
          <w:sz w:val="21"/>
        </w:rPr>
        <w:t>分钟内完成，不需要委派代表前往开标现场。</w:t>
      </w:r>
    </w:p>
    <w:p>
      <w:pPr>
        <w:pStyle w:val="null3"/>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jc w:val="both"/>
      </w:pPr>
      <w:r>
        <w:rPr>
          <w:sz w:val="21"/>
        </w:rPr>
        <w:t>3</w:t>
      </w:r>
      <w:r>
        <w:rPr>
          <w:sz w:val="21"/>
        </w:rPr>
        <w:t>、</w:t>
      </w:r>
      <w:r>
        <w:rPr>
          <w:sz w:val="21"/>
          <w:b/>
        </w:rPr>
        <w:t>请各投标人在编制投标文件时注意，涉及到签字或签章的地方，请按要求签字或签章后再上传系统。投标文件加密前请注意所有需要签字、签章、盖章的地方是否齐全无缺漏。请保管好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jc w:val="both"/>
      </w:pPr>
      <w:r>
        <w:rPr>
          <w:b/>
        </w:rPr>
        <w:t>（三）</w:t>
      </w:r>
      <w:r>
        <w:rPr>
          <w:b/>
        </w:rPr>
        <w:t>投标文件编制注意事项</w:t>
      </w:r>
    </w:p>
    <w:p>
      <w:pPr>
        <w:pStyle w:val="null3"/>
        <w:jc w:val="both"/>
      </w:pPr>
      <w:r>
        <w:rPr>
          <w:b/>
        </w:rPr>
        <w:t>1</w:t>
      </w:r>
      <w:r>
        <w:rPr>
          <w:b/>
        </w:rPr>
        <w:t>、《分项报价表》填写说明</w:t>
      </w:r>
    </w:p>
    <w:p>
      <w:pPr>
        <w:pStyle w:val="null3"/>
        <w:jc w:val="both"/>
      </w:pPr>
      <w:r>
        <w:rPr>
          <w:b/>
        </w:rPr>
        <w:t>★</w:t>
      </w:r>
      <w:r>
        <w:rPr/>
        <w:t>投标人填写《分项报价表》的</w:t>
      </w:r>
      <w:r>
        <w:rPr/>
        <w:t>“品目号、序号、货物名称、数量”时，须按本表列明的“品目号、序号、货物名称、数量”进行填报，《分项报价表》的“规格型号、品牌、产地、制造商名称、单价、总价”按自身报价方案如实填报。</w:t>
      </w:r>
    </w:p>
    <w:tbl>
      <w:tblPr>
        <w:tblW w:w="0" w:type="auto"/>
        <w:tblBorders>
          <w:top w:val="none" w:color="000000" w:sz="4"/>
          <w:left w:val="none" w:color="000000" w:sz="4"/>
          <w:bottom w:val="none" w:color="000000" w:sz="4"/>
          <w:right w:val="none" w:color="000000" w:sz="4"/>
          <w:insideH w:val="none"/>
          <w:insideV w:val="none"/>
        </w:tblBorders>
      </w:tblPr>
      <w:tblGrid>
        <w:gridCol w:w="651"/>
        <w:gridCol w:w="575"/>
        <w:gridCol w:w="1543"/>
        <w:gridCol w:w="1014"/>
        <w:gridCol w:w="726"/>
        <w:gridCol w:w="666"/>
        <w:gridCol w:w="1014"/>
        <w:gridCol w:w="696"/>
        <w:gridCol w:w="847"/>
        <w:gridCol w:w="575"/>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品目号</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货物名称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规格型号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产地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制造商名称</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单价</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总价</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多导睡眠监测仪及配套呼吸机</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台</w:t>
            </w:r>
            <w:r>
              <w:rPr>
                <w:sz w:val="19"/>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品目号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货物名称</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规格型号</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产地</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制造商名称</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单价</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总价</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经颅磁刺激仪</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r>
              <w:rPr>
                <w:sz w:val="19"/>
              </w:rPr>
              <w:t>(</w:t>
            </w:r>
            <w:r>
              <w:rPr>
                <w:sz w:val="19"/>
              </w:rPr>
              <w:t>台</w:t>
            </w:r>
            <w:r>
              <w:rPr>
                <w:sz w:val="19"/>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b/>
        </w:rPr>
        <w:t>2</w:t>
      </w:r>
      <w:r>
        <w:rPr>
          <w:b/>
        </w:rPr>
        <w:t>、本章“具体技术</w:t>
      </w:r>
      <w:r>
        <w:rPr>
          <w:b/>
        </w:rPr>
        <w:t>(</w:t>
      </w:r>
      <w:r>
        <w:rPr>
          <w:b/>
        </w:rPr>
        <w:t>参数</w:t>
      </w:r>
      <w:r>
        <w:rPr>
          <w:b/>
        </w:rPr>
        <w:t>)</w:t>
      </w:r>
      <w:r>
        <w:rPr>
          <w:b/>
        </w:rPr>
        <w:t>要求”内容，投标人应按“第六章 投标文件格式与要求”的“格式十六”格式，在投标文件的“技术和服务要求响应表”中进行响应。</w:t>
      </w:r>
    </w:p>
    <w:p>
      <w:pPr>
        <w:pStyle w:val="null3"/>
        <w:jc w:val="both"/>
      </w:pPr>
      <w:r>
        <w:rPr>
          <w:b/>
        </w:rPr>
        <w:t>3</w:t>
      </w:r>
      <w:r>
        <w:rPr>
          <w:b/>
        </w:rPr>
        <w:t>、本章“主要商务要求”及“其他商务需求”的需求内容，投标人应按“第六章 投标文件格式与要求”的“格式十七”格式，在投标文件的“商务条件响应表”中进行响应。</w:t>
      </w:r>
    </w:p>
    <w:p>
      <w:pPr>
        <w:pStyle w:val="null3"/>
        <w:jc w:val="both"/>
      </w:pPr>
      <w:r>
        <w:rPr>
          <w:b/>
        </w:rPr>
        <w:t>四、附件《政府采购供应商资格信用承诺函》格式</w:t>
      </w:r>
    </w:p>
    <w:p>
      <w:pPr>
        <w:pStyle w:val="null3"/>
        <w:jc w:val="both"/>
      </w:pPr>
      <w:r>
        <w:rPr>
          <w:b/>
        </w:rPr>
        <w:t>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w:t>
      </w:r>
    </w:p>
    <w:p>
      <w:pPr>
        <w:pStyle w:val="null3"/>
        <w:ind w:firstLine="400"/>
        <w:jc w:val="both"/>
      </w:pPr>
      <w:r>
        <w:rPr/>
        <w:t>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pPr>
      <w:r>
        <w:rPr>
          <w:sz w:val="21"/>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采购包1（多导睡眠监测仪及配套呼吸机）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自合同签订之日起15天内安装通过验收并交付使用，至合同全部权利义务履行完毕之日止。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1期：支付比例50%,签订合同后5个工作日内，采购人支付合同总额的50%货款。</w:t>
            </w:r>
          </w:p>
          <w:p>
            <w:pPr>
              <w:pStyle w:val="null3"/>
            </w:pPr>
            <w:r>
              <w:rPr/>
              <w:t>2期：支付比例50%,验收合格后提供发票10个工作日内支付50%货款。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交付验收：在设备安装调试至正常运行的最佳状态且双方均认为满意后，在收到中标人项目验收建议之日起15日内进行验收，验收合格后出具验收确认书，验收交付前的保管安全责任由中标人负责。中标人以采购人的名义作为终端客户，负责办理所有产品设备（包括保修卡）的一切保修注册备案手续。（详见验收附件）2、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3、如合同设备运输和安装调试过程中因事故造成货物的短缺、损坏，中标人应及时安排换装，以保证合同设备安装调试的成功完成。换货的相关费用由中标人承担。4、所供产品均为近12个月内原厂制造的全新合格产品，且有合法透明的来源渠道，整机无污染、无侵权行为、表面无划损、无任何缺陷隐患，可依常规合法安全使用。如与上述要求不符的，采购人有权拒收。5、包装标准为原厂制造商未启封全新包装，序列号、包装箱号与出厂批号一致，并可追索查阅。 6、采购人组成验收小组按国家有关规定、规范进行验收，必要时邀请相关的专业人员或机构参与验收。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要求：1）中标人须向采购人提供依法纳税的发票。2）货款以支票或转账方式转入中标人的银行账户。3）收款方、出具发票方、合同乙方均必须与中标（成交）供应商名称一致。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 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1、本采购包预算金额为¥216000.00元，报价总价不得超出投标最高限价¥216000.00元，否则该投标文件为无效标。 2、本采购包的报价和结算支付均以人民币为货币单位。 3、投标人报价应包括但不限于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 4、投标人必须自行考虑本项目在实施期间的一切可能产生的费用。如果投标人在中标后或合同履行过程中，出现任何遗漏内容需产生额外费用，均由投标人承担，采购人将不再支付任何费用。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1、货物的包装均应有良好的防湿、防锈、防潮、防雨、防腐及防碰撞的措施。凡由于包装不良造成的损失和由此产生的费用均由中标人承担。 2、中标人负责合同项下的安装调试，一切费用由中标人负责。 3、中标人必须依照采购文件的要求和报价文件的承诺，将货物安装并调试至正常运行的最佳状态且双方均认为满意。 4、中标人安装时须对各安装场地内的其他设备、设施有良好保护措施。 5、设备验收交付前的保管安全责任由中标人负责。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1、多导睡眠监测仪及配套呼吸机（1台）： 全套设备质保期不少于2年；质保期从验收合格之日起计算。</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1、质量保证期（简称“质保期”）内中标人对所供货物实行包修、包换、包退、包维护保养，质保期内采购人对中标人享有追索权。 2、质保期内，如货物非人为因素出现故障而造成短期停用时，则质保期和维修期相应顺延。如货物因自身故障致停用时间累计超过5天时，则质保期在状态恢复正常时归零重新计算或对故障设备予以重新更换。 3、质保期内提供周期上门服务：中标人须在设备验收后，每三个月例行上门检测设备运行状态，维保记录（含服务现场图片）或检测报告留科室及医学装备科备案。 4、中标人或原厂售后服务商（以下统称“售后服务机构”）提供长期稳定可靠的售后服务。有固定售后服务点，并提供常设服务专线和长期的技术支持，需提供固定售后服务点的详细资料。 设备故障时，2小时响应，24小时内到达现场，现场检修24小时内不能解决问题的，须提供备用机，不得影响采购人的正常工作业务。5、质保期内，产品维修均为上门服务，即由中标人派人员到采购人设备使用现场维修，由此产生的费用均由中标人负担。</w:t>
            </w:r>
          </w:p>
        </w:tc>
      </w:tr>
      <w:tr>
        <w:tc>
          <w:tcPr>
            <w:tcW w:type="dxa" w:w="2076"/>
          </w:tcPr>
          <w:p/>
        </w:tc>
        <w:tc>
          <w:tcPr>
            <w:tcW w:type="dxa" w:w="2076"/>
          </w:tcPr>
          <w:p>
            <w:pPr>
              <w:pStyle w:val="null3"/>
              <w:jc w:val="center"/>
            </w:pPr>
            <w:r>
              <w:rPr/>
              <w:t>5</w:t>
            </w:r>
          </w:p>
        </w:tc>
        <w:tc>
          <w:tcPr>
            <w:tcW w:type="dxa" w:w="2076"/>
          </w:tcPr>
          <w:p>
            <w:pPr>
              <w:pStyle w:val="null3"/>
              <w:jc w:val="left"/>
            </w:pPr>
            <w:r>
              <w:rPr/>
              <w:t>人员要求</w:t>
            </w:r>
          </w:p>
        </w:tc>
        <w:tc>
          <w:tcPr>
            <w:tcW w:type="dxa" w:w="2076"/>
          </w:tcPr>
          <w:p>
            <w:pPr>
              <w:pStyle w:val="null3"/>
              <w:jc w:val="left"/>
            </w:pPr>
            <w:r>
              <w:rPr/>
              <w:t>为使项目按质、按量、按时及有序实施，中标人对本项目应建立一个完善和稳定的项目团队和管理机构。项目团队至少需配备一名项目负责人、一名安装调试工程师。</w:t>
            </w:r>
          </w:p>
        </w:tc>
      </w:tr>
      <w:tr>
        <w:tc>
          <w:tcPr>
            <w:tcW w:type="dxa" w:w="2076"/>
          </w:tcPr>
          <w:p/>
        </w:tc>
        <w:tc>
          <w:tcPr>
            <w:tcW w:type="dxa" w:w="2076"/>
          </w:tcPr>
          <w:p>
            <w:pPr>
              <w:pStyle w:val="null3"/>
              <w:jc w:val="center"/>
            </w:pPr>
            <w:r>
              <w:rPr/>
              <w:t>6</w:t>
            </w:r>
          </w:p>
        </w:tc>
        <w:tc>
          <w:tcPr>
            <w:tcW w:type="dxa" w:w="2076"/>
          </w:tcPr>
          <w:p>
            <w:pPr>
              <w:pStyle w:val="null3"/>
              <w:jc w:val="left"/>
            </w:pPr>
            <w:r>
              <w:rPr/>
              <w:t>技术培训</w:t>
            </w:r>
          </w:p>
        </w:tc>
        <w:tc>
          <w:tcPr>
            <w:tcW w:type="dxa" w:w="2076"/>
          </w:tcPr>
          <w:p>
            <w:pPr>
              <w:pStyle w:val="null3"/>
              <w:jc w:val="left"/>
            </w:pPr>
            <w:r>
              <w:rPr/>
              <w:t>1、中标人应为采购人的医护人员或技术人员提供现场技术培训及必要的维护保养培训，保证使用人员能正确、安全操作设备的各种功能，所需费用由中标人负责。培训主要内容为设备的基本结构、性能、主要部件的构造及原理，日常使用操作、保养与管理，常见故障的排除，紧急情况的处理等，培训地点主要在设备安装现场或者由采购人及中标人双方协商安排。</w:t>
            </w:r>
          </w:p>
        </w:tc>
      </w:tr>
      <w:tr>
        <w:tc>
          <w:tcPr>
            <w:tcW w:type="dxa" w:w="2076"/>
          </w:tcPr>
          <w:p/>
        </w:tc>
        <w:tc>
          <w:tcPr>
            <w:tcW w:type="dxa" w:w="2076"/>
          </w:tcPr>
          <w:p>
            <w:pPr>
              <w:pStyle w:val="null3"/>
              <w:jc w:val="center"/>
            </w:pPr>
            <w:r>
              <w:rPr/>
              <w:t>7</w:t>
            </w:r>
          </w:p>
        </w:tc>
        <w:tc>
          <w:tcPr>
            <w:tcW w:type="dxa" w:w="2076"/>
          </w:tcPr>
          <w:p>
            <w:pPr>
              <w:pStyle w:val="null3"/>
              <w:jc w:val="left"/>
            </w:pPr>
            <w:r>
              <w:rPr/>
              <w:t>知识产权和保密要求</w:t>
            </w:r>
          </w:p>
        </w:tc>
        <w:tc>
          <w:tcPr>
            <w:tcW w:type="dxa" w:w="2076"/>
          </w:tcPr>
          <w:p>
            <w:pPr>
              <w:pStyle w:val="null3"/>
              <w:jc w:val="left"/>
            </w:pPr>
            <w:r>
              <w:rPr/>
              <w:t>1、中标人必须保证，采购人在使用中标人所提供的产品的任何一部分时，免受第三方提出的侵犯其专利权、商标权、版权或其他知识产权的起诉。如发生此类纠纷，由中标人承担一切责任。 2、未经合同方的书面同意，任何一方对本合同相互提供的资料、信息(包括但不限于商业秘密、技术资料、图纸、数据、以及与业务有关的客户的信息及其他信息等)负保密责任，并不得向任何人披露上述资料和信息，但正常履行本合同项下义务的除外。 3、任何一方泄密导致合同另一方遭受损失的，泄密方应按累计货款的5%向合同另一方支付违约金，违约金不足以赔偿合同另一方损失，应按合同另一方的实际损失赔偿。 4、本保密条款具有独立性，不受本合同的终止或解除的影响。</w:t>
            </w:r>
          </w:p>
        </w:tc>
      </w:tr>
      <w:tr>
        <w:tc>
          <w:tcPr>
            <w:tcW w:type="dxa" w:w="2076"/>
          </w:tcPr>
          <w:p/>
        </w:tc>
        <w:tc>
          <w:tcPr>
            <w:tcW w:type="dxa" w:w="2076"/>
          </w:tcPr>
          <w:p>
            <w:pPr>
              <w:pStyle w:val="null3"/>
              <w:jc w:val="center"/>
            </w:pPr>
            <w:r>
              <w:rPr/>
              <w:t>8</w:t>
            </w:r>
          </w:p>
        </w:tc>
        <w:tc>
          <w:tcPr>
            <w:tcW w:type="dxa" w:w="2076"/>
          </w:tcPr>
          <w:p>
            <w:pPr>
              <w:pStyle w:val="null3"/>
              <w:jc w:val="left"/>
            </w:pPr>
            <w:r>
              <w:rPr/>
              <w:t>投标人承诺供货后提供的资料内容</w:t>
            </w:r>
          </w:p>
        </w:tc>
        <w:tc>
          <w:tcPr>
            <w:tcW w:type="dxa" w:w="2076"/>
          </w:tcPr>
          <w:p>
            <w:pPr>
              <w:pStyle w:val="null3"/>
              <w:jc w:val="left"/>
            </w:pPr>
            <w:r>
              <w:rPr/>
              <w:t>1、产品必须提供出厂合格证，并提供采购人名下终端客户保修注册资料。2、关键产品/主机设备的用户手册、保修手册、有关单证资料及配备件、随机工具等交付给采购人，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医疗器械产品规定</w:t>
            </w:r>
          </w:p>
        </w:tc>
        <w:tc>
          <w:tcPr>
            <w:tcW w:type="dxa" w:w="2076"/>
          </w:tcPr>
          <w:p>
            <w:pPr>
              <w:pStyle w:val="null3"/>
              <w:jc w:val="left"/>
            </w:pPr>
            <w:r>
              <w:rPr/>
              <w:t>1、（1）如所投产品为第二类、第三类医疗器械，须具有中华人民共和国医疗器械注册证；（2）如所投产品为第一类医疗器械，须具有第一类医疗器械备案凭证或承诺供货前取得第一类医疗器械备案凭证； （3）如所投产品不属于医疗器械，须提供不作为医疗器械管理的药监部门分类界定批文或不作为医疗器械管理的说明函； （4）如国家另有规定，则适用其规定。【若国家、省、市或相关行政部门另有规定，则适用其规定，但投标人须同时提供相关政策文件及其能满足此条款的证明资料。】 2、提供的医疗器械须有说明书、标签，其内容应当与经注册的相关内容一致，确保真实、准确。进口的医疗器械应当有中文说明书、中文标签。说明书、标签应当符合《医疗器械监督管理条例》规定以及相关强制性标准的要求，并在说明书中载明医疗器械的原产地以及境外医疗器械注册人、备案人指定的我国境内企业法人的名称、地址、联系方式。</w:t>
            </w:r>
          </w:p>
        </w:tc>
      </w:tr>
      <w:tr>
        <w:tc>
          <w:tcPr>
            <w:tcW w:type="dxa" w:w="2076"/>
          </w:tcPr>
          <w:p/>
        </w:tc>
        <w:tc>
          <w:tcPr>
            <w:tcW w:type="dxa" w:w="2076"/>
          </w:tcPr>
          <w:p>
            <w:pPr>
              <w:pStyle w:val="null3"/>
              <w:jc w:val="center"/>
            </w:pPr>
            <w:r>
              <w:rPr/>
              <w:t>10</w:t>
            </w:r>
          </w:p>
        </w:tc>
        <w:tc>
          <w:tcPr>
            <w:tcW w:type="dxa" w:w="2076"/>
          </w:tcPr>
          <w:p>
            <w:pPr>
              <w:pStyle w:val="null3"/>
              <w:jc w:val="left"/>
            </w:pPr>
            <w:r>
              <w:rPr/>
              <w:t>违约责任</w:t>
            </w:r>
          </w:p>
        </w:tc>
        <w:tc>
          <w:tcPr>
            <w:tcW w:type="dxa" w:w="2076"/>
          </w:tcPr>
          <w:p>
            <w:pPr>
              <w:pStyle w:val="null3"/>
              <w:jc w:val="left"/>
            </w:pPr>
            <w:r>
              <w:rPr/>
              <w:t>1、中标人未按要求履行合同义务，须从违约之日起每日按合同总额的 3‰比例向采购人支付违约金；逾期 15日以上，采购人有权终止合同，由此造成采购人的经济损失由中标人承担。违约金不足以弥补损失的，中标人应按全额赔偿。 2、采购人未按要求履行合同义务，或无故拖延验收、付款，采购人须向中标人支付滞纳金，标准为每日按逾期应付款总额的 3‰计算，但累计总额不超过逾期应付款的5%。</w:t>
            </w:r>
          </w:p>
        </w:tc>
      </w:tr>
      <w:tr>
        <w:tc>
          <w:tcPr>
            <w:tcW w:type="dxa" w:w="2076"/>
          </w:tcPr>
          <w:p/>
        </w:tc>
        <w:tc>
          <w:tcPr>
            <w:tcW w:type="dxa" w:w="2076"/>
          </w:tcPr>
          <w:p>
            <w:pPr>
              <w:pStyle w:val="null3"/>
              <w:jc w:val="center"/>
            </w:pPr>
            <w:r>
              <w:rPr/>
              <w:t>11</w:t>
            </w:r>
          </w:p>
        </w:tc>
        <w:tc>
          <w:tcPr>
            <w:tcW w:type="dxa" w:w="2076"/>
          </w:tcPr>
          <w:p>
            <w:pPr>
              <w:pStyle w:val="null3"/>
              <w:jc w:val="left"/>
            </w:pPr>
            <w:r>
              <w:rPr/>
              <w:t>其他</w:t>
            </w:r>
          </w:p>
        </w:tc>
        <w:tc>
          <w:tcPr>
            <w:tcW w:type="dxa" w:w="2076"/>
          </w:tcPr>
          <w:p>
            <w:pPr>
              <w:pStyle w:val="null3"/>
              <w:jc w:val="left"/>
            </w:pPr>
            <w:r>
              <w:rPr/>
              <w:t>（一）多导睡眠监测仪及配套呼吸机（1台）其他要求：1、为保证供货如期实施，投标人应提供规范的设备保养方案，包括且不限于消毒流程方案和指导。 2、配套包含：（1）墙面包括天花：采用暖色米色系，隔音设计，墙上挂画2副； （2）窗帘：全遮光的落地窗帘蓝色系； （3）家具：如沙发2人位、抱枕1个、餐桌椅1张、茶几1台、床头柜等； （4）绿植：如绿植树、吊兰等； （5）床具和床上用品：睡眠监测床与床垫各1张、浅色系：床上用品4件套，家属另配一套加陪护床； （6）照明：主灯，灯带、壁灯、台灯、例如床头两侧安装可调节亮度与角度的壁灯，天花板安装嵌入式筒灯等辅助光源监测室门口墙面简单宣传设计；护士站到监测室指引设计。 ★3、配套多导睡眠压力滴定配件（多导睡眠压力滴定软件模块）。 4、信息配置要求：（1）对接医院电生理系统、预约系统、分诊系统、医院CA签名系统，结果可返回到医院电子病历系统、患者360、病案无纸化，提供设备效益分析相关数据接口，相关费用全部由中标人承担。（2）报告工作站可通过扫码方式获取患者检查申请单，涉及到以软件为主，需配置网络服务器的设备系统要做好服务器资源、存储资源、数据库资源需求。（3）提供软件终身升级服务，升级费用全部由中标人承担。（4）本地化适配：中标人可结合本项目情况对所投产品进行本地化适配（本国操作系统，本国数据库，本国中间件，终端本国化）。（5）需通过医院网络使用的设备，需按照信息安全等级保护三级要求开展，出现安全漏洞收到通知后1月内完成整改。 ★5、医疗器械注册证或说明书适用范围/预期用途须包含：（1）睡眠呼吸监测：含心电、脑电、肌电、眼动、呼吸监测和血氧饱和度测定。（2）人工压力滴定气道试验：含睡眠呼吸监测。（3）多次小睡潜伏试验：心电、脑电、肌电、眼电电极安装，能记录多种生物信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多导睡眠监测仪及配套呼吸机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216,000.00</w:t>
            </w:r>
          </w:p>
        </w:tc>
        <w:tc>
          <w:tcPr>
            <w:tcW w:type="dxa" w:w="831"/>
          </w:tcPr>
          <w:p>
            <w:pPr>
              <w:pStyle w:val="null3"/>
              <w:jc w:val="right"/>
            </w:pPr>
            <w:r>
              <w:rPr/>
              <w:t>216,000.00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多导睡眠监测仪及配套呼吸机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（一）多导睡眠监测仪（</w:t>
            </w:r>
            <w:r>
              <w:rPr>
                <w:b/>
              </w:rPr>
              <w:t>1</w:t>
            </w:r>
            <w:r>
              <w:rPr>
                <w:b/>
              </w:rPr>
              <w:t>台）：</w:t>
            </w:r>
          </w:p>
          <w:p>
            <w:pPr>
              <w:pStyle w:val="null3"/>
            </w:pPr>
            <w:r>
              <w:rPr/>
              <w:t>1.</w:t>
            </w:r>
            <w:r>
              <w:rPr/>
              <w:t>具备自动压力滴定和人工压力滴定功能并出具相关报告；</w:t>
            </w:r>
          </w:p>
          <w:p>
            <w:pPr>
              <w:pStyle w:val="null3"/>
            </w:pPr>
            <w:r>
              <w:rPr/>
              <w:t>2.</w:t>
            </w:r>
            <w:r>
              <w:rPr/>
              <w:t>多导睡眠监测仪内存卡不小于</w:t>
            </w:r>
            <w:r>
              <w:rPr/>
              <w:t>32Gb</w:t>
            </w:r>
            <w:r>
              <w:rPr/>
              <w:t>，至少可存储连续三个患者的睡眠数据，并可自动导入分析软件中进行分析。</w:t>
            </w:r>
          </w:p>
          <w:p>
            <w:pPr>
              <w:pStyle w:val="null3"/>
            </w:pPr>
            <w:r>
              <w:rPr/>
              <w:t>3.</w:t>
            </w:r>
            <w:r>
              <w:rPr/>
              <w:t>可实时监测并记录血氧饱和度，可设定报警阈值，中控室电脑端会发出声音报警。</w:t>
            </w:r>
          </w:p>
          <w:p>
            <w:pPr>
              <w:pStyle w:val="null3"/>
            </w:pPr>
            <w:r>
              <w:rPr/>
              <w:t>4.</w:t>
            </w:r>
            <w:r>
              <w:rPr/>
              <w:t>数据采集格式采用国际通用</w:t>
            </w:r>
            <w:r>
              <w:rPr/>
              <w:t>EDF</w:t>
            </w:r>
            <w:r>
              <w:rPr/>
              <w:t>格式，报告可完整导出为</w:t>
            </w:r>
            <w:r>
              <w:rPr/>
              <w:t>WORD</w:t>
            </w:r>
            <w:r>
              <w:rPr/>
              <w:t>、</w:t>
            </w:r>
            <w:r>
              <w:rPr/>
              <w:t>EXCEL</w:t>
            </w:r>
            <w:r>
              <w:rPr/>
              <w:t>、</w:t>
            </w:r>
            <w:r>
              <w:rPr/>
              <w:t>PDF</w:t>
            </w:r>
            <w:r>
              <w:rPr/>
              <w:t>格式，并可自定义报告模板。</w:t>
            </w:r>
          </w:p>
          <w:p>
            <w:pPr>
              <w:pStyle w:val="null3"/>
            </w:pPr>
            <w:r>
              <w:rPr/>
              <w:t>5.</w:t>
            </w:r>
            <w:r>
              <w:rPr/>
              <w:t>▲血氧传感器使用硅胶材质，不会对人体产生压迫伤，减少发生被动脱落的可能，确保整夜血氧指标监测的完整性。</w:t>
            </w:r>
            <w:r>
              <w:rPr/>
              <w:t>（</w:t>
            </w:r>
            <w:r>
              <w:rPr/>
              <w:t>投标时需提供产品彩页或第三方机构出具的检验检测报告或产品技术白皮书或说明书扫描件</w:t>
            </w:r>
            <w:r>
              <w:rPr/>
              <w:t>）</w:t>
            </w:r>
          </w:p>
          <w:p>
            <w:pPr>
              <w:pStyle w:val="null3"/>
            </w:pPr>
            <w:r>
              <w:rPr/>
              <w:t>6.</w:t>
            </w:r>
            <w:r>
              <w:rPr/>
              <w:t>★设备导联数≥</w:t>
            </w:r>
            <w:r>
              <w:rPr/>
              <w:t>32</w:t>
            </w:r>
            <w:r>
              <w:rPr/>
              <w:t>；须包含脑电电极、眼电电极、肌电电极、参考电极和地线，放置鼾声探头、心电电极、胸部活动探头、腹部活动探头、体位探头、指端氧饱和度探头、腿动探头；共模抑制比﹥</w:t>
            </w:r>
            <w:r>
              <w:rPr/>
              <w:t>100dB</w:t>
            </w:r>
            <w:r>
              <w:rPr/>
              <w:t>。</w:t>
            </w:r>
            <w:r>
              <w:rPr/>
              <w:t>（</w:t>
            </w:r>
            <w:r>
              <w:rPr/>
              <w:t>投标时需提供产品彩页或第三方机构出具的检验检测报告或产品技术白皮书或说明书扫描件</w:t>
            </w:r>
            <w:r>
              <w:rPr/>
              <w:t>）</w:t>
            </w:r>
          </w:p>
          <w:p>
            <w:pPr>
              <w:pStyle w:val="null3"/>
            </w:pPr>
            <w:r>
              <w:rPr/>
              <w:t>7.</w:t>
            </w:r>
            <w:r>
              <w:rPr/>
              <w:t>输入阻抗≥</w:t>
            </w:r>
            <w:r>
              <w:rPr/>
              <w:t>10M</w:t>
            </w:r>
            <w:r>
              <w:rPr/>
              <w:t>Ω，设备具有</w:t>
            </w:r>
            <w:r>
              <w:rPr/>
              <w:t>24</w:t>
            </w:r>
            <w:r>
              <w:rPr/>
              <w:t>位高采样精度，采样频率即存储频率≥</w:t>
            </w:r>
            <w:r>
              <w:rPr/>
              <w:t>500Hz</w:t>
            </w:r>
            <w:r>
              <w:rPr/>
              <w:t>。</w:t>
            </w:r>
          </w:p>
          <w:p>
            <w:pPr>
              <w:pStyle w:val="null3"/>
            </w:pPr>
            <w:r>
              <w:rPr/>
              <w:t>8.</w:t>
            </w:r>
            <w:r>
              <w:rPr/>
              <w:t>可以手动或自动分析睡眠分期、呼吸事件、缺氧、肢体运动等事件，并最终生成统计结果和结论性报告；可一键导出不同患者的一般情况及监测的相关生理数据，至少包括睡眠节律、血氧值、氧减次数、心率、脉率、觉醒事件、腿动、呼吸事件、体动、体位的趋势图，压力滴定报表。</w:t>
            </w:r>
          </w:p>
          <w:p>
            <w:pPr>
              <w:pStyle w:val="null3"/>
            </w:pPr>
            <w:r>
              <w:rPr/>
              <w:t>9.</w:t>
            </w:r>
            <w:r>
              <w:rPr/>
              <w:t>配有红外视频监控功能。</w:t>
            </w:r>
          </w:p>
          <w:p>
            <w:pPr>
              <w:pStyle w:val="null3"/>
            </w:pPr>
            <w:r>
              <w:rPr/>
              <w:t>10.</w:t>
            </w:r>
            <w:r>
              <w:rPr/>
              <w:t>连续工作时间≥</w:t>
            </w:r>
            <w:r>
              <w:rPr/>
              <w:t>24</w:t>
            </w:r>
            <w:r>
              <w:rPr/>
              <w:t>小时。</w:t>
            </w:r>
          </w:p>
          <w:p>
            <w:pPr>
              <w:pStyle w:val="null3"/>
            </w:pPr>
            <w:r>
              <w:rPr>
                <w:sz w:val="21"/>
              </w:rPr>
              <w:t>11.</w:t>
            </w:r>
            <w:r>
              <w:rPr>
                <w:sz w:val="21"/>
              </w:rPr>
              <w:t>设备适配有专用的呼吸机，可进行压力滴定。</w:t>
            </w:r>
          </w:p>
        </w:tc>
      </w:tr>
      <w:tr>
        <w:tc>
          <w:tcPr>
            <w:tcW w:type="dxa" w:w="2076"/>
          </w:tcPr>
          <w:p/>
        </w:tc>
        <w:tc>
          <w:tcPr>
            <w:tcW w:type="dxa" w:w="415"/>
          </w:tcPr>
          <w:p>
            <w:pPr>
              <w:pStyle w:val="null3"/>
            </w:pPr>
            <w:r>
              <w:rPr/>
              <w:t>2</w:t>
            </w:r>
          </w:p>
        </w:tc>
        <w:tc>
          <w:tcPr>
            <w:tcW w:type="dxa" w:w="5814"/>
          </w:tcPr>
          <w:p>
            <w:pPr>
              <w:pStyle w:val="null3"/>
            </w:pPr>
            <w:r>
              <w:rPr>
                <w:b/>
              </w:rPr>
              <w:t>（二）呼吸机（</w:t>
            </w:r>
            <w:r>
              <w:rPr>
                <w:b/>
              </w:rPr>
              <w:t>1</w:t>
            </w:r>
            <w:r>
              <w:rPr>
                <w:b/>
              </w:rPr>
              <w:t>台）：</w:t>
            </w:r>
          </w:p>
          <w:p>
            <w:pPr>
              <w:pStyle w:val="null3"/>
            </w:pPr>
            <w:r>
              <w:rPr/>
              <w:t>1.</w:t>
            </w:r>
            <w:r>
              <w:rPr/>
              <w:t>呼吸机可实时显示呼气压、吸气压、潮气量、漏气量等参数，具备</w:t>
            </w:r>
            <w:r>
              <w:rPr/>
              <w:t>CPAP</w:t>
            </w:r>
            <w:r>
              <w:rPr/>
              <w:t>、</w:t>
            </w:r>
            <w:r>
              <w:rPr/>
              <w:t>AutoCPAP</w:t>
            </w:r>
            <w:r>
              <w:rPr/>
              <w:t>、</w:t>
            </w:r>
            <w:r>
              <w:rPr/>
              <w:t>S</w:t>
            </w:r>
            <w:r>
              <w:rPr/>
              <w:t>、</w:t>
            </w:r>
            <w:r>
              <w:rPr/>
              <w:t>T</w:t>
            </w:r>
            <w:r>
              <w:rPr/>
              <w:t>、</w:t>
            </w:r>
            <w:r>
              <w:rPr/>
              <w:t>S/T</w:t>
            </w:r>
            <w:r>
              <w:rPr/>
              <w:t>等模式。</w:t>
            </w:r>
          </w:p>
          <w:p>
            <w:pPr>
              <w:pStyle w:val="null3"/>
            </w:pPr>
            <w:r>
              <w:rPr/>
              <w:t>2.</w:t>
            </w:r>
            <w:r>
              <w:rPr/>
              <w:t>压力范围：</w:t>
            </w:r>
            <w:r>
              <w:rPr/>
              <w:t>4-25cmH2O</w:t>
            </w:r>
            <w:r>
              <w:rPr/>
              <w:t>（±</w:t>
            </w:r>
            <w:r>
              <w:rPr/>
              <w:t>0.5cmH2O</w:t>
            </w:r>
            <w:r>
              <w:rPr/>
              <w:t>）。</w:t>
            </w:r>
          </w:p>
          <w:p>
            <w:pPr>
              <w:pStyle w:val="null3"/>
            </w:pPr>
            <w:r>
              <w:rPr/>
              <w:t>3.</w:t>
            </w:r>
            <w:r>
              <w:rPr/>
              <w:t>治疗压力：</w:t>
            </w:r>
          </w:p>
          <w:p>
            <w:pPr>
              <w:pStyle w:val="null3"/>
              <w:ind w:firstLine="200"/>
            </w:pPr>
            <w:r>
              <w:rPr/>
              <w:t>4-20cmH2O</w:t>
            </w:r>
            <w:r>
              <w:rPr/>
              <w:t>（</w:t>
            </w:r>
            <w:r>
              <w:rPr/>
              <w:t>CPAP</w:t>
            </w:r>
            <w:r>
              <w:rPr/>
              <w:t>模式下），</w:t>
            </w:r>
          </w:p>
          <w:p>
            <w:pPr>
              <w:pStyle w:val="null3"/>
              <w:ind w:firstLine="200"/>
            </w:pPr>
            <w:r>
              <w:rPr/>
              <w:t>4-20cmH2O</w:t>
            </w:r>
            <w:r>
              <w:rPr/>
              <w:t>（</w:t>
            </w:r>
            <w:r>
              <w:rPr/>
              <w:t>AutoCPAP</w:t>
            </w:r>
            <w:r>
              <w:rPr/>
              <w:t>模式下），</w:t>
            </w:r>
          </w:p>
          <w:p>
            <w:pPr>
              <w:pStyle w:val="null3"/>
              <w:ind w:firstLine="200"/>
            </w:pPr>
            <w:r>
              <w:rPr/>
              <w:t>4-25cmH2O</w:t>
            </w:r>
            <w:r>
              <w:rPr/>
              <w:t>（</w:t>
            </w:r>
            <w:r>
              <w:rPr/>
              <w:t>S</w:t>
            </w:r>
            <w:r>
              <w:rPr/>
              <w:t>模式下）。</w:t>
            </w:r>
          </w:p>
          <w:p>
            <w:pPr>
              <w:pStyle w:val="null3"/>
            </w:pPr>
            <w:r>
              <w:rPr/>
              <w:t>4.</w:t>
            </w:r>
            <w:r>
              <w:rPr/>
              <w:t>目标潮气量范围：</w:t>
            </w:r>
            <w:r>
              <w:rPr/>
              <w:t>150mL-1500mL</w:t>
            </w:r>
            <w:r>
              <w:rPr/>
              <w:t>。</w:t>
            </w:r>
          </w:p>
          <w:p>
            <w:pPr>
              <w:pStyle w:val="null3"/>
            </w:pPr>
            <w:r>
              <w:rPr>
                <w:sz w:val="21"/>
              </w:rPr>
              <w:t>5.</w:t>
            </w:r>
            <w:r>
              <w:rPr>
                <w:sz w:val="21"/>
              </w:rPr>
              <w:t>★呼吸机适用范围包括重度</w:t>
            </w:r>
            <w:r>
              <w:rPr>
                <w:sz w:val="21"/>
              </w:rPr>
              <w:t>OSA</w:t>
            </w:r>
            <w:r>
              <w:rPr>
                <w:sz w:val="21"/>
              </w:rPr>
              <w:t>患者，可提供多种呼吸机监测模式。</w:t>
            </w:r>
            <w:r>
              <w:rPr>
                <w:sz w:val="21"/>
              </w:rPr>
              <w:t>（</w:t>
            </w:r>
            <w:r>
              <w:rPr>
                <w:sz w:val="21"/>
              </w:rPr>
              <w:t>投标时需提供产品彩页或第三方机构出具的检验检测报告或产品技术白皮书或说明书扫描件</w:t>
            </w:r>
            <w:r>
              <w:rPr>
                <w:sz w:val="21"/>
              </w:rPr>
              <w:t>）</w:t>
            </w:r>
          </w:p>
        </w:tc>
      </w:tr>
      <w:tr>
        <w:tc>
          <w:tcPr>
            <w:tcW w:type="dxa" w:w="2076"/>
          </w:tcPr>
          <w:p/>
        </w:tc>
        <w:tc>
          <w:tcPr>
            <w:tcW w:type="dxa" w:w="415"/>
          </w:tcPr>
          <w:p>
            <w:pPr>
              <w:pStyle w:val="null3"/>
            </w:pPr>
            <w:r>
              <w:rPr/>
              <w:t>3</w:t>
            </w:r>
          </w:p>
        </w:tc>
        <w:tc>
          <w:tcPr>
            <w:tcW w:type="dxa" w:w="5814"/>
          </w:tcPr>
          <w:p>
            <w:pPr>
              <w:pStyle w:val="null3"/>
              <w:jc w:val="both"/>
            </w:pPr>
            <w:r>
              <w:rPr>
                <w:b/>
              </w:rPr>
              <w:t>（三）设备配置要求</w:t>
            </w:r>
          </w:p>
          <w:tbl>
            <w:tblPr>
              <w:tblInd w:type="dxa" w:w="120"/>
              <w:tblBorders>
                <w:top w:val="none" w:color="000000" w:sz="4"/>
                <w:left w:val="none" w:color="000000" w:sz="4"/>
                <w:bottom w:val="none" w:color="000000" w:sz="4"/>
                <w:right w:val="none" w:color="000000" w:sz="4"/>
                <w:insideH w:val="none"/>
                <w:insideV w:val="none"/>
              </w:tblBorders>
            </w:tblPr>
            <w:tblGrid>
              <w:gridCol w:w="653"/>
              <w:gridCol w:w="2600"/>
              <w:gridCol w:w="744"/>
              <w:gridCol w:w="1601"/>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2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多导睡眠监测仪（</w:t>
                  </w:r>
                  <w:r>
                    <w:rPr>
                      <w:sz w:val="21"/>
                    </w:rPr>
                    <w:t>1</w:t>
                  </w:r>
                  <w:r>
                    <w:rPr>
                      <w:sz w:val="21"/>
                    </w:rPr>
                    <w:t>台）基本配置要求</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睡眠分析软件</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标配传感器</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标配导联线</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配工作站</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（配置要求：配置正版操作系统，运行内存</w:t>
                  </w:r>
                  <w:r>
                    <w:rPr>
                      <w:sz w:val="21"/>
                    </w:rPr>
                    <w:t>≥</w:t>
                  </w:r>
                  <w:r>
                    <w:rPr>
                      <w:sz w:val="21"/>
                    </w:rPr>
                    <w:t>16G</w:t>
                  </w:r>
                  <w:r>
                    <w:rPr>
                      <w:sz w:val="21"/>
                    </w:rPr>
                    <w:t>，硬盘≥</w:t>
                  </w:r>
                  <w:r>
                    <w:rPr>
                      <w:sz w:val="21"/>
                    </w:rPr>
                    <w:t>2T</w:t>
                  </w:r>
                  <w:r>
                    <w:rPr>
                      <w:sz w:val="21"/>
                    </w:rPr>
                    <w:t>）</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数据采集器</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配套呼吸机（</w:t>
                  </w:r>
                  <w:r>
                    <w:rPr>
                      <w:sz w:val="21"/>
                    </w:rPr>
                    <w:t>1</w:t>
                  </w:r>
                  <w:r>
                    <w:rPr>
                      <w:sz w:val="21"/>
                    </w:rPr>
                    <w:t>台）基本配置要求</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无创呼吸机主机</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湿化器</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呼吸管路</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SD</w:t>
                  </w:r>
                  <w:r>
                    <w:rPr>
                      <w:sz w:val="21"/>
                    </w:rPr>
                    <w:t>卡</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张</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通气面罩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过滤棉</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呼吸机背包</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使用说明书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本</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产品保修卡</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张</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4</w:t>
            </w:r>
          </w:p>
        </w:tc>
        <w:tc>
          <w:tcPr>
            <w:tcW w:type="dxa" w:w="5814"/>
          </w:tcPr>
          <w:p>
            <w:pPr>
              <w:pStyle w:val="null3"/>
              <w:spacing w:before="375" w:after="135"/>
              <w:jc w:val="both"/>
              <w:outlineLvl w:val="0"/>
            </w:pPr>
            <w:r>
              <w:rPr>
                <w:sz w:val="21"/>
                <w:b/>
              </w:rPr>
              <w:t>（四）验收附件</w:t>
            </w:r>
            <w:r>
              <w:rPr>
                <w:sz w:val="21"/>
                <w:b/>
              </w:rPr>
              <w:t>（</w:t>
            </w:r>
            <w:r>
              <w:rPr>
                <w:sz w:val="21"/>
                <w:b/>
              </w:rPr>
              <w:t>附表内容为验收参考格式</w:t>
            </w:r>
            <w:r>
              <w:rPr>
                <w:sz w:val="21"/>
                <w:b/>
              </w:rPr>
              <w:t>）</w:t>
            </w:r>
            <w:r>
              <w:rPr>
                <w:sz w:val="21"/>
                <w:b/>
              </w:rPr>
              <w:t>：</w:t>
            </w:r>
          </w:p>
          <w:p>
            <w:pPr>
              <w:pStyle w:val="null3"/>
              <w:spacing w:before="375" w:after="135"/>
              <w:jc w:val="center"/>
              <w:outlineLvl w:val="0"/>
            </w:pPr>
            <w:r>
              <w:rPr>
                <w:sz w:val="21"/>
                <w:b/>
              </w:rPr>
              <w:t>多导睡眠监测仪及配套呼吸机验收表</w:t>
            </w:r>
          </w:p>
          <w:tbl>
            <w:tblPr>
              <w:tblBorders>
                <w:top w:val="none" w:color="000000" w:sz="4"/>
                <w:left w:val="none" w:color="000000" w:sz="4"/>
                <w:bottom w:val="none" w:color="000000" w:sz="4"/>
                <w:right w:val="none" w:color="000000" w:sz="4"/>
                <w:insideH w:val="none"/>
                <w:insideV w:val="none"/>
              </w:tblBorders>
            </w:tblPr>
            <w:tblGrid>
              <w:gridCol w:w="1046"/>
              <w:gridCol w:w="1037"/>
              <w:gridCol w:w="1309"/>
              <w:gridCol w:w="800"/>
              <w:gridCol w:w="703"/>
              <w:gridCol w:w="703"/>
            </w:tblGrid>
            <w:tr>
              <w:tc>
                <w:tcPr>
                  <w:tcW w:type="dxa" w:w="10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验收类别</w:t>
                  </w:r>
                </w:p>
              </w:tc>
              <w:tc>
                <w:tcPr>
                  <w:tcW w:type="dxa" w:w="103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验收项目</w:t>
                  </w:r>
                </w:p>
              </w:tc>
              <w:tc>
                <w:tcPr>
                  <w:tcW w:type="dxa" w:w="130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验收标准</w:t>
                  </w:r>
                </w:p>
              </w:tc>
              <w:tc>
                <w:tcPr>
                  <w:tcW w:type="dxa" w:w="80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检验方式</w:t>
                  </w:r>
                </w:p>
              </w:tc>
              <w:tc>
                <w:tcPr>
                  <w:tcW w:type="dxa" w:w="70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结果判定（合格</w:t>
                  </w:r>
                  <w:r>
                    <w:rPr>
                      <w:sz w:val="21"/>
                    </w:rPr>
                    <w:t>/ 不合格）</w:t>
                  </w:r>
                </w:p>
              </w:tc>
              <w:tc>
                <w:tcPr>
                  <w:tcW w:type="dxa" w:w="70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备注</w:t>
                  </w: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一、多导睡眠监测仪参数</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1.压力滴定功能</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具备自动、人工压力滴定功能，可出具相关报告</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现场演示两种滴定功能，查看报告生成情况</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2.内存卡与数据存储</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内存卡</w:t>
                  </w:r>
                  <w:r>
                    <w:rPr>
                      <w:sz w:val="21"/>
                    </w:rPr>
                    <w:t>≥32Gb，可存3个患者睡眠数据，能自动导入分析软件</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检查内存卡容量，模拟存储</w:t>
                  </w:r>
                  <w:r>
                    <w:rPr>
                      <w:sz w:val="21"/>
                    </w:rPr>
                    <w:t>3 个患者数据并测试导入功能</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3. 血氧监测与报警</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实时监测记录血氧，可设报警阈值，中控室电脑端声音报警</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现场测试血氧监测，设定阈值验证报警功能</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4. 数据格式与报告导出</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采集格式为</w:t>
                  </w:r>
                  <w:r>
                    <w:rPr>
                      <w:sz w:val="21"/>
                    </w:rPr>
                    <w:t>EDF，报告可导出 WORD、EXCEL、PDF，可自定义模板</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查看数据格式，测试报告导出及模板自定义功能</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5. 血氧传感器（</w:t>
                  </w:r>
                  <w:r>
                    <w:rPr>
                      <w:sz w:val="21"/>
                    </w:rPr>
                    <w:t>△</w:t>
                  </w:r>
                  <w:r>
                    <w:rPr>
                      <w:sz w:val="21"/>
                    </w:rPr>
                    <w:t>）</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硅胶材质，无压迫伤风险，减少脱落，确保整夜监测完整</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检查传感器材质，模拟佩戴测试稳固性</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6. 导联数及配置（</w:t>
                  </w:r>
                  <w:r>
                    <w:rPr>
                      <w:sz w:val="21"/>
                    </w:rPr>
                    <w:t>☆</w:t>
                  </w:r>
                  <w:r>
                    <w:rPr>
                      <w:sz w:val="21"/>
                    </w:rPr>
                    <w:t>）</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导联数</w:t>
                  </w:r>
                  <w:r>
                    <w:rPr>
                      <w:sz w:val="21"/>
                    </w:rPr>
                    <w:t>≥32，含脑电、眼电等指定电极及各类探头，共模抑制比﹥100dB</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清点导联数及配件，查阅参数报告核对共模抑制比</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7.输入阻抗与采样</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输入阻抗</w:t>
                  </w:r>
                  <w:r>
                    <w:rPr>
                      <w:sz w:val="21"/>
                    </w:rPr>
                    <w:t>≥10MΩ，24位采样精度，采样频率≥500Hz</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查阅检验报告</w:t>
                  </w:r>
                  <w:r>
                    <w:rPr>
                      <w:sz w:val="21"/>
                    </w:rPr>
                    <w:t>或者设备说明书</w:t>
                  </w:r>
                  <w:r>
                    <w:rPr>
                      <w:sz w:val="21"/>
                    </w:rPr>
                    <w:t>，现场测试采样功能</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8.数据分析与报告</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手动</w:t>
                  </w:r>
                  <w:r>
                    <w:rPr>
                      <w:sz w:val="21"/>
                    </w:rPr>
                    <w:t>/自动分析睡眠等事件，生成报告，一键导出指定生理数据</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导入数据测试分析功能，检查报告及数据导出完整性</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9.红外视频监控</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配有红外视频监控功能</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现场开启监控功能查看效果</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10.连续工作时间</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连续工作</w:t>
                  </w:r>
                  <w:r>
                    <w:rPr>
                      <w:sz w:val="21"/>
                    </w:rPr>
                    <w:t>≥24小时</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模拟连续运行测试</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11</w:t>
                  </w:r>
                  <w:r>
                    <w:rPr>
                      <w:sz w:val="21"/>
                    </w:rPr>
                    <w:t>.</w:t>
                  </w:r>
                  <w:r>
                    <w:rPr>
                      <w:sz w:val="21"/>
                    </w:rPr>
                    <w:t>呼吸机适配</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适配专用呼吸机，可进行压力滴定</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连接呼吸机测试压力滴定功能</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二、呼吸机参数</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1.显示与模式</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实时显示呼气压等参数，具备</w:t>
                  </w:r>
                  <w:r>
                    <w:rPr>
                      <w:sz w:val="21"/>
                    </w:rPr>
                    <w:t>CPAP、AutoCPAP 等指定模式</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开机查看显示参数，切换模式测试</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2.压力范围</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压力范围</w:t>
                  </w:r>
                  <w:r>
                    <w:rPr>
                      <w:sz w:val="21"/>
                    </w:rPr>
                    <w:t>4-25cmH2O（±0.5cmH2O），各模式压力符合要求</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查阅参数报告，现场测试压力调节</w:t>
                  </w:r>
                  <w:r>
                    <w:rPr>
                      <w:sz w:val="21"/>
                    </w:rPr>
                    <w:t>，</w:t>
                  </w:r>
                  <w:r>
                    <w:rPr>
                      <w:sz w:val="21"/>
                    </w:rPr>
                    <w:t>或者查看设备说明书</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3.目标潮气量</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目标潮气量</w:t>
                  </w:r>
                  <w:r>
                    <w:rPr>
                      <w:sz w:val="21"/>
                    </w:rPr>
                    <w:t>150mL-1500mL</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查阅参数报告，现场测试潮气量设置</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4.适用范围（</w:t>
                  </w:r>
                  <w:r>
                    <w:rPr>
                      <w:sz w:val="21"/>
                    </w:rPr>
                    <w:t>☆</w:t>
                  </w:r>
                  <w:r>
                    <w:rPr>
                      <w:sz w:val="21"/>
                    </w:rPr>
                    <w:t>）</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适用重度</w:t>
                  </w:r>
                  <w:r>
                    <w:rPr>
                      <w:sz w:val="21"/>
                    </w:rPr>
                    <w:t>OSA 患者，提供多种监测模式</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查阅注册证等资料，查看监测模式</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三、基本配置及证件资料</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（一）多导睡眠监测仪</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1.设备：主机1台、睡眠分析软件1套、标配传感器1套、标配导联线1套、工作站1台（正版系统，内存≥16G，硬盘≥2T）、数据采集器1个；2. 证件资料：设备对应的医疗器械注册证、生产许可证、经营许可证（三证），产品合格证，使用说明书</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1.清点设备数量，检查外观及工作站配置；2. 核查三证有效性（在有效期内，信息与设备匹配）、合格证（加盖厂家公章）、说明书（内容完整，含操作及维护指南）</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1.工作站需提供配置证明；2.三证需提供复印件并加盖供应商公章</w:t>
                  </w: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（二）配套呼吸机</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 设备：无创呼吸机主机1台、湿化器1台、呼吸管路 5个、SD卡1张、通气面罩5个、电源线1套、过滤棉 1个、呼吸机背包 1个；2.证件资料：设备对应的医疗器械注册证、生产许可证、经营许可证（三证），产品合格证，使用说明书，产品保修卡（含保修期限、范围及联系方式）</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 清点设备及配件数量，检查外观完整性；2. 核查三证有效性、合格证（加盖厂家公章）、说明书（内容完整）、保修卡（信息清晰，与设备匹配）</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 核对说明书、保修卡有效性；2. 三证需提供复印件并加盖供应商公章</w:t>
                  </w: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四、其他要求</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 质保期</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质保期</w:t>
                  </w:r>
                  <w:r>
                    <w:rPr>
                      <w:sz w:val="21"/>
                    </w:rPr>
                    <w:t>2年，与保修卡标注一致</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查阅质保协议及保修卡，确认质保期限</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2</w:t>
                  </w:r>
                  <w:r>
                    <w:rPr>
                      <w:sz w:val="21"/>
                    </w:rPr>
                    <w:t>. 滴定配件（</w:t>
                  </w:r>
                  <w:r>
                    <w:rPr>
                      <w:sz w:val="21"/>
                    </w:rPr>
                    <w:t>☆</w:t>
                  </w:r>
                  <w:r>
                    <w:rPr>
                      <w:sz w:val="21"/>
                    </w:rPr>
                    <w:t>）</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配套多导睡眠压力滴定软件模块</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检查模块是否安装，测试功能</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3</w:t>
                  </w:r>
                  <w:r>
                    <w:rPr>
                      <w:sz w:val="21"/>
                    </w:rPr>
                    <w:t>. 信息配置</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w:t>
                  </w:r>
                  <w:r>
                    <w:rPr>
                      <w:sz w:val="21"/>
                    </w:rPr>
                    <w:t>1）免费对接医院多系统，返数据至电子病历等；（2）工作站扫码获取申请单，做好服务器资源需求；（3）软件终身免费升级；（4）优先本地化系统</w:t>
                  </w:r>
                  <w:r>
                    <w:rPr>
                      <w:sz w:val="21"/>
                    </w:rPr>
                    <w:t>（</w:t>
                  </w:r>
                  <w:r>
                    <w:rPr>
                      <w:sz w:val="21"/>
                    </w:rPr>
                    <w:t>视投标文件响应考核</w:t>
                  </w:r>
                  <w:r>
                    <w:rPr>
                      <w:sz w:val="21"/>
                    </w:rPr>
                    <w:t>）</w:t>
                  </w:r>
                  <w:r>
                    <w:rPr>
                      <w:sz w:val="21"/>
                    </w:rPr>
                    <w:t>；（</w:t>
                  </w:r>
                  <w:r>
                    <w:rPr>
                      <w:sz w:val="21"/>
                    </w:rPr>
                    <w:t>5）等保三级，漏洞 1 月内整改</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测试系统对接，查看升级协议，检查等保</w:t>
                  </w:r>
                  <w:r>
                    <w:rPr>
                      <w:sz w:val="21"/>
                    </w:rPr>
                    <w:t>整改承诺或</w:t>
                  </w:r>
                  <w:r>
                    <w:rPr>
                      <w:sz w:val="21"/>
                    </w:rPr>
                    <w:t>证明</w:t>
                  </w: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本地化系统需提供相关证明</w:t>
                  </w: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五、安装调试</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1.是否安装调试完成</w:t>
                  </w: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六</w:t>
                  </w:r>
                  <w:r>
                    <w:rPr>
                      <w:sz w:val="21"/>
                    </w:rPr>
                    <w:t>、整体验收结论</w:t>
                  </w:r>
                </w:p>
              </w:tc>
              <w:tc>
                <w:tcPr>
                  <w:tcW w:type="dxa" w:w="10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1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所有必检项目（标注</w:t>
                  </w:r>
                  <w:r>
                    <w:rPr>
                      <w:sz w:val="21"/>
                    </w:rPr>
                    <w:t>☆</w:t>
                  </w:r>
                  <w:r>
                    <w:rPr>
                      <w:sz w:val="21"/>
                    </w:rPr>
                    <w:t>及未标注加分项的项目）全部合格</w:t>
                  </w:r>
                </w:p>
              </w:tc>
              <w:tc>
                <w:tcPr>
                  <w:tcW w:type="dxa" w:w="8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保修期：</w:t>
                  </w:r>
                  <w:r>
                    <w:rPr>
                      <w:sz w:val="21"/>
                    </w:rPr>
                    <w:t xml:space="preserve">    </w:t>
                  </w:r>
                  <w:r>
                    <w:rPr>
                      <w:sz w:val="21"/>
                    </w:rPr>
                    <w:t>年</w:t>
                  </w:r>
                </w:p>
              </w:tc>
              <w:tc>
                <w:tcPr>
                  <w:tcW w:type="dxa" w:w="4552"/>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保修期起止日期</w:t>
                  </w:r>
                  <w:r>
                    <w:rPr>
                      <w:sz w:val="21"/>
                    </w:rPr>
                    <w:t>：</w:t>
                  </w:r>
                  <w:r>
                    <w:rPr>
                      <w:sz w:val="21"/>
                    </w:rPr>
                    <w:t>从</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0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验收人确认（院方主管工程师、院方使用科室负责人、供货商）</w:t>
                  </w:r>
                  <w:r>
                    <w:rPr>
                      <w:sz w:val="21"/>
                    </w:rPr>
                    <w:t>：</w:t>
                  </w:r>
                </w:p>
              </w:tc>
              <w:tc>
                <w:tcPr>
                  <w:tcW w:type="dxa" w:w="4552"/>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备注：最终保修期以院方确认验收合格之日起计算。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采购包2（经颅磁刺激仪）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自合同签订之日起15天内安装通过验收并交付使用，至合同全部权利义务履行完毕之日止。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1期：支付比例50%,签订合同后5个工作日内，采购人支付合同总额的50%货款。</w:t>
            </w:r>
          </w:p>
          <w:p>
            <w:pPr>
              <w:pStyle w:val="null3"/>
            </w:pPr>
            <w:r>
              <w:rPr/>
              <w:t>2期：支付比例50%,验收合格后提供发票10个工作日内支付50%货款。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交付验收：在设备安装调试至正常运行的最佳状态且双方均认为满意后，在收到中标人项目验收建议之日起15日内进行验收，验收合格后出具验收确认书，验收交付前的保管安全责任由中标人负责。中标人以采购人的名义作为终端客户，负责办理所有产品设备（包括保修卡）的一切保修注册备案手续。（详见验收附件）2、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3、如合同设备运输和安装调试过程中因事故造成货物的短缺、损坏，中标人应及时安排换装，以保证合同设备安装调试的成功完成。换货的相关费用由中标人承担。4、所供产品均为近12个月内原厂制造的全新合格产品，且有合法透明的来源渠道，整机无污染、无侵权行为、表面无划损、无任何缺陷隐患，可依常规合法安全使用。如与上述要求不符的，采购人有权拒收。5、包装标准为原厂制造商未启封全新包装，序列号、包装箱号与出厂批号一致，并可追索查阅。 6、采购人组成验收小组按国家有关规定、规范进行验收，必要时邀请相关的专业人员或机构参与验收。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要求：1）中标人须向采购人提供依法纳税的发票。2）货款以支票或转账方式转入中标人的银行账户。3）收款方、出具发票方、合同乙方均必须与中标（成交）供应商名称一致。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 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1、本采购包预算金额为¥924000.00元，报价总价不得超出投标最高限价¥924000.00元，否则该投标文件为无效标。 2、本采购包的报价和结算支付均以人民币为货币单位。 3、投标人报价应包括但不限于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 4、投标人必须自行考虑本项目在实施期间的一切可能产生的费用。如果投标人在中标后或合同履行过程中，出现任何遗漏内容需产生额外费用，均由投标人承担，采购人将不再支付任何费用。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1、货物的包装均应有良好的防湿、防锈、防潮、防雨、防腐及防碰撞的措施。凡由于包装不良造成的损失和由此产生的费用均由中标人承担。 2、中标人负责合同项下的安装调试，一切费用由中标人负责。 3、中标人必须依照采购文件的要求和报价文件的承诺，将货物安装并调试至正常运行的最佳状态且双方均认为满意。 4、中标人安装时须对各安装场地内的其他设备、设施有良好保护措施。 5、设备验收交付前的保管安全责任由中标人负责。</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交付标准</w:t>
            </w:r>
          </w:p>
        </w:tc>
        <w:tc>
          <w:tcPr>
            <w:tcW w:type="dxa" w:w="2076"/>
          </w:tcPr>
          <w:p>
            <w:pPr>
              <w:pStyle w:val="null3"/>
              <w:jc w:val="left"/>
            </w:pPr>
            <w:r>
              <w:rPr/>
              <w:t>出厂日期距到货日期≤3个月（提供承诺函，格式自拟）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1、经颅磁刺激仪（3台）：整机原厂保修及维护保养年限不少于5年，质保期间保修及维护保养费用由中标人承担，质保期从验收合格之日起计算。（提供承诺函，格式自拟）</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1、质量保证期（简称“质保期”）内中标人对所供货物实行包修、包换、包退、包维护保养，质保期内采购人对中标人享有追索权。 2、质保期内，如货物非人为因素出现故障而造成短期停用时，则质保期和维修期相应顺延。如货物因自身故障致停用时间累计超过5天时，则质保期在状态恢复正常时归零重新计算或对故障设备予以重新更换。 3、质保期内提供周期上门服务：中标人须在设备验收后，每三个月例行上门检测设备运行状态，维保记录（含服务现场图片）或检测报告留科室及医学装备科备案。 4、中标人或原厂售后服务商（以下统称“售后服务机构”）提供长期稳定可靠的售后服务。有固定售后服务点，并提供常设服务专线和长期的技术支持，需提供固定售后服务点的详细资料。 设备故障时，2小时响应，24小时内到达现场，现场检修24小时内不能解决问题的，须提供备用机，不得影响采购人的正常工作业务。5、质保期内，产品维修均为上门服务，即由中标人派人员到采购人设备使用现场维修，由此产生的费用均由中标人负担。</w:t>
            </w:r>
          </w:p>
        </w:tc>
      </w:tr>
      <w:tr>
        <w:tc>
          <w:tcPr>
            <w:tcW w:type="dxa" w:w="2076"/>
          </w:tcPr>
          <w:p/>
        </w:tc>
        <w:tc>
          <w:tcPr>
            <w:tcW w:type="dxa" w:w="2076"/>
          </w:tcPr>
          <w:p>
            <w:pPr>
              <w:pStyle w:val="null3"/>
              <w:jc w:val="center"/>
            </w:pPr>
            <w:r>
              <w:rPr/>
              <w:t>6</w:t>
            </w:r>
          </w:p>
        </w:tc>
        <w:tc>
          <w:tcPr>
            <w:tcW w:type="dxa" w:w="2076"/>
          </w:tcPr>
          <w:p>
            <w:pPr>
              <w:pStyle w:val="null3"/>
              <w:jc w:val="left"/>
            </w:pPr>
            <w:r>
              <w:rPr/>
              <w:t>人员要求</w:t>
            </w:r>
          </w:p>
        </w:tc>
        <w:tc>
          <w:tcPr>
            <w:tcW w:type="dxa" w:w="2076"/>
          </w:tcPr>
          <w:p>
            <w:pPr>
              <w:pStyle w:val="null3"/>
              <w:jc w:val="left"/>
            </w:pPr>
            <w:r>
              <w:rPr/>
              <w:t>为使项目按质、按量、按时及有序实施，中标人对本项目应建立一个完善和稳定的项目团队和管理机构。项目团队至少需配备一名项目负责人、一名安装调试工程师。</w:t>
            </w:r>
          </w:p>
        </w:tc>
      </w:tr>
      <w:tr>
        <w:tc>
          <w:tcPr>
            <w:tcW w:type="dxa" w:w="2076"/>
          </w:tcPr>
          <w:p/>
        </w:tc>
        <w:tc>
          <w:tcPr>
            <w:tcW w:type="dxa" w:w="2076"/>
          </w:tcPr>
          <w:p>
            <w:pPr>
              <w:pStyle w:val="null3"/>
              <w:jc w:val="center"/>
            </w:pPr>
            <w:r>
              <w:rPr/>
              <w:t>7</w:t>
            </w:r>
          </w:p>
        </w:tc>
        <w:tc>
          <w:tcPr>
            <w:tcW w:type="dxa" w:w="2076"/>
          </w:tcPr>
          <w:p>
            <w:pPr>
              <w:pStyle w:val="null3"/>
              <w:jc w:val="left"/>
            </w:pPr>
            <w:r>
              <w:rPr/>
              <w:t>技术培训</w:t>
            </w:r>
          </w:p>
        </w:tc>
        <w:tc>
          <w:tcPr>
            <w:tcW w:type="dxa" w:w="2076"/>
          </w:tcPr>
          <w:p>
            <w:pPr>
              <w:pStyle w:val="null3"/>
              <w:jc w:val="left"/>
            </w:pPr>
            <w:r>
              <w:rPr/>
              <w:t>1、中标人应为采购人的医护人员或技术人员提供现场技术培训及必要的维护保养培训，保证使用人员能正确、安全操作设备的各种功能，所需费用由中标人负责。培训主要内容为设备的基本结构、性能、主要部件的构造及原理，日常使用操作、保养与管理，常见故障的排除，紧急情况的处理等，培训地点主要在设备安装现场或者由采购人及中标人双方协商安排。</w:t>
            </w:r>
          </w:p>
        </w:tc>
      </w:tr>
      <w:tr>
        <w:tc>
          <w:tcPr>
            <w:tcW w:type="dxa" w:w="2076"/>
          </w:tcPr>
          <w:p/>
        </w:tc>
        <w:tc>
          <w:tcPr>
            <w:tcW w:type="dxa" w:w="2076"/>
          </w:tcPr>
          <w:p>
            <w:pPr>
              <w:pStyle w:val="null3"/>
              <w:jc w:val="center"/>
            </w:pPr>
            <w:r>
              <w:rPr/>
              <w:t>8</w:t>
            </w:r>
          </w:p>
        </w:tc>
        <w:tc>
          <w:tcPr>
            <w:tcW w:type="dxa" w:w="2076"/>
          </w:tcPr>
          <w:p>
            <w:pPr>
              <w:pStyle w:val="null3"/>
              <w:jc w:val="left"/>
            </w:pPr>
            <w:r>
              <w:rPr/>
              <w:t>知识产权和保密要求</w:t>
            </w:r>
          </w:p>
        </w:tc>
        <w:tc>
          <w:tcPr>
            <w:tcW w:type="dxa" w:w="2076"/>
          </w:tcPr>
          <w:p>
            <w:pPr>
              <w:pStyle w:val="null3"/>
              <w:jc w:val="left"/>
            </w:pPr>
            <w:r>
              <w:rPr/>
              <w:t>1、中标人必须保证，采购人在使用中标人所提供的产品的任何一部分时，免受第三方提出的侵犯其专利权、商标权、版权或其他知识产权的起诉。如发生此类纠纷，由中标人承担一切责任。 2、未经合同方的书面同意，任何一方对本合同相互提供的资料、信息(包括但不限于商业秘密、技术资料、图纸、数据、以及与业务有关的客户的信息及其他信息等)负保密责任，并不得向任何人披露上述资料和信息，但正常履行本合同项下义务的除外。 3、任何一方泄密导致合同另一方遭受损失的，泄密方应按累计货款的5%向合同另一方支付违约金，违约金不足以赔偿合同另一方损失，应按合同另一方的实际损失赔偿。 4、本保密条款具有独立性，不受本合同的终止或解除的影响。</w:t>
            </w:r>
          </w:p>
        </w:tc>
      </w:tr>
      <w:tr>
        <w:tc>
          <w:tcPr>
            <w:tcW w:type="dxa" w:w="2076"/>
          </w:tcPr>
          <w:p/>
        </w:tc>
        <w:tc>
          <w:tcPr>
            <w:tcW w:type="dxa" w:w="2076"/>
          </w:tcPr>
          <w:p>
            <w:pPr>
              <w:pStyle w:val="null3"/>
              <w:jc w:val="center"/>
            </w:pPr>
            <w:r>
              <w:rPr/>
              <w:t>9</w:t>
            </w:r>
          </w:p>
        </w:tc>
        <w:tc>
          <w:tcPr>
            <w:tcW w:type="dxa" w:w="2076"/>
          </w:tcPr>
          <w:p>
            <w:pPr>
              <w:pStyle w:val="null3"/>
              <w:jc w:val="left"/>
            </w:pPr>
            <w:r>
              <w:rPr/>
              <w:t>投标人承诺供货后提供的资料内容</w:t>
            </w:r>
          </w:p>
        </w:tc>
        <w:tc>
          <w:tcPr>
            <w:tcW w:type="dxa" w:w="2076"/>
          </w:tcPr>
          <w:p>
            <w:pPr>
              <w:pStyle w:val="null3"/>
              <w:jc w:val="left"/>
            </w:pPr>
            <w:r>
              <w:rPr/>
              <w:t>1、产品必须提供出厂合格证，并提供采购人名下终端客户保修注册资料。2、关键产品/主机设备的用户手册、保修手册、有关单证资料及配备件、随机工具等交付给采购人，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医疗器械产品规定</w:t>
            </w:r>
          </w:p>
        </w:tc>
        <w:tc>
          <w:tcPr>
            <w:tcW w:type="dxa" w:w="2076"/>
          </w:tcPr>
          <w:p>
            <w:pPr>
              <w:pStyle w:val="null3"/>
              <w:jc w:val="left"/>
            </w:pPr>
            <w:r>
              <w:rPr/>
              <w:t>1、（1）如所投产品为第二类、第三类医疗器械，须具有中华人民共和国医疗器械注册证；（2）如所投产品为第一类医疗器械，须具有第一类医疗器械备案凭证或承诺供货前取得第一类医疗器械备案凭证； （3）如所投产品不属于医疗器械，须提供不作为医疗器械管理的药监部门分类界定批文或不作为医疗器械管理的说明函； （4）如国家另有规定，则适用其规定。【若国家、省、市或相关行政部门另有规定，则适用其规定，但投标人须同时提供相关政策文件及其能满足此条款的证明资料。】 2、提供的医疗器械须有说明书、标签，其内容应当与经注册的相关内容一致，确保真实、准确。进口的医疗器械应当有中文说明书、中文标签。说明书、标签应当符合《医疗器械监督管理条例》规定以及相关强制性标准的要求，并在说明书中载明医疗器械的原产地以及境外医疗器械注册人、备案人指定的我国境内企业法人的名称、地址、联系方式。</w:t>
            </w:r>
          </w:p>
        </w:tc>
      </w:tr>
      <w:tr>
        <w:tc>
          <w:tcPr>
            <w:tcW w:type="dxa" w:w="2076"/>
          </w:tcPr>
          <w:p/>
        </w:tc>
        <w:tc>
          <w:tcPr>
            <w:tcW w:type="dxa" w:w="2076"/>
          </w:tcPr>
          <w:p>
            <w:pPr>
              <w:pStyle w:val="null3"/>
              <w:jc w:val="center"/>
            </w:pPr>
            <w:r>
              <w:rPr/>
              <w:t>11</w:t>
            </w:r>
          </w:p>
        </w:tc>
        <w:tc>
          <w:tcPr>
            <w:tcW w:type="dxa" w:w="2076"/>
          </w:tcPr>
          <w:p>
            <w:pPr>
              <w:pStyle w:val="null3"/>
              <w:jc w:val="left"/>
            </w:pPr>
            <w:r>
              <w:rPr/>
              <w:t>违约责任</w:t>
            </w:r>
          </w:p>
        </w:tc>
        <w:tc>
          <w:tcPr>
            <w:tcW w:type="dxa" w:w="2076"/>
          </w:tcPr>
          <w:p>
            <w:pPr>
              <w:pStyle w:val="null3"/>
              <w:jc w:val="left"/>
            </w:pPr>
            <w:r>
              <w:rPr/>
              <w:t>1、中标人未按要求履行合同义务，须从违约之日起每日按合同总额的 3‰比例向采购人支付违约金；逾期 15日以上，采购人有权终止合同，由此造成采购人的经济损失由中标人承担。违约金不足以弥补损失的，中标人应按全额赔偿。 2、采购人未按要求履行合同义务，或无故拖延验收、付款，采购人须向中标人支付滞纳金，标准为每日按逾期应付款总额的 3‰计算，但累计总额不超过逾期应付款的5%。</w:t>
            </w:r>
          </w:p>
        </w:tc>
      </w:tr>
      <w:tr>
        <w:tc>
          <w:tcPr>
            <w:tcW w:type="dxa" w:w="2076"/>
          </w:tcPr>
          <w:p/>
        </w:tc>
        <w:tc>
          <w:tcPr>
            <w:tcW w:type="dxa" w:w="2076"/>
          </w:tcPr>
          <w:p>
            <w:pPr>
              <w:pStyle w:val="null3"/>
              <w:jc w:val="center"/>
            </w:pPr>
            <w:r>
              <w:rPr/>
              <w:t>12</w:t>
            </w:r>
          </w:p>
        </w:tc>
        <w:tc>
          <w:tcPr>
            <w:tcW w:type="dxa" w:w="2076"/>
          </w:tcPr>
          <w:p>
            <w:pPr>
              <w:pStyle w:val="null3"/>
              <w:jc w:val="left"/>
            </w:pPr>
            <w:r>
              <w:rPr/>
              <w:t>其他</w:t>
            </w:r>
          </w:p>
        </w:tc>
        <w:tc>
          <w:tcPr>
            <w:tcW w:type="dxa" w:w="2076"/>
          </w:tcPr>
          <w:p>
            <w:pPr>
              <w:pStyle w:val="null3"/>
              <w:jc w:val="left"/>
            </w:pPr>
            <w:r>
              <w:rPr/>
              <w:t>（一）经颅磁刺激仪（3台）其他要求： 1、信息配置要求：（1）开放相关数据接口，费用由中标人承担。（2）报告工作站可通过扫码方式获取患者检查申请单，涉及到以软件为主，需配置网络服务器的设备系统要做好服务器资源、存储资源、数据库资源需求。（3）提供软件终身升级服务，升级费用全部由中标人承担。（4）本地化适配：中标人可结合本项目情况对所投产品进行本地化适配（本国操作系统，本国数据库，本国中间件，终端本国化）。（5）需通过医院网络使用的设备，需按照信息安全等级保护三级要求开展，出现安全漏洞收到通知后1月内完成整改。 ★2、经颅磁刺激仪（3台）医疗设备注册证或说明书上的适用范围/预期用途须包含：可用于人体中枢神经和外周神经功能的检测、评定，适用于神经精神类疾病的治疗或辅助治疗。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经颅磁刺激仪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308,000.00</w:t>
            </w:r>
          </w:p>
        </w:tc>
        <w:tc>
          <w:tcPr>
            <w:tcW w:type="dxa" w:w="831"/>
          </w:tcPr>
          <w:p>
            <w:pPr>
              <w:pStyle w:val="null3"/>
              <w:jc w:val="right"/>
            </w:pPr>
            <w:r>
              <w:rPr/>
              <w:t>924,000.00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w:t>
            </w:r>
            <w:r>
              <w:rPr>
                <w:b/>
              </w:rPr>
              <w:t>一</w:t>
            </w:r>
            <w:r>
              <w:rPr>
                <w:b/>
              </w:rPr>
              <w:t>）经颅磁刺激仪（</w:t>
            </w:r>
            <w:r>
              <w:rPr>
                <w:b/>
              </w:rPr>
              <w:t>3</w:t>
            </w:r>
            <w:r>
              <w:rPr>
                <w:b/>
              </w:rPr>
              <w:t>台</w:t>
            </w:r>
            <w:r>
              <w:rPr>
                <w:b/>
              </w:rPr>
              <w:t>）：</w:t>
            </w:r>
          </w:p>
          <w:p>
            <w:pPr>
              <w:pStyle w:val="null3"/>
            </w:pPr>
            <w:r>
              <w:rPr/>
              <w:t>1.</w:t>
            </w:r>
            <w:r>
              <w:rPr/>
              <w:t>刺激频率：</w:t>
            </w:r>
            <w:r>
              <w:rPr/>
              <w:t>0.01</w:t>
            </w:r>
            <w:r>
              <w:rPr/>
              <w:t>～</w:t>
            </w:r>
            <w:r>
              <w:rPr/>
              <w:t>100Hz</w:t>
            </w:r>
            <w:r>
              <w:rPr/>
              <w:t>可调。（提供证明材料）</w:t>
            </w:r>
          </w:p>
          <w:p>
            <w:pPr>
              <w:pStyle w:val="null3"/>
            </w:pPr>
            <w:r>
              <w:rPr/>
              <w:t>2.</w:t>
            </w:r>
            <w:r>
              <w:rPr/>
              <w:t>刺激主机脉冲发出稳定性：频率允差</w:t>
            </w:r>
            <w:r>
              <w:rPr/>
              <w:t>±</w:t>
            </w:r>
            <w:r>
              <w:rPr/>
              <w:t>1%</w:t>
            </w:r>
            <w:r>
              <w:rPr/>
              <w:t>。（提供检测报告）</w:t>
            </w:r>
          </w:p>
          <w:p>
            <w:pPr>
              <w:pStyle w:val="null3"/>
            </w:pPr>
            <w:r>
              <w:rPr/>
              <w:t>3.</w:t>
            </w:r>
            <w:r>
              <w:rPr/>
              <w:t>最大磁感应强度</w:t>
            </w:r>
            <w:r>
              <w:rPr/>
              <w:t>≥</w:t>
            </w:r>
            <w:r>
              <w:rPr/>
              <w:t>6T</w:t>
            </w:r>
            <w:r>
              <w:rPr/>
              <w:t>。</w:t>
            </w:r>
            <w:r>
              <w:rPr/>
              <w:t>（</w:t>
            </w:r>
            <w:r>
              <w:rPr>
                <w:sz w:val="21"/>
              </w:rPr>
              <w:t>提供投标产品使用说明书或产</w:t>
            </w:r>
            <w:r>
              <w:rPr>
                <w:sz w:val="21"/>
              </w:rPr>
              <w:t>品技术白皮书证明</w:t>
            </w:r>
            <w:r>
              <w:rPr/>
              <w:t>）</w:t>
            </w:r>
          </w:p>
          <w:p>
            <w:pPr>
              <w:pStyle w:val="null3"/>
            </w:pPr>
            <w:r>
              <w:rPr/>
              <w:t>4.</w:t>
            </w:r>
            <w:r>
              <w:rPr/>
              <w:t>具有手动停止磁场输出功能，可以通过按下停止按键使设备立即停止工作。</w:t>
            </w:r>
          </w:p>
          <w:p>
            <w:pPr>
              <w:pStyle w:val="null3"/>
            </w:pPr>
            <w:r>
              <w:rPr/>
              <w:t>5.</w:t>
            </w:r>
            <w:r>
              <w:rPr/>
              <w:t>冷却系统：支持</w:t>
            </w:r>
            <w:r>
              <w:rPr/>
              <w:t>24h</w:t>
            </w:r>
            <w:r>
              <w:rPr/>
              <w:t>持续刺激输出，当冷却系统发生故障时，有提示或停止磁场输出。</w:t>
            </w:r>
          </w:p>
          <w:p>
            <w:pPr>
              <w:pStyle w:val="null3"/>
            </w:pPr>
            <w:r>
              <w:rPr/>
              <w:t>6</w:t>
            </w:r>
            <w:r>
              <w:rPr/>
              <w:t>.</w:t>
            </w:r>
            <w:r>
              <w:rPr/>
              <w:t>磁感应线圈具有独立的保护装置，当线圈发生超温故障时，停机保护。</w:t>
            </w:r>
          </w:p>
          <w:p>
            <w:pPr>
              <w:pStyle w:val="null3"/>
            </w:pPr>
            <w:r>
              <w:rPr/>
              <w:t>7</w:t>
            </w:r>
            <w:r>
              <w:rPr/>
              <w:t>.MEP</w:t>
            </w:r>
            <w:r>
              <w:rPr/>
              <w:t>通道数：≥</w:t>
            </w:r>
            <w:r>
              <w:rPr/>
              <w:t>2</w:t>
            </w:r>
            <w:r>
              <w:rPr/>
              <w:t>通道。</w:t>
            </w:r>
          </w:p>
          <w:p>
            <w:pPr>
              <w:pStyle w:val="null3"/>
            </w:pPr>
            <w:r>
              <w:rPr/>
              <w:t>8.</w:t>
            </w:r>
            <w:r>
              <w:rPr/>
              <w:t>▲</w:t>
            </w:r>
            <w:r>
              <w:rPr/>
              <w:t>mep</w:t>
            </w:r>
            <w:r>
              <w:rPr/>
              <w:t>采样率：≥</w:t>
            </w:r>
            <w:r>
              <w:rPr/>
              <w:t>100KHZ</w:t>
            </w:r>
            <w:r>
              <w:rPr/>
              <w:t>。（提供药监局认可的检验报告）</w:t>
            </w:r>
          </w:p>
          <w:p>
            <w:pPr>
              <w:pStyle w:val="null3"/>
            </w:pPr>
            <w:r>
              <w:rPr/>
              <w:t>9.</w:t>
            </w:r>
            <w:r>
              <w:rPr/>
              <w:t>运动诱发电位检查模块支持无线传输功能。（提供产品说明书）</w:t>
            </w:r>
          </w:p>
          <w:p>
            <w:pPr>
              <w:pStyle w:val="null3"/>
            </w:pPr>
            <w:r>
              <w:rPr/>
              <w:t>10.</w:t>
            </w:r>
            <w:r>
              <w:rPr/>
              <w:t>操作系统：采用触屏一体机承载软件系统。（提供说明书）</w:t>
            </w:r>
          </w:p>
          <w:p>
            <w:pPr>
              <w:pStyle w:val="null3"/>
            </w:pPr>
            <w:r>
              <w:rPr/>
              <w:t>11.</w:t>
            </w:r>
            <w:r>
              <w:rPr/>
              <w:t>治疗界面提供大脑解剖定位图辅助定位。（提供软件截图）</w:t>
            </w:r>
          </w:p>
          <w:p>
            <w:pPr>
              <w:pStyle w:val="null3"/>
            </w:pPr>
            <w:r>
              <w:rPr/>
              <w:t>★</w:t>
            </w:r>
            <w:r>
              <w:rPr/>
              <w:t>12</w:t>
            </w:r>
            <w:r>
              <w:rPr/>
              <w:t>.</w:t>
            </w:r>
            <w:r>
              <w:rPr/>
              <w:t>具备双人独立同时治疗功能，可独立调节每位患者的相关参数，如刺激频率、刺激部位、刺激强度、治疗时间、串数等。</w:t>
            </w:r>
            <w:r>
              <w:rPr/>
              <w:t>（</w:t>
            </w:r>
            <w:r>
              <w:rPr/>
              <w:t>投标时需提供产品彩页或第三方机构出具的检验检测报告或产品技术白皮书或说明书扫描件</w:t>
            </w:r>
            <w:r>
              <w:rPr/>
              <w:t>）</w:t>
            </w:r>
          </w:p>
          <w:p>
            <w:pPr>
              <w:pStyle w:val="null3"/>
            </w:pPr>
            <w:r>
              <w:rPr/>
              <w:t>13</w:t>
            </w:r>
            <w:r>
              <w:rPr/>
              <w:t>.</w:t>
            </w:r>
            <w:r>
              <w:rPr/>
              <w:t>开放式技术平台，可与电刺激、近红外、导航等设备兼容。</w:t>
            </w:r>
          </w:p>
          <w:p>
            <w:pPr>
              <w:pStyle w:val="null3"/>
            </w:pPr>
            <w:r>
              <w:rPr/>
              <w:t>★1</w:t>
            </w:r>
            <w:r>
              <w:rPr/>
              <w:t>4</w:t>
            </w:r>
            <w:r>
              <w:rPr/>
              <w:t>.</w:t>
            </w:r>
            <w:r>
              <w:rPr/>
              <w:t>有适用于儿童及成人的治疗模式及线圈</w:t>
            </w:r>
            <w:r>
              <w:rPr/>
              <w:t>。【每台经颅磁刺激仪配备刺激线圈</w:t>
            </w:r>
            <w:r>
              <w:rPr/>
              <w:t>3</w:t>
            </w:r>
            <w:r>
              <w:rPr/>
              <w:t>个（含成人线圈</w:t>
            </w:r>
            <w:r>
              <w:rPr/>
              <w:t>2</w:t>
            </w:r>
            <w:r>
              <w:rPr/>
              <w:t>个，儿童线圈</w:t>
            </w:r>
            <w:r>
              <w:rPr/>
              <w:t>1</w:t>
            </w:r>
            <w:r>
              <w:rPr/>
              <w:t>个）】</w:t>
            </w:r>
            <w:r>
              <w:rPr/>
              <w:t>（</w:t>
            </w:r>
            <w:r>
              <w:rPr/>
              <w:t>投标时需提供产品彩页或第三方机构出具的检验检测报告或产品技术白皮书或说明书扫描件</w:t>
            </w:r>
            <w:r>
              <w:rPr/>
              <w:t>）</w:t>
            </w:r>
          </w:p>
          <w:p>
            <w:pPr>
              <w:pStyle w:val="null3"/>
            </w:pPr>
            <w:r>
              <w:rPr/>
              <w:t>15</w:t>
            </w:r>
            <w:r>
              <w:rPr/>
              <w:t>.</w:t>
            </w:r>
            <w:r>
              <w:rPr/>
              <w:t>标配圆形或者</w:t>
            </w:r>
            <w:r>
              <w:rPr/>
              <w:t>8</w:t>
            </w:r>
            <w:r>
              <w:rPr/>
              <w:t>字形线圈，能实现双面双向刺激</w:t>
            </w:r>
            <w:r>
              <w:rPr/>
              <w:t>。</w:t>
            </w:r>
          </w:p>
          <w:p>
            <w:pPr>
              <w:pStyle w:val="null3"/>
            </w:pPr>
            <w:r>
              <w:rPr/>
              <w:t>1</w:t>
            </w:r>
            <w:r>
              <w:rPr/>
              <w:t>6</w:t>
            </w:r>
            <w:r>
              <w:rPr/>
              <w:t>.</w:t>
            </w:r>
            <w:r>
              <w:rPr/>
              <w:t>设备使用期限：</w:t>
            </w:r>
            <w:r>
              <w:rPr/>
              <w:t>10</w:t>
            </w:r>
            <w:r>
              <w:rPr/>
              <w:t>年。（提供检测报告或产品说明书）</w:t>
            </w:r>
          </w:p>
          <w:p>
            <w:pPr>
              <w:pStyle w:val="null3"/>
            </w:pPr>
            <w:r>
              <w:rPr>
                <w:sz w:val="21"/>
              </w:rPr>
              <w:t>17</w:t>
            </w:r>
            <w:r>
              <w:rPr>
                <w:sz w:val="21"/>
              </w:rPr>
              <w:t>.</w:t>
            </w:r>
            <w:r>
              <w:rPr>
                <w:sz w:val="21"/>
              </w:rPr>
              <w:t>电容质保：</w:t>
            </w:r>
            <w:r>
              <w:rPr>
                <w:sz w:val="21"/>
              </w:rPr>
              <w:t>10</w:t>
            </w:r>
            <w:r>
              <w:rPr>
                <w:sz w:val="21"/>
              </w:rPr>
              <w:t>年。</w:t>
            </w:r>
          </w:p>
        </w:tc>
      </w:tr>
      <w:tr>
        <w:tc>
          <w:tcPr>
            <w:tcW w:type="dxa" w:w="2076"/>
          </w:tcPr>
          <w:p/>
        </w:tc>
        <w:tc>
          <w:tcPr>
            <w:tcW w:type="dxa" w:w="415"/>
          </w:tcPr>
          <w:p>
            <w:pPr>
              <w:pStyle w:val="null3"/>
            </w:pPr>
            <w:r>
              <w:rPr/>
              <w:t>2</w:t>
            </w:r>
          </w:p>
        </w:tc>
        <w:tc>
          <w:tcPr>
            <w:tcW w:type="dxa" w:w="5814"/>
          </w:tcPr>
          <w:p>
            <w:pPr>
              <w:pStyle w:val="null3"/>
              <w:jc w:val="both"/>
            </w:pPr>
            <w:r>
              <w:rPr>
                <w:b/>
              </w:rPr>
              <w:t>（</w:t>
            </w:r>
            <w:r>
              <w:rPr>
                <w:b/>
              </w:rPr>
              <w:t>二</w:t>
            </w:r>
            <w:r>
              <w:rPr>
                <w:b/>
              </w:rPr>
              <w:t>）设备配置要求</w:t>
            </w:r>
          </w:p>
          <w:tbl>
            <w:tblPr>
              <w:tblInd w:type="dxa" w:w="120"/>
              <w:tblBorders>
                <w:top w:val="none" w:color="000000" w:sz="4"/>
                <w:left w:val="none" w:color="000000" w:sz="4"/>
                <w:bottom w:val="none" w:color="000000" w:sz="4"/>
                <w:right w:val="none" w:color="000000" w:sz="4"/>
                <w:insideH w:val="none"/>
                <w:insideV w:val="none"/>
              </w:tblBorders>
            </w:tblPr>
            <w:tblGrid>
              <w:gridCol w:w="724"/>
              <w:gridCol w:w="2414"/>
              <w:gridCol w:w="800"/>
              <w:gridCol w:w="1660"/>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2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经颅磁刺激仪（共</w:t>
                  </w:r>
                  <w:r>
                    <w:rPr>
                      <w:sz w:val="21"/>
                    </w:rPr>
                    <w:t>3</w:t>
                  </w:r>
                  <w:r>
                    <w:rPr>
                      <w:sz w:val="21"/>
                    </w:rPr>
                    <w:t>台</w:t>
                  </w:r>
                  <w:r>
                    <w:rPr>
                      <w:sz w:val="21"/>
                    </w:rPr>
                    <w:t>）每台基本配置要求</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刺激主机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散热主机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刺激线圈</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含成人线圈</w:t>
                  </w:r>
                  <w:r>
                    <w:rPr>
                      <w:sz w:val="21"/>
                    </w:rPr>
                    <w:t>2</w:t>
                  </w:r>
                  <w:r>
                    <w:rPr>
                      <w:sz w:val="21"/>
                    </w:rPr>
                    <w:t>个，儿童线圈</w:t>
                  </w:r>
                  <w:r>
                    <w:rPr>
                      <w:sz w:val="21"/>
                    </w:rPr>
                    <w:t>1</w:t>
                  </w:r>
                  <w:r>
                    <w:rPr>
                      <w:sz w:val="21"/>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运动诱发电位模块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3</w:t>
            </w:r>
          </w:p>
        </w:tc>
        <w:tc>
          <w:tcPr>
            <w:tcW w:type="dxa" w:w="5814"/>
          </w:tcPr>
          <w:p>
            <w:pPr>
              <w:pStyle w:val="null3"/>
              <w:spacing w:before="375" w:after="135"/>
              <w:jc w:val="both"/>
              <w:outlineLvl w:val="0"/>
            </w:pPr>
            <w:r>
              <w:rPr>
                <w:sz w:val="21"/>
                <w:b/>
              </w:rPr>
              <w:t>（</w:t>
            </w:r>
            <w:r>
              <w:rPr>
                <w:sz w:val="21"/>
                <w:b/>
              </w:rPr>
              <w:t>三</w:t>
            </w:r>
            <w:r>
              <w:rPr>
                <w:sz w:val="21"/>
                <w:b/>
              </w:rPr>
              <w:t>）验收附件</w:t>
            </w:r>
            <w:r>
              <w:rPr>
                <w:sz w:val="21"/>
                <w:b/>
              </w:rPr>
              <w:t>（</w:t>
            </w:r>
            <w:r>
              <w:rPr>
                <w:sz w:val="21"/>
                <w:b/>
              </w:rPr>
              <w:t>附表内容为验收参考格式</w:t>
            </w:r>
            <w:r>
              <w:rPr>
                <w:sz w:val="21"/>
                <w:b/>
              </w:rPr>
              <w:t>）</w:t>
            </w:r>
            <w:r>
              <w:rPr>
                <w:sz w:val="21"/>
                <w:b/>
              </w:rPr>
              <w:t>：</w:t>
            </w:r>
          </w:p>
          <w:p>
            <w:pPr>
              <w:pStyle w:val="null3"/>
              <w:outlineLvl w:val="0"/>
            </w:pPr>
            <w:r>
              <w:rPr>
                <w:sz w:val="21"/>
                <w:b/>
              </w:rPr>
              <w:t>经颅磁刺激仪验收表</w:t>
            </w:r>
          </w:p>
          <w:tbl>
            <w:tblPr>
              <w:tblBorders>
                <w:top w:val="none" w:color="000000" w:sz="4"/>
                <w:left w:val="none" w:color="000000" w:sz="4"/>
                <w:bottom w:val="none" w:color="000000" w:sz="4"/>
                <w:right w:val="none" w:color="000000" w:sz="4"/>
                <w:insideH w:val="none"/>
                <w:insideV w:val="none"/>
              </w:tblBorders>
            </w:tblPr>
            <w:tblGrid>
              <w:gridCol w:w="1156"/>
              <w:gridCol w:w="865"/>
              <w:gridCol w:w="1038"/>
              <w:gridCol w:w="847"/>
              <w:gridCol w:w="810"/>
              <w:gridCol w:w="883"/>
            </w:tblGrid>
            <w:tr>
              <w:tc>
                <w:tcPr>
                  <w:tcW w:type="dxa" w:w="115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验收类别</w:t>
                  </w:r>
                </w:p>
              </w:tc>
              <w:tc>
                <w:tcPr>
                  <w:tcW w:type="dxa" w:w="86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验收项目</w:t>
                  </w:r>
                </w:p>
              </w:tc>
              <w:tc>
                <w:tcPr>
                  <w:tcW w:type="dxa" w:w="10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验收标准</w:t>
                  </w:r>
                </w:p>
              </w:tc>
              <w:tc>
                <w:tcPr>
                  <w:tcW w:type="dxa" w:w="84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检验方式</w:t>
                  </w:r>
                </w:p>
              </w:tc>
              <w:tc>
                <w:tcPr>
                  <w:tcW w:type="dxa" w:w="81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结果判定（合格</w:t>
                  </w:r>
                  <w:r>
                    <w:rPr>
                      <w:sz w:val="21"/>
                    </w:rPr>
                    <w:t>/ 不合格）</w:t>
                  </w:r>
                </w:p>
              </w:tc>
              <w:tc>
                <w:tcPr>
                  <w:tcW w:type="dxa" w:w="88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备注</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一、主要参数要求</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 输出脉冲重复频率</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0Hz～</w:t>
                  </w:r>
                  <w:r>
                    <w:rPr>
                      <w:sz w:val="21"/>
                    </w:rPr>
                    <w:t>10</w:t>
                  </w:r>
                  <w:r>
                    <w:rPr>
                      <w:sz w:val="21"/>
                    </w:rPr>
                    <w:t>0Hz 可调</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现场实操验证频率调节功能及步长精度</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2</w:t>
                  </w:r>
                  <w:r>
                    <w:rPr>
                      <w:sz w:val="21"/>
                    </w:rPr>
                    <w:t>. 磁感应强度</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w:t>
                  </w:r>
                  <w:r>
                    <w:rPr>
                      <w:sz w:val="21"/>
                    </w:rPr>
                    <w:t>6T</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查看说明书</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3</w:t>
                  </w:r>
                  <w:r>
                    <w:rPr>
                      <w:sz w:val="21"/>
                    </w:rPr>
                    <w:t>. 冷却系统</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支持</w:t>
                  </w:r>
                  <w:r>
                    <w:rPr>
                      <w:sz w:val="21"/>
                    </w:rPr>
                    <w:t>24h持续刺激输出，当冷却系统发生故障时，有提示或停止磁场输出</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查看设备说明书或者提供相应检测报告。</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4</w:t>
                  </w:r>
                  <w:r>
                    <w:rPr>
                      <w:sz w:val="21"/>
                    </w:rPr>
                    <w:t>. 治疗界面</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治疗界面提供大脑解剖定位图辅助定位。（提供软件截图）</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现场操作治疗界面，查看运动诱发电位采集效果及大脑解剖定位图</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需现场展示大脑解剖定位图原文件</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5</w:t>
                  </w:r>
                  <w:r>
                    <w:rPr>
                      <w:sz w:val="21"/>
                    </w:rPr>
                    <w:t>. 线圈超温保护</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磁感应线圈具有独立的保护装置，当线圈发生超温故障时，停机保护。</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w:t>
                  </w:r>
                  <w:r>
                    <w:rPr>
                      <w:sz w:val="21"/>
                    </w:rPr>
                    <w:t>设备说明书或者相关盖章证明报告</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6</w:t>
                  </w:r>
                  <w:r>
                    <w:rPr>
                      <w:sz w:val="21"/>
                    </w:rPr>
                    <w:t>. 治疗模式及线圈适配性</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有适用于儿童及成人的治疗模式及线圈</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查阅产品配置清单，现场查看儿童、成人专用线圈及对应治疗模式</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7</w:t>
                  </w:r>
                  <w:r>
                    <w:rPr>
                      <w:sz w:val="21"/>
                    </w:rPr>
                    <w:t>. 刺激线圈类型与刺激方式</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标配圆形或</w:t>
                  </w:r>
                  <w:r>
                    <w:rPr>
                      <w:sz w:val="21"/>
                    </w:rPr>
                    <w:t>8 字形线圈，能实现双面双向刺激</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检查标配线圈类型</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8</w:t>
                  </w:r>
                  <w:r>
                    <w:rPr>
                      <w:sz w:val="21"/>
                    </w:rPr>
                    <w:t>. MEP 采样率</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100KHZ 或 120KHZ</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查看设备说明书</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9</w:t>
                  </w:r>
                  <w:r>
                    <w:rPr>
                      <w:sz w:val="21"/>
                    </w:rPr>
                    <w:t>. 开放式技术平台</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可与电刺激、近红外、导航等设备兼容</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查阅厂家提供的兼容性技术说明文件</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二、基本配置要求</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 磁刺激仪刺激主机</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1台，外观无破损、划痕，开机运行正常，各接口连接牢固</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现场清点数量，检查外观及运行状态，核对设备型号与合同一致</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需提供设备出厂合格证</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2. 磁刺激仪散热主机</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1台，外观无破损、划痕，散热功能正常，与刺激主机联动协调</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现场清点数量，检查外观及散热效果，测试与刺激主机的联动稳定性</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3.</w:t>
                  </w:r>
                  <w:r>
                    <w:rPr>
                      <w:sz w:val="21"/>
                    </w:rPr>
                    <w:t>刺激线圈</w:t>
                  </w:r>
                  <w:r>
                    <w:rPr>
                      <w:sz w:val="21"/>
                    </w:rPr>
                    <w:t>3个</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3个刺激线圈，其中成人线圈2个，儿童线圈1个</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现场清点数量，检查外观质量及尺寸适配性</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4</w:t>
                  </w:r>
                  <w:r>
                    <w:rPr>
                      <w:sz w:val="21"/>
                    </w:rPr>
                    <w:t>. 运动诱发电位检查模块</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1台，与主机连接正常，信号采集稳定、准确</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现场清点数量，检查连接状态，测试运动诱发电位信号采集功能</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5.推车 1套</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1台</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6.脚踏开关1个</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1</w:t>
                  </w:r>
                  <w:r>
                    <w:rPr>
                      <w:sz w:val="21"/>
                    </w:rPr>
                    <w:t>个</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7.合格证</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8.三证</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各</w:t>
                  </w:r>
                  <w:r>
                    <w:rPr>
                      <w:sz w:val="21"/>
                    </w:rPr>
                    <w:t>1份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9.说明书</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10.保修卡</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三、安装调试</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1.是否安装调试完成</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四</w:t>
                  </w:r>
                  <w:r>
                    <w:rPr>
                      <w:sz w:val="21"/>
                    </w:rPr>
                    <w:t>、整体验收结论</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所有必检项目（标注</w:t>
                  </w:r>
                  <w:r>
                    <w:rPr>
                      <w:sz w:val="21"/>
                    </w:rPr>
                    <w:t>☆及未标注加分项的项目）全部合格</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保修期：</w:t>
                  </w:r>
                  <w:r>
                    <w:rPr>
                      <w:sz w:val="21"/>
                    </w:rPr>
                    <w:t xml:space="preserve">    </w:t>
                  </w:r>
                  <w:r>
                    <w:rPr>
                      <w:sz w:val="21"/>
                    </w:rPr>
                    <w:t>年</w:t>
                  </w:r>
                </w:p>
              </w:tc>
              <w:tc>
                <w:tcPr>
                  <w:tcW w:type="dxa" w:w="4443"/>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保修期起止日期</w:t>
                  </w:r>
                  <w:r>
                    <w:rPr>
                      <w:sz w:val="21"/>
                    </w:rPr>
                    <w:t>：</w:t>
                  </w:r>
                  <w:r>
                    <w:rPr>
                      <w:sz w:val="21"/>
                    </w:rPr>
                    <w:t>从</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验收人确认（院方主管工程师、院方使用科室负责人、供货商）：</w:t>
                  </w:r>
                </w:p>
              </w:tc>
              <w:tc>
                <w:tcPr>
                  <w:tcW w:type="dxa" w:w="4443"/>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备注：最终保修期以院方确认验收合格之日起计算。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佛山市第三人民医院（佛山市精神卫生中心）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采购机构代理服务收费标准：（1）以中标通知书中的中标金额作为招标代理服务费的计算基数 。 招标代理服务费收费采用差额定率累进法计算方式。参照国家计委颁布的《招标代理服务收费管理暂行办法》（计价格[2002]1980号）及发改价格 [2011]534号文中的计费类别 “货物”的招标代理服务费收费标准执行。（若实际缴纳招标代理服务费低于5000元的，按5000元收取。）（2）招标代理服务费的缴纳形式：向采购代理机构直接缴纳招标代理服务费。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7、本项目的中标通知书以采购人和采购代理机构确认的纸质中标通知书作为授予合同资格的唯一合法依据。云平台版本的中标通知书不作为签订采购合同的依据。如本招标文件与此描述有不一致的，以此描述为准。 8、除特别注明的情况外，评审得分均保留小数点后2位，第3位四舍五入。 9、云平台系统生成的PDF版招标文件与WORD版招标文件如有差异，以PDF版招标文件为准。 10、因云平台系统录入限制，本表第6项“报价要求”内容与“1.主要商务要求”中“其他商务需求”的“报价要求”不一致的，以“1.主要商务要求”中“其他商务需求”的“报价要求”为准。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导睡眠监测仪及配套呼吸机)：综合评分法,是指投标文件满足招标文件全部实质性要求，且按照评审因素的量化指标评审得分最高的投标人为中标候选人的评标方法。（最低报价不是中标的唯一依据。）</w:t>
      </w:r>
    </w:p>
    <w:p>
      <w:pPr>
        <w:pStyle w:val="null3"/>
      </w:pPr>
      <w:r>
        <w:rPr/>
        <w:t>采购包2(经颅磁刺激仪)：综合评分法,是指投标文件满足招标文件全部实质性要求，且按照评审因素的量化指标评审得分最高的投标人为中标候选人的评标方法。（最低报价不是中标的唯一依据。）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采购包1（多导睡眠监测仪及配套呼吸机）：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采购包2（经颅磁刺激仪）：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采购包1（多导睡眠监测仪及配套呼吸机）：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tc>
      </w:tr>
    </w:tbl>
    <w:p>
      <w:pPr>
        <w:pStyle w:val="null3"/>
      </w:pPr>
      <w:r>
        <w:rPr/>
        <w:t>采购包2（经颅磁刺激仪）：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促进中小企业发展</w:t>
            </w:r>
          </w:p>
        </w:tc>
        <w:tc>
          <w:tcPr>
            <w:tcW w:type="dxa" w:w="4238"/>
          </w:tcPr>
          <w:p>
            <w:pPr>
              <w:pStyle w:val="null3"/>
            </w:pP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tc>
      </w:tr>
    </w:tbl>
    <w:p>
      <w:pPr>
        <w:pStyle w:val="null3"/>
        <w:ind w:firstLine="480"/>
      </w:pPr>
      <w:r>
        <w:rPr/>
        <w:t>表二符合性审查表：</w:t>
      </w:r>
    </w:p>
    <w:p>
      <w:pPr>
        <w:pStyle w:val="null3"/>
      </w:pPr>
      <w:r>
        <w:rPr/>
        <w:t>采购包1（多导睡眠监测仪及配套呼吸机）：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投标报价未超过本项目预算金额或最高限价的，报价方案是唯一确定。</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采购包2（经颅磁刺激仪）：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投标报价未超过本项目预算金额或最高限价的，报价方案是唯一确定。</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采购包1(多导睡眠监测仪及配套呼吸机):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重要技术要求响应情况 (6.0分)</w:t>
            </w:r>
          </w:p>
        </w:tc>
        <w:tc>
          <w:tcPr>
            <w:tcW w:type="dxa" w:w="5076"/>
          </w:tcPr>
          <w:p>
            <w:pPr>
              <w:pStyle w:val="null3"/>
              <w:jc w:val="left"/>
            </w:pPr>
            <w:r>
              <w:rPr/>
              <w:t>对“第二章 采购需求”的“具体技术(参数)要求”中所有带“▲”的条款（共1项）的响应情况进行评审：每满足或正偏离一项的得6分，满分6分。 注：（1）上述所指的满足或正偏离的数量是以条款的“X.”编号（即标示序号如“1.”“2.”此类编号级别）的所示内容为单项进行计算。此类编号以下的其他级编号无论多少项，仅以此类编号为计量项，计算一次。（2）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中无明确要求证明材料的，投标人须提供投标产品相应技术参数的厂家技术白皮书、或使用说明书、或第三方机构的检验报告等作为技术证明文件，否则评标委员会有权视相应技术参数响应不符合招标要求（如厂家的产品使用说明书为英文版，请同时提供中文版，不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重要技术要求响应情况 (26.0分)</w:t>
            </w:r>
          </w:p>
        </w:tc>
        <w:tc>
          <w:tcPr>
            <w:tcW w:type="dxa" w:w="5076"/>
          </w:tcPr>
          <w:p>
            <w:pPr>
              <w:pStyle w:val="null3"/>
              <w:jc w:val="left"/>
            </w:pPr>
            <w:r>
              <w:rPr/>
              <w:t>1.对“第二章 采购需求”的“具体技术(参数)要求”中“（一）多导睡眠监测仪（1台）”所有不带“★”“▲”的条款（共9项）的响应情况进行评审：每满足或正偏离一项的得2分，满分18分。 2.对“第二章 采购需求”的“具体技术(参数)要求”中“（二）呼吸机（1台）”所有不带“★”“▲”的条款（共4项）的响应情况进行评审：每满足或正偏离一项的得2分，满分8分。 注：（1）上述所指的满足或正偏离的数量是以条款的“X.”编号（即标示序号如“1.”“2.”此类编号级别）的所示内容为单项进行计算。此类编号以下的其他级编号无论多少项，仅以此类编号为计量项，计算一次。（2）投标人应在《技术和服务要求响应表》中按表格要求如实填写响应/偏离情况。 投标人应清晰标记反映响应的技术参数内容在证明材料中的位置。如采购需求中有明确要求提供证明材料的，则以采购需求要求的为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项目实施方案及具体措施 (5.0分)</w:t>
            </w:r>
          </w:p>
        </w:tc>
        <w:tc>
          <w:tcPr>
            <w:tcW w:type="dxa" w:w="5076"/>
          </w:tcPr>
          <w:p>
            <w:pPr>
              <w:pStyle w:val="null3"/>
              <w:jc w:val="left"/>
            </w:pPr>
            <w:r>
              <w:rPr/>
              <w:t>根据投标人的项目实施方案及具体措施（包括但不限于供货实施流程、各项工作时间计划、各环节时间安排、随货物配有关的单证资料内容及其管理等）进行评审： 1.投标人能提供包括上述内容的详细信息，有详细完善的项目实施方案，工作内容完善，各阶段服务计划详尽，随货物配有关的资料内容及其管理等内容详细清晰并能有效落实，得5分； 2.投标人能提供包括上述内容的概要信息，有部分项目实施方案，工作内容和各阶段服务计划缺乏针对性，随货物配有关的资料内容及其管理等内容完整，但缺乏针对性，得3分； 3.投标人提供内容不能完全反映上述信息，只有基本的项目内部管理制度和管理办法实施框架，工作内容有欠缺的，缺乏完整的随货物配有关的资料内容及其管理等内容，得1分； 4.无提供方案内容，或提供不相符的内容，不得分。</w:t>
            </w:r>
          </w:p>
        </w:tc>
      </w:tr>
      <w:tr>
        <w:tc>
          <w:tcPr>
            <w:tcW w:type="dxa" w:w="922"/>
            <w:gridSpan w:val="2"/>
            <w:vMerge/>
          </w:tcPr>
          <w:p/>
        </w:tc>
        <w:tc>
          <w:tcPr>
            <w:tcW w:type="dxa" w:w="2307"/>
          </w:tcPr>
          <w:p>
            <w:pPr>
              <w:pStyle w:val="null3"/>
              <w:jc w:val="left"/>
            </w:pPr>
            <w:r>
              <w:rPr/>
              <w:t>安装调试及试运行方案 (5.0分)</w:t>
            </w:r>
          </w:p>
        </w:tc>
        <w:tc>
          <w:tcPr>
            <w:tcW w:type="dxa" w:w="5076"/>
          </w:tcPr>
          <w:p>
            <w:pPr>
              <w:pStyle w:val="null3"/>
              <w:jc w:val="left"/>
            </w:pPr>
            <w:r>
              <w:rPr/>
              <w:t>根据投标人提供的安装调试及试运行方案（包括但不限于设备安装、试运行、调试、迁移等）进行评审： 1.投标人能提供包括上述内容的详细信息，安装调试方案具体详细，针对性强，前期准备工作充足，有详细完整并能有效落实的试运行方案，完全满足本项目的需求，得5分； 2.投标人能提供包括上述内容的概要信息，安装调试方案基本完整，针对性有所欠缺，前期准备工作不充分，有试运行方案，能基本满足本项目的需求，得3分； 3.投标人提供内容不能完全反映上述信息，安装调试方案表述内容有欠缺的，没有前期准备工作，缺少能有效落实的试运行方案，不满足本项目的需求，得1分； 4.无提供方案内容，或提供不相符的内容，不得分。</w:t>
            </w:r>
          </w:p>
        </w:tc>
      </w:tr>
      <w:tr>
        <w:tc>
          <w:tcPr>
            <w:tcW w:type="dxa" w:w="922"/>
            <w:gridSpan w:val="2"/>
            <w:vMerge/>
          </w:tcPr>
          <w:p/>
        </w:tc>
        <w:tc>
          <w:tcPr>
            <w:tcW w:type="dxa" w:w="2307"/>
          </w:tcPr>
          <w:p>
            <w:pPr>
              <w:pStyle w:val="null3"/>
              <w:jc w:val="left"/>
            </w:pPr>
            <w:r>
              <w:rPr/>
              <w:t>本地化适配方案 (4.0分)</w:t>
            </w:r>
          </w:p>
        </w:tc>
        <w:tc>
          <w:tcPr>
            <w:tcW w:type="dxa" w:w="5076"/>
          </w:tcPr>
          <w:p>
            <w:pPr>
              <w:pStyle w:val="null3"/>
              <w:jc w:val="left"/>
            </w:pPr>
            <w:r>
              <w:rPr/>
              <w:t>根据投标人提供的本地化适配方案（包括但不限于本地操作系统、本地数据库、本地中间件、终端本地化等）进行评审： 1.投标人能提供包括上述内容的详细信息，本地化适配方案具体详细，完全满足且优于采购需求，本地化适配工作方法及思路内容详细清晰并能有效落实，完全满足并优于采购需求，得4分； 2.投标人能提供包括上述内容的概要信息，本地化适配方案满足本项目要求，本地化适配工作方法及思路内容完整有针对性，能满足采购需求，得2分； 3.投标人提供内容不能完全反映上述信息，本地化适配方案内容有欠缺的，本地化适配工作方法及思路等内容有欠缺，不能完全满足采购需求，得1分。 4.无提供方案内容，或提供不相符的内容，不得分。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据投标人提供的培训方案（包括但不限于操作培训、维护培训、设备基本结构、性能、主要部件的构造及原理分析等）进行评审： 1.投标人能提供包括上述内容的详细信息，具备完善的培训方案、培训流程和培训措施，工作内容完善并能有效落实，完全满足项目需求，得4分； 2.投标人能提供包括上述内容的概要信息，培训方案、培训流程和培训措施部分完整，工作内容有缺乏的，能基本满足项目需求，得2分； 3.投标人提供内容不能完全反映上述信息，缺乏能落实的培训方案、培训流程和培训措施等，方案无针对性，不符合项目需求，得1分； 4.无提供方案内容，或提供不相符的内容，不得分。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同类产品项目业绩 (5.0分)</w:t>
            </w:r>
          </w:p>
        </w:tc>
        <w:tc>
          <w:tcPr>
            <w:tcW w:type="dxa" w:w="5076"/>
          </w:tcPr>
          <w:p>
            <w:pPr>
              <w:pStyle w:val="null3"/>
              <w:jc w:val="left"/>
            </w:pPr>
            <w:r>
              <w:rPr/>
              <w:t>2022年1月1日至今（以合同签订时间为准），具有以投标人或制造商名义独立承接的所投产品业绩，每提供一项得1分，累计最高得5分。 注：提供以上业绩对应的合同关键页（包括但不限于项目名称、项目内容、签订时间、双方盖章页）扫描件，还需提供验收合格证明材料。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质保期期限 (2.0分)</w:t>
            </w:r>
          </w:p>
        </w:tc>
        <w:tc>
          <w:tcPr>
            <w:tcW w:type="dxa" w:w="5076"/>
          </w:tcPr>
          <w:p>
            <w:pPr>
              <w:pStyle w:val="null3"/>
              <w:jc w:val="left"/>
            </w:pPr>
            <w:r>
              <w:rPr/>
              <w:t>1.在满足“第二章 采购需求 其他商务需求”中“质量保证期”要求的多导睡眠监测仪及配套呼吸机（1台）质量保证期2年的基础上，每增加1年质保期得2分，累计最高得2分。 注：提供承诺函（承诺的质保期须为整数），格式自拟，加盖投标人公章。未按要求提供相关材料不得分。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根据投标人的售后服务方案（包括但不限于固定售后服务点情况，售后服务便利性，响应时间情况，售后服务技术力量、应急措施等）进行评审： 1.投标人能提供包括上述内容的详细信息，售后服务点健全，临时性、阶段性工作及突发事件预案准备充分详尽，售后服务技术力量和应急处理能力强，得3分； 2.投标人能提供包括上述内容的概要信息，有售后服务点，临时性、阶段性工作及突发事件预案准备充分，有针对本项目的应急措施和售后服务技术力量，得2分； 3.投标人提供内容不能完全反映上述信息，售后服务点不健全，临时性、阶段性工作及突发事件预案准备不充分，缺乏健全的应急措施和售后服务技术力量，得1分； 4.不提供或其他情形的，不得分。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采购包2(经颅磁刺激仪):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重要技术要求响应情况 (6.0分)</w:t>
            </w:r>
          </w:p>
        </w:tc>
        <w:tc>
          <w:tcPr>
            <w:tcW w:type="dxa" w:w="5076"/>
          </w:tcPr>
          <w:p>
            <w:pPr>
              <w:pStyle w:val="null3"/>
              <w:jc w:val="left"/>
            </w:pPr>
            <w:r>
              <w:rPr/>
              <w:t>对“第二章 采购需求”的“具体技术(参数)要求”中所有带“▲”的条款（共1项）的响应情况进行评审：每满足或正偏离一项的得6分，满分6分。 注：（1）上述所指的满足或正偏离的数量是以条款的“X.”编号（即标示序号如“1.”“2.”此类编号级别）的所示内容为单项进行计算。此类编号以下的其他级编号无论多少项，仅以此类编号为计量项，计算一次。（2）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中无明确要求证明材料的，投标人须提供投标产品相应技术参数的厂家技术白皮书、或使用说明书、或第三方机构的检验报告等作为技术证明文件，否则评标委员会有权视相应技术参数响应不符合招标要求（如厂家的产品使用说明书为英文版，请同时提供中文版，不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重要技术要求响应情况 (28.0分)</w:t>
            </w:r>
          </w:p>
        </w:tc>
        <w:tc>
          <w:tcPr>
            <w:tcW w:type="dxa" w:w="5076"/>
          </w:tcPr>
          <w:p>
            <w:pPr>
              <w:pStyle w:val="null3"/>
              <w:jc w:val="left"/>
            </w:pPr>
            <w:r>
              <w:rPr/>
              <w:t>1.对“第二章 采购需求”的“具体技术(参数)要求”中“（三）经颅磁刺激仪（3台）”所有不带“★”“▲”的条款（共14项）的响应情况进行评审：每满足或正偏离一项的得2分，满分28分。 注：（1）上述所指的满足或正偏离的数量是以条款的“X.”编号（即标示序号如“1.”“2.”此类编号级别）的所示内容为单项进行计算。此类编号以下的其他级编号无论多少项，仅以此类编号为计量项，计算一次。（2）投标人应在《技术和服务要求响应表》中按表格要求如实填写响应/偏离情况。 投标人应清晰标记反映响应的技术参数内容在证明材料中的位置。如采购需求中有明确要求提供证明材料的，则以采购需求要求的为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项目实施方案及具体措施 (4.0分)</w:t>
            </w:r>
          </w:p>
        </w:tc>
        <w:tc>
          <w:tcPr>
            <w:tcW w:type="dxa" w:w="5076"/>
          </w:tcPr>
          <w:p>
            <w:pPr>
              <w:pStyle w:val="null3"/>
              <w:jc w:val="left"/>
            </w:pPr>
            <w:r>
              <w:rPr/>
              <w:t>根据投标人的项目实施方案及具体措施（包括但不限于供货实施流程、各项工作时间计划、各环节时间安排、随货物配有关的单证资料内容及其管理等）进行评审： 1.投标人能提供包括上述内容的详细信息，有详细完善的项目实施方案，工作内容完善，各阶段服务计划详尽，随货物配有关的资料内容及其管理等内容详细清晰并能有效落实，得4分； 2.投标人能提供包括上述内容的概要信息，有部分项目实施方案，工作内容和各阶段服务计划缺乏针对性，随货物配有关的资料内容及其管理等内容完整，但缺乏针对性，得2分； 3.投标人提供内容不能完全反映上述信息，只有基本的项目内部管理制度和管理办法实施框架，工作内容有欠缺的，缺乏完整的随货物配有关的资料内容及其管理等内容，得1分； 4.无提供方案内容，或提供不相符的内容，不得分。</w:t>
            </w:r>
          </w:p>
        </w:tc>
      </w:tr>
      <w:tr>
        <w:tc>
          <w:tcPr>
            <w:tcW w:type="dxa" w:w="922"/>
            <w:gridSpan w:val="2"/>
            <w:vMerge/>
          </w:tcPr>
          <w:p/>
        </w:tc>
        <w:tc>
          <w:tcPr>
            <w:tcW w:type="dxa" w:w="2307"/>
          </w:tcPr>
          <w:p>
            <w:pPr>
              <w:pStyle w:val="null3"/>
              <w:jc w:val="left"/>
            </w:pPr>
            <w:r>
              <w:rPr/>
              <w:t>安装调试及试运行方案 (4.0分)</w:t>
            </w:r>
          </w:p>
        </w:tc>
        <w:tc>
          <w:tcPr>
            <w:tcW w:type="dxa" w:w="5076"/>
          </w:tcPr>
          <w:p>
            <w:pPr>
              <w:pStyle w:val="null3"/>
              <w:jc w:val="left"/>
            </w:pPr>
            <w:r>
              <w:rPr/>
              <w:t>根据投标人提供的安装调试及试运行方案（包括但不限于设备安装、试运行、调试、迁移等）进行评审： 1.投标人能提供包括上述内容的详细信息，安装调试方案具体详细，针对性强，前期准备工作充足，有详细完整并能有效落实的试运行方案，完全满足本项目的需求，得4分； 2.投标人能提供包括上述内容的概要信息，安装调试方案基本完整，针对性有所欠缺，前期准备工作不充分，有试运行方案，能基本满足本项目的需求，得2分； 3.投标人提供内容不能完全反映上述信息，安装调试方案表述内容有欠缺的，没有前期准备工作，缺少能有效落实的试运行方案，不满足本项目的需求，得1分； 4.无提供方案内容，或提供不相符的内容，不得分。</w:t>
            </w:r>
          </w:p>
        </w:tc>
      </w:tr>
      <w:tr>
        <w:tc>
          <w:tcPr>
            <w:tcW w:type="dxa" w:w="922"/>
            <w:gridSpan w:val="2"/>
            <w:vMerge/>
          </w:tcPr>
          <w:p/>
        </w:tc>
        <w:tc>
          <w:tcPr>
            <w:tcW w:type="dxa" w:w="2307"/>
          </w:tcPr>
          <w:p>
            <w:pPr>
              <w:pStyle w:val="null3"/>
              <w:jc w:val="left"/>
            </w:pPr>
            <w:r>
              <w:rPr/>
              <w:t>本地化适配方案 (4.0分)</w:t>
            </w:r>
          </w:p>
        </w:tc>
        <w:tc>
          <w:tcPr>
            <w:tcW w:type="dxa" w:w="5076"/>
          </w:tcPr>
          <w:p>
            <w:pPr>
              <w:pStyle w:val="null3"/>
              <w:jc w:val="left"/>
            </w:pPr>
            <w:r>
              <w:rPr/>
              <w:t>根据投标人提供的本地化适配方案（包括但不限于本国操作系统、本国数据库、本国中间件、终端本国化等）进行评审： 1.投标人能提供包括上述内容的详细信息，本地化适配方案具体详细，完全满足且优于采购需求，本地化适配工作方法及思路内容详细清晰并能有效落实，完全满足并优于采购需求，得4分； 2.投标人能提供包括上述内容的概要信息，本地化适配方案满足本项目要求，本地化适配工作方法及思路内容完整有针对性，能满足采购需求，得2分； 3.投标人提供内容不能完全反映上述信息，本地化适配方案内容有欠缺的，本地化适配工作方法及思路等内容有欠缺，不能完全满足采购需求，得1分。 4.无提供方案内容，或提供不相符的内容，不得分。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据投标人提供的培训方案（包括但不限于操作培训、维护培训、设备基本结构、性能、主要部件的构造及原理分析等）进行评审： 1.投标人能提供包括上述内容的详细信息，具备完善的培训方案、培训流程和培训措施，工作内容完善并能有效落实，完全满足项目需求，得4分； 2.投标人能提供包括上述内容的概要信息，培训方案、培训流程和培训措施部分完整，工作内容有缺乏的，能基本满足项目需求，得2分； 3.投标人提供内容不能完全反映上述信息，缺乏能落实的培训方案、培训流程和培训措施等，方案无针对性，不符合项目需求，得1分； 4.无提供方案内容，或提供不相符的内容，不得分。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同类产品项目业绩 (5.0分)</w:t>
            </w:r>
          </w:p>
        </w:tc>
        <w:tc>
          <w:tcPr>
            <w:tcW w:type="dxa" w:w="5076"/>
          </w:tcPr>
          <w:p>
            <w:pPr>
              <w:pStyle w:val="null3"/>
              <w:jc w:val="left"/>
            </w:pPr>
            <w:r>
              <w:rPr/>
              <w:t>2022年1月1日至今（以合同签订时间为准），具有以投标人或制造商名义独立承接的所投产品业绩，每提供一项得1分，累计最高得5分。 注：提供以上业绩对应的合同关键页（包括但不限于项目名称、项目内容、签订时间、双方盖章页）扫描件，还需提供验收合格证明材料。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根据投标人的售后服务方案（包括但不限于固定售后服务点情况，售后服务便利性，响应时间情况，售后服务技术力量、应急措施等）进行评审： 1.投标人能提供包括上述内容的详细信息，售后服务点健全，临时性、阶段性工作及突发事件预案准备充分详尽，售后服务技术力量和应急处理能力强，得5分； 2.投标人能提供包括上述内容的概要信息，有售后服务点，临时性、阶段性工作及突发事件预案准备充分，有针对本项目的应急措施和售后服务技术力量，得3分； 3.投标人提供内容不能完全反映上述信息，售后服务点不健全，临时性、阶段性工作及突发事件预案准备不充分，缺乏健全的应急措施和售后服务技术力量，得1分； 4.不提供或其他情形的，不得分。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佛山市第三人民医院</w:t>
      </w:r>
    </w:p>
    <w:p>
      <w:pPr>
        <w:pStyle w:val="null3"/>
        <w:jc w:val="center"/>
      </w:pPr>
      <w:r>
        <w:rPr>
          <w:sz w:val="68"/>
          <w:color w:val="000000"/>
        </w:rPr>
        <w:t>（佛山市精神卫生中心）</w:t>
      </w:r>
    </w:p>
    <w:p>
      <w:pPr>
        <w:pStyle w:val="null3"/>
        <w:jc w:val="center"/>
      </w:pPr>
      <w:r>
        <w:rPr>
          <w:sz w:val="68"/>
          <w:color w:val="000000"/>
        </w:rPr>
        <w:t>采购项目</w:t>
      </w:r>
    </w:p>
    <w:p>
      <w:pPr>
        <w:pStyle w:val="null3"/>
        <w:jc w:val="center"/>
      </w:pPr>
      <w:r>
        <w:rPr>
          <w:sz w:val="68"/>
          <w:color w:val="000000"/>
        </w:rPr>
        <w:t>合同书</w:t>
      </w:r>
    </w:p>
    <w:p>
      <w:pPr>
        <w:pStyle w:val="null3"/>
        <w:jc w:val="center"/>
      </w:pPr>
      <w:r>
        <w:rPr>
          <w:sz w:val="24"/>
          <w:b/>
          <w:color w:val="000000"/>
        </w:rPr>
        <w:t>项目名称：</w:t>
      </w:r>
      <w:r>
        <w:rPr>
          <w:sz w:val="24"/>
          <w:b/>
        </w:rPr>
        <w:t>心理健康服务能力提升设备购置</w:t>
      </w:r>
      <w:r>
        <w:rPr>
          <w:sz w:val="24"/>
          <w:b/>
        </w:rPr>
        <w:t>（采购包号）</w:t>
      </w:r>
    </w:p>
    <w:p>
      <w:pPr>
        <w:pStyle w:val="null3"/>
        <w:ind w:firstLine="2409"/>
      </w:pPr>
      <w:r>
        <w:rPr>
          <w:sz w:val="24"/>
          <w:b/>
          <w:color w:val="000000"/>
        </w:rPr>
        <w:t>项目编号：</w:t>
      </w:r>
      <w:r>
        <w:rPr>
          <w:sz w:val="24"/>
          <w:b/>
        </w:rPr>
        <w:t>0724-2531FS098531</w:t>
      </w:r>
    </w:p>
    <w:p>
      <w:pPr>
        <w:pStyle w:val="null3"/>
        <w:ind w:firstLine="2409"/>
      </w:pPr>
      <w:r>
        <w:rPr>
          <w:sz w:val="24"/>
          <w:b/>
          <w:color w:val="000000"/>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采购人名称</w:t>
            </w:r>
            <w:r>
              <w:rPr>
                <w:sz w:val="28"/>
                <w:color w:val="000000"/>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（中标供应商名称）</w:t>
            </w:r>
            <w:r>
              <w:rPr>
                <w:sz w:val="28"/>
                <w:color w:val="000000"/>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年月日</w:t>
            </w:r>
            <w:r>
              <w:rPr>
                <w:sz w:val="28"/>
                <w:color w:val="000000"/>
                <w:u w:val="single"/>
              </w:rPr>
              <w:t xml:space="preserve">        </w:t>
            </w:r>
          </w:p>
        </w:tc>
      </w:tr>
    </w:tbl>
    <w:p>
      <w:pPr>
        <w:pStyle w:val="null3"/>
        <w:jc w:val="center"/>
      </w:pPr>
      <w:r>
        <w:rPr>
          <w:sz w:val="21"/>
          <w:b/>
          <w:color w:val="000000"/>
        </w:rPr>
        <w:t>注：本合同仅为合同的参考文本，合同签订双方可根据项目的具体要求进行修订。</w:t>
      </w:r>
    </w:p>
    <w:p>
      <w:pPr>
        <w:pStyle w:val="null3"/>
        <w:jc w:val="both"/>
      </w:pPr>
      <w:r>
        <w:rPr>
          <w:sz w:val="32"/>
          <w:b/>
          <w:color w:val="000000"/>
        </w:rPr>
        <w:t>佛山市第三人民医院（佛山市精神卫生中心）采购项目合同书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67"/>
        <w:gridCol w:w="6639"/>
      </w:tblGrid>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r>
              <w:rPr>
                <w:sz w:val="21"/>
                <w:b/>
                <w:color w:val="000000"/>
              </w:rPr>
              <w:t>：</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心理健康服务能力提升设备购置（采购包号）</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0724-2531FS098531</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（采购人名称）</w:t>
            </w:r>
            <w:r>
              <w:rPr>
                <w:sz w:val="21"/>
                <w:color w:val="000000"/>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甲方地址：</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（中标供应商）</w:t>
            </w:r>
            <w:r>
              <w:rPr>
                <w:sz w:val="21"/>
                <w:color w:val="000000"/>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乙方地址：</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p>
        </w:tc>
      </w:tr>
    </w:tbl>
    <w:p>
      <w:pPr>
        <w:pStyle w:val="null3"/>
        <w:ind w:firstLine="420"/>
      </w:pPr>
      <w:r>
        <w:rPr>
          <w:sz w:val="21"/>
          <w:color w:val="000000"/>
        </w:rPr>
        <w:t>根据《中华人民共和国政府采购法》</w:t>
      </w:r>
      <w:r>
        <w:rPr>
          <w:sz w:val="21"/>
        </w:rPr>
        <w:t>、《中华人民共和国政府采购法实施条例》、</w:t>
      </w:r>
      <w:r>
        <w:rPr>
          <w:sz w:val="21"/>
          <w:color w:val="000000"/>
        </w:rPr>
        <w:t>《中华人民共和国民法典》、</w:t>
      </w:r>
      <w:r>
        <w:rPr>
          <w:sz w:val="21"/>
        </w:rPr>
        <w:t>《佛山市政府采购项目公开招标文件》（以下称招标文件）</w:t>
      </w:r>
      <w:r>
        <w:rPr>
          <w:sz w:val="21"/>
          <w:color w:val="000000"/>
        </w:rPr>
        <w:t>，经双方协商，本着平等互利和诚实信用的原则，一致同意签订本合同如下。</w:t>
      </w:r>
    </w:p>
    <w:p>
      <w:pPr>
        <w:pStyle w:val="null3"/>
        <w:ind w:left="510"/>
      </w:pPr>
      <w:r>
        <w:rPr>
          <w:sz w:val="24"/>
          <w:b/>
          <w:color w:val="000000"/>
        </w:rPr>
        <w:t>一、项目信息：</w:t>
      </w:r>
    </w:p>
    <w:p>
      <w:pPr>
        <w:pStyle w:val="null3"/>
        <w:ind w:firstLine="420"/>
      </w:pPr>
      <w:r>
        <w:rPr>
          <w:sz w:val="21"/>
          <w:color w:val="000000"/>
        </w:rPr>
        <w:t>项目名称：</w:t>
      </w:r>
      <w:r>
        <w:rPr/>
        <w:t>心理健康服务能力提升设备购置（采购包号）</w:t>
      </w:r>
    </w:p>
    <w:p>
      <w:pPr>
        <w:pStyle w:val="null3"/>
        <w:ind w:firstLine="420"/>
      </w:pPr>
      <w:r>
        <w:rPr>
          <w:sz w:val="21"/>
          <w:color w:val="000000"/>
        </w:rPr>
        <w:t>项目编号：</w:t>
      </w:r>
      <w:r>
        <w:rPr/>
        <w:t>0724-2531FS098531</w:t>
      </w:r>
    </w:p>
    <w:p>
      <w:pPr>
        <w:pStyle w:val="null3"/>
        <w:ind w:left="510"/>
      </w:pPr>
      <w:r>
        <w:rPr>
          <w:sz w:val="24"/>
          <w:b/>
          <w:color w:val="000000"/>
        </w:rPr>
        <w:t>二、产品供应清单：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40"/>
        <w:gridCol w:w="941"/>
        <w:gridCol w:w="516"/>
        <w:gridCol w:w="1959"/>
        <w:gridCol w:w="607"/>
        <w:gridCol w:w="592"/>
        <w:gridCol w:w="562"/>
        <w:gridCol w:w="987"/>
        <w:gridCol w:w="987"/>
        <w:gridCol w:w="714"/>
      </w:tblGrid>
      <w:tr>
        <w:tc>
          <w:tcPr>
            <w:tcW w:type="dxa" w:w="4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序号</w:t>
            </w:r>
          </w:p>
        </w:tc>
        <w:tc>
          <w:tcPr>
            <w:tcW w:type="dxa" w:w="94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产品名称</w:t>
            </w:r>
          </w:p>
        </w:tc>
        <w:tc>
          <w:tcPr>
            <w:tcW w:type="dxa" w:w="5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品牌</w:t>
            </w:r>
          </w:p>
        </w:tc>
        <w:tc>
          <w:tcPr>
            <w:tcW w:type="dxa" w:w="19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型号规格</w:t>
            </w:r>
            <w:r>
              <w:rPr>
                <w:sz w:val="24"/>
                <w:b/>
              </w:rPr>
              <w:t>/</w:t>
            </w:r>
            <w:r>
              <w:rPr>
                <w:sz w:val="24"/>
                <w:b/>
              </w:rPr>
              <w:t>产品参数</w:t>
            </w:r>
          </w:p>
        </w:tc>
        <w:tc>
          <w:tcPr>
            <w:tcW w:type="dxa" w:w="60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产地</w:t>
            </w:r>
          </w:p>
        </w:tc>
        <w:tc>
          <w:tcPr>
            <w:tcW w:type="dxa" w:w="59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单位</w:t>
            </w:r>
          </w:p>
        </w:tc>
        <w:tc>
          <w:tcPr>
            <w:tcW w:type="dxa" w:w="56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数量</w:t>
            </w:r>
          </w:p>
        </w:tc>
        <w:tc>
          <w:tcPr>
            <w:tcW w:type="dxa" w:w="98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单价（元）</w:t>
            </w:r>
          </w:p>
        </w:tc>
        <w:tc>
          <w:tcPr>
            <w:tcW w:type="dxa" w:w="98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合计总额（元）</w:t>
            </w:r>
          </w:p>
        </w:tc>
        <w:tc>
          <w:tcPr>
            <w:tcW w:type="dxa" w:w="7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备注</w:t>
            </w: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9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9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9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9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9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shd w:fill="FFFFFF" w:val="clear"/>
              </w:rPr>
              <w:t>……</w:t>
            </w:r>
          </w:p>
        </w:tc>
        <w:tc>
          <w:tcPr>
            <w:tcW w:type="dxa" w:w="5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9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8305"/>
            <w:gridSpan w:val="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21"/>
              </w:rPr>
              <w:t>说明：请将详细配置清单及评审有关承诺列在合同附页，并加盖骑缝章。</w:t>
            </w:r>
          </w:p>
        </w:tc>
      </w:tr>
    </w:tbl>
    <w:p>
      <w:pPr>
        <w:pStyle w:val="null3"/>
      </w:pPr>
      <w:r>
        <w:rPr>
          <w:sz w:val="21"/>
        </w:rPr>
        <w:t>或见附件《报价清单明细表》或《配置清单》等</w:t>
      </w:r>
    </w:p>
    <w:p>
      <w:pPr>
        <w:pStyle w:val="null3"/>
        <w:ind w:left="510"/>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895"/>
        <w:gridCol w:w="1732"/>
        <w:gridCol w:w="5679"/>
      </w:tblGrid>
      <w:tr>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5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w:t>
            </w:r>
            <w:r>
              <w:rPr>
                <w:sz w:val="21"/>
                <w:b/>
                <w:color w:val="000000"/>
              </w:rPr>
              <w:t xml:space="preserve">  </w:t>
            </w:r>
            <w:r>
              <w:rPr>
                <w:sz w:val="21"/>
                <w:b/>
                <w:color w:val="000000"/>
              </w:rPr>
              <w:t>容</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人民币</w:t>
            </w:r>
            <w:r>
              <w:rPr>
                <w:sz w:val="21"/>
                <w:color w:val="000000"/>
              </w:rPr>
              <w:t xml:space="preserve">  </w:t>
            </w:r>
          </w:p>
          <w:p>
            <w:pPr>
              <w:pStyle w:val="null3"/>
            </w:pPr>
            <w:r>
              <w:rPr>
                <w:sz w:val="21"/>
                <w:color w:val="000000"/>
              </w:rPr>
              <w:t>小写：</w:t>
            </w:r>
          </w:p>
          <w:p>
            <w:pPr>
              <w:pStyle w:val="null3"/>
            </w:pPr>
            <w:r>
              <w:rPr>
                <w:sz w:val="21"/>
                <w:color w:val="000000"/>
              </w:rPr>
              <w:t>大写：</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2.</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合同总额内容</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w:t>
            </w:r>
            <w:r>
              <w:rPr>
                <w:sz w:val="21"/>
                <w:color w:val="000000"/>
              </w:rPr>
              <w:t>合同总额包括</w:t>
            </w:r>
            <w:r>
              <w:rPr>
                <w:sz w:val="19"/>
              </w:rPr>
              <w:t>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w:t>
            </w:r>
          </w:p>
          <w:p>
            <w:pPr>
              <w:pStyle w:val="null3"/>
            </w:pPr>
            <w:r>
              <w:rPr>
                <w:sz w:val="19"/>
              </w:rPr>
              <w:t>（</w:t>
            </w:r>
            <w:r>
              <w:rPr>
                <w:sz w:val="19"/>
              </w:rPr>
              <w:t>2</w:t>
            </w:r>
            <w:r>
              <w:rPr>
                <w:sz w:val="19"/>
              </w:rPr>
              <w:t>）乙方必须自行考虑本项目在实施期间的一切可能产生的费用。如果乙方在中标后或合同履行过程中，出现任何遗漏内容需产生额外费用，均由乙方承担，甲方将不再支付任何费用。</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3.</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交货及安装</w:t>
            </w:r>
            <w:r>
              <w:rPr>
                <w:sz w:val="21"/>
                <w:b/>
                <w:color w:val="000000"/>
              </w:rPr>
              <w:t>/</w:t>
            </w:r>
          </w:p>
          <w:p>
            <w:pPr>
              <w:pStyle w:val="null3"/>
              <w:jc w:val="center"/>
            </w:pPr>
            <w:r>
              <w:rPr>
                <w:sz w:val="21"/>
                <w:b/>
                <w:color w:val="000000"/>
              </w:rPr>
              <w:t>验收地点</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甲方（用户）指定地点。详细地址为：</w:t>
            </w:r>
          </w:p>
          <w:p>
            <w:pPr>
              <w:pStyle w:val="null3"/>
            </w:pP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交货期限</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自合同签订之日起</w:t>
            </w:r>
            <w:r>
              <w:rPr>
                <w:sz w:val="19"/>
              </w:rPr>
              <w:t>15</w:t>
            </w:r>
            <w:r>
              <w:rPr>
                <w:sz w:val="19"/>
              </w:rPr>
              <w:t>天内安装通过验收并交付使用，至合同全部权利义务履行完毕之日止。</w:t>
            </w:r>
            <w:r>
              <w:rPr>
                <w:sz w:val="19"/>
              </w:rPr>
              <w:t>即</w:t>
            </w:r>
            <w:r>
              <w:rPr>
                <w:sz w:val="21"/>
                <w:color w:val="000000"/>
              </w:rPr>
              <w:t xml:space="preserve"> </w:t>
            </w:r>
            <w:r>
              <w:rPr>
                <w:sz w:val="21"/>
                <w:color w:val="000000"/>
              </w:rPr>
              <w:t>年</w:t>
            </w:r>
            <w:r>
              <w:rPr>
                <w:sz w:val="21"/>
                <w:color w:val="000000"/>
              </w:rPr>
              <w:t>月</w:t>
            </w:r>
            <w:r>
              <w:rPr>
                <w:sz w:val="21"/>
                <w:color w:val="000000"/>
              </w:rPr>
              <w:t>日</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5.</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质量保证期</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 </w:t>
            </w:r>
            <w:r>
              <w:rPr>
                <w:sz w:val="21"/>
                <w:color w:val="000000"/>
              </w:rPr>
              <w:t>年</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6.</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）财政资金支付方式：</w:t>
            </w:r>
          </w:p>
          <w:p>
            <w:pPr>
              <w:pStyle w:val="null3"/>
            </w:pPr>
            <w:r>
              <w:rPr>
                <w:sz w:val="19"/>
              </w:rPr>
              <w:t>签订合同后</w:t>
            </w:r>
            <w:r>
              <w:rPr>
                <w:sz w:val="19"/>
              </w:rPr>
              <w:t>5</w:t>
            </w:r>
            <w:r>
              <w:rPr>
                <w:sz w:val="19"/>
              </w:rPr>
              <w:t>个工作日内，</w:t>
            </w:r>
            <w:r>
              <w:rPr>
                <w:sz w:val="19"/>
              </w:rPr>
              <w:t>甲方</w:t>
            </w:r>
            <w:r>
              <w:rPr>
                <w:sz w:val="19"/>
              </w:rPr>
              <w:t>支付</w:t>
            </w:r>
            <w:r>
              <w:rPr>
                <w:sz w:val="19"/>
              </w:rPr>
              <w:t>合同总额的</w:t>
            </w:r>
            <w:r>
              <w:rPr>
                <w:sz w:val="19"/>
              </w:rPr>
              <w:t>50%</w:t>
            </w:r>
            <w:r>
              <w:rPr>
                <w:sz w:val="19"/>
              </w:rPr>
              <w:t>货款</w:t>
            </w:r>
            <w:r>
              <w:rPr>
                <w:sz w:val="21"/>
                <w:color w:val="000000"/>
              </w:rPr>
              <w:t>，合计大写：，（小写：</w:t>
            </w:r>
            <w:r>
              <w:rPr>
                <w:sz w:val="21"/>
                <w:color w:val="000000"/>
                <w:u w:val="single"/>
              </w:rPr>
              <w:t>￥元</w:t>
            </w:r>
            <w:r>
              <w:rPr>
                <w:sz w:val="21"/>
                <w:color w:val="000000"/>
              </w:rPr>
              <w:t>）。</w:t>
            </w:r>
          </w:p>
          <w:p>
            <w:pPr>
              <w:pStyle w:val="null3"/>
            </w:pPr>
            <w:r>
              <w:rPr>
                <w:sz w:val="19"/>
              </w:rPr>
              <w:t>验收合格后提供发票</w:t>
            </w:r>
            <w:r>
              <w:rPr>
                <w:sz w:val="19"/>
              </w:rPr>
              <w:t>10</w:t>
            </w:r>
            <w:r>
              <w:rPr>
                <w:sz w:val="19"/>
              </w:rPr>
              <w:t>个工作日内支付</w:t>
            </w:r>
            <w:r>
              <w:rPr>
                <w:sz w:val="19"/>
              </w:rPr>
              <w:t>50%</w:t>
            </w:r>
            <w:r>
              <w:rPr>
                <w:sz w:val="19"/>
              </w:rPr>
              <w:t>货款</w:t>
            </w:r>
            <w:r>
              <w:rPr>
                <w:sz w:val="21"/>
                <w:color w:val="000000"/>
              </w:rPr>
              <w:t>，合计大写：，（小写：</w:t>
            </w:r>
            <w:r>
              <w:rPr>
                <w:sz w:val="21"/>
                <w:color w:val="000000"/>
                <w:u w:val="single"/>
              </w:rPr>
              <w:t>￥元</w:t>
            </w:r>
            <w:r>
              <w:rPr>
                <w:sz w:val="21"/>
                <w:color w:val="000000"/>
              </w:rPr>
              <w:t>）。</w:t>
            </w:r>
          </w:p>
          <w:p>
            <w:pPr>
              <w:pStyle w:val="null3"/>
            </w:pP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w:t>
            </w:r>
            <w:r>
              <w:rPr>
                <w:sz w:val="19"/>
              </w:rPr>
              <w:t>）</w:t>
            </w:r>
            <w:r>
              <w:rPr>
                <w:sz w:val="19"/>
              </w:rPr>
              <w:t>乙方</w:t>
            </w:r>
            <w:r>
              <w:rPr>
                <w:sz w:val="19"/>
              </w:rPr>
              <w:t>须向</w:t>
            </w:r>
            <w:r>
              <w:rPr>
                <w:sz w:val="19"/>
              </w:rPr>
              <w:t>甲方</w:t>
            </w:r>
            <w:r>
              <w:rPr>
                <w:sz w:val="19"/>
              </w:rPr>
              <w:t>提供依法纳税的发票。</w:t>
            </w:r>
          </w:p>
          <w:p>
            <w:pPr>
              <w:pStyle w:val="null3"/>
            </w:pPr>
            <w:r>
              <w:rPr>
                <w:sz w:val="19"/>
              </w:rPr>
              <w:t>（</w:t>
            </w:r>
            <w:r>
              <w:rPr>
                <w:sz w:val="19"/>
              </w:rPr>
              <w:t>2</w:t>
            </w:r>
            <w:r>
              <w:rPr>
                <w:sz w:val="19"/>
              </w:rPr>
              <w:t>）</w:t>
            </w:r>
            <w:r>
              <w:rPr>
                <w:sz w:val="19"/>
              </w:rPr>
              <w:t>货款以支票或转账方式转入</w:t>
            </w:r>
            <w:r>
              <w:rPr>
                <w:sz w:val="19"/>
              </w:rPr>
              <w:t>乙方</w:t>
            </w:r>
            <w:r>
              <w:rPr>
                <w:sz w:val="19"/>
              </w:rPr>
              <w:t>的银行账户。</w:t>
            </w:r>
          </w:p>
          <w:p>
            <w:pPr>
              <w:pStyle w:val="null3"/>
            </w:pPr>
            <w:r>
              <w:rPr>
                <w:sz w:val="19"/>
              </w:rPr>
              <w:t>（</w:t>
            </w:r>
            <w:r>
              <w:rPr>
                <w:sz w:val="19"/>
              </w:rPr>
              <w:t>3</w:t>
            </w:r>
            <w:r>
              <w:rPr>
                <w:sz w:val="19"/>
              </w:rPr>
              <w:t>）</w:t>
            </w:r>
            <w:r>
              <w:rPr>
                <w:sz w:val="19"/>
              </w:rPr>
              <w:t>收款方、出具发票方、合同乙方均必须与中标（成交）供应商名称一致。</w:t>
            </w:r>
          </w:p>
          <w:p>
            <w:pPr>
              <w:pStyle w:val="null3"/>
            </w:pPr>
            <w:r>
              <w:rPr>
                <w:sz w:val="19"/>
              </w:rPr>
              <w:t>（</w:t>
            </w:r>
            <w:r>
              <w:rPr>
                <w:sz w:val="19"/>
              </w:rPr>
              <w:t>4</w:t>
            </w:r>
            <w:r>
              <w:rPr>
                <w:sz w:val="19"/>
              </w:rPr>
              <w:t>）</w:t>
            </w:r>
            <w:r>
              <w:rPr>
                <w:sz w:val="19"/>
              </w:rPr>
              <w:t>由于</w:t>
            </w:r>
            <w:r>
              <w:rPr>
                <w:sz w:val="19"/>
              </w:rPr>
              <w:t>甲方</w:t>
            </w:r>
            <w:r>
              <w:rPr>
                <w:sz w:val="19"/>
              </w:rPr>
              <w:t>使用的是财政资金，</w:t>
            </w:r>
            <w:r>
              <w:rPr>
                <w:sz w:val="19"/>
              </w:rPr>
              <w:t>甲方</w:t>
            </w:r>
            <w:r>
              <w:rPr>
                <w:sz w:val="19"/>
              </w:rPr>
              <w:t>在前款规定的付款时间为向政府采购支付部门提出办理财政支付申请手续的时间（不含政府财政支付部门审核的时间），在规定时间内提出支付申请手续后即视为</w:t>
            </w:r>
            <w:r>
              <w:rPr>
                <w:sz w:val="19"/>
              </w:rPr>
              <w:t>甲方</w:t>
            </w:r>
            <w:r>
              <w:rPr>
                <w:sz w:val="19"/>
              </w:rPr>
              <w:t>已经按期支付。因财政支付审批流程及办理手续而造成合同费用支付进度有所推延，导致</w:t>
            </w:r>
            <w:r>
              <w:rPr>
                <w:sz w:val="19"/>
              </w:rPr>
              <w:t>甲方</w:t>
            </w:r>
            <w:r>
              <w:rPr>
                <w:sz w:val="19"/>
              </w:rPr>
              <w:t>逾期付款的，</w:t>
            </w:r>
            <w:r>
              <w:rPr>
                <w:sz w:val="19"/>
              </w:rPr>
              <w:t>甲方</w:t>
            </w:r>
            <w:r>
              <w:rPr>
                <w:sz w:val="19"/>
              </w:rPr>
              <w:t>不承担逾期付款的责任。由于财政拨款特殊性，合同金额的支付时间以财政拨款支付日期为准。</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8</w:t>
            </w:r>
            <w:r>
              <w:rPr>
                <w:sz w:val="21"/>
                <w:b/>
                <w:color w:val="000000"/>
              </w:rPr>
              <w:t>.</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交付标准</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（按照招标文件和投标文件执行）</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9</w:t>
            </w:r>
            <w:r>
              <w:rPr>
                <w:sz w:val="21"/>
                <w:b/>
                <w:color w:val="000000"/>
              </w:rPr>
              <w:t>.</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质量保证期</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（按照招标文件和投标文件执行）</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10</w:t>
            </w:r>
            <w:r>
              <w:rPr>
                <w:sz w:val="21"/>
                <w:b/>
                <w:color w:val="000000"/>
              </w:rPr>
              <w:t>.</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人员要求</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为使项目按质、按量、按时及有序实施，</w:t>
            </w:r>
            <w:r>
              <w:rPr>
                <w:sz w:val="19"/>
              </w:rPr>
              <w:t>乙方</w:t>
            </w:r>
            <w:r>
              <w:rPr>
                <w:sz w:val="19"/>
              </w:rPr>
              <w:t>对本项目应建立一个完善和稳定的项目团队和管理机构。项目团队至少需配备一名项目负责人、一名安装调试工程师。</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0"/>
              <w:jc w:val="both"/>
            </w:pPr>
            <w:r>
              <w:rPr>
                <w:sz w:val="21"/>
                <w:b/>
                <w:color w:val="000000"/>
              </w:rPr>
              <w:t>其他</w:t>
            </w:r>
          </w:p>
        </w:tc>
        <w:tc>
          <w:tcPr>
            <w:tcW w:type="dxa" w:w="5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（按照招标文件和投标文件执行）</w:t>
            </w:r>
          </w:p>
        </w:tc>
      </w:tr>
    </w:tbl>
    <w:p>
      <w:pPr>
        <w:pStyle w:val="null3"/>
      </w:pPr>
      <w:r>
        <w:rPr>
          <w:sz w:val="24"/>
          <w:b/>
          <w:color w:val="000000"/>
        </w:rPr>
        <w:t>四、安装与调试：</w:t>
      </w:r>
    </w:p>
    <w:p>
      <w:pPr>
        <w:pStyle w:val="null3"/>
      </w:pPr>
      <w:r>
        <w:rPr/>
        <w:t>1</w:t>
      </w:r>
      <w:r>
        <w:rPr/>
        <w:t>、货物的包装均应有良好的防湿、防锈、防潮、防雨、防腐及防碰撞的措施。凡由于包装不良造成的损失和由此产生的费用均由</w:t>
      </w:r>
      <w:r>
        <w:rPr/>
        <w:t>乙方</w:t>
      </w:r>
      <w:r>
        <w:rPr/>
        <w:t>承担。</w:t>
      </w:r>
    </w:p>
    <w:p>
      <w:pPr>
        <w:pStyle w:val="null3"/>
      </w:pPr>
      <w:r>
        <w:rPr/>
        <w:t>2</w:t>
      </w:r>
      <w:r>
        <w:rPr/>
        <w:t>、</w:t>
      </w:r>
      <w:r>
        <w:rPr/>
        <w:t>乙方</w:t>
      </w:r>
      <w:r>
        <w:rPr/>
        <w:t>负责合同项下的安装调试，一切费用由</w:t>
      </w:r>
      <w:r>
        <w:rPr/>
        <w:t>乙方</w:t>
      </w:r>
      <w:r>
        <w:rPr/>
        <w:t>负责。</w:t>
      </w:r>
    </w:p>
    <w:p>
      <w:pPr>
        <w:pStyle w:val="null3"/>
      </w:pPr>
      <w:r>
        <w:rPr/>
        <w:t>3</w:t>
      </w:r>
      <w:r>
        <w:rPr/>
        <w:t>、</w:t>
      </w:r>
      <w:r>
        <w:rPr/>
        <w:t>乙方</w:t>
      </w:r>
      <w:r>
        <w:rPr/>
        <w:t>必须依照采购文件的要求和报价文件的承诺，将货物安装并调试至正常运行的最佳状态且双方均认为满意。</w:t>
      </w:r>
    </w:p>
    <w:p>
      <w:pPr>
        <w:pStyle w:val="null3"/>
      </w:pPr>
      <w:r>
        <w:rPr/>
        <w:t>4</w:t>
      </w:r>
      <w:r>
        <w:rPr/>
        <w:t>、</w:t>
      </w:r>
      <w:r>
        <w:rPr/>
        <w:t>乙方</w:t>
      </w:r>
      <w:r>
        <w:rPr/>
        <w:t>安装时须对各安装场地内的其他设备、设施有良好保护措施。</w:t>
      </w:r>
    </w:p>
    <w:p>
      <w:pPr>
        <w:pStyle w:val="null3"/>
      </w:pPr>
      <w:r>
        <w:rPr/>
        <w:t>5</w:t>
      </w:r>
      <w:r>
        <w:rPr/>
        <w:t>、设备验收交付前的保管安全责任由</w:t>
      </w:r>
      <w:r>
        <w:rPr/>
        <w:t>乙方</w:t>
      </w:r>
      <w:r>
        <w:rPr/>
        <w:t>负责。</w:t>
      </w:r>
    </w:p>
    <w:p>
      <w:pPr>
        <w:pStyle w:val="null3"/>
      </w:pPr>
      <w:r>
        <w:rPr>
          <w:sz w:val="24"/>
          <w:b/>
          <w:color w:val="000000"/>
        </w:rPr>
        <w:t>五、验收标准与要求：</w:t>
      </w:r>
    </w:p>
    <w:p>
      <w:pPr>
        <w:pStyle w:val="null3"/>
        <w:jc w:val="both"/>
      </w:pPr>
      <w:r>
        <w:rPr/>
        <w:t>1</w:t>
      </w:r>
      <w:r>
        <w:rPr/>
        <w:t>、交付验收：在设备安装调试至正常运行的最佳状态且双方均认为满意后，在收到</w:t>
      </w:r>
      <w:r>
        <w:rPr/>
        <w:t>乙方</w:t>
      </w:r>
      <w:r>
        <w:rPr/>
        <w:t>项目验收建议之日起</w:t>
      </w:r>
      <w:r>
        <w:rPr/>
        <w:t>15</w:t>
      </w:r>
      <w:r>
        <w:rPr/>
        <w:t>日内进行验收，验收合格后出具验收确认书，验收交付前的保管安全责任由</w:t>
      </w:r>
      <w:r>
        <w:rPr/>
        <w:t>乙方</w:t>
      </w:r>
      <w:r>
        <w:rPr/>
        <w:t>负责。</w:t>
      </w:r>
      <w:r>
        <w:rPr/>
        <w:t>乙方</w:t>
      </w:r>
      <w:r>
        <w:rPr/>
        <w:t>以</w:t>
      </w:r>
      <w:r>
        <w:rPr/>
        <w:t>甲方</w:t>
      </w:r>
      <w:r>
        <w:rPr/>
        <w:t>的名义作为终端客户，负责办理所有产品设备</w:t>
      </w:r>
      <w:r>
        <w:rPr/>
        <w:t>（</w:t>
      </w:r>
      <w:r>
        <w:rPr/>
        <w:t>包括保修卡</w:t>
      </w:r>
      <w:r>
        <w:rPr/>
        <w:t>）</w:t>
      </w:r>
      <w:r>
        <w:rPr/>
        <w:t>的一切保修注册备案手续。</w:t>
      </w:r>
      <w:r>
        <w:rPr/>
        <w:t>（</w:t>
      </w:r>
      <w:r>
        <w:rPr/>
        <w:t>详见验收附件</w:t>
      </w:r>
      <w:r>
        <w:rPr/>
        <w:t>）</w:t>
      </w:r>
      <w:r>
        <w:rPr/>
        <w:t xml:space="preserve"> </w:t>
      </w:r>
    </w:p>
    <w:p>
      <w:pPr>
        <w:pStyle w:val="null3"/>
        <w:jc w:val="both"/>
      </w:pPr>
      <w:r>
        <w:rPr/>
        <w:t>2</w:t>
      </w:r>
      <w:r>
        <w:rPr/>
        <w:t>、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w:t>
      </w:r>
    </w:p>
    <w:p>
      <w:pPr>
        <w:pStyle w:val="null3"/>
        <w:jc w:val="both"/>
      </w:pPr>
      <w:r>
        <w:rPr/>
        <w:t>3</w:t>
      </w:r>
      <w:r>
        <w:rPr/>
        <w:t>、如合同设备运输和安装调试过程中因事故造成货物的短缺、损坏，</w:t>
      </w:r>
      <w:r>
        <w:rPr/>
        <w:t>乙方</w:t>
      </w:r>
      <w:r>
        <w:rPr/>
        <w:t>应及时安排换装，以保证合同设备安装调试的成功完成。换货的相关费用由</w:t>
      </w:r>
      <w:r>
        <w:rPr/>
        <w:t>乙方</w:t>
      </w:r>
      <w:r>
        <w:rPr/>
        <w:t>承担。</w:t>
      </w:r>
    </w:p>
    <w:p>
      <w:pPr>
        <w:pStyle w:val="null3"/>
        <w:jc w:val="both"/>
      </w:pPr>
      <w:r>
        <w:rPr/>
        <w:t>4</w:t>
      </w:r>
      <w:r>
        <w:rPr/>
        <w:t>、所供产品均为近</w:t>
      </w:r>
      <w:r>
        <w:rPr/>
        <w:t>12</w:t>
      </w:r>
      <w:r>
        <w:rPr/>
        <w:t>个月内原厂制造的全新合格产品，且有合法透明的来源渠道，整机无污染、无侵权行为、表面无划损、无任何缺陷隐患，可依常规合法安全使用。如与上述要求不符的，</w:t>
      </w:r>
      <w:r>
        <w:rPr/>
        <w:t>甲方</w:t>
      </w:r>
      <w:r>
        <w:rPr/>
        <w:t>有权拒收。</w:t>
      </w:r>
    </w:p>
    <w:p>
      <w:pPr>
        <w:pStyle w:val="null3"/>
        <w:jc w:val="both"/>
      </w:pPr>
      <w:r>
        <w:rPr/>
        <w:t>5</w:t>
      </w:r>
      <w:r>
        <w:rPr/>
        <w:t xml:space="preserve">、包装标准为原厂制造商未启封全新包装，序列号、包装箱号与出厂批号一致，并可追索查阅。 </w:t>
      </w:r>
      <w:r>
        <w:rPr/>
        <w:t>6</w:t>
      </w:r>
      <w:r>
        <w:rPr/>
        <w:t>、</w:t>
      </w:r>
      <w:r>
        <w:rPr/>
        <w:t>甲方</w:t>
      </w:r>
      <w:r>
        <w:rPr/>
        <w:t>组成验收小组按国家有关规定、规范进行验收，必要时邀请相关的专业人员或机构参与验收。</w:t>
      </w:r>
    </w:p>
    <w:p>
      <w:pPr>
        <w:pStyle w:val="null3"/>
        <w:jc w:val="both"/>
      </w:pPr>
      <w:r>
        <w:rPr>
          <w:sz w:val="24"/>
          <w:color w:val="000000"/>
        </w:rPr>
        <w:t>7</w:t>
      </w:r>
      <w:r>
        <w:rPr/>
        <w:t>、</w:t>
      </w:r>
      <w:r>
        <w:rPr>
          <w:sz w:val="21"/>
          <w:b/>
          <w:color w:val="000000"/>
        </w:rPr>
        <w:t>其他验收要求：（补充内容不得对招标文件和投标文件作实质性修改）</w:t>
      </w:r>
    </w:p>
    <w:p>
      <w:pPr>
        <w:pStyle w:val="null3"/>
      </w:pPr>
      <w:r>
        <w:rPr>
          <w:sz w:val="21"/>
          <w:color w:val="000000"/>
        </w:rPr>
        <w:t>。</w:t>
      </w:r>
    </w:p>
    <w:p>
      <w:pPr>
        <w:pStyle w:val="null3"/>
      </w:pPr>
      <w:r>
        <w:rPr>
          <w:sz w:val="24"/>
          <w:b/>
          <w:color w:val="000000"/>
        </w:rPr>
        <w:t>六、售后服务要求：</w:t>
      </w:r>
    </w:p>
    <w:p>
      <w:pPr>
        <w:pStyle w:val="null3"/>
        <w:jc w:val="both"/>
      </w:pPr>
      <w:r>
        <w:rPr/>
        <w:t>1</w:t>
      </w:r>
      <w:r>
        <w:rPr/>
        <w:t>、质量保证期（简称“质保期”）内</w:t>
      </w:r>
      <w:r>
        <w:rPr/>
        <w:t>乙方</w:t>
      </w:r>
      <w:r>
        <w:rPr/>
        <w:t>对所供货物实行包修、包换、包退、包维护保养，质保期内</w:t>
      </w:r>
      <w:r>
        <w:rPr/>
        <w:t>甲方</w:t>
      </w:r>
      <w:r>
        <w:rPr/>
        <w:t>对</w:t>
      </w:r>
      <w:r>
        <w:rPr/>
        <w:t>乙方</w:t>
      </w:r>
      <w:r>
        <w:rPr/>
        <w:t>享有追索权。</w:t>
      </w:r>
    </w:p>
    <w:p>
      <w:pPr>
        <w:pStyle w:val="null3"/>
        <w:jc w:val="both"/>
      </w:pPr>
      <w:r>
        <w:rPr/>
        <w:t>2</w:t>
      </w:r>
      <w:r>
        <w:rPr/>
        <w:t>、质保期内，如货物非人为因素出现故障而造成短期停用时，则质保期和维修期相应顺延。如货物因自身故障致停用时间累计超过</w:t>
      </w:r>
      <w:r>
        <w:rPr/>
        <w:t>5</w:t>
      </w:r>
      <w:r>
        <w:rPr/>
        <w:t>天时，则质保期在状态恢复正常时归零重新计算或对故障设备予以重新更换。</w:t>
      </w:r>
    </w:p>
    <w:p>
      <w:pPr>
        <w:pStyle w:val="null3"/>
        <w:jc w:val="both"/>
      </w:pPr>
      <w:r>
        <w:rPr/>
        <w:t>3</w:t>
      </w:r>
      <w:r>
        <w:rPr/>
        <w:t>、质保期内提供周期上门服务：</w:t>
      </w:r>
      <w:r>
        <w:rPr/>
        <w:t>乙方</w:t>
      </w:r>
      <w:r>
        <w:rPr/>
        <w:t>须在设备验收后，每三个月例行上门检测设备运行状态，维保记录（含服务现场图片）或检测报告留科室及医学装备科备案。</w:t>
      </w:r>
    </w:p>
    <w:p>
      <w:pPr>
        <w:pStyle w:val="null3"/>
        <w:jc w:val="both"/>
      </w:pPr>
      <w:r>
        <w:rPr/>
        <w:t>4</w:t>
      </w:r>
      <w:r>
        <w:rPr/>
        <w:t>、</w:t>
      </w:r>
      <w:r>
        <w:rPr/>
        <w:t>乙方</w:t>
      </w:r>
      <w:r>
        <w:rPr/>
        <w:t>或原厂售后服务商（以下统称</w:t>
      </w:r>
      <w:r>
        <w:rPr/>
        <w:t>“售后服务机构”）提供长期稳定可靠的售后服务。有固定售后服务点，并提供常设服务专线和长期的技术支持，需提供固定售后服务点的详细资料。 设备故障时，</w:t>
      </w:r>
      <w:r>
        <w:rPr/>
        <w:t>2</w:t>
      </w:r>
      <w:r>
        <w:rPr/>
        <w:t>小时响应，</w:t>
      </w:r>
      <w:r>
        <w:rPr/>
        <w:t>24</w:t>
      </w:r>
      <w:r>
        <w:rPr/>
        <w:t>小时内到达现场，现场检修</w:t>
      </w:r>
      <w:r>
        <w:rPr/>
        <w:t>24</w:t>
      </w:r>
      <w:r>
        <w:rPr/>
        <w:t>小时内不能解决问题的，须提供备用机，不得影响</w:t>
      </w:r>
      <w:r>
        <w:rPr/>
        <w:t>甲方</w:t>
      </w:r>
      <w:r>
        <w:rPr/>
        <w:t>的正常工作业务。</w:t>
      </w:r>
    </w:p>
    <w:p>
      <w:pPr>
        <w:pStyle w:val="null3"/>
        <w:jc w:val="both"/>
      </w:pPr>
      <w:r>
        <w:rPr/>
        <w:t>5</w:t>
      </w:r>
      <w:r>
        <w:rPr/>
        <w:t>、质保期内，产品维修均为上门服务，即由</w:t>
      </w:r>
      <w:r>
        <w:rPr/>
        <w:t>乙方</w:t>
      </w:r>
      <w:r>
        <w:rPr/>
        <w:t>派人员到</w:t>
      </w:r>
      <w:r>
        <w:rPr/>
        <w:t>甲方</w:t>
      </w:r>
      <w:r>
        <w:rPr/>
        <w:t>设备使用现场维修，由此产生的费用均由</w:t>
      </w:r>
      <w:r>
        <w:rPr/>
        <w:t>乙方</w:t>
      </w:r>
      <w:r>
        <w:rPr/>
        <w:t>负担。</w:t>
      </w:r>
    </w:p>
    <w:p>
      <w:pPr>
        <w:pStyle w:val="null3"/>
        <w:jc w:val="both"/>
      </w:pPr>
      <w:r>
        <w:rPr>
          <w:sz w:val="24"/>
          <w:color w:val="000000"/>
        </w:rPr>
        <w:t>6</w:t>
      </w:r>
      <w:r>
        <w:rPr>
          <w:sz w:val="24"/>
          <w:color w:val="000000"/>
        </w:rPr>
        <w:t>、</w:t>
      </w:r>
      <w:r>
        <w:rPr>
          <w:sz w:val="21"/>
          <w:color w:val="000000"/>
        </w:rPr>
        <w:t>质保期内提供周期上门免费服务：</w:t>
      </w:r>
      <w:r>
        <w:rPr>
          <w:sz w:val="21"/>
          <w:b/>
          <w:color w:val="000000"/>
        </w:rPr>
        <w:t>（按乙方的投标文件和承诺文件内容）</w:t>
      </w:r>
      <w:r>
        <w:rPr>
          <w:sz w:val="21"/>
          <w:color w:val="000000"/>
        </w:rPr>
        <w:t>：</w:t>
      </w:r>
    </w:p>
    <w:p>
      <w:pPr>
        <w:pStyle w:val="null3"/>
        <w:jc w:val="both"/>
      </w:pPr>
      <w:r>
        <w:rPr>
          <w:sz w:val="21"/>
          <w:color w:val="000000"/>
        </w:rPr>
        <w:t>。</w:t>
      </w:r>
    </w:p>
    <w:p>
      <w:pPr>
        <w:pStyle w:val="null3"/>
        <w:jc w:val="both"/>
      </w:pPr>
      <w:r>
        <w:rPr>
          <w:sz w:val="24"/>
          <w:color w:val="000000"/>
        </w:rPr>
        <w:t>7</w:t>
      </w:r>
      <w:r>
        <w:rPr>
          <w:sz w:val="24"/>
          <w:color w:val="000000"/>
        </w:rPr>
        <w:t>、</w:t>
      </w:r>
      <w:r>
        <w:rPr>
          <w:sz w:val="21"/>
          <w:color w:val="000000"/>
        </w:rPr>
        <w:t>乙方售后服务机构名称及地址：。</w:t>
      </w:r>
    </w:p>
    <w:p>
      <w:pPr>
        <w:pStyle w:val="null3"/>
        <w:ind w:firstLine="420"/>
        <w:jc w:val="both"/>
      </w:pPr>
      <w:r>
        <w:rPr>
          <w:sz w:val="21"/>
          <w:color w:val="000000"/>
        </w:rPr>
        <w:t>联系人</w:t>
      </w:r>
      <w:r>
        <w:rPr>
          <w:sz w:val="21"/>
          <w:color w:val="000000"/>
        </w:rPr>
        <w:t>1</w:t>
      </w:r>
      <w:r>
        <w:rPr>
          <w:sz w:val="21"/>
          <w:color w:val="000000"/>
        </w:rPr>
        <w:t>：，联系电话：，手机：；</w:t>
      </w:r>
    </w:p>
    <w:p>
      <w:pPr>
        <w:pStyle w:val="null3"/>
        <w:ind w:firstLine="420"/>
        <w:jc w:val="both"/>
      </w:pPr>
      <w:r>
        <w:rPr>
          <w:sz w:val="21"/>
          <w:color w:val="000000"/>
        </w:rPr>
        <w:t>联系人</w:t>
      </w:r>
      <w:r>
        <w:rPr>
          <w:sz w:val="21"/>
          <w:color w:val="000000"/>
        </w:rPr>
        <w:t>2</w:t>
      </w:r>
      <w:r>
        <w:rPr>
          <w:sz w:val="21"/>
          <w:color w:val="000000"/>
        </w:rPr>
        <w:t>：，联系电话：，手机：；</w:t>
      </w:r>
    </w:p>
    <w:p>
      <w:pPr>
        <w:pStyle w:val="null3"/>
        <w:jc w:val="both"/>
      </w:pPr>
      <w:r>
        <w:rPr>
          <w:sz w:val="24"/>
          <w:color w:val="000000"/>
        </w:rPr>
        <w:t>8</w:t>
      </w:r>
      <w:r>
        <w:rPr>
          <w:sz w:val="24"/>
          <w:color w:val="000000"/>
        </w:rPr>
        <w:t>、</w:t>
      </w:r>
      <w:r>
        <w:rPr>
          <w:sz w:val="21"/>
          <w:b/>
          <w:color w:val="000000"/>
        </w:rPr>
        <w:t>其他售后服务补充内容：（补充内容不得对招标文件和投标文件作实质性修改）</w:t>
      </w:r>
    </w:p>
    <w:p>
      <w:pPr>
        <w:pStyle w:val="null3"/>
        <w:jc w:val="both"/>
      </w:pPr>
      <w:r>
        <w:rPr>
          <w:sz w:val="21"/>
          <w:color w:val="000000"/>
        </w:rPr>
        <w:t>。</w:t>
      </w:r>
    </w:p>
    <w:p>
      <w:pPr>
        <w:pStyle w:val="null3"/>
      </w:pPr>
      <w:r>
        <w:rPr>
          <w:sz w:val="24"/>
          <w:b/>
          <w:color w:val="000000"/>
        </w:rPr>
        <w:t>七、培训要求：</w:t>
      </w:r>
    </w:p>
    <w:p>
      <w:pPr>
        <w:pStyle w:val="null3"/>
        <w:jc w:val="both"/>
      </w:pPr>
      <w:r>
        <w:rPr/>
        <w:t>1</w:t>
      </w:r>
      <w:r>
        <w:rPr/>
        <w:t>、乙方</w:t>
      </w:r>
      <w:r>
        <w:rPr/>
        <w:t>应为</w:t>
      </w:r>
      <w:r>
        <w:rPr/>
        <w:t>甲方</w:t>
      </w:r>
      <w:r>
        <w:rPr/>
        <w:t>的医护人员或技术人员提供现场技术培训及必要的维护保养培训，保证使用人员能正确、安全操作设备的各种功能，所需费用由</w:t>
      </w:r>
      <w:r>
        <w:rPr/>
        <w:t>乙方</w:t>
      </w:r>
      <w:r>
        <w:rPr/>
        <w:t>负责。培训主要内容为设备的基本结构、性能、主要部件的构造及原理，日常使用操作、保养与管理，常见故障的排除，紧急情况的处理等，培训地点主要在设备安装现场或者由</w:t>
      </w:r>
      <w:r>
        <w:rPr/>
        <w:t>甲方</w:t>
      </w:r>
      <w:r>
        <w:rPr/>
        <w:t>及</w:t>
      </w:r>
      <w:r>
        <w:rPr/>
        <w:t>乙方</w:t>
      </w:r>
      <w:r>
        <w:rPr/>
        <w:t>双方协商安排。</w:t>
      </w:r>
    </w:p>
    <w:p>
      <w:pPr>
        <w:pStyle w:val="null3"/>
        <w:jc w:val="both"/>
      </w:pPr>
      <w:r>
        <w:rPr>
          <w:sz w:val="21"/>
          <w:b/>
          <w:color w:val="000000"/>
        </w:rPr>
        <w:t>2</w:t>
      </w:r>
      <w:r>
        <w:rPr>
          <w:sz w:val="21"/>
          <w:b/>
          <w:color w:val="000000"/>
        </w:rPr>
        <w:t>、</w:t>
      </w:r>
      <w:r>
        <w:rPr>
          <w:sz w:val="21"/>
          <w:b/>
          <w:color w:val="000000"/>
        </w:rPr>
        <w:t>其他培训要求：</w:t>
      </w:r>
    </w:p>
    <w:p>
      <w:pPr>
        <w:pStyle w:val="null3"/>
        <w:jc w:val="both"/>
      </w:pPr>
      <w:r>
        <w:rPr>
          <w:sz w:val="21"/>
          <w:color w:val="FF0000"/>
        </w:rPr>
        <w:t>。</w:t>
      </w:r>
    </w:p>
    <w:p>
      <w:pPr>
        <w:pStyle w:val="null3"/>
      </w:pPr>
      <w:r>
        <w:rPr>
          <w:sz w:val="24"/>
          <w:b/>
          <w:color w:val="000000"/>
        </w:rPr>
        <w:t>八、知识产权和保密要求：</w:t>
      </w:r>
    </w:p>
    <w:p>
      <w:pPr>
        <w:pStyle w:val="null3"/>
        <w:jc w:val="both"/>
      </w:pPr>
      <w:r>
        <w:rPr>
          <w:sz w:val="24"/>
          <w:color w:val="000000"/>
        </w:rPr>
        <w:t>1</w:t>
      </w:r>
      <w:r>
        <w:rPr>
          <w:sz w:val="24"/>
          <w:color w:val="000000"/>
        </w:rPr>
        <w:t>、</w:t>
      </w:r>
      <w:r>
        <w:rPr>
          <w:sz w:val="21"/>
          <w:color w:val="000000"/>
        </w:rPr>
        <w:t>乙方必须保证，甲方在使用乙方所提供的产品的任何一部分时，免受第三方提出的侵犯其专利权、商标权、版权或其他知识产权的起诉。如发生此类纠纷，由乙方承担一切责任。</w:t>
      </w:r>
    </w:p>
    <w:p>
      <w:pPr>
        <w:pStyle w:val="null3"/>
        <w:jc w:val="both"/>
      </w:pPr>
      <w:r>
        <w:rPr>
          <w:sz w:val="21"/>
          <w:color w:val="000000"/>
        </w:rPr>
        <w:t>2</w:t>
      </w:r>
      <w:r>
        <w:rPr>
          <w:sz w:val="21"/>
          <w:color w:val="000000"/>
        </w:rPr>
        <w:t>、</w:t>
      </w:r>
      <w:r>
        <w:rPr>
          <w:sz w:val="21"/>
          <w:color w:val="000000"/>
        </w:rPr>
        <w:t>未经合同方的书面同意，任何一方对本合同相互提供的资料、信息</w:t>
      </w:r>
      <w:r>
        <w:rPr>
          <w:sz w:val="21"/>
          <w:color w:val="000000"/>
        </w:rPr>
        <w:t>(</w:t>
      </w:r>
      <w:r>
        <w:rPr>
          <w:sz w:val="21"/>
          <w:color w:val="000000"/>
        </w:rPr>
        <w:t>包括但不限于商业秘密、技术资料、图纸、数据、以及与业务有关的客户的信息及其他信息等</w:t>
      </w:r>
      <w:r>
        <w:rPr>
          <w:sz w:val="21"/>
          <w:color w:val="000000"/>
        </w:rPr>
        <w:t>)</w:t>
      </w:r>
      <w:r>
        <w:rPr>
          <w:sz w:val="21"/>
          <w:color w:val="000000"/>
        </w:rPr>
        <w:t>负保密责任，并不得向任何人披露上述资料和信息，但正常履行本合同项下义务的除外。</w:t>
      </w:r>
    </w:p>
    <w:p>
      <w:pPr>
        <w:pStyle w:val="null3"/>
        <w:jc w:val="both"/>
      </w:pPr>
      <w:r>
        <w:rPr>
          <w:sz w:val="21"/>
          <w:color w:val="000000"/>
        </w:rPr>
        <w:t>3</w:t>
      </w:r>
      <w:r>
        <w:rPr>
          <w:sz w:val="21"/>
          <w:color w:val="000000"/>
        </w:rPr>
        <w:t>、</w:t>
      </w:r>
      <w:r>
        <w:rPr>
          <w:sz w:val="21"/>
          <w:color w:val="000000"/>
        </w:rPr>
        <w:t>任何一方泄密导致合同另一方遭受损失的，泄密方应按累计货款的</w:t>
      </w:r>
      <w:r>
        <w:rPr>
          <w:sz w:val="21"/>
          <w:color w:val="000000"/>
        </w:rPr>
        <w:t>5%</w:t>
      </w:r>
      <w:r>
        <w:rPr>
          <w:sz w:val="21"/>
          <w:color w:val="000000"/>
        </w:rPr>
        <w:t>向合同另一方支付违约金，违约金不足以赔偿合同另一方损失，应按合同另一方的实际损失赔偿。</w:t>
      </w:r>
    </w:p>
    <w:p>
      <w:pPr>
        <w:pStyle w:val="null3"/>
        <w:jc w:val="both"/>
      </w:pPr>
      <w:r>
        <w:rPr>
          <w:sz w:val="21"/>
          <w:color w:val="000000"/>
        </w:rPr>
        <w:t>4</w:t>
      </w:r>
      <w:r>
        <w:rPr>
          <w:sz w:val="21"/>
          <w:color w:val="000000"/>
        </w:rPr>
        <w:t>、</w:t>
      </w:r>
      <w:r>
        <w:rPr>
          <w:sz w:val="21"/>
          <w:color w:val="000000"/>
        </w:rPr>
        <w:t>本保密条款具有独立性，不受本合同的终止或解除的影响。</w:t>
      </w:r>
    </w:p>
    <w:p>
      <w:pPr>
        <w:pStyle w:val="null3"/>
      </w:pPr>
      <w:r>
        <w:rPr>
          <w:sz w:val="24"/>
          <w:b/>
          <w:color w:val="000000"/>
        </w:rPr>
        <w:t>九、违约责任：</w:t>
      </w:r>
    </w:p>
    <w:p>
      <w:pPr>
        <w:pStyle w:val="null3"/>
        <w:jc w:val="both"/>
      </w:pPr>
      <w:r>
        <w:rPr/>
        <w:t>1</w:t>
      </w:r>
      <w:r>
        <w:rPr/>
        <w:t>、</w:t>
      </w:r>
      <w:r>
        <w:rPr/>
        <w:t>乙方</w:t>
      </w:r>
      <w:r>
        <w:rPr/>
        <w:t>未按要求履行合同义务，须从违约之日起每日按合同总额的</w:t>
      </w:r>
      <w:r>
        <w:rPr/>
        <w:t>3</w:t>
      </w:r>
      <w:r>
        <w:rPr/>
        <w:t>‰比例向</w:t>
      </w:r>
      <w:r>
        <w:rPr/>
        <w:t>甲方</w:t>
      </w:r>
      <w:r>
        <w:rPr/>
        <w:t>支付违约金；逾期</w:t>
      </w:r>
      <w:r>
        <w:rPr/>
        <w:t>15</w:t>
      </w:r>
      <w:r>
        <w:rPr/>
        <w:t>日以上，</w:t>
      </w:r>
      <w:r>
        <w:rPr/>
        <w:t>甲方</w:t>
      </w:r>
      <w:r>
        <w:rPr/>
        <w:t>有权终止合同，由此造成</w:t>
      </w:r>
      <w:r>
        <w:rPr/>
        <w:t>甲方</w:t>
      </w:r>
      <w:r>
        <w:rPr/>
        <w:t>的经济损失由乙方承担。违约金不足以弥补损失的，</w:t>
      </w:r>
      <w:r>
        <w:rPr/>
        <w:t>乙方</w:t>
      </w:r>
      <w:r>
        <w:rPr/>
        <w:t>应按全额赔偿。</w:t>
      </w:r>
    </w:p>
    <w:p>
      <w:pPr>
        <w:pStyle w:val="null3"/>
        <w:jc w:val="both"/>
      </w:pPr>
      <w:r>
        <w:rPr/>
        <w:t>2</w:t>
      </w:r>
      <w:r>
        <w:rPr/>
        <w:t>、</w:t>
      </w:r>
      <w:r>
        <w:rPr/>
        <w:t>甲方</w:t>
      </w:r>
      <w:r>
        <w:rPr/>
        <w:t>未按要求履行合同义务，或无故拖延验收、付款，</w:t>
      </w:r>
      <w:r>
        <w:rPr/>
        <w:t>甲方</w:t>
      </w:r>
      <w:r>
        <w:rPr/>
        <w:t>须向</w:t>
      </w:r>
      <w:r>
        <w:rPr/>
        <w:t>乙方</w:t>
      </w:r>
      <w:r>
        <w:rPr/>
        <w:t>支付滞纳金，标准为每日按逾期应付款总额的</w:t>
      </w:r>
      <w:r>
        <w:rPr/>
        <w:t>3</w:t>
      </w:r>
      <w:r>
        <w:rPr/>
        <w:t>‰计算，但累计总额不超过逾期应付款的</w:t>
      </w:r>
      <w:r>
        <w:rPr/>
        <w:t>5%</w:t>
      </w:r>
      <w:r>
        <w:rPr/>
        <w:t>。</w:t>
      </w:r>
    </w:p>
    <w:p>
      <w:pPr>
        <w:pStyle w:val="null3"/>
        <w:jc w:val="both"/>
      </w:pPr>
      <w:r>
        <w:rPr>
          <w:sz w:val="21"/>
          <w:b/>
          <w:color w:val="000000"/>
        </w:rPr>
        <w:t>3</w:t>
      </w:r>
      <w:r>
        <w:rPr>
          <w:sz w:val="21"/>
          <w:b/>
          <w:color w:val="000000"/>
        </w:rPr>
        <w:t>、</w:t>
      </w:r>
      <w:r>
        <w:rPr>
          <w:sz w:val="21"/>
          <w:b/>
          <w:color w:val="000000"/>
        </w:rPr>
        <w:t>其他违约责任：（补充内容不得对招标文件和投标文件作实质性修改）</w:t>
      </w:r>
    </w:p>
    <w:p>
      <w:pPr>
        <w:pStyle w:val="null3"/>
      </w:pPr>
      <w:r>
        <w:rPr>
          <w:sz w:val="24"/>
          <w:color w:val="000000"/>
        </w:rPr>
        <w:t>。</w:t>
      </w:r>
    </w:p>
    <w:p>
      <w:pPr>
        <w:pStyle w:val="null3"/>
      </w:pPr>
      <w:r>
        <w:rPr>
          <w:sz w:val="24"/>
          <w:b/>
          <w:color w:val="000000"/>
        </w:rPr>
        <w:t>十、提出异议的时间和方法：</w:t>
      </w:r>
    </w:p>
    <w:p>
      <w:pPr>
        <w:pStyle w:val="null3"/>
        <w:jc w:val="both"/>
      </w:pPr>
      <w:r>
        <w:rPr>
          <w:sz w:val="21"/>
          <w:color w:val="000000"/>
        </w:rPr>
        <w:t>1</w:t>
      </w:r>
      <w:r>
        <w:rPr>
          <w:sz w:val="21"/>
          <w:color w:val="000000"/>
        </w:rPr>
        <w:t>、</w:t>
      </w:r>
      <w:r>
        <w:rPr>
          <w:sz w:val="21"/>
          <w:color w:val="000000"/>
        </w:rPr>
        <w:t>甲方在验收后</w:t>
      </w:r>
      <w:r>
        <w:rPr>
          <w:sz w:val="21"/>
          <w:color w:val="000000"/>
        </w:rPr>
        <w:t>60</w:t>
      </w:r>
      <w:r>
        <w:rPr>
          <w:sz w:val="21"/>
          <w:color w:val="000000"/>
        </w:rPr>
        <w:t>天内如对货物的型号、规格、质量有异议时，应在妥善保管货物的同时，即向乙方提出书面异议。</w:t>
      </w:r>
    </w:p>
    <w:p>
      <w:pPr>
        <w:pStyle w:val="null3"/>
        <w:jc w:val="both"/>
      </w:pPr>
      <w:r>
        <w:rPr>
          <w:sz w:val="21"/>
          <w:color w:val="000000"/>
        </w:rPr>
        <w:t>2</w:t>
      </w:r>
      <w:r>
        <w:rPr>
          <w:sz w:val="21"/>
          <w:color w:val="000000"/>
        </w:rPr>
        <w:t>、</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jc w:val="both"/>
      </w:pPr>
      <w:r>
        <w:rPr>
          <w:sz w:val="21"/>
          <w:color w:val="000000"/>
        </w:rPr>
        <w:t>3</w:t>
      </w:r>
      <w:r>
        <w:rPr>
          <w:sz w:val="21"/>
          <w:color w:val="000000"/>
        </w:rPr>
        <w:t>、</w:t>
      </w:r>
      <w:r>
        <w:rPr>
          <w:sz w:val="21"/>
          <w:color w:val="000000"/>
        </w:rPr>
        <w:t>甲方因违章操作、保管、保养不善等人为造成货物损毁，所提出的异议乙方有权不予接受。</w:t>
      </w:r>
    </w:p>
    <w:p>
      <w:pPr>
        <w:pStyle w:val="null3"/>
        <w:jc w:val="both"/>
      </w:pPr>
      <w:r>
        <w:rPr>
          <w:sz w:val="21"/>
          <w:color w:val="000000"/>
        </w:rPr>
        <w:t>4</w:t>
      </w:r>
      <w:r>
        <w:rPr>
          <w:sz w:val="21"/>
          <w:color w:val="000000"/>
        </w:rPr>
        <w:t>、</w:t>
      </w:r>
      <w:r>
        <w:rPr>
          <w:sz w:val="21"/>
          <w:color w:val="000000"/>
        </w:rPr>
        <w:t>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pPr>
      <w:r>
        <w:rPr>
          <w:sz w:val="21"/>
          <w:b/>
          <w:color w:val="000000"/>
        </w:rPr>
        <w:t>5</w:t>
      </w:r>
      <w:r>
        <w:rPr>
          <w:sz w:val="21"/>
          <w:b/>
          <w:color w:val="000000"/>
        </w:rPr>
        <w:t>、</w:t>
      </w:r>
      <w:r>
        <w:rPr>
          <w:sz w:val="21"/>
          <w:b/>
          <w:color w:val="000000"/>
        </w:rPr>
        <w:t>其他补充内容：（补充内容不得对招标文件和投标文件作实质性修改）</w:t>
      </w:r>
    </w:p>
    <w:p>
      <w:pPr>
        <w:pStyle w:val="null3"/>
      </w:pPr>
      <w:r>
        <w:rPr>
          <w:sz w:val="24"/>
          <w:color w:val="000000"/>
        </w:rPr>
        <w:t>。</w:t>
      </w:r>
    </w:p>
    <w:p>
      <w:pPr>
        <w:pStyle w:val="null3"/>
      </w:pPr>
      <w:r>
        <w:rPr>
          <w:sz w:val="24"/>
          <w:b/>
          <w:color w:val="000000"/>
        </w:rPr>
        <w:t>十一、争议的解决：</w:t>
      </w:r>
    </w:p>
    <w:p>
      <w:pPr>
        <w:pStyle w:val="null3"/>
        <w:jc w:val="both"/>
      </w:pPr>
      <w:r>
        <w:rPr>
          <w:sz w:val="21"/>
          <w:color w:val="000000"/>
        </w:rPr>
        <w:t>1</w:t>
      </w:r>
      <w:r>
        <w:rPr>
          <w:sz w:val="21"/>
          <w:color w:val="000000"/>
        </w:rPr>
        <w:t>、</w:t>
      </w:r>
      <w:r>
        <w:rPr>
          <w:sz w:val="21"/>
          <w:color w:val="000000"/>
        </w:rPr>
        <w:t>合同履行过程中发生的任何争议，如双方未能通过友好协商解决，应向甲方所在地有管辖权的人民法院提起诉讼。对所交付标的物质量有争议的，统一由佛山市辖属的专业检测机构进行终局鉴定，鉴定结果符合质量技术标准时，鉴定费由委托方承担；否则鉴定费由乙方承担。</w:t>
      </w:r>
    </w:p>
    <w:p>
      <w:pPr>
        <w:pStyle w:val="null3"/>
        <w:jc w:val="both"/>
      </w:pPr>
      <w:r>
        <w:rPr>
          <w:sz w:val="21"/>
          <w:color w:val="000000"/>
        </w:rPr>
        <w:t>2</w:t>
      </w:r>
      <w:r>
        <w:rPr>
          <w:sz w:val="21"/>
          <w:color w:val="000000"/>
        </w:rPr>
        <w:t>、</w:t>
      </w:r>
      <w:r>
        <w:rPr>
          <w:sz w:val="21"/>
          <w:color w:val="000000"/>
        </w:rPr>
        <w:t>法院审理期间，除提交法院审理的事项外，其它无争议的事项和条款仍应继续履行。</w:t>
      </w:r>
    </w:p>
    <w:p>
      <w:pPr>
        <w:pStyle w:val="null3"/>
        <w:jc w:val="both"/>
      </w:pPr>
      <w:r>
        <w:rPr>
          <w:sz w:val="21"/>
          <w:b/>
          <w:color w:val="000000"/>
        </w:rPr>
        <w:t>3</w:t>
      </w:r>
      <w:r>
        <w:rPr>
          <w:sz w:val="21"/>
          <w:b/>
          <w:color w:val="000000"/>
        </w:rPr>
        <w:t>、</w:t>
      </w:r>
      <w:r>
        <w:rPr>
          <w:sz w:val="21"/>
          <w:b/>
          <w:color w:val="000000"/>
        </w:rPr>
        <w:t>其他补充内容：（补充内容不得对招标文件和投标文件作实质性修改）</w:t>
      </w:r>
    </w:p>
    <w:p>
      <w:pPr>
        <w:pStyle w:val="null3"/>
      </w:pPr>
      <w:r>
        <w:rPr>
          <w:sz w:val="24"/>
          <w:color w:val="000000"/>
        </w:rPr>
        <w:t>。</w:t>
      </w:r>
    </w:p>
    <w:p>
      <w:pPr>
        <w:pStyle w:val="null3"/>
      </w:pPr>
      <w:r>
        <w:rPr>
          <w:sz w:val="24"/>
          <w:b/>
          <w:color w:val="000000"/>
        </w:rPr>
        <w:t>十二、不可抗力：</w:t>
      </w:r>
    </w:p>
    <w:p>
      <w:pPr>
        <w:pStyle w:val="null3"/>
        <w:ind w:firstLine="42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十三、税费：</w:t>
      </w:r>
    </w:p>
    <w:p>
      <w:pPr>
        <w:pStyle w:val="null3"/>
        <w:jc w:val="both"/>
      </w:pPr>
      <w:r>
        <w:rPr>
          <w:sz w:val="21"/>
          <w:color w:val="000000"/>
        </w:rPr>
        <w:t>1</w:t>
      </w:r>
      <w:r>
        <w:rPr>
          <w:sz w:val="21"/>
          <w:color w:val="000000"/>
        </w:rPr>
        <w:t>、</w:t>
      </w:r>
      <w:r>
        <w:rPr>
          <w:sz w:val="21"/>
          <w:color w:val="000000"/>
        </w:rPr>
        <w:t>本合同实施过程中所发生的一切税费及不可预见费均由乙方承担。</w:t>
      </w:r>
    </w:p>
    <w:p>
      <w:pPr>
        <w:pStyle w:val="null3"/>
        <w:jc w:val="both"/>
      </w:pPr>
      <w:r>
        <w:rPr>
          <w:sz w:val="21"/>
          <w:color w:val="000000"/>
        </w:rPr>
        <w:t>2</w:t>
      </w:r>
      <w:r>
        <w:rPr>
          <w:sz w:val="21"/>
          <w:color w:val="000000"/>
        </w:rPr>
        <w:t>、</w:t>
      </w:r>
      <w:r>
        <w:rPr>
          <w:sz w:val="21"/>
          <w:color w:val="000000"/>
        </w:rPr>
        <w:t>乙方依照税务规章优先在合同履约地开具发票及纳税，咨询：</w:t>
      </w:r>
      <w:r>
        <w:rPr>
          <w:sz w:val="21"/>
          <w:color w:val="000000"/>
        </w:rPr>
        <w:t>0757-12366</w:t>
      </w:r>
      <w:r>
        <w:rPr>
          <w:sz w:val="21"/>
          <w:color w:val="000000"/>
        </w:rPr>
        <w:t>。</w:t>
      </w:r>
    </w:p>
    <w:p>
      <w:pPr>
        <w:pStyle w:val="null3"/>
      </w:pPr>
      <w:r>
        <w:rPr>
          <w:sz w:val="24"/>
          <w:b/>
          <w:color w:val="000000"/>
        </w:rPr>
        <w:t>十四、合同生效：</w:t>
      </w:r>
    </w:p>
    <w:p>
      <w:pPr>
        <w:pStyle w:val="null3"/>
        <w:jc w:val="both"/>
      </w:pPr>
      <w:r>
        <w:rPr>
          <w:sz w:val="21"/>
          <w:color w:val="000000"/>
        </w:rPr>
        <w:t>本合同在甲乙双方法人代表或其授权代表签字盖章后生效。</w:t>
      </w:r>
    </w:p>
    <w:p>
      <w:pPr>
        <w:pStyle w:val="null3"/>
      </w:pPr>
      <w:r>
        <w:rPr>
          <w:sz w:val="24"/>
          <w:b/>
          <w:color w:val="000000"/>
        </w:rPr>
        <w:t>十五、乙方应提供以下资料和服务，所需费用包含在合同总价中：</w:t>
      </w:r>
    </w:p>
    <w:p>
      <w:pPr>
        <w:pStyle w:val="null3"/>
        <w:jc w:val="both"/>
      </w:pPr>
      <w:r>
        <w:rPr>
          <w:sz w:val="21"/>
          <w:color w:val="000000"/>
        </w:rPr>
        <w:t>1</w:t>
      </w:r>
      <w:r>
        <w:rPr>
          <w:sz w:val="21"/>
          <w:color w:val="000000"/>
        </w:rPr>
        <w:t>、</w:t>
      </w:r>
      <w:r>
        <w:rPr>
          <w:sz w:val="21"/>
          <w:color w:val="000000"/>
        </w:rPr>
        <w:t>产品必须提供出厂合格证，并提供</w:t>
      </w:r>
      <w:r>
        <w:rPr>
          <w:sz w:val="21"/>
          <w:color w:val="000000"/>
        </w:rPr>
        <w:t>甲方</w:t>
      </w:r>
      <w:r>
        <w:rPr>
          <w:sz w:val="21"/>
          <w:color w:val="000000"/>
        </w:rPr>
        <w:t>名下终端客户保修注册资料。</w:t>
      </w:r>
    </w:p>
    <w:p>
      <w:pPr>
        <w:pStyle w:val="null3"/>
        <w:jc w:val="both"/>
      </w:pPr>
      <w:r>
        <w:rPr>
          <w:sz w:val="21"/>
          <w:color w:val="000000"/>
        </w:rPr>
        <w:t>2</w:t>
      </w:r>
      <w:r>
        <w:rPr>
          <w:sz w:val="21"/>
          <w:color w:val="000000"/>
        </w:rPr>
        <w:t>、</w:t>
      </w:r>
      <w:r>
        <w:rPr>
          <w:sz w:val="21"/>
          <w:color w:val="000000"/>
        </w:rPr>
        <w:t>关键产品</w:t>
      </w:r>
      <w:r>
        <w:rPr>
          <w:sz w:val="21"/>
          <w:color w:val="000000"/>
        </w:rPr>
        <w:t>/</w:t>
      </w:r>
      <w:r>
        <w:rPr>
          <w:sz w:val="21"/>
          <w:color w:val="000000"/>
        </w:rPr>
        <w:t>主机设备的用户手册、保修手册、有关单证资料及配备件、随机工具等交付给</w:t>
      </w:r>
      <w:r>
        <w:rPr>
          <w:sz w:val="21"/>
          <w:color w:val="000000"/>
        </w:rPr>
        <w:t>甲方</w:t>
      </w:r>
      <w:r>
        <w:rPr>
          <w:sz w:val="21"/>
          <w:color w:val="000000"/>
        </w:rPr>
        <w:t>，使用操作及安全须知等重要资料应附有中文说明。</w:t>
      </w:r>
    </w:p>
    <w:p>
      <w:pPr>
        <w:pStyle w:val="null3"/>
        <w:jc w:val="both"/>
      </w:pPr>
      <w:r>
        <w:rPr>
          <w:sz w:val="21"/>
          <w:b/>
          <w:color w:val="000000"/>
        </w:rPr>
        <w:t>3</w:t>
      </w:r>
      <w:r>
        <w:rPr>
          <w:sz w:val="21"/>
          <w:b/>
          <w:color w:val="000000"/>
        </w:rPr>
        <w:t>、</w:t>
      </w:r>
      <w:r>
        <w:rPr>
          <w:sz w:val="21"/>
          <w:b/>
          <w:color w:val="000000"/>
        </w:rPr>
        <w:t>其他补充内容：</w:t>
      </w:r>
    </w:p>
    <w:p>
      <w:pPr>
        <w:pStyle w:val="null3"/>
      </w:pPr>
      <w:r>
        <w:rPr>
          <w:sz w:val="21"/>
          <w:color w:val="000000"/>
        </w:rPr>
        <w:t>。</w:t>
      </w:r>
    </w:p>
    <w:p>
      <w:pPr>
        <w:pStyle w:val="null3"/>
      </w:pPr>
      <w:r>
        <w:rPr>
          <w:sz w:val="24"/>
          <w:b/>
          <w:color w:val="000000"/>
        </w:rPr>
        <w:t>十六、关于政府采购合同融资：</w:t>
      </w:r>
    </w:p>
    <w:p>
      <w:pPr>
        <w:pStyle w:val="null3"/>
        <w:jc w:val="both"/>
      </w:pPr>
      <w:r>
        <w:rPr>
          <w:sz w:val="21"/>
          <w:color w:val="000000"/>
        </w:rPr>
        <w:t>1</w:t>
      </w:r>
      <w:r>
        <w:rPr>
          <w:sz w:val="21"/>
          <w:color w:val="000000"/>
        </w:rPr>
        <w:t>、</w:t>
      </w:r>
      <w:r>
        <w:rPr>
          <w:sz w:val="21"/>
          <w:color w:val="000000"/>
        </w:rPr>
        <w:t>乙方是否已申请政府采购合同融资：是</w:t>
      </w:r>
      <w:r>
        <w:rPr>
          <w:sz w:val="21"/>
          <w:color w:val="000000"/>
        </w:rPr>
        <w:t>/</w:t>
      </w:r>
      <w:r>
        <w:rPr>
          <w:sz w:val="21"/>
          <w:color w:val="000000"/>
        </w:rPr>
        <w:t>否；</w:t>
      </w:r>
    </w:p>
    <w:p>
      <w:pPr>
        <w:pStyle w:val="null3"/>
        <w:jc w:val="both"/>
      </w:pPr>
      <w:r>
        <w:rPr>
          <w:sz w:val="24"/>
          <w:color w:val="000000"/>
        </w:rPr>
        <w:t>2</w:t>
      </w:r>
      <w:r>
        <w:rPr>
          <w:sz w:val="24"/>
          <w:color w:val="000000"/>
        </w:rPr>
        <w:t>、</w:t>
      </w:r>
      <w:r>
        <w:rPr>
          <w:sz w:val="21"/>
          <w:color w:val="000000"/>
        </w:rPr>
        <w:t>融资银行及联系方式：。</w:t>
      </w:r>
    </w:p>
    <w:p>
      <w:pPr>
        <w:pStyle w:val="null3"/>
        <w:jc w:val="both"/>
      </w:pPr>
      <w:r>
        <w:rPr>
          <w:sz w:val="21"/>
          <w:color w:val="000000"/>
        </w:rPr>
        <w:t>3</w:t>
      </w:r>
      <w:r>
        <w:rPr>
          <w:sz w:val="21"/>
          <w:color w:val="000000"/>
        </w:rPr>
        <w:t>、</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十七、其它：</w:t>
      </w:r>
    </w:p>
    <w:p>
      <w:pPr>
        <w:pStyle w:val="null3"/>
        <w:jc w:val="both"/>
      </w:pPr>
      <w:r>
        <w:rPr>
          <w:sz w:val="21"/>
          <w:color w:val="000000"/>
        </w:rPr>
        <w:t>1</w:t>
      </w:r>
      <w:r>
        <w:rPr>
          <w:sz w:val="21"/>
          <w:color w:val="000000"/>
        </w:rPr>
        <w:t>、</w:t>
      </w:r>
      <w:r>
        <w:rPr>
          <w:sz w:val="21"/>
          <w:color w:val="000000"/>
        </w:rPr>
        <w:t>所有经一方或双方签署确认的文件（包括会议纪要、补充协议、往来信函）、招标文件、要约文件和投标承诺文件、合同附件及中标通知书均为本合同不可分割的有效组成部分，与本合同具有同等的法律效力和履约义务，其缔约生效日期为有效签署或盖章确认之日期。</w:t>
      </w:r>
    </w:p>
    <w:p>
      <w:pPr>
        <w:pStyle w:val="null3"/>
        <w:jc w:val="both"/>
      </w:pPr>
      <w:r>
        <w:rPr>
          <w:sz w:val="21"/>
          <w:color w:val="000000"/>
        </w:rPr>
        <w:t>2</w:t>
      </w:r>
      <w:r>
        <w:rPr>
          <w:sz w:val="21"/>
          <w:color w:val="000000"/>
        </w:rPr>
        <w:t>、</w:t>
      </w:r>
      <w:r>
        <w:rPr>
          <w:sz w:val="21"/>
          <w:color w:val="000000"/>
        </w:rPr>
        <w:t>甲乙双方明确合同所列联系方式（联系人、联系地址、联系电话等）为有效联系方式，因一方原因致使相关文件未能送达的，视为已送达。因合同履行产生纠纷诉至法院，一方拒收法院相关文书的，视为已送达。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jc w:val="both"/>
      </w:pPr>
      <w:r>
        <w:rPr>
          <w:sz w:val="21"/>
          <w:color w:val="000000"/>
        </w:rPr>
        <w:t>3</w:t>
      </w:r>
      <w:r>
        <w:rPr>
          <w:sz w:val="21"/>
          <w:color w:val="000000"/>
        </w:rPr>
        <w:t>、</w:t>
      </w:r>
      <w:r>
        <w:rPr>
          <w:sz w:val="21"/>
          <w:color w:val="000000"/>
        </w:rPr>
        <w:t>未经甲方书面同意，乙方不得擅自向第三方转让其主体性和关键性合同义务。</w:t>
      </w:r>
    </w:p>
    <w:p>
      <w:pPr>
        <w:pStyle w:val="null3"/>
        <w:jc w:val="both"/>
      </w:pPr>
      <w:r>
        <w:rPr>
          <w:sz w:val="21"/>
          <w:color w:val="000000"/>
        </w:rPr>
        <w:t>4</w:t>
      </w:r>
      <w:r>
        <w:rPr>
          <w:sz w:val="21"/>
          <w:color w:val="000000"/>
        </w:rPr>
        <w:t>、</w:t>
      </w:r>
      <w:r>
        <w:rPr>
          <w:sz w:val="21"/>
          <w:color w:val="000000"/>
        </w:rPr>
        <w:t>本合同一式份，甲方执份，乙方执份。</w:t>
      </w:r>
    </w:p>
    <w:p>
      <w:pPr>
        <w:pStyle w:val="null3"/>
        <w:jc w:val="both"/>
      </w:pPr>
      <w:r>
        <w:rPr>
          <w:sz w:val="21"/>
          <w:color w:val="000000"/>
        </w:rPr>
        <w:t>5</w:t>
      </w:r>
      <w:r>
        <w:rPr>
          <w:sz w:val="21"/>
          <w:color w:val="000000"/>
        </w:rPr>
        <w:t>、</w:t>
      </w:r>
      <w:r>
        <w:rPr>
          <w:sz w:val="21"/>
          <w:color w:val="000000"/>
        </w:rPr>
        <w:t>本合同（含附件）共计页</w:t>
      </w:r>
      <w:r>
        <w:rPr>
          <w:sz w:val="21"/>
          <w:color w:val="000000"/>
        </w:rPr>
        <w:t>A4</w:t>
      </w:r>
      <w:r>
        <w:rPr>
          <w:sz w:val="21"/>
          <w:color w:val="000000"/>
        </w:rPr>
        <w:t>纸张，缺页之合同为无效合同。</w:t>
      </w:r>
    </w:p>
    <w:p>
      <w:pPr>
        <w:pStyle w:val="null3"/>
        <w:jc w:val="both"/>
      </w:pPr>
      <w:r>
        <w:rPr>
          <w:sz w:val="21"/>
          <w:color w:val="000000"/>
        </w:rPr>
        <w:t>6</w:t>
      </w:r>
      <w:r>
        <w:rPr>
          <w:sz w:val="21"/>
          <w:color w:val="000000"/>
        </w:rPr>
        <w:t>、</w:t>
      </w:r>
      <w:r>
        <w:rPr>
          <w:sz w:val="21"/>
          <w:color w:val="000000"/>
        </w:rPr>
        <w:t>本合同签约履约地点：广东省佛山市。</w:t>
      </w:r>
    </w:p>
    <w:p>
      <w:pPr>
        <w:pStyle w:val="null3"/>
        <w:jc w:val="both"/>
      </w:pPr>
      <w:r>
        <w:rPr>
          <w:sz w:val="21"/>
          <w:color w:val="000000"/>
        </w:rPr>
        <w:t>7</w:t>
      </w:r>
      <w:r>
        <w:rPr>
          <w:sz w:val="21"/>
          <w:color w:val="000000"/>
        </w:rPr>
        <w:t>、</w:t>
      </w:r>
      <w:r>
        <w:rPr>
          <w:sz w:val="21"/>
          <w:color w:val="000000"/>
        </w:rPr>
        <w:t>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jc w:val="both"/>
      </w:pPr>
      <w:r>
        <w:rPr>
          <w:sz w:val="21"/>
          <w:color w:val="000000"/>
        </w:rPr>
        <w:t>8</w:t>
      </w:r>
      <w:r>
        <w:rPr>
          <w:sz w:val="21"/>
          <w:color w:val="000000"/>
        </w:rPr>
        <w:t>、</w:t>
      </w:r>
      <w:r>
        <w:rPr>
          <w:sz w:val="21"/>
          <w:color w:val="000000"/>
        </w:rPr>
        <w:t>双方均已对以上各条款及附件作充分了解，并明确理解由此而产生的相关权责。</w:t>
      </w:r>
    </w:p>
    <w:p>
      <w:pPr>
        <w:pStyle w:val="null3"/>
        <w:jc w:val="both"/>
      </w:pPr>
      <w:r>
        <w:rPr>
          <w:sz w:val="21"/>
          <w:b/>
          <w:color w:val="000000"/>
        </w:rPr>
        <w:t>9</w:t>
      </w:r>
      <w:r>
        <w:rPr>
          <w:sz w:val="21"/>
          <w:b/>
          <w:color w:val="000000"/>
        </w:rPr>
        <w:t>、</w:t>
      </w:r>
      <w:r>
        <w:rPr>
          <w:sz w:val="21"/>
          <w:b/>
          <w:color w:val="000000"/>
        </w:rPr>
        <w:t>其他补充内容：（补充内容不得对招标文件和投标文件作实质性修改）</w:t>
      </w:r>
    </w:p>
    <w:p>
      <w:pPr>
        <w:pStyle w:val="null3"/>
      </w:pP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法人代表或授权代理人（签字）：</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日期：年月日</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法人代表或授权代理人（签字）：</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日期：年月日</w:t>
            </w:r>
          </w:p>
        </w:tc>
      </w:tr>
      <w:tr>
        <w:tc>
          <w:tcPr>
            <w:tcW w:type="dxa" w:w="429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1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rPr>
              <w:t>收款方、开票方须与乙方一致，专户为：</w:t>
            </w:r>
          </w:p>
          <w:p>
            <w:pPr>
              <w:pStyle w:val="null3"/>
            </w:pPr>
            <w:r>
              <w:rPr>
                <w:sz w:val="21"/>
                <w:color w:val="000000"/>
              </w:rPr>
              <w:t>开户名称：</w:t>
            </w:r>
          </w:p>
          <w:p>
            <w:pPr>
              <w:pStyle w:val="null3"/>
            </w:pPr>
            <w:r>
              <w:rPr>
                <w:sz w:val="21"/>
                <w:color w:val="000000"/>
              </w:rPr>
              <w:t>银行账号：</w:t>
            </w:r>
          </w:p>
          <w:p>
            <w:pPr>
              <w:pStyle w:val="null3"/>
            </w:pPr>
            <w:r>
              <w:rPr>
                <w:sz w:val="21"/>
                <w:color w:val="000000"/>
              </w:rPr>
              <w:t>开户行：</w:t>
            </w:r>
          </w:p>
        </w:tc>
      </w:tr>
    </w:tbl>
    <w:p>
      <w:pPr>
        <w:pStyle w:val="null3"/>
      </w:pPr>
      <w:r>
        <w:rPr>
          <w:sz w:val="21"/>
          <w:color w:val="000000"/>
        </w:rPr>
        <w:t>合同附件清单：按实际附，如</w:t>
      </w:r>
    </w:p>
    <w:p>
      <w:pPr>
        <w:pStyle w:val="null3"/>
      </w:pPr>
      <w:r>
        <w:rPr>
          <w:sz w:val="21"/>
          <w:color w:val="000000"/>
        </w:rPr>
        <w:t>附件一：《中标通知书》</w:t>
      </w:r>
      <w:r>
        <w:rPr>
          <w:sz w:val="21"/>
          <w:color w:val="000000"/>
        </w:rPr>
        <w:t>/</w:t>
      </w:r>
      <w:r>
        <w:rPr>
          <w:sz w:val="21"/>
          <w:color w:val="000000"/>
        </w:rPr>
        <w:t>《采购项目成交结果</w:t>
      </w:r>
      <w:r>
        <w:rPr>
          <w:sz w:val="21"/>
        </w:rPr>
        <w:t>通告》</w:t>
      </w:r>
    </w:p>
    <w:p>
      <w:pPr>
        <w:pStyle w:val="null3"/>
      </w:pPr>
      <w:r>
        <w:rPr>
          <w:sz w:val="21"/>
          <w:color w:val="000000"/>
        </w:rPr>
        <w:t>附件二：</w:t>
      </w:r>
      <w:r>
        <w:rPr>
          <w:sz w:val="21"/>
        </w:rPr>
        <w:t>《报价清单明细表》</w:t>
      </w:r>
    </w:p>
    <w:p>
      <w:pPr>
        <w:pStyle w:val="null3"/>
      </w:pPr>
      <w:r>
        <w:rPr>
          <w:sz w:val="21"/>
          <w:color w:val="000000"/>
        </w:rPr>
        <w:t>附件三：</w:t>
      </w:r>
      <w:r>
        <w:rPr>
          <w:sz w:val="21"/>
        </w:rPr>
        <w:t>《配置清单》</w:t>
      </w:r>
    </w:p>
    <w:p>
      <w:pPr>
        <w:pStyle w:val="null3"/>
      </w:pPr>
      <w:r>
        <w:rPr>
          <w:sz w:val="21"/>
          <w:color w:val="000000"/>
        </w:rPr>
        <w:t>附件四：</w:t>
      </w:r>
      <w:r>
        <w:rPr>
          <w:sz w:val="21"/>
        </w:rPr>
        <w:t>《售后服务承诺书》</w:t>
      </w:r>
    </w:p>
    <w:p>
      <w:pPr>
        <w:pStyle w:val="null3"/>
      </w:pPr>
      <w:r>
        <w:rPr>
          <w:sz w:val="21"/>
          <w:color w:val="000000"/>
        </w:rPr>
        <w:t>附件五：</w:t>
      </w:r>
      <w:r>
        <w:rPr>
          <w:sz w:val="21"/>
        </w:rPr>
        <w:t>《廉洁购销协议》</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440601-2025-04162</w:t>
      </w:r>
    </w:p>
    <w:p>
      <w:pPr>
        <w:pStyle w:val="null3"/>
        <w:jc w:val="center"/>
        <w:outlineLvl w:val="3"/>
      </w:pPr>
      <w:r>
        <w:rPr>
          <w:sz w:val="24"/>
          <w:b/>
        </w:rPr>
        <w:t>采购项目编号：</w:t>
      </w:r>
      <w:r>
        <w:rPr>
          <w:sz w:val="24"/>
          <w:b/>
        </w:rPr>
        <w:t>0724-2531FS098531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心理健康服务能力提升设备购置</w:t>
      </w:r>
      <w:r>
        <w:rPr>
          <w:u w:val="single"/>
        </w:rPr>
        <w:t>”</w:t>
      </w:r>
      <w:r>
        <w:rPr/>
        <w:t>项目的招标[采购项目编号为：</w:t>
      </w:r>
      <w:r>
        <w:rPr>
          <w:u w:val="single"/>
        </w:rPr>
        <w:t>0724-2531FS098531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心理健康服务能力提升设备购置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心理健康服务能力提升设备购置</w:t>
      </w:r>
      <w:r>
        <w:rPr/>
        <w:t>”项目采购[采购项目编号为</w:t>
      </w:r>
      <w:r>
        <w:rPr/>
        <w:t>0724-2531FS098531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佛山市第三人民医院（佛山市精神卫生中心）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心理健康服务能力提升设备购置</w:t>
      </w:r>
      <w:r>
        <w:rPr/>
        <w:t>招标中获中标（采购项目编号：</w:t>
      </w:r>
      <w:r>
        <w:rPr/>
        <w:t>0724-2531FS098531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心理健康服务能力提升设备购置</w:t>
      </w:r>
      <w:r>
        <w:rPr/>
        <w:t>”项目（采购项目编号：</w:t>
      </w:r>
      <w:r>
        <w:rPr/>
        <w:t>0724-2531FS098531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