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440606-2025-04742</w:t>
      </w:r>
    </w:p>
    <w:p>
      <w:pPr>
        <w:pStyle w:val="null3"/>
        <w:jc w:val="center"/>
        <w:outlineLvl w:val="3"/>
      </w:pPr>
      <w:r>
        <w:rPr>
          <w:sz w:val="24"/>
          <w:b/>
        </w:rPr>
        <w:t>采购项目编号：</w:t>
      </w:r>
      <w:r>
        <w:rPr>
          <w:sz w:val="24"/>
          <w:b/>
        </w:rPr>
        <w:t>JF2025（SD）WZ0168</w:t>
      </w:r>
    </w:p>
    <w:p>
      <w:pPr>
        <w:pStyle w:val="null3"/>
        <w:jc w:val="center"/>
        <w:outlineLvl w:val="3"/>
      </w:pPr>
      <w:r>
        <w:rPr>
          <w:sz w:val="24"/>
          <w:b/>
        </w:rPr>
        <w:t>项目名称：</w:t>
      </w:r>
      <w:r>
        <w:rPr>
          <w:sz w:val="24"/>
          <w:b/>
        </w:rPr>
        <w:t>广州中医药大学顺德医院采购高端彩色多普勒超声诊断仪等设备一批项目</w:t>
      </w:r>
    </w:p>
    <w:p>
      <w:pPr>
        <w:pStyle w:val="null3"/>
        <w:jc w:val="center"/>
        <w:outlineLvl w:val="3"/>
      </w:pPr>
      <w:r>
        <w:rPr>
          <w:sz w:val="24"/>
          <w:b/>
        </w:rPr>
        <w:t>采购人：</w:t>
      </w:r>
      <w:r>
        <w:rPr>
          <w:sz w:val="24"/>
          <w:b/>
        </w:rPr>
        <w:t>广州中医药大学顺德医院（佛山市顺德区中医院）</w:t>
      </w:r>
    </w:p>
    <w:p>
      <w:pPr>
        <w:pStyle w:val="null3"/>
        <w:jc w:val="center"/>
        <w:outlineLvl w:val="3"/>
      </w:pPr>
      <w:r>
        <w:rPr>
          <w:sz w:val="24"/>
          <w:b/>
        </w:rPr>
        <w:t>采购代理机构：</w:t>
      </w:r>
      <w:r>
        <w:rPr>
          <w:sz w:val="24"/>
          <w:b/>
        </w:rPr>
        <w:t>国义招标股份有限公司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 xml:space="preserve">国义招标股份有限公司 </w:t>
      </w:r>
      <w:r>
        <w:rPr/>
        <w:t>受</w:t>
      </w:r>
      <w:r>
        <w:rPr/>
        <w:t>广州中医药大学顺德医院（佛山市顺德区中医院）</w:t>
      </w:r>
      <w:r>
        <w:rPr/>
        <w:t>的委托，采用</w:t>
      </w:r>
      <w:r>
        <w:rPr/>
        <w:t>公开招标</w:t>
      </w:r>
      <w:r>
        <w:rPr/>
        <w:t>方式组织采购</w:t>
      </w:r>
      <w:r>
        <w:rPr/>
        <w:t>广州中医药大学顺德医院采购高端彩色多普勒超声诊断仪等设备一批项目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广州中医药大学顺德医院采购高端彩色多普勒超声诊断仪等设备一批项目</w:t>
      </w:r>
    </w:p>
    <w:p>
      <w:pPr>
        <w:pStyle w:val="null3"/>
        <w:ind w:firstLine="480"/>
      </w:pPr>
      <w:r>
        <w:rPr/>
        <w:t>采购计划编号：</w:t>
      </w:r>
      <w:r>
        <w:rPr/>
        <w:t>440606-2025-04742</w:t>
      </w:r>
    </w:p>
    <w:p>
      <w:pPr>
        <w:pStyle w:val="null3"/>
        <w:ind w:firstLine="480"/>
      </w:pPr>
      <w:r>
        <w:rPr/>
        <w:t>采购项目编号：</w:t>
      </w:r>
      <w:r>
        <w:rPr/>
        <w:t>JF2025（SD）WZ0168</w:t>
      </w:r>
    </w:p>
    <w:p>
      <w:pPr>
        <w:pStyle w:val="null3"/>
        <w:ind w:firstLine="480"/>
      </w:pPr>
      <w:r>
        <w:rPr/>
        <w:t>采购方式：</w:t>
      </w:r>
      <w:r>
        <w:rPr/>
        <w:t>公开招标</w:t>
      </w:r>
    </w:p>
    <w:p>
      <w:pPr>
        <w:pStyle w:val="null3"/>
        <w:ind w:firstLine="480"/>
      </w:pPr>
      <w:r>
        <w:rPr/>
        <w:t>预算金额：</w:t>
      </w:r>
      <w:r>
        <w:rPr/>
        <w:t>6,100,000.00</w:t>
      </w:r>
      <w:r>
        <w:rPr/>
        <w:t>元</w:t>
      </w:r>
    </w:p>
    <w:p>
      <w:pPr>
        <w:pStyle w:val="null3"/>
        <w:outlineLvl w:val="3"/>
      </w:pPr>
      <w:r>
        <w:rPr>
          <w:sz w:val="24"/>
          <w:b/>
        </w:rPr>
        <w:t>2.项目内容及需求情况（采购项目技术规格、参数及要求）</w:t>
      </w:r>
    </w:p>
    <w:p>
      <w:pPr>
        <w:pStyle w:val="null3"/>
      </w:pPr>
      <w:r>
        <w:rPr/>
        <w:t>采购包1(高端彩色多普勒超声诊断仪等设备):</w:t>
      </w:r>
    </w:p>
    <w:p>
      <w:pPr>
        <w:pStyle w:val="null3"/>
      </w:pPr>
      <w:r>
        <w:rPr/>
        <w:t>采购包预算金额：5,200,000.00元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医用超声波仪器及设备</w:t>
            </w:r>
          </w:p>
        </w:tc>
        <w:tc>
          <w:tcPr>
            <w:tcW w:type="dxa" w:w="2136"/>
          </w:tcPr>
          <w:p>
            <w:pPr>
              <w:pStyle w:val="null3"/>
            </w:pPr>
            <w:r>
              <w:rPr/>
              <w:t>高端彩色多普勒超声诊断仪</w:t>
            </w:r>
          </w:p>
        </w:tc>
        <w:tc>
          <w:tcPr>
            <w:tcW w:type="dxa" w:w="1187"/>
          </w:tcPr>
          <w:p>
            <w:pPr>
              <w:pStyle w:val="null3"/>
            </w:pPr>
            <w:r>
              <w:rPr/>
              <w:t>2(台)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1-2</w:t>
            </w:r>
          </w:p>
        </w:tc>
        <w:tc>
          <w:tcPr>
            <w:tcW w:type="dxa" w:w="1424"/>
          </w:tcPr>
          <w:p>
            <w:pPr>
              <w:pStyle w:val="null3"/>
            </w:pPr>
            <w:r>
              <w:rPr/>
              <w:t>医用超声波仪器及设备</w:t>
            </w:r>
          </w:p>
        </w:tc>
        <w:tc>
          <w:tcPr>
            <w:tcW w:type="dxa" w:w="2136"/>
          </w:tcPr>
          <w:p>
            <w:pPr>
              <w:pStyle w:val="null3"/>
            </w:pPr>
            <w:r>
              <w:rPr/>
              <w:t>彩色多普勒超声诊断仪</w:t>
            </w:r>
          </w:p>
        </w:tc>
        <w:tc>
          <w:tcPr>
            <w:tcW w:type="dxa" w:w="1187"/>
          </w:tcPr>
          <w:p>
            <w:pPr>
              <w:pStyle w:val="null3"/>
            </w:pPr>
            <w:r>
              <w:rPr/>
              <w:t>2(台)</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合同履行期限：签订合同后，中标供应商收到采购人通知发货之日起30天内完成安装、调试并交付使用。</w:t>
      </w:r>
    </w:p>
    <w:p>
      <w:pPr>
        <w:pStyle w:val="null3"/>
      </w:pPr>
      <w:r>
        <w:rPr/>
        <w:t>采购包2(口腔颌面锥形束CT):</w:t>
      </w:r>
    </w:p>
    <w:p>
      <w:pPr>
        <w:pStyle w:val="null3"/>
      </w:pPr>
      <w:r>
        <w:rPr/>
        <w:t>采购包预算金额：900,000.00元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2-1</w:t>
            </w:r>
          </w:p>
        </w:tc>
        <w:tc>
          <w:tcPr>
            <w:tcW w:type="dxa" w:w="1424"/>
          </w:tcPr>
          <w:p>
            <w:pPr>
              <w:pStyle w:val="null3"/>
            </w:pPr>
            <w:r>
              <w:rPr/>
              <w:t>医用 X 线诊断设备</w:t>
            </w:r>
          </w:p>
        </w:tc>
        <w:tc>
          <w:tcPr>
            <w:tcW w:type="dxa" w:w="2136"/>
          </w:tcPr>
          <w:p>
            <w:pPr>
              <w:pStyle w:val="null3"/>
            </w:pPr>
            <w:r>
              <w:rPr/>
              <w:t>口腔颌面锥形束CT</w:t>
            </w:r>
          </w:p>
        </w:tc>
        <w:tc>
          <w:tcPr>
            <w:tcW w:type="dxa" w:w="1187"/>
          </w:tcPr>
          <w:p>
            <w:pPr>
              <w:pStyle w:val="null3"/>
            </w:pPr>
            <w:r>
              <w:rPr/>
              <w:t>1(台)</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合同履行期限：签订合同后，中标供应商收到采购人通知发货之日起30天内完成安装、调试并交付使用。</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p>
      <w:pPr>
        <w:pStyle w:val="null3"/>
      </w:pPr>
      <w:r>
        <w:rPr/>
        <w:t>2）有依法缴纳税收和社会保障资金的良好记录：按招标文件附件《政府采购供应商资格信用承诺函》提供；或者，提供投标截止时间前六个月内任意一个月的依法缴纳税收证明材料及依法缴纳社会保险凭据（如依法免税或不需要缴纳社保，则须提供相应文件证明）。</w:t>
      </w:r>
    </w:p>
    <w:p>
      <w:pPr>
        <w:pStyle w:val="null3"/>
      </w:pPr>
      <w:r>
        <w:rPr/>
        <w:t>3）具有良好的商业信誉和健全的财务会计制度：按招标文件附件《政府采购供应商资格信用承诺函》提供；或者，提供2023年至2024年度内任意一年的年度财务报表(新成立不足一年的单位提供成立至今的月或季度财务报表复印件)或银行出具的资信证明。</w:t>
      </w:r>
    </w:p>
    <w:p>
      <w:pPr>
        <w:pStyle w:val="null3"/>
      </w:pPr>
      <w:r>
        <w:rPr/>
        <w:t>4）履行合同所必需的设备和专业技术能力：按投标（响应）文件格式填报设备及专业技术能力情况。</w:t>
      </w:r>
    </w:p>
    <w:p>
      <w:pPr>
        <w:pStyle w:val="null3"/>
      </w:pPr>
      <w:r>
        <w:rPr/>
        <w:t>5）参加采购活动前3年内，在经营活动中没有重大违法记录：按招标文件附件《政府采购供应商资格信用承诺函》提供。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采购包1（高端彩色多普勒超声诊断仪等设备）：</w:t>
      </w:r>
      <w:r>
        <w:rPr/>
        <w:t>不属于专门面向中小企业采购的采购包。</w:t>
      </w:r>
    </w:p>
    <w:p>
      <w:pPr>
        <w:pStyle w:val="null3"/>
        <w:jc w:val="left"/>
      </w:pPr>
      <w:r>
        <w:rPr/>
        <w:t>采购包2（口腔颌面锥形束CT）：</w:t>
      </w:r>
      <w:r>
        <w:rPr/>
        <w:t>为专门面向中小企业采购的采购包，即提供货物的制造商须为符合本项目采购标的对应行业政策划分标准的中小企业。投标人提供《中小企业声明函》，货物的制造商属于中型、小型、或微型企业。监狱企业视同小型、微型企业，监狱企业参加政府采购活动时，应当提供由省级以上监狱管理局、戒毒管理局(含新疆生产建设兵团)出具的属于监狱企业的证明文件；符合《三部门联合发布关于促进残疾人就业政府采购政策的通知》规定条件的残疾人福利性单位在参加政府采购活动时视同小型、微型企业，应当提供该通知规定的《残疾人福利性单位声明函》，并对声明的真实性负责。</w:t>
      </w:r>
    </w:p>
    <w:p>
      <w:pPr>
        <w:pStyle w:val="null3"/>
        <w:outlineLvl w:val="3"/>
      </w:pPr>
      <w:r>
        <w:rPr>
          <w:sz w:val="24"/>
          <w:b/>
        </w:rPr>
        <w:t>3.本项目特定的资格要求：</w:t>
      </w:r>
    </w:p>
    <w:p>
      <w:pPr>
        <w:pStyle w:val="null3"/>
      </w:pPr>
      <w:r>
        <w:rPr/>
        <w:t>采购包1（高端彩色多普勒超声诊断仪等设备）：</w:t>
      </w:r>
    </w:p>
    <w:p>
      <w:pPr>
        <w:pStyle w:val="null3"/>
      </w:pPr>
      <w:r>
        <w:rPr/>
        <w:t>1)没有被列入失信被执行人、重大税收违法案件当事人名单（即税收违法黑名单）、政府采购严重违法失信行为记录名单及其他不符合规定条件的供应商。[以采购代理机构于投标（响应）截止时间当天在“信用中国”网站（www.creditchina.gov.cn）、中国政府采购网（www.ccgp.gov.cn）及广东省政府采购网“政府采购违法失信行为清单”查询结果为准，如相关失信记录已失效，供应商需提供相关证明资料]。</w:t>
      </w:r>
    </w:p>
    <w:p>
      <w:pPr>
        <w:pStyle w:val="null3"/>
      </w:pPr>
      <w:r>
        <w:rPr/>
        <w:t>2)单位负责人为同一人或者存在直接控股、管理关系的不同供应商，不得参加同一合同项下的政府采购活动。为采购项目提供整体设计、规范编制或者项目管理、监理、检测等服务的供应商，不得再参加该采购项目的其他采购活动。(提供书面声明)</w:t>
      </w:r>
    </w:p>
    <w:p>
      <w:pPr>
        <w:pStyle w:val="null3"/>
      </w:pPr>
      <w:r>
        <w:rPr/>
        <w:t>3)已登记获取本次采购文件。(具体方式详见本项目公告)。</w:t>
      </w:r>
    </w:p>
    <w:p>
      <w:pPr>
        <w:pStyle w:val="null3"/>
      </w:pPr>
      <w:r>
        <w:rPr/>
        <w:t>4)本项目不接受联合体投标。</w:t>
      </w:r>
    </w:p>
    <w:p>
      <w:pPr>
        <w:pStyle w:val="null3"/>
      </w:pPr>
      <w:r>
        <w:rPr/>
        <w:t>5)具备医疗器械生产许可证（如投标人为制造商）。（如国家另有规定，则适用其规定）</w:t>
      </w:r>
    </w:p>
    <w:p>
      <w:pPr>
        <w:pStyle w:val="null3"/>
      </w:pPr>
      <w:r>
        <w:rPr/>
        <w:t>采购包2（口腔颌面锥形束CT）：</w:t>
      </w:r>
    </w:p>
    <w:p>
      <w:pPr>
        <w:pStyle w:val="null3"/>
      </w:pPr>
      <w:r>
        <w:rPr/>
        <w:t>1)没有被列入失信被执行人、重大税收违法案件当事人名单（即税收违法黑名单）、政府采购严重违法失信行为记录名单及其他不符合规定条件的供应商。[以采购代理机构于投标（响应）截止时间当天在“信用中国”网站（www.creditchina.gov.cn）、中国政府采购网（www.ccgp.gov.cn）及广东省政府采购网“政府采购违法失信行为清单”查询结果为准，如相关失信记录已失效，供应商需提供相关证明资料]。</w:t>
      </w:r>
    </w:p>
    <w:p>
      <w:pPr>
        <w:pStyle w:val="null3"/>
      </w:pPr>
      <w:r>
        <w:rPr/>
        <w:t>2)单位负责人为同一人或者存在直接控股、管理关系的不同供应商，不得参加同一合同项下的政府采购活动。为采购项目提供整体设计、规范编制或者项目管理、监理、检测等服务的供应商，不得再参加该采购项目的其他采购活动。(提供书面声明)</w:t>
      </w:r>
    </w:p>
    <w:p>
      <w:pPr>
        <w:pStyle w:val="null3"/>
      </w:pPr>
      <w:r>
        <w:rPr/>
        <w:t>3)已登记获取本次采购文件。(具体方式详见本项目公告)。</w:t>
      </w:r>
    </w:p>
    <w:p>
      <w:pPr>
        <w:pStyle w:val="null3"/>
      </w:pPr>
      <w:r>
        <w:rPr/>
        <w:t>4)本项目不接受联合体投标。</w:t>
      </w:r>
    </w:p>
    <w:p>
      <w:pPr>
        <w:pStyle w:val="null3"/>
      </w:pPr>
      <w:r>
        <w:rPr/>
        <w:t>5)具备医疗器械经营许可证（如投标人为代理经销商）或医疗器械生产许可证（如投标人为制造商）。（如国家另有规定，则适用其规定）</w:t>
      </w:r>
    </w:p>
    <w:p>
      <w:pPr>
        <w:pStyle w:val="null3"/>
      </w:pPr>
      <w:r>
        <w:rPr/>
        <w:t>6)投标人具备有效的辐射安全许可证。</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广东省公共资源交易平台（https：//ygp.gdzwfw.gov.cn/）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广州中医药大学顺德医院（佛山市顺德区中医院）</w:t>
      </w:r>
    </w:p>
    <w:p>
      <w:pPr>
        <w:pStyle w:val="null3"/>
        <w:ind w:firstLine="480"/>
      </w:pPr>
      <w:r>
        <w:rPr/>
        <w:t xml:space="preserve"> 地址：</w:t>
      </w:r>
      <w:r>
        <w:rPr/>
        <w:t>顺德区大良街道顺峰社区金沙大道12号</w:t>
      </w:r>
    </w:p>
    <w:p>
      <w:pPr>
        <w:pStyle w:val="null3"/>
        <w:ind w:firstLine="480"/>
      </w:pPr>
      <w:r>
        <w:rPr/>
        <w:t xml:space="preserve"> 联系方式：</w:t>
      </w:r>
      <w:r>
        <w:rPr/>
        <w:t>0757-22322502</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广东省广州市越秀区东风东路726号19楼</w:t>
      </w:r>
    </w:p>
    <w:p>
      <w:pPr>
        <w:pStyle w:val="null3"/>
        <w:ind w:firstLine="480"/>
      </w:pPr>
      <w:r>
        <w:rPr/>
        <w:t xml:space="preserve"> 联系方式：</w:t>
      </w:r>
      <w:r>
        <w:rPr/>
        <w:t>020-37860561/020-37860569</w:t>
      </w:r>
    </w:p>
    <w:p>
      <w:pPr>
        <w:pStyle w:val="null3"/>
        <w:outlineLvl w:val="3"/>
      </w:pPr>
      <w:r>
        <w:rPr>
          <w:sz w:val="24"/>
          <w:b/>
        </w:rPr>
        <w:t xml:space="preserve"> 3.项目联系方式</w:t>
      </w:r>
    </w:p>
    <w:p>
      <w:pPr>
        <w:pStyle w:val="null3"/>
        <w:ind w:firstLine="480"/>
      </w:pPr>
      <w:r>
        <w:rPr/>
        <w:t xml:space="preserve"> 项目联系人：</w:t>
      </w:r>
      <w:r>
        <w:rPr/>
        <w:t>陈彦羽、章艳娇</w:t>
      </w:r>
    </w:p>
    <w:p>
      <w:pPr>
        <w:pStyle w:val="null3"/>
        <w:ind w:firstLine="480"/>
      </w:pPr>
      <w:r>
        <w:rPr/>
        <w:t xml:space="preserve"> 电话：</w:t>
      </w:r>
      <w:r>
        <w:rPr/>
        <w:t>020-37860561/020-37860569</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32"/>
          <w:b/>
          <w:color w:val="000000"/>
        </w:rPr>
        <w:t>1．项目标的及采购限价</w:t>
      </w:r>
    </w:p>
    <w:tbl>
      <w:tblPr>
        <w:tblW w:w="0" w:type="auto"/>
        <w:tblBorders>
          <w:top w:val="none" w:color="000000" w:sz="4"/>
          <w:left w:val="none" w:color="000000" w:sz="4"/>
          <w:bottom w:val="none" w:color="000000" w:sz="4"/>
          <w:right w:val="none" w:color="000000" w:sz="4"/>
          <w:insideH w:val="none"/>
          <w:insideV w:val="none"/>
        </w:tblBorders>
      </w:tblPr>
      <w:tblGrid>
        <w:gridCol w:w="645"/>
        <w:gridCol w:w="3003"/>
        <w:gridCol w:w="975"/>
        <w:gridCol w:w="1238"/>
        <w:gridCol w:w="1395"/>
        <w:gridCol w:w="1045"/>
      </w:tblGrid>
      <w:tr>
        <w:tc>
          <w:tcPr>
            <w:tcW w:type="dxa" w:w="6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包组</w:t>
            </w:r>
          </w:p>
        </w:tc>
        <w:tc>
          <w:tcPr>
            <w:tcW w:type="dxa" w:w="30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设备名称</w:t>
            </w:r>
          </w:p>
        </w:tc>
        <w:tc>
          <w:tcPr>
            <w:tcW w:type="dxa" w:w="97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数量（</w:t>
            </w:r>
            <w:r>
              <w:rPr>
                <w:sz w:val="21"/>
                <w:b/>
                <w:color w:val="000000"/>
              </w:rPr>
              <w:t>台</w:t>
            </w:r>
            <w:r>
              <w:rPr>
                <w:sz w:val="21"/>
                <w:b/>
                <w:color w:val="000000"/>
              </w:rPr>
              <w:t>）</w:t>
            </w:r>
          </w:p>
        </w:tc>
        <w:tc>
          <w:tcPr>
            <w:tcW w:type="dxa" w:w="12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总价预算</w:t>
            </w:r>
          </w:p>
          <w:p>
            <w:pPr>
              <w:pStyle w:val="null3"/>
              <w:jc w:val="center"/>
            </w:pPr>
            <w:r>
              <w:rPr>
                <w:sz w:val="21"/>
                <w:b/>
                <w:color w:val="000000"/>
              </w:rPr>
              <w:t>（万元）</w:t>
            </w:r>
          </w:p>
        </w:tc>
        <w:tc>
          <w:tcPr>
            <w:tcW w:type="dxa" w:w="139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★最高限价</w:t>
            </w:r>
          </w:p>
          <w:p>
            <w:pPr>
              <w:pStyle w:val="null3"/>
              <w:jc w:val="center"/>
            </w:pPr>
            <w:r>
              <w:rPr>
                <w:sz w:val="21"/>
                <w:b/>
                <w:color w:val="000000"/>
              </w:rPr>
              <w:t>（万元）</w:t>
            </w:r>
          </w:p>
        </w:tc>
        <w:tc>
          <w:tcPr>
            <w:tcW w:type="dxa" w:w="10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是否允许进口</w:t>
            </w:r>
          </w:p>
        </w:tc>
      </w:tr>
      <w:tr>
        <w:tc>
          <w:tcPr>
            <w:tcW w:type="dxa" w:w="64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30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高端彩色多普勒超声诊断仪</w:t>
            </w:r>
          </w:p>
        </w:tc>
        <w:tc>
          <w:tcPr>
            <w:tcW w:type="dxa" w:w="9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280</w:t>
            </w:r>
          </w:p>
        </w:tc>
        <w:tc>
          <w:tcPr>
            <w:tcW w:type="dxa" w:w="1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279.2</w:t>
            </w:r>
          </w:p>
        </w:tc>
        <w:tc>
          <w:tcPr>
            <w:tcW w:type="dxa" w:w="10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否</w:t>
            </w:r>
          </w:p>
        </w:tc>
      </w:tr>
      <w:tr>
        <w:tc>
          <w:tcPr>
            <w:tcW w:type="dxa" w:w="645"/>
            <w:vMerge/>
            <w:tcBorders>
              <w:top w:val="none" w:color="000000" w:sz="4"/>
              <w:left w:val="single" w:color="000000" w:sz="4"/>
              <w:bottom w:val="single" w:color="000000" w:sz="4"/>
              <w:right w:val="single" w:color="000000" w:sz="4"/>
            </w:tcBorders>
          </w:tcPr>
          <w:p/>
        </w:tc>
        <w:tc>
          <w:tcPr>
            <w:tcW w:type="dxa" w:w="30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彩色多普勒超声诊断仪</w:t>
            </w:r>
          </w:p>
        </w:tc>
        <w:tc>
          <w:tcPr>
            <w:tcW w:type="dxa" w:w="9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240</w:t>
            </w:r>
          </w:p>
        </w:tc>
        <w:tc>
          <w:tcPr>
            <w:tcW w:type="dxa" w:w="1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240</w:t>
            </w:r>
          </w:p>
        </w:tc>
        <w:tc>
          <w:tcPr>
            <w:tcW w:type="dxa" w:w="10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否</w:t>
            </w:r>
          </w:p>
        </w:tc>
      </w:tr>
      <w:tr>
        <w:tc>
          <w:tcPr>
            <w:tcW w:type="dxa" w:w="6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30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口腔颌面锥形束</w:t>
            </w:r>
            <w:r>
              <w:rPr>
                <w:sz w:val="21"/>
                <w:color w:val="000000"/>
              </w:rPr>
              <w:t>CT</w:t>
            </w:r>
          </w:p>
        </w:tc>
        <w:tc>
          <w:tcPr>
            <w:tcW w:type="dxa" w:w="9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90</w:t>
            </w:r>
          </w:p>
        </w:tc>
        <w:tc>
          <w:tcPr>
            <w:tcW w:type="dxa" w:w="1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79.96</w:t>
            </w:r>
          </w:p>
        </w:tc>
        <w:tc>
          <w:tcPr>
            <w:tcW w:type="dxa" w:w="10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否</w:t>
            </w:r>
          </w:p>
        </w:tc>
      </w:tr>
    </w:tbl>
    <w:p>
      <w:pPr>
        <w:pStyle w:val="null3"/>
        <w:jc w:val="both"/>
      </w:pPr>
      <w:r>
        <w:rPr>
          <w:sz w:val="32"/>
          <w:b/>
          <w:color w:val="000000"/>
        </w:rPr>
        <w:t>2．总体要求：</w:t>
      </w:r>
    </w:p>
    <w:p>
      <w:pPr>
        <w:pStyle w:val="null3"/>
        <w:jc w:val="both"/>
      </w:pPr>
      <w:r>
        <w:rPr>
          <w:sz w:val="21"/>
          <w:color w:val="000000"/>
        </w:rPr>
        <w:t>(1)投标人必须对本项目（所投包号内）的所有内容进行投标。</w:t>
      </w:r>
    </w:p>
    <w:p>
      <w:pPr>
        <w:pStyle w:val="null3"/>
        <w:jc w:val="both"/>
      </w:pPr>
      <w:r>
        <w:rPr>
          <w:sz w:val="21"/>
          <w:color w:val="000000"/>
        </w:rPr>
        <w:t>(2)投标人漏报的单价或每单价投标中漏报、少报的费用，视为此项费用已包含在投标中，中标后不得再向采购人收取任何费用。</w:t>
      </w:r>
    </w:p>
    <w:p>
      <w:pPr>
        <w:pStyle w:val="null3"/>
        <w:jc w:val="both"/>
      </w:pPr>
      <w:r>
        <w:rPr>
          <w:sz w:val="21"/>
          <w:color w:val="000000"/>
        </w:rPr>
        <w:t>（</w:t>
      </w:r>
      <w:r>
        <w:rPr>
          <w:sz w:val="21"/>
          <w:color w:val="000000"/>
        </w:rPr>
        <w:t>3）投标人所投产品需对“用户需求书”中所有技术条款一一响应。</w:t>
      </w:r>
    </w:p>
    <w:p>
      <w:pPr>
        <w:pStyle w:val="null3"/>
        <w:jc w:val="both"/>
      </w:pPr>
      <w:r>
        <w:rPr>
          <w:sz w:val="21"/>
          <w:color w:val="000000"/>
        </w:rPr>
        <w:t>（</w:t>
      </w:r>
      <w:r>
        <w:rPr>
          <w:sz w:val="21"/>
          <w:color w:val="000000"/>
        </w:rPr>
        <w:t>4）投标人针对本项目“第二章 采购需求”提供技术方案，对主要内容进行分析，包括但不限于：设备的性能、功能的具体特点，在本项目实验应用的预期效果；设备的选型配置，考虑安全稳定、节能高效；所投产品制造商执行的制造标准、检验标准；产品质量追溯、持续改进机制。要求技术方案全面覆盖采购需求，设备性能卓越、选型科学合理，制造与检验标准严格，质量追溯及改进机制完善，契合项目实验需求，逻辑严谨。</w:t>
      </w:r>
    </w:p>
    <w:p>
      <w:pPr>
        <w:pStyle w:val="null3"/>
        <w:jc w:val="both"/>
      </w:pPr>
      <w:r>
        <w:rPr>
          <w:sz w:val="21"/>
          <w:color w:val="000000"/>
        </w:rPr>
        <w:t>（</w:t>
      </w:r>
      <w:r>
        <w:rPr>
          <w:sz w:val="21"/>
          <w:color w:val="000000"/>
        </w:rPr>
        <w:t>5）投标人针对本项目“第二章 采购需求”提供供货保障方案，对主要内容进行分析，包括但不限于：设备的生产或经销计划；及时供货的保障措施；供货渠道的稳定性、充足性。</w:t>
      </w:r>
    </w:p>
    <w:p>
      <w:pPr>
        <w:pStyle w:val="null3"/>
        <w:jc w:val="both"/>
      </w:pPr>
      <w:r>
        <w:rPr>
          <w:sz w:val="21"/>
          <w:color w:val="000000"/>
        </w:rPr>
        <w:t>要求供货保障方案完整，生产经销计划详尽，配备多维度及时供货措施，供货渠道稳定充足，有风险应对预案，完全匹配项目需求。</w:t>
      </w:r>
    </w:p>
    <w:p>
      <w:pPr>
        <w:pStyle w:val="null3"/>
        <w:jc w:val="both"/>
      </w:pPr>
      <w:r>
        <w:rPr>
          <w:sz w:val="21"/>
          <w:color w:val="000000"/>
        </w:rPr>
        <w:t>（</w:t>
      </w:r>
      <w:r>
        <w:rPr>
          <w:sz w:val="21"/>
          <w:color w:val="000000"/>
        </w:rPr>
        <w:t>6）投标人针对本项目“第二章 采购需求”提供售后服务方案，对主要内容进行分析，包括但不限于：包装、运输、装卸、投保等计划；安装、调试计划；技术培训、技术支持计划；质量保证、维护保养计划；应急服务预案；创新性或更优惠的售后服务项目（费用均包含在投标报价内）。要求售后服务方案完整详实，各环节计划周密，应急服务预案完备，含创新性服务项目，费用明确，完全契合项目需求。</w:t>
      </w:r>
    </w:p>
    <w:p>
      <w:pPr>
        <w:pStyle w:val="null3"/>
        <w:jc w:val="both"/>
      </w:pPr>
      <w:r>
        <w:rPr>
          <w:sz w:val="19"/>
          <w:b/>
          <w:color w:val="000000"/>
        </w:rPr>
        <w:t>注意：请供应商特别注意，供应商提供虚假材料谋取中标、成交的，中标或者成交后无正当理由拒绝与采购人签订合同的行为均属于违法行为，将被处以采购金额千分之五以上千分之十以下的罚款，列入不良行为记录名单，在一至三年内禁止参加政府采购活动，有违法所得的，并处没收违法所得，情节严重的，由工商行政管理机关吊销营业执照；构成犯罪的，依法追究刑事责任。</w:t>
      </w:r>
    </w:p>
    <w:p>
      <w:pPr>
        <w:pStyle w:val="null3"/>
        <w:jc w:val="both"/>
      </w:pPr>
      <w:r>
        <w:rPr>
          <w:sz w:val="30"/>
          <w:b/>
          <w:color w:val="000000"/>
        </w:rPr>
        <w:t>3.针对各子包具体技术(参数)要求，投标人须注意满足以下要求：</w:t>
      </w:r>
    </w:p>
    <w:p>
      <w:pPr>
        <w:pStyle w:val="null3"/>
        <w:ind w:firstLine="420"/>
        <w:jc w:val="both"/>
      </w:pPr>
      <w:r>
        <w:rPr>
          <w:sz w:val="21"/>
          <w:color w:val="000000"/>
        </w:rPr>
        <w:t>有关</w:t>
      </w:r>
      <w:r>
        <w:rPr>
          <w:sz w:val="21"/>
          <w:b/>
          <w:color w:val="000000"/>
        </w:rPr>
        <w:t>具体技术</w:t>
      </w:r>
      <w:r>
        <w:rPr>
          <w:sz w:val="21"/>
          <w:b/>
          <w:color w:val="000000"/>
        </w:rPr>
        <w:t>(参数)要求中</w:t>
      </w:r>
      <w:r>
        <w:rPr>
          <w:sz w:val="21"/>
          <w:color w:val="000000"/>
        </w:rPr>
        <w:t>需求仅作为技术</w:t>
      </w:r>
      <w:r>
        <w:rPr>
          <w:sz w:val="21"/>
          <w:color w:val="000000"/>
        </w:rPr>
        <w:t>/服务的客观描述，无限制性或指向性，投标方案必须满足或优于。</w:t>
      </w:r>
    </w:p>
    <w:p>
      <w:pPr>
        <w:pStyle w:val="null3"/>
        <w:ind w:firstLine="422"/>
        <w:jc w:val="both"/>
      </w:pPr>
      <w:r>
        <w:rPr>
          <w:sz w:val="21"/>
          <w:b/>
          <w:color w:val="000000"/>
        </w:rPr>
        <w:t>具体技术</w:t>
      </w:r>
      <w:r>
        <w:rPr>
          <w:sz w:val="21"/>
          <w:b/>
          <w:color w:val="000000"/>
        </w:rPr>
        <w:t>(参数)要求中</w:t>
      </w:r>
      <w:r>
        <w:rPr>
          <w:sz w:val="21"/>
          <w:color w:val="000000"/>
        </w:rPr>
        <w:t>需求有关政策、标准、规范等，如有更新的，以最新现行版本为准。</w:t>
      </w:r>
    </w:p>
    <w:p>
      <w:pPr>
        <w:pStyle w:val="null3"/>
        <w:ind w:firstLine="420"/>
        <w:jc w:val="both"/>
      </w:pPr>
      <w:r>
        <w:rPr>
          <w:sz w:val="21"/>
          <w:color w:val="000000"/>
        </w:rPr>
        <w:t>除另有说明外，</w:t>
      </w:r>
      <w:r>
        <w:rPr>
          <w:sz w:val="21"/>
          <w:b/>
          <w:color w:val="000000"/>
        </w:rPr>
        <w:t>具体技术</w:t>
      </w:r>
      <w:r>
        <w:rPr>
          <w:sz w:val="21"/>
          <w:b/>
          <w:color w:val="000000"/>
        </w:rPr>
        <w:t>(参数)要求中</w:t>
      </w:r>
      <w:r>
        <w:rPr>
          <w:sz w:val="21"/>
          <w:color w:val="000000"/>
        </w:rPr>
        <w:t>需求所述的</w:t>
      </w:r>
      <w:r>
        <w:rPr>
          <w:sz w:val="21"/>
          <w:color w:val="000000"/>
        </w:rPr>
        <w:t>“大于”“小于”“以上”“以下”等描述或符号均包含本数。</w:t>
      </w:r>
    </w:p>
    <w:p>
      <w:pPr>
        <w:pStyle w:val="null3"/>
        <w:ind w:firstLine="420"/>
        <w:jc w:val="both"/>
      </w:pPr>
      <w:r>
        <w:rPr>
          <w:sz w:val="21"/>
          <w:color w:val="000000"/>
        </w:rPr>
        <w:t>除另有说明外，</w:t>
      </w:r>
      <w:r>
        <w:rPr>
          <w:sz w:val="21"/>
          <w:b/>
          <w:color w:val="000000"/>
        </w:rPr>
        <w:t>具体技术</w:t>
      </w:r>
      <w:r>
        <w:rPr>
          <w:sz w:val="21"/>
          <w:b/>
          <w:color w:val="000000"/>
        </w:rPr>
        <w:t>(参数)要求中</w:t>
      </w:r>
      <w:r>
        <w:rPr>
          <w:sz w:val="21"/>
          <w:color w:val="000000"/>
        </w:rPr>
        <w:t>需求所述区间范围的是指：响应数值在该区间范围内，或响应区间能涵盖该范围的，均为符合要求；响应数值不在该范围内，或响应区间不能涵盖该范围的，均为负偏离。所述固定数值的可以完整、明确地描述采购标的需实现的功能或者目标、满足的质量、安全、技术规格、物理特性等技术要求，是指：响应数值满足或优于该固定数值的，均为符合要求；响应数值劣于该固定数值的，均为负偏离。</w:t>
      </w:r>
    </w:p>
    <w:p>
      <w:pPr>
        <w:pStyle w:val="null3"/>
        <w:ind w:firstLine="422"/>
        <w:jc w:val="both"/>
      </w:pPr>
      <w:r>
        <w:rPr>
          <w:sz w:val="21"/>
          <w:b/>
          <w:color w:val="000000"/>
        </w:rPr>
        <w:t>具体技术</w:t>
      </w:r>
      <w:r>
        <w:rPr>
          <w:sz w:val="21"/>
          <w:b/>
          <w:color w:val="000000"/>
        </w:rPr>
        <w:t>(参数)要求中</w:t>
      </w:r>
      <w:r>
        <w:rPr>
          <w:sz w:val="21"/>
          <w:color w:val="000000"/>
        </w:rPr>
        <w:t>有关配置的要求仅列出主要设备</w:t>
      </w:r>
      <w:r>
        <w:rPr>
          <w:sz w:val="21"/>
          <w:color w:val="000000"/>
        </w:rPr>
        <w:t>/部件需求，投标人必须确保设备及所有部件的完整性和可靠性，对于招标文件没有列出，而对该设备满足采购需求、正常运行和维护必不可少的部件、配件等，投标人有责任给予补充，且均已包含在总价内。</w:t>
      </w:r>
    </w:p>
    <w:p>
      <w:pPr>
        <w:pStyle w:val="null3"/>
        <w:ind w:firstLine="420"/>
        <w:jc w:val="both"/>
      </w:pPr>
      <w:r>
        <w:rPr>
          <w:sz w:val="21"/>
          <w:color w:val="000000"/>
        </w:rPr>
        <w:t>★投标人所投医疗器械必须具备医疗器械注册/备案证明,包括药品监督管理部门批准的注册证书或者备案凭证。</w:t>
      </w:r>
    </w:p>
    <w:p>
      <w:pPr>
        <w:pStyle w:val="null3"/>
        <w:ind w:firstLine="420"/>
        <w:jc w:val="both"/>
      </w:pPr>
      <w:r>
        <w:rPr>
          <w:sz w:val="21"/>
          <w:color w:val="000000"/>
        </w:rPr>
        <w:t>★投标人必须承诺，对于所投医疗器械，投标文件中响应的内容以及提供的技术证明，必须以药品监督管理部门批准的注册证书或者备案凭证、注册或者备案的产品说明书内容为准，涉及医疗器械名称、适用范围、作用机理或者结构及组成等内容的，不得超出注册证书或者备案凭证、注册或者备案的产品说明书范围。投标人必须承诺，如中标后发现投标文件响应的内容或提供的技术证明超出注册证书或者备案凭证、注册或者备案的产品说明书范围的，视为以虚假材料谋取中标，将依法向监管部门报告后严肃处理并追究相应责任，其中标无效，导致采购人蒙受损失的，必须对采购人给予赔偿。</w:t>
      </w:r>
    </w:p>
    <w:p>
      <w:pPr>
        <w:pStyle w:val="null3"/>
        <w:ind w:firstLine="420"/>
        <w:jc w:val="both"/>
      </w:pPr>
      <w:r>
        <w:rPr>
          <w:sz w:val="21"/>
        </w:rPr>
        <w:t>★投标人为代理商的，中标后必须依照《医疗器械监督管理条例》办理第二类医疗器械经营备案。（包</w:t>
      </w:r>
      <w:r>
        <w:rPr>
          <w:sz w:val="21"/>
        </w:rPr>
        <w:t>1</w:t>
      </w:r>
      <w:r>
        <w:rPr>
          <w:sz w:val="21"/>
        </w:rPr>
        <w:t>适用）</w:t>
      </w:r>
    </w:p>
    <w:p>
      <w:pPr>
        <w:pStyle w:val="null3"/>
        <w:ind w:firstLine="420"/>
        <w:jc w:val="both"/>
      </w:pPr>
      <w:r>
        <w:rPr>
          <w:sz w:val="21"/>
          <w:color w:val="000000"/>
        </w:rPr>
        <w:t>除另有说明外，有要求证明材料的，提供复印件</w:t>
      </w:r>
      <w:r>
        <w:rPr>
          <w:sz w:val="21"/>
          <w:color w:val="000000"/>
        </w:rPr>
        <w:t>/扫描件即可；清晰可辨，否则不予认可；供应商提供虚假材料谋取中标、成交的，属于违法行为，将报监管部门依法处理。</w:t>
      </w:r>
    </w:p>
    <w:p>
      <w:pPr>
        <w:pStyle w:val="null3"/>
        <w:ind w:firstLine="420"/>
        <w:jc w:val="both"/>
      </w:pPr>
      <w:r>
        <w:rPr>
          <w:sz w:val="21"/>
          <w:color w:val="000000"/>
        </w:rPr>
        <w:t>对于用户需求书带</w:t>
      </w:r>
      <w:r>
        <w:rPr>
          <w:sz w:val="21"/>
          <w:color w:val="000000"/>
        </w:rPr>
        <w:t>“▲”号的技术条款，除另有说明外，提供第三方检测报告或该产品制造商出具的技术证明文件或制造商公开发布的印刷资料作为技术证明文件（明显标注技术条款在证明文件中对应位置）；没有上述技术证明的，评标委员会有权视该带“▲”号的技术条款为无效响应。</w:t>
      </w:r>
    </w:p>
    <w:p>
      <w:pPr>
        <w:pStyle w:val="null3"/>
        <w:ind w:firstLine="420"/>
        <w:jc w:val="both"/>
      </w:pPr>
      <w:r>
        <w:rPr>
          <w:sz w:val="21"/>
          <w:color w:val="000000"/>
        </w:rPr>
        <w:t>可通过</w:t>
      </w:r>
      <w:r>
        <w:rPr>
          <w:sz w:val="21"/>
          <w:color w:val="000000"/>
        </w:rPr>
        <w:t>“粤省事”“粤商通”等系统获取相关信息的，投标人可以在投标文件中书面承诺相应符合情况。</w:t>
      </w:r>
    </w:p>
    <w:p>
      <w:pPr>
        <w:pStyle w:val="null3"/>
        <w:ind w:firstLine="420"/>
        <w:jc w:val="both"/>
      </w:pPr>
      <w:r>
        <w:rPr>
          <w:sz w:val="21"/>
          <w:color w:val="000000"/>
        </w:rPr>
        <w:t>本项目有要求有关证明材料的，如无法及时取得并在投标文件中提供的，投标人可以在投标文件中书面承诺相应符合情况；承诺如中标，将在项目实施前提供原件核对，且符合或优于投标文件承诺。</w:t>
      </w:r>
    </w:p>
    <w:p>
      <w:pPr>
        <w:pStyle w:val="null3"/>
        <w:ind w:firstLine="420"/>
        <w:jc w:val="both"/>
      </w:pPr>
      <w:r>
        <w:rPr>
          <w:sz w:val="21"/>
          <w:color w:val="000000"/>
        </w:rPr>
        <w:t>虚假承诺的视为以虚假材料谋取中标，将依法向监管部门报告后严肃处理并追究相应责任，其中标无效，导致采购人蒙受损失的，必须对采购人给予赔偿。</w:t>
      </w:r>
    </w:p>
    <w:p>
      <w:pPr>
        <w:pStyle w:val="null3"/>
      </w:pPr>
      <w:r>
        <w:rPr/>
        <w:t>采购包1（高端彩色多普勒超声诊断仪等设备）</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签订合同后，中标供应商收到采购人通知发货之日起30天内完成安装、调试并交付使用。</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1期：支付比例40%,签订合同后，中标人凭合同金额40%的有效发票、请款函提出付款申请，采购人自收到上述资料审核无误后，10个工作日内（若中标人为中小企业的，5个工作日内）支付合同金额的40%。</w:t>
            </w:r>
          </w:p>
          <w:p>
            <w:pPr>
              <w:pStyle w:val="null3"/>
            </w:pPr>
            <w:r>
              <w:rPr/>
              <w:t>2期：支付比例30%,设备正常使用一年，完成阶段性验收后，中标人凭合同金额30%的有效发票、合同复印件、请款函提出付款申请，采购人自收到上述资料审核无误后，10个工作日内支付合同金额30%。</w:t>
            </w:r>
          </w:p>
          <w:p>
            <w:pPr>
              <w:pStyle w:val="null3"/>
            </w:pPr>
            <w:r>
              <w:rPr/>
              <w:t>3期：支付比例30%,设备正常使用二年，完成培训以及最终验收合格后，中标人凭合同金额30%的有效发票、合同复印件、请款函提出付款申请，采购人自收到上述资料审核无误后，10个工作日内支付合同金额30%。</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交付验收标准依次序对照适用标准为：①符合中华人民共和国国家安全质量标准、环保标准或行业标准；②符合招标文件和响应承诺中甲方认可的合理最佳配置、参数及各项要求；③货物来源国官方标准。2.采购人于收到中标人验收申请后7日内组织履约验收。采购人组成验收小组按国家有关规定、规范进行验收，必要时邀请相关的专业人员或机构参与验收。验收时如发现所交付的设备有短装、次品、损坏或其它不符合本合同规定之情形者，采购人应作出详尽的现场记录，或由双方签署备忘录。此现场记录或备忘录可用作补充、缺失和更换损坏部件的有效证据。由此产生的有关费用由中标人承担。3.如果合同设备运输和安装过程中因事故造成货物短缺、损坏，中标人应及时安排换装，以保证合同设备安装的成功完成。换货的相关费用由中标人承担。4.进口产品必须具备原产地证明和商检局的检验证明及合法进货渠道证明。5.货物为原厂商未启封全新包装，具出厂合格证，序列号、包装箱号与出厂批号一致，并可追索查阅。所有随设备的附件必须齐全。6.中标人应将关键主机设备的用户手册、保修手册、有关单证资料及配备件、随机工具等交付给采购人，使用操作及安全须知等重要资料应附有中文说明。7.中标人保证合同项下提供的货物不侵犯任何第三方的专利、商标或版权等知识产权。否则，中标人须承担对第三方的专利或版权等知识产权的侵权责任并承担因此而发生的所有费用，包括但不限于诉讼费、律师代理费、律师差旅费等。8.因货物质量问题发生争议时，由本地质量技术监督部门鉴定。鉴定费用由中标人预付，货物符合质量技术标准的，鉴定费由采购人承担；否则鉴定费由中标人承担。</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1)报价不得超出采购包最高限价，投标总价中应包含质保期费用。2)投标报价应为货交采购人指定地点/仓库（包括安装至指定位置）人民币含税价(包括但不限于运输、保险、安装、伴随服务、关税、销售税、其他税、优惠提供或未注明报价的内容以及合同包含的所有风险、责任等各项应有费用以及代理服务费）。</w:t>
            </w:r>
          </w:p>
        </w:tc>
      </w:tr>
      <w:tr>
        <w:tc>
          <w:tcPr>
            <w:tcW w:type="dxa" w:w="2076"/>
          </w:tcPr>
          <w:p/>
        </w:tc>
        <w:tc>
          <w:tcPr>
            <w:tcW w:type="dxa" w:w="2076"/>
          </w:tcPr>
          <w:p>
            <w:pPr>
              <w:pStyle w:val="null3"/>
              <w:jc w:val="center"/>
            </w:pPr>
            <w:r>
              <w:rPr/>
              <w:t>2</w:t>
            </w:r>
          </w:p>
        </w:tc>
        <w:tc>
          <w:tcPr>
            <w:tcW w:type="dxa" w:w="2076"/>
          </w:tcPr>
          <w:p>
            <w:pPr>
              <w:pStyle w:val="null3"/>
              <w:jc w:val="left"/>
            </w:pPr>
            <w:r>
              <w:rPr/>
              <w:t>质保期</w:t>
            </w:r>
          </w:p>
        </w:tc>
        <w:tc>
          <w:tcPr>
            <w:tcW w:type="dxa" w:w="2076"/>
          </w:tcPr>
          <w:p>
            <w:pPr>
              <w:pStyle w:val="null3"/>
              <w:jc w:val="left"/>
            </w:pPr>
            <w:r>
              <w:rPr/>
              <w:t>3年</w:t>
            </w:r>
          </w:p>
        </w:tc>
      </w:tr>
      <w:tr>
        <w:tc>
          <w:tcPr>
            <w:tcW w:type="dxa" w:w="2076"/>
          </w:tcPr>
          <w:p/>
        </w:tc>
        <w:tc>
          <w:tcPr>
            <w:tcW w:type="dxa" w:w="2076"/>
          </w:tcPr>
          <w:p>
            <w:pPr>
              <w:pStyle w:val="null3"/>
              <w:jc w:val="center"/>
            </w:pPr>
            <w:r>
              <w:rPr/>
              <w:t>3</w:t>
            </w:r>
          </w:p>
        </w:tc>
        <w:tc>
          <w:tcPr>
            <w:tcW w:type="dxa" w:w="2076"/>
          </w:tcPr>
          <w:p>
            <w:pPr>
              <w:pStyle w:val="null3"/>
              <w:jc w:val="left"/>
            </w:pPr>
            <w:r>
              <w:rPr/>
              <w:t>完工期</w:t>
            </w:r>
          </w:p>
        </w:tc>
        <w:tc>
          <w:tcPr>
            <w:tcW w:type="dxa" w:w="2076"/>
          </w:tcPr>
          <w:p>
            <w:pPr>
              <w:pStyle w:val="null3"/>
              <w:jc w:val="left"/>
            </w:pPr>
            <w:r>
              <w:rPr/>
              <w:t>按照采购人要求到货并完成安装调试。</w:t>
            </w:r>
          </w:p>
        </w:tc>
      </w:tr>
      <w:tr>
        <w:tc>
          <w:tcPr>
            <w:tcW w:type="dxa" w:w="2076"/>
          </w:tcPr>
          <w:p/>
        </w:tc>
        <w:tc>
          <w:tcPr>
            <w:tcW w:type="dxa" w:w="2076"/>
          </w:tcPr>
          <w:p>
            <w:pPr>
              <w:pStyle w:val="null3"/>
              <w:jc w:val="center"/>
            </w:pPr>
            <w:r>
              <w:rPr/>
              <w:t>4</w:t>
            </w:r>
          </w:p>
        </w:tc>
        <w:tc>
          <w:tcPr>
            <w:tcW w:type="dxa" w:w="2076"/>
          </w:tcPr>
          <w:p>
            <w:pPr>
              <w:pStyle w:val="null3"/>
              <w:jc w:val="left"/>
            </w:pPr>
            <w:r>
              <w:rPr/>
              <w:t>真实性和有效性</w:t>
            </w:r>
          </w:p>
        </w:tc>
        <w:tc>
          <w:tcPr>
            <w:tcW w:type="dxa" w:w="2076"/>
          </w:tcPr>
          <w:p>
            <w:pPr>
              <w:pStyle w:val="null3"/>
              <w:jc w:val="left"/>
            </w:pPr>
            <w:r>
              <w:rPr/>
              <w:t>同意采购方以任何形式对我方投标文件内容及采购方认为有必要的相关资料的真实性和有效性进行审查、验证。</w:t>
            </w:r>
          </w:p>
        </w:tc>
      </w:tr>
      <w:tr>
        <w:tc>
          <w:tcPr>
            <w:tcW w:type="dxa" w:w="2076"/>
          </w:tcPr>
          <w:p/>
        </w:tc>
        <w:tc>
          <w:tcPr>
            <w:tcW w:type="dxa" w:w="2076"/>
          </w:tcPr>
          <w:p>
            <w:pPr>
              <w:pStyle w:val="null3"/>
              <w:jc w:val="center"/>
            </w:pPr>
            <w:r>
              <w:rPr/>
              <w:t>5</w:t>
            </w:r>
          </w:p>
        </w:tc>
        <w:tc>
          <w:tcPr>
            <w:tcW w:type="dxa" w:w="2076"/>
          </w:tcPr>
          <w:p>
            <w:pPr>
              <w:pStyle w:val="null3"/>
              <w:jc w:val="left"/>
            </w:pPr>
            <w:r>
              <w:rPr/>
              <w:t>招标文件附件</w:t>
            </w:r>
          </w:p>
        </w:tc>
        <w:tc>
          <w:tcPr>
            <w:tcW w:type="dxa" w:w="2076"/>
          </w:tcPr>
          <w:p>
            <w:pPr>
              <w:pStyle w:val="null3"/>
              <w:jc w:val="left"/>
            </w:pPr>
            <w:r>
              <w:rPr/>
              <w:t>投标人应将招标公告的招标文件附件中“补充附件”内容填写好相关信息后附在投标文件中。</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医用超声波仪器及设备</w:t>
            </w:r>
          </w:p>
        </w:tc>
        <w:tc>
          <w:tcPr>
            <w:tcW w:type="dxa" w:w="831"/>
          </w:tcPr>
          <w:p>
            <w:pPr>
              <w:pStyle w:val="null3"/>
              <w:jc w:val="left"/>
            </w:pPr>
            <w:r>
              <w:rPr/>
              <w:t>高端彩色多普勒超声诊断仪</w:t>
            </w:r>
          </w:p>
        </w:tc>
        <w:tc>
          <w:tcPr>
            <w:tcW w:type="dxa" w:w="831"/>
          </w:tcPr>
          <w:p>
            <w:pPr>
              <w:pStyle w:val="null3"/>
              <w:jc w:val="left"/>
            </w:pPr>
            <w:r>
              <w:rPr/>
              <w:t>台</w:t>
            </w:r>
          </w:p>
        </w:tc>
        <w:tc>
          <w:tcPr>
            <w:tcW w:type="dxa" w:w="831"/>
          </w:tcPr>
          <w:p>
            <w:pPr>
              <w:pStyle w:val="null3"/>
              <w:jc w:val="right"/>
            </w:pPr>
            <w:r>
              <w:rPr/>
              <w:t>2.00</w:t>
            </w:r>
          </w:p>
        </w:tc>
        <w:tc>
          <w:tcPr>
            <w:tcW w:type="dxa" w:w="831"/>
          </w:tcPr>
          <w:p>
            <w:pPr>
              <w:pStyle w:val="null3"/>
              <w:jc w:val="right"/>
            </w:pPr>
            <w:r>
              <w:rPr/>
              <w:t>1,400,000.00</w:t>
            </w:r>
          </w:p>
        </w:tc>
        <w:tc>
          <w:tcPr>
            <w:tcW w:type="dxa" w:w="831"/>
          </w:tcPr>
          <w:p>
            <w:pPr>
              <w:pStyle w:val="null3"/>
              <w:jc w:val="right"/>
            </w:pPr>
            <w:r>
              <w:rPr/>
              <w:t>2,800,000.00</w:t>
            </w:r>
          </w:p>
        </w:tc>
        <w:tc>
          <w:tcPr>
            <w:tcW w:type="dxa" w:w="831"/>
          </w:tcPr>
          <w:p>
            <w:pPr>
              <w:pStyle w:val="null3"/>
            </w:pPr>
            <w:r>
              <w:rPr/>
              <w:t>工业</w:t>
            </w:r>
          </w:p>
        </w:tc>
        <w:tc>
          <w:tcPr>
            <w:tcW w:type="dxa" w:w="831"/>
          </w:tcPr>
          <w:p>
            <w:pPr>
              <w:pStyle w:val="null3"/>
            </w:pPr>
            <w:r>
              <w:rPr/>
              <w:t>详见附表一</w:t>
            </w:r>
          </w:p>
        </w:tc>
      </w:tr>
      <w:tr>
        <w:tc>
          <w:tcPr>
            <w:tcW w:type="dxa" w:w="831"/>
          </w:tcPr>
          <w:p>
            <w:pPr>
              <w:pStyle w:val="null3"/>
              <w:jc w:val="center"/>
            </w:pPr>
            <w:r>
              <w:rPr/>
              <w:t>2</w:t>
            </w:r>
          </w:p>
        </w:tc>
        <w:tc>
          <w:tcPr>
            <w:tcW w:type="dxa" w:w="831"/>
          </w:tcPr>
          <w:p/>
        </w:tc>
        <w:tc>
          <w:tcPr>
            <w:tcW w:type="dxa" w:w="831"/>
          </w:tcPr>
          <w:p>
            <w:pPr>
              <w:pStyle w:val="null3"/>
              <w:jc w:val="left"/>
            </w:pPr>
            <w:r>
              <w:rPr/>
              <w:t>医用超声波仪器及设备</w:t>
            </w:r>
          </w:p>
        </w:tc>
        <w:tc>
          <w:tcPr>
            <w:tcW w:type="dxa" w:w="831"/>
          </w:tcPr>
          <w:p>
            <w:pPr>
              <w:pStyle w:val="null3"/>
              <w:jc w:val="left"/>
            </w:pPr>
            <w:r>
              <w:rPr/>
              <w:t>彩色多普勒超声诊断仪</w:t>
            </w:r>
          </w:p>
        </w:tc>
        <w:tc>
          <w:tcPr>
            <w:tcW w:type="dxa" w:w="831"/>
          </w:tcPr>
          <w:p>
            <w:pPr>
              <w:pStyle w:val="null3"/>
              <w:jc w:val="left"/>
            </w:pPr>
            <w:r>
              <w:rPr/>
              <w:t>台</w:t>
            </w:r>
          </w:p>
        </w:tc>
        <w:tc>
          <w:tcPr>
            <w:tcW w:type="dxa" w:w="831"/>
          </w:tcPr>
          <w:p>
            <w:pPr>
              <w:pStyle w:val="null3"/>
              <w:jc w:val="right"/>
            </w:pPr>
            <w:r>
              <w:rPr/>
              <w:t>2.00</w:t>
            </w:r>
          </w:p>
        </w:tc>
        <w:tc>
          <w:tcPr>
            <w:tcW w:type="dxa" w:w="831"/>
          </w:tcPr>
          <w:p>
            <w:pPr>
              <w:pStyle w:val="null3"/>
              <w:jc w:val="right"/>
            </w:pPr>
            <w:r>
              <w:rPr/>
              <w:t>1,200,000.00</w:t>
            </w:r>
          </w:p>
        </w:tc>
        <w:tc>
          <w:tcPr>
            <w:tcW w:type="dxa" w:w="831"/>
          </w:tcPr>
          <w:p>
            <w:pPr>
              <w:pStyle w:val="null3"/>
              <w:jc w:val="right"/>
            </w:pPr>
            <w:r>
              <w:rPr/>
              <w:t>2,400,000.00</w:t>
            </w:r>
          </w:p>
        </w:tc>
        <w:tc>
          <w:tcPr>
            <w:tcW w:type="dxa" w:w="831"/>
          </w:tcPr>
          <w:p>
            <w:pPr>
              <w:pStyle w:val="null3"/>
            </w:pPr>
            <w:r>
              <w:rPr/>
              <w:t>工业</w:t>
            </w:r>
          </w:p>
        </w:tc>
        <w:tc>
          <w:tcPr>
            <w:tcW w:type="dxa" w:w="831"/>
          </w:tcPr>
          <w:p>
            <w:pPr>
              <w:pStyle w:val="null3"/>
            </w:pPr>
            <w:r>
              <w:rPr/>
              <w:t>详见附表二</w:t>
            </w:r>
          </w:p>
        </w:tc>
      </w:tr>
    </w:tbl>
    <w:p>
      <w:pPr>
        <w:pStyle w:val="null3"/>
      </w:pPr>
      <w:r>
        <w:rPr>
          <w:b/>
        </w:rPr>
        <w:t>附表</w:t>
      </w:r>
      <w:r>
        <w:rPr>
          <w:b/>
        </w:rPr>
        <w:t>一</w:t>
      </w:r>
      <w:r>
        <w:rPr>
          <w:b/>
        </w:rPr>
        <w:t>：</w:t>
      </w:r>
      <w:r>
        <w:rPr>
          <w:b/>
        </w:rPr>
        <w:t>高端彩色多普勒超声诊断仪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left"/>
            </w:pPr>
            <w:r>
              <w:rPr>
                <w:sz w:val="20"/>
                <w:b/>
              </w:rPr>
              <w:t>一、技术参数</w:t>
            </w:r>
          </w:p>
          <w:p>
            <w:pPr>
              <w:pStyle w:val="null3"/>
              <w:ind w:left="195"/>
              <w:jc w:val="left"/>
            </w:pPr>
            <w:r>
              <w:rPr>
                <w:sz w:val="20"/>
                <w:b/>
              </w:rPr>
              <w:t>1.适用于腹部、妇产、胎儿心脏、成人心脏、泌尿、新生儿、小儿、血管（外周、颅脑、腹部）、小器官、骨骼肌肉、神经、术中、造影、介入等方面的临床诊断。</w:t>
            </w:r>
          </w:p>
          <w:p>
            <w:pPr>
              <w:pStyle w:val="null3"/>
              <w:ind w:left="420"/>
              <w:jc w:val="left"/>
            </w:pPr>
            <w:r>
              <w:rPr>
                <w:sz w:val="20"/>
                <w:b/>
              </w:rPr>
              <w:t>2.主机及成像系统：</w:t>
            </w:r>
          </w:p>
          <w:p>
            <w:pPr>
              <w:pStyle w:val="null3"/>
              <w:ind w:left="825"/>
              <w:jc w:val="left"/>
            </w:pPr>
            <w:r>
              <w:rPr>
                <w:sz w:val="20"/>
              </w:rPr>
              <w:t>2.1.具备≥21英寸高分辨率显示屏，可上下左右旋转。</w:t>
            </w:r>
          </w:p>
          <w:p>
            <w:pPr>
              <w:pStyle w:val="null3"/>
              <w:ind w:left="825"/>
              <w:jc w:val="left"/>
            </w:pPr>
            <w:r>
              <w:rPr>
                <w:sz w:val="20"/>
              </w:rPr>
              <w:t>2.2.▲具备≥13英寸触控显示操作面板，角度可调，触控调节参数，操作面板可上下左右旋转。</w:t>
            </w:r>
          </w:p>
          <w:p>
            <w:pPr>
              <w:pStyle w:val="null3"/>
              <w:ind w:left="825"/>
              <w:jc w:val="left"/>
            </w:pPr>
            <w:r>
              <w:rPr>
                <w:sz w:val="20"/>
              </w:rPr>
              <w:t>2.3.针对不同的检查脏器，预置最佳化图像的检查条件，减少操作时的调节。。</w:t>
            </w:r>
          </w:p>
          <w:p>
            <w:pPr>
              <w:pStyle w:val="null3"/>
              <w:ind w:left="915"/>
              <w:jc w:val="left"/>
            </w:pPr>
            <w:r>
              <w:rPr>
                <w:sz w:val="20"/>
              </w:rPr>
              <w:t>2.4.具备数字波束形成器。</w:t>
            </w:r>
          </w:p>
          <w:p>
            <w:pPr>
              <w:pStyle w:val="null3"/>
              <w:ind w:left="915"/>
              <w:jc w:val="left"/>
            </w:pPr>
            <w:r>
              <w:rPr>
                <w:sz w:val="20"/>
              </w:rPr>
              <w:t>2.5.支持多倍信号并行处理。</w:t>
            </w:r>
          </w:p>
          <w:p>
            <w:pPr>
              <w:pStyle w:val="null3"/>
              <w:ind w:left="915"/>
              <w:jc w:val="left"/>
            </w:pPr>
            <w:r>
              <w:rPr>
                <w:sz w:val="20"/>
              </w:rPr>
              <w:t>2.6.具备数字化全程动态聚焦。</w:t>
            </w:r>
          </w:p>
          <w:p>
            <w:pPr>
              <w:pStyle w:val="null3"/>
              <w:ind w:left="915"/>
              <w:jc w:val="left"/>
            </w:pPr>
            <w:r>
              <w:rPr>
                <w:sz w:val="20"/>
              </w:rPr>
              <w:t>2.7.支持数字化可变孔径及动态变迹技术。</w:t>
            </w:r>
          </w:p>
          <w:p>
            <w:pPr>
              <w:pStyle w:val="null3"/>
              <w:ind w:left="915"/>
              <w:jc w:val="left"/>
            </w:pPr>
            <w:r>
              <w:rPr>
                <w:sz w:val="20"/>
              </w:rPr>
              <w:t>2.8.具备数字化二维灰阶成像及M型显像。</w:t>
            </w:r>
          </w:p>
          <w:p>
            <w:pPr>
              <w:pStyle w:val="null3"/>
              <w:ind w:left="915"/>
              <w:jc w:val="left"/>
            </w:pPr>
            <w:r>
              <w:rPr>
                <w:sz w:val="20"/>
              </w:rPr>
              <w:t>2.9.解剖M型≥3条取样线，可360度任意旋转。</w:t>
            </w:r>
          </w:p>
          <w:p>
            <w:pPr>
              <w:pStyle w:val="null3"/>
              <w:ind w:left="915"/>
              <w:jc w:val="left"/>
            </w:pPr>
            <w:r>
              <w:rPr>
                <w:sz w:val="20"/>
              </w:rPr>
              <w:t>2.10.具备脉冲反向谐波成像。</w:t>
            </w:r>
          </w:p>
          <w:p>
            <w:pPr>
              <w:pStyle w:val="null3"/>
              <w:ind w:left="915"/>
              <w:jc w:val="left"/>
            </w:pPr>
            <w:r>
              <w:rPr>
                <w:sz w:val="20"/>
              </w:rPr>
              <w:t>2.11.具备彩色多普勒成像。</w:t>
            </w:r>
          </w:p>
          <w:p>
            <w:pPr>
              <w:pStyle w:val="null3"/>
              <w:ind w:left="915"/>
              <w:jc w:val="left"/>
            </w:pPr>
            <w:r>
              <w:rPr>
                <w:sz w:val="20"/>
              </w:rPr>
              <w:t>2.12.具备彩色多普勒能量图。</w:t>
            </w:r>
          </w:p>
          <w:p>
            <w:pPr>
              <w:pStyle w:val="null3"/>
              <w:ind w:left="915"/>
              <w:jc w:val="left"/>
            </w:pPr>
            <w:r>
              <w:rPr>
                <w:sz w:val="20"/>
              </w:rPr>
              <w:t>2.13.具备方向性能量图。</w:t>
            </w:r>
          </w:p>
          <w:p>
            <w:pPr>
              <w:pStyle w:val="null3"/>
              <w:ind w:left="915"/>
              <w:jc w:val="left"/>
            </w:pPr>
            <w:r>
              <w:rPr>
                <w:sz w:val="20"/>
              </w:rPr>
              <w:t>2.14.具备数字化频谱多普勒显示和分析（包括PW、CW和HPRF）。</w:t>
            </w:r>
          </w:p>
          <w:p>
            <w:pPr>
              <w:pStyle w:val="null3"/>
              <w:ind w:left="915"/>
              <w:jc w:val="left"/>
            </w:pPr>
            <w:r>
              <w:rPr>
                <w:sz w:val="20"/>
              </w:rPr>
              <w:t>2.15.支持一键图像优化，可自适应调整图像的增益等参数获取最佳图像，具备图像优化功能按键。</w:t>
            </w:r>
          </w:p>
          <w:p>
            <w:pPr>
              <w:pStyle w:val="null3"/>
              <w:ind w:left="915"/>
              <w:jc w:val="left"/>
            </w:pPr>
            <w:r>
              <w:rPr>
                <w:sz w:val="20"/>
              </w:rPr>
              <w:t>2.16.具备空间复合成像，支持多档位调节和多参数联合应用。</w:t>
            </w:r>
          </w:p>
          <w:p>
            <w:pPr>
              <w:pStyle w:val="null3"/>
              <w:ind w:left="915"/>
              <w:jc w:val="left"/>
            </w:pPr>
            <w:r>
              <w:rPr>
                <w:sz w:val="20"/>
              </w:rPr>
              <w:t>2.17.▲具备斑点噪声抑制，改善边界显示，提高分辨率，≥9级可调。</w:t>
            </w:r>
          </w:p>
          <w:p>
            <w:pPr>
              <w:pStyle w:val="null3"/>
              <w:ind w:left="915"/>
              <w:jc w:val="left"/>
            </w:pPr>
            <w:r>
              <w:rPr>
                <w:sz w:val="20"/>
              </w:rPr>
              <w:t>2.18.具备图像锐化处理功能，效果≥5级可调。</w:t>
            </w:r>
          </w:p>
          <w:p>
            <w:pPr>
              <w:pStyle w:val="null3"/>
              <w:ind w:left="915"/>
              <w:jc w:val="left"/>
            </w:pPr>
            <w:r>
              <w:rPr>
                <w:sz w:val="20"/>
              </w:rPr>
              <w:t>2.19.具备实时双同步/三同步功能。</w:t>
            </w:r>
          </w:p>
          <w:p>
            <w:pPr>
              <w:pStyle w:val="null3"/>
              <w:ind w:left="915"/>
              <w:jc w:val="left"/>
            </w:pPr>
            <w:r>
              <w:rPr>
                <w:sz w:val="20"/>
              </w:rPr>
              <w:t>2.20.支持全局放大、局部放大、全屏放大。</w:t>
            </w:r>
          </w:p>
          <w:p>
            <w:pPr>
              <w:pStyle w:val="null3"/>
              <w:ind w:left="915"/>
              <w:jc w:val="left"/>
            </w:pPr>
            <w:r>
              <w:rPr>
                <w:sz w:val="20"/>
              </w:rPr>
              <w:t>2.21.支持DICOM3.0。</w:t>
            </w:r>
          </w:p>
          <w:p>
            <w:pPr>
              <w:pStyle w:val="null3"/>
              <w:ind w:left="915"/>
              <w:jc w:val="left"/>
            </w:pPr>
            <w:r>
              <w:rPr>
                <w:sz w:val="20"/>
              </w:rPr>
              <w:t>2.22.▲具备WIFI无线数据传输功能，可将实时扫查图像传输至移动终端设备，或将超声设备中影像数据发送至移动端进行浏览查阅。</w:t>
            </w:r>
          </w:p>
          <w:p>
            <w:pPr>
              <w:pStyle w:val="null3"/>
              <w:ind w:left="915"/>
              <w:jc w:val="left"/>
            </w:pPr>
            <w:r>
              <w:rPr>
                <w:sz w:val="20"/>
              </w:rPr>
              <w:t>2.23.▲可自定义设置工作流程，可根据预设流程自动添加注释、体标及自动测量等。</w:t>
            </w:r>
          </w:p>
          <w:p>
            <w:pPr>
              <w:pStyle w:val="null3"/>
              <w:ind w:left="915"/>
              <w:jc w:val="left"/>
            </w:pPr>
            <w:r>
              <w:rPr>
                <w:sz w:val="20"/>
              </w:rPr>
              <w:t>2.24.支持图像传输，图像可快速传输至pc端。</w:t>
            </w:r>
          </w:p>
          <w:p>
            <w:pPr>
              <w:pStyle w:val="null3"/>
              <w:ind w:left="915"/>
              <w:jc w:val="left"/>
            </w:pPr>
            <w:r>
              <w:rPr>
                <w:sz w:val="20"/>
              </w:rPr>
              <w:t>2.25.心血管检查：支持组织多普勒成像及分析（TDI），支持彩色，PW，M型多种模式。</w:t>
            </w:r>
          </w:p>
          <w:p>
            <w:pPr>
              <w:pStyle w:val="null3"/>
              <w:ind w:left="915"/>
              <w:jc w:val="left"/>
            </w:pPr>
            <w:r>
              <w:rPr>
                <w:sz w:val="20"/>
              </w:rPr>
              <w:t>2.26.▲</w:t>
            </w:r>
            <w:r>
              <w:rPr>
                <w:sz w:val="20"/>
              </w:rPr>
              <w:t>甲状腺检查：可</w:t>
            </w:r>
            <w:r>
              <w:rPr>
                <w:sz w:val="20"/>
              </w:rPr>
              <w:t>自动识别甲状腺结节，并对病灶进行自动描记、测量、超声诊断描述等分析，具备教学操作指引功能。</w:t>
            </w:r>
          </w:p>
          <w:p>
            <w:pPr>
              <w:pStyle w:val="null3"/>
              <w:ind w:left="915"/>
              <w:jc w:val="left"/>
            </w:pPr>
            <w:r>
              <w:rPr>
                <w:sz w:val="20"/>
              </w:rPr>
              <w:t>2.27.肌骨检查：</w:t>
            </w:r>
          </w:p>
          <w:p>
            <w:pPr>
              <w:pStyle w:val="null3"/>
              <w:ind w:left="1650"/>
              <w:jc w:val="both"/>
            </w:pPr>
            <w:r>
              <w:rPr>
                <w:sz w:val="20"/>
              </w:rPr>
              <w:t>2.27.1.▲肌骨二维成像实时模式下，可自动识别肌骨标准切面，并使用不同的颜色标记和名称注释标注切面的不同组织结构；</w:t>
            </w:r>
          </w:p>
          <w:p>
            <w:pPr>
              <w:pStyle w:val="null3"/>
              <w:ind w:left="1650"/>
              <w:jc w:val="both"/>
            </w:pPr>
            <w:r>
              <w:rPr>
                <w:sz w:val="20"/>
              </w:rPr>
              <w:t>2.27.2.▲检查时可快速得到肩关节标准切面≥3个；</w:t>
            </w:r>
          </w:p>
          <w:p>
            <w:pPr>
              <w:pStyle w:val="null3"/>
              <w:ind w:left="1650"/>
              <w:jc w:val="both"/>
            </w:pPr>
            <w:r>
              <w:rPr>
                <w:sz w:val="20"/>
              </w:rPr>
              <w:t>2.27.3.▲具备操作教学功能，可实时同屏显示，指导操作人员进行肩关节切面检查。</w:t>
            </w:r>
          </w:p>
          <w:p>
            <w:pPr>
              <w:pStyle w:val="null3"/>
              <w:ind w:left="915"/>
              <w:jc w:val="left"/>
            </w:pPr>
            <w:r>
              <w:rPr>
                <w:sz w:val="20"/>
              </w:rPr>
              <w:t>2.28.具备超声教学功能，提供解剖示意图、标准超声图像、扫查手法图等。实时显示操作者检查图像，可指导操作者进行标准切面的正确扫查，支持肝脏、心脏、乳腺、甲状腺、肾脏、脾脏、子宫等切面的教学。</w:t>
            </w:r>
          </w:p>
          <w:p>
            <w:pPr>
              <w:pStyle w:val="null3"/>
              <w:ind w:left="915"/>
              <w:jc w:val="left"/>
            </w:pPr>
            <w:r>
              <w:rPr>
                <w:sz w:val="20"/>
              </w:rPr>
              <w:t>2.29.具备扩展成像：支持凸阵、微凸阵、线阵探头，扩展角度≥30°，≥2级可调。</w:t>
            </w:r>
          </w:p>
          <w:p>
            <w:pPr>
              <w:pStyle w:val="null3"/>
              <w:ind w:left="420"/>
              <w:jc w:val="left"/>
            </w:pPr>
            <w:r>
              <w:rPr>
                <w:sz w:val="20"/>
                <w:b/>
              </w:rPr>
              <w:t>3.测量与分析功能（B型、M型、D型、彩色模式）：</w:t>
            </w:r>
          </w:p>
          <w:p>
            <w:pPr>
              <w:pStyle w:val="null3"/>
              <w:ind w:left="825"/>
              <w:jc w:val="left"/>
            </w:pPr>
            <w:r>
              <w:rPr>
                <w:sz w:val="20"/>
              </w:rPr>
              <w:t>3.1.具备常规测量软件包。</w:t>
            </w:r>
          </w:p>
          <w:p>
            <w:pPr>
              <w:pStyle w:val="null3"/>
              <w:ind w:left="825"/>
              <w:jc w:val="left"/>
            </w:pPr>
            <w:r>
              <w:rPr>
                <w:sz w:val="20"/>
              </w:rPr>
              <w:t>3.2.B模式下支持双幅跨幅测量。</w:t>
            </w:r>
          </w:p>
          <w:p>
            <w:pPr>
              <w:pStyle w:val="null3"/>
              <w:ind w:left="825"/>
              <w:jc w:val="left"/>
            </w:pPr>
            <w:r>
              <w:rPr>
                <w:sz w:val="20"/>
              </w:rPr>
              <w:t>3.3.具备剖面血流测量，彩色多普勒模式下可测量血管截面瞬时的血流量，显示最大速度、平均速度、深度、血流量，补偿角度可调。</w:t>
            </w:r>
          </w:p>
          <w:p>
            <w:pPr>
              <w:pStyle w:val="null3"/>
              <w:ind w:left="825"/>
              <w:jc w:val="left"/>
            </w:pPr>
            <w:r>
              <w:rPr>
                <w:sz w:val="20"/>
              </w:rPr>
              <w:t>3.4.具备定点测速功能，彩色多普勒模式下可同屏测量血管腔内≥7个任意位置的血流速度。</w:t>
            </w:r>
          </w:p>
          <w:p>
            <w:pPr>
              <w:pStyle w:val="null3"/>
              <w:ind w:left="825"/>
              <w:jc w:val="left"/>
            </w:pPr>
            <w:r>
              <w:rPr>
                <w:sz w:val="20"/>
              </w:rPr>
              <w:t>3.5.具备频谱自动测量分析软件。</w:t>
            </w:r>
          </w:p>
          <w:p>
            <w:pPr>
              <w:pStyle w:val="null3"/>
              <w:ind w:left="825"/>
              <w:jc w:val="left"/>
            </w:pPr>
            <w:r>
              <w:rPr>
                <w:sz w:val="20"/>
              </w:rPr>
              <w:t>3.6.具备专科测量软件包，至少支持腹部、妇科、产科、心脏、泌尿、小器官、儿科、血管等，可自动生成报告。</w:t>
            </w:r>
          </w:p>
          <w:p>
            <w:pPr>
              <w:pStyle w:val="null3"/>
              <w:ind w:left="915"/>
              <w:jc w:val="left"/>
            </w:pPr>
            <w:r>
              <w:rPr>
                <w:sz w:val="20"/>
              </w:rPr>
              <w:t>3.7.具备妇科测量软件包：</w:t>
            </w:r>
          </w:p>
          <w:p>
            <w:pPr>
              <w:pStyle w:val="null3"/>
              <w:ind w:left="1440"/>
              <w:jc w:val="both"/>
            </w:pPr>
            <w:r>
              <w:rPr>
                <w:sz w:val="20"/>
              </w:rPr>
              <w:t>3.7.1.可测量盆底、子宫、子宫动脉、卵巢、卵泡等，可自动生成报告；</w:t>
            </w:r>
          </w:p>
          <w:p>
            <w:pPr>
              <w:pStyle w:val="null3"/>
              <w:ind w:left="1440"/>
              <w:jc w:val="both"/>
            </w:pPr>
            <w:r>
              <w:rPr>
                <w:sz w:val="20"/>
              </w:rPr>
              <w:t>3.7.2.▲B模式下支持自动识别子宫内膜并对内膜厚度进行自动测量；</w:t>
            </w:r>
          </w:p>
          <w:p>
            <w:pPr>
              <w:pStyle w:val="null3"/>
              <w:ind w:left="1440"/>
              <w:jc w:val="both"/>
            </w:pPr>
            <w:r>
              <w:rPr>
                <w:sz w:val="20"/>
              </w:rPr>
              <w:t>3.7.3.▲二维成像模式下支持卵泡自动测量。</w:t>
            </w:r>
          </w:p>
          <w:p>
            <w:pPr>
              <w:pStyle w:val="null3"/>
              <w:ind w:left="825"/>
              <w:jc w:val="left"/>
            </w:pPr>
            <w:r>
              <w:rPr>
                <w:sz w:val="20"/>
              </w:rPr>
              <w:t>3.8.具备产科测量软件包：支持≥4胞胎对比测量分析，支持NT自动测量，支持胎儿生长曲线显示、胎儿解剖结构描述、胎儿生理评分等。</w:t>
            </w:r>
          </w:p>
          <w:p>
            <w:pPr>
              <w:pStyle w:val="null3"/>
              <w:ind w:left="825"/>
              <w:jc w:val="left"/>
            </w:pPr>
            <w:r>
              <w:rPr>
                <w:sz w:val="20"/>
              </w:rPr>
              <w:t>3.9.具备心脏测量软件包：支持心肌功能指数测量，支持心内膜自动描迹。</w:t>
            </w:r>
          </w:p>
          <w:p>
            <w:pPr>
              <w:pStyle w:val="null3"/>
              <w:ind w:left="825"/>
              <w:jc w:val="left"/>
            </w:pPr>
            <w:r>
              <w:rPr>
                <w:sz w:val="20"/>
              </w:rPr>
              <w:t>3.10.具备腹部测量软件包：支持膀胱自动测量。</w:t>
            </w:r>
          </w:p>
          <w:p>
            <w:pPr>
              <w:pStyle w:val="null3"/>
              <w:ind w:left="825"/>
              <w:jc w:val="left"/>
            </w:pPr>
            <w:r>
              <w:rPr>
                <w:sz w:val="20"/>
              </w:rPr>
              <w:t>3.11.具备小器官测量软件包，包含乳腺测量包。</w:t>
            </w:r>
          </w:p>
          <w:p>
            <w:pPr>
              <w:pStyle w:val="null3"/>
              <w:ind w:left="915"/>
              <w:jc w:val="left"/>
            </w:pPr>
            <w:r>
              <w:rPr>
                <w:sz w:val="20"/>
              </w:rPr>
              <w:t>3.12.具备血管测量软件包：支持IMT血管内中膜自动测量，支持前、后壁同屏独立测量显示。</w:t>
            </w:r>
          </w:p>
          <w:p>
            <w:pPr>
              <w:pStyle w:val="null3"/>
              <w:ind w:left="420"/>
              <w:jc w:val="left"/>
            </w:pPr>
            <w:r>
              <w:rPr>
                <w:sz w:val="20"/>
                <w:b/>
              </w:rPr>
              <w:t>4.图像存储及病案管理功能：</w:t>
            </w:r>
          </w:p>
          <w:p>
            <w:pPr>
              <w:pStyle w:val="null3"/>
              <w:ind w:left="825"/>
              <w:jc w:val="left"/>
            </w:pPr>
            <w:r>
              <w:rPr>
                <w:sz w:val="20"/>
              </w:rPr>
              <w:t>4.1.存储空间≥1600G。</w:t>
            </w:r>
          </w:p>
          <w:p>
            <w:pPr>
              <w:pStyle w:val="null3"/>
              <w:ind w:left="825"/>
              <w:jc w:val="left"/>
            </w:pPr>
            <w:r>
              <w:rPr>
                <w:sz w:val="20"/>
              </w:rPr>
              <w:t>4.2.电影回放≥480秒。</w:t>
            </w:r>
          </w:p>
          <w:p>
            <w:pPr>
              <w:pStyle w:val="null3"/>
              <w:ind w:left="825"/>
              <w:jc w:val="left"/>
            </w:pPr>
            <w:r>
              <w:rPr>
                <w:sz w:val="20"/>
              </w:rPr>
              <w:t>4.3.具备病案管理功能，可对病人资料、报告、图像等进行存储、修改、检索和打印等操作。</w:t>
            </w:r>
          </w:p>
          <w:p>
            <w:pPr>
              <w:pStyle w:val="null3"/>
              <w:ind w:left="825"/>
              <w:jc w:val="left"/>
            </w:pPr>
            <w:r>
              <w:rPr>
                <w:sz w:val="20"/>
              </w:rPr>
              <w:t>4.4.支持不同探头≥6幅图像同屏动态回放，回放速度可调。</w:t>
            </w:r>
          </w:p>
          <w:p>
            <w:pPr>
              <w:pStyle w:val="null3"/>
              <w:ind w:left="420"/>
              <w:jc w:val="left"/>
            </w:pPr>
            <w:r>
              <w:rPr>
                <w:sz w:val="20"/>
                <w:b/>
              </w:rPr>
              <w:t>5.探头：</w:t>
            </w:r>
          </w:p>
          <w:p>
            <w:pPr>
              <w:pStyle w:val="null3"/>
              <w:ind w:left="825"/>
              <w:jc w:val="left"/>
            </w:pPr>
            <w:r>
              <w:rPr>
                <w:sz w:val="20"/>
              </w:rPr>
              <w:t>5.1.▲主机探头接口≥5个，接口一致。</w:t>
            </w:r>
          </w:p>
          <w:p>
            <w:pPr>
              <w:pStyle w:val="null3"/>
              <w:ind w:left="825"/>
              <w:jc w:val="left"/>
            </w:pPr>
            <w:r>
              <w:rPr>
                <w:sz w:val="20"/>
              </w:rPr>
              <w:t>5.2.支持超宽频带探头，1-17MHz。</w:t>
            </w:r>
          </w:p>
          <w:p>
            <w:pPr>
              <w:pStyle w:val="null3"/>
              <w:ind w:left="825"/>
              <w:jc w:val="left"/>
            </w:pPr>
            <w:r>
              <w:rPr>
                <w:sz w:val="20"/>
              </w:rPr>
              <w:t>5.3.二维、彩色、多普勒均可独立变频。</w:t>
            </w:r>
          </w:p>
          <w:p>
            <w:pPr>
              <w:pStyle w:val="null3"/>
              <w:ind w:left="825"/>
              <w:jc w:val="left"/>
            </w:pPr>
            <w:r>
              <w:rPr>
                <w:sz w:val="20"/>
              </w:rPr>
              <w:t>5.4.电子线阵探头阵元数≥256。</w:t>
            </w:r>
          </w:p>
          <w:p>
            <w:pPr>
              <w:pStyle w:val="null3"/>
              <w:ind w:left="825"/>
              <w:jc w:val="left"/>
            </w:pPr>
            <w:r>
              <w:rPr>
                <w:sz w:val="20"/>
              </w:rPr>
              <w:t>5.5.▲配备单晶腹部凸阵探头，频率范围1.0-7.5MHz。</w:t>
            </w:r>
          </w:p>
          <w:p>
            <w:pPr>
              <w:pStyle w:val="null3"/>
              <w:ind w:left="825"/>
              <w:jc w:val="left"/>
            </w:pPr>
            <w:r>
              <w:rPr>
                <w:sz w:val="20"/>
              </w:rPr>
              <w:t>5.6.▲配备单晶心脏相控阵探头，频率范围1.0-5.5MHz。</w:t>
            </w:r>
          </w:p>
          <w:p>
            <w:pPr>
              <w:pStyle w:val="null3"/>
              <w:ind w:left="825"/>
              <w:jc w:val="left"/>
            </w:pPr>
            <w:r>
              <w:rPr>
                <w:sz w:val="20"/>
              </w:rPr>
              <w:t>5.7.▲配备血管/小器官线阵探头，频率范围4.0-17.0MHz。</w:t>
            </w:r>
          </w:p>
          <w:p>
            <w:pPr>
              <w:pStyle w:val="null3"/>
              <w:ind w:left="825"/>
              <w:jc w:val="left"/>
            </w:pPr>
            <w:r>
              <w:rPr>
                <w:sz w:val="20"/>
              </w:rPr>
              <w:t>5.8.▲配备低频线阵探头，频率范围3.0-10.0MHz。</w:t>
            </w:r>
          </w:p>
          <w:p>
            <w:pPr>
              <w:pStyle w:val="null3"/>
              <w:ind w:left="825"/>
              <w:jc w:val="left"/>
            </w:pPr>
            <w:r>
              <w:rPr>
                <w:sz w:val="20"/>
              </w:rPr>
              <w:t>5.9.▲配备腔内探头，频率范围3-13.0MHz，成像角度≥190°，扩展成像后角度可达≥210°。</w:t>
            </w:r>
          </w:p>
          <w:p>
            <w:pPr>
              <w:pStyle w:val="null3"/>
              <w:ind w:left="915"/>
              <w:jc w:val="left"/>
            </w:pPr>
            <w:r>
              <w:rPr>
                <w:sz w:val="20"/>
              </w:rPr>
              <w:t>5.10.▲具备实时温控功能，可实时显示温度值，支持多种探头。</w:t>
            </w:r>
          </w:p>
          <w:p>
            <w:pPr>
              <w:pStyle w:val="null3"/>
              <w:ind w:left="420"/>
              <w:jc w:val="left"/>
            </w:pPr>
            <w:r>
              <w:rPr>
                <w:sz w:val="20"/>
                <w:b/>
              </w:rPr>
              <w:t>6.二维：</w:t>
            </w:r>
          </w:p>
          <w:p>
            <w:pPr>
              <w:pStyle w:val="null3"/>
              <w:ind w:left="825"/>
              <w:jc w:val="left"/>
            </w:pPr>
            <w:r>
              <w:rPr>
                <w:sz w:val="20"/>
              </w:rPr>
              <w:t>6.1.成像速度：可达≥55帧/秒。</w:t>
            </w:r>
          </w:p>
          <w:p>
            <w:pPr>
              <w:pStyle w:val="null3"/>
              <w:ind w:left="825"/>
              <w:jc w:val="left"/>
            </w:pPr>
            <w:r>
              <w:rPr>
                <w:sz w:val="20"/>
              </w:rPr>
              <w:t>6.2.增益调节：TGC增益补偿≥8段，LGC侧向增益补偿≥6段。</w:t>
            </w:r>
          </w:p>
          <w:p>
            <w:pPr>
              <w:pStyle w:val="null3"/>
              <w:ind w:left="825"/>
              <w:jc w:val="left"/>
            </w:pPr>
            <w:r>
              <w:rPr>
                <w:sz w:val="20"/>
              </w:rPr>
              <w:t>6.3.B/M可独立调节。</w:t>
            </w:r>
          </w:p>
          <w:p>
            <w:pPr>
              <w:pStyle w:val="null3"/>
              <w:ind w:left="825"/>
              <w:jc w:val="left"/>
            </w:pPr>
            <w:r>
              <w:rPr>
                <w:sz w:val="20"/>
              </w:rPr>
              <w:t>6.4.▲增益调节≥250db。</w:t>
            </w:r>
          </w:p>
          <w:p>
            <w:pPr>
              <w:pStyle w:val="null3"/>
              <w:ind w:left="825"/>
              <w:jc w:val="left"/>
            </w:pPr>
            <w:r>
              <w:rPr>
                <w:sz w:val="20"/>
              </w:rPr>
              <w:t>6.5.支持数字化全程动态聚焦，支持数字化可变孔径及动态变迹。</w:t>
            </w:r>
          </w:p>
          <w:p>
            <w:pPr>
              <w:pStyle w:val="null3"/>
              <w:ind w:left="825"/>
              <w:jc w:val="left"/>
            </w:pPr>
            <w:r>
              <w:rPr>
                <w:sz w:val="20"/>
              </w:rPr>
              <w:t>6.6.A/D≥14bit。</w:t>
            </w:r>
          </w:p>
          <w:p>
            <w:pPr>
              <w:pStyle w:val="null3"/>
              <w:ind w:left="825"/>
              <w:jc w:val="left"/>
            </w:pPr>
            <w:r>
              <w:rPr>
                <w:sz w:val="20"/>
              </w:rPr>
              <w:t>6.7.▲焦点个数：≥9个，可视可调。</w:t>
            </w:r>
          </w:p>
          <w:p>
            <w:pPr>
              <w:pStyle w:val="null3"/>
              <w:ind w:left="825"/>
              <w:jc w:val="left"/>
            </w:pPr>
            <w:r>
              <w:rPr>
                <w:sz w:val="20"/>
              </w:rPr>
              <w:t>6.8.独立接收和发射通道，支持多倍信号并行处理。</w:t>
            </w:r>
          </w:p>
          <w:p>
            <w:pPr>
              <w:pStyle w:val="null3"/>
              <w:ind w:left="825"/>
              <w:jc w:val="left"/>
            </w:pPr>
            <w:r>
              <w:rPr>
                <w:sz w:val="20"/>
              </w:rPr>
              <w:t>6.9.深度≥39cm。</w:t>
            </w:r>
          </w:p>
          <w:p>
            <w:pPr>
              <w:pStyle w:val="null3"/>
              <w:ind w:left="915"/>
              <w:jc w:val="left"/>
            </w:pPr>
            <w:r>
              <w:rPr>
                <w:sz w:val="20"/>
              </w:rPr>
              <w:t>6.10.二维灰阶成像≥256灰阶。</w:t>
            </w:r>
          </w:p>
          <w:p>
            <w:pPr>
              <w:pStyle w:val="null3"/>
              <w:ind w:left="915"/>
              <w:jc w:val="left"/>
            </w:pPr>
            <w:r>
              <w:rPr>
                <w:sz w:val="20"/>
              </w:rPr>
              <w:t>6.11.伪彩≥12档可调。</w:t>
            </w:r>
          </w:p>
          <w:p>
            <w:pPr>
              <w:pStyle w:val="null3"/>
              <w:ind w:left="915"/>
              <w:jc w:val="left"/>
            </w:pPr>
            <w:r>
              <w:rPr>
                <w:sz w:val="20"/>
              </w:rPr>
              <w:t>6.12.灰阶图谱≥13级可调。</w:t>
            </w:r>
          </w:p>
          <w:p>
            <w:pPr>
              <w:pStyle w:val="null3"/>
              <w:ind w:left="915"/>
              <w:jc w:val="left"/>
            </w:pPr>
            <w:r>
              <w:rPr>
                <w:sz w:val="20"/>
              </w:rPr>
              <w:t>6.13.可根据组织匹配最佳成像声速，显示具体声速数值。</w:t>
            </w:r>
          </w:p>
          <w:p>
            <w:pPr>
              <w:pStyle w:val="null3"/>
              <w:ind w:left="915"/>
              <w:jc w:val="left"/>
            </w:pPr>
            <w:r>
              <w:rPr>
                <w:sz w:val="20"/>
              </w:rPr>
              <w:t>6.14.▲可视可调动态范围：≥280dB。</w:t>
            </w:r>
          </w:p>
          <w:p>
            <w:pPr>
              <w:pStyle w:val="null3"/>
              <w:ind w:left="420"/>
              <w:jc w:val="left"/>
            </w:pPr>
            <w:r>
              <w:rPr>
                <w:sz w:val="20"/>
                <w:b/>
              </w:rPr>
              <w:t>7.频谱多普勒：</w:t>
            </w:r>
          </w:p>
          <w:p>
            <w:pPr>
              <w:pStyle w:val="null3"/>
              <w:ind w:left="825"/>
              <w:jc w:val="left"/>
            </w:pPr>
            <w:r>
              <w:rPr>
                <w:sz w:val="20"/>
              </w:rPr>
              <w:t>7.1.显示模式至少包括：</w:t>
            </w:r>
          </w:p>
          <w:p>
            <w:pPr>
              <w:pStyle w:val="null3"/>
              <w:ind w:left="1440"/>
              <w:jc w:val="both"/>
            </w:pPr>
            <w:r>
              <w:rPr>
                <w:sz w:val="20"/>
              </w:rPr>
              <w:t>7.1.1.高脉冲重复频率（HPRF）；</w:t>
            </w:r>
          </w:p>
          <w:p>
            <w:pPr>
              <w:pStyle w:val="null3"/>
              <w:ind w:left="1440"/>
              <w:jc w:val="both"/>
            </w:pPr>
            <w:r>
              <w:rPr>
                <w:sz w:val="20"/>
              </w:rPr>
              <w:t>7.1.2.连续波多普勒（CW）；</w:t>
            </w:r>
          </w:p>
          <w:p>
            <w:pPr>
              <w:pStyle w:val="null3"/>
              <w:ind w:left="1440"/>
              <w:jc w:val="both"/>
            </w:pPr>
            <w:r>
              <w:rPr>
                <w:sz w:val="20"/>
              </w:rPr>
              <w:t>7.1.3.脉冲多普勒（PWD）。</w:t>
            </w:r>
          </w:p>
          <w:p>
            <w:pPr>
              <w:pStyle w:val="null3"/>
              <w:ind w:left="825"/>
              <w:jc w:val="left"/>
            </w:pPr>
            <w:r>
              <w:rPr>
                <w:sz w:val="20"/>
              </w:rPr>
              <w:t>7.2.最大测量速度：PWD正或反向血流速度：≥10.0m/s；CWD：血流速度≥28.0m/s。</w:t>
            </w:r>
          </w:p>
          <w:p>
            <w:pPr>
              <w:pStyle w:val="null3"/>
              <w:ind w:left="825"/>
              <w:jc w:val="left"/>
            </w:pPr>
            <w:r>
              <w:rPr>
                <w:sz w:val="20"/>
              </w:rPr>
              <w:t>7.3.▲最低测量速度：≤0.9mm/s，非噪音信号。</w:t>
            </w:r>
          </w:p>
          <w:p>
            <w:pPr>
              <w:pStyle w:val="null3"/>
              <w:ind w:left="825"/>
              <w:jc w:val="left"/>
            </w:pPr>
            <w:r>
              <w:rPr>
                <w:sz w:val="20"/>
              </w:rPr>
              <w:t>7.4.滤波器≥14级可调。</w:t>
            </w:r>
          </w:p>
          <w:p>
            <w:pPr>
              <w:pStyle w:val="null3"/>
              <w:ind w:left="825"/>
              <w:jc w:val="left"/>
            </w:pPr>
            <w:r>
              <w:rPr>
                <w:sz w:val="20"/>
              </w:rPr>
              <w:t>7.5.独立变频段数≥5段。</w:t>
            </w:r>
          </w:p>
          <w:p>
            <w:pPr>
              <w:pStyle w:val="null3"/>
              <w:ind w:left="825"/>
              <w:jc w:val="left"/>
            </w:pPr>
            <w:r>
              <w:rPr>
                <w:sz w:val="20"/>
              </w:rPr>
              <w:t>7.6.取样宽度及位置范围：宽度0.5-20mm，多级可调。</w:t>
            </w:r>
          </w:p>
          <w:p>
            <w:pPr>
              <w:pStyle w:val="null3"/>
              <w:ind w:left="825"/>
              <w:jc w:val="left"/>
            </w:pPr>
            <w:r>
              <w:rPr>
                <w:sz w:val="20"/>
              </w:rPr>
              <w:t>7.7.零位移动：≥15级。</w:t>
            </w:r>
          </w:p>
          <w:p>
            <w:pPr>
              <w:pStyle w:val="null3"/>
              <w:ind w:left="825"/>
              <w:jc w:val="left"/>
            </w:pPr>
            <w:r>
              <w:rPr>
                <w:sz w:val="20"/>
              </w:rPr>
              <w:t>7.8.支持实时自动包络频谱并完成频谱测量计算。</w:t>
            </w:r>
          </w:p>
          <w:p>
            <w:pPr>
              <w:pStyle w:val="null3"/>
              <w:ind w:left="420"/>
              <w:jc w:val="left"/>
            </w:pPr>
            <w:r>
              <w:rPr>
                <w:sz w:val="20"/>
                <w:b/>
              </w:rPr>
              <w:t>8.彩色多普勒：</w:t>
            </w:r>
          </w:p>
          <w:p>
            <w:pPr>
              <w:pStyle w:val="null3"/>
              <w:ind w:left="825"/>
              <w:jc w:val="left"/>
            </w:pPr>
            <w:r>
              <w:rPr>
                <w:sz w:val="20"/>
              </w:rPr>
              <w:t>8.1.显示方式至少包括：速度图（CFM）、能量图（PDI）、方向性能量图（DPDI）。</w:t>
            </w:r>
          </w:p>
          <w:p>
            <w:pPr>
              <w:pStyle w:val="null3"/>
              <w:ind w:left="825"/>
              <w:jc w:val="left"/>
            </w:pPr>
            <w:r>
              <w:rPr>
                <w:sz w:val="20"/>
              </w:rPr>
              <w:t>8.2.扫描速率：可达≥19帧/秒。</w:t>
            </w:r>
          </w:p>
          <w:p>
            <w:pPr>
              <w:pStyle w:val="null3"/>
              <w:ind w:left="825"/>
              <w:jc w:val="left"/>
            </w:pPr>
            <w:r>
              <w:rPr>
                <w:sz w:val="20"/>
              </w:rPr>
              <w:t>8.3.具有彩色双实时功能。</w:t>
            </w:r>
          </w:p>
          <w:p>
            <w:pPr>
              <w:pStyle w:val="null3"/>
              <w:ind w:left="825"/>
              <w:jc w:val="left"/>
            </w:pPr>
            <w:r>
              <w:rPr>
                <w:sz w:val="20"/>
              </w:rPr>
              <w:t>8.4.▲独立变频段数≥5段。</w:t>
            </w:r>
          </w:p>
          <w:p>
            <w:pPr>
              <w:pStyle w:val="null3"/>
              <w:ind w:left="825"/>
              <w:jc w:val="left"/>
            </w:pPr>
            <w:r>
              <w:rPr>
                <w:sz w:val="20"/>
              </w:rPr>
              <w:t>8.5.线阵扫描感兴趣的图像范围：-18°～+18°。</w:t>
            </w:r>
          </w:p>
          <w:p>
            <w:pPr>
              <w:pStyle w:val="null3"/>
              <w:ind w:left="825"/>
              <w:jc w:val="left"/>
            </w:pPr>
            <w:r>
              <w:rPr>
                <w:sz w:val="20"/>
              </w:rPr>
              <w:t>8.6.具备彩色频谱自动反转功能，当调节彩色取样框从一侧偏转向另一侧时，血管内血流颜色不变。</w:t>
            </w:r>
          </w:p>
          <w:p>
            <w:pPr>
              <w:pStyle w:val="null3"/>
              <w:ind w:left="825"/>
              <w:jc w:val="left"/>
            </w:pPr>
            <w:r>
              <w:rPr>
                <w:sz w:val="20"/>
              </w:rPr>
              <w:t>8.7.支持血流成像，提供高空间分辨率和时间分辨率的彩色血流图象，可显示末梢血流的动态情况，具备独立功能按键。</w:t>
            </w:r>
          </w:p>
          <w:p>
            <w:pPr>
              <w:pStyle w:val="null3"/>
              <w:ind w:left="825"/>
              <w:jc w:val="left"/>
            </w:pPr>
            <w:r>
              <w:rPr>
                <w:sz w:val="20"/>
              </w:rPr>
              <w:t>8.8.▲支持超微细血流成像，具备独立功能按键。</w:t>
            </w:r>
          </w:p>
          <w:p>
            <w:pPr>
              <w:pStyle w:val="null3"/>
              <w:ind w:left="195"/>
              <w:jc w:val="left"/>
            </w:pPr>
            <w:r>
              <w:rPr>
                <w:sz w:val="20"/>
                <w:b/>
              </w:rPr>
              <w:t>9.超声功率输出调节（B、M、PWD、CFM）：输出功率可独立选择，分级可调。</w:t>
            </w:r>
          </w:p>
          <w:p>
            <w:pPr>
              <w:pStyle w:val="null3"/>
              <w:ind w:left="300"/>
              <w:jc w:val="left"/>
            </w:pPr>
            <w:r>
              <w:rPr>
                <w:sz w:val="20"/>
                <w:b/>
              </w:rPr>
              <w:t>10.内置超声工作平台：动静态图像储存，支持AVI、WMV、TIF、BMP或JPG等PC通用格式直接储存。</w:t>
            </w:r>
          </w:p>
          <w:p>
            <w:pPr>
              <w:pStyle w:val="null3"/>
              <w:ind w:left="825"/>
              <w:jc w:val="left"/>
            </w:pPr>
            <w:r>
              <w:rPr>
                <w:sz w:val="20"/>
              </w:rPr>
              <w:t>10.1.支持使用DVD-RW或USB进行图像存储。</w:t>
            </w:r>
          </w:p>
          <w:p>
            <w:pPr>
              <w:pStyle w:val="null3"/>
              <w:ind w:left="825"/>
              <w:jc w:val="left"/>
            </w:pPr>
            <w:r>
              <w:rPr>
                <w:sz w:val="20"/>
              </w:rPr>
              <w:t>10.2.具备≥5个USB接口。</w:t>
            </w:r>
          </w:p>
          <w:p>
            <w:pPr>
              <w:pStyle w:val="null3"/>
              <w:ind w:left="420"/>
              <w:jc w:val="left"/>
            </w:pPr>
            <w:r>
              <w:rPr>
                <w:sz w:val="20"/>
                <w:b/>
              </w:rPr>
              <w:t>11.附件：</w:t>
            </w:r>
          </w:p>
          <w:p>
            <w:pPr>
              <w:pStyle w:val="null3"/>
              <w:ind w:left="825"/>
              <w:jc w:val="left"/>
            </w:pPr>
            <w:r>
              <w:rPr>
                <w:sz w:val="20"/>
              </w:rPr>
              <w:t>11.1.腔内探头支架。</w:t>
            </w:r>
          </w:p>
          <w:p>
            <w:pPr>
              <w:pStyle w:val="null3"/>
              <w:ind w:left="825"/>
              <w:jc w:val="left"/>
            </w:pPr>
            <w:r>
              <w:rPr>
                <w:sz w:val="20"/>
              </w:rPr>
              <w:t>11.2.具备主机一体耦合剂加热器。</w:t>
            </w:r>
          </w:p>
          <w:p>
            <w:pPr>
              <w:pStyle w:val="null3"/>
              <w:ind w:left="825"/>
              <w:jc w:val="left"/>
            </w:pPr>
            <w:r>
              <w:rPr>
                <w:sz w:val="20"/>
              </w:rPr>
              <w:t>11.3.具备脚踏开关。</w:t>
            </w:r>
          </w:p>
          <w:p>
            <w:pPr>
              <w:pStyle w:val="null3"/>
              <w:jc w:val="both"/>
            </w:pPr>
            <w:r>
              <w:rPr>
                <w:sz w:val="20"/>
                <w:b/>
              </w:rPr>
              <w:t>二、配置清单（每台配置）：</w:t>
            </w:r>
          </w:p>
          <w:p>
            <w:pPr>
              <w:pStyle w:val="null3"/>
              <w:ind w:firstLine="400"/>
              <w:jc w:val="both"/>
            </w:pPr>
            <w:r>
              <w:rPr>
                <w:sz w:val="20"/>
              </w:rPr>
              <w:t>1.主机（含显示器）1台；</w:t>
            </w:r>
          </w:p>
          <w:p>
            <w:pPr>
              <w:pStyle w:val="null3"/>
              <w:ind w:firstLine="400"/>
              <w:jc w:val="both"/>
            </w:pPr>
            <w:r>
              <w:rPr>
                <w:sz w:val="20"/>
              </w:rPr>
              <w:t>2.专用分析软件1套；</w:t>
            </w:r>
          </w:p>
          <w:p>
            <w:pPr>
              <w:pStyle w:val="null3"/>
              <w:ind w:firstLine="400"/>
              <w:jc w:val="both"/>
            </w:pPr>
            <w:r>
              <w:rPr>
                <w:sz w:val="20"/>
              </w:rPr>
              <w:t>3.凸阵探头1把；</w:t>
            </w:r>
          </w:p>
          <w:p>
            <w:pPr>
              <w:pStyle w:val="null3"/>
              <w:ind w:firstLine="400"/>
              <w:jc w:val="both"/>
            </w:pPr>
            <w:r>
              <w:rPr>
                <w:sz w:val="20"/>
              </w:rPr>
              <w:t>4.相控阵探头1把；</w:t>
            </w:r>
          </w:p>
          <w:p>
            <w:pPr>
              <w:pStyle w:val="null3"/>
              <w:ind w:firstLine="400"/>
              <w:jc w:val="both"/>
            </w:pPr>
            <w:r>
              <w:rPr>
                <w:sz w:val="20"/>
              </w:rPr>
              <w:t>5.高频线阵探头1把；</w:t>
            </w:r>
          </w:p>
          <w:p>
            <w:pPr>
              <w:pStyle w:val="null3"/>
              <w:ind w:firstLine="400"/>
              <w:jc w:val="both"/>
            </w:pPr>
            <w:r>
              <w:rPr>
                <w:sz w:val="20"/>
              </w:rPr>
              <w:t>6.低频线阵探头1把；</w:t>
            </w:r>
          </w:p>
          <w:p>
            <w:pPr>
              <w:pStyle w:val="null3"/>
              <w:ind w:firstLine="400"/>
              <w:jc w:val="both"/>
            </w:pPr>
            <w:r>
              <w:rPr>
                <w:sz w:val="20"/>
              </w:rPr>
              <w:t>7.腔内探头1把。</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w:t>
      </w:r>
      <w:r>
        <w:rPr>
          <w:b/>
        </w:rPr>
        <w:t>：</w:t>
      </w:r>
      <w:r>
        <w:rPr>
          <w:b/>
        </w:rPr>
        <w:t>彩色多普勒超声诊断仪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0"/>
                <w:b/>
              </w:rPr>
              <w:t>一、技术参数</w:t>
            </w:r>
          </w:p>
          <w:p>
            <w:pPr>
              <w:pStyle w:val="null3"/>
              <w:ind w:left="195"/>
              <w:jc w:val="left"/>
            </w:pPr>
            <w:r>
              <w:rPr>
                <w:sz w:val="20"/>
                <w:b/>
              </w:rPr>
              <w:t>1.适用于腹部、产科、妇科、心脏、小器官、泌尿、血管、儿科等方面的临床诊断。</w:t>
            </w:r>
          </w:p>
          <w:p>
            <w:pPr>
              <w:pStyle w:val="null3"/>
              <w:ind w:left="195"/>
              <w:jc w:val="left"/>
            </w:pPr>
            <w:r>
              <w:rPr>
                <w:sz w:val="20"/>
                <w:b/>
              </w:rPr>
              <w:t>2.主机及成像系统：</w:t>
            </w:r>
          </w:p>
          <w:p>
            <w:pPr>
              <w:pStyle w:val="null3"/>
              <w:ind w:left="825"/>
              <w:jc w:val="left"/>
            </w:pPr>
            <w:r>
              <w:rPr>
                <w:sz w:val="20"/>
              </w:rPr>
              <w:t>2.1.▲具备≥23英寸高分辨率显示屏，具备万向支臂，可上下左右前后调节位置并悬停，具有显示器锁定装置。</w:t>
            </w:r>
          </w:p>
          <w:p>
            <w:pPr>
              <w:pStyle w:val="null3"/>
              <w:ind w:left="825"/>
              <w:jc w:val="left"/>
            </w:pPr>
            <w:r>
              <w:rPr>
                <w:sz w:val="20"/>
              </w:rPr>
              <w:t>2.2.▲具备≥13英寸触控显示操作面板，支持手势控制、手写和手套触摸等操作。</w:t>
            </w:r>
          </w:p>
          <w:p>
            <w:pPr>
              <w:pStyle w:val="null3"/>
              <w:ind w:left="825"/>
              <w:jc w:val="left"/>
            </w:pPr>
            <w:r>
              <w:rPr>
                <w:sz w:val="20"/>
              </w:rPr>
              <w:t>2.3.▲操作面板可电动上下左右前后独立调节。</w:t>
            </w:r>
          </w:p>
          <w:p>
            <w:pPr>
              <w:pStyle w:val="null3"/>
              <w:ind w:left="825"/>
              <w:jc w:val="left"/>
            </w:pPr>
            <w:r>
              <w:rPr>
                <w:sz w:val="20"/>
              </w:rPr>
              <w:t>2.4.成像类型：支持二维灰阶、M型、彩色能量多普勒，彩色频谱多普勒、超微细血流成像。</w:t>
            </w:r>
          </w:p>
          <w:p>
            <w:pPr>
              <w:pStyle w:val="null3"/>
              <w:ind w:left="825"/>
              <w:jc w:val="left"/>
            </w:pPr>
            <w:r>
              <w:rPr>
                <w:sz w:val="20"/>
              </w:rPr>
              <w:t>2.5.组织多普勒：支持组织速度多普勒、组织能量多普勒、组织频谱多普勒、组织M型。</w:t>
            </w:r>
          </w:p>
          <w:p>
            <w:pPr>
              <w:pStyle w:val="null3"/>
              <w:ind w:left="825"/>
              <w:jc w:val="left"/>
            </w:pPr>
            <w:r>
              <w:rPr>
                <w:sz w:val="20"/>
              </w:rPr>
              <w:t>2.6.具备空间复合成像。</w:t>
            </w:r>
          </w:p>
          <w:p>
            <w:pPr>
              <w:pStyle w:val="null3"/>
              <w:ind w:left="825"/>
              <w:jc w:val="left"/>
            </w:pPr>
            <w:r>
              <w:rPr>
                <w:sz w:val="20"/>
              </w:rPr>
              <w:t>2.7.可实时自动匹配组织最佳成像声速，显示具体声速数值。</w:t>
            </w:r>
          </w:p>
          <w:p>
            <w:pPr>
              <w:pStyle w:val="null3"/>
              <w:ind w:left="825"/>
              <w:jc w:val="left"/>
            </w:pPr>
            <w:r>
              <w:rPr>
                <w:sz w:val="20"/>
              </w:rPr>
              <w:t>2.8.具备宽景成像：支持二维宽景和能量宽景，支持凸阵探头、线阵探头、腔内探头、相控阵探头，可提示扫描速度过快、过慢或者正常。</w:t>
            </w:r>
          </w:p>
          <w:p>
            <w:pPr>
              <w:pStyle w:val="null3"/>
              <w:ind w:left="825"/>
              <w:jc w:val="left"/>
            </w:pPr>
            <w:r>
              <w:rPr>
                <w:sz w:val="20"/>
              </w:rPr>
              <w:t>2.9.具备扩展成像：支持凸阵、线阵、容积、心脏探头。</w:t>
            </w:r>
          </w:p>
          <w:p>
            <w:pPr>
              <w:pStyle w:val="null3"/>
              <w:ind w:left="915"/>
              <w:jc w:val="left"/>
            </w:pPr>
            <w:r>
              <w:rPr>
                <w:sz w:val="20"/>
              </w:rPr>
              <w:t>2.10.具备穿刺针增强功能。</w:t>
            </w:r>
          </w:p>
          <w:p>
            <w:pPr>
              <w:pStyle w:val="null3"/>
              <w:ind w:left="915"/>
              <w:jc w:val="left"/>
            </w:pPr>
            <w:r>
              <w:rPr>
                <w:sz w:val="20"/>
              </w:rPr>
              <w:t>2.11.支持数字化全程动态聚焦。</w:t>
            </w:r>
          </w:p>
          <w:p>
            <w:pPr>
              <w:pStyle w:val="null3"/>
              <w:ind w:left="915"/>
              <w:jc w:val="left"/>
            </w:pPr>
            <w:r>
              <w:rPr>
                <w:sz w:val="20"/>
              </w:rPr>
              <w:t>2.12.具备B模式下局部ROI区域高分辨率显示功能，可提高感兴趣区的二维图像分辨率和细节分辨率，支持实时显示取样框，取样框大小可调。</w:t>
            </w:r>
          </w:p>
          <w:p>
            <w:pPr>
              <w:pStyle w:val="null3"/>
              <w:ind w:left="915"/>
              <w:jc w:val="left"/>
            </w:pPr>
            <w:r>
              <w:rPr>
                <w:sz w:val="20"/>
              </w:rPr>
              <w:t>2.13.具备造影成像：</w:t>
            </w:r>
          </w:p>
          <w:p>
            <w:pPr>
              <w:pStyle w:val="null3"/>
              <w:ind w:left="1650"/>
              <w:jc w:val="both"/>
            </w:pPr>
            <w:r>
              <w:rPr>
                <w:sz w:val="20"/>
              </w:rPr>
              <w:t>2.13.1.支持腹部探头、浅表探头、腔内探头、及腔内双平面探头；</w:t>
            </w:r>
          </w:p>
          <w:p>
            <w:pPr>
              <w:pStyle w:val="null3"/>
              <w:ind w:left="1650"/>
              <w:jc w:val="both"/>
            </w:pPr>
            <w:r>
              <w:rPr>
                <w:sz w:val="20"/>
              </w:rPr>
              <w:t>2.13.2.支持实时显示组织图像和造影图像；</w:t>
            </w:r>
          </w:p>
          <w:p>
            <w:pPr>
              <w:pStyle w:val="null3"/>
              <w:ind w:left="1650"/>
              <w:jc w:val="both"/>
            </w:pPr>
            <w:r>
              <w:rPr>
                <w:sz w:val="20"/>
              </w:rPr>
              <w:t>2.13.3.具备微血管造影增强功能；</w:t>
            </w:r>
          </w:p>
          <w:p>
            <w:pPr>
              <w:pStyle w:val="null3"/>
              <w:ind w:left="1650"/>
              <w:jc w:val="both"/>
            </w:pPr>
            <w:r>
              <w:rPr>
                <w:sz w:val="20"/>
              </w:rPr>
              <w:t>2.13.4.具备造影定量分析功能，支持时间强度分析曲线；</w:t>
            </w:r>
          </w:p>
          <w:p>
            <w:pPr>
              <w:pStyle w:val="null3"/>
              <w:ind w:left="1650"/>
              <w:jc w:val="both"/>
            </w:pPr>
            <w:r>
              <w:rPr>
                <w:sz w:val="20"/>
              </w:rPr>
              <w:t>2.13.5.具备造影时序分析功能，使用不同颜色标记造影剂到达时间；</w:t>
            </w:r>
          </w:p>
          <w:p>
            <w:pPr>
              <w:pStyle w:val="null3"/>
              <w:ind w:left="1650"/>
              <w:jc w:val="both"/>
            </w:pPr>
            <w:r>
              <w:rPr>
                <w:sz w:val="20"/>
              </w:rPr>
              <w:t>2.13.6.造影成像帧率：可达≥30帧/秒。</w:t>
            </w:r>
          </w:p>
          <w:p>
            <w:pPr>
              <w:pStyle w:val="null3"/>
              <w:ind w:left="915"/>
              <w:jc w:val="left"/>
            </w:pPr>
            <w:r>
              <w:rPr>
                <w:sz w:val="20"/>
              </w:rPr>
              <w:t>2.14.支持声衰减成像，可对肝脏组织的衰减系数进行测量并可视化显示，用于脂肪肝和肝纤维化的量化评估诊断。</w:t>
            </w:r>
          </w:p>
          <w:p>
            <w:pPr>
              <w:pStyle w:val="null3"/>
              <w:ind w:left="915"/>
              <w:jc w:val="left"/>
            </w:pPr>
            <w:r>
              <w:rPr>
                <w:sz w:val="20"/>
              </w:rPr>
              <w:t>2.15.支持应变式弹性成像：</w:t>
            </w:r>
          </w:p>
          <w:p>
            <w:pPr>
              <w:pStyle w:val="null3"/>
              <w:ind w:left="1650"/>
              <w:jc w:val="both"/>
            </w:pPr>
            <w:r>
              <w:rPr>
                <w:sz w:val="20"/>
              </w:rPr>
              <w:t>2.15.1.具有压力提示，支持逐帧查看压力大小，支持压力补偿，支持凸阵探头、线阵探头、腔内双平面探头；</w:t>
            </w:r>
          </w:p>
          <w:p>
            <w:pPr>
              <w:pStyle w:val="null3"/>
              <w:ind w:left="1650"/>
              <w:jc w:val="both"/>
            </w:pPr>
            <w:r>
              <w:rPr>
                <w:sz w:val="20"/>
              </w:rPr>
              <w:t>2.15.2.具备应变、应变率和应变直方图的测量，可对肿块周边组织与正常组织、肿块周边组织与肿块内组织进行弹性分析，可调节环形周边组织厚度数值。</w:t>
            </w:r>
          </w:p>
          <w:p>
            <w:pPr>
              <w:pStyle w:val="null3"/>
              <w:ind w:left="915"/>
              <w:jc w:val="left"/>
            </w:pPr>
            <w:r>
              <w:rPr>
                <w:sz w:val="20"/>
              </w:rPr>
              <w:t>2.16.支持剪切波弹性成像：</w:t>
            </w:r>
          </w:p>
          <w:p>
            <w:pPr>
              <w:pStyle w:val="null3"/>
              <w:ind w:left="1650"/>
              <w:jc w:val="both"/>
            </w:pPr>
            <w:r>
              <w:rPr>
                <w:sz w:val="20"/>
              </w:rPr>
              <w:t>2.16.1.▲动态显示二维剪切波弹性成像图，支持凸阵探头、线阵探头和腔内探头及腔内双平面探头；</w:t>
            </w:r>
          </w:p>
          <w:p>
            <w:pPr>
              <w:pStyle w:val="null3"/>
              <w:ind w:left="1650"/>
              <w:jc w:val="both"/>
            </w:pPr>
            <w:r>
              <w:rPr>
                <w:sz w:val="20"/>
              </w:rPr>
              <w:t>2.16.2.具备组织硬度定量分析软件，支持多比值分析、柱状图分析，参数至少包括杨氏模量值、剪切模量值、剪切波速度、组织的硬度信息等；</w:t>
            </w:r>
          </w:p>
          <w:p>
            <w:pPr>
              <w:pStyle w:val="null3"/>
              <w:ind w:left="1650"/>
              <w:jc w:val="both"/>
            </w:pPr>
            <w:r>
              <w:rPr>
                <w:sz w:val="20"/>
              </w:rPr>
              <w:t>2.16.3.▲具备病灶周边浸润区的环形定量工具，可调节环形周边组织厚度数值。</w:t>
            </w:r>
          </w:p>
          <w:p>
            <w:pPr>
              <w:pStyle w:val="null3"/>
              <w:ind w:left="915"/>
              <w:jc w:val="left"/>
            </w:pPr>
            <w:r>
              <w:rPr>
                <w:sz w:val="20"/>
              </w:rPr>
              <w:t>2.17.支持同时进行应变式弹性成像和剪切波弹性成像，实时双幅显示。</w:t>
            </w:r>
          </w:p>
          <w:p>
            <w:pPr>
              <w:pStyle w:val="null3"/>
              <w:ind w:left="915"/>
              <w:jc w:val="left"/>
            </w:pPr>
            <w:r>
              <w:rPr>
                <w:sz w:val="20"/>
              </w:rPr>
              <w:t>2.18.具备图像一键自动优化功能，可优化造影图像、二维图像、彩色图像、彩色取样框位置、频谱图像、频谱取样门大小、取样门位置、偏转角度等。</w:t>
            </w:r>
          </w:p>
          <w:p>
            <w:pPr>
              <w:pStyle w:val="null3"/>
              <w:ind w:left="915"/>
              <w:jc w:val="left"/>
            </w:pPr>
            <w:r>
              <w:rPr>
                <w:sz w:val="20"/>
              </w:rPr>
              <w:t>2.19.内置操作教学指导：包含文字、图片、视频等指导内容，可随时查看。</w:t>
            </w:r>
          </w:p>
          <w:p>
            <w:pPr>
              <w:pStyle w:val="null3"/>
              <w:ind w:left="915"/>
              <w:jc w:val="left"/>
            </w:pPr>
            <w:r>
              <w:rPr>
                <w:sz w:val="20"/>
              </w:rPr>
              <w:t>2.20.输入、输出：支持DICOM3.0。</w:t>
            </w:r>
          </w:p>
          <w:p>
            <w:pPr>
              <w:pStyle w:val="null3"/>
              <w:ind w:left="915"/>
              <w:jc w:val="left"/>
            </w:pPr>
            <w:r>
              <w:rPr>
                <w:sz w:val="20"/>
              </w:rPr>
              <w:t>2.21.▲系统扫查深度≥42cm，浅表线阵探头扫查深度≥18cm。</w:t>
            </w:r>
          </w:p>
          <w:p>
            <w:pPr>
              <w:pStyle w:val="null3"/>
              <w:ind w:left="915"/>
              <w:jc w:val="left"/>
            </w:pPr>
            <w:r>
              <w:rPr>
                <w:sz w:val="20"/>
              </w:rPr>
              <w:t>2.22.增益调节：TGC调节≥8段、LGC调节≥8段。</w:t>
            </w:r>
          </w:p>
          <w:p>
            <w:pPr>
              <w:pStyle w:val="null3"/>
              <w:ind w:left="915"/>
              <w:jc w:val="left"/>
            </w:pPr>
            <w:r>
              <w:rPr>
                <w:sz w:val="20"/>
              </w:rPr>
              <w:t>2.23.▲动态范围：30-160db，可视可调。</w:t>
            </w:r>
          </w:p>
          <w:p>
            <w:pPr>
              <w:pStyle w:val="null3"/>
              <w:ind w:left="915"/>
              <w:jc w:val="left"/>
            </w:pPr>
            <w:r>
              <w:rPr>
                <w:sz w:val="20"/>
              </w:rPr>
              <w:t>2.24.彩色多普勒显示方式：支持速度分散显示、能量显示、速度显示、方差显示。</w:t>
            </w:r>
          </w:p>
          <w:p>
            <w:pPr>
              <w:pStyle w:val="null3"/>
              <w:ind w:left="915"/>
              <w:jc w:val="left"/>
            </w:pPr>
            <w:r>
              <w:rPr>
                <w:sz w:val="20"/>
              </w:rPr>
              <w:t>2.25.彩色多普勒取样框偏转≥+30°。</w:t>
            </w:r>
          </w:p>
          <w:p>
            <w:pPr>
              <w:pStyle w:val="null3"/>
              <w:ind w:left="915"/>
              <w:jc w:val="left"/>
            </w:pPr>
            <w:r>
              <w:rPr>
                <w:sz w:val="20"/>
              </w:rPr>
              <w:t>2.26.频谱多普勒：支持脉冲波多普勒PWD、高脉冲重复频率HPRF、连续波多普勒CWD。</w:t>
            </w:r>
          </w:p>
          <w:p>
            <w:pPr>
              <w:pStyle w:val="null3"/>
              <w:ind w:left="915"/>
              <w:jc w:val="left"/>
            </w:pPr>
            <w:r>
              <w:rPr>
                <w:sz w:val="20"/>
              </w:rPr>
              <w:t>2.27.最大测量速度：PWD：≥8.6m/s，CWD：≥35m/s。</w:t>
            </w:r>
          </w:p>
          <w:p>
            <w:pPr>
              <w:pStyle w:val="null3"/>
              <w:ind w:left="915"/>
              <w:jc w:val="left"/>
            </w:pPr>
            <w:r>
              <w:rPr>
                <w:sz w:val="20"/>
              </w:rPr>
              <w:t>2.28.PW取样容积范围：0.5-30mm，支持所有探头。</w:t>
            </w:r>
          </w:p>
          <w:p>
            <w:pPr>
              <w:pStyle w:val="null3"/>
              <w:ind w:left="915"/>
              <w:jc w:val="left"/>
            </w:pPr>
            <w:r>
              <w:rPr>
                <w:sz w:val="20"/>
              </w:rPr>
              <w:t>2.29.电影回放重现及病案管理单元：支持实时同屏存储和回放动静态图像，可在实时图像的下方同屏显示存储图像。</w:t>
            </w:r>
          </w:p>
          <w:p>
            <w:pPr>
              <w:pStyle w:val="null3"/>
              <w:ind w:left="915"/>
              <w:jc w:val="left"/>
            </w:pPr>
            <w:r>
              <w:rPr>
                <w:sz w:val="20"/>
              </w:rPr>
              <w:t>2.30.具备远程图像传输功能，可将动静态图像传输至电脑端或移动端设备，并支持在电脑端或移动端添加备注。</w:t>
            </w:r>
          </w:p>
          <w:p>
            <w:pPr>
              <w:pStyle w:val="null3"/>
              <w:ind w:left="915"/>
              <w:jc w:val="left"/>
            </w:pPr>
            <w:r>
              <w:rPr>
                <w:sz w:val="20"/>
              </w:rPr>
              <w:t>2.31.系统硬盘≥1T。</w:t>
            </w:r>
          </w:p>
          <w:p>
            <w:pPr>
              <w:pStyle w:val="null3"/>
              <w:ind w:left="420"/>
              <w:jc w:val="both"/>
            </w:pPr>
            <w:r>
              <w:rPr>
                <w:sz w:val="20"/>
                <w:b/>
              </w:rPr>
              <w:t>3.测量与分析：</w:t>
            </w:r>
          </w:p>
          <w:p>
            <w:pPr>
              <w:pStyle w:val="null3"/>
              <w:ind w:left="825"/>
              <w:jc w:val="left"/>
            </w:pPr>
            <w:r>
              <w:rPr>
                <w:sz w:val="20"/>
              </w:rPr>
              <w:t>3.1.具备常规全科测量包：支持腹部、妇科、产科、心脏、泌尿、小器官、儿科、血管等。</w:t>
            </w:r>
          </w:p>
          <w:p>
            <w:pPr>
              <w:pStyle w:val="null3"/>
              <w:ind w:left="825"/>
              <w:jc w:val="left"/>
            </w:pPr>
            <w:r>
              <w:rPr>
                <w:sz w:val="20"/>
              </w:rPr>
              <w:t>3.2.具备小儿髋关节自动测量功能，可自动计算α角、β角，自动进行临床分型。</w:t>
            </w:r>
          </w:p>
          <w:p>
            <w:pPr>
              <w:pStyle w:val="null3"/>
              <w:ind w:left="825"/>
              <w:jc w:val="left"/>
            </w:pPr>
            <w:r>
              <w:rPr>
                <w:sz w:val="20"/>
              </w:rPr>
              <w:t>3.3.具备多普勒血流测量与计算功能，支持频谱多普勒自动包络测量和计算，可自动测量和计算≥12个常规参数。</w:t>
            </w:r>
          </w:p>
          <w:p>
            <w:pPr>
              <w:pStyle w:val="null3"/>
              <w:ind w:left="825"/>
              <w:jc w:val="left"/>
            </w:pPr>
            <w:r>
              <w:rPr>
                <w:sz w:val="20"/>
              </w:rPr>
              <w:t>3.4.支持血管内中膜自动测量，可同时自动测量前、后壁，可生产IMT分析评估曲线。</w:t>
            </w:r>
          </w:p>
          <w:p>
            <w:pPr>
              <w:pStyle w:val="null3"/>
              <w:ind w:left="825"/>
              <w:jc w:val="left"/>
            </w:pPr>
            <w:r>
              <w:rPr>
                <w:sz w:val="20"/>
              </w:rPr>
              <w:t>3.5.具备血管内中膜自动实时测量功能，无需冻结图像即可实时自动获得≥6组IMT内膜厚度值，测量精度≤20μm。</w:t>
            </w:r>
          </w:p>
          <w:p>
            <w:pPr>
              <w:pStyle w:val="null3"/>
              <w:ind w:left="420"/>
              <w:jc w:val="both"/>
            </w:pPr>
            <w:r>
              <w:rPr>
                <w:sz w:val="20"/>
                <w:b/>
              </w:rPr>
              <w:t>4.探头：</w:t>
            </w:r>
          </w:p>
          <w:p>
            <w:pPr>
              <w:pStyle w:val="null3"/>
              <w:ind w:left="825"/>
              <w:jc w:val="left"/>
            </w:pPr>
            <w:r>
              <w:rPr>
                <w:sz w:val="20"/>
              </w:rPr>
              <w:t>4.1.▲探头配置4把：</w:t>
            </w:r>
          </w:p>
          <w:p>
            <w:pPr>
              <w:pStyle w:val="null3"/>
              <w:ind w:left="1545"/>
              <w:jc w:val="both"/>
            </w:pPr>
            <w:r>
              <w:rPr>
                <w:sz w:val="20"/>
              </w:rPr>
              <w:t>4.1.1.单晶体凸阵探头，频率范围1.0-6.0MHz；</w:t>
            </w:r>
          </w:p>
          <w:p>
            <w:pPr>
              <w:pStyle w:val="null3"/>
              <w:ind w:left="1545"/>
              <w:jc w:val="both"/>
            </w:pPr>
            <w:r>
              <w:rPr>
                <w:sz w:val="20"/>
              </w:rPr>
              <w:t>4.1.2.单晶体相控阵探头，频率范围1.5-4.5MHZ；</w:t>
            </w:r>
          </w:p>
          <w:p>
            <w:pPr>
              <w:pStyle w:val="null3"/>
              <w:ind w:left="1545"/>
              <w:jc w:val="both"/>
            </w:pPr>
            <w:r>
              <w:rPr>
                <w:sz w:val="20"/>
              </w:rPr>
              <w:t>4.1.3.线阵高频探头，频率范围4.0-15.0MHz；</w:t>
            </w:r>
          </w:p>
          <w:p>
            <w:pPr>
              <w:pStyle w:val="null3"/>
              <w:ind w:left="1545"/>
              <w:jc w:val="both"/>
            </w:pPr>
            <w:r>
              <w:rPr>
                <w:sz w:val="20"/>
              </w:rPr>
              <w:t>4.1.4.线阵低频探头，频率范围3.0-9.0MHz。</w:t>
            </w:r>
          </w:p>
          <w:p>
            <w:pPr>
              <w:pStyle w:val="null3"/>
              <w:ind w:left="825"/>
              <w:jc w:val="left"/>
            </w:pPr>
            <w:r>
              <w:rPr>
                <w:sz w:val="20"/>
              </w:rPr>
              <w:t>4.2.相控阵探头扫描角度≥90°。</w:t>
            </w:r>
          </w:p>
          <w:p>
            <w:pPr>
              <w:pStyle w:val="null3"/>
              <w:ind w:left="825"/>
              <w:jc w:val="left"/>
            </w:pPr>
            <w:r>
              <w:rPr>
                <w:sz w:val="20"/>
              </w:rPr>
              <w:t>4.3.探头接口≥5个，接口一致。</w:t>
            </w:r>
          </w:p>
          <w:p>
            <w:pPr>
              <w:pStyle w:val="null3"/>
              <w:ind w:left="420"/>
              <w:jc w:val="both"/>
            </w:pPr>
            <w:r>
              <w:rPr>
                <w:sz w:val="20"/>
                <w:b/>
              </w:rPr>
              <w:t>5.附件：具备主机一体耦合剂加热器。</w:t>
            </w:r>
          </w:p>
          <w:p>
            <w:pPr>
              <w:pStyle w:val="null3"/>
              <w:jc w:val="both"/>
            </w:pPr>
            <w:r>
              <w:rPr>
                <w:sz w:val="20"/>
                <w:b/>
              </w:rPr>
              <w:t>二、配置清单（每台配置）：</w:t>
            </w:r>
          </w:p>
          <w:p>
            <w:pPr>
              <w:pStyle w:val="null3"/>
              <w:ind w:firstLine="400"/>
              <w:jc w:val="both"/>
            </w:pPr>
            <w:r>
              <w:rPr>
                <w:sz w:val="20"/>
              </w:rPr>
              <w:t>1.主机（含显示器）1台；</w:t>
            </w:r>
          </w:p>
          <w:p>
            <w:pPr>
              <w:pStyle w:val="null3"/>
              <w:ind w:firstLine="400"/>
              <w:jc w:val="both"/>
            </w:pPr>
            <w:r>
              <w:rPr>
                <w:sz w:val="20"/>
              </w:rPr>
              <w:t>2.专用分析软件1套；</w:t>
            </w:r>
          </w:p>
          <w:p>
            <w:pPr>
              <w:pStyle w:val="null3"/>
              <w:ind w:firstLine="400"/>
              <w:jc w:val="both"/>
            </w:pPr>
            <w:r>
              <w:rPr>
                <w:sz w:val="20"/>
              </w:rPr>
              <w:t>3.凸阵探头1把；</w:t>
            </w:r>
          </w:p>
          <w:p>
            <w:pPr>
              <w:pStyle w:val="null3"/>
              <w:ind w:firstLine="400"/>
              <w:jc w:val="both"/>
            </w:pPr>
            <w:r>
              <w:rPr>
                <w:sz w:val="20"/>
              </w:rPr>
              <w:t>4.相控阵探头1把；</w:t>
            </w:r>
          </w:p>
          <w:p>
            <w:pPr>
              <w:pStyle w:val="null3"/>
              <w:ind w:firstLine="400"/>
              <w:jc w:val="both"/>
            </w:pPr>
            <w:r>
              <w:rPr>
                <w:sz w:val="20"/>
              </w:rPr>
              <w:t>5.高频线阵探头1把；</w:t>
            </w:r>
          </w:p>
          <w:p>
            <w:pPr>
              <w:pStyle w:val="null3"/>
              <w:ind w:firstLine="400"/>
              <w:jc w:val="both"/>
            </w:pPr>
            <w:r>
              <w:rPr>
                <w:sz w:val="20"/>
              </w:rPr>
              <w:t>6.低频线阵探头1把。</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采购包2（口腔颌面锥形束CT）</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签订合同后，中标供应商收到采购人通知发货之日起30天内完成安装、调试并交付使用。</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1期：支付比例40%,签订合同后，中标人凭合同金额40%的有效发票、请款函提出付款申请，采购人自收到上述资料之日起5个工作日内支付合同金额的40%。</w:t>
            </w:r>
          </w:p>
          <w:p>
            <w:pPr>
              <w:pStyle w:val="null3"/>
            </w:pPr>
            <w:r>
              <w:rPr/>
              <w:t>2期：支付比例30%,设备正常使用一年，完成阶段性验收后，中标人凭合同金额30%的有效发票、合同复印件、请款函提出付款申请，采购人自收到上述资料之日起，10个工作日内支付合同总额的30%。</w:t>
            </w:r>
          </w:p>
          <w:p>
            <w:pPr>
              <w:pStyle w:val="null3"/>
            </w:pPr>
            <w:r>
              <w:rPr/>
              <w:t>3期：支付比例30%,设备正常使用二年，完成培训以及最终验收合格后，中标人凭合同金额30%的有效发票、合同复印件、请款函提出付款申请，采购人自收到上述资料之日起，10个工作日内支付合同总额的30%。</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交付验收标准依次序对照适用标准为：①符合中华人民共和国国家安全质量标准、环保标准或行业标准；②符合招标文件和响应承诺中甲方认可的合理最佳配置、参数及各项要求；③货物来源国官方标准。2.采购人于收到中标人验收申请后7日内组织履约验收。采购人组成验收小组按国家有关规定、规范进行验收，必要时邀请相关的专业人员或机构参与验收。验收时如发现所交付的设备有短装、次品、损坏或其它不符合本合同规定之情形者，采购人应作出详尽的现场记录，或由双方签署备忘录。此现场记录或备忘录可用作补充、缺失和更换损坏部件的有效证据。由此产生的有关费用由中标人承担。3.如果合同设备运输和安装过程中因事故造成货物短缺、损坏，中标人应及时安排换装，以保证合同设备安装的成功完成。换货的相关费用由中标人承担。4.进口产品必须具备原产地证明和商检局的检验证明及合法进货渠道证明。5.货物为原厂商未启封全新包装，具出厂合格证，序列号、包装箱号与出厂批号一致，并可追索查阅。所有随设备的附件必须齐全。6.中标人应将关键主机设备的用户手册、保修手册、有关单证资料及配备件、随机工具等交付给采购人，使用操作及安全须知等重要资料应附有中文说明。7.中标人保证合同项下提供的货物不侵犯任何第三方的专利、商标或版权等知识产权。否则，中标人须承担对第三方的专利或版权等知识产权的侵权责任并承担因此而发生的所有费用，包括但不限于诉讼费、律师代理费、律师差旅费等。8.因货物质量问题发生争议时，由本地质量技术监督部门鉴定。鉴定费用由中标人预付，货物符合质量技术标准的，鉴定费由采购人承担；否则鉴定费由中标人承担。</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其他，投标人自2022年1月1日以来（以合同签订时间为准），具备与本项目同类口腔颌面锥形束CT设备相关项目经验，投标文件提供上述同类项目经验的合同关键页复印件。</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1)报价不得超出采购包最高限价，投标总价中应包含质保期费用。2)投标报价应为货交采购人指定地点/仓库（包括安装至指定位置）人民币含税价(包括但不限于运输、保险、安装、伴随服务、关税、销售税、其他税、优惠提供或未注明报价的内容以及合同包含的所有风险、责任等各项应有费用以及代理服务费）。</w:t>
            </w:r>
          </w:p>
        </w:tc>
      </w:tr>
      <w:tr>
        <w:tc>
          <w:tcPr>
            <w:tcW w:type="dxa" w:w="2076"/>
          </w:tcPr>
          <w:p/>
        </w:tc>
        <w:tc>
          <w:tcPr>
            <w:tcW w:type="dxa" w:w="2076"/>
          </w:tcPr>
          <w:p>
            <w:pPr>
              <w:pStyle w:val="null3"/>
              <w:jc w:val="center"/>
            </w:pPr>
            <w:r>
              <w:rPr/>
              <w:t>2</w:t>
            </w:r>
          </w:p>
        </w:tc>
        <w:tc>
          <w:tcPr>
            <w:tcW w:type="dxa" w:w="2076"/>
          </w:tcPr>
          <w:p>
            <w:pPr>
              <w:pStyle w:val="null3"/>
              <w:jc w:val="left"/>
            </w:pPr>
            <w:r>
              <w:rPr/>
              <w:t>质保期</w:t>
            </w:r>
          </w:p>
        </w:tc>
        <w:tc>
          <w:tcPr>
            <w:tcW w:type="dxa" w:w="2076"/>
          </w:tcPr>
          <w:p>
            <w:pPr>
              <w:pStyle w:val="null3"/>
              <w:jc w:val="left"/>
            </w:pPr>
            <w:r>
              <w:rPr/>
              <w:t>≥5年</w:t>
            </w:r>
          </w:p>
        </w:tc>
      </w:tr>
      <w:tr>
        <w:tc>
          <w:tcPr>
            <w:tcW w:type="dxa" w:w="2076"/>
          </w:tcPr>
          <w:p/>
        </w:tc>
        <w:tc>
          <w:tcPr>
            <w:tcW w:type="dxa" w:w="2076"/>
          </w:tcPr>
          <w:p>
            <w:pPr>
              <w:pStyle w:val="null3"/>
              <w:jc w:val="center"/>
            </w:pPr>
            <w:r>
              <w:rPr/>
              <w:t>3</w:t>
            </w:r>
          </w:p>
        </w:tc>
        <w:tc>
          <w:tcPr>
            <w:tcW w:type="dxa" w:w="2076"/>
          </w:tcPr>
          <w:p>
            <w:pPr>
              <w:pStyle w:val="null3"/>
              <w:jc w:val="left"/>
            </w:pPr>
            <w:r>
              <w:rPr/>
              <w:t>完工期</w:t>
            </w:r>
          </w:p>
        </w:tc>
        <w:tc>
          <w:tcPr>
            <w:tcW w:type="dxa" w:w="2076"/>
          </w:tcPr>
          <w:p>
            <w:pPr>
              <w:pStyle w:val="null3"/>
              <w:jc w:val="left"/>
            </w:pPr>
            <w:r>
              <w:rPr/>
              <w:t>按照采购人要求到货并完成安装调试。</w:t>
            </w:r>
          </w:p>
        </w:tc>
      </w:tr>
      <w:tr>
        <w:tc>
          <w:tcPr>
            <w:tcW w:type="dxa" w:w="2076"/>
          </w:tcPr>
          <w:p/>
        </w:tc>
        <w:tc>
          <w:tcPr>
            <w:tcW w:type="dxa" w:w="2076"/>
          </w:tcPr>
          <w:p>
            <w:pPr>
              <w:pStyle w:val="null3"/>
              <w:jc w:val="center"/>
            </w:pPr>
            <w:r>
              <w:rPr/>
              <w:t>4</w:t>
            </w:r>
          </w:p>
        </w:tc>
        <w:tc>
          <w:tcPr>
            <w:tcW w:type="dxa" w:w="2076"/>
          </w:tcPr>
          <w:p>
            <w:pPr>
              <w:pStyle w:val="null3"/>
              <w:jc w:val="left"/>
            </w:pPr>
            <w:r>
              <w:rPr/>
              <w:t>真实性和有效性</w:t>
            </w:r>
          </w:p>
        </w:tc>
        <w:tc>
          <w:tcPr>
            <w:tcW w:type="dxa" w:w="2076"/>
          </w:tcPr>
          <w:p>
            <w:pPr>
              <w:pStyle w:val="null3"/>
              <w:jc w:val="left"/>
            </w:pPr>
            <w:r>
              <w:rPr/>
              <w:t>同意采购方以任何形式对我方投标文件内容及采购方认为有必要的相关资料的真实性和有效性进行审查、验证。</w:t>
            </w:r>
          </w:p>
        </w:tc>
      </w:tr>
      <w:tr>
        <w:tc>
          <w:tcPr>
            <w:tcW w:type="dxa" w:w="2076"/>
          </w:tcPr>
          <w:p/>
        </w:tc>
        <w:tc>
          <w:tcPr>
            <w:tcW w:type="dxa" w:w="2076"/>
          </w:tcPr>
          <w:p>
            <w:pPr>
              <w:pStyle w:val="null3"/>
              <w:jc w:val="center"/>
            </w:pPr>
            <w:r>
              <w:rPr/>
              <w:t>5</w:t>
            </w:r>
          </w:p>
        </w:tc>
        <w:tc>
          <w:tcPr>
            <w:tcW w:type="dxa" w:w="2076"/>
          </w:tcPr>
          <w:p>
            <w:pPr>
              <w:pStyle w:val="null3"/>
              <w:jc w:val="left"/>
            </w:pPr>
            <w:r>
              <w:rPr/>
              <w:t>招标文件附件</w:t>
            </w:r>
          </w:p>
        </w:tc>
        <w:tc>
          <w:tcPr>
            <w:tcW w:type="dxa" w:w="2076"/>
          </w:tcPr>
          <w:p>
            <w:pPr>
              <w:pStyle w:val="null3"/>
              <w:jc w:val="left"/>
            </w:pPr>
            <w:r>
              <w:rPr/>
              <w:t>投标人应将招标公告的招标文件附件中“补充附件”内容填写好相关信息后附在投标文件中。</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医用 X 线诊断设备</w:t>
            </w:r>
          </w:p>
        </w:tc>
        <w:tc>
          <w:tcPr>
            <w:tcW w:type="dxa" w:w="831"/>
          </w:tcPr>
          <w:p>
            <w:pPr>
              <w:pStyle w:val="null3"/>
              <w:jc w:val="left"/>
            </w:pPr>
            <w:r>
              <w:rPr/>
              <w:t>口腔颌面锥形束CT</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900,000.00</w:t>
            </w:r>
          </w:p>
        </w:tc>
        <w:tc>
          <w:tcPr>
            <w:tcW w:type="dxa" w:w="831"/>
          </w:tcPr>
          <w:p>
            <w:pPr>
              <w:pStyle w:val="null3"/>
              <w:jc w:val="right"/>
            </w:pPr>
            <w:r>
              <w:rPr/>
              <w:t>900,000.00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口腔颌面锥形束CT</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b/>
              </w:rPr>
              <w:t>一、技术参数</w:t>
            </w:r>
          </w:p>
          <w:p>
            <w:pPr>
              <w:pStyle w:val="null3"/>
              <w:ind w:firstLine="400"/>
              <w:jc w:val="both"/>
            </w:pPr>
            <w:r>
              <w:rPr/>
              <w:t>1.采用非晶硅探测器</w:t>
            </w:r>
          </w:p>
          <w:p>
            <w:pPr>
              <w:pStyle w:val="null3"/>
              <w:ind w:firstLine="400"/>
              <w:jc w:val="both"/>
            </w:pPr>
            <w:r>
              <w:rPr/>
              <w:t>2.具备≥3种拍摄视野；最大视野≥16*15cm（直径*高），为非拼接图像。</w:t>
            </w:r>
          </w:p>
          <w:p>
            <w:pPr>
              <w:pStyle w:val="null3"/>
              <w:ind w:firstLine="400"/>
              <w:jc w:val="both"/>
            </w:pPr>
            <w:r>
              <w:rPr/>
              <w:t>3.▲单圈360°扫描可获得最大视野的CT、全景、正侧位图像。</w:t>
            </w:r>
          </w:p>
          <w:p>
            <w:pPr>
              <w:pStyle w:val="null3"/>
              <w:ind w:firstLine="400"/>
              <w:jc w:val="both"/>
            </w:pPr>
            <w:r>
              <w:rPr/>
              <w:t>4.像素尺寸：≤100*100μm</w:t>
            </w:r>
          </w:p>
          <w:p>
            <w:pPr>
              <w:pStyle w:val="null3"/>
              <w:ind w:firstLine="400"/>
              <w:jc w:val="both"/>
            </w:pPr>
            <w:r>
              <w:rPr/>
              <w:t>5.▲管电压范围：最小管电压≥80KV，最大管电压≤120KV。</w:t>
            </w:r>
          </w:p>
          <w:p>
            <w:pPr>
              <w:pStyle w:val="null3"/>
              <w:ind w:firstLine="400"/>
              <w:jc w:val="both"/>
            </w:pPr>
            <w:r>
              <w:rPr/>
              <w:t>6.▲管电流范围：最小管电流≥2mA，最大管电流≤8mA。</w:t>
            </w:r>
          </w:p>
          <w:p>
            <w:pPr>
              <w:pStyle w:val="null3"/>
              <w:ind w:firstLine="400"/>
              <w:jc w:val="both"/>
            </w:pPr>
            <w:r>
              <w:rPr/>
              <w:t>7.球管焦点尺寸：≤0.5*0.5mm。</w:t>
            </w:r>
          </w:p>
          <w:p>
            <w:pPr>
              <w:pStyle w:val="null3"/>
              <w:ind w:firstLine="400"/>
              <w:jc w:val="both"/>
            </w:pPr>
            <w:r>
              <w:rPr/>
              <w:t>8.扫描时间：10~40s。</w:t>
            </w:r>
          </w:p>
          <w:p>
            <w:pPr>
              <w:pStyle w:val="null3"/>
              <w:ind w:firstLine="400"/>
              <w:jc w:val="both"/>
            </w:pPr>
            <w:r>
              <w:rPr/>
              <w:t>9.高压发生器最大功率：≥1200W。</w:t>
            </w:r>
          </w:p>
          <w:p>
            <w:pPr>
              <w:pStyle w:val="null3"/>
              <w:ind w:firstLine="400"/>
              <w:jc w:val="both"/>
            </w:pPr>
            <w:r>
              <w:rPr/>
              <w:t>10.▲具备双球管，支持脉冲曝光、连续曝光。</w:t>
            </w:r>
          </w:p>
          <w:p>
            <w:pPr>
              <w:pStyle w:val="null3"/>
              <w:ind w:firstLine="400"/>
              <w:jc w:val="both"/>
            </w:pPr>
            <w:r>
              <w:rPr/>
              <w:t>11.CT端与主机端均可设置曝光参数。</w:t>
            </w:r>
          </w:p>
          <w:p>
            <w:pPr>
              <w:pStyle w:val="null3"/>
              <w:ind w:firstLine="400"/>
              <w:jc w:val="both"/>
            </w:pPr>
            <w:r>
              <w:rPr/>
              <w:t>12.预置儿童曝光参数</w:t>
            </w:r>
          </w:p>
          <w:p>
            <w:pPr>
              <w:pStyle w:val="null3"/>
              <w:ind w:firstLine="400"/>
              <w:jc w:val="both"/>
            </w:pPr>
            <w:r>
              <w:rPr/>
              <w:t>13.曝光时间：脉冲曝光≤20s，连续曝光≤10s。</w:t>
            </w:r>
          </w:p>
          <w:p>
            <w:pPr>
              <w:pStyle w:val="null3"/>
              <w:ind w:firstLine="400"/>
              <w:jc w:val="both"/>
            </w:pPr>
            <w:r>
              <w:rPr/>
              <w:t>14.CT端与主机端均具备急停按钮。</w:t>
            </w:r>
          </w:p>
          <w:p>
            <w:pPr>
              <w:pStyle w:val="null3"/>
              <w:ind w:firstLine="400"/>
              <w:jc w:val="both"/>
            </w:pPr>
            <w:r>
              <w:rPr/>
              <w:t>15.具备水平、垂直激光辅助定位。</w:t>
            </w:r>
          </w:p>
          <w:p>
            <w:pPr>
              <w:pStyle w:val="null3"/>
              <w:ind w:firstLine="400"/>
              <w:jc w:val="both"/>
            </w:pPr>
            <w:r>
              <w:rPr/>
              <w:t>16.机架端具备触控显示控制面板，可设定拍摄参数</w:t>
            </w:r>
          </w:p>
          <w:p>
            <w:pPr>
              <w:pStyle w:val="null3"/>
              <w:ind w:firstLine="400"/>
              <w:jc w:val="both"/>
            </w:pPr>
            <w:r>
              <w:rPr/>
              <w:t>17.具备线控曝光开关。</w:t>
            </w:r>
          </w:p>
          <w:p>
            <w:pPr>
              <w:pStyle w:val="null3"/>
              <w:ind w:firstLine="400"/>
              <w:jc w:val="both"/>
            </w:pPr>
            <w:r>
              <w:rPr/>
              <w:t>18.支持可视化预览图，可根据预览图调整患者的头部摆位。</w:t>
            </w:r>
          </w:p>
          <w:p>
            <w:pPr>
              <w:pStyle w:val="null3"/>
              <w:ind w:firstLine="400"/>
              <w:jc w:val="both"/>
            </w:pPr>
            <w:r>
              <w:rPr/>
              <w:t>19.▲采用坐姿拍摄</w:t>
            </w:r>
          </w:p>
          <w:p>
            <w:pPr>
              <w:pStyle w:val="null3"/>
              <w:ind w:firstLine="400"/>
              <w:jc w:val="both"/>
            </w:pPr>
            <w:r>
              <w:rPr/>
              <w:t>20.配备电动升降座椅，机架一体化设计</w:t>
            </w:r>
          </w:p>
          <w:p>
            <w:pPr>
              <w:pStyle w:val="null3"/>
              <w:ind w:firstLine="400"/>
              <w:jc w:val="both"/>
            </w:pPr>
            <w:r>
              <w:rPr/>
              <w:t>21.具备常规高低可调颌托。</w:t>
            </w:r>
          </w:p>
          <w:p>
            <w:pPr>
              <w:pStyle w:val="null3"/>
              <w:ind w:firstLine="400"/>
              <w:jc w:val="both"/>
            </w:pPr>
            <w:r>
              <w:rPr/>
              <w:t>22.具备可微调宽度头夹。</w:t>
            </w:r>
          </w:p>
          <w:p>
            <w:pPr>
              <w:pStyle w:val="null3"/>
              <w:ind w:firstLine="400"/>
              <w:jc w:val="both"/>
            </w:pPr>
            <w:r>
              <w:rPr/>
              <w:t>23.空间分辨率：≥28 lp/cm。</w:t>
            </w:r>
          </w:p>
          <w:p>
            <w:pPr>
              <w:pStyle w:val="null3"/>
              <w:ind w:firstLine="400"/>
              <w:jc w:val="both"/>
            </w:pPr>
            <w:r>
              <w:rPr/>
              <w:t>24.大视野CBCT图像重建时间：≤10s。</w:t>
            </w:r>
          </w:p>
          <w:p>
            <w:pPr>
              <w:pStyle w:val="null3"/>
              <w:ind w:firstLine="400"/>
              <w:jc w:val="both"/>
            </w:pPr>
            <w:r>
              <w:rPr/>
              <w:t>25.▲全自动数字成像，单圈扫描可同时获得CBCT、全景与头颅正侧位图像</w:t>
            </w:r>
          </w:p>
          <w:p>
            <w:pPr>
              <w:pStyle w:val="null3"/>
              <w:ind w:firstLine="400"/>
              <w:jc w:val="both"/>
            </w:pPr>
            <w:r>
              <w:rPr/>
              <w:t>26.具备测量长度、折线/曲线距离、角度、HU值、骨密度等功能</w:t>
            </w:r>
          </w:p>
          <w:p>
            <w:pPr>
              <w:pStyle w:val="null3"/>
              <w:ind w:firstLine="400"/>
              <w:jc w:val="both"/>
            </w:pPr>
            <w:r>
              <w:rPr/>
              <w:t>27.所有测量数据、文字、标注等信息均可保存</w:t>
            </w:r>
          </w:p>
          <w:p>
            <w:pPr>
              <w:pStyle w:val="null3"/>
              <w:ind w:firstLine="400"/>
              <w:jc w:val="both"/>
            </w:pPr>
            <w:r>
              <w:rPr/>
              <w:t>28.支持图像数据导入。</w:t>
            </w:r>
          </w:p>
          <w:p>
            <w:pPr>
              <w:pStyle w:val="null3"/>
              <w:ind w:firstLine="400"/>
              <w:jc w:val="both"/>
            </w:pPr>
            <w:r>
              <w:rPr/>
              <w:t>29.具备自动牙弓曲线生成功能。</w:t>
            </w:r>
          </w:p>
          <w:p>
            <w:pPr>
              <w:pStyle w:val="null3"/>
              <w:ind w:firstLine="400"/>
              <w:jc w:val="both"/>
            </w:pPr>
            <w:r>
              <w:rPr/>
              <w:t>30.具备全景切片视图、3D全景功能。</w:t>
            </w:r>
          </w:p>
          <w:p>
            <w:pPr>
              <w:pStyle w:val="null3"/>
              <w:ind w:firstLine="400"/>
              <w:jc w:val="both"/>
            </w:pPr>
            <w:r>
              <w:rPr/>
              <w:t>31.具备TMJ（颞下颌关节）成像功能。</w:t>
            </w:r>
          </w:p>
          <w:p>
            <w:pPr>
              <w:pStyle w:val="null3"/>
              <w:ind w:firstLine="400"/>
              <w:jc w:val="both"/>
            </w:pPr>
            <w:r>
              <w:rPr/>
              <w:t>32.具备种植模拟软件，可以模拟种植体植入和排布，并验证模拟种植方案。</w:t>
            </w:r>
          </w:p>
          <w:p>
            <w:pPr>
              <w:pStyle w:val="null3"/>
              <w:ind w:firstLine="400"/>
              <w:jc w:val="both"/>
            </w:pPr>
            <w:r>
              <w:rPr/>
              <w:t>33.▲具备正畸软件，支持自动定点，支持医生常用的多种分析法，具备报告生成功能，支持多个治疗阶段图像重叠对比，支持单边头影测量。</w:t>
            </w:r>
          </w:p>
          <w:p>
            <w:pPr>
              <w:pStyle w:val="null3"/>
              <w:jc w:val="both"/>
            </w:pPr>
            <w:r>
              <w:rPr>
                <w:b/>
              </w:rPr>
              <w:t>二、配置清单（包括但不限于）</w:t>
            </w:r>
          </w:p>
          <w:p>
            <w:pPr>
              <w:pStyle w:val="null3"/>
              <w:ind w:left="420"/>
              <w:jc w:val="both"/>
            </w:pPr>
            <w:r>
              <w:rPr/>
              <w:t>1.CT主机</w:t>
            </w:r>
          </w:p>
          <w:p>
            <w:pPr>
              <w:pStyle w:val="null3"/>
              <w:ind w:left="420"/>
              <w:jc w:val="both"/>
            </w:pPr>
            <w:r>
              <w:rPr/>
              <w:t>2.头部定位组件</w:t>
            </w:r>
          </w:p>
          <w:p>
            <w:pPr>
              <w:pStyle w:val="null3"/>
              <w:ind w:left="420"/>
              <w:jc w:val="both"/>
            </w:pPr>
            <w:r>
              <w:rPr/>
              <w:t>3.电动座椅</w:t>
            </w:r>
          </w:p>
          <w:p>
            <w:pPr>
              <w:pStyle w:val="null3"/>
              <w:ind w:left="420"/>
              <w:jc w:val="both"/>
            </w:pPr>
            <w:r>
              <w:rPr/>
              <w:t>4.专用智能引擎</w:t>
            </w:r>
          </w:p>
          <w:p>
            <w:pPr>
              <w:pStyle w:val="null3"/>
              <w:ind w:left="420"/>
              <w:jc w:val="both"/>
            </w:pPr>
            <w:r>
              <w:rPr/>
              <w:t>5.控制盒</w:t>
            </w:r>
          </w:p>
          <w:p>
            <w:pPr>
              <w:pStyle w:val="null3"/>
              <w:ind w:left="420"/>
              <w:jc w:val="both"/>
            </w:pPr>
            <w:r>
              <w:rPr/>
              <w:t>6.曝光手闸</w:t>
            </w:r>
          </w:p>
          <w:p>
            <w:pPr>
              <w:pStyle w:val="null3"/>
              <w:ind w:left="420"/>
              <w:jc w:val="both"/>
            </w:pPr>
            <w:r>
              <w:rPr>
                <w:sz w:val="21"/>
              </w:rPr>
              <w:t>7.专用影像处理软件</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广州中医药大学顺德医院（佛山市顺德区中医院）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2</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p>
            <w:pPr>
              <w:pStyle w:val="null3"/>
            </w:pPr>
            <w:r>
              <w:rPr/>
              <w:t>采购包2：综合评分法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p>
            <w:pPr>
              <w:pStyle w:val="null3"/>
            </w:pPr>
            <w:r>
              <w:rPr/>
              <w:t>采购包2：总价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1家</w:t>
            </w:r>
          </w:p>
          <w:p>
            <w:pPr>
              <w:pStyle w:val="null3"/>
            </w:pPr>
            <w:r>
              <w:rPr/>
              <w:t>采购包2：</w:t>
            </w:r>
            <w:r>
              <w:rPr/>
              <w:t>1家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p>
            <w:pPr>
              <w:pStyle w:val="null3"/>
            </w:pPr>
            <w:r>
              <w:rPr/>
              <w:t>采购包2：</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jc w:val="left"/>
            </w:pPr>
            <w:r>
              <w:rPr/>
              <w:t>采购包2：3家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无：本项目兼投兼中。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采购机构代理服务收费标准：本次招标向中标人收取的中标服务费，参照国家计委[计价格[2002]1980号]文及国家发改委[2011]534号文招标代理服务收费标准差额定率累进法计算下浮25%收取，本项目类型为货物招标。</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政府采购合同融资，参与政府采购的中小微企业可凭借中标（成交）通知书或政府采购合同，利用“省中小融”、“粤信融”、“中征应收账款融资服务平台”等平台向金融机构申请融资，获得无财产抵押贷款。</w:t>
            </w:r>
          </w:p>
          <w:p>
            <w:pPr>
              <w:pStyle w:val="null3"/>
              <w:jc w:val="left"/>
            </w:pPr>
            <w:r>
              <w:rPr/>
              <w:t>有关专门面向中小企业采购，本项目包1不属于专门面向中小企业采购的项目。依照《政府采购促进中小企业发展管理办法》（财库〔2020〕46号）规定，本项目包1符合“按照办法规定预留采购份额无法确保充分供应、充分竞争，或者存在可能影响政府采购目标实现”的情形，为非专门面向中小企业预留采购份额的项目。</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p>
            <w:pPr>
              <w:pStyle w:val="null3"/>
              <w:jc w:val="left"/>
            </w:pPr>
            <w:r>
              <w:rPr/>
              <w:t>采购包2：面向中小企业，采购包专门预留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 xml:space="preserve">国义招标股份有限公司 </w:t>
      </w:r>
      <w:r>
        <w:rPr/>
        <w:t>代收。具体操作要求详见</w:t>
      </w:r>
      <w:r>
        <w:rPr/>
        <w:t xml:space="preserve">国义招标股份有限公司 </w:t>
      </w:r>
      <w:r>
        <w:rPr/>
        <w:t>有关指引，递交事宜请自行咨询</w:t>
      </w:r>
      <w:r>
        <w:rPr/>
        <w:t xml:space="preserve">国义招标股份有限公司 </w:t>
      </w:r>
      <w:r>
        <w:rPr/>
        <w:t>；请各投标人在投标文件递交截止时间前按须知前附表规定的金额递交至</w:t>
      </w:r>
      <w:r>
        <w:rPr/>
        <w:t xml:space="preserve">国义招标股份有限公司 </w:t>
      </w:r>
      <w:r>
        <w:rPr/>
        <w:t>，到账情况以开标时</w:t>
      </w:r>
      <w:r>
        <w:rPr/>
        <w:t xml:space="preserve">国义招标股份有限公司 </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广东省公共资源交易平台（https：//ygp.gdzwfw.gov.cn/）</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广东省公共资源交易平台（https：//ygp.gdzwfw.gov.cn/）</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郭小姐、李小姐</w:t>
      </w:r>
    </w:p>
    <w:p>
      <w:pPr>
        <w:pStyle w:val="null3"/>
        <w:ind w:firstLine="480"/>
      </w:pPr>
      <w:r>
        <w:rPr/>
        <w:t>电话：</w:t>
      </w:r>
      <w:r>
        <w:rPr/>
        <w:t>020-37860713/715（工作时间：8：30-17：00）</w:t>
      </w:r>
    </w:p>
    <w:p>
      <w:pPr>
        <w:pStyle w:val="null3"/>
        <w:ind w:firstLine="480"/>
      </w:pPr>
      <w:r>
        <w:rPr/>
        <w:t>传真：</w:t>
      </w:r>
      <w:r>
        <w:rPr/>
        <w:t>/</w:t>
      </w:r>
    </w:p>
    <w:p>
      <w:pPr>
        <w:pStyle w:val="null3"/>
        <w:ind w:firstLine="480"/>
      </w:pPr>
      <w:r>
        <w:rPr/>
        <w:t>邮箱：</w:t>
      </w:r>
      <w:r>
        <w:rPr/>
        <w:t>guochunxi@ebidding.com</w:t>
      </w:r>
    </w:p>
    <w:p>
      <w:pPr>
        <w:pStyle w:val="null3"/>
        <w:ind w:firstLine="480"/>
      </w:pPr>
      <w:r>
        <w:rPr/>
        <w:t>地址：</w:t>
      </w:r>
      <w:r>
        <w:rPr/>
        <w:t>广州市东风东路726号9楼903室</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政府采购监督管理机构名称：广东省佛山市顺德区财政局监督与绩效科</w:t>
      </w:r>
    </w:p>
    <w:p>
      <w:pPr>
        <w:pStyle w:val="null3"/>
      </w:pPr>
      <w:r>
        <w:rPr/>
        <w:t>地 址：佛山市顺德区大良德民路区政府行政大楼3楼</w:t>
      </w:r>
    </w:p>
    <w:p>
      <w:pPr>
        <w:pStyle w:val="null3"/>
      </w:pPr>
      <w:r>
        <w:rPr/>
        <w:t>电 话：0757-22831619</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高端彩色多普勒超声诊断仪等设备)：综合评分法,是指投标文件满足招标文件全部实质性要求，且按照评审因素的量化指标评审得分最高的投标人为中标候选人的评标方法。（最低报价不是中标的唯一依据。）</w:t>
      </w:r>
    </w:p>
    <w:p>
      <w:pPr>
        <w:pStyle w:val="null3"/>
      </w:pPr>
      <w:r>
        <w:rPr/>
        <w:t>采购包2(口腔颌面锥形束CT)：综合评分法,是指投标文件满足招标文件全部实质性要求，且按照评审因素的量化指标评审得分最高的投标人为中标候选人的评标方法。（最低报价不是中标的唯一依据。）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采购包1（高端彩色多普勒超声诊断仪等设备）：</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5%</w:t>
            </w:r>
          </w:p>
        </w:tc>
        <w:tc>
          <w:tcPr>
            <w:tcW w:type="dxa" w:w="2160"/>
          </w:tcPr>
          <w:p>
            <w:pPr>
              <w:pStyle w:val="null3"/>
              <w:jc w:val="left"/>
            </w:pPr>
            <w:r>
              <w:rPr/>
              <w:t>对获得节能产品认证证书或环境标志产品认证证书的产品给予1%-5%的价格扣除，具体扣除比例根据节能产品或环境标志产品在采购项目中的重要性、所占比重等因素确定。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采购包2（口腔颌面锥形束CT）：</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5%</w:t>
            </w:r>
          </w:p>
        </w:tc>
        <w:tc>
          <w:tcPr>
            <w:tcW w:type="dxa" w:w="2160"/>
          </w:tcPr>
          <w:p>
            <w:pPr>
              <w:pStyle w:val="null3"/>
              <w:jc w:val="left"/>
            </w:pPr>
            <w:r>
              <w:rPr/>
              <w:t>对获得节能产品认证证书或环境标志产品认证证书的产品给予1%-5%的价格扣除，具体扣除比例根据节能产品或环境标志产品在采购项目中的重要性、所占比重等因素确定。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采购包1（高端彩色多普勒超声诊断仪等设备）：</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按招标文件附件《政府采购供应商资格信用承诺函》提供；或者，提供投标截止时间前六个月内任意一个月的依法缴纳税收证明材料及依法缴纳社会保险凭据（如依法免税或不需要缴纳社保，则须提供相应文件证明）。</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按招标文件附件《政府采购供应商资格信用承诺函》提供；或者，提供2023年至2024年度内任意一年的年度财务报表(新成立不足一年的单位提供成立至今的月或季度财务报表复印件)或银行出具的资信证明。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按招标文件附件《政府采购供应商资格信用承诺函》提供。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没有被列入失信被执行人、重大税收违法案件当事人名单（即税收违法黑名单）、政府采购严重违法失信行为记录名单及其他不符合规定条件的供应商。[以采购代理机构于投标（响应）截止时间当天在“信用中国”网站（www.creditchina.gov.cn）、中国政府采购网（www.ccgp.gov.cn）及广东省政府采购网“政府采购违法失信行为清单”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参加同一合同项下的政府采购活动。为采购项目提供整体设计、规范编制或者项目管理、监理、检测等服务的供应商，不得再参加该采购项目的其他采购活动。(提供书面声明)</w:t>
            </w:r>
          </w:p>
        </w:tc>
      </w:tr>
      <w:tr>
        <w:tc>
          <w:tcPr>
            <w:tcW w:type="dxa" w:w="890"/>
          </w:tcPr>
          <w:p>
            <w:pPr>
              <w:pStyle w:val="null3"/>
            </w:pPr>
            <w:r>
              <w:rPr/>
              <w:t>8</w:t>
            </w:r>
          </w:p>
        </w:tc>
        <w:tc>
          <w:tcPr>
            <w:tcW w:type="dxa" w:w="3178"/>
          </w:tcPr>
          <w:p>
            <w:pPr>
              <w:pStyle w:val="null3"/>
            </w:pPr>
            <w:r>
              <w:rPr/>
              <w:t>已登记获取本次采购文件。(具体方式详见本项目公告)</w:t>
            </w:r>
          </w:p>
        </w:tc>
        <w:tc>
          <w:tcPr>
            <w:tcW w:type="dxa" w:w="4238"/>
          </w:tcPr>
          <w:p>
            <w:pPr>
              <w:pStyle w:val="null3"/>
            </w:pPr>
            <w:r>
              <w:rPr/>
              <w:t>已登记获取本次采购文件。(具体方式详见本项目公告)。</w:t>
            </w:r>
          </w:p>
        </w:tc>
      </w:tr>
      <w:tr>
        <w:tc>
          <w:tcPr>
            <w:tcW w:type="dxa" w:w="890"/>
          </w:tcPr>
          <w:p>
            <w:pPr>
              <w:pStyle w:val="null3"/>
            </w:pPr>
            <w:r>
              <w:rPr/>
              <w:t>9</w:t>
            </w:r>
          </w:p>
        </w:tc>
        <w:tc>
          <w:tcPr>
            <w:tcW w:type="dxa" w:w="3178"/>
          </w:tcPr>
          <w:p>
            <w:pPr>
              <w:pStyle w:val="null3"/>
            </w:pPr>
            <w:r>
              <w:rPr/>
              <w:t>本项目不接受联合体投标</w:t>
            </w:r>
          </w:p>
        </w:tc>
        <w:tc>
          <w:tcPr>
            <w:tcW w:type="dxa" w:w="4238"/>
          </w:tcPr>
          <w:p>
            <w:pPr>
              <w:pStyle w:val="null3"/>
            </w:pPr>
            <w:r>
              <w:rPr/>
              <w:t>本项目不接受联合体投标。</w:t>
            </w:r>
          </w:p>
        </w:tc>
      </w:tr>
      <w:tr>
        <w:tc>
          <w:tcPr>
            <w:tcW w:type="dxa" w:w="890"/>
          </w:tcPr>
          <w:p>
            <w:pPr>
              <w:pStyle w:val="null3"/>
            </w:pPr>
            <w:r>
              <w:rPr/>
              <w:t>10</w:t>
            </w:r>
          </w:p>
        </w:tc>
        <w:tc>
          <w:tcPr>
            <w:tcW w:type="dxa" w:w="3178"/>
          </w:tcPr>
          <w:p>
            <w:pPr>
              <w:pStyle w:val="null3"/>
            </w:pPr>
            <w:r>
              <w:rPr/>
              <w:t>特殊资格</w:t>
            </w:r>
          </w:p>
        </w:tc>
        <w:tc>
          <w:tcPr>
            <w:tcW w:type="dxa" w:w="4238"/>
          </w:tcPr>
          <w:p>
            <w:pPr>
              <w:pStyle w:val="null3"/>
            </w:pPr>
            <w:r>
              <w:rPr/>
              <w:t>具备医疗器械生产许可证（如投标人为制造商）。（如国家另有规定，则适用其规定）</w:t>
            </w:r>
          </w:p>
        </w:tc>
      </w:tr>
      <w:tr>
        <w:tc>
          <w:tcPr>
            <w:tcW w:type="dxa" w:w="890"/>
          </w:tcPr>
          <w:p>
            <w:pPr>
              <w:pStyle w:val="null3"/>
            </w:pPr>
            <w:r>
              <w:rPr/>
              <w:t>11</w:t>
            </w:r>
          </w:p>
        </w:tc>
        <w:tc>
          <w:tcPr>
            <w:tcW w:type="dxa" w:w="3178"/>
          </w:tcPr>
          <w:p>
            <w:pPr>
              <w:pStyle w:val="null3"/>
            </w:pPr>
            <w:r>
              <w:rPr/>
              <w:t>有关面向中小企业采购</w:t>
            </w:r>
          </w:p>
        </w:tc>
        <w:tc>
          <w:tcPr>
            <w:tcW w:type="dxa" w:w="4238"/>
          </w:tcPr>
          <w:p>
            <w:pPr>
              <w:pStyle w:val="null3"/>
            </w:pPr>
            <w:r>
              <w:rPr/>
              <w:t>不属于专门面向中小企业采购的采购包。</w:t>
            </w:r>
          </w:p>
        </w:tc>
      </w:tr>
    </w:tbl>
    <w:p>
      <w:pPr>
        <w:pStyle w:val="null3"/>
      </w:pPr>
      <w:r>
        <w:rPr/>
        <w:t>采购包2（口腔颌面锥形束CT）：</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按招标文件附件《政府采购供应商资格信用承诺函》提供；或者，提供投标截止时间前六个月内任意一个月的依法缴纳税收证明材料及依法缴纳社会保险凭据（如依法免税或不需要缴纳社保，则须提供相应文件证明）。</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按招标文件附件《政府采购供应商资格信用承诺函》提供；或者，提供2023年至2024年度内任意一年的年度财务报表(新成立不足一年的单位提供成立至今的月或季度财务报表复印件)或银行出具的资信证明。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按招标文件附件《政府采购供应商资格信用承诺函》提供。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没有被列入失信被执行人、重大税收违法案件当事人名单（即税收违法黑名单）、政府采购严重违法失信行为记录名单及其他不符合规定条件的供应商。[以采购代理机构于投标（响应）截止时间当天在“信用中国”网站（www.creditchina.gov.cn）、中国政府采购网（www.ccgp.gov.cn）及广东省政府采购网“政府采购违法失信行为清单”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参加同一合同项下的政府采购活动。为采购项目提供整体设计、规范编制或者项目管理、监理、检测等服务的供应商，不得再参加该采购项目的其他采购活动。(提供书面声明)</w:t>
            </w:r>
          </w:p>
        </w:tc>
      </w:tr>
      <w:tr>
        <w:tc>
          <w:tcPr>
            <w:tcW w:type="dxa" w:w="890"/>
          </w:tcPr>
          <w:p>
            <w:pPr>
              <w:pStyle w:val="null3"/>
            </w:pPr>
            <w:r>
              <w:rPr/>
              <w:t>8</w:t>
            </w:r>
          </w:p>
        </w:tc>
        <w:tc>
          <w:tcPr>
            <w:tcW w:type="dxa" w:w="3178"/>
          </w:tcPr>
          <w:p>
            <w:pPr>
              <w:pStyle w:val="null3"/>
            </w:pPr>
            <w:r>
              <w:rPr/>
              <w:t>已登记获取本次采购文件。(具体方式详见本项目公告)</w:t>
            </w:r>
          </w:p>
        </w:tc>
        <w:tc>
          <w:tcPr>
            <w:tcW w:type="dxa" w:w="4238"/>
          </w:tcPr>
          <w:p>
            <w:pPr>
              <w:pStyle w:val="null3"/>
            </w:pPr>
            <w:r>
              <w:rPr/>
              <w:t>已登记获取本次采购文件。(具体方式详见本项目公告)。</w:t>
            </w:r>
          </w:p>
        </w:tc>
      </w:tr>
      <w:tr>
        <w:tc>
          <w:tcPr>
            <w:tcW w:type="dxa" w:w="890"/>
          </w:tcPr>
          <w:p>
            <w:pPr>
              <w:pStyle w:val="null3"/>
            </w:pPr>
            <w:r>
              <w:rPr/>
              <w:t>9</w:t>
            </w:r>
          </w:p>
        </w:tc>
        <w:tc>
          <w:tcPr>
            <w:tcW w:type="dxa" w:w="3178"/>
          </w:tcPr>
          <w:p>
            <w:pPr>
              <w:pStyle w:val="null3"/>
            </w:pPr>
            <w:r>
              <w:rPr/>
              <w:t>本项目不接受联合体投标</w:t>
            </w:r>
          </w:p>
        </w:tc>
        <w:tc>
          <w:tcPr>
            <w:tcW w:type="dxa" w:w="4238"/>
          </w:tcPr>
          <w:p>
            <w:pPr>
              <w:pStyle w:val="null3"/>
            </w:pPr>
            <w:r>
              <w:rPr/>
              <w:t>本项目不接受联合体投标。</w:t>
            </w:r>
          </w:p>
        </w:tc>
      </w:tr>
      <w:tr>
        <w:tc>
          <w:tcPr>
            <w:tcW w:type="dxa" w:w="890"/>
          </w:tcPr>
          <w:p>
            <w:pPr>
              <w:pStyle w:val="null3"/>
            </w:pPr>
            <w:r>
              <w:rPr/>
              <w:t>10</w:t>
            </w:r>
          </w:p>
        </w:tc>
        <w:tc>
          <w:tcPr>
            <w:tcW w:type="dxa" w:w="3178"/>
          </w:tcPr>
          <w:p>
            <w:pPr>
              <w:pStyle w:val="null3"/>
            </w:pPr>
            <w:r>
              <w:rPr/>
              <w:t>特殊资格</w:t>
            </w:r>
          </w:p>
        </w:tc>
        <w:tc>
          <w:tcPr>
            <w:tcW w:type="dxa" w:w="4238"/>
          </w:tcPr>
          <w:p>
            <w:pPr>
              <w:pStyle w:val="null3"/>
            </w:pPr>
            <w:r>
              <w:rPr/>
              <w:t>具备医疗器械经营许可证（如投标人为代理经销商）或医疗器械生产许可证（如投标人为制造商）。（如国家另有规定，则适用其规定）</w:t>
            </w:r>
          </w:p>
        </w:tc>
      </w:tr>
      <w:tr>
        <w:tc>
          <w:tcPr>
            <w:tcW w:type="dxa" w:w="890"/>
          </w:tcPr>
          <w:p>
            <w:pPr>
              <w:pStyle w:val="null3"/>
            </w:pPr>
            <w:r>
              <w:rPr/>
              <w:t>11</w:t>
            </w:r>
          </w:p>
        </w:tc>
        <w:tc>
          <w:tcPr>
            <w:tcW w:type="dxa" w:w="3178"/>
          </w:tcPr>
          <w:p>
            <w:pPr>
              <w:pStyle w:val="null3"/>
            </w:pPr>
            <w:r>
              <w:rPr/>
              <w:t>特殊资格</w:t>
            </w:r>
          </w:p>
        </w:tc>
        <w:tc>
          <w:tcPr>
            <w:tcW w:type="dxa" w:w="4238"/>
          </w:tcPr>
          <w:p>
            <w:pPr>
              <w:pStyle w:val="null3"/>
            </w:pPr>
            <w:r>
              <w:rPr/>
              <w:t>投标人具备有效的辐射安全许可证。</w:t>
            </w:r>
          </w:p>
        </w:tc>
      </w:tr>
      <w:tr>
        <w:tc>
          <w:tcPr>
            <w:tcW w:type="dxa" w:w="890"/>
          </w:tcPr>
          <w:p>
            <w:pPr>
              <w:pStyle w:val="null3"/>
            </w:pPr>
            <w:r>
              <w:rPr/>
              <w:t>12</w:t>
            </w:r>
          </w:p>
        </w:tc>
        <w:tc>
          <w:tcPr>
            <w:tcW w:type="dxa" w:w="3178"/>
          </w:tcPr>
          <w:p>
            <w:pPr>
              <w:pStyle w:val="null3"/>
            </w:pPr>
            <w:r>
              <w:rPr/>
              <w:t>本采购包专门面向中小企业采购</w:t>
            </w:r>
          </w:p>
        </w:tc>
        <w:tc>
          <w:tcPr>
            <w:tcW w:type="dxa" w:w="4238"/>
          </w:tcPr>
          <w:p>
            <w:pPr>
              <w:pStyle w:val="null3"/>
            </w:pPr>
            <w:r>
              <w:rPr/>
              <w:t>为专门面向中小企业采购的采购包，即提供货物的制造商须为符合本项目采购标的对应行业政策划分标准的中小企业。投标人提供《中小企业声明函》，货物的制造商属于中型、小型、或微型企业。监狱企业视同小型、微型企业，监狱企业参加政府采购活动时，应当提供由省级以上监狱管理局、戒毒管理局(含新疆生产建设兵团)出具的属于监狱企业的证明文件；符合《三部门联合发布关于促进残疾人就业政府采购政策的通知》规定条件的残疾人福利性单位在参加政府采购活动时视同小型、微型企业，应当提供该通知规定的《残疾人福利性单位声明函》，并对声明的真实性负责。</w:t>
            </w:r>
          </w:p>
        </w:tc>
      </w:tr>
    </w:tbl>
    <w:p>
      <w:pPr>
        <w:pStyle w:val="null3"/>
        <w:ind w:firstLine="480"/>
      </w:pPr>
      <w:r>
        <w:rPr/>
        <w:t>表二符合性审查表：</w:t>
      </w:r>
    </w:p>
    <w:p>
      <w:pPr>
        <w:pStyle w:val="null3"/>
      </w:pPr>
      <w:r>
        <w:rPr/>
        <w:t>采购包1（高端彩色多普勒超声诊断仪等设备）：</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1）投标报价未超过本项目有效范围；2）对本项目全部招标内容进行投标报价；3）投标报价是唯一确定的。</w:t>
            </w:r>
          </w:p>
        </w:tc>
      </w:tr>
      <w:tr>
        <w:tc>
          <w:tcPr>
            <w:tcW w:type="dxa" w:w="890"/>
          </w:tcPr>
          <w:p>
            <w:pPr>
              <w:pStyle w:val="null3"/>
            </w:pPr>
            <w:r>
              <w:rPr/>
              <w:t>2</w:t>
            </w:r>
          </w:p>
        </w:tc>
        <w:tc>
          <w:tcPr>
            <w:tcW w:type="dxa" w:w="3178"/>
          </w:tcPr>
          <w:p>
            <w:pPr>
              <w:pStyle w:val="null3"/>
            </w:pPr>
            <w:r>
              <w:rPr/>
              <w:t>签署及盖章</w:t>
            </w:r>
          </w:p>
        </w:tc>
        <w:tc>
          <w:tcPr>
            <w:tcW w:type="dxa" w:w="4238"/>
          </w:tcPr>
          <w:p>
            <w:pPr>
              <w:pStyle w:val="null3"/>
            </w:pPr>
            <w:r>
              <w:rPr/>
              <w:t>投标文件按照招标文件规定要求签署、盖章。</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法定代表人证明书及授权委托书：按对应格式文件签署、盖章。</w:t>
            </w:r>
          </w:p>
        </w:tc>
      </w:tr>
      <w:tr>
        <w:tc>
          <w:tcPr>
            <w:tcW w:type="dxa" w:w="890"/>
          </w:tcPr>
          <w:p>
            <w:pPr>
              <w:pStyle w:val="null3"/>
            </w:pPr>
            <w:r>
              <w:rPr/>
              <w:t>4</w:t>
            </w:r>
          </w:p>
        </w:tc>
        <w:tc>
          <w:tcPr>
            <w:tcW w:type="dxa" w:w="3178"/>
          </w:tcPr>
          <w:p>
            <w:pPr>
              <w:pStyle w:val="null3"/>
            </w:pPr>
            <w:r>
              <w:rPr/>
              <w:t>投标有效期</w:t>
            </w:r>
          </w:p>
        </w:tc>
        <w:tc>
          <w:tcPr>
            <w:tcW w:type="dxa" w:w="4238"/>
          </w:tcPr>
          <w:p>
            <w:pPr>
              <w:pStyle w:val="null3"/>
            </w:pPr>
            <w:r>
              <w:rPr/>
              <w:t>提供《投标函》，报价有效期为自提交投标文件的截止之日起90日。</w:t>
            </w:r>
          </w:p>
        </w:tc>
      </w:tr>
      <w:tr>
        <w:tc>
          <w:tcPr>
            <w:tcW w:type="dxa" w:w="890"/>
          </w:tcPr>
          <w:p>
            <w:pPr>
              <w:pStyle w:val="null3"/>
            </w:pPr>
            <w:r>
              <w:rPr/>
              <w:t>5</w:t>
            </w:r>
          </w:p>
        </w:tc>
        <w:tc>
          <w:tcPr>
            <w:tcW w:type="dxa" w:w="3178"/>
          </w:tcPr>
          <w:p>
            <w:pPr>
              <w:pStyle w:val="null3"/>
            </w:pPr>
            <w:r>
              <w:rPr/>
              <w:t>“★”号条款响应</w:t>
            </w:r>
          </w:p>
        </w:tc>
        <w:tc>
          <w:tcPr>
            <w:tcW w:type="dxa" w:w="4238"/>
          </w:tcPr>
          <w:p>
            <w:pPr>
              <w:pStyle w:val="null3"/>
            </w:pPr>
            <w:r>
              <w:rPr/>
              <w:t>实质性响应招标文件中“★”号条款的技术、商务要求：投标方案不得对实质性技术与商务的（即标注★号条款）条款产生偏离。</w:t>
            </w:r>
          </w:p>
        </w:tc>
      </w:tr>
      <w:tr>
        <w:tc>
          <w:tcPr>
            <w:tcW w:type="dxa" w:w="890"/>
          </w:tcPr>
          <w:p>
            <w:pPr>
              <w:pStyle w:val="null3"/>
            </w:pPr>
            <w:r>
              <w:rPr/>
              <w:t>6</w:t>
            </w:r>
          </w:p>
        </w:tc>
        <w:tc>
          <w:tcPr>
            <w:tcW w:type="dxa" w:w="3178"/>
          </w:tcPr>
          <w:p>
            <w:pPr>
              <w:pStyle w:val="null3"/>
            </w:pPr>
            <w:r>
              <w:rPr/>
              <w:t>报价修正</w:t>
            </w:r>
          </w:p>
        </w:tc>
        <w:tc>
          <w:tcPr>
            <w:tcW w:type="dxa" w:w="4238"/>
          </w:tcPr>
          <w:p>
            <w:pPr>
              <w:pStyle w:val="null3"/>
            </w:pPr>
            <w:r>
              <w:rPr/>
              <w:t>如出现投标报价错误的处理原则修正后的报价,投标人按规定书面确认。</w:t>
            </w:r>
          </w:p>
        </w:tc>
      </w:tr>
      <w:tr>
        <w:tc>
          <w:tcPr>
            <w:tcW w:type="dxa" w:w="890"/>
          </w:tcPr>
          <w:p>
            <w:pPr>
              <w:pStyle w:val="null3"/>
            </w:pPr>
            <w:r>
              <w:rPr/>
              <w:t>7</w:t>
            </w:r>
          </w:p>
        </w:tc>
        <w:tc>
          <w:tcPr>
            <w:tcW w:type="dxa" w:w="3178"/>
          </w:tcPr>
          <w:p>
            <w:pPr>
              <w:pStyle w:val="null3"/>
            </w:pPr>
            <w:r>
              <w:rPr/>
              <w:t>串标投标</w:t>
            </w:r>
          </w:p>
        </w:tc>
        <w:tc>
          <w:tcPr>
            <w:tcW w:type="dxa" w:w="4238"/>
          </w:tcPr>
          <w:p>
            <w:pPr>
              <w:pStyle w:val="null3"/>
            </w:pPr>
            <w:r>
              <w:rPr/>
              <w:t>未出现视为投标人串标投标所列的情形。</w:t>
            </w:r>
          </w:p>
        </w:tc>
      </w:tr>
      <w:tr>
        <w:tc>
          <w:tcPr>
            <w:tcW w:type="dxa" w:w="890"/>
          </w:tcPr>
          <w:p>
            <w:pPr>
              <w:pStyle w:val="null3"/>
            </w:pPr>
            <w:r>
              <w:rPr/>
              <w:t>8</w:t>
            </w:r>
          </w:p>
        </w:tc>
        <w:tc>
          <w:tcPr>
            <w:tcW w:type="dxa" w:w="3178"/>
          </w:tcPr>
          <w:p>
            <w:pPr>
              <w:pStyle w:val="null3"/>
            </w:pPr>
            <w:r>
              <w:rPr/>
              <w:t>附加条件</w:t>
            </w:r>
          </w:p>
        </w:tc>
        <w:tc>
          <w:tcPr>
            <w:tcW w:type="dxa" w:w="4238"/>
          </w:tcPr>
          <w:p>
            <w:pPr>
              <w:pStyle w:val="null3"/>
            </w:pPr>
            <w:r>
              <w:rPr/>
              <w:t>投标文件未含有采购人不可接受的附加条件。</w:t>
            </w:r>
          </w:p>
        </w:tc>
      </w:tr>
      <w:tr>
        <w:tc>
          <w:tcPr>
            <w:tcW w:type="dxa" w:w="890"/>
          </w:tcPr>
          <w:p>
            <w:pPr>
              <w:pStyle w:val="null3"/>
            </w:pPr>
            <w:r>
              <w:rPr/>
              <w:t>9</w:t>
            </w:r>
          </w:p>
        </w:tc>
        <w:tc>
          <w:tcPr>
            <w:tcW w:type="dxa" w:w="3178"/>
          </w:tcPr>
          <w:p>
            <w:pPr>
              <w:pStyle w:val="null3"/>
            </w:pPr>
            <w:r>
              <w:rPr/>
              <w:t>报价合理性</w:t>
            </w:r>
          </w:p>
        </w:tc>
        <w:tc>
          <w:tcPr>
            <w:tcW w:type="dxa" w:w="4238"/>
          </w:tcPr>
          <w:p>
            <w:pPr>
              <w:pStyle w:val="null3"/>
            </w:pPr>
            <w:r>
              <w:rPr/>
              <w:t>如果评标委员会认为投标人的报价明显低于其他通过符合性审查投标人的报价，有可能影响产品质量或者不能诚信履约的，将要求其在评标现场合理的时间内提供书面说明，必要时提交相关证明材料；投标人应能证明其报价合理性。</w:t>
            </w:r>
          </w:p>
        </w:tc>
      </w:tr>
    </w:tbl>
    <w:p>
      <w:pPr>
        <w:pStyle w:val="null3"/>
      </w:pPr>
      <w:r>
        <w:rPr/>
        <w:t>采购包2（口腔颌面锥形束CT）：</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1）投标报价未超过本项目有效范围；2）对本项目全部招标内容进行投标报价；3）投标报价是唯一确定的。</w:t>
            </w:r>
          </w:p>
        </w:tc>
      </w:tr>
      <w:tr>
        <w:tc>
          <w:tcPr>
            <w:tcW w:type="dxa" w:w="890"/>
          </w:tcPr>
          <w:p>
            <w:pPr>
              <w:pStyle w:val="null3"/>
            </w:pPr>
            <w:r>
              <w:rPr/>
              <w:t>2</w:t>
            </w:r>
          </w:p>
        </w:tc>
        <w:tc>
          <w:tcPr>
            <w:tcW w:type="dxa" w:w="3178"/>
          </w:tcPr>
          <w:p>
            <w:pPr>
              <w:pStyle w:val="null3"/>
            </w:pPr>
            <w:r>
              <w:rPr/>
              <w:t>签署及盖章</w:t>
            </w:r>
          </w:p>
        </w:tc>
        <w:tc>
          <w:tcPr>
            <w:tcW w:type="dxa" w:w="4238"/>
          </w:tcPr>
          <w:p>
            <w:pPr>
              <w:pStyle w:val="null3"/>
            </w:pPr>
            <w:r>
              <w:rPr/>
              <w:t>投标文件按照招标文件规定要求签署、盖章。</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法定代表人证明书及授权委托书：按对应格式文件签署、盖章。</w:t>
            </w:r>
          </w:p>
        </w:tc>
      </w:tr>
      <w:tr>
        <w:tc>
          <w:tcPr>
            <w:tcW w:type="dxa" w:w="890"/>
          </w:tcPr>
          <w:p>
            <w:pPr>
              <w:pStyle w:val="null3"/>
            </w:pPr>
            <w:r>
              <w:rPr/>
              <w:t>4</w:t>
            </w:r>
          </w:p>
        </w:tc>
        <w:tc>
          <w:tcPr>
            <w:tcW w:type="dxa" w:w="3178"/>
          </w:tcPr>
          <w:p>
            <w:pPr>
              <w:pStyle w:val="null3"/>
            </w:pPr>
            <w:r>
              <w:rPr/>
              <w:t>投标有效期</w:t>
            </w:r>
          </w:p>
        </w:tc>
        <w:tc>
          <w:tcPr>
            <w:tcW w:type="dxa" w:w="4238"/>
          </w:tcPr>
          <w:p>
            <w:pPr>
              <w:pStyle w:val="null3"/>
            </w:pPr>
            <w:r>
              <w:rPr/>
              <w:t>提供《投标函》，报价有效期为自提交投标文件的截止之日起90日。</w:t>
            </w:r>
          </w:p>
        </w:tc>
      </w:tr>
      <w:tr>
        <w:tc>
          <w:tcPr>
            <w:tcW w:type="dxa" w:w="890"/>
          </w:tcPr>
          <w:p>
            <w:pPr>
              <w:pStyle w:val="null3"/>
            </w:pPr>
            <w:r>
              <w:rPr/>
              <w:t>5</w:t>
            </w:r>
          </w:p>
        </w:tc>
        <w:tc>
          <w:tcPr>
            <w:tcW w:type="dxa" w:w="3178"/>
          </w:tcPr>
          <w:p>
            <w:pPr>
              <w:pStyle w:val="null3"/>
            </w:pPr>
            <w:r>
              <w:rPr/>
              <w:t>“★”号条款响应</w:t>
            </w:r>
          </w:p>
        </w:tc>
        <w:tc>
          <w:tcPr>
            <w:tcW w:type="dxa" w:w="4238"/>
          </w:tcPr>
          <w:p>
            <w:pPr>
              <w:pStyle w:val="null3"/>
            </w:pPr>
            <w:r>
              <w:rPr/>
              <w:t>实质性响应招标文件中“★”号条款的技术、商务要求：投标方案不得对实质性技术与商务的（即标注★号条款）条款产生偏离。</w:t>
            </w:r>
          </w:p>
        </w:tc>
      </w:tr>
      <w:tr>
        <w:tc>
          <w:tcPr>
            <w:tcW w:type="dxa" w:w="890"/>
          </w:tcPr>
          <w:p>
            <w:pPr>
              <w:pStyle w:val="null3"/>
            </w:pPr>
            <w:r>
              <w:rPr/>
              <w:t>6</w:t>
            </w:r>
          </w:p>
        </w:tc>
        <w:tc>
          <w:tcPr>
            <w:tcW w:type="dxa" w:w="3178"/>
          </w:tcPr>
          <w:p>
            <w:pPr>
              <w:pStyle w:val="null3"/>
            </w:pPr>
            <w:r>
              <w:rPr/>
              <w:t>报价修正</w:t>
            </w:r>
          </w:p>
        </w:tc>
        <w:tc>
          <w:tcPr>
            <w:tcW w:type="dxa" w:w="4238"/>
          </w:tcPr>
          <w:p>
            <w:pPr>
              <w:pStyle w:val="null3"/>
            </w:pPr>
            <w:r>
              <w:rPr/>
              <w:t>如出现投标报价错误的处理原则修正后的报价,投标人按规定书面确认。</w:t>
            </w:r>
          </w:p>
        </w:tc>
      </w:tr>
      <w:tr>
        <w:tc>
          <w:tcPr>
            <w:tcW w:type="dxa" w:w="890"/>
          </w:tcPr>
          <w:p>
            <w:pPr>
              <w:pStyle w:val="null3"/>
            </w:pPr>
            <w:r>
              <w:rPr/>
              <w:t>7</w:t>
            </w:r>
          </w:p>
        </w:tc>
        <w:tc>
          <w:tcPr>
            <w:tcW w:type="dxa" w:w="3178"/>
          </w:tcPr>
          <w:p>
            <w:pPr>
              <w:pStyle w:val="null3"/>
            </w:pPr>
            <w:r>
              <w:rPr/>
              <w:t>串标投标</w:t>
            </w:r>
          </w:p>
        </w:tc>
        <w:tc>
          <w:tcPr>
            <w:tcW w:type="dxa" w:w="4238"/>
          </w:tcPr>
          <w:p>
            <w:pPr>
              <w:pStyle w:val="null3"/>
            </w:pPr>
            <w:r>
              <w:rPr/>
              <w:t>未出现视为投标人串标投标所列的情形。</w:t>
            </w:r>
          </w:p>
        </w:tc>
      </w:tr>
      <w:tr>
        <w:tc>
          <w:tcPr>
            <w:tcW w:type="dxa" w:w="890"/>
          </w:tcPr>
          <w:p>
            <w:pPr>
              <w:pStyle w:val="null3"/>
            </w:pPr>
            <w:r>
              <w:rPr/>
              <w:t>8</w:t>
            </w:r>
          </w:p>
        </w:tc>
        <w:tc>
          <w:tcPr>
            <w:tcW w:type="dxa" w:w="3178"/>
          </w:tcPr>
          <w:p>
            <w:pPr>
              <w:pStyle w:val="null3"/>
            </w:pPr>
            <w:r>
              <w:rPr/>
              <w:t>附加条件</w:t>
            </w:r>
          </w:p>
        </w:tc>
        <w:tc>
          <w:tcPr>
            <w:tcW w:type="dxa" w:w="4238"/>
          </w:tcPr>
          <w:p>
            <w:pPr>
              <w:pStyle w:val="null3"/>
            </w:pPr>
            <w:r>
              <w:rPr/>
              <w:t>投标文件未含有采购人不可接受的附加条件。</w:t>
            </w:r>
          </w:p>
        </w:tc>
      </w:tr>
      <w:tr>
        <w:tc>
          <w:tcPr>
            <w:tcW w:type="dxa" w:w="890"/>
          </w:tcPr>
          <w:p>
            <w:pPr>
              <w:pStyle w:val="null3"/>
            </w:pPr>
            <w:r>
              <w:rPr/>
              <w:t>9</w:t>
            </w:r>
          </w:p>
        </w:tc>
        <w:tc>
          <w:tcPr>
            <w:tcW w:type="dxa" w:w="3178"/>
          </w:tcPr>
          <w:p>
            <w:pPr>
              <w:pStyle w:val="null3"/>
            </w:pPr>
            <w:r>
              <w:rPr/>
              <w:t>报价合理性</w:t>
            </w:r>
          </w:p>
        </w:tc>
        <w:tc>
          <w:tcPr>
            <w:tcW w:type="dxa" w:w="4238"/>
          </w:tcPr>
          <w:p>
            <w:pPr>
              <w:pStyle w:val="null3"/>
            </w:pPr>
            <w:r>
              <w:rPr/>
              <w:t>如果评标委员会认为投标人的报价明显低于其他通过符合性审查投标人的报价，有可能影响产品质量或者不能诚信履约的，将要求其在评标现场合理的时间内提供书面说明，必要时提交相关证明材料；投标人应能证明其报价合理性。</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采购包1(高端彩色多普勒超声诊断仪等设备):</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商务部分3.0分</w:t>
            </w:r>
          </w:p>
          <w:p>
            <w:pPr>
              <w:pStyle w:val="null3"/>
            </w:pPr>
            <w:r>
              <w:rPr/>
              <w:t>技术部分67.0分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具体技术(参数)要求中不带“▲”、“★”号的一般条款的响应情况 (13.0分)</w:t>
            </w:r>
          </w:p>
        </w:tc>
        <w:tc>
          <w:tcPr>
            <w:tcW w:type="dxa" w:w="5076"/>
          </w:tcPr>
          <w:p>
            <w:pPr>
              <w:pStyle w:val="null3"/>
              <w:jc w:val="left"/>
            </w:pPr>
            <w:r>
              <w:rPr/>
              <w:t>具体技术(参数)要求中其他未标注“★”或“▲”的一般技术参数的响应情况进行评审： 未标注“★”或“▲”的一般技术参数共计130项，优于或完全满足采购需求的，得本项满分；每有一项负偏离的扣0.1分。 注：（1）如用户需求书中有明确提供的证明资料，则以用户需求书中要求的为准，无或未按要求提供证明材料的不得分；如用户需求书中无明确证明材料的，以投标人投标文件中的《技术和服务要求响应表》中的投标实际参数填写内容为准。（2）以最细一级条款作为单项条款，含有下一级条款且本身仅作为标题的不计入条款数量。配置要求表格每一行视为一条单项条款。</w:t>
            </w:r>
          </w:p>
        </w:tc>
      </w:tr>
      <w:tr>
        <w:tc>
          <w:tcPr>
            <w:tcW w:type="dxa" w:w="922"/>
            <w:gridSpan w:val="2"/>
            <w:vMerge/>
          </w:tcPr>
          <w:p/>
        </w:tc>
        <w:tc>
          <w:tcPr>
            <w:tcW w:type="dxa" w:w="2307"/>
          </w:tcPr>
          <w:p>
            <w:pPr>
              <w:pStyle w:val="null3"/>
              <w:jc w:val="left"/>
            </w:pPr>
            <w:r>
              <w:rPr/>
              <w:t>具体技术(参数)要求中带▲号的重要条款的响应情况 (31.0分)</w:t>
            </w:r>
          </w:p>
        </w:tc>
        <w:tc>
          <w:tcPr>
            <w:tcW w:type="dxa" w:w="5076"/>
          </w:tcPr>
          <w:p>
            <w:pPr>
              <w:pStyle w:val="null3"/>
              <w:jc w:val="left"/>
            </w:pPr>
            <w:r>
              <w:rPr/>
              <w:t>具体技术(参数)要求中重要技术参数（带“▲”技术参数）的响应程度： 带“▲”技术参数共计31项，优于或完全满足采购需求的，得本项满分，每有一项负偏离的扣1分。 注：（1）以最细一级条款作为单项条款，含有下一级条款且本身仅作为标题的不计入条款数量。其中，如果标注“▲”的条款含有下一级的，整体视为一项“▲”条款；如果非标题条款的下一级已有标注“▲”条款的，条款本身及其下一级均计入条款数量；配置要求表格每一行视为一条单项条款。 （2）对于用户需求书带“▲”号的技术条款，除另有说明外，提供第三方检测报告或制造商公开发布的印刷资料作为技术证明文件（明显标注技术条款在证明文件中对应位置）；没有上述技术证明的，评标委员会有权视该带“▲”号的技术条款为无效响应。</w:t>
            </w:r>
          </w:p>
        </w:tc>
      </w:tr>
      <w:tr>
        <w:tc>
          <w:tcPr>
            <w:tcW w:type="dxa" w:w="922"/>
            <w:gridSpan w:val="2"/>
            <w:vMerge/>
          </w:tcPr>
          <w:p/>
        </w:tc>
        <w:tc>
          <w:tcPr>
            <w:tcW w:type="dxa" w:w="2307"/>
          </w:tcPr>
          <w:p>
            <w:pPr>
              <w:pStyle w:val="null3"/>
              <w:jc w:val="left"/>
            </w:pPr>
            <w:r>
              <w:rPr/>
              <w:t>投标人的技术方案 (12.0分)</w:t>
            </w:r>
          </w:p>
        </w:tc>
        <w:tc>
          <w:tcPr>
            <w:tcW w:type="dxa" w:w="5076"/>
          </w:tcPr>
          <w:p>
            <w:pPr>
              <w:pStyle w:val="null3"/>
              <w:jc w:val="left"/>
            </w:pPr>
            <w:r>
              <w:rPr/>
              <w:t>投标人针对本项目“第二章 采购需求”提供技术方案，对主要内容进行分析，包括但不限于：设备的性能、功能的具体特点，在本项目实验应用的预期效果；设备的选型配置，考虑安全稳定、节能高效；所投产品制造商执行的制造标准、检验标准；产品质量追溯、持续改进机制。 12分：技术方案全面覆盖采购需求，设备性能卓越、选型科学合理，制造与检验标准严格，质量追溯及改进机制完善，契合项目实验需求，逻辑严谨。 7分：技术方案基本涵盖需求，设备性能良好、选型配置较合理，制造检验标准较规范，有质量追溯和改进措施，满足项目基本要求。 2分：技术方案内容简略，设备性能与选型仅作简要说明，制造检验标准模糊，质量追溯及改进机制不完善，对项目需求回应不足。 0分：技术方案未体现采购需求，设备性能、选型等关键内容缺失，无制造检验标准及质量追溯改进机制相关表述。</w:t>
            </w:r>
          </w:p>
        </w:tc>
      </w:tr>
      <w:tr>
        <w:tc>
          <w:tcPr>
            <w:tcW w:type="dxa" w:w="922"/>
            <w:gridSpan w:val="2"/>
            <w:vMerge/>
          </w:tcPr>
          <w:p/>
        </w:tc>
        <w:tc>
          <w:tcPr>
            <w:tcW w:type="dxa" w:w="2307"/>
          </w:tcPr>
          <w:p>
            <w:pPr>
              <w:pStyle w:val="null3"/>
              <w:jc w:val="left"/>
            </w:pPr>
            <w:r>
              <w:rPr/>
              <w:t>投标人的供货保障 (5.0分)</w:t>
            </w:r>
          </w:p>
        </w:tc>
        <w:tc>
          <w:tcPr>
            <w:tcW w:type="dxa" w:w="5076"/>
          </w:tcPr>
          <w:p>
            <w:pPr>
              <w:pStyle w:val="null3"/>
              <w:jc w:val="left"/>
            </w:pPr>
            <w:r>
              <w:rPr/>
              <w:t>投标人针对本项目“第二章 采购需求”提供供货保障方案，对主要内容进行分析，包括但不限于：设备的生产或经销计划；及时供货的保障措施；供货渠道的稳定性、充足性。 5分：供货保障方案完整，生产经销计划详尽，配备多维度及时供货措施，供货渠道稳定充足，有风险应对预案，完全匹配项目需求。 3分：方案包含生产经销计划、供货措施及渠道说明，供货渠道能满足基本需求，可保障项目正常供货。 1分：方案内容简略，仅粗略提及生产经销计划，供货措施少，供货渠道稳定性、充足性缺乏有效说明。 0分：方案未涉及供货核心内容，无生产经销计划、供货保障措施及渠道相关表述，未响应采购需求。</w:t>
            </w:r>
          </w:p>
        </w:tc>
      </w:tr>
      <w:tr>
        <w:tc>
          <w:tcPr>
            <w:tcW w:type="dxa" w:w="922"/>
            <w:gridSpan w:val="2"/>
            <w:vMerge/>
          </w:tcPr>
          <w:p/>
        </w:tc>
        <w:tc>
          <w:tcPr>
            <w:tcW w:type="dxa" w:w="2307"/>
          </w:tcPr>
          <w:p>
            <w:pPr>
              <w:pStyle w:val="null3"/>
              <w:jc w:val="left"/>
            </w:pPr>
            <w:r>
              <w:rPr/>
              <w:t>投标人的售后服务 (6.0分)</w:t>
            </w:r>
          </w:p>
        </w:tc>
        <w:tc>
          <w:tcPr>
            <w:tcW w:type="dxa" w:w="5076"/>
          </w:tcPr>
          <w:p>
            <w:pPr>
              <w:pStyle w:val="null3"/>
              <w:jc w:val="left"/>
            </w:pPr>
            <w:r>
              <w:rPr/>
              <w:t>投标人针对本项目“第二章 采购需求”提供售后服务方案，对主要内容进行分析，包括但不限于：包装、运输、装卸、投保等计划；安装、调试计划；技术培训、技术支持计划；质量保证、维护保养计划；应急服务预案；创新性或更优惠的售后服务项目（费用均包含在投标报价内）。 6分：售后服务方案完整详实，各环节计划周密，应急服务预案完备，含创新性服务项目，费用明确，完全契合项目需求。 4分：涵盖各服务环节计划，有基本应急方案，能满足项目常规售后需求，服务内容及费用说明清晰。 2分：方案内容简单，仅粗略提及部分服务计划，应急预案缺失，创新性或优惠服务无体现，需求响应不足。 0分：方案未涉及售后核心内容，关键服务计划、应急服务等均无表述，未响应采购需求。</w:t>
            </w:r>
          </w:p>
        </w:tc>
      </w:tr>
      <w:tr>
        <w:tc>
          <w:tcPr>
            <w:tcW w:type="dxa" w:w="922"/>
            <w:gridSpan w:val="2"/>
          </w:tcPr>
          <w:p>
            <w:pPr>
              <w:pStyle w:val="null3"/>
              <w:jc w:val="center"/>
            </w:pPr>
            <w:r>
              <w:rPr/>
              <w:t>商务部分</w:t>
            </w:r>
          </w:p>
        </w:tc>
        <w:tc>
          <w:tcPr>
            <w:tcW w:type="dxa" w:w="2307"/>
          </w:tcPr>
          <w:p>
            <w:pPr>
              <w:pStyle w:val="null3"/>
              <w:jc w:val="left"/>
            </w:pPr>
            <w:r>
              <w:rPr/>
              <w:t>质保期 (3.0分)</w:t>
            </w:r>
          </w:p>
        </w:tc>
        <w:tc>
          <w:tcPr>
            <w:tcW w:type="dxa" w:w="5076"/>
          </w:tcPr>
          <w:p>
            <w:pPr>
              <w:pStyle w:val="null3"/>
              <w:jc w:val="left"/>
            </w:pPr>
            <w:r>
              <w:rPr/>
              <w:t>投标人针对拟投入本项目包组所有设备提供质保服务，在需求要求的3年基础上，每延长1年得1分，最高3分。注：投标文件提供书面承诺函并加盖投标人公章。</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pPr>
      <w:r>
        <w:rPr/>
        <w:t>采购包2(口腔颌面锥形束CT):</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商务部分3.0分</w:t>
            </w:r>
          </w:p>
          <w:p>
            <w:pPr>
              <w:pStyle w:val="null3"/>
            </w:pPr>
            <w:r>
              <w:rPr/>
              <w:t>技术部分67.0分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具体技术(参数)要求中不带“▲”、“★”号的一般条款的响应情况 (9.9分)</w:t>
            </w:r>
          </w:p>
        </w:tc>
        <w:tc>
          <w:tcPr>
            <w:tcW w:type="dxa" w:w="5076"/>
          </w:tcPr>
          <w:p>
            <w:pPr>
              <w:pStyle w:val="null3"/>
              <w:jc w:val="left"/>
            </w:pPr>
            <w:r>
              <w:rPr/>
              <w:t>具体技术(参数)要求中其他未标注“★”或“▲”的一般技术参数的响应情况进行评审：未标注“★”或“▲”的一般技术参数共计33项，优于或完全满足采购需求的，得本项满分；每有一项负偏离的扣0.3分。注：（1）如用户需求书中有明确提供的证明资料，则以用户需求书中要求的为准，无或未按要求提供证明材料的不得分；如用户需求书中无明确证明材料的，以投标人投标文件中的《技术和服务要求响应表》中的投标实际参数填写内容为准。（2）以最细一级条款作为单项条款，含有下一级条款且本身仅作为标题的不计入条款数量。配置要求表格每一行视为一条单项条款。</w:t>
            </w:r>
          </w:p>
        </w:tc>
      </w:tr>
      <w:tr>
        <w:tc>
          <w:tcPr>
            <w:tcW w:type="dxa" w:w="922"/>
            <w:gridSpan w:val="2"/>
            <w:vMerge/>
          </w:tcPr>
          <w:p/>
        </w:tc>
        <w:tc>
          <w:tcPr>
            <w:tcW w:type="dxa" w:w="2307"/>
          </w:tcPr>
          <w:p>
            <w:pPr>
              <w:pStyle w:val="null3"/>
              <w:jc w:val="left"/>
            </w:pPr>
            <w:r>
              <w:rPr/>
              <w:t>具体技术(参数)要求中带▲号的重要条款的响应情况 (35.0分)</w:t>
            </w:r>
          </w:p>
        </w:tc>
        <w:tc>
          <w:tcPr>
            <w:tcW w:type="dxa" w:w="5076"/>
          </w:tcPr>
          <w:p>
            <w:pPr>
              <w:pStyle w:val="null3"/>
              <w:jc w:val="left"/>
            </w:pPr>
            <w:r>
              <w:rPr/>
              <w:t>具体技术(参数)要求中重要技术参数（带“▲”技术参数）的响应程度：带“▲”技术参数共计7项，优于或完全满足采购需求的，得本项满分，每有一项负偏离的扣5分。注：（1）以最细一级条款作为单项条款，含有下一级条款且本身仅作为标题的不计入条款数量。其中，如果标注“▲”的条款含有下一级的，整体视为一项“▲”条款；如果非标题条款的下一级已有标注“▲”条款的，条款本身及其下一级均计入条款数量；配置要求表格每一行视为一条单项条款。（2）对于用户需求书带“▲”号的技术条款，除另有说明外，提供第三方检测报告或制造商公开发布的印刷资料作为技术证明文件（明显标注技术条款在证明文件中对应位置）；没有上述技术证明的，评标委员会有权视该带“▲”号的技术条款为无效响应。</w:t>
            </w:r>
          </w:p>
        </w:tc>
      </w:tr>
      <w:tr>
        <w:tc>
          <w:tcPr>
            <w:tcW w:type="dxa" w:w="922"/>
            <w:gridSpan w:val="2"/>
            <w:vMerge/>
          </w:tcPr>
          <w:p/>
        </w:tc>
        <w:tc>
          <w:tcPr>
            <w:tcW w:type="dxa" w:w="2307"/>
          </w:tcPr>
          <w:p>
            <w:pPr>
              <w:pStyle w:val="null3"/>
              <w:jc w:val="left"/>
            </w:pPr>
            <w:r>
              <w:rPr/>
              <w:t>投标人的技术方案 (12.1分)</w:t>
            </w:r>
          </w:p>
        </w:tc>
        <w:tc>
          <w:tcPr>
            <w:tcW w:type="dxa" w:w="5076"/>
          </w:tcPr>
          <w:p>
            <w:pPr>
              <w:pStyle w:val="null3"/>
              <w:jc w:val="left"/>
            </w:pPr>
            <w:r>
              <w:rPr/>
              <w:t>投标人针对本项目“第二章 采购需求”提供技术方案，对主要内容进行分析，包括但不限于：设备的性能、功能的具体特点，在本项目实验应用的预期效果；设备的选型配置，考虑安全稳定、节能高效；所投产品制造商执行的制造标准、检验标准；产品质量追溯、持续改进机制。 12.1分：技术方案全面覆盖采购需求，设备性能卓越、选型科学合理，制造与检验标准严格，质量追溯及改进机制完善，契合项目实验需求，逻辑严谨。 7分：技术方案基本涵盖需求，设备性能良好、选型配置较合理，制造检验标准较规范，有质量追溯和改进措施，满足项目基本要求。 2分：技术方案内容简略，设备性能与选型仅作简要说明，制造检验标准模糊，质量追溯及改进机制不完善，对项目需求回应不足。 0分：技术方案未体现采购需求，设备性能、选型等关键内容缺失，无制造检验标准及质量追溯改进机制相关表述。</w:t>
            </w:r>
          </w:p>
        </w:tc>
      </w:tr>
      <w:tr>
        <w:tc>
          <w:tcPr>
            <w:tcW w:type="dxa" w:w="922"/>
            <w:gridSpan w:val="2"/>
            <w:vMerge/>
          </w:tcPr>
          <w:p/>
        </w:tc>
        <w:tc>
          <w:tcPr>
            <w:tcW w:type="dxa" w:w="2307"/>
          </w:tcPr>
          <w:p>
            <w:pPr>
              <w:pStyle w:val="null3"/>
              <w:jc w:val="left"/>
            </w:pPr>
            <w:r>
              <w:rPr/>
              <w:t>投标人的供货保障 (5.0分)</w:t>
            </w:r>
          </w:p>
        </w:tc>
        <w:tc>
          <w:tcPr>
            <w:tcW w:type="dxa" w:w="5076"/>
          </w:tcPr>
          <w:p>
            <w:pPr>
              <w:pStyle w:val="null3"/>
              <w:jc w:val="left"/>
            </w:pPr>
            <w:r>
              <w:rPr/>
              <w:t>投标人针对本项目“第二章 采购需求”提供供货保障方案，对主要内容进行分析，包括但不限于：设备的生产或经销计划；及时供货的保障措施；供货渠道的稳定性、充足性。 5分：供货保障方案完整，生产经销计划详尽，配备多维度及时供货措施，供货渠道稳定充足，有风险应对预案，完全匹配项目需求。 3分：方案包含生产经销计划、供货措施及渠道说明，供货渠道能满足基本需求，可保障项目正常供货。 1分：方案内容简略，仅粗略提及生产经销计划，供货措施少，供货渠道稳定性、充足性缺乏有效说明。 0分：方案未涉及供货核心内容，无生产经销计划、供货保障措施及渠道相关表述，未响应采购需求。</w:t>
            </w:r>
          </w:p>
        </w:tc>
      </w:tr>
      <w:tr>
        <w:tc>
          <w:tcPr>
            <w:tcW w:type="dxa" w:w="922"/>
            <w:gridSpan w:val="2"/>
            <w:vMerge/>
          </w:tcPr>
          <w:p/>
        </w:tc>
        <w:tc>
          <w:tcPr>
            <w:tcW w:type="dxa" w:w="2307"/>
          </w:tcPr>
          <w:p>
            <w:pPr>
              <w:pStyle w:val="null3"/>
              <w:jc w:val="left"/>
            </w:pPr>
            <w:r>
              <w:rPr/>
              <w:t>投标人的售后服务 (5.0分)</w:t>
            </w:r>
          </w:p>
        </w:tc>
        <w:tc>
          <w:tcPr>
            <w:tcW w:type="dxa" w:w="5076"/>
          </w:tcPr>
          <w:p>
            <w:pPr>
              <w:pStyle w:val="null3"/>
              <w:jc w:val="left"/>
            </w:pPr>
            <w:r>
              <w:rPr/>
              <w:t>投标人针对本项目“第二章 采购需求”提供售后服务方案，对主要内容进行分析，包括但不限于：包装、运输、装卸、投保等计划；安装、调试计划；技术培训、技术支持计划；质量保证、维护保养计划；应急服务预案；创新性或更优惠的售后服务项目（费用均包含在投标报价内）。 5分：售后服务方案完整详实，各环节计划周密，应急服务预案完备，含创新性服务项目，费用明确，完全契合项目需求。 3分：涵盖各服务环节计划，有基本应急方案，能满足项目常规售后需求，服务内容及费用说明清晰。 1分：方案内容简单，仅粗略提及部分服务计划，应急预案缺失，创新性或优惠服务无体现，需求响应不足。 0分：方案未涉及售后核心内容，关键服务计划、应急服务等均无表述，未响应采购需求。</w:t>
            </w:r>
          </w:p>
        </w:tc>
      </w:tr>
      <w:tr>
        <w:tc>
          <w:tcPr>
            <w:tcW w:type="dxa" w:w="922"/>
            <w:gridSpan w:val="2"/>
          </w:tcPr>
          <w:p>
            <w:pPr>
              <w:pStyle w:val="null3"/>
              <w:jc w:val="center"/>
            </w:pPr>
            <w:r>
              <w:rPr/>
              <w:t>商务部分</w:t>
            </w:r>
          </w:p>
        </w:tc>
        <w:tc>
          <w:tcPr>
            <w:tcW w:type="dxa" w:w="2307"/>
          </w:tcPr>
          <w:p>
            <w:pPr>
              <w:pStyle w:val="null3"/>
              <w:jc w:val="left"/>
            </w:pPr>
            <w:r>
              <w:rPr/>
              <w:t>投标人的同类项目经验 (3.0分)</w:t>
            </w:r>
          </w:p>
        </w:tc>
        <w:tc>
          <w:tcPr>
            <w:tcW w:type="dxa" w:w="5076"/>
          </w:tcPr>
          <w:p>
            <w:pPr>
              <w:pStyle w:val="null3"/>
              <w:jc w:val="left"/>
            </w:pPr>
            <w:r>
              <w:rPr/>
              <w:t>投标人自2022年1月1日以来（以合同签订时间为准），具备与本项目同类口腔颌面锥形束CT设备相关项目经验，每提供1项得1分，最高3分。注：投标文件提供上述同类项目经验的合同关键页复印件；没有证明材料的，评标委员会有权视为不符合要求而不予计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1、评标委员会根据最终评审的结果，推荐综合得分最高的投标人作为第一中标候选人。综合得分相同的，按投标报价由低到高顺序排列确定第一中标候选人。综合得分且投标报价相同的并列。中标候选人并列的，采购人可委托评标委员会按下列顺序比较确定中标人：（1）技术评分（由高到低）；（2）节能产品；（3）环保产品。如以上都相同的，名次由采购人采取随机抽取方式确定。2、使用综合评分法的采购项目，提供相同品牌产品（非单一产品采购，以核心产品为准。多个核心产品的，有一种产品品牌相同，即视为提供相同品牌产品）且通过资格审查、符合性审查的不同投标供应商参加同一合同项下投标的，按一家投标供应商计算，评审后得分最高的同品牌投标供应商获得中标供应商推荐资格；评审得分相同的，由采购人或者采购人委托评审委员会按下列顺序比较确定：（1）技术评分（由高到低）；（2）节能产品；（3）环保产品；或委托评标委员会采取随机抽取方式确定一个投标供应商获得中标供应商推荐资格，招标文件未规定的采取随机抽取方式确定，其他同品牌投标供应商不作为中标候选人。</w:t>
      </w:r>
    </w:p>
    <w:p>
      <w:pPr>
        <w:pStyle w:val="null3"/>
      </w:pPr>
      <w:r>
        <w:rPr/>
        <w:t>采购包2：</w:t>
      </w:r>
    </w:p>
    <w:p>
      <w:pPr>
        <w:pStyle w:val="null3"/>
      </w:pPr>
      <w:r>
        <w:rPr/>
        <w:t>1、评标委员会根据最终评审的结果，推荐综合得分最高的投标人作为第一中标候选人。综合得分相同的，按投标报价由低到高顺序排列确定第一中标候选人。综合得分且投标报价相同的并列。中标候选人并列的，采购人可委托评标委员会按下列顺序比较确定中标人：（1）技术评分（由高到低）；（2）节能产品；（3）环保产品。如以上都相同的，名次由采购人采取随机抽取方式确定。2、使用综合评分法的采购项目，提供相同品牌产品（非单一产品采购，以核心产品为准。多个核心产品的，有一种产品品牌相同，即视为提供相同品牌产品）且通过资格审查、符合性审查的不同投标供应商参加同一合同项下投标的，按一家投标供应商计算，评审后得分最高的同品牌投标供应商获得中标供应商推荐资格；评审得分相同的，由采购人或者采购人委托评审委员会按下列顺序比较确定：（1）技术评分（由高到低）；（2）节能产品；（3）环保产品；或委托评标委员会采取随机抽取方式确定一个投标供应商获得中标供应商推荐资格，招标文件未规定的采取随机抽取方式确定，其他同品牌投标供应商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56"/>
        </w:rPr>
        <w:t>广州中医药大学顺德医院</w:t>
      </w:r>
    </w:p>
    <w:p>
      <w:pPr>
        <w:pStyle w:val="null3"/>
        <w:jc w:val="center"/>
      </w:pPr>
      <w:r>
        <w:rPr>
          <w:sz w:val="56"/>
        </w:rPr>
        <w:t>(</w:t>
      </w:r>
      <w:r>
        <w:rPr>
          <w:sz w:val="56"/>
        </w:rPr>
        <w:t>佛山市顺德区中医院</w:t>
      </w:r>
      <w:r>
        <w:rPr>
          <w:sz w:val="56"/>
        </w:rPr>
        <w:t>)</w:t>
      </w:r>
    </w:p>
    <w:p>
      <w:pPr>
        <w:pStyle w:val="null3"/>
        <w:jc w:val="center"/>
      </w:pPr>
      <w:r>
        <w:rPr>
          <w:sz w:val="52"/>
        </w:rPr>
        <w:t>合同书</w:t>
      </w:r>
    </w:p>
    <w:p>
      <w:pPr>
        <w:pStyle w:val="null3"/>
        <w:jc w:val="both"/>
      </w:pPr>
      <w:r>
        <w:rPr>
          <w:sz w:val="32"/>
          <w:b/>
        </w:rPr>
        <w:t>合同编号：</w:t>
      </w:r>
    </w:p>
    <w:p>
      <w:pPr>
        <w:pStyle w:val="null3"/>
        <w:jc w:val="both"/>
      </w:pPr>
      <w:r>
        <w:rPr>
          <w:sz w:val="32"/>
          <w:b/>
        </w:rPr>
        <w:t>采购计划编号：</w:t>
      </w:r>
    </w:p>
    <w:p>
      <w:pPr>
        <w:pStyle w:val="null3"/>
        <w:jc w:val="both"/>
      </w:pPr>
      <w:r>
        <w:rPr>
          <w:sz w:val="32"/>
          <w:b/>
        </w:rPr>
        <w:t>项目编号：</w:t>
      </w:r>
    </w:p>
    <w:p>
      <w:pPr>
        <w:pStyle w:val="null3"/>
        <w:jc w:val="both"/>
      </w:pPr>
      <w:r>
        <w:rPr>
          <w:sz w:val="32"/>
          <w:b/>
        </w:rPr>
        <w:t>项目名称：</w:t>
      </w:r>
    </w:p>
    <w:p>
      <w:pPr>
        <w:pStyle w:val="null3"/>
        <w:jc w:val="both"/>
      </w:pPr>
      <w:r>
        <w:rPr>
          <w:sz w:val="32"/>
          <w:b/>
        </w:rPr>
        <w:t>标的名称：</w:t>
      </w:r>
    </w:p>
    <w:p>
      <w:pPr>
        <w:pStyle w:val="null3"/>
        <w:jc w:val="both"/>
      </w:pPr>
      <w:r>
        <w:rPr>
          <w:sz w:val="21"/>
        </w:rPr>
        <w:t>甲方：</w:t>
      </w:r>
      <w:r>
        <w:rPr>
          <w:sz w:val="21"/>
          <w:u w:val="single"/>
        </w:rPr>
        <w:t>广州中医药大学顺德医院（佛山市顺德区中医院）</w:t>
      </w:r>
    </w:p>
    <w:p>
      <w:pPr>
        <w:pStyle w:val="null3"/>
        <w:jc w:val="both"/>
      </w:pPr>
      <w:r>
        <w:rPr>
          <w:sz w:val="21"/>
        </w:rPr>
        <w:t>电话：</w:t>
      </w:r>
      <w:r>
        <w:rPr>
          <w:sz w:val="21"/>
          <w:u w:val="single"/>
        </w:rPr>
        <w:t>0757-22322820</w:t>
      </w:r>
      <w:r>
        <w:rPr>
          <w:sz w:val="21"/>
        </w:rPr>
        <w:t>传真：</w:t>
      </w:r>
      <w:r>
        <w:rPr>
          <w:sz w:val="21"/>
          <w:u w:val="single"/>
        </w:rPr>
        <w:t>0757-22322820</w:t>
      </w:r>
    </w:p>
    <w:p>
      <w:pPr>
        <w:pStyle w:val="null3"/>
        <w:jc w:val="both"/>
      </w:pPr>
      <w:r>
        <w:rPr>
          <w:sz w:val="21"/>
        </w:rPr>
        <w:t>地址：</w:t>
      </w:r>
      <w:r>
        <w:rPr>
          <w:sz w:val="21"/>
          <w:u w:val="single"/>
        </w:rPr>
        <w:t>广东省佛山市顺德区顺峰山金沙大道</w:t>
      </w:r>
      <w:r>
        <w:rPr>
          <w:sz w:val="21"/>
          <w:u w:val="single"/>
        </w:rPr>
        <w:t>12</w:t>
      </w:r>
      <w:r>
        <w:rPr>
          <w:sz w:val="21"/>
          <w:u w:val="single"/>
        </w:rPr>
        <w:t>号</w:t>
      </w:r>
    </w:p>
    <w:p>
      <w:pPr>
        <w:pStyle w:val="null3"/>
        <w:jc w:val="both"/>
      </w:pPr>
      <w:r>
        <w:rPr>
          <w:sz w:val="21"/>
        </w:rPr>
        <w:t>乙方：</w:t>
      </w:r>
    </w:p>
    <w:p>
      <w:pPr>
        <w:pStyle w:val="null3"/>
        <w:jc w:val="both"/>
      </w:pPr>
      <w:r>
        <w:rPr>
          <w:sz w:val="21"/>
        </w:rPr>
        <w:t>联系人：</w:t>
      </w:r>
      <w:r>
        <w:rPr>
          <w:sz w:val="21"/>
        </w:rPr>
        <w:t xml:space="preserve">             </w:t>
      </w:r>
      <w:r>
        <w:rPr>
          <w:sz w:val="21"/>
        </w:rPr>
        <w:t>电话：</w:t>
      </w:r>
      <w:r>
        <w:rPr>
          <w:sz w:val="21"/>
        </w:rPr>
        <w:t xml:space="preserve">              </w:t>
      </w:r>
      <w:r>
        <w:rPr>
          <w:sz w:val="21"/>
        </w:rPr>
        <w:t>传真：</w:t>
      </w:r>
    </w:p>
    <w:p>
      <w:pPr>
        <w:pStyle w:val="null3"/>
        <w:jc w:val="both"/>
      </w:pPr>
      <w:r>
        <w:rPr>
          <w:sz w:val="21"/>
        </w:rPr>
        <w:t>地址：</w:t>
      </w:r>
    </w:p>
    <w:p>
      <w:pPr>
        <w:pStyle w:val="null3"/>
        <w:jc w:val="both"/>
      </w:pPr>
      <w:r>
        <w:rPr>
          <w:sz w:val="21"/>
        </w:rPr>
        <w:t>根据</w:t>
      </w:r>
      <w:r>
        <w:rPr>
          <w:sz w:val="21"/>
          <w:u w:val="single"/>
        </w:rPr>
        <w:t>项目</w:t>
      </w:r>
      <w:r>
        <w:rPr>
          <w:sz w:val="21"/>
        </w:rPr>
        <w:t>的采购结果，按照《中华人民共和国政府采购法》、《中华人民共和国政府采购法实施条例》、《中华人民共和国民法典》等相关规定，经双方协商，本着平等互利和诚实信用的原则，一致同意签订本合同如下。</w:t>
      </w:r>
    </w:p>
    <w:p>
      <w:pPr>
        <w:pStyle w:val="null3"/>
        <w:jc w:val="both"/>
      </w:pPr>
      <w:r>
        <w:rPr>
          <w:sz w:val="21"/>
          <w:b/>
        </w:rPr>
        <w:t>一、货物内容</w:t>
      </w:r>
    </w:p>
    <w:tbl>
      <w:tblPr>
        <w:tblW w:w="0" w:type="auto"/>
        <w:tblBorders>
          <w:top w:val="none" w:color="000000" w:sz="4"/>
          <w:left w:val="none" w:color="000000" w:sz="4"/>
          <w:bottom w:val="none" w:color="000000" w:sz="4"/>
          <w:right w:val="none" w:color="000000" w:sz="4"/>
          <w:insideH w:val="none"/>
          <w:insideV w:val="none"/>
        </w:tblBorders>
      </w:tblPr>
      <w:tblGrid>
        <w:gridCol w:w="953"/>
        <w:gridCol w:w="1407"/>
        <w:gridCol w:w="726"/>
        <w:gridCol w:w="787"/>
        <w:gridCol w:w="1362"/>
        <w:gridCol w:w="545"/>
        <w:gridCol w:w="454"/>
        <w:gridCol w:w="1029"/>
        <w:gridCol w:w="1044"/>
      </w:tblGrid>
      <w:tr>
        <w:tc>
          <w:tcPr>
            <w:tcW w:type="dxa" w:w="9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名称</w:t>
            </w:r>
          </w:p>
        </w:tc>
        <w:tc>
          <w:tcPr>
            <w:tcW w:type="dxa" w:w="140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型号、规格</w:t>
            </w:r>
          </w:p>
        </w:tc>
        <w:tc>
          <w:tcPr>
            <w:tcW w:type="dxa" w:w="72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产地</w:t>
            </w:r>
          </w:p>
        </w:tc>
        <w:tc>
          <w:tcPr>
            <w:tcW w:type="dxa" w:w="78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注册证号</w:t>
            </w:r>
          </w:p>
        </w:tc>
        <w:tc>
          <w:tcPr>
            <w:tcW w:type="dxa" w:w="136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生产企业</w:t>
            </w:r>
          </w:p>
        </w:tc>
        <w:tc>
          <w:tcPr>
            <w:tcW w:type="dxa" w:w="54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w:t>
            </w:r>
          </w:p>
        </w:tc>
        <w:tc>
          <w:tcPr>
            <w:tcW w:type="dxa" w:w="45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单位</w:t>
            </w:r>
          </w:p>
        </w:tc>
        <w:tc>
          <w:tcPr>
            <w:tcW w:type="dxa" w:w="102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单价（元）</w:t>
            </w:r>
          </w:p>
        </w:tc>
        <w:tc>
          <w:tcPr>
            <w:tcW w:type="dxa" w:w="104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金额（元）</w:t>
            </w:r>
          </w:p>
        </w:tc>
      </w:tr>
      <w:tr>
        <w:tc>
          <w:tcPr>
            <w:tcW w:type="dxa" w:w="9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307"/>
            <w:gridSpan w:val="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合计：大写人民币整￥元</w:t>
            </w:r>
          </w:p>
        </w:tc>
      </w:tr>
    </w:tbl>
    <w:p>
      <w:pPr>
        <w:pStyle w:val="null3"/>
        <w:ind w:firstLine="520"/>
        <w:jc w:val="both"/>
      </w:pPr>
      <w:r>
        <w:rPr>
          <w:sz w:val="21"/>
        </w:rPr>
        <w:t>合同总额包括乙方设计、设备制造、包装、仓储、运输、装卸、安装、随机零配件、标配工具、运输保险、调试、培训、质保期服务、验收合格之前及保修期间包括备品备件发生的所有含税费用、验收时的试剂耗材、合同实施过程中不可预见的一切费用等。</w:t>
      </w:r>
    </w:p>
    <w:p>
      <w:pPr>
        <w:pStyle w:val="null3"/>
        <w:ind w:firstLine="520"/>
        <w:jc w:val="both"/>
      </w:pPr>
      <w:r>
        <w:rPr>
          <w:sz w:val="21"/>
        </w:rPr>
        <w:t>注：货物名称内容必须与投标文件中货物名称内容一致。</w:t>
      </w:r>
    </w:p>
    <w:p>
      <w:pPr>
        <w:pStyle w:val="null3"/>
        <w:jc w:val="both"/>
      </w:pPr>
      <w:r>
        <w:rPr>
          <w:sz w:val="21"/>
          <w:b/>
        </w:rPr>
        <w:t>二、合同金额</w:t>
      </w:r>
    </w:p>
    <w:p>
      <w:pPr>
        <w:pStyle w:val="null3"/>
        <w:ind w:firstLine="520"/>
        <w:jc w:val="both"/>
      </w:pPr>
      <w:r>
        <w:rPr>
          <w:sz w:val="21"/>
        </w:rPr>
        <w:t>合同金额为（大写）：人民币元（￥元）。</w:t>
      </w:r>
    </w:p>
    <w:p>
      <w:pPr>
        <w:pStyle w:val="null3"/>
        <w:jc w:val="both"/>
      </w:pPr>
      <w:r>
        <w:rPr>
          <w:sz w:val="21"/>
          <w:b/>
        </w:rPr>
        <w:t>三、设备要求</w:t>
      </w:r>
    </w:p>
    <w:p>
      <w:pPr>
        <w:pStyle w:val="null3"/>
        <w:ind w:firstLine="520"/>
        <w:jc w:val="both"/>
      </w:pPr>
      <w:r>
        <w:rPr>
          <w:sz w:val="21"/>
        </w:rPr>
        <w:t>货物为原制造商制造的全新产品，整机无污染，无侵权行为、表面无划损、无任何缺陷隐患，在中国境内可依常规安全合</w:t>
      </w:r>
      <w:r>
        <w:rPr>
          <w:sz w:val="21"/>
        </w:rPr>
        <w:t>l</w:t>
      </w:r>
      <w:r>
        <w:rPr>
          <w:sz w:val="21"/>
        </w:rPr>
        <w:t>法使用。设备技术参数、配置清单详见附件</w:t>
      </w:r>
      <w:r>
        <w:rPr>
          <w:sz w:val="21"/>
        </w:rPr>
        <w:t>1</w:t>
      </w:r>
      <w:r>
        <w:rPr>
          <w:sz w:val="21"/>
        </w:rPr>
        <w:t>、附件</w:t>
      </w:r>
      <w:r>
        <w:rPr>
          <w:sz w:val="21"/>
        </w:rPr>
        <w:t>2</w:t>
      </w:r>
      <w:r>
        <w:rPr>
          <w:sz w:val="21"/>
        </w:rPr>
        <w:t>。</w:t>
      </w:r>
    </w:p>
    <w:p>
      <w:pPr>
        <w:pStyle w:val="null3"/>
        <w:jc w:val="both"/>
      </w:pPr>
      <w:r>
        <w:rPr>
          <w:sz w:val="21"/>
          <w:b/>
        </w:rPr>
        <w:t>四、交货期、交货方式及交货地点</w:t>
      </w:r>
    </w:p>
    <w:p>
      <w:pPr>
        <w:pStyle w:val="null3"/>
        <w:jc w:val="both"/>
      </w:pPr>
      <w:r>
        <w:rPr>
          <w:sz w:val="21"/>
        </w:rPr>
        <w:t>1.</w:t>
      </w:r>
      <w:r>
        <w:rPr>
          <w:sz w:val="21"/>
        </w:rPr>
        <w:t>交货期：签订合同后，乙方收到甲方通知发货之日起</w:t>
      </w:r>
      <w:r>
        <w:rPr>
          <w:sz w:val="21"/>
        </w:rPr>
        <w:t>30</w:t>
      </w:r>
      <w:r>
        <w:rPr>
          <w:sz w:val="21"/>
        </w:rPr>
        <w:t>天内完成安装、调试并交付使用。</w:t>
      </w:r>
    </w:p>
    <w:p>
      <w:pPr>
        <w:pStyle w:val="null3"/>
        <w:jc w:val="both"/>
      </w:pPr>
      <w:r>
        <w:rPr>
          <w:sz w:val="21"/>
        </w:rPr>
        <w:t>2.</w:t>
      </w:r>
      <w:r>
        <w:rPr>
          <w:sz w:val="21"/>
        </w:rPr>
        <w:t>交货地点：广东省佛山市顺德区顺峰山金沙大道</w:t>
      </w:r>
      <w:r>
        <w:rPr>
          <w:sz w:val="21"/>
        </w:rPr>
        <w:t>12</w:t>
      </w:r>
      <w:r>
        <w:rPr>
          <w:sz w:val="21"/>
        </w:rPr>
        <w:t>号广州中医药大学顺德医院（佛山市顺德区中医院）（具体位置由甲方指定地点）</w:t>
      </w:r>
    </w:p>
    <w:p>
      <w:pPr>
        <w:pStyle w:val="null3"/>
        <w:jc w:val="both"/>
      </w:pPr>
      <w:r>
        <w:rPr>
          <w:sz w:val="21"/>
          <w:b/>
        </w:rPr>
        <w:t>五、付款方式</w:t>
      </w:r>
    </w:p>
    <w:p>
      <w:pPr>
        <w:pStyle w:val="null3"/>
      </w:pPr>
      <w:r>
        <w:rPr>
          <w:sz w:val="21"/>
        </w:rPr>
        <w:t>1</w:t>
      </w:r>
      <w:r>
        <w:rPr>
          <w:sz w:val="21"/>
        </w:rPr>
        <w:t>期：支付比例</w:t>
      </w:r>
      <w:r>
        <w:rPr>
          <w:sz w:val="21"/>
        </w:rPr>
        <w:t>40%,</w:t>
      </w:r>
      <w:r>
        <w:rPr>
          <w:sz w:val="21"/>
        </w:rPr>
        <w:t>签订合同后，乙方凭合同金额</w:t>
      </w:r>
      <w:r>
        <w:rPr>
          <w:sz w:val="21"/>
        </w:rPr>
        <w:t>40%</w:t>
      </w:r>
      <w:r>
        <w:rPr>
          <w:sz w:val="21"/>
        </w:rPr>
        <w:t>的有效发票、请款函提出付款申请，甲方自收到上述资料审核无误后，</w:t>
      </w:r>
      <w:r>
        <w:rPr>
          <w:sz w:val="21"/>
        </w:rPr>
        <w:t>10</w:t>
      </w:r>
      <w:r>
        <w:rPr>
          <w:sz w:val="21"/>
        </w:rPr>
        <w:t>个工作日内（若乙方为中小企业的，</w:t>
      </w:r>
      <w:r>
        <w:rPr>
          <w:sz w:val="21"/>
        </w:rPr>
        <w:t>5</w:t>
      </w:r>
      <w:r>
        <w:rPr>
          <w:sz w:val="21"/>
        </w:rPr>
        <w:t>个工作日内）支付合同金额的</w:t>
      </w:r>
      <w:r>
        <w:rPr>
          <w:sz w:val="21"/>
        </w:rPr>
        <w:t>40%</w:t>
      </w:r>
      <w:r>
        <w:rPr>
          <w:sz w:val="21"/>
        </w:rPr>
        <w:t>；</w:t>
      </w:r>
    </w:p>
    <w:p>
      <w:pPr>
        <w:pStyle w:val="null3"/>
      </w:pPr>
      <w:r>
        <w:rPr>
          <w:sz w:val="21"/>
        </w:rPr>
        <w:t>2</w:t>
      </w:r>
      <w:r>
        <w:rPr>
          <w:sz w:val="21"/>
        </w:rPr>
        <w:t>期：支付比例</w:t>
      </w:r>
      <w:r>
        <w:rPr>
          <w:sz w:val="21"/>
        </w:rPr>
        <w:t>30%,</w:t>
      </w:r>
      <w:r>
        <w:rPr>
          <w:sz w:val="21"/>
        </w:rPr>
        <w:t>设备正常使用一年，完成阶段性验收后，乙方凭合同金额</w:t>
      </w:r>
      <w:r>
        <w:rPr>
          <w:sz w:val="21"/>
        </w:rPr>
        <w:t>30%</w:t>
      </w:r>
      <w:r>
        <w:rPr>
          <w:sz w:val="21"/>
        </w:rPr>
        <w:t>的有效发票、合同复印件、请款函提出付款申请，甲方自收到上述资料审核无误后，</w:t>
      </w:r>
      <w:r>
        <w:rPr>
          <w:sz w:val="21"/>
        </w:rPr>
        <w:t>10</w:t>
      </w:r>
      <w:r>
        <w:rPr>
          <w:sz w:val="21"/>
        </w:rPr>
        <w:t>个工作日内支付合同金额</w:t>
      </w:r>
      <w:r>
        <w:rPr>
          <w:sz w:val="21"/>
        </w:rPr>
        <w:t>30%</w:t>
      </w:r>
      <w:r>
        <w:rPr>
          <w:sz w:val="21"/>
        </w:rPr>
        <w:t>；</w:t>
      </w:r>
    </w:p>
    <w:p>
      <w:pPr>
        <w:pStyle w:val="null3"/>
      </w:pPr>
      <w:r>
        <w:rPr>
          <w:sz w:val="21"/>
        </w:rPr>
        <w:t>3</w:t>
      </w:r>
      <w:r>
        <w:rPr>
          <w:sz w:val="21"/>
        </w:rPr>
        <w:t>期：支付比例</w:t>
      </w:r>
      <w:r>
        <w:rPr>
          <w:sz w:val="21"/>
        </w:rPr>
        <w:t>30%,</w:t>
      </w:r>
      <w:r>
        <w:rPr>
          <w:sz w:val="21"/>
        </w:rPr>
        <w:t>设备正常使用二年，完成培训以及最终验收合格后，乙方凭合同金额</w:t>
      </w:r>
      <w:r>
        <w:rPr>
          <w:sz w:val="21"/>
        </w:rPr>
        <w:t>30%</w:t>
      </w:r>
      <w:r>
        <w:rPr>
          <w:sz w:val="21"/>
        </w:rPr>
        <w:t>的有效发票、合同复印件、请款函提出付款申请，甲方自收到上述资料审核无误后，</w:t>
      </w:r>
      <w:r>
        <w:rPr>
          <w:sz w:val="21"/>
        </w:rPr>
        <w:t>10</w:t>
      </w:r>
      <w:r>
        <w:rPr>
          <w:sz w:val="21"/>
        </w:rPr>
        <w:t>个工作日内支付合同金额</w:t>
      </w:r>
      <w:r>
        <w:rPr>
          <w:sz w:val="21"/>
        </w:rPr>
        <w:t>30%</w:t>
      </w:r>
      <w:r>
        <w:rPr>
          <w:sz w:val="21"/>
        </w:rPr>
        <w:t>。</w:t>
      </w:r>
    </w:p>
    <w:p>
      <w:pPr>
        <w:pStyle w:val="null3"/>
        <w:jc w:val="both"/>
      </w:pPr>
      <w:r>
        <w:rPr>
          <w:sz w:val="21"/>
          <w:b/>
        </w:rPr>
        <w:t>六、质保期及售后服务要求</w:t>
      </w:r>
    </w:p>
    <w:p>
      <w:pPr>
        <w:pStyle w:val="null3"/>
        <w:jc w:val="both"/>
      </w:pPr>
      <w:r>
        <w:rPr>
          <w:sz w:val="21"/>
        </w:rPr>
        <w:t>1.</w:t>
      </w:r>
      <w:r>
        <w:rPr>
          <w:sz w:val="21"/>
        </w:rPr>
        <w:t>本合同的质量保证期（简称“质保期”）为货物验收合格之日起年，质保期内乙方对所供货物实行包修、包换、包退及合同约定的其它事项，期满后应同时提供终身</w:t>
      </w:r>
      <w:r>
        <w:rPr>
          <w:sz w:val="21"/>
          <w:u w:val="single"/>
        </w:rPr>
        <w:t>有偿</w:t>
      </w:r>
      <w:r>
        <w:rPr>
          <w:sz w:val="21"/>
        </w:rPr>
        <w:t>维修保养服务。系统内置软件满足现行国家标准和行业标准要求，若遇相应标准版本更新，乙方需提供终身免费升级系统软件服务（技术参数中有注明的除外）。其他条款以报价文件承诺的为准。</w:t>
      </w:r>
    </w:p>
    <w:p>
      <w:pPr>
        <w:pStyle w:val="null3"/>
        <w:jc w:val="both"/>
      </w:pPr>
      <w:r>
        <w:rPr>
          <w:sz w:val="21"/>
        </w:rPr>
        <w:t>2.</w:t>
      </w:r>
      <w:r>
        <w:rPr>
          <w:sz w:val="21"/>
        </w:rPr>
        <w:t>质保期内，如设备或零部件因质量原因出现故障而造成短期停用时，则质保期和免费维修期相应顺延。如停用时间累计超过</w:t>
      </w:r>
      <w:r>
        <w:rPr>
          <w:sz w:val="21"/>
        </w:rPr>
        <w:t>60</w:t>
      </w:r>
      <w:r>
        <w:rPr>
          <w:sz w:val="21"/>
        </w:rPr>
        <w:t>天则质保期重新计算或对故障设备予以换新。</w:t>
      </w:r>
    </w:p>
    <w:p>
      <w:pPr>
        <w:pStyle w:val="null3"/>
        <w:jc w:val="both"/>
      </w:pPr>
      <w:r>
        <w:rPr>
          <w:sz w:val="21"/>
        </w:rPr>
        <w:t>3.</w:t>
      </w:r>
      <w:r>
        <w:rPr>
          <w:sz w:val="21"/>
        </w:rPr>
        <w:t>对甲方的服务通知，乙方在接报后</w:t>
      </w:r>
      <w:r>
        <w:rPr>
          <w:sz w:val="21"/>
        </w:rPr>
        <w:t>1</w:t>
      </w:r>
      <w:r>
        <w:rPr>
          <w:sz w:val="21"/>
        </w:rPr>
        <w:t>小时内响应，</w:t>
      </w:r>
      <w:r>
        <w:rPr>
          <w:sz w:val="21"/>
        </w:rPr>
        <w:t>12</w:t>
      </w:r>
      <w:r>
        <w:rPr>
          <w:sz w:val="21"/>
        </w:rPr>
        <w:t>小时内到达现场，</w:t>
      </w:r>
      <w:r>
        <w:rPr>
          <w:sz w:val="21"/>
        </w:rPr>
        <w:t>24</w:t>
      </w:r>
      <w:r>
        <w:rPr>
          <w:sz w:val="21"/>
        </w:rPr>
        <w:t>小时内处理完毕。若在</w:t>
      </w:r>
      <w:r>
        <w:rPr>
          <w:sz w:val="21"/>
        </w:rPr>
        <w:t>48</w:t>
      </w:r>
      <w:r>
        <w:rPr>
          <w:sz w:val="21"/>
        </w:rPr>
        <w:t>小时内仍未能有效解决，乙方须免费提供不低于同等标准的设备予甲方临时使用，不得影响甲方的正常工作业务。</w:t>
      </w:r>
    </w:p>
    <w:p>
      <w:pPr>
        <w:pStyle w:val="null3"/>
        <w:jc w:val="both"/>
      </w:pPr>
      <w:r>
        <w:rPr>
          <w:sz w:val="21"/>
        </w:rPr>
        <w:t>4.</w:t>
      </w:r>
      <w:r>
        <w:rPr>
          <w:sz w:val="21"/>
        </w:rPr>
        <w:t>未尽事宜详见附件</w:t>
      </w:r>
      <w:r>
        <w:rPr>
          <w:sz w:val="21"/>
        </w:rPr>
        <w:t>3</w:t>
      </w:r>
      <w:r>
        <w:rPr>
          <w:sz w:val="21"/>
        </w:rPr>
        <w:t>售后服务承诺书。</w:t>
      </w:r>
    </w:p>
    <w:p>
      <w:pPr>
        <w:pStyle w:val="null3"/>
        <w:jc w:val="both"/>
      </w:pPr>
      <w:r>
        <w:rPr>
          <w:sz w:val="21"/>
          <w:b/>
        </w:rPr>
        <w:t>七、安装与调试</w:t>
      </w:r>
    </w:p>
    <w:p>
      <w:pPr>
        <w:pStyle w:val="null3"/>
        <w:jc w:val="both"/>
      </w:pPr>
      <w:r>
        <w:rPr>
          <w:sz w:val="21"/>
        </w:rPr>
        <w:t>1.</w:t>
      </w:r>
      <w:r>
        <w:rPr>
          <w:sz w:val="21"/>
        </w:rPr>
        <w:t>乙方必须依照招标文件的要求和报价文件的承诺，将设备、系统安装并调试至正常运行的最佳状态。</w:t>
      </w:r>
    </w:p>
    <w:p>
      <w:pPr>
        <w:pStyle w:val="null3"/>
        <w:jc w:val="both"/>
      </w:pPr>
      <w:r>
        <w:rPr>
          <w:sz w:val="21"/>
        </w:rPr>
        <w:t>2.</w:t>
      </w:r>
      <w:r>
        <w:rPr>
          <w:sz w:val="21"/>
        </w:rPr>
        <w:t>乙方安装时须对各安装场地内的其他设备、设施有良好保护措施。</w:t>
      </w:r>
    </w:p>
    <w:p>
      <w:pPr>
        <w:pStyle w:val="null3"/>
        <w:jc w:val="both"/>
      </w:pPr>
      <w:r>
        <w:rPr>
          <w:sz w:val="21"/>
          <w:b/>
        </w:rPr>
        <w:t>八、验收：</w:t>
      </w:r>
    </w:p>
    <w:p>
      <w:pPr>
        <w:pStyle w:val="null3"/>
        <w:jc w:val="both"/>
      </w:pPr>
      <w:r>
        <w:rPr>
          <w:sz w:val="21"/>
        </w:rPr>
        <w:t>1.</w:t>
      </w:r>
      <w:r>
        <w:rPr>
          <w:sz w:val="21"/>
        </w:rPr>
        <w:t>交付验收标准依次序对照适用标准为：①符合中华人民共和国国家安全质量标准、环保标准或行业标准；②符合招标文件和响应承诺中甲方认可的合理最佳配置、参数及各项要求；③货物来源国官方标准。</w:t>
      </w:r>
    </w:p>
    <w:p>
      <w:pPr>
        <w:pStyle w:val="null3"/>
        <w:jc w:val="both"/>
      </w:pPr>
      <w:r>
        <w:rPr>
          <w:sz w:val="21"/>
        </w:rPr>
        <w:t>2.</w:t>
      </w:r>
      <w:r>
        <w:rPr>
          <w:sz w:val="21"/>
        </w:rPr>
        <w:t>甲方于收到乙方验收申请后</w:t>
      </w:r>
      <w:r>
        <w:rPr>
          <w:sz w:val="21"/>
        </w:rPr>
        <w:t>7</w:t>
      </w:r>
      <w:r>
        <w:rPr>
          <w:sz w:val="21"/>
        </w:rPr>
        <w:t>日内组织履约验收。甲方组成验收小组按国家有关规定、规范进行验收，必要时邀请相关的专业人员或机构参与验收。验收时如发现所交付的设备有短装、次品、损坏或其它不符合本合同规定之情形者，甲方应作出详尽的现场记录，或由甲乙双方签署备忘录。此现场记录或备忘录可用作补充、缺失和更换损坏部件的有效证据。由此产生的有关费用由乙方承担。</w:t>
      </w:r>
    </w:p>
    <w:p>
      <w:pPr>
        <w:pStyle w:val="null3"/>
        <w:jc w:val="both"/>
      </w:pPr>
      <w:r>
        <w:rPr>
          <w:sz w:val="21"/>
        </w:rPr>
        <w:t>3.</w:t>
      </w:r>
      <w:r>
        <w:rPr>
          <w:sz w:val="21"/>
        </w:rPr>
        <w:t>如果合同设备运输和安装过程中因事故造成货物短缺、损坏，乙方应及时安排换装，以保证合同设备安装的成功完成。换货的相关费用由乙方承担。</w:t>
      </w:r>
    </w:p>
    <w:p>
      <w:pPr>
        <w:pStyle w:val="null3"/>
        <w:jc w:val="both"/>
      </w:pPr>
      <w:r>
        <w:rPr>
          <w:sz w:val="21"/>
        </w:rPr>
        <w:t>4.</w:t>
      </w:r>
      <w:r>
        <w:rPr>
          <w:sz w:val="21"/>
        </w:rPr>
        <w:t>进口产品必须具备原产地证明和商检局的检验证明及合法进货渠道证明。</w:t>
      </w:r>
    </w:p>
    <w:p>
      <w:pPr>
        <w:pStyle w:val="null3"/>
        <w:jc w:val="both"/>
      </w:pPr>
      <w:r>
        <w:rPr>
          <w:sz w:val="21"/>
        </w:rPr>
        <w:t>5.</w:t>
      </w:r>
      <w:r>
        <w:rPr>
          <w:sz w:val="21"/>
        </w:rPr>
        <w:t>货物为原厂商未启封全新包装，具出厂合格证，序列号、包装箱号与出厂批号一致，并可追索查阅。所有随设备的附件必须齐全。</w:t>
      </w:r>
    </w:p>
    <w:p>
      <w:pPr>
        <w:pStyle w:val="null3"/>
        <w:jc w:val="both"/>
      </w:pPr>
      <w:r>
        <w:rPr>
          <w:sz w:val="21"/>
        </w:rPr>
        <w:t>6.</w:t>
      </w:r>
      <w:r>
        <w:rPr>
          <w:sz w:val="21"/>
        </w:rPr>
        <w:t>乙方应将关键主机设备的用户手册、保修手册、有关单证资料及配备件、随机工具等交付给甲方，使用操作及安全须知等重要资料应附有中文说明。</w:t>
      </w:r>
    </w:p>
    <w:p>
      <w:pPr>
        <w:pStyle w:val="null3"/>
        <w:jc w:val="both"/>
      </w:pPr>
      <w:r>
        <w:rPr>
          <w:sz w:val="21"/>
        </w:rPr>
        <w:t>7.</w:t>
      </w:r>
      <w:r>
        <w:rPr>
          <w:sz w:val="21"/>
        </w:rPr>
        <w:t>乙方保证合同项下提供的货物不侵犯任何第三方的专利、商标或版权等知识产权。否则，乙方须承担对第三方的专利或版权等知识产权的侵权责任并承担因此而发生的所有费用，包括但不限于诉讼费、律师代理费、律师差旅费等。</w:t>
      </w:r>
    </w:p>
    <w:p>
      <w:pPr>
        <w:pStyle w:val="null3"/>
        <w:jc w:val="both"/>
      </w:pPr>
      <w:r>
        <w:rPr>
          <w:sz w:val="21"/>
        </w:rPr>
        <w:t>8.</w:t>
      </w:r>
      <w:r>
        <w:rPr>
          <w:sz w:val="21"/>
        </w:rPr>
        <w:t>因货物质量问题发生争议时，由本地质量技术监督部门鉴定。鉴定费用由乙方预付，货物符合质量技术标准的，鉴定费由甲方承担；否则鉴定费由乙方承担。</w:t>
      </w:r>
    </w:p>
    <w:p>
      <w:pPr>
        <w:pStyle w:val="null3"/>
        <w:jc w:val="both"/>
      </w:pPr>
      <w:r>
        <w:rPr>
          <w:sz w:val="21"/>
          <w:b/>
        </w:rPr>
        <w:t>九、违约责任与赔偿损失</w:t>
      </w:r>
    </w:p>
    <w:p>
      <w:pPr>
        <w:pStyle w:val="null3"/>
        <w:jc w:val="both"/>
      </w:pPr>
      <w:r>
        <w:rPr>
          <w:sz w:val="21"/>
        </w:rPr>
        <w:t>1.</w:t>
      </w:r>
      <w:r>
        <w:rPr>
          <w:sz w:val="21"/>
        </w:rPr>
        <w:t>乙方交付的货物、工程</w:t>
      </w:r>
      <w:r>
        <w:rPr>
          <w:sz w:val="21"/>
        </w:rPr>
        <w:t>/</w:t>
      </w:r>
      <w:r>
        <w:rPr>
          <w:sz w:val="21"/>
        </w:rPr>
        <w:t>提供的服务不符合本合同规定的，甲方有权拒收，并且乙方须向甲方支付本合同总价</w:t>
      </w:r>
      <w:r>
        <w:rPr>
          <w:sz w:val="21"/>
        </w:rPr>
        <w:t>5%</w:t>
      </w:r>
      <w:r>
        <w:rPr>
          <w:sz w:val="21"/>
        </w:rPr>
        <w:t>的违约金。</w:t>
      </w:r>
    </w:p>
    <w:p>
      <w:pPr>
        <w:pStyle w:val="null3"/>
        <w:jc w:val="both"/>
      </w:pPr>
      <w:r>
        <w:rPr>
          <w:sz w:val="21"/>
        </w:rPr>
        <w:t>2.</w:t>
      </w:r>
      <w:r>
        <w:rPr>
          <w:sz w:val="21"/>
        </w:rPr>
        <w:t>乙方未能按本合同规定的交货时间交付货物的</w:t>
      </w:r>
      <w:r>
        <w:rPr>
          <w:sz w:val="21"/>
        </w:rPr>
        <w:t>/</w:t>
      </w:r>
      <w:r>
        <w:rPr>
          <w:sz w:val="21"/>
        </w:rPr>
        <w:t>提供服务，从逾期之日起每日按本合同总价</w:t>
      </w:r>
      <w:r>
        <w:rPr>
          <w:sz w:val="21"/>
        </w:rPr>
        <w:t>3</w:t>
      </w:r>
      <w:r>
        <w:rPr>
          <w:sz w:val="21"/>
        </w:rPr>
        <w:t>‰的数额向甲方支付违约金；逾期半个月以上的，甲方有权单方终止合同，由此造成的甲方经济损失由乙方承担。</w:t>
      </w:r>
    </w:p>
    <w:p>
      <w:pPr>
        <w:pStyle w:val="null3"/>
        <w:jc w:val="both"/>
      </w:pPr>
      <w:r>
        <w:rPr>
          <w:sz w:val="21"/>
        </w:rPr>
        <w:t>3.</w:t>
      </w:r>
      <w:r>
        <w:rPr>
          <w:sz w:val="21"/>
        </w:rPr>
        <w:t>甲方无正当理由拒收货物</w:t>
      </w:r>
      <w:r>
        <w:rPr>
          <w:sz w:val="21"/>
        </w:rPr>
        <w:t>/</w:t>
      </w:r>
      <w:r>
        <w:rPr>
          <w:sz w:val="21"/>
        </w:rPr>
        <w:t>接受服务，甲方向乙方偿付本合同总价的</w:t>
      </w:r>
      <w:r>
        <w:rPr>
          <w:sz w:val="21"/>
        </w:rPr>
        <w:t>5%</w:t>
      </w:r>
      <w:r>
        <w:rPr>
          <w:sz w:val="21"/>
        </w:rPr>
        <w:t>的违约金。甲方人逾期付款，则每日按本合同总价的</w:t>
      </w:r>
      <w:r>
        <w:rPr>
          <w:sz w:val="21"/>
        </w:rPr>
        <w:t>3</w:t>
      </w:r>
      <w:r>
        <w:rPr>
          <w:sz w:val="21"/>
        </w:rPr>
        <w:t>‰向乙方偿付违约金，违约金累计不超合同总价的</w:t>
      </w:r>
      <w:r>
        <w:rPr>
          <w:sz w:val="21"/>
        </w:rPr>
        <w:t>5%</w:t>
      </w:r>
      <w:r>
        <w:rPr>
          <w:sz w:val="21"/>
        </w:rPr>
        <w:t>。</w:t>
      </w:r>
    </w:p>
    <w:p>
      <w:pPr>
        <w:pStyle w:val="null3"/>
        <w:jc w:val="both"/>
      </w:pPr>
      <w:r>
        <w:rPr>
          <w:sz w:val="21"/>
        </w:rPr>
        <w:t>4.</w:t>
      </w:r>
      <w:r>
        <w:rPr>
          <w:sz w:val="21"/>
        </w:rPr>
        <w:t>如有异议，甲方有权根据有关政府部门的检验结果向乙方提出索赔。</w:t>
      </w:r>
    </w:p>
    <w:p>
      <w:pPr>
        <w:pStyle w:val="null3"/>
        <w:jc w:val="both"/>
      </w:pPr>
      <w:r>
        <w:rPr>
          <w:sz w:val="21"/>
        </w:rPr>
        <w:t>在合同执行期间，如果乙方对甲方提出的索赔和差异负有责任，乙方应按照甲方同意的下列一种或多种方式解决索赔事宜：</w:t>
      </w:r>
    </w:p>
    <w:p>
      <w:pPr>
        <w:pStyle w:val="null3"/>
        <w:jc w:val="both"/>
      </w:pPr>
      <w:r>
        <w:rPr>
          <w:sz w:val="21"/>
        </w:rPr>
        <w:t>（</w:t>
      </w:r>
      <w:r>
        <w:rPr>
          <w:sz w:val="21"/>
        </w:rPr>
        <w:t>1</w:t>
      </w:r>
      <w:r>
        <w:rPr>
          <w:sz w:val="21"/>
        </w:rPr>
        <w:t>）乙方同意退货，并按合同规定的同种货币将货款退还给甲方，并承担由此发生的一切损失和费用。</w:t>
      </w:r>
    </w:p>
    <w:p>
      <w:pPr>
        <w:pStyle w:val="null3"/>
        <w:jc w:val="both"/>
      </w:pPr>
      <w:r>
        <w:rPr>
          <w:sz w:val="21"/>
        </w:rPr>
        <w:t>（</w:t>
      </w:r>
      <w:r>
        <w:rPr>
          <w:sz w:val="21"/>
        </w:rPr>
        <w:t>2</w:t>
      </w:r>
      <w:r>
        <w:rPr>
          <w:sz w:val="21"/>
        </w:rPr>
        <w:t>）根据货物低劣程度、损坏程度以及甲方所遭受损失的数额甲乙双方商定降低货物的价格。</w:t>
      </w:r>
    </w:p>
    <w:p>
      <w:pPr>
        <w:pStyle w:val="null3"/>
        <w:jc w:val="both"/>
      </w:pPr>
      <w:r>
        <w:rPr>
          <w:sz w:val="21"/>
        </w:rPr>
        <w:t>（</w:t>
      </w:r>
      <w:r>
        <w:rPr>
          <w:sz w:val="21"/>
        </w:rPr>
        <w:t>3</w:t>
      </w:r>
      <w:r>
        <w:rPr>
          <w:sz w:val="21"/>
        </w:rPr>
        <w:t>）用符合规格、质量和性能要求的新零件、部件或货物来更换有缺陷的部分或修补缺陷的部分，乙方应承担一切费用和风险并负担甲方所发生的一切直接费用。同时，相应延长质保期。</w:t>
      </w:r>
    </w:p>
    <w:p>
      <w:pPr>
        <w:pStyle w:val="null3"/>
        <w:jc w:val="both"/>
      </w:pPr>
      <w:r>
        <w:rPr>
          <w:sz w:val="21"/>
        </w:rPr>
        <w:t>（</w:t>
      </w:r>
      <w:r>
        <w:rPr>
          <w:sz w:val="21"/>
        </w:rPr>
        <w:t>4</w:t>
      </w:r>
      <w:r>
        <w:rPr>
          <w:sz w:val="21"/>
        </w:rPr>
        <w:t>）如果在甲方发出索赔通知后</w:t>
      </w:r>
      <w:r>
        <w:rPr>
          <w:sz w:val="21"/>
        </w:rPr>
        <w:t>30</w:t>
      </w:r>
      <w:r>
        <w:rPr>
          <w:sz w:val="21"/>
        </w:rPr>
        <w:t>天内，乙方未作答复，上述索赔应视为已被乙方接受。甲方将从合同款项中扣回索赔金额。如果这些金额不足以补偿索赔金额，甲方有权向乙方提出不足部分的补偿。</w:t>
      </w:r>
    </w:p>
    <w:p>
      <w:pPr>
        <w:pStyle w:val="null3"/>
        <w:jc w:val="both"/>
      </w:pPr>
      <w:r>
        <w:rPr>
          <w:sz w:val="21"/>
        </w:rPr>
        <w:t>5.</w:t>
      </w:r>
      <w:r>
        <w:rPr>
          <w:sz w:val="21"/>
        </w:rPr>
        <w:t>对于因甲方原因导致变更、中止或者终止政府采购合同的，甲方应当依照以下合同约定对供应商受到的损失予以赔偿或者补偿：</w:t>
      </w:r>
    </w:p>
    <w:p>
      <w:pPr>
        <w:pStyle w:val="null3"/>
        <w:jc w:val="both"/>
      </w:pPr>
      <w:r>
        <w:rPr>
          <w:sz w:val="21"/>
        </w:rPr>
        <w:t>6.</w:t>
      </w:r>
      <w:r>
        <w:rPr>
          <w:sz w:val="21"/>
        </w:rPr>
        <w:t>其它违约责任按《中华人民共和国民法典》处理。</w:t>
      </w:r>
    </w:p>
    <w:p>
      <w:pPr>
        <w:pStyle w:val="null3"/>
        <w:jc w:val="both"/>
      </w:pPr>
      <w:r>
        <w:rPr>
          <w:sz w:val="21"/>
          <w:b/>
        </w:rPr>
        <w:t>十、争议的解决</w:t>
      </w:r>
    </w:p>
    <w:p>
      <w:pPr>
        <w:pStyle w:val="null3"/>
        <w:ind w:firstLine="480"/>
        <w:jc w:val="both"/>
      </w:pPr>
      <w:r>
        <w:rPr>
          <w:sz w:val="21"/>
        </w:rPr>
        <w:t>合同执行过程中发生的任何争议，如双方不能通过友好协商解决，向甲方所在地顺德区人民法院提起诉讼解决。受理期间，双方应继续执行合同其余部份。</w:t>
      </w:r>
    </w:p>
    <w:p>
      <w:pPr>
        <w:pStyle w:val="null3"/>
        <w:jc w:val="both"/>
      </w:pPr>
      <w:r>
        <w:rPr>
          <w:sz w:val="21"/>
          <w:b/>
        </w:rPr>
        <w:t>十一、不可抗力</w:t>
      </w:r>
    </w:p>
    <w:p>
      <w:pPr>
        <w:pStyle w:val="null3"/>
        <w:ind w:firstLine="480"/>
        <w:jc w:val="both"/>
      </w:pPr>
      <w:r>
        <w:rPr>
          <w:sz w:val="21"/>
        </w:rPr>
        <w:t>任何一方由于不可抗力原因不能履行合同时，应在不可抗力事件结束后</w:t>
      </w:r>
      <w:r>
        <w:rPr>
          <w:sz w:val="21"/>
        </w:rPr>
        <w:t>1</w:t>
      </w:r>
      <w:r>
        <w:rPr>
          <w:sz w:val="21"/>
        </w:rPr>
        <w:t>日内向对方通报，以减轻可能给对方造成的损失，在取得有关机构的不可抗力证明或双方谅解确认后，允许延期履行或修订合同，并根据情况可部分或全部免于承担违约责任。</w:t>
      </w:r>
    </w:p>
    <w:p>
      <w:pPr>
        <w:pStyle w:val="null3"/>
        <w:jc w:val="both"/>
      </w:pPr>
      <w:r>
        <w:rPr>
          <w:sz w:val="21"/>
          <w:b/>
        </w:rPr>
        <w:t>十二、税费</w:t>
      </w:r>
    </w:p>
    <w:p>
      <w:pPr>
        <w:pStyle w:val="null3"/>
        <w:jc w:val="both"/>
      </w:pPr>
      <w:r>
        <w:rPr>
          <w:sz w:val="21"/>
        </w:rPr>
        <w:t>1.</w:t>
      </w:r>
      <w:r>
        <w:rPr>
          <w:sz w:val="21"/>
        </w:rPr>
        <w:t>在中国境内、外发生的与本合同执行有关的一切税费均由乙方负担。</w:t>
      </w:r>
    </w:p>
    <w:p>
      <w:pPr>
        <w:pStyle w:val="null3"/>
        <w:jc w:val="both"/>
      </w:pPr>
      <w:r>
        <w:rPr>
          <w:sz w:val="21"/>
          <w:b/>
        </w:rPr>
        <w:t>十三、其它</w:t>
      </w:r>
    </w:p>
    <w:p>
      <w:pPr>
        <w:pStyle w:val="null3"/>
        <w:jc w:val="both"/>
      </w:pPr>
      <w:r>
        <w:rPr>
          <w:sz w:val="21"/>
        </w:rPr>
        <w:t>1.</w:t>
      </w:r>
      <w:r>
        <w:rPr>
          <w:sz w:val="21"/>
        </w:rPr>
        <w:t>本合同所有附件、招标文件、投标文件、中标通知书均为合同的有效组成部分，与本合同具有同等法律效力。</w:t>
      </w:r>
    </w:p>
    <w:p>
      <w:pPr>
        <w:pStyle w:val="null3"/>
        <w:jc w:val="both"/>
      </w:pPr>
      <w:r>
        <w:rPr>
          <w:sz w:val="21"/>
        </w:rPr>
        <w:t>2.</w:t>
      </w:r>
      <w:r>
        <w:rPr>
          <w:sz w:val="21"/>
        </w:rPr>
        <w:t>在执行本合同的过程中，所有经双方签署确认的文件（包括会议纪要、补充协议、往来信函）即成为本合同的有效组成部分。</w:t>
      </w:r>
    </w:p>
    <w:p>
      <w:pPr>
        <w:pStyle w:val="null3"/>
        <w:jc w:val="both"/>
      </w:pPr>
      <w:r>
        <w:rPr>
          <w:sz w:val="21"/>
        </w:rPr>
        <w:t>3.</w:t>
      </w:r>
      <w:r>
        <w:rPr>
          <w:sz w:val="21"/>
        </w:rPr>
        <w:t>如一方地址、电话、传真号码有变更，应在变更当日内书面通知对方，否则，应承担相应责任。</w:t>
      </w:r>
    </w:p>
    <w:p>
      <w:pPr>
        <w:pStyle w:val="null3"/>
        <w:jc w:val="both"/>
      </w:pPr>
      <w:r>
        <w:rPr>
          <w:sz w:val="21"/>
        </w:rPr>
        <w:t>4.</w:t>
      </w:r>
      <w:r>
        <w:rPr>
          <w:sz w:val="21"/>
        </w:rPr>
        <w:t>除甲方事先书面同意外，乙方不得部分或全部转让其应履行的合同项下的义务。</w:t>
      </w:r>
    </w:p>
    <w:p>
      <w:pPr>
        <w:pStyle w:val="null3"/>
        <w:jc w:val="both"/>
      </w:pPr>
      <w:r>
        <w:rPr>
          <w:sz w:val="21"/>
        </w:rPr>
        <w:t>5.</w:t>
      </w:r>
      <w:r>
        <w:rPr>
          <w:sz w:val="21"/>
        </w:rPr>
        <w:t>除政府采购合同继续履行将损害国家利益和社会公共利益外，双方当事人不得擅自变更、中止或者终止合同。</w:t>
      </w:r>
    </w:p>
    <w:p>
      <w:pPr>
        <w:pStyle w:val="null3"/>
        <w:jc w:val="both"/>
      </w:pPr>
      <w:r>
        <w:rPr>
          <w:sz w:val="21"/>
          <w:b/>
        </w:rPr>
        <w:t>十四、合同生效</w:t>
      </w:r>
    </w:p>
    <w:p>
      <w:pPr>
        <w:pStyle w:val="null3"/>
        <w:jc w:val="both"/>
      </w:pPr>
      <w:r>
        <w:rPr>
          <w:sz w:val="21"/>
        </w:rPr>
        <w:t>1.</w:t>
      </w:r>
      <w:r>
        <w:rPr>
          <w:sz w:val="21"/>
        </w:rPr>
        <w:t>本合同在甲乙双方法人代表或其授权代表签字并盖章后生效。</w:t>
      </w:r>
    </w:p>
    <w:p>
      <w:pPr>
        <w:pStyle w:val="null3"/>
        <w:jc w:val="both"/>
      </w:pPr>
      <w:r>
        <w:rPr>
          <w:sz w:val="21"/>
        </w:rPr>
        <w:t>2.</w:t>
      </w:r>
      <w:r>
        <w:rPr>
          <w:sz w:val="21"/>
        </w:rPr>
        <w:t>本合同共页，一式伍份，具有同等法律效力，甲方执肆份，乙方执壹份。</w:t>
      </w:r>
    </w:p>
    <w:p>
      <w:pPr>
        <w:pStyle w:val="null3"/>
        <w:jc w:val="both"/>
      </w:pPr>
      <w:r>
        <w:rPr>
          <w:sz w:val="21"/>
        </w:rPr>
        <w:t>（以下无正文）</w:t>
      </w:r>
    </w:p>
    <w:tbl>
      <w:tblPr>
        <w:tblW w:w="0" w:type="auto"/>
        <w:tblBorders>
          <w:top w:val="none" w:color="000000" w:sz="4"/>
          <w:left w:val="none" w:color="000000" w:sz="4"/>
          <w:bottom w:val="none" w:color="000000" w:sz="4"/>
          <w:right w:val="none" w:color="000000" w:sz="4"/>
          <w:insideH w:val="none"/>
          <w:insideV w:val="none"/>
        </w:tblBorders>
      </w:tblPr>
      <w:tblGrid>
        <w:gridCol w:w="4356"/>
        <w:gridCol w:w="3950"/>
      </w:tblGrid>
      <w:tr>
        <w:tc>
          <w:tcPr>
            <w:tcW w:type="dxa" w:w="435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甲方（盖章）：广州中医药大学顺德医院</w:t>
            </w:r>
          </w:p>
          <w:p>
            <w:pPr>
              <w:pStyle w:val="null3"/>
              <w:ind w:firstLine="1680"/>
              <w:jc w:val="both"/>
            </w:pPr>
            <w:r>
              <w:rPr>
                <w:sz w:val="24"/>
              </w:rPr>
              <w:t>（佛山市顺德区中医院）</w:t>
            </w:r>
          </w:p>
        </w:tc>
        <w:tc>
          <w:tcPr>
            <w:tcW w:type="dxa" w:w="395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乙方（盖章）：</w:t>
            </w:r>
          </w:p>
        </w:tc>
      </w:tr>
      <w:tr>
        <w:tc>
          <w:tcPr>
            <w:tcW w:type="dxa" w:w="435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代表：</w:t>
            </w:r>
          </w:p>
        </w:tc>
        <w:tc>
          <w:tcPr>
            <w:tcW w:type="dxa" w:w="395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代表：</w:t>
            </w:r>
          </w:p>
        </w:tc>
      </w:tr>
      <w:tr>
        <w:tc>
          <w:tcPr>
            <w:tcW w:type="dxa" w:w="435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签定地点：广州中医药大学顺德医院</w:t>
            </w:r>
          </w:p>
          <w:p>
            <w:pPr>
              <w:pStyle w:val="null3"/>
              <w:ind w:firstLine="1200"/>
              <w:jc w:val="both"/>
            </w:pPr>
            <w:r>
              <w:rPr>
                <w:sz w:val="24"/>
              </w:rPr>
              <w:t>（佛山市顺德区中医院）</w:t>
            </w:r>
          </w:p>
        </w:tc>
        <w:tc>
          <w:tcPr>
            <w:tcW w:type="dxa" w:w="395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签定地点：广州中医药大学顺德医院</w:t>
            </w:r>
          </w:p>
          <w:p>
            <w:pPr>
              <w:pStyle w:val="null3"/>
              <w:ind w:firstLine="1200"/>
              <w:jc w:val="both"/>
            </w:pPr>
            <w:r>
              <w:rPr>
                <w:sz w:val="24"/>
              </w:rPr>
              <w:t>（佛山市顺德区中医院）</w:t>
            </w:r>
          </w:p>
        </w:tc>
      </w:tr>
      <w:tr>
        <w:tc>
          <w:tcPr>
            <w:tcW w:type="dxa" w:w="435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签定日期：</w:t>
            </w:r>
            <w:r>
              <w:rPr>
                <w:sz w:val="24"/>
              </w:rPr>
              <w:t xml:space="preserve">    </w:t>
            </w:r>
            <w:r>
              <w:rPr>
                <w:sz w:val="24"/>
              </w:rPr>
              <w:t>年</w:t>
            </w:r>
            <w:r>
              <w:rPr>
                <w:sz w:val="24"/>
              </w:rPr>
              <w:t xml:space="preserve">    </w:t>
            </w:r>
            <w:r>
              <w:rPr>
                <w:sz w:val="24"/>
              </w:rPr>
              <w:t>月</w:t>
            </w:r>
            <w:r>
              <w:rPr>
                <w:sz w:val="24"/>
              </w:rPr>
              <w:t xml:space="preserve">   </w:t>
            </w:r>
            <w:r>
              <w:rPr>
                <w:sz w:val="24"/>
              </w:rPr>
              <w:t>日</w:t>
            </w:r>
          </w:p>
        </w:tc>
        <w:tc>
          <w:tcPr>
            <w:tcW w:type="dxa" w:w="395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签定日期：</w:t>
            </w:r>
            <w:r>
              <w:rPr>
                <w:sz w:val="24"/>
              </w:rPr>
              <w:t xml:space="preserve">     </w:t>
            </w:r>
            <w:r>
              <w:rPr>
                <w:sz w:val="24"/>
              </w:rPr>
              <w:t>年</w:t>
            </w:r>
            <w:r>
              <w:rPr>
                <w:sz w:val="24"/>
              </w:rPr>
              <w:t xml:space="preserve">    </w:t>
            </w:r>
            <w:r>
              <w:rPr>
                <w:sz w:val="24"/>
              </w:rPr>
              <w:t>月</w:t>
            </w:r>
            <w:r>
              <w:rPr>
                <w:sz w:val="24"/>
              </w:rPr>
              <w:t xml:space="preserve">    </w:t>
            </w:r>
            <w:r>
              <w:rPr>
                <w:sz w:val="24"/>
              </w:rPr>
              <w:t>日</w:t>
            </w:r>
          </w:p>
        </w:tc>
      </w:tr>
      <w:tr>
        <w:tc>
          <w:tcPr>
            <w:tcW w:type="dxa" w:w="435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开户名称：</w:t>
            </w:r>
          </w:p>
        </w:tc>
        <w:tc>
          <w:tcPr>
            <w:tcW w:type="dxa" w:w="395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r>
      <w:tr>
        <w:tc>
          <w:tcPr>
            <w:tcW w:type="dxa" w:w="435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银行帐号：</w:t>
            </w:r>
          </w:p>
        </w:tc>
        <w:tc>
          <w:tcPr>
            <w:tcW w:type="dxa" w:w="395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r>
      <w:tr>
        <w:tc>
          <w:tcPr>
            <w:tcW w:type="dxa" w:w="435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开户行：</w:t>
            </w:r>
          </w:p>
        </w:tc>
        <w:tc>
          <w:tcPr>
            <w:tcW w:type="dxa" w:w="395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r>
    </w:tbl>
    <w:p>
      <w:pPr>
        <w:pStyle w:val="null3"/>
      </w:pPr>
      <w:r>
        <w:rPr>
          <w:sz w:val="24"/>
          <w:b/>
        </w:rPr>
        <w:t>关于政府采购质押融资贷款：</w:t>
      </w:r>
    </w:p>
    <w:p>
      <w:pPr>
        <w:pStyle w:val="null3"/>
      </w:pPr>
      <w:r>
        <w:rPr>
          <w:sz w:val="24"/>
        </w:rPr>
        <w:t>(1)</w:t>
      </w:r>
      <w:r>
        <w:rPr>
          <w:sz w:val="24"/>
        </w:rPr>
        <w:t>乙方是否已申请政府采购质押融资贷款（在□打√表示）：□是□否。融资银行及联系人、联系方式：。</w:t>
      </w:r>
    </w:p>
    <w:p>
      <w:pPr>
        <w:pStyle w:val="null3"/>
      </w:pPr>
      <w:r>
        <w:rPr>
          <w:sz w:val="24"/>
        </w:rPr>
        <w:t>(2)</w:t>
      </w:r>
      <w:r>
        <w:rPr>
          <w:sz w:val="24"/>
        </w:rPr>
        <w:t>若乙方已申请政府采购质押融资贷款，其在本合同中登记的银行账号为融资银行的唯一收款账号，未获得融资银行同意，乙方不得变更收款账号。</w:t>
      </w:r>
    </w:p>
    <w:p>
      <w:pPr>
        <w:pStyle w:val="null3"/>
        <w:jc w:val="both"/>
      </w:pPr>
      <w:r>
        <w:rPr>
          <w:sz w:val="21"/>
          <w:b/>
        </w:rPr>
        <w:t>附件</w:t>
      </w:r>
      <w:r>
        <w:rPr>
          <w:sz w:val="21"/>
          <w:b/>
        </w:rPr>
        <w:t>1.</w:t>
      </w:r>
      <w:r>
        <w:rPr>
          <w:sz w:val="21"/>
          <w:b/>
        </w:rPr>
        <w:t>技术参数</w:t>
      </w:r>
    </w:p>
    <w:p>
      <w:pPr>
        <w:pStyle w:val="null3"/>
        <w:jc w:val="both"/>
      </w:pPr>
      <w:r>
        <w:rPr>
          <w:sz w:val="21"/>
          <w:b/>
        </w:rPr>
        <w:t>附件</w:t>
      </w:r>
      <w:r>
        <w:rPr>
          <w:sz w:val="21"/>
          <w:b/>
        </w:rPr>
        <w:t>2.</w:t>
      </w:r>
      <w:r>
        <w:rPr>
          <w:sz w:val="21"/>
          <w:b/>
        </w:rPr>
        <w:t>配置清单</w:t>
      </w:r>
    </w:p>
    <w:p>
      <w:pPr>
        <w:pStyle w:val="null3"/>
        <w:jc w:val="both"/>
      </w:pPr>
      <w:r>
        <w:rPr>
          <w:sz w:val="21"/>
          <w:b/>
        </w:rPr>
        <w:t>附件</w:t>
      </w:r>
      <w:r>
        <w:rPr>
          <w:sz w:val="21"/>
          <w:b/>
        </w:rPr>
        <w:t>3.</w:t>
      </w:r>
      <w:r>
        <w:rPr>
          <w:sz w:val="21"/>
          <w:b/>
        </w:rPr>
        <w:t>售服承诺书</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440606-2025-04742</w:t>
      </w:r>
    </w:p>
    <w:p>
      <w:pPr>
        <w:pStyle w:val="null3"/>
        <w:jc w:val="center"/>
        <w:outlineLvl w:val="3"/>
      </w:pPr>
      <w:r>
        <w:rPr>
          <w:sz w:val="24"/>
          <w:b/>
        </w:rPr>
        <w:t>采购项目编号：</w:t>
      </w:r>
      <w:r>
        <w:rPr>
          <w:sz w:val="24"/>
          <w:b/>
        </w:rPr>
        <w:t>JF2025（SD）WZ0168</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广州中医药大学顺德医院采购高端彩色多普勒超声诊断仪等设备一批项目</w:t>
      </w:r>
      <w:r>
        <w:rPr>
          <w:u w:val="single"/>
        </w:rPr>
        <w:t>”</w:t>
      </w:r>
      <w:r>
        <w:rPr/>
        <w:t>项目的招标[采购项目编号为：</w:t>
      </w:r>
      <w:r>
        <w:rPr>
          <w:u w:val="single"/>
        </w:rPr>
        <w:t>JF2025（SD）WZ0168</w:t>
      </w:r>
      <w:r>
        <w:rPr/>
        <w:t>]，我方愿参与投标。</w:t>
      </w:r>
    </w:p>
    <w:p>
      <w:pPr>
        <w:pStyle w:val="null3"/>
        <w:ind w:firstLine="480"/>
      </w:pPr>
      <w:r>
        <w:rPr/>
        <w:t>我方确认收到贵方提供的</w:t>
      </w:r>
      <w:r>
        <w:rPr>
          <w:u w:val="single"/>
        </w:rPr>
        <w:t>“</w:t>
      </w:r>
      <w:r>
        <w:rPr>
          <w:u w:val="single"/>
        </w:rPr>
        <w:t>广州中医药大学顺德医院采购高端彩色多普勒超声诊断仪等设备一批项目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（三）我方明白并同意，在规定的开标日之后，投标有效期之内撤回投标或中标后不按规定与采购人签订合同或不提交履约保证金,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（六）我方如果中标，将保证履行招标文件及其澄清、修改文件（如果有）中的全部责任和义务，按质、按量、按期完成《采购需求》及《合同书》中的全部任务。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（八）我方投标报价已包含应向知识产权所有权人支付的所有相关税费，并保证采购人在中国使用我方提供的货物时，如有第三方提出侵犯其知识产权主张的，责任由我方承担。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 xml:space="preserve"> （十四）我方具备《中华人民共和国政府采购法》第二十二条规定的条件，承诺如下：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（十五）我方对在本函及投标文件中所作的所有承诺承担法律责任。</w:t>
      </w:r>
    </w:p>
    <w:p>
      <w:pPr>
        <w:pStyle w:val="null3"/>
        <w:ind w:firstLine="480"/>
      </w:pPr>
      <w:r>
        <w:rPr/>
        <w:t xml:space="preserve"> （十六）所有与本招标有关的函件请发往下列地址：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广州中医药大学顺德医院采购高端彩色多普勒超声诊断仪等设备一批项目</w:t>
      </w:r>
      <w:r>
        <w:rPr/>
        <w:t>”项目采购[采购项目编号为</w:t>
      </w:r>
      <w:r>
        <w:rPr/>
        <w:t>JF2025（SD）WZ0168</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广州中医药大学顺德医院（佛山市顺德区中医院）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广州中医药大学顺德医院采购高端彩色多普勒超声诊断仪等设备一批项目</w:t>
      </w:r>
      <w:r>
        <w:rPr/>
        <w:t>招标中获中标（采购项目编号：</w:t>
      </w:r>
      <w:r>
        <w:rPr/>
        <w:t>JF2025（SD）WZ0168</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国义招标股份有限公司</w:t>
      </w:r>
    </w:p>
    <w:p>
      <w:pPr>
        <w:pStyle w:val="null3"/>
        <w:ind w:firstLine="480"/>
      </w:pPr>
      <w:r>
        <w:rPr/>
        <w:t>我单位已登记并准备参与“</w:t>
      </w:r>
      <w:r>
        <w:rPr/>
        <w:t>广州中医药大学顺德医院采购高端彩色多普勒超声诊断仪等设备一批项目</w:t>
      </w:r>
      <w:r>
        <w:rPr/>
        <w:t>”项目（采购项目编号：</w:t>
      </w:r>
      <w:r>
        <w:rPr/>
        <w:t>JF2025（SD）WZ0168</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