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440001-2025-13680</w:t>
      </w:r>
    </w:p>
    <w:p>
      <w:pPr>
        <w:pStyle w:val="null3"/>
        <w:jc w:val="center"/>
        <w:outlineLvl w:val="3"/>
      </w:pPr>
      <w:r>
        <w:rPr>
          <w:sz w:val="24"/>
          <w:b/>
        </w:rPr>
        <w:t>采购项目编号：</w:t>
      </w:r>
      <w:r>
        <w:rPr>
          <w:sz w:val="24"/>
          <w:b/>
        </w:rPr>
        <w:t>0724-2531Z3502251</w:t>
      </w:r>
    </w:p>
    <w:p>
      <w:pPr>
        <w:pStyle w:val="null3"/>
        <w:jc w:val="center"/>
        <w:outlineLvl w:val="3"/>
      </w:pPr>
      <w:r>
        <w:rPr>
          <w:sz w:val="24"/>
          <w:b/>
        </w:rPr>
        <w:t>项目名称：</w:t>
      </w:r>
      <w:r>
        <w:rPr>
          <w:sz w:val="24"/>
          <w:b/>
        </w:rPr>
        <w:t>广东松山职业技术学院智慧校园--莲花校区智能教室设备采购项目（二期）</w:t>
      </w:r>
    </w:p>
    <w:p>
      <w:pPr>
        <w:pStyle w:val="null3"/>
        <w:jc w:val="center"/>
        <w:outlineLvl w:val="3"/>
      </w:pPr>
      <w:r>
        <w:rPr>
          <w:sz w:val="24"/>
          <w:b/>
        </w:rPr>
        <w:t>采购人：</w:t>
      </w:r>
      <w:r>
        <w:rPr>
          <w:sz w:val="24"/>
          <w:b/>
        </w:rPr>
        <w:t>广东松山职业技术学院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广东松山职业技术学院</w:t>
      </w:r>
      <w:r>
        <w:rPr/>
        <w:t>的委托，采用</w:t>
      </w:r>
      <w:r>
        <w:rPr/>
        <w:t>公开招标</w:t>
      </w:r>
      <w:r>
        <w:rPr/>
        <w:t>方式组织采购</w:t>
      </w:r>
      <w:r>
        <w:rPr/>
        <w:t>广东松山职业技术学院智慧校园--莲花校区智能教室设备采购项目（二期）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广东松山职业技术学院智慧校园--莲花校区智能教室设备采购项目（二期）</w:t>
      </w:r>
    </w:p>
    <w:p>
      <w:pPr>
        <w:pStyle w:val="null3"/>
        <w:ind w:firstLine="480"/>
      </w:pPr>
      <w:r>
        <w:rPr/>
        <w:t>采购计划编号：</w:t>
      </w:r>
      <w:r>
        <w:rPr/>
        <w:t>440001-2025-13680</w:t>
      </w:r>
    </w:p>
    <w:p>
      <w:pPr>
        <w:pStyle w:val="null3"/>
        <w:ind w:firstLine="480"/>
      </w:pPr>
      <w:r>
        <w:rPr/>
        <w:t>采购项目编号：</w:t>
      </w:r>
      <w:r>
        <w:rPr/>
        <w:t>0724-2531Z3502251</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采购包1(智慧校园--莲花校区智能教室设备租赁):</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其他租赁服务</w:t>
            </w:r>
          </w:p>
        </w:tc>
        <w:tc>
          <w:tcPr>
            <w:tcW w:type="dxa" w:w="2136"/>
          </w:tcPr>
          <w:p>
            <w:pPr>
              <w:pStyle w:val="null3"/>
            </w:pPr>
            <w:r>
              <w:rPr/>
              <w:t>智慧校园--莲花校区智能教室设备租赁（三年租赁租金）</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其他租赁服务</w:t>
            </w:r>
          </w:p>
        </w:tc>
        <w:tc>
          <w:tcPr>
            <w:tcW w:type="dxa" w:w="2136"/>
          </w:tcPr>
          <w:p>
            <w:pPr>
              <w:pStyle w:val="null3"/>
            </w:pPr>
            <w:r>
              <w:rPr/>
              <w:t>智慧校园--莲花校区智能教室设备租赁（续租或“买断”本批设备）</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2）有依法缴纳税收和社会保障资金的良好记录：投标截止时间前6个月内任意1个月的依法缴纳税收证明材料（如依法免税，则须提供相应文件证明其依法免税）； 投标截止时间前6个月内任意1个月的依法缴纳社会保险凭据（如依法不需要缴纳社保，则须提供相应文件证明其依法不需要缴纳）。</w:t>
      </w:r>
    </w:p>
    <w:p>
      <w:pPr>
        <w:pStyle w:val="null3"/>
      </w:pPr>
      <w:r>
        <w:rPr/>
        <w:t>3）具有良好的商业信誉和健全的财务会计制度：2023年至2024年度内任意一年的年度财务报表(新成立公司提供成立至今的月或季度财务报表复印件)或银行出具的资信证明。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采购包1（智慧校园--莲花校区智能教室设备租赁）：</w:t>
      </w:r>
      <w:r>
        <w:rPr/>
        <w:t>本项目为专门面向中小企业采购（本项目所属行业为租赁和商务服务业）；本项目为智能教室设备租赁服务，在租赁采购项目中，服务应当由中小企业承包。在填写《中小企业声明函（货物）》时，在“采购文件中明确的所属行业”的位置应填写“租赁和商务服务业”。</w:t>
      </w:r>
    </w:p>
    <w:p>
      <w:pPr>
        <w:pStyle w:val="null3"/>
        <w:outlineLvl w:val="3"/>
      </w:pPr>
      <w:r>
        <w:rPr>
          <w:sz w:val="24"/>
          <w:b/>
        </w:rPr>
        <w:t>3.本项目特定的资格要求：</w:t>
      </w:r>
    </w:p>
    <w:p>
      <w:pPr>
        <w:pStyle w:val="null3"/>
      </w:pPr>
      <w:r>
        <w:rPr/>
        <w:t>采购包1（智慧校园--莲花校区智能教室设备租赁）：</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广东松山职业技术学院</w:t>
      </w:r>
    </w:p>
    <w:p>
      <w:pPr>
        <w:pStyle w:val="null3"/>
        <w:ind w:firstLine="480"/>
      </w:pPr>
      <w:r>
        <w:rPr/>
        <w:t xml:space="preserve"> 地址：</w:t>
      </w:r>
      <w:r>
        <w:rPr/>
        <w:t>广东省韶关市曲江区南华</w:t>
      </w:r>
    </w:p>
    <w:p>
      <w:pPr>
        <w:pStyle w:val="null3"/>
        <w:ind w:firstLine="480"/>
      </w:pPr>
      <w:r>
        <w:rPr/>
        <w:t xml:space="preserve"> 联系方式：</w:t>
      </w:r>
      <w:r>
        <w:rPr/>
        <w:t>0751-6502690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25"/>
        <w:gridCol w:w="3793"/>
        <w:gridCol w:w="1124"/>
        <w:gridCol w:w="2564"/>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包号</w:t>
            </w:r>
          </w:p>
        </w:tc>
        <w:tc>
          <w:tcPr>
            <w:tcW w:type="dxa" w:w="37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名称</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p>
            <w:pPr>
              <w:pStyle w:val="null3"/>
              <w:jc w:val="center"/>
            </w:pPr>
            <w:r>
              <w:rPr>
                <w:sz w:val="21"/>
                <w:b/>
                <w:color w:val="000000"/>
              </w:rPr>
              <w:t>（单位）</w:t>
            </w:r>
          </w:p>
        </w:tc>
        <w:tc>
          <w:tcPr>
            <w:tcW w:type="dxa" w:w="25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最高限价</w:t>
            </w:r>
          </w:p>
          <w:p>
            <w:pPr>
              <w:pStyle w:val="null3"/>
              <w:jc w:val="center"/>
            </w:pPr>
            <w:r>
              <w:rPr>
                <w:sz w:val="21"/>
                <w:b/>
                <w:color w:val="000000"/>
              </w:rPr>
              <w:t>（元）</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-1</w:t>
            </w:r>
          </w:p>
        </w:tc>
        <w:tc>
          <w:tcPr>
            <w:tcW w:type="dxa" w:w="3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智慧校园--莲花校区智能教室设备租赁（三年租赁租金）</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项</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人民币1,215,000.00元</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3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智慧校园--莲花校区智能教室设备租赁（续租或“买断”本批设备）</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项</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人民币135,000.00元</w:t>
            </w:r>
          </w:p>
        </w:tc>
      </w:tr>
    </w:tbl>
    <w:p>
      <w:pPr>
        <w:pStyle w:val="null3"/>
        <w:ind w:firstLine="840"/>
        <w:jc w:val="both"/>
      </w:pPr>
      <w:r>
        <w:rPr>
          <w:sz w:val="21"/>
          <w:b/>
          <w:color w:val="000000"/>
        </w:rPr>
        <w:t>注：①详细技术规范请参阅招标文件中的用户需求书。投标人必须对所投包号内全部内容进行投标报价，如有缺漏，将导致投标无效。如投标报价超出所投项目最高限价，将导致投标无效。</w:t>
      </w:r>
    </w:p>
    <w:p>
      <w:pPr>
        <w:pStyle w:val="null3"/>
        <w:ind w:firstLine="422"/>
        <w:jc w:val="both"/>
      </w:pPr>
      <w:r>
        <w:rPr>
          <w:sz w:val="21"/>
          <w:b/>
          <w:color w:val="000000"/>
        </w:rPr>
        <w:t>本项目采购本国服务</w:t>
      </w:r>
      <w:r>
        <w:rPr>
          <w:sz w:val="21"/>
          <w:b/>
          <w:color w:val="000000"/>
        </w:rPr>
        <w:t>。</w:t>
      </w:r>
    </w:p>
    <w:p>
      <w:pPr>
        <w:pStyle w:val="null3"/>
        <w:ind w:firstLine="422"/>
        <w:jc w:val="both"/>
      </w:pPr>
      <w:r>
        <w:rPr>
          <w:sz w:val="21"/>
          <w:b/>
          <w:color w:val="000000"/>
        </w:rPr>
        <w:t>预算说明：</w:t>
      </w:r>
      <w:r>
        <w:rPr>
          <w:sz w:val="21"/>
          <w:color w:val="000000"/>
        </w:rPr>
        <w:t>本项目全生命周期租赁费限额为人民币</w:t>
      </w:r>
      <w:r>
        <w:rPr>
          <w:sz w:val="21"/>
          <w:color w:val="000000"/>
        </w:rPr>
        <w:t>135</w:t>
      </w:r>
      <w:r>
        <w:rPr>
          <w:sz w:val="21"/>
          <w:color w:val="000000"/>
        </w:rPr>
        <w:t>万元。该项目租赁服务租期</w:t>
      </w:r>
      <w:r>
        <w:rPr>
          <w:sz w:val="21"/>
          <w:color w:val="000000"/>
        </w:rPr>
        <w:t>3</w:t>
      </w:r>
      <w:r>
        <w:rPr>
          <w:sz w:val="21"/>
          <w:color w:val="000000"/>
        </w:rPr>
        <w:t>年，</w:t>
      </w:r>
      <w:r>
        <w:rPr>
          <w:sz w:val="21"/>
          <w:color w:val="000000"/>
        </w:rPr>
        <w:t>3</w:t>
      </w:r>
      <w:r>
        <w:rPr>
          <w:sz w:val="21"/>
          <w:color w:val="000000"/>
        </w:rPr>
        <w:t>年租赁服务费最高限额为人民币</w:t>
      </w:r>
      <w:r>
        <w:rPr>
          <w:sz w:val="21"/>
          <w:color w:val="000000"/>
        </w:rPr>
        <w:t>121.5</w:t>
      </w:r>
      <w:r>
        <w:rPr>
          <w:sz w:val="21"/>
          <w:color w:val="000000"/>
        </w:rPr>
        <w:t>万元。三年后需支付的租金金额作为续租或“买断</w:t>
      </w:r>
      <w:r>
        <w:rPr>
          <w:sz w:val="21"/>
          <w:color w:val="000000"/>
        </w:rPr>
        <w:t>"</w:t>
      </w:r>
      <w:r>
        <w:rPr>
          <w:sz w:val="21"/>
          <w:color w:val="000000"/>
        </w:rPr>
        <w:t>本批设备最高限额为人民币</w:t>
      </w:r>
      <w:r>
        <w:rPr>
          <w:sz w:val="21"/>
          <w:color w:val="000000"/>
        </w:rPr>
        <w:t>13.5</w:t>
      </w:r>
      <w:r>
        <w:rPr>
          <w:sz w:val="21"/>
          <w:color w:val="000000"/>
        </w:rPr>
        <w:t>万元</w:t>
      </w:r>
      <w:r>
        <w:rPr>
          <w:sz w:val="21"/>
          <w:color w:val="000000"/>
        </w:rPr>
        <w:t>。</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项目属性：服务</w:t>
      </w:r>
    </w:p>
    <w:p>
      <w:pPr>
        <w:pStyle w:val="null3"/>
        <w:ind w:firstLine="420"/>
        <w:jc w:val="both"/>
      </w:pPr>
      <w:r>
        <w:rPr>
          <w:sz w:val="21"/>
          <w:color w:val="000000"/>
        </w:rPr>
        <w:t>5.</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6.</w:t>
      </w:r>
      <w:r>
        <w:rPr>
          <w:sz w:val="21"/>
          <w:color w:val="000000"/>
        </w:rPr>
        <w:t>其他说明：</w:t>
      </w:r>
    </w:p>
    <w:p>
      <w:pPr>
        <w:pStyle w:val="null3"/>
        <w:ind w:firstLine="420"/>
        <w:jc w:val="both"/>
      </w:pPr>
      <w:r>
        <w:rPr>
          <w:sz w:val="21"/>
          <w:color w:val="000000"/>
        </w:rPr>
        <w:t xml:space="preserve">(1) </w:t>
      </w:r>
      <w:r>
        <w:rPr>
          <w:sz w:val="21"/>
          <w:color w:val="000000"/>
        </w:rPr>
        <w:t>为减轻学校一次性购买设备出资压力和使用成本，综合考虑投标人的资金回笼压力，前三年租金支付比例依次设定为：第一年租金为三年租赁服务的30%，第二年租金为三年租赁服务的40%，第三年租金为三年租赁服务的30%。投标人需要填报三年租赁期采购人需支付租金的金额，以及三年后需支付的租金金额，作为续租或“买断”本批设备，或损坏赔偿的依据。</w:t>
      </w:r>
    </w:p>
    <w:p>
      <w:pPr>
        <w:pStyle w:val="null3"/>
        <w:ind w:firstLine="420"/>
        <w:jc w:val="both"/>
      </w:pPr>
      <w:r>
        <w:rPr>
          <w:sz w:val="21"/>
          <w:color w:val="000000"/>
        </w:rPr>
        <w:t>★(2)为建立相对稳定的租赁服务关系，减少频繁更换，保障公共服务延续，投标人需对校方优先续租和买断的处理做出承诺。租赁期限届满，如采购人继续有使用需求，按有关规定办理续租手续，如采购人累计支付金额达到投标人投标文件所报设备全生命周期租金总额，《租赁清单》的设备归采购人永久使用，包括但不限于设备的残值和使用权。投标人同意采购人通过买断的形式获得《租赁清单》设备的所有权。对上述合同期满后租赁物的处理方式，投标人必须提供承诺函。</w:t>
      </w:r>
    </w:p>
    <w:p>
      <w:pPr>
        <w:pStyle w:val="null3"/>
      </w:pPr>
      <w:r>
        <w:rPr/>
        <w:t>采购包1（智慧校园--莲花校区智能教室设备租赁）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本项目全生金周期从本项目所有内容的安装调试工作完成，并交付使用开始计算（合同签订之后接到采购人正式施工通知起60个工作日内完成本项目所有内容的安装调试工作，并交付使用），租赁期为3年。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第1期为(租赁款)：支付比例100%，1.三年租赁租金：按年支付租赁费；按照《广东省政府采购促进中小企业发展实施细则（试行）》及《广东省财政厅关于进一步优化政府采购领域营商环境的实施意见》要求； (1)第一年租赁费：合同签订生效之日起的5个工作日内，中标人向采购人提供相应金额的正式发票，采购人向中标人支付三年租赁租金的30%作为预付款； (2)第二年租赁费：项目验收合格，租赁期满一年并且通过采购人的服务考核后的10个工作日内，中标人向采购人提供相应金额的正式发票，采购人向中标人支付三年租赁租金的40%； (3)第三年租赁费：租赁期满两年并且通过采购人的服务考核后的10个工作日内，中标人向采购人提供相应金额的正式发票，采购人向中标人支付三年租赁租金的30%。 2.续租或“买断”设备金额：如果续租，服务考核后的10个工作日内按续租年限进行平均分摊支付续租租金；如果“买断”设备服务考核后的10个工作日内，一次性支付。 上述付款时间为甲方向政府采购支付部门提出支付申请的时间，不含政府财政支付部门审查的时间。。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1期：1.采购人组成验收小组，依招投标文件的约定及服务质量考核要求对全部设备、产品、型号、规格、数量、外型、外观、资料、文件（如送货单、装箱单、保修证明、保修单、随箱介质等）进行验收。 2.验收过程中如发现设备性能指标或功能上不符合招投标文件或合同要求时，将被看作性能不合格，出现所有后果由中标人自负，并在3个工作日内按招投标文件或合同要求加以解决，如影响安装使用、耽误工期则按合同有关条款处罚。 3.验收通过后，中标人应负责将项目的全部有关产品说明书、原厂家安装手册、技术文件、资料、及安装、测试、验收报告等文档汇集成册交付使用单位；否则出现所有后果由中标人自负，并在3个工作日内按按招投标文件或合同要求加以解决，如影响用户使用则按合同有关条款处罚。</w:t>
            </w:r>
          </w:p>
        </w:tc>
      </w:tr>
      <w:tr>
        <w:tc>
          <w:tcPr>
            <w:tcW w:type="dxa" w:w="4153"/>
          </w:tcPr>
          <w:p>
            <w:pPr>
              <w:pStyle w:val="null3"/>
            </w:pPr>
            <w:r>
              <w:rPr/>
              <w:t>履约保证金</w:t>
            </w:r>
          </w:p>
        </w:tc>
        <w:tc>
          <w:tcPr>
            <w:tcW w:type="dxa" w:w="4153"/>
          </w:tcPr>
          <w:p>
            <w:pPr>
              <w:pStyle w:val="null3"/>
            </w:pPr>
            <w:r>
              <w:rPr/>
              <w:t>收取比例：5%,说明：1.中标人在签订合同后的15个工作日内，向采购人提交合同金额5%作为履约保证金。 2.服务期满，并通过项目验收后，采购人在收到中标人的支付申请15个工作日内，向中标人无息退还履约保证金（扣除运维服务期间中标人违约或考核扣款余额）。履约保证金的退还不能免除中标人因服务本身质量所导致的法律责任和由此对采购人造成的经济损失的赔偿义务。 3.不予退还的情形；如在合同期内，中标人自行停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 4.采购人逾期退还履约保证金的，除应当退还履约保证金本金外，还应当每日按履约保证金的0.3‰向中标人偿付违约金，但因合同的履行产生争议中标人自身原因导致无法及时退还的除外。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 上述付款时间为甲方向政府采购支付部门提出支付申请的时间，不含政府财政支付部门审查的时间。</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1.供货要求</w:t>
            </w:r>
          </w:p>
        </w:tc>
        <w:tc>
          <w:tcPr>
            <w:tcW w:type="dxa" w:w="2076"/>
          </w:tcPr>
          <w:p>
            <w:pPr>
              <w:pStyle w:val="null3"/>
              <w:jc w:val="left"/>
            </w:pPr>
            <w:r>
              <w:rPr/>
              <w:t>1）货物为原制造商制造的全新产品，整机无污染，无侵权行为、表面无划损、无任何缺陷隐患，在中国境内可依常规安全合法使用。 2）货物为原厂商未启封全新包装，具出厂合格证，序列号、包装箱号与出厂批号一致，并可追索查阅。 3）供应商应将关键主机设备的用户手册、保修手册、有关单证资料、设备检验合格证书、测试报告、质量保证书和保修书等证明文件及配备件、随机工具等交付给采购人，使用操作及安全须知等重要资料应附有中文说明。 4）本项目配置的软件和硬件，均须提供原厂商现场软硬件安装调试服务。 5）本项目租赁期满后，所有设备资产归采购人所有，中标人不得收取任何费用。</w:t>
            </w:r>
          </w:p>
        </w:tc>
      </w:tr>
      <w:tr>
        <w:tc>
          <w:tcPr>
            <w:tcW w:type="dxa" w:w="2076"/>
          </w:tcPr>
          <w:p/>
        </w:tc>
        <w:tc>
          <w:tcPr>
            <w:tcW w:type="dxa" w:w="2076"/>
          </w:tcPr>
          <w:p>
            <w:pPr>
              <w:pStyle w:val="null3"/>
              <w:jc w:val="center"/>
            </w:pPr>
            <w:r>
              <w:rPr/>
              <w:t>2</w:t>
            </w:r>
          </w:p>
        </w:tc>
        <w:tc>
          <w:tcPr>
            <w:tcW w:type="dxa" w:w="2076"/>
          </w:tcPr>
          <w:p>
            <w:pPr>
              <w:pStyle w:val="null3"/>
              <w:jc w:val="left"/>
            </w:pPr>
            <w:r>
              <w:rPr/>
              <w:t>2.报价要求</w:t>
            </w:r>
          </w:p>
        </w:tc>
        <w:tc>
          <w:tcPr>
            <w:tcW w:type="dxa" w:w="2076"/>
          </w:tcPr>
          <w:p>
            <w:pPr>
              <w:pStyle w:val="null3"/>
              <w:jc w:val="left"/>
            </w:pPr>
            <w:r>
              <w:rPr/>
              <w:t>1）报价超过预算金额为无效投标。 2）供应商必须对本项目的全部内容进行投标报价。 3）报价应包括供货方设计、安装、随机零配件、标配工具、运输保险、调试、培训、质保期服务、各项税费及合同实施过程中不可预见费用等。 4）本项目报价，投标人应同时针对“三年租赁租金”和“续租或“买断”本批设备”进行报价。 5）本项目全生命周期租赁费限额人民币135万元。该项目租赁服务租期3年，3年租赁服务费最高限额为人民币121.5万元。3年租赁服务费报价不得超过3年租赁租金最高限价，三年后需支付的租金金额作为续租或“买断”本批设备最高限额为人民币13.5万元，续租或“买断”报价金额不得超过续租或“买断”本批设备最高限价，否则视为无效投标。 6）投标报价得分=（评标基准价/投标报价（3年租赁服务费续租或“买断”本批设备）×价格权值×100%。 7）投标人在填《开标一览表》时，需要填报（3年租赁服务费）续租或“买断”本批设备的总价。</w:t>
            </w:r>
          </w:p>
        </w:tc>
      </w:tr>
      <w:tr>
        <w:tc>
          <w:tcPr>
            <w:tcW w:type="dxa" w:w="2076"/>
          </w:tcPr>
          <w:p/>
        </w:tc>
        <w:tc>
          <w:tcPr>
            <w:tcW w:type="dxa" w:w="2076"/>
          </w:tcPr>
          <w:p>
            <w:pPr>
              <w:pStyle w:val="null3"/>
              <w:jc w:val="center"/>
            </w:pPr>
            <w:r>
              <w:rPr/>
              <w:t>3</w:t>
            </w:r>
          </w:p>
        </w:tc>
        <w:tc>
          <w:tcPr>
            <w:tcW w:type="dxa" w:w="2076"/>
          </w:tcPr>
          <w:p>
            <w:pPr>
              <w:pStyle w:val="null3"/>
              <w:jc w:val="left"/>
            </w:pPr>
            <w:r>
              <w:rPr/>
              <w:t>3.完工期</w:t>
            </w:r>
          </w:p>
        </w:tc>
        <w:tc>
          <w:tcPr>
            <w:tcW w:type="dxa" w:w="2076"/>
          </w:tcPr>
          <w:p>
            <w:pPr>
              <w:pStyle w:val="null3"/>
              <w:jc w:val="left"/>
            </w:pPr>
            <w:r>
              <w:rPr/>
              <w:t>合同签订之后接到采购人正式施工通知起60个工作日内完成本项目所有内容的安装调试工作，并交付使用。</w:t>
            </w:r>
          </w:p>
        </w:tc>
      </w:tr>
      <w:tr>
        <w:tc>
          <w:tcPr>
            <w:tcW w:type="dxa" w:w="2076"/>
          </w:tcPr>
          <w:p/>
        </w:tc>
        <w:tc>
          <w:tcPr>
            <w:tcW w:type="dxa" w:w="2076"/>
          </w:tcPr>
          <w:p>
            <w:pPr>
              <w:pStyle w:val="null3"/>
              <w:jc w:val="center"/>
            </w:pPr>
            <w:r>
              <w:rPr/>
              <w:t>4</w:t>
            </w:r>
          </w:p>
        </w:tc>
        <w:tc>
          <w:tcPr>
            <w:tcW w:type="dxa" w:w="2076"/>
          </w:tcPr>
          <w:p>
            <w:pPr>
              <w:pStyle w:val="null3"/>
              <w:jc w:val="left"/>
            </w:pPr>
            <w:r>
              <w:rPr/>
              <w:t>4.质保期（服务期）</w:t>
            </w:r>
          </w:p>
        </w:tc>
        <w:tc>
          <w:tcPr>
            <w:tcW w:type="dxa" w:w="2076"/>
          </w:tcPr>
          <w:p>
            <w:pPr>
              <w:pStyle w:val="null3"/>
              <w:jc w:val="left"/>
            </w:pPr>
            <w:r>
              <w:rPr/>
              <w:t>质保期（服务期）自通过验收之日起计算，不少于5年。</w:t>
            </w:r>
          </w:p>
        </w:tc>
      </w:tr>
      <w:tr>
        <w:tc>
          <w:tcPr>
            <w:tcW w:type="dxa" w:w="2076"/>
          </w:tcPr>
          <w:p/>
        </w:tc>
        <w:tc>
          <w:tcPr>
            <w:tcW w:type="dxa" w:w="2076"/>
          </w:tcPr>
          <w:p>
            <w:pPr>
              <w:pStyle w:val="null3"/>
              <w:jc w:val="center"/>
            </w:pPr>
            <w:r>
              <w:rPr/>
              <w:t>5</w:t>
            </w:r>
          </w:p>
        </w:tc>
        <w:tc>
          <w:tcPr>
            <w:tcW w:type="dxa" w:w="2076"/>
          </w:tcPr>
          <w:p>
            <w:pPr>
              <w:pStyle w:val="null3"/>
              <w:jc w:val="left"/>
            </w:pPr>
            <w:r>
              <w:rPr/>
              <w:t>5.售后服务要求</w:t>
            </w:r>
          </w:p>
        </w:tc>
        <w:tc>
          <w:tcPr>
            <w:tcW w:type="dxa" w:w="2076"/>
          </w:tcPr>
          <w:p>
            <w:pPr>
              <w:pStyle w:val="null3"/>
              <w:jc w:val="left"/>
            </w:pPr>
            <w:r>
              <w:rPr/>
              <w:t>1）质保期（服务期）内：①对所提供的产品提供7*24小时免费上门保修服务，由此产生的费用均不再收取。除人为损坏、自然灾害等导致的仪器损坏外，所有硬件设备的维修及配件均为免费。②每季度进行一次巡检服务，并定期派工程师到现场维护、巡查，由此产生的费用均不再收取。③应在接到通知后2小时内响应，4小时内排除故障；4小时内故障未能排除的或遇到紧急情况（如遇国家重大活动前或上级主管部门、兄弟单位参观、考察前）应在12小时内安排工程师上门服务，24小时内处理完毕；24小时内仍未处理完毕的，应提供备用设备给采购人使用。④如质量问题，需更换设备或配件的，则应提供同品牌、同型号或同类档次的替换品。⑤每年对本项目的全部设备检修一次（包括设备的检查、调试、清理、消耗件和易损件更换、清尘等等）。⑥软件免费升级和维护服务。 2）技术培训要求：为了保证所提供的系统能良好运行，①培训授课人应是经过厂家认证的工程师或技术员。②为所有被培训人员提供培训用文字资料和讲义等相关用品。③培训用文字资料和讲义均应用中文书写。④培训方式为上门授课。⑤培训人数不少于5人，每种产品培训时间不少于2天。⑥培训的目标是为了使相关人员经培训后能熟练地掌握硬件及软件的维护工作，达到能独立进行管理、故障处理、日常测试和维护等工作的目的，应进行系统的技术培训，以保证所建设的系统能够正常、安全、平稳地运行。 3）甲方对乙方进行服务质量考核，每个付款周期进行一次考核，具体考核办法见附件1 。考核总分值为100分，考核得分低于80 分(不含80分)的为考核不合格，扣除当期应支付租赁服务费用的10%,且乙方须按照甲方的要求在一个月内完成整改，乙方拒不改正或者改正后仍不符合要求的，甲方有权解除合同并要求乙方支付已发生租赁服务费20%的违约金。</w:t>
            </w:r>
          </w:p>
        </w:tc>
      </w:tr>
      <w:tr>
        <w:tc>
          <w:tcPr>
            <w:tcW w:type="dxa" w:w="2076"/>
          </w:tcPr>
          <w:p/>
        </w:tc>
        <w:tc>
          <w:tcPr>
            <w:tcW w:type="dxa" w:w="2076"/>
          </w:tcPr>
          <w:p>
            <w:pPr>
              <w:pStyle w:val="null3"/>
              <w:jc w:val="center"/>
            </w:pPr>
            <w:r>
              <w:rPr/>
              <w:t>6</w:t>
            </w:r>
          </w:p>
        </w:tc>
        <w:tc>
          <w:tcPr>
            <w:tcW w:type="dxa" w:w="2076"/>
          </w:tcPr>
          <w:p>
            <w:pPr>
              <w:pStyle w:val="null3"/>
              <w:jc w:val="left"/>
            </w:pPr>
            <w:r>
              <w:rPr/>
              <w:t>6.实施措施方案要求</w:t>
            </w:r>
          </w:p>
        </w:tc>
        <w:tc>
          <w:tcPr>
            <w:tcW w:type="dxa" w:w="2076"/>
          </w:tcPr>
          <w:p>
            <w:pPr>
              <w:pStyle w:val="null3"/>
              <w:jc w:val="left"/>
            </w:pPr>
            <w:r>
              <w:rPr/>
              <w:t>投标人针对本项目成立工作组，根据项目的实际情况，科学合理的定出项目的技术管理要求，对如下内容做出详细说明： （1）对项目背景及目标有较好的理解并制定科学、合理的方案，并且有高效的组织实施和流程； （2）对项目建设有完整技术支撑体系； （3）有项目建设重点难点分析和相应措施。</w:t>
            </w:r>
          </w:p>
        </w:tc>
      </w:tr>
      <w:tr>
        <w:tc>
          <w:tcPr>
            <w:tcW w:type="dxa" w:w="2076"/>
          </w:tcPr>
          <w:p/>
        </w:tc>
        <w:tc>
          <w:tcPr>
            <w:tcW w:type="dxa" w:w="2076"/>
          </w:tcPr>
          <w:p>
            <w:pPr>
              <w:pStyle w:val="null3"/>
              <w:jc w:val="center"/>
            </w:pPr>
            <w:r>
              <w:rPr/>
              <w:t>7</w:t>
            </w:r>
          </w:p>
        </w:tc>
        <w:tc>
          <w:tcPr>
            <w:tcW w:type="dxa" w:w="2076"/>
          </w:tcPr>
          <w:p>
            <w:pPr>
              <w:pStyle w:val="null3"/>
              <w:jc w:val="left"/>
            </w:pPr>
            <w:r>
              <w:rPr/>
              <w:t>7.团队要求</w:t>
            </w:r>
          </w:p>
        </w:tc>
        <w:tc>
          <w:tcPr>
            <w:tcW w:type="dxa" w:w="2076"/>
          </w:tcPr>
          <w:p>
            <w:pPr>
              <w:pStyle w:val="null3"/>
              <w:jc w:val="left"/>
            </w:pPr>
            <w:r>
              <w:rPr/>
              <w:t>投标人针对本项目提供专项的实施团队，包括项目经理，现场负责管理人员、技术人员。项目经理及现场负责管理人员、技术人员应具备满足需求的相关证书和学历。</w:t>
            </w:r>
          </w:p>
        </w:tc>
      </w:tr>
      <w:tr>
        <w:tc>
          <w:tcPr>
            <w:tcW w:type="dxa" w:w="2076"/>
          </w:tcPr>
          <w:p/>
        </w:tc>
        <w:tc>
          <w:tcPr>
            <w:tcW w:type="dxa" w:w="2076"/>
          </w:tcPr>
          <w:p>
            <w:pPr>
              <w:pStyle w:val="null3"/>
              <w:jc w:val="center"/>
            </w:pPr>
            <w:r>
              <w:rPr/>
              <w:t>8</w:t>
            </w:r>
          </w:p>
        </w:tc>
        <w:tc>
          <w:tcPr>
            <w:tcW w:type="dxa" w:w="2076"/>
          </w:tcPr>
          <w:p>
            <w:pPr>
              <w:pStyle w:val="null3"/>
              <w:jc w:val="left"/>
            </w:pPr>
            <w:r>
              <w:rPr/>
              <w:t>8.演示要求</w:t>
            </w:r>
          </w:p>
        </w:tc>
        <w:tc>
          <w:tcPr>
            <w:tcW w:type="dxa" w:w="2076"/>
          </w:tcPr>
          <w:p>
            <w:pPr>
              <w:pStyle w:val="null3"/>
              <w:jc w:val="left"/>
            </w:pPr>
            <w:r>
              <w:rPr/>
              <w:t>（一）演示方式：现场演示。 （二）演示时间：每位投标人演示的时间不超过20分钟。 （三）演示设备：投标人自备演示设备，若在演示中打不开或破坏，由投标人自行承担后果。 演示内容如下。 1. 演示投影机Memory Viewer功能：此功能可以投影出外置存储器里的图片； 2. 演示投影机USB显示功能：可将电脑的音视频通过 USB-B 转换电缆接入投影USB-B端子进行投影显示； 3. 演示控制面板一路USB-host，一路USB-otg输入，可播放USB上的媒体文件功能； 4. 演示控制面板，内置IC卡接口，支持IC卡本地或网络认证，支持刷卡开机、密码开机、扫二维码开机功能； 5. 演示控制面板内置500万像素自动对焦高清前置摄像头，支持主动扫手机二维码开机功能； 附件1： 序号：1 考核类别：维护维修考核(60分) 详细内容：1.维修响应不及时导致维修不及时，每次扣5分。2.由于维修质量造成的设备使用人投诉，每次扣5分。3.因设备质量问题或维修不及时导致安全事故(事件),每起扣10分，造成的经济 损失全部由乙方承担，甲方不承担任何责任。4.每周安排技术人员对所有设备进行巡检（寒暑假除外），并做好巡检记录交给甲方，如不巡检或不做好纪录，发现一次扣10分。 得分： 序号：2 考核类别：设备故障考核(20分) 详细内容：1.每个付款周期内设备故障率达到及超过3%,扣10 分。2.设备故障若在24小时内未能有效解决，于48小时内不能及时免费提供同级别的货物予甲方临时使用，每次扣5分。3.同样问题或故障重复出现，每次扣5分。 得分： 序号：3 考核类别：服务管理考核(20分) 详细内容：1.维修人员服务态度差，消极怠工，发生争吵，每次扣10分。2.维修人员不统一服装或佩戴工作证，每次扣2分。3.维修人员不服从指挥、不服从甲方管理要求的，每次扣10分。 得分：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其他租赁服务</w:t>
            </w:r>
          </w:p>
        </w:tc>
        <w:tc>
          <w:tcPr>
            <w:tcW w:type="dxa" w:w="933"/>
          </w:tcPr>
          <w:p>
            <w:pPr>
              <w:pStyle w:val="null3"/>
              <w:jc w:val="left"/>
            </w:pPr>
            <w:r>
              <w:rPr/>
              <w:t>智慧校园--莲花校区智能教室设备租赁（三年租赁租金）</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1,215,000.00</w:t>
            </w:r>
          </w:p>
        </w:tc>
        <w:tc>
          <w:tcPr>
            <w:tcW w:type="dxa" w:w="933"/>
          </w:tcPr>
          <w:p>
            <w:pPr>
              <w:pStyle w:val="null3"/>
              <w:jc w:val="right"/>
            </w:pPr>
            <w:r>
              <w:rPr/>
              <w:t>1,215,000.00</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其他租赁服务</w:t>
            </w:r>
          </w:p>
        </w:tc>
        <w:tc>
          <w:tcPr>
            <w:tcW w:type="dxa" w:w="933"/>
          </w:tcPr>
          <w:p>
            <w:pPr>
              <w:pStyle w:val="null3"/>
              <w:jc w:val="left"/>
            </w:pPr>
            <w:r>
              <w:rPr/>
              <w:t>智慧校园--莲花校区智能教室设备租赁（续租或“买断”本批设备）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w:t>
            </w:r>
          </w:p>
        </w:tc>
        <w:tc>
          <w:tcPr>
            <w:tcW w:type="dxa" w:w="933"/>
          </w:tcPr>
          <w:p>
            <w:pPr>
              <w:pStyle w:val="null3"/>
              <w:jc w:val="right"/>
            </w:pPr>
            <w:r>
              <w:rPr/>
              <w:t>135,000.00</w:t>
            </w:r>
          </w:p>
        </w:tc>
        <w:tc>
          <w:tcPr>
            <w:tcW w:type="dxa" w:w="840"/>
          </w:tcPr>
          <w:p>
            <w:pPr>
              <w:pStyle w:val="null3"/>
            </w:pPr>
            <w:r>
              <w:rPr/>
              <w:t>租赁和商务服务业</w:t>
            </w:r>
          </w:p>
        </w:tc>
        <w:tc>
          <w:tcPr>
            <w:tcW w:type="dxa" w:w="933"/>
          </w:tcPr>
          <w:p>
            <w:pPr>
              <w:pStyle w:val="null3"/>
            </w:pPr>
            <w:r>
              <w:rPr/>
              <w:t>详见附表二</w:t>
            </w:r>
          </w:p>
        </w:tc>
      </w:tr>
    </w:tbl>
    <w:p>
      <w:pPr>
        <w:pStyle w:val="null3"/>
      </w:pPr>
      <w:r>
        <w:rPr>
          <w:b/>
        </w:rPr>
        <w:t>附表</w:t>
      </w:r>
      <w:r>
        <w:rPr>
          <w:b/>
        </w:rPr>
        <w:t>一</w:t>
      </w:r>
      <w:r>
        <w:rPr>
          <w:b/>
        </w:rPr>
        <w:t>：</w:t>
      </w:r>
      <w:r>
        <w:rPr>
          <w:b/>
        </w:rPr>
        <w:t>智慧校园--莲花校区智能教室设备租赁（三年租赁租金）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建设内容：建设22间智能互动多媒体教室的软硬件和相关功能平台，本项目智能融合终端及控制面板需开放接口，要求实现对接学校集中控制系统管理平台的功能，实现基于物联网管控多媒体教学设备管理和网络、灯光环境等。</w:t>
            </w:r>
          </w:p>
        </w:tc>
      </w:tr>
      <w:tr>
        <w:tc>
          <w:tcPr>
            <w:tcW w:type="dxa" w:w="2076"/>
          </w:tcPr>
          <w:p/>
        </w:tc>
        <w:tc>
          <w:tcPr>
            <w:tcW w:type="dxa" w:w="415"/>
          </w:tcPr>
          <w:p>
            <w:pPr>
              <w:pStyle w:val="null3"/>
            </w:pPr>
            <w:r>
              <w:rPr/>
              <w:t>2</w:t>
            </w:r>
          </w:p>
        </w:tc>
        <w:tc>
          <w:tcPr>
            <w:tcW w:type="dxa" w:w="5814"/>
          </w:tcPr>
          <w:p>
            <w:pPr>
              <w:pStyle w:val="null3"/>
            </w:pPr>
            <w:r>
              <w:rPr/>
              <w:t>二.建设目标：根据教学改革与教学管理需求，通过现代化的多媒体软硬件和网络技术，建设一批智慧互动多媒体教室，实现互动式、智能化、多样性的舒适的日常多媒体教学环境建设目标。</w:t>
            </w:r>
          </w:p>
        </w:tc>
      </w:tr>
      <w:tr>
        <w:tc>
          <w:tcPr>
            <w:tcW w:type="dxa" w:w="2076"/>
          </w:tcPr>
          <w:p/>
        </w:tc>
        <w:tc>
          <w:tcPr>
            <w:tcW w:type="dxa" w:w="415"/>
          </w:tcPr>
          <w:p>
            <w:pPr>
              <w:pStyle w:val="null3"/>
            </w:pPr>
            <w:r>
              <w:rPr/>
              <w:t>3</w:t>
            </w:r>
          </w:p>
        </w:tc>
        <w:tc>
          <w:tcPr>
            <w:tcW w:type="dxa" w:w="5814"/>
          </w:tcPr>
          <w:p>
            <w:pPr>
              <w:pStyle w:val="null3"/>
            </w:pPr>
            <w:r>
              <w:rPr/>
              <w:t>三.建设功能：（1）根据教学改革与教学管理需求，智能互动多媒体教室应与曲江校区、浈江校区的多媒体设备集中管控实现对接，实现设备集中控制管理功能。包括环境的智能控制和多媒体设备的集中管控、远程控制、状态报表等。</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★投标人需根据《设备租赁清单》的内容填报下表，对应每项内容的报价不得超过该项内容对应的预算单价，且汇总金额需与《开标一览表》中所报的总金额一致，否则将作为无效报价处理。</w:t>
            </w:r>
          </w:p>
        </w:tc>
      </w:tr>
      <w:tr>
        <w:tc>
          <w:tcPr>
            <w:tcW w:type="dxa" w:w="2076"/>
          </w:tcPr>
          <w:p/>
        </w:tc>
        <w:tc>
          <w:tcPr>
            <w:tcW w:type="dxa" w:w="415"/>
          </w:tcPr>
          <w:p>
            <w:pPr>
              <w:pStyle w:val="null3"/>
            </w:pPr>
            <w:r>
              <w:rPr/>
              <w:t>5</w:t>
            </w:r>
          </w:p>
        </w:tc>
        <w:tc>
          <w:tcPr>
            <w:tcW w:type="dxa" w:w="5814"/>
          </w:tcPr>
          <w:p>
            <w:pPr>
              <w:pStyle w:val="null3"/>
            </w:pPr>
            <w:r>
              <w:rPr/>
              <w:t>1.《设备租赁清单》</w:t>
            </w:r>
          </w:p>
          <w:tbl>
            <w:tblPr>
              <w:tblBorders>
                <w:top w:val="none" w:color="000000" w:sz="4"/>
                <w:left w:val="none" w:color="000000" w:sz="4"/>
                <w:bottom w:val="none" w:color="000000" w:sz="4"/>
                <w:right w:val="none" w:color="000000" w:sz="4"/>
                <w:insideH w:val="none"/>
                <w:insideV w:val="none"/>
              </w:tblBorders>
            </w:tblPr>
            <w:tblGrid>
              <w:gridCol w:w="233"/>
              <w:gridCol w:w="875"/>
              <w:gridCol w:w="350"/>
              <w:gridCol w:w="408"/>
              <w:gridCol w:w="408"/>
              <w:gridCol w:w="700"/>
              <w:gridCol w:w="233"/>
              <w:gridCol w:w="233"/>
              <w:gridCol w:w="641"/>
              <w:gridCol w:w="641"/>
              <w:gridCol w:w="875"/>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租赁设备名称</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型号规格</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制造商名称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单价最高限价(元)</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单价投标报价(元)</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技术规格、参数及要求</w:t>
                  </w:r>
                </w:p>
              </w:tc>
            </w:tr>
            <w:tr>
              <w:tc>
                <w:tcPr>
                  <w:tcW w:type="dxa" w:w="5597"/>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（一）智慧校园--莲花校区智能教室设备租赁（三年租赁租金）</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w:t>
                  </w:r>
                  <w:r>
                    <w:rPr>
                      <w:sz w:val="21"/>
                      <w:color w:val="000000"/>
                    </w:rPr>
                    <w:t>寸一体机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投影机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29340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投影幕</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双组万向黑板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4320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双组万向黑板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3240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教师机（图形工作站）</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6300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智能融合终端</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控制面板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灯光模块</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个</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数字跳频无线麦克风接收机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数字跳频无线麦克风发射机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充电底座</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鹅颈麦克风</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音箱</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功放</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多媒体讲台</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教师椅</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w:t>
                  </w:r>
                  <w:r>
                    <w:rPr>
                      <w:sz w:val="21"/>
                      <w:color w:val="000000"/>
                    </w:rPr>
                    <w:t>寸智能平板同步设备</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LED</w:t>
                  </w:r>
                  <w:r>
                    <w:rPr>
                      <w:sz w:val="21"/>
                      <w:color w:val="000000"/>
                    </w:rPr>
                    <w:t>电子时钟</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系统集成服务</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59400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4081"/>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（一）智慧校园--莲花校区智能教室设备租赁（三年租赁租金）分项总价</w:t>
                  </w:r>
                </w:p>
              </w:tc>
              <w:tc>
                <w:tcPr>
                  <w:tcW w:type="dxa" w:w="151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人民币：（元）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续租或“买断”</w:t>
                  </w:r>
                  <w:r>
                    <w:rPr>
                      <w:sz w:val="21"/>
                      <w:b/>
                    </w:rPr>
                    <w:t>设备名称</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型号规格</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产地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制造商名称</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单价最高限价(元)</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单价投标报价(元)</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技术规格、参数及要求</w:t>
                  </w:r>
                </w:p>
              </w:tc>
            </w:tr>
            <w:tr>
              <w:tc>
                <w:tcPr>
                  <w:tcW w:type="dxa" w:w="5597"/>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（二）智慧校园--莲花校区智能教室设备租赁（续租或“买断”本批设备）</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w:t>
                  </w:r>
                  <w:r>
                    <w:rPr>
                      <w:sz w:val="21"/>
                      <w:color w:val="000000"/>
                    </w:rPr>
                    <w:t>寸一体机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投影机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3260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投影幕</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双组万向黑板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双组万向黑板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教师机（图形工作站）</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智能融合终端</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控制面板</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灯光模块</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个</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数字跳频无线麦克风接收机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数字跳频无线麦克风发射机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充电底座</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鹅颈麦克风</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音箱</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功放</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多媒体讲台</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教师椅</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w:t>
                  </w:r>
                  <w:r>
                    <w:rPr>
                      <w:sz w:val="21"/>
                      <w:color w:val="000000"/>
                    </w:rPr>
                    <w:t>寸智能平板同步设备</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LED</w:t>
                  </w:r>
                  <w:r>
                    <w:rPr>
                      <w:sz w:val="21"/>
                      <w:color w:val="000000"/>
                    </w:rPr>
                    <w:t>电子时钟</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块</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系统集成服务</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项</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6600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详细技术指标要求见“详细技术指标要求”</w:t>
                  </w:r>
                </w:p>
              </w:tc>
            </w:tr>
            <w:tr>
              <w:tc>
                <w:tcPr>
                  <w:tcW w:type="dxa" w:w="4081"/>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w:t>
                  </w:r>
                  <w:r>
                    <w:rPr>
                      <w:sz w:val="21"/>
                      <w:b/>
                    </w:rPr>
                    <w:t>二）智慧校园--莲花校区智能教室设备租赁（续租或“买断”本批设备）分项总价</w:t>
                  </w:r>
                </w:p>
              </w:tc>
              <w:tc>
                <w:tcPr>
                  <w:tcW w:type="dxa" w:w="151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人民币：（元）</w:t>
                  </w:r>
                </w:p>
              </w:tc>
            </w:tr>
            <w:tr>
              <w:tc>
                <w:tcPr>
                  <w:tcW w:type="dxa" w:w="4081"/>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（三）</w:t>
                  </w:r>
                  <w:r>
                    <w:rPr>
                      <w:sz w:val="21"/>
                    </w:rPr>
                    <w:t>合计总额=（一）智慧校园--莲花校区智能教室设备租赁（三年租赁租金）分项总价+(二）智慧校园--莲花校区智能教室设备租赁（续租或“买断”本批设备）分项总价</w:t>
                  </w:r>
                </w:p>
              </w:tc>
              <w:tc>
                <w:tcPr>
                  <w:tcW w:type="dxa" w:w="151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人民币：（元）</w:t>
                  </w:r>
                </w:p>
              </w:tc>
            </w:tr>
          </w:tbl>
          <w:p/>
        </w:tc>
      </w:tr>
      <w:tr>
        <w:tc>
          <w:tcPr>
            <w:tcW w:type="dxa" w:w="2076"/>
          </w:tcPr>
          <w:p/>
        </w:tc>
        <w:tc>
          <w:tcPr>
            <w:tcW w:type="dxa" w:w="415"/>
          </w:tcPr>
          <w:p>
            <w:pPr>
              <w:pStyle w:val="null3"/>
            </w:pPr>
            <w:r>
              <w:rPr/>
              <w:t>6</w:t>
            </w:r>
          </w:p>
        </w:tc>
        <w:tc>
          <w:tcPr>
            <w:tcW w:type="dxa" w:w="5814"/>
          </w:tcPr>
          <w:p>
            <w:pPr>
              <w:pStyle w:val="null3"/>
            </w:pPr>
            <w:r>
              <w:rPr/>
              <w:t>2. 详细技术指标要求</w:t>
            </w:r>
          </w:p>
        </w:tc>
      </w:tr>
      <w:tr>
        <w:tc>
          <w:tcPr>
            <w:tcW w:type="dxa" w:w="2076"/>
          </w:tcPr>
          <w:p/>
        </w:tc>
        <w:tc>
          <w:tcPr>
            <w:tcW w:type="dxa" w:w="415"/>
          </w:tcPr>
          <w:p>
            <w:pPr>
              <w:pStyle w:val="null3"/>
            </w:pPr>
            <w:r>
              <w:rPr/>
              <w:t>7</w:t>
            </w:r>
          </w:p>
        </w:tc>
        <w:tc>
          <w:tcPr>
            <w:tcW w:type="dxa" w:w="5814"/>
          </w:tcPr>
          <w:p>
            <w:pPr>
              <w:pStyle w:val="null3"/>
            </w:pPr>
            <w:r>
              <w:rPr/>
              <w:t>（1）86寸一体机</w:t>
            </w:r>
          </w:p>
        </w:tc>
      </w:tr>
      <w:tr>
        <w:tc>
          <w:tcPr>
            <w:tcW w:type="dxa" w:w="2076"/>
          </w:tcPr>
          <w:p/>
        </w:tc>
        <w:tc>
          <w:tcPr>
            <w:tcW w:type="dxa" w:w="415"/>
          </w:tcPr>
          <w:p>
            <w:pPr>
              <w:pStyle w:val="null3"/>
            </w:pPr>
            <w:r>
              <w:rPr/>
              <w:t>8</w:t>
            </w:r>
          </w:p>
        </w:tc>
        <w:tc>
          <w:tcPr>
            <w:tcW w:type="dxa" w:w="5814"/>
          </w:tcPr>
          <w:p>
            <w:pPr>
              <w:pStyle w:val="null3"/>
            </w:pPr>
            <w:r>
              <w:rPr/>
              <w:t>1.86寸红外触控一体机；</w:t>
            </w:r>
          </w:p>
        </w:tc>
      </w:tr>
      <w:tr>
        <w:tc>
          <w:tcPr>
            <w:tcW w:type="dxa" w:w="2076"/>
          </w:tcPr>
          <w:p/>
        </w:tc>
        <w:tc>
          <w:tcPr>
            <w:tcW w:type="dxa" w:w="415"/>
          </w:tcPr>
          <w:p>
            <w:pPr>
              <w:pStyle w:val="null3"/>
            </w:pPr>
            <w:r>
              <w:rPr/>
              <w:t>9</w:t>
            </w:r>
          </w:p>
        </w:tc>
        <w:tc>
          <w:tcPr>
            <w:tcW w:type="dxa" w:w="5814"/>
          </w:tcPr>
          <w:p>
            <w:pPr>
              <w:pStyle w:val="null3"/>
            </w:pPr>
            <w:r>
              <w:rPr/>
              <w:t>2.内置OPS电脑模块；</w:t>
            </w:r>
          </w:p>
        </w:tc>
      </w:tr>
      <w:tr>
        <w:tc>
          <w:tcPr>
            <w:tcW w:type="dxa" w:w="2076"/>
          </w:tcPr>
          <w:p/>
        </w:tc>
        <w:tc>
          <w:tcPr>
            <w:tcW w:type="dxa" w:w="415"/>
          </w:tcPr>
          <w:p>
            <w:pPr>
              <w:pStyle w:val="null3"/>
            </w:pPr>
            <w:r>
              <w:rPr/>
              <w:t>10</w:t>
            </w:r>
          </w:p>
        </w:tc>
        <w:tc>
          <w:tcPr>
            <w:tcW w:type="dxa" w:w="5814"/>
          </w:tcPr>
          <w:p>
            <w:pPr>
              <w:pStyle w:val="null3"/>
            </w:pPr>
            <w:r>
              <w:rPr/>
              <w:t>3.处理器：≥i5；</w:t>
            </w:r>
          </w:p>
        </w:tc>
      </w:tr>
      <w:tr>
        <w:tc>
          <w:tcPr>
            <w:tcW w:type="dxa" w:w="2076"/>
          </w:tcPr>
          <w:p/>
        </w:tc>
        <w:tc>
          <w:tcPr>
            <w:tcW w:type="dxa" w:w="415"/>
          </w:tcPr>
          <w:p>
            <w:pPr>
              <w:pStyle w:val="null3"/>
            </w:pPr>
            <w:r>
              <w:rPr/>
              <w:t>11</w:t>
            </w:r>
          </w:p>
        </w:tc>
        <w:tc>
          <w:tcPr>
            <w:tcW w:type="dxa" w:w="5814"/>
          </w:tcPr>
          <w:p>
            <w:pPr>
              <w:pStyle w:val="null3"/>
            </w:pPr>
            <w:r>
              <w:rPr/>
              <w:t>4.内存：≥8GB；</w:t>
            </w:r>
          </w:p>
        </w:tc>
      </w:tr>
      <w:tr>
        <w:tc>
          <w:tcPr>
            <w:tcW w:type="dxa" w:w="2076"/>
          </w:tcPr>
          <w:p/>
        </w:tc>
        <w:tc>
          <w:tcPr>
            <w:tcW w:type="dxa" w:w="415"/>
          </w:tcPr>
          <w:p>
            <w:pPr>
              <w:pStyle w:val="null3"/>
            </w:pPr>
            <w:r>
              <w:rPr/>
              <w:t>12</w:t>
            </w:r>
          </w:p>
        </w:tc>
        <w:tc>
          <w:tcPr>
            <w:tcW w:type="dxa" w:w="5814"/>
          </w:tcPr>
          <w:p>
            <w:pPr>
              <w:pStyle w:val="null3"/>
            </w:pPr>
            <w:r>
              <w:rPr/>
              <w:t>5.硬盘：≥256GB.</w:t>
            </w:r>
          </w:p>
        </w:tc>
      </w:tr>
      <w:tr>
        <w:tc>
          <w:tcPr>
            <w:tcW w:type="dxa" w:w="2076"/>
          </w:tcPr>
          <w:p/>
        </w:tc>
        <w:tc>
          <w:tcPr>
            <w:tcW w:type="dxa" w:w="415"/>
          </w:tcPr>
          <w:p>
            <w:pPr>
              <w:pStyle w:val="null3"/>
            </w:pPr>
            <w:r>
              <w:rPr/>
              <w:t>13</w:t>
            </w:r>
          </w:p>
        </w:tc>
        <w:tc>
          <w:tcPr>
            <w:tcW w:type="dxa" w:w="5814"/>
          </w:tcPr>
          <w:p>
            <w:pPr>
              <w:pStyle w:val="null3"/>
            </w:pPr>
            <w:r>
              <w:rPr/>
              <w:t>（2）投影机</w:t>
            </w:r>
          </w:p>
        </w:tc>
      </w:tr>
      <w:tr>
        <w:tc>
          <w:tcPr>
            <w:tcW w:type="dxa" w:w="2076"/>
          </w:tcPr>
          <w:p/>
        </w:tc>
        <w:tc>
          <w:tcPr>
            <w:tcW w:type="dxa" w:w="415"/>
          </w:tcPr>
          <w:p>
            <w:pPr>
              <w:pStyle w:val="null3"/>
            </w:pPr>
            <w:r>
              <w:rPr/>
              <w:t>14</w:t>
            </w:r>
          </w:p>
        </w:tc>
        <w:tc>
          <w:tcPr>
            <w:tcW w:type="dxa" w:w="5814"/>
          </w:tcPr>
          <w:p>
            <w:pPr>
              <w:pStyle w:val="null3"/>
            </w:pPr>
            <w:r>
              <w:rPr/>
              <w:t>1、成像系统： 3LCD ≥0.64″无机配向膜液晶显示板 with MLA；</w:t>
            </w:r>
          </w:p>
        </w:tc>
      </w:tr>
      <w:tr>
        <w:tc>
          <w:tcPr>
            <w:tcW w:type="dxa" w:w="2076"/>
          </w:tcPr>
          <w:p/>
        </w:tc>
        <w:tc>
          <w:tcPr>
            <w:tcW w:type="dxa" w:w="415"/>
          </w:tcPr>
          <w:p>
            <w:pPr>
              <w:pStyle w:val="null3"/>
            </w:pPr>
            <w:r>
              <w:rPr/>
              <w:t>15</w:t>
            </w:r>
          </w:p>
        </w:tc>
        <w:tc>
          <w:tcPr>
            <w:tcW w:type="dxa" w:w="5814"/>
          </w:tcPr>
          <w:p>
            <w:pPr>
              <w:pStyle w:val="null3"/>
            </w:pPr>
            <w:r>
              <w:rPr/>
              <w:t>2、分辨率：≥1920 x 1200（≥2,304,000像素）支持16：9或16：10显示比例；</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3、▲亮度：≥6500流明(ISO21118标准)； 中心亮度：≥6800流明(ISO21118标准) ；色彩亮度：≥6500流明(ISO21118标准) ；</w:t>
            </w:r>
          </w:p>
        </w:tc>
      </w:tr>
      <w:tr>
        <w:tc>
          <w:tcPr>
            <w:tcW w:type="dxa" w:w="2076"/>
          </w:tcPr>
          <w:p/>
        </w:tc>
        <w:tc>
          <w:tcPr>
            <w:tcW w:type="dxa" w:w="415"/>
          </w:tcPr>
          <w:p>
            <w:pPr>
              <w:pStyle w:val="null3"/>
            </w:pPr>
            <w:r>
              <w:rPr/>
              <w:t>17</w:t>
            </w:r>
          </w:p>
        </w:tc>
        <w:tc>
          <w:tcPr>
            <w:tcW w:type="dxa" w:w="5814"/>
          </w:tcPr>
          <w:p>
            <w:pPr>
              <w:pStyle w:val="null3"/>
            </w:pPr>
            <w:r>
              <w:rPr/>
              <w:t>4、投影光效及能效：能效等级1级，光效≥12 lm/W；</w:t>
            </w:r>
          </w:p>
        </w:tc>
      </w:tr>
      <w:tr>
        <w:tc>
          <w:tcPr>
            <w:tcW w:type="dxa" w:w="2076"/>
          </w:tcPr>
          <w:p/>
        </w:tc>
        <w:tc>
          <w:tcPr>
            <w:tcW w:type="dxa" w:w="415"/>
          </w:tcPr>
          <w:p>
            <w:pPr>
              <w:pStyle w:val="null3"/>
            </w:pPr>
            <w:r>
              <w:rPr/>
              <w:t>18</w:t>
            </w:r>
          </w:p>
        </w:tc>
        <w:tc>
          <w:tcPr>
            <w:tcW w:type="dxa" w:w="5814"/>
          </w:tcPr>
          <w:p>
            <w:pPr>
              <w:pStyle w:val="null3"/>
            </w:pPr>
            <w:r>
              <w:rPr/>
              <w:t>5、外接端口：IN:VGA ×1、USB-A x1、USB-B x1、LANx1、HDMI x2、AUDIO （3.5mm接口）x1、RS- 232x1、遥控窗前后各×1、OUT:VGA ×1、AUDIO（3.5mm接口）x1；</w:t>
            </w:r>
          </w:p>
        </w:tc>
      </w:tr>
      <w:tr>
        <w:tc>
          <w:tcPr>
            <w:tcW w:type="dxa" w:w="2076"/>
          </w:tcPr>
          <w:p/>
        </w:tc>
        <w:tc>
          <w:tcPr>
            <w:tcW w:type="dxa" w:w="415"/>
          </w:tcPr>
          <w:p>
            <w:pPr>
              <w:pStyle w:val="null3"/>
            </w:pPr>
            <w:r>
              <w:rPr/>
              <w:t>19</w:t>
            </w:r>
          </w:p>
        </w:tc>
        <w:tc>
          <w:tcPr>
            <w:tcW w:type="dxa" w:w="5814"/>
          </w:tcPr>
          <w:p>
            <w:pPr>
              <w:pStyle w:val="null3"/>
            </w:pPr>
            <w:r>
              <w:rPr/>
              <w:t>6、镜头变焦及投射比：变焦≥1.6倍，投射比1.2-2.0:1；</w:t>
            </w:r>
          </w:p>
        </w:tc>
      </w:tr>
      <w:tr>
        <w:tc>
          <w:tcPr>
            <w:tcW w:type="dxa" w:w="2076"/>
          </w:tcPr>
          <w:p/>
        </w:tc>
        <w:tc>
          <w:tcPr>
            <w:tcW w:type="dxa" w:w="415"/>
          </w:tcPr>
          <w:p>
            <w:pPr>
              <w:pStyle w:val="null3"/>
            </w:pPr>
            <w:r>
              <w:rPr/>
              <w:t>20</w:t>
            </w:r>
          </w:p>
        </w:tc>
        <w:tc>
          <w:tcPr>
            <w:tcW w:type="dxa" w:w="5814"/>
          </w:tcPr>
          <w:p>
            <w:pPr>
              <w:pStyle w:val="null3"/>
            </w:pPr>
            <w:r>
              <w:rPr/>
              <w:t>7、镜头支持物理位移：手动调节旋钮，可镜头物理位移实现屏幕上移离镜头中心轴0%-60%投影高度；</w:t>
            </w:r>
          </w:p>
        </w:tc>
      </w:tr>
      <w:tr>
        <w:tc>
          <w:tcPr>
            <w:tcW w:type="dxa" w:w="2076"/>
          </w:tcPr>
          <w:p/>
        </w:tc>
        <w:tc>
          <w:tcPr>
            <w:tcW w:type="dxa" w:w="415"/>
          </w:tcPr>
          <w:p>
            <w:pPr>
              <w:pStyle w:val="null3"/>
            </w:pPr>
            <w:r>
              <w:rPr/>
              <w:t>21</w:t>
            </w:r>
          </w:p>
        </w:tc>
        <w:tc>
          <w:tcPr>
            <w:tcW w:type="dxa" w:w="5814"/>
          </w:tcPr>
          <w:p>
            <w:pPr>
              <w:pStyle w:val="null3"/>
            </w:pPr>
            <w:r>
              <w:rPr/>
              <w:t>8、光源类型：纯激光光源；</w:t>
            </w:r>
          </w:p>
        </w:tc>
      </w:tr>
      <w:tr>
        <w:tc>
          <w:tcPr>
            <w:tcW w:type="dxa" w:w="2076"/>
          </w:tcPr>
          <w:p/>
        </w:tc>
        <w:tc>
          <w:tcPr>
            <w:tcW w:type="dxa" w:w="415"/>
          </w:tcPr>
          <w:p>
            <w:pPr>
              <w:pStyle w:val="null3"/>
            </w:pPr>
            <w:r>
              <w:rPr/>
              <w:t>22</w:t>
            </w:r>
          </w:p>
        </w:tc>
        <w:tc>
          <w:tcPr>
            <w:tcW w:type="dxa" w:w="5814"/>
          </w:tcPr>
          <w:p>
            <w:pPr>
              <w:pStyle w:val="null3"/>
            </w:pPr>
            <w:r>
              <w:rPr/>
              <w:t>9、激光安全等级：≥CLASS 1；</w:t>
            </w:r>
          </w:p>
        </w:tc>
      </w:tr>
      <w:tr>
        <w:tc>
          <w:tcPr>
            <w:tcW w:type="dxa" w:w="2076"/>
          </w:tcPr>
          <w:p/>
        </w:tc>
        <w:tc>
          <w:tcPr>
            <w:tcW w:type="dxa" w:w="415"/>
          </w:tcPr>
          <w:p>
            <w:pPr>
              <w:pStyle w:val="null3"/>
            </w:pPr>
            <w:r>
              <w:rPr/>
              <w:t>23</w:t>
            </w:r>
          </w:p>
        </w:tc>
        <w:tc>
          <w:tcPr>
            <w:tcW w:type="dxa" w:w="5814"/>
          </w:tcPr>
          <w:p>
            <w:pPr>
              <w:pStyle w:val="null3"/>
            </w:pPr>
            <w:r>
              <w:rPr/>
              <w:t>10、激光冷却系统：散热管冷却系统；</w:t>
            </w:r>
          </w:p>
        </w:tc>
      </w:tr>
      <w:tr>
        <w:tc>
          <w:tcPr>
            <w:tcW w:type="dxa" w:w="2076"/>
          </w:tcPr>
          <w:p/>
        </w:tc>
        <w:tc>
          <w:tcPr>
            <w:tcW w:type="dxa" w:w="415"/>
          </w:tcPr>
          <w:p>
            <w:pPr>
              <w:pStyle w:val="null3"/>
            </w:pPr>
            <w:r>
              <w:rPr/>
              <w:t>24</w:t>
            </w:r>
          </w:p>
        </w:tc>
        <w:tc>
          <w:tcPr>
            <w:tcW w:type="dxa" w:w="5814"/>
          </w:tcPr>
          <w:p>
            <w:pPr>
              <w:pStyle w:val="null3"/>
            </w:pPr>
            <w:r>
              <w:rPr/>
              <w:t>11、激光光源寿命：≥ 20000小时（标准模式），≥30000小时（节能模式）；</w:t>
            </w:r>
          </w:p>
        </w:tc>
      </w:tr>
      <w:tr>
        <w:tc>
          <w:tcPr>
            <w:tcW w:type="dxa" w:w="2076"/>
          </w:tcPr>
          <w:p/>
        </w:tc>
        <w:tc>
          <w:tcPr>
            <w:tcW w:type="dxa" w:w="415"/>
          </w:tcPr>
          <w:p>
            <w:pPr>
              <w:pStyle w:val="null3"/>
            </w:pPr>
            <w:r>
              <w:rPr/>
              <w:t>25</w:t>
            </w:r>
          </w:p>
        </w:tc>
        <w:tc>
          <w:tcPr>
            <w:tcW w:type="dxa" w:w="5814"/>
          </w:tcPr>
          <w:p>
            <w:pPr>
              <w:pStyle w:val="null3"/>
            </w:pPr>
            <w:r>
              <w:rPr/>
              <w:t>12、整机外壳防护等级：≥IP5X；光学引擎防护等级：≥IP6X；</w:t>
            </w:r>
          </w:p>
        </w:tc>
      </w:tr>
      <w:tr>
        <w:tc>
          <w:tcPr>
            <w:tcW w:type="dxa" w:w="2076"/>
          </w:tcPr>
          <w:p/>
        </w:tc>
        <w:tc>
          <w:tcPr>
            <w:tcW w:type="dxa" w:w="415"/>
          </w:tcPr>
          <w:p>
            <w:pPr>
              <w:pStyle w:val="null3"/>
            </w:pPr>
            <w:r>
              <w:rPr/>
              <w:t>26</w:t>
            </w:r>
          </w:p>
        </w:tc>
        <w:tc>
          <w:tcPr>
            <w:tcW w:type="dxa" w:w="5814"/>
          </w:tcPr>
          <w:p>
            <w:pPr>
              <w:pStyle w:val="null3"/>
            </w:pPr>
            <w:r>
              <w:rPr/>
              <w:t>13、安装：可任意角度安装，吊装自动识别画面翻转功能；</w:t>
            </w:r>
          </w:p>
        </w:tc>
      </w:tr>
      <w:tr>
        <w:tc>
          <w:tcPr>
            <w:tcW w:type="dxa" w:w="2076"/>
          </w:tcPr>
          <w:p/>
        </w:tc>
        <w:tc>
          <w:tcPr>
            <w:tcW w:type="dxa" w:w="415"/>
          </w:tcPr>
          <w:p>
            <w:pPr>
              <w:pStyle w:val="null3"/>
            </w:pPr>
            <w:r>
              <w:rPr/>
              <w:t>27</w:t>
            </w:r>
          </w:p>
        </w:tc>
        <w:tc>
          <w:tcPr>
            <w:tcW w:type="dxa" w:w="5814"/>
          </w:tcPr>
          <w:p>
            <w:pPr>
              <w:pStyle w:val="null3"/>
            </w:pPr>
            <w:r>
              <w:rPr/>
              <w:t>14、对比度优化功能：在对比度修正和信号补偿的基础上自动执行，以得到最佳对比度的图像；</w:t>
            </w:r>
          </w:p>
        </w:tc>
      </w:tr>
      <w:tr>
        <w:tc>
          <w:tcPr>
            <w:tcW w:type="dxa" w:w="2076"/>
          </w:tcPr>
          <w:p/>
        </w:tc>
        <w:tc>
          <w:tcPr>
            <w:tcW w:type="dxa" w:w="415"/>
          </w:tcPr>
          <w:p>
            <w:pPr>
              <w:pStyle w:val="null3"/>
            </w:pPr>
            <w:r>
              <w:rPr/>
              <w:t>28</w:t>
            </w:r>
          </w:p>
        </w:tc>
        <w:tc>
          <w:tcPr>
            <w:tcW w:type="dxa" w:w="5814"/>
          </w:tcPr>
          <w:p>
            <w:pPr>
              <w:pStyle w:val="null3"/>
            </w:pPr>
            <w:r>
              <w:rPr/>
              <w:t>15、一键自动图像调整功能：只需按遥控器上的的“AUTO”键，即可自动根据电脑输入信号调整画面较优显示；</w:t>
            </w:r>
          </w:p>
        </w:tc>
      </w:tr>
      <w:tr>
        <w:tc>
          <w:tcPr>
            <w:tcW w:type="dxa" w:w="2076"/>
          </w:tcPr>
          <w:p/>
        </w:tc>
        <w:tc>
          <w:tcPr>
            <w:tcW w:type="dxa" w:w="415"/>
          </w:tcPr>
          <w:p>
            <w:pPr>
              <w:pStyle w:val="null3"/>
            </w:pPr>
            <w:r>
              <w:rPr/>
              <w:t>29</w:t>
            </w:r>
          </w:p>
        </w:tc>
        <w:tc>
          <w:tcPr>
            <w:tcW w:type="dxa" w:w="5814"/>
          </w:tcPr>
          <w:p>
            <w:pPr>
              <w:pStyle w:val="null3"/>
            </w:pPr>
            <w:r>
              <w:rPr/>
              <w:t>16、图像校正：H/V 梯形校正；4-转角、6-转角调整；画面补正；多点梯形校正；复位功能；自动梯形矫正；选择此功能可自动校正投影像的垂直失真；</w:t>
            </w:r>
          </w:p>
        </w:tc>
      </w:tr>
      <w:tr>
        <w:tc>
          <w:tcPr>
            <w:tcW w:type="dxa" w:w="2076"/>
          </w:tcPr>
          <w:p/>
        </w:tc>
        <w:tc>
          <w:tcPr>
            <w:tcW w:type="dxa" w:w="415"/>
          </w:tcPr>
          <w:p>
            <w:pPr>
              <w:pStyle w:val="null3"/>
            </w:pPr>
            <w:r>
              <w:rPr/>
              <w:t>30</w:t>
            </w:r>
          </w:p>
        </w:tc>
        <w:tc>
          <w:tcPr>
            <w:tcW w:type="dxa" w:w="5814"/>
          </w:tcPr>
          <w:p>
            <w:pPr>
              <w:pStyle w:val="null3"/>
            </w:pPr>
            <w:r>
              <w:rPr/>
              <w:t>17、支持画面自测：内置测试图案，便于新装、位置改变后的画面调整使用；</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18、▲支持影像模式：标准、影院、配色板、沉浸、动态、黑板（绿）、DICOM 、个人设定等8种模式；</w:t>
            </w:r>
          </w:p>
        </w:tc>
      </w:tr>
      <w:tr>
        <w:tc>
          <w:tcPr>
            <w:tcW w:type="dxa" w:w="2076"/>
          </w:tcPr>
          <w:p/>
        </w:tc>
        <w:tc>
          <w:tcPr>
            <w:tcW w:type="dxa" w:w="415"/>
          </w:tcPr>
          <w:p>
            <w:pPr>
              <w:pStyle w:val="null3"/>
            </w:pPr>
            <w:r>
              <w:rPr/>
              <w:t>32</w:t>
            </w:r>
          </w:p>
        </w:tc>
        <w:tc>
          <w:tcPr>
            <w:tcW w:type="dxa" w:w="5814"/>
          </w:tcPr>
          <w:p>
            <w:pPr>
              <w:pStyle w:val="null3"/>
            </w:pPr>
            <w:r>
              <w:rPr/>
              <w:t>19、无白色幕面时，可根据成像介质色彩，选择红、蓝、黄或绿板模式，提高图像质量；</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20、▲会议支持功能：演讲计时功能、密码开机功能、一键静音功能、一键黑屏功能；</w:t>
            </w:r>
          </w:p>
        </w:tc>
      </w:tr>
      <w:tr>
        <w:tc>
          <w:tcPr>
            <w:tcW w:type="dxa" w:w="2076"/>
          </w:tcPr>
          <w:p/>
        </w:tc>
        <w:tc>
          <w:tcPr>
            <w:tcW w:type="dxa" w:w="415"/>
          </w:tcPr>
          <w:p>
            <w:pPr>
              <w:pStyle w:val="null3"/>
            </w:pPr>
            <w:r>
              <w:rPr/>
              <w:t>34</w:t>
            </w:r>
          </w:p>
        </w:tc>
        <w:tc>
          <w:tcPr>
            <w:tcW w:type="dxa" w:w="5814"/>
          </w:tcPr>
          <w:p>
            <w:pPr>
              <w:pStyle w:val="null3"/>
            </w:pPr>
            <w:r>
              <w:rPr/>
              <w:t>21、信号源备份及切换：当某个通道信号中断后，将自动切换到其他备份信号的通道；</w:t>
            </w:r>
          </w:p>
        </w:tc>
      </w:tr>
      <w:tr>
        <w:tc>
          <w:tcPr>
            <w:tcW w:type="dxa" w:w="2076"/>
          </w:tcPr>
          <w:p/>
        </w:tc>
        <w:tc>
          <w:tcPr>
            <w:tcW w:type="dxa" w:w="415"/>
          </w:tcPr>
          <w:p>
            <w:pPr>
              <w:pStyle w:val="null3"/>
            </w:pPr>
            <w:r>
              <w:rPr/>
              <w:t>35</w:t>
            </w:r>
          </w:p>
        </w:tc>
        <w:tc>
          <w:tcPr>
            <w:tcW w:type="dxa" w:w="5814"/>
          </w:tcPr>
          <w:p>
            <w:pPr>
              <w:pStyle w:val="null3"/>
            </w:pPr>
            <w:r>
              <w:rPr/>
              <w:t>22、自我管理功能：支持通电自动开启、无信号后进入休眠模式或自动关机功能；</w:t>
            </w:r>
          </w:p>
        </w:tc>
      </w:tr>
      <w:tr>
        <w:tc>
          <w:tcPr>
            <w:tcW w:type="dxa" w:w="2076"/>
          </w:tcPr>
          <w:p/>
        </w:tc>
        <w:tc>
          <w:tcPr>
            <w:tcW w:type="dxa" w:w="415"/>
          </w:tcPr>
          <w:p>
            <w:pPr>
              <w:pStyle w:val="null3"/>
            </w:pPr>
            <w:r>
              <w:rPr/>
              <w:t>36</w:t>
            </w:r>
          </w:p>
        </w:tc>
        <w:tc>
          <w:tcPr>
            <w:tcW w:type="dxa" w:w="5814"/>
          </w:tcPr>
          <w:p>
            <w:pPr>
              <w:pStyle w:val="null3"/>
            </w:pPr>
            <w:r>
              <w:rPr/>
              <w:t>23、Memory Viewer功能：此功能可以投影出外置存储器里的图片；</w:t>
            </w:r>
          </w:p>
        </w:tc>
      </w:tr>
      <w:tr>
        <w:tc>
          <w:tcPr>
            <w:tcW w:type="dxa" w:w="2076"/>
          </w:tcPr>
          <w:p/>
        </w:tc>
        <w:tc>
          <w:tcPr>
            <w:tcW w:type="dxa" w:w="415"/>
          </w:tcPr>
          <w:p>
            <w:pPr>
              <w:pStyle w:val="null3"/>
            </w:pPr>
            <w:r>
              <w:rPr/>
              <w:t>37</w:t>
            </w:r>
          </w:p>
        </w:tc>
        <w:tc>
          <w:tcPr>
            <w:tcW w:type="dxa" w:w="5814"/>
          </w:tcPr>
          <w:p>
            <w:pPr>
              <w:pStyle w:val="null3"/>
            </w:pPr>
            <w:r>
              <w:rPr/>
              <w:t>24、USB显示功能：可将电脑的音视频通过 USB-B 转换电缆接入投影USB-B端子进行投影显示；</w:t>
            </w:r>
          </w:p>
        </w:tc>
      </w:tr>
      <w:tr>
        <w:tc>
          <w:tcPr>
            <w:tcW w:type="dxa" w:w="2076"/>
          </w:tcPr>
          <w:p/>
        </w:tc>
        <w:tc>
          <w:tcPr>
            <w:tcW w:type="dxa" w:w="415"/>
          </w:tcPr>
          <w:p>
            <w:pPr>
              <w:pStyle w:val="null3"/>
            </w:pPr>
            <w:r>
              <w:rPr/>
              <w:t>38</w:t>
            </w:r>
          </w:p>
        </w:tc>
        <w:tc>
          <w:tcPr>
            <w:tcW w:type="dxa" w:w="5814"/>
          </w:tcPr>
          <w:p>
            <w:pPr>
              <w:pStyle w:val="null3"/>
            </w:pPr>
            <w:r>
              <w:rPr/>
              <w:t>25、数字放大功能：可将演示图片进行四倍放大；</w:t>
            </w:r>
          </w:p>
        </w:tc>
      </w:tr>
      <w:tr>
        <w:tc>
          <w:tcPr>
            <w:tcW w:type="dxa" w:w="2076"/>
          </w:tcPr>
          <w:p/>
        </w:tc>
        <w:tc>
          <w:tcPr>
            <w:tcW w:type="dxa" w:w="415"/>
          </w:tcPr>
          <w:p>
            <w:pPr>
              <w:pStyle w:val="null3"/>
            </w:pPr>
            <w:r>
              <w:rPr/>
              <w:t>39</w:t>
            </w:r>
          </w:p>
        </w:tc>
        <w:tc>
          <w:tcPr>
            <w:tcW w:type="dxa" w:w="5814"/>
          </w:tcPr>
          <w:p>
            <w:pPr>
              <w:pStyle w:val="null3"/>
            </w:pPr>
            <w:r>
              <w:rPr/>
              <w:t>26、pwPresenter 软件：可使用局域网络将当前电脑图像投影出来；</w:t>
            </w:r>
          </w:p>
        </w:tc>
      </w:tr>
      <w:tr>
        <w:tc>
          <w:tcPr>
            <w:tcW w:type="dxa" w:w="2076"/>
          </w:tcPr>
          <w:p/>
        </w:tc>
        <w:tc>
          <w:tcPr>
            <w:tcW w:type="dxa" w:w="415"/>
          </w:tcPr>
          <w:p>
            <w:pPr>
              <w:pStyle w:val="null3"/>
            </w:pPr>
            <w:r>
              <w:rPr/>
              <w:t>40</w:t>
            </w:r>
          </w:p>
        </w:tc>
        <w:tc>
          <w:tcPr>
            <w:tcW w:type="dxa" w:w="5814"/>
          </w:tcPr>
          <w:p>
            <w:pPr>
              <w:pStyle w:val="null3"/>
            </w:pPr>
            <w:r>
              <w:rPr/>
              <w:t>27、投影机功耗：支持AC100-240V宽电压，功耗≦350W；</w:t>
            </w:r>
          </w:p>
        </w:tc>
      </w:tr>
      <w:tr>
        <w:tc>
          <w:tcPr>
            <w:tcW w:type="dxa" w:w="2076"/>
          </w:tcPr>
          <w:p/>
        </w:tc>
        <w:tc>
          <w:tcPr>
            <w:tcW w:type="dxa" w:w="415"/>
          </w:tcPr>
          <w:p>
            <w:pPr>
              <w:pStyle w:val="null3"/>
            </w:pPr>
            <w:r>
              <w:rPr/>
              <w:t>41</w:t>
            </w:r>
          </w:p>
        </w:tc>
        <w:tc>
          <w:tcPr>
            <w:tcW w:type="dxa" w:w="5814"/>
          </w:tcPr>
          <w:p>
            <w:pPr>
              <w:pStyle w:val="null3"/>
            </w:pPr>
            <w:r>
              <w:rPr/>
              <w:t>28、扬声器功率：16W，声音在0-25档大小可调；</w:t>
            </w:r>
          </w:p>
        </w:tc>
      </w:tr>
      <w:tr>
        <w:tc>
          <w:tcPr>
            <w:tcW w:type="dxa" w:w="2076"/>
          </w:tcPr>
          <w:p/>
        </w:tc>
        <w:tc>
          <w:tcPr>
            <w:tcW w:type="dxa" w:w="415"/>
          </w:tcPr>
          <w:p>
            <w:pPr>
              <w:pStyle w:val="null3"/>
            </w:pPr>
            <w:r>
              <w:rPr/>
              <w:t>42</w:t>
            </w:r>
          </w:p>
        </w:tc>
        <w:tc>
          <w:tcPr>
            <w:tcW w:type="dxa" w:w="5814"/>
          </w:tcPr>
          <w:p>
            <w:pPr>
              <w:pStyle w:val="null3"/>
            </w:pPr>
            <w:r>
              <w:rPr/>
              <w:t>29、外形尺寸：405mm(W)x137mm(H)x358mm(D)</w:t>
            </w:r>
          </w:p>
        </w:tc>
      </w:tr>
      <w:tr>
        <w:tc>
          <w:tcPr>
            <w:tcW w:type="dxa" w:w="2076"/>
          </w:tcPr>
          <w:p/>
        </w:tc>
        <w:tc>
          <w:tcPr>
            <w:tcW w:type="dxa" w:w="415"/>
          </w:tcPr>
          <w:p>
            <w:pPr>
              <w:pStyle w:val="null3"/>
            </w:pPr>
            <w:r>
              <w:rPr/>
              <w:t>43</w:t>
            </w:r>
          </w:p>
        </w:tc>
        <w:tc>
          <w:tcPr>
            <w:tcW w:type="dxa" w:w="5814"/>
          </w:tcPr>
          <w:p>
            <w:pPr>
              <w:pStyle w:val="null3"/>
            </w:pPr>
            <w:r>
              <w:rPr/>
              <w:t>30、投影产品通过以下认证：中国节能产品认证（提供证书复印件并加盖投标人公章或投标专用章作为证明材料）；</w:t>
            </w:r>
          </w:p>
        </w:tc>
      </w:tr>
      <w:tr>
        <w:tc>
          <w:tcPr>
            <w:tcW w:type="dxa" w:w="2076"/>
          </w:tcPr>
          <w:p/>
        </w:tc>
        <w:tc>
          <w:tcPr>
            <w:tcW w:type="dxa" w:w="415"/>
          </w:tcPr>
          <w:p>
            <w:pPr>
              <w:pStyle w:val="null3"/>
            </w:pPr>
            <w:r>
              <w:rPr/>
              <w:t>44</w:t>
            </w:r>
          </w:p>
        </w:tc>
        <w:tc>
          <w:tcPr>
            <w:tcW w:type="dxa" w:w="5814"/>
          </w:tcPr>
          <w:p>
            <w:pPr>
              <w:pStyle w:val="null3"/>
            </w:pPr>
            <w:r>
              <w:rPr/>
              <w:t>（3）投影幕</w:t>
            </w:r>
          </w:p>
        </w:tc>
      </w:tr>
      <w:tr>
        <w:tc>
          <w:tcPr>
            <w:tcW w:type="dxa" w:w="2076"/>
          </w:tcPr>
          <w:p/>
        </w:tc>
        <w:tc>
          <w:tcPr>
            <w:tcW w:type="dxa" w:w="415"/>
          </w:tcPr>
          <w:p>
            <w:pPr>
              <w:pStyle w:val="null3"/>
            </w:pPr>
            <w:r>
              <w:rPr/>
              <w:t>45</w:t>
            </w:r>
          </w:p>
        </w:tc>
        <w:tc>
          <w:tcPr>
            <w:tcW w:type="dxa" w:w="5814"/>
          </w:tcPr>
          <w:p>
            <w:pPr>
              <w:pStyle w:val="null3"/>
            </w:pPr>
            <w:r>
              <w:rPr/>
              <w:t>1.尺寸：≥120英寸；</w:t>
            </w:r>
          </w:p>
        </w:tc>
      </w:tr>
      <w:tr>
        <w:tc>
          <w:tcPr>
            <w:tcW w:type="dxa" w:w="2076"/>
          </w:tcPr>
          <w:p/>
        </w:tc>
        <w:tc>
          <w:tcPr>
            <w:tcW w:type="dxa" w:w="415"/>
          </w:tcPr>
          <w:p>
            <w:pPr>
              <w:pStyle w:val="null3"/>
            </w:pPr>
            <w:r>
              <w:rPr/>
              <w:t>46</w:t>
            </w:r>
          </w:p>
        </w:tc>
        <w:tc>
          <w:tcPr>
            <w:tcW w:type="dxa" w:w="5814"/>
          </w:tcPr>
          <w:p>
            <w:pPr>
              <w:pStyle w:val="null3"/>
            </w:pPr>
            <w:r>
              <w:rPr/>
              <w:t>2.比例：16：9；</w:t>
            </w:r>
          </w:p>
        </w:tc>
      </w:tr>
      <w:tr>
        <w:tc>
          <w:tcPr>
            <w:tcW w:type="dxa" w:w="2076"/>
          </w:tcPr>
          <w:p/>
        </w:tc>
        <w:tc>
          <w:tcPr>
            <w:tcW w:type="dxa" w:w="415"/>
          </w:tcPr>
          <w:p>
            <w:pPr>
              <w:pStyle w:val="null3"/>
            </w:pPr>
            <w:r>
              <w:rPr/>
              <w:t>47</w:t>
            </w:r>
          </w:p>
        </w:tc>
        <w:tc>
          <w:tcPr>
            <w:tcW w:type="dxa" w:w="5814"/>
          </w:tcPr>
          <w:p>
            <w:pPr>
              <w:pStyle w:val="null3"/>
            </w:pPr>
            <w:r>
              <w:rPr/>
              <w:t>3.支持电动升降</w:t>
            </w:r>
          </w:p>
        </w:tc>
      </w:tr>
      <w:tr>
        <w:tc>
          <w:tcPr>
            <w:tcW w:type="dxa" w:w="2076"/>
          </w:tcPr>
          <w:p/>
        </w:tc>
        <w:tc>
          <w:tcPr>
            <w:tcW w:type="dxa" w:w="415"/>
          </w:tcPr>
          <w:p>
            <w:pPr>
              <w:pStyle w:val="null3"/>
            </w:pPr>
            <w:r>
              <w:rPr/>
              <w:t>48</w:t>
            </w:r>
          </w:p>
        </w:tc>
        <w:tc>
          <w:tcPr>
            <w:tcW w:type="dxa" w:w="5814"/>
          </w:tcPr>
          <w:p>
            <w:pPr>
              <w:pStyle w:val="null3"/>
            </w:pPr>
            <w:r>
              <w:rPr/>
              <w:t>（4）双组万向黑板</w:t>
            </w:r>
          </w:p>
        </w:tc>
      </w:tr>
      <w:tr>
        <w:tc>
          <w:tcPr>
            <w:tcW w:type="dxa" w:w="2076"/>
          </w:tcPr>
          <w:p/>
        </w:tc>
        <w:tc>
          <w:tcPr>
            <w:tcW w:type="dxa" w:w="415"/>
          </w:tcPr>
          <w:p>
            <w:pPr>
              <w:pStyle w:val="null3"/>
            </w:pPr>
            <w:r>
              <w:rPr/>
              <w:t>49</w:t>
            </w:r>
          </w:p>
        </w:tc>
        <w:tc>
          <w:tcPr>
            <w:tcW w:type="dxa" w:w="5814"/>
          </w:tcPr>
          <w:p>
            <w:pPr>
              <w:pStyle w:val="null3"/>
            </w:pPr>
            <w:r>
              <w:rPr/>
              <w:t>1、单块黑板尺寸≥2250 mm (±50mm) *1350 mm (±50mm) ，可根据教室尺寸现场定制；每套为2块黑板。</w:t>
            </w:r>
          </w:p>
        </w:tc>
      </w:tr>
      <w:tr>
        <w:tc>
          <w:tcPr>
            <w:tcW w:type="dxa" w:w="2076"/>
          </w:tcPr>
          <w:p/>
        </w:tc>
        <w:tc>
          <w:tcPr>
            <w:tcW w:type="dxa" w:w="415"/>
          </w:tcPr>
          <w:p>
            <w:pPr>
              <w:pStyle w:val="null3"/>
            </w:pPr>
            <w:r>
              <w:rPr/>
              <w:t>50</w:t>
            </w:r>
          </w:p>
        </w:tc>
        <w:tc>
          <w:tcPr>
            <w:tcW w:type="dxa" w:w="5814"/>
          </w:tcPr>
          <w:p>
            <w:pPr>
              <w:pStyle w:val="null3"/>
            </w:pPr>
            <w:r>
              <w:rPr/>
              <w:t>2、双组升降黑板可合并安装，提供大面积书写环境。</w:t>
            </w:r>
          </w:p>
        </w:tc>
      </w:tr>
      <w:tr>
        <w:tc>
          <w:tcPr>
            <w:tcW w:type="dxa" w:w="2076"/>
          </w:tcPr>
          <w:p/>
        </w:tc>
        <w:tc>
          <w:tcPr>
            <w:tcW w:type="dxa" w:w="415"/>
          </w:tcPr>
          <w:p>
            <w:pPr>
              <w:pStyle w:val="null3"/>
            </w:pPr>
            <w:r>
              <w:rPr/>
              <w:t>51</w:t>
            </w:r>
          </w:p>
        </w:tc>
        <w:tc>
          <w:tcPr>
            <w:tcW w:type="dxa" w:w="5814"/>
          </w:tcPr>
          <w:p>
            <w:pPr>
              <w:pStyle w:val="null3"/>
            </w:pPr>
            <w:r>
              <w:rPr/>
              <w:t>3、教师可根据自己的身高自由升降书写板调整书写板的高度， 选择最佳书写位置。</w:t>
            </w:r>
          </w:p>
        </w:tc>
      </w:tr>
      <w:tr>
        <w:tc>
          <w:tcPr>
            <w:tcW w:type="dxa" w:w="2076"/>
          </w:tcPr>
          <w:p/>
        </w:tc>
        <w:tc>
          <w:tcPr>
            <w:tcW w:type="dxa" w:w="415"/>
          </w:tcPr>
          <w:p>
            <w:pPr>
              <w:pStyle w:val="null3"/>
            </w:pPr>
            <w:r>
              <w:rPr/>
              <w:t>52</w:t>
            </w:r>
          </w:p>
        </w:tc>
        <w:tc>
          <w:tcPr>
            <w:tcW w:type="dxa" w:w="5814"/>
          </w:tcPr>
          <w:p>
            <w:pPr>
              <w:pStyle w:val="null3"/>
            </w:pPr>
            <w:r>
              <w:rPr/>
              <w:t>4、当需要使用交互智能平板时，将两块书写板推开；不需要使用交互智能平板时，将两块书写板合拢。</w:t>
            </w:r>
          </w:p>
        </w:tc>
      </w:tr>
      <w:tr>
        <w:tc>
          <w:tcPr>
            <w:tcW w:type="dxa" w:w="2076"/>
          </w:tcPr>
          <w:p/>
        </w:tc>
        <w:tc>
          <w:tcPr>
            <w:tcW w:type="dxa" w:w="415"/>
          </w:tcPr>
          <w:p>
            <w:pPr>
              <w:pStyle w:val="null3"/>
            </w:pPr>
            <w:r>
              <w:rPr/>
              <w:t>53</w:t>
            </w:r>
          </w:p>
        </w:tc>
        <w:tc>
          <w:tcPr>
            <w:tcW w:type="dxa" w:w="5814"/>
          </w:tcPr>
          <w:p>
            <w:pPr>
              <w:pStyle w:val="null3"/>
            </w:pPr>
            <w:r>
              <w:rPr/>
              <w:t>5、书写板面采用烤漆板面，墨绿板，没有明显眩光。</w:t>
            </w:r>
          </w:p>
        </w:tc>
      </w:tr>
      <w:tr>
        <w:tc>
          <w:tcPr>
            <w:tcW w:type="dxa" w:w="2076"/>
          </w:tcPr>
          <w:p/>
        </w:tc>
        <w:tc>
          <w:tcPr>
            <w:tcW w:type="dxa" w:w="415"/>
          </w:tcPr>
          <w:p>
            <w:pPr>
              <w:pStyle w:val="null3"/>
            </w:pPr>
            <w:r>
              <w:rPr/>
              <w:t>54</w:t>
            </w:r>
          </w:p>
        </w:tc>
        <w:tc>
          <w:tcPr>
            <w:tcW w:type="dxa" w:w="5814"/>
          </w:tcPr>
          <w:p>
            <w:pPr>
              <w:pStyle w:val="null3"/>
            </w:pPr>
            <w:r>
              <w:rPr/>
              <w:t>6、背板用优质防锈热镀锌钢板，整张平整无凹槽，不得拼接。</w:t>
            </w:r>
          </w:p>
        </w:tc>
      </w:tr>
      <w:tr>
        <w:tc>
          <w:tcPr>
            <w:tcW w:type="dxa" w:w="2076"/>
          </w:tcPr>
          <w:p/>
        </w:tc>
        <w:tc>
          <w:tcPr>
            <w:tcW w:type="dxa" w:w="415"/>
          </w:tcPr>
          <w:p>
            <w:pPr>
              <w:pStyle w:val="null3"/>
            </w:pPr>
            <w:r>
              <w:rPr/>
              <w:t>55</w:t>
            </w:r>
          </w:p>
        </w:tc>
        <w:tc>
          <w:tcPr>
            <w:tcW w:type="dxa" w:w="5814"/>
          </w:tcPr>
          <w:p>
            <w:pPr>
              <w:pStyle w:val="null3"/>
            </w:pPr>
            <w:r>
              <w:rPr/>
              <w:t>7、采用配重块平衡、铝合金滑轨及钢丝绳双滑轮组传动，承重轮为尼龙轮，内嵌钢制轴承，钢丝绳确保承重力；有安全装置及防跳装置。</w:t>
            </w:r>
          </w:p>
        </w:tc>
      </w:tr>
      <w:tr>
        <w:tc>
          <w:tcPr>
            <w:tcW w:type="dxa" w:w="2076"/>
          </w:tcPr>
          <w:p/>
        </w:tc>
        <w:tc>
          <w:tcPr>
            <w:tcW w:type="dxa" w:w="415"/>
          </w:tcPr>
          <w:p>
            <w:pPr>
              <w:pStyle w:val="null3"/>
            </w:pPr>
            <w:r>
              <w:rPr/>
              <w:t>56</w:t>
            </w:r>
          </w:p>
        </w:tc>
        <w:tc>
          <w:tcPr>
            <w:tcW w:type="dxa" w:w="5814"/>
          </w:tcPr>
          <w:p>
            <w:pPr>
              <w:pStyle w:val="null3"/>
            </w:pPr>
            <w:r>
              <w:rPr/>
              <w:t>8、传动装置采用钢铝结合的结构，所有钢制部件必须作电镀锌防锈处理，横向装置：铝合金滑轨内置高精度轴承，灵活耐磨不生锈。轨道的两端配置减震橡胶装置；纵向装置：铝合金滑轨，传动装置安装在上梁铝型材内，以赛尼纶齿轮、滑轮为轴，采用钢丝绳传动，内配置减震装置。</w:t>
            </w:r>
          </w:p>
        </w:tc>
      </w:tr>
      <w:tr>
        <w:tc>
          <w:tcPr>
            <w:tcW w:type="dxa" w:w="2076"/>
          </w:tcPr>
          <w:p/>
        </w:tc>
        <w:tc>
          <w:tcPr>
            <w:tcW w:type="dxa" w:w="415"/>
          </w:tcPr>
          <w:p>
            <w:pPr>
              <w:pStyle w:val="null3"/>
            </w:pPr>
            <w:r>
              <w:rPr/>
              <w:t>57</w:t>
            </w:r>
          </w:p>
        </w:tc>
        <w:tc>
          <w:tcPr>
            <w:tcW w:type="dxa" w:w="5814"/>
          </w:tcPr>
          <w:p>
            <w:pPr>
              <w:pStyle w:val="null3"/>
            </w:pPr>
            <w:r>
              <w:rPr/>
              <w:t>9、上下升降幅度、左右推拉幅度可调可控。</w:t>
            </w:r>
          </w:p>
        </w:tc>
      </w:tr>
      <w:tr>
        <w:tc>
          <w:tcPr>
            <w:tcW w:type="dxa" w:w="2076"/>
          </w:tcPr>
          <w:p/>
        </w:tc>
        <w:tc>
          <w:tcPr>
            <w:tcW w:type="dxa" w:w="415"/>
          </w:tcPr>
          <w:p>
            <w:pPr>
              <w:pStyle w:val="null3"/>
            </w:pPr>
            <w:r>
              <w:rPr/>
              <w:t>58</w:t>
            </w:r>
          </w:p>
        </w:tc>
        <w:tc>
          <w:tcPr>
            <w:tcW w:type="dxa" w:w="5814"/>
          </w:tcPr>
          <w:p>
            <w:pPr>
              <w:pStyle w:val="null3"/>
            </w:pPr>
            <w:r>
              <w:rPr/>
              <w:t>10、中间预留空间为2000㎜，也按实际情况调整。</w:t>
            </w:r>
          </w:p>
        </w:tc>
      </w:tr>
      <w:tr>
        <w:tc>
          <w:tcPr>
            <w:tcW w:type="dxa" w:w="2076"/>
          </w:tcPr>
          <w:p/>
        </w:tc>
        <w:tc>
          <w:tcPr>
            <w:tcW w:type="dxa" w:w="415"/>
          </w:tcPr>
          <w:p>
            <w:pPr>
              <w:pStyle w:val="null3"/>
            </w:pPr>
            <w:r>
              <w:rPr/>
              <w:t>59</w:t>
            </w:r>
          </w:p>
        </w:tc>
        <w:tc>
          <w:tcPr>
            <w:tcW w:type="dxa" w:w="5814"/>
          </w:tcPr>
          <w:p>
            <w:pPr>
              <w:pStyle w:val="null3"/>
            </w:pPr>
            <w:r>
              <w:rPr/>
              <w:t>11、隐型安装，安装后无任何可见安装件，安装后竖向、横向滑动灵活无晃动。</w:t>
            </w:r>
          </w:p>
        </w:tc>
      </w:tr>
      <w:tr>
        <w:tc>
          <w:tcPr>
            <w:tcW w:type="dxa" w:w="2076"/>
          </w:tcPr>
          <w:p/>
        </w:tc>
        <w:tc>
          <w:tcPr>
            <w:tcW w:type="dxa" w:w="415"/>
          </w:tcPr>
          <w:p>
            <w:pPr>
              <w:pStyle w:val="null3"/>
            </w:pPr>
            <w:r>
              <w:rPr/>
              <w:t>60</w:t>
            </w:r>
          </w:p>
        </w:tc>
        <w:tc>
          <w:tcPr>
            <w:tcW w:type="dxa" w:w="5814"/>
          </w:tcPr>
          <w:p>
            <w:pPr>
              <w:pStyle w:val="null3"/>
            </w:pPr>
            <w:r>
              <w:rPr/>
              <w:t>12、在维修交互智能平板时，可自由拆卸，不需拆卸黑板。</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▲13、所投黑板符合国家甲醛释放卫生要求，符合国家甲醛释放卫生要求的检验报告，检查标准符合GB 18580-2001《室内装饰装修材料、人造板及其制品中甲醛释放限量》。（提供带有CMA 标识的检测机构出具的检测合格或达标报告）。</w:t>
            </w:r>
          </w:p>
        </w:tc>
      </w:tr>
      <w:tr>
        <w:tc>
          <w:tcPr>
            <w:tcW w:type="dxa" w:w="2076"/>
          </w:tcPr>
          <w:p/>
        </w:tc>
        <w:tc>
          <w:tcPr>
            <w:tcW w:type="dxa" w:w="415"/>
          </w:tcPr>
          <w:p>
            <w:pPr>
              <w:pStyle w:val="null3"/>
            </w:pPr>
            <w:r>
              <w:rPr/>
              <w:t>62</w:t>
            </w:r>
          </w:p>
        </w:tc>
        <w:tc>
          <w:tcPr>
            <w:tcW w:type="dxa" w:w="5814"/>
          </w:tcPr>
          <w:p>
            <w:pPr>
              <w:pStyle w:val="null3"/>
            </w:pPr>
            <w:r>
              <w:rPr/>
              <w:t>（5）双组万向黑板</w:t>
            </w:r>
          </w:p>
        </w:tc>
      </w:tr>
      <w:tr>
        <w:tc>
          <w:tcPr>
            <w:tcW w:type="dxa" w:w="2076"/>
          </w:tcPr>
          <w:p/>
        </w:tc>
        <w:tc>
          <w:tcPr>
            <w:tcW w:type="dxa" w:w="415"/>
          </w:tcPr>
          <w:p>
            <w:pPr>
              <w:pStyle w:val="null3"/>
            </w:pPr>
            <w:r>
              <w:rPr/>
              <w:t>63</w:t>
            </w:r>
          </w:p>
        </w:tc>
        <w:tc>
          <w:tcPr>
            <w:tcW w:type="dxa" w:w="5814"/>
          </w:tcPr>
          <w:p>
            <w:pPr>
              <w:pStyle w:val="null3"/>
            </w:pPr>
            <w:r>
              <w:rPr/>
              <w:t>1、单块黑板尺寸≥2000 mm (±50mm) *1200 mm (±50mm) ，可根据教室尺寸现场定制；每套为2块黑板。</w:t>
            </w:r>
          </w:p>
        </w:tc>
      </w:tr>
      <w:tr>
        <w:tc>
          <w:tcPr>
            <w:tcW w:type="dxa" w:w="2076"/>
          </w:tcPr>
          <w:p/>
        </w:tc>
        <w:tc>
          <w:tcPr>
            <w:tcW w:type="dxa" w:w="415"/>
          </w:tcPr>
          <w:p>
            <w:pPr>
              <w:pStyle w:val="null3"/>
            </w:pPr>
            <w:r>
              <w:rPr/>
              <w:t>64</w:t>
            </w:r>
          </w:p>
        </w:tc>
        <w:tc>
          <w:tcPr>
            <w:tcW w:type="dxa" w:w="5814"/>
          </w:tcPr>
          <w:p>
            <w:pPr>
              <w:pStyle w:val="null3"/>
            </w:pPr>
            <w:r>
              <w:rPr/>
              <w:t>2、双组升降黑板可合并安装，提供大面积书写环境。</w:t>
            </w:r>
          </w:p>
        </w:tc>
      </w:tr>
      <w:tr>
        <w:tc>
          <w:tcPr>
            <w:tcW w:type="dxa" w:w="2076"/>
          </w:tcPr>
          <w:p/>
        </w:tc>
        <w:tc>
          <w:tcPr>
            <w:tcW w:type="dxa" w:w="415"/>
          </w:tcPr>
          <w:p>
            <w:pPr>
              <w:pStyle w:val="null3"/>
            </w:pPr>
            <w:r>
              <w:rPr/>
              <w:t>65</w:t>
            </w:r>
          </w:p>
        </w:tc>
        <w:tc>
          <w:tcPr>
            <w:tcW w:type="dxa" w:w="5814"/>
          </w:tcPr>
          <w:p>
            <w:pPr>
              <w:pStyle w:val="null3"/>
            </w:pPr>
            <w:r>
              <w:rPr/>
              <w:t>3、 教师可根据自己的身高自由升降书写板调整书写板的高度， 选择最佳书写位置。</w:t>
            </w:r>
          </w:p>
        </w:tc>
      </w:tr>
      <w:tr>
        <w:tc>
          <w:tcPr>
            <w:tcW w:type="dxa" w:w="2076"/>
          </w:tcPr>
          <w:p/>
        </w:tc>
        <w:tc>
          <w:tcPr>
            <w:tcW w:type="dxa" w:w="415"/>
          </w:tcPr>
          <w:p>
            <w:pPr>
              <w:pStyle w:val="null3"/>
            </w:pPr>
            <w:r>
              <w:rPr/>
              <w:t>66</w:t>
            </w:r>
          </w:p>
        </w:tc>
        <w:tc>
          <w:tcPr>
            <w:tcW w:type="dxa" w:w="5814"/>
          </w:tcPr>
          <w:p>
            <w:pPr>
              <w:pStyle w:val="null3"/>
            </w:pPr>
            <w:r>
              <w:rPr/>
              <w:t>4、当需要使用交互智能平板时，将两块书写板推开；不需要使用交互智能平板时，将两块书写板合拢。</w:t>
            </w:r>
          </w:p>
        </w:tc>
      </w:tr>
      <w:tr>
        <w:tc>
          <w:tcPr>
            <w:tcW w:type="dxa" w:w="2076"/>
          </w:tcPr>
          <w:p/>
        </w:tc>
        <w:tc>
          <w:tcPr>
            <w:tcW w:type="dxa" w:w="415"/>
          </w:tcPr>
          <w:p>
            <w:pPr>
              <w:pStyle w:val="null3"/>
            </w:pPr>
            <w:r>
              <w:rPr/>
              <w:t>67</w:t>
            </w:r>
          </w:p>
        </w:tc>
        <w:tc>
          <w:tcPr>
            <w:tcW w:type="dxa" w:w="5814"/>
          </w:tcPr>
          <w:p>
            <w:pPr>
              <w:pStyle w:val="null3"/>
            </w:pPr>
            <w:r>
              <w:rPr/>
              <w:t>5、书写板面采用烤漆板面，墨绿板，没有明显眩光。</w:t>
            </w:r>
          </w:p>
        </w:tc>
      </w:tr>
      <w:tr>
        <w:tc>
          <w:tcPr>
            <w:tcW w:type="dxa" w:w="2076"/>
          </w:tcPr>
          <w:p/>
        </w:tc>
        <w:tc>
          <w:tcPr>
            <w:tcW w:type="dxa" w:w="415"/>
          </w:tcPr>
          <w:p>
            <w:pPr>
              <w:pStyle w:val="null3"/>
            </w:pPr>
            <w:r>
              <w:rPr/>
              <w:t>68</w:t>
            </w:r>
          </w:p>
        </w:tc>
        <w:tc>
          <w:tcPr>
            <w:tcW w:type="dxa" w:w="5814"/>
          </w:tcPr>
          <w:p>
            <w:pPr>
              <w:pStyle w:val="null3"/>
            </w:pPr>
            <w:r>
              <w:rPr/>
              <w:t>6、背板用优质防锈热镀锌钢板，整张平整无凹槽，不得拼接。</w:t>
            </w:r>
          </w:p>
        </w:tc>
      </w:tr>
      <w:tr>
        <w:tc>
          <w:tcPr>
            <w:tcW w:type="dxa" w:w="2076"/>
          </w:tcPr>
          <w:p/>
        </w:tc>
        <w:tc>
          <w:tcPr>
            <w:tcW w:type="dxa" w:w="415"/>
          </w:tcPr>
          <w:p>
            <w:pPr>
              <w:pStyle w:val="null3"/>
            </w:pPr>
            <w:r>
              <w:rPr/>
              <w:t>69</w:t>
            </w:r>
          </w:p>
        </w:tc>
        <w:tc>
          <w:tcPr>
            <w:tcW w:type="dxa" w:w="5814"/>
          </w:tcPr>
          <w:p>
            <w:pPr>
              <w:pStyle w:val="null3"/>
            </w:pPr>
            <w:r>
              <w:rPr/>
              <w:t>7、采用配重块平衡、铝合金滑轨及钢丝绳双滑轮组传动，承重轮为尼龙轮，内嵌钢制轴承，钢丝绳确保承重力；有安全装置及防跳装置。</w:t>
            </w:r>
          </w:p>
        </w:tc>
      </w:tr>
      <w:tr>
        <w:tc>
          <w:tcPr>
            <w:tcW w:type="dxa" w:w="2076"/>
          </w:tcPr>
          <w:p/>
        </w:tc>
        <w:tc>
          <w:tcPr>
            <w:tcW w:type="dxa" w:w="415"/>
          </w:tcPr>
          <w:p>
            <w:pPr>
              <w:pStyle w:val="null3"/>
            </w:pPr>
            <w:r>
              <w:rPr/>
              <w:t>70</w:t>
            </w:r>
          </w:p>
        </w:tc>
        <w:tc>
          <w:tcPr>
            <w:tcW w:type="dxa" w:w="5814"/>
          </w:tcPr>
          <w:p>
            <w:pPr>
              <w:pStyle w:val="null3"/>
            </w:pPr>
            <w:r>
              <w:rPr/>
              <w:t>8、传动装置采用钢铝结合的结构，所有钢制部件必须作电镀锌防锈处理，横向装置：铝合金滑轨内置高精度轴承，灵活耐磨不生锈。轨道的两端配置减震橡胶装置；纵向装置：铝合金滑轨，传动装置安装在上梁铝型材内，以赛尼纶齿轮、滑轮为轴，采用钢丝绳传动，内配置减震装置。</w:t>
            </w:r>
          </w:p>
        </w:tc>
      </w:tr>
      <w:tr>
        <w:tc>
          <w:tcPr>
            <w:tcW w:type="dxa" w:w="2076"/>
          </w:tcPr>
          <w:p/>
        </w:tc>
        <w:tc>
          <w:tcPr>
            <w:tcW w:type="dxa" w:w="415"/>
          </w:tcPr>
          <w:p>
            <w:pPr>
              <w:pStyle w:val="null3"/>
            </w:pPr>
            <w:r>
              <w:rPr/>
              <w:t>71</w:t>
            </w:r>
          </w:p>
        </w:tc>
        <w:tc>
          <w:tcPr>
            <w:tcW w:type="dxa" w:w="5814"/>
          </w:tcPr>
          <w:p>
            <w:pPr>
              <w:pStyle w:val="null3"/>
            </w:pPr>
            <w:r>
              <w:rPr/>
              <w:t>9、上下升降幅度、左右推拉幅度可调可控。</w:t>
            </w:r>
          </w:p>
        </w:tc>
      </w:tr>
      <w:tr>
        <w:tc>
          <w:tcPr>
            <w:tcW w:type="dxa" w:w="2076"/>
          </w:tcPr>
          <w:p/>
        </w:tc>
        <w:tc>
          <w:tcPr>
            <w:tcW w:type="dxa" w:w="415"/>
          </w:tcPr>
          <w:p>
            <w:pPr>
              <w:pStyle w:val="null3"/>
            </w:pPr>
            <w:r>
              <w:rPr/>
              <w:t>72</w:t>
            </w:r>
          </w:p>
        </w:tc>
        <w:tc>
          <w:tcPr>
            <w:tcW w:type="dxa" w:w="5814"/>
          </w:tcPr>
          <w:p>
            <w:pPr>
              <w:pStyle w:val="null3"/>
            </w:pPr>
            <w:r>
              <w:rPr/>
              <w:t>10、中间预留空间为2000㎜，也按实际情况调整。</w:t>
            </w:r>
          </w:p>
        </w:tc>
      </w:tr>
      <w:tr>
        <w:tc>
          <w:tcPr>
            <w:tcW w:type="dxa" w:w="2076"/>
          </w:tcPr>
          <w:p/>
        </w:tc>
        <w:tc>
          <w:tcPr>
            <w:tcW w:type="dxa" w:w="415"/>
          </w:tcPr>
          <w:p>
            <w:pPr>
              <w:pStyle w:val="null3"/>
            </w:pPr>
            <w:r>
              <w:rPr/>
              <w:t>73</w:t>
            </w:r>
          </w:p>
        </w:tc>
        <w:tc>
          <w:tcPr>
            <w:tcW w:type="dxa" w:w="5814"/>
          </w:tcPr>
          <w:p>
            <w:pPr>
              <w:pStyle w:val="null3"/>
            </w:pPr>
            <w:r>
              <w:rPr/>
              <w:t>11、隐型安装，安装后无任何可见安装件，安装后竖向、横向滑动灵活无晃动。</w:t>
            </w:r>
          </w:p>
        </w:tc>
      </w:tr>
      <w:tr>
        <w:tc>
          <w:tcPr>
            <w:tcW w:type="dxa" w:w="2076"/>
          </w:tcPr>
          <w:p/>
        </w:tc>
        <w:tc>
          <w:tcPr>
            <w:tcW w:type="dxa" w:w="415"/>
          </w:tcPr>
          <w:p>
            <w:pPr>
              <w:pStyle w:val="null3"/>
            </w:pPr>
            <w:r>
              <w:rPr/>
              <w:t>74</w:t>
            </w:r>
          </w:p>
        </w:tc>
        <w:tc>
          <w:tcPr>
            <w:tcW w:type="dxa" w:w="5814"/>
          </w:tcPr>
          <w:p>
            <w:pPr>
              <w:pStyle w:val="null3"/>
            </w:pPr>
            <w:r>
              <w:rPr/>
              <w:t>12、在维修交互智能平板时，可自由拆卸，不需拆卸黑板。</w:t>
            </w:r>
          </w:p>
        </w:tc>
      </w:tr>
      <w:tr>
        <w:tc>
          <w:tcPr>
            <w:tcW w:type="dxa" w:w="2076"/>
          </w:tcPr>
          <w:p/>
        </w:tc>
        <w:tc>
          <w:tcPr>
            <w:tcW w:type="dxa" w:w="415"/>
          </w:tcPr>
          <w:p>
            <w:pPr>
              <w:pStyle w:val="null3"/>
            </w:pPr>
            <w:r>
              <w:rPr/>
              <w:t>75</w:t>
            </w:r>
          </w:p>
        </w:tc>
        <w:tc>
          <w:tcPr>
            <w:tcW w:type="dxa" w:w="5814"/>
          </w:tcPr>
          <w:p>
            <w:pPr>
              <w:pStyle w:val="null3"/>
            </w:pPr>
            <w:r>
              <w:rPr/>
              <w:t>13、所投黑板符合国家甲醛释放卫生要求，符合国家甲醛释放卫生要求的检验报告，检查标准符合GB 18580-2001《室内装饰装修材料、人造板及其制品中甲醛释放限量》。（提供带有CMA 标识的检测机构出具的检测合格或达标报告）。</w:t>
            </w:r>
          </w:p>
        </w:tc>
      </w:tr>
      <w:tr>
        <w:tc>
          <w:tcPr>
            <w:tcW w:type="dxa" w:w="2076"/>
          </w:tcPr>
          <w:p/>
        </w:tc>
        <w:tc>
          <w:tcPr>
            <w:tcW w:type="dxa" w:w="415"/>
          </w:tcPr>
          <w:p>
            <w:pPr>
              <w:pStyle w:val="null3"/>
            </w:pPr>
            <w:r>
              <w:rPr/>
              <w:t>76</w:t>
            </w:r>
          </w:p>
        </w:tc>
        <w:tc>
          <w:tcPr>
            <w:tcW w:type="dxa" w:w="5814"/>
          </w:tcPr>
          <w:p>
            <w:pPr>
              <w:pStyle w:val="null3"/>
            </w:pPr>
            <w:r>
              <w:rPr/>
              <w:t>（6）教师机（图形工作站）</w:t>
            </w:r>
          </w:p>
        </w:tc>
      </w:tr>
      <w:tr>
        <w:tc>
          <w:tcPr>
            <w:tcW w:type="dxa" w:w="2076"/>
          </w:tcPr>
          <w:p/>
        </w:tc>
        <w:tc>
          <w:tcPr>
            <w:tcW w:type="dxa" w:w="415"/>
          </w:tcPr>
          <w:p>
            <w:pPr>
              <w:pStyle w:val="null3"/>
            </w:pPr>
            <w:r>
              <w:rPr/>
              <w:t>77</w:t>
            </w:r>
          </w:p>
        </w:tc>
        <w:tc>
          <w:tcPr>
            <w:tcW w:type="dxa" w:w="5814"/>
          </w:tcPr>
          <w:p>
            <w:pPr>
              <w:pStyle w:val="null3"/>
            </w:pPr>
            <w:r>
              <w:rPr/>
              <w:t>1.商用工作站产品，在官网或产品认证中证明投标机型为工作站产品</w:t>
            </w:r>
          </w:p>
        </w:tc>
      </w:tr>
      <w:tr>
        <w:tc>
          <w:tcPr>
            <w:tcW w:type="dxa" w:w="2076"/>
          </w:tcPr>
          <w:p/>
        </w:tc>
        <w:tc>
          <w:tcPr>
            <w:tcW w:type="dxa" w:w="415"/>
          </w:tcPr>
          <w:p>
            <w:pPr>
              <w:pStyle w:val="null3"/>
            </w:pPr>
            <w:r>
              <w:rPr/>
              <w:t>78</w:t>
            </w:r>
          </w:p>
        </w:tc>
        <w:tc>
          <w:tcPr>
            <w:tcW w:type="dxa" w:w="5814"/>
          </w:tcPr>
          <w:p>
            <w:pPr>
              <w:pStyle w:val="null3"/>
            </w:pPr>
            <w:r>
              <w:rPr/>
              <w:t>2.</w:t>
            </w:r>
            <w:r>
              <w:rPr/>
              <w:t>处理器：智能处理器≥intel第12代i5-12500，CPU物理核心数≥6核12线程，CPU主频≥3.0GHz，最大睿频≥4.6GHz，三级（末级）缓存≥18MB，CPU内置GPU最大动态频率 ≥1.45GHz, 处理器基础功耗≥65W，最大睿频功耗≥117W， CPU 支持的内存最高速率≥2666MT/s，CPU内置GPU执行单元≥32 ,及以上处理器；</w:t>
            </w:r>
          </w:p>
        </w:tc>
      </w:tr>
      <w:tr>
        <w:tc>
          <w:tcPr>
            <w:tcW w:type="dxa" w:w="2076"/>
          </w:tcPr>
          <w:p/>
        </w:tc>
        <w:tc>
          <w:tcPr>
            <w:tcW w:type="dxa" w:w="415"/>
          </w:tcPr>
          <w:p>
            <w:pPr>
              <w:pStyle w:val="null3"/>
            </w:pPr>
            <w:r>
              <w:rPr/>
              <w:t>79</w:t>
            </w:r>
          </w:p>
        </w:tc>
        <w:tc>
          <w:tcPr>
            <w:tcW w:type="dxa" w:w="5814"/>
          </w:tcPr>
          <w:p>
            <w:pPr>
              <w:pStyle w:val="null3"/>
            </w:pPr>
            <w:r>
              <w:rPr/>
              <w:t>3.</w:t>
            </w:r>
            <w:r>
              <w:rPr/>
              <w:t>主板： IntelQ670芯片组，单内存插槽最大可支持容量≥16GB，内存插槽满配时提供的最高内存总容量≥32GB，具备智能USB屏蔽技术，可在BIOS设置USB仅识别键鼠，不识别USB存储设备，保护信息安全</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▲4.</w:t>
            </w:r>
            <w:r>
              <w:rPr/>
              <w:t>内存：≥16GB DDR4 3200MHz，内存读写速率≥2666MT/s，插槽数量≥4（空闲插槽不少于2个），最大可扩展至128GB。</w:t>
            </w:r>
          </w:p>
        </w:tc>
      </w:tr>
      <w:tr>
        <w:tc>
          <w:tcPr>
            <w:tcW w:type="dxa" w:w="2076"/>
          </w:tcPr>
          <w:p/>
        </w:tc>
        <w:tc>
          <w:tcPr>
            <w:tcW w:type="dxa" w:w="415"/>
          </w:tcPr>
          <w:p>
            <w:pPr>
              <w:pStyle w:val="null3"/>
            </w:pPr>
            <w:r>
              <w:rPr/>
              <w:t>81</w:t>
            </w:r>
          </w:p>
        </w:tc>
        <w:tc>
          <w:tcPr>
            <w:tcW w:type="dxa" w:w="5814"/>
          </w:tcPr>
          <w:p>
            <w:pPr>
              <w:pStyle w:val="null3"/>
            </w:pPr>
            <w:r>
              <w:rPr/>
              <w:t>5.</w:t>
            </w:r>
            <w:r>
              <w:rPr/>
              <w:t xml:space="preserve"> 硬盘：≥512G SSD M.2 2280固态硬盘+1TB 7200 rpm机械硬盘（支持2个SATA 3.5寸机械硬盘，另支持SATA 2.5寸机械硬盘，支持一个M.2 NVMe固态硬盘）。</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▲6.</w:t>
            </w:r>
            <w:r>
              <w:rPr/>
              <w:t>显卡：配置独立显卡，显卡CUDA核心数量≥384，显存≥4GB，显存类型为GDDR6，显存位宽≥64Bit，显示芯片核心频率≥800MHz，显存等效频率≥1600MT/s，显卡支持 2 块屏幕同时显示，分辨率应不低于 2560×1440。</w:t>
            </w:r>
          </w:p>
        </w:tc>
      </w:tr>
      <w:tr>
        <w:tc>
          <w:tcPr>
            <w:tcW w:type="dxa" w:w="2076"/>
          </w:tcPr>
          <w:p/>
        </w:tc>
        <w:tc>
          <w:tcPr>
            <w:tcW w:type="dxa" w:w="415"/>
          </w:tcPr>
          <w:p>
            <w:pPr>
              <w:pStyle w:val="null3"/>
            </w:pPr>
            <w:r>
              <w:rPr/>
              <w:t>83</w:t>
            </w:r>
          </w:p>
        </w:tc>
        <w:tc>
          <w:tcPr>
            <w:tcW w:type="dxa" w:w="5814"/>
          </w:tcPr>
          <w:p>
            <w:pPr>
              <w:pStyle w:val="null3"/>
            </w:pPr>
            <w:r>
              <w:rPr/>
              <w:t>7. 声卡：集成声卡（支持不低于5.1声道性能）；前置≥2个音频接口（其中1个通用音频接口），后置≥3个音频接口；</w:t>
            </w:r>
          </w:p>
        </w:tc>
      </w:tr>
      <w:tr>
        <w:tc>
          <w:tcPr>
            <w:tcW w:type="dxa" w:w="2076"/>
          </w:tcPr>
          <w:p/>
        </w:tc>
        <w:tc>
          <w:tcPr>
            <w:tcW w:type="dxa" w:w="415"/>
          </w:tcPr>
          <w:p>
            <w:pPr>
              <w:pStyle w:val="null3"/>
            </w:pPr>
            <w:r>
              <w:rPr/>
              <w:t>84</w:t>
            </w:r>
          </w:p>
        </w:tc>
        <w:tc>
          <w:tcPr>
            <w:tcW w:type="dxa" w:w="5814"/>
          </w:tcPr>
          <w:p>
            <w:pPr>
              <w:pStyle w:val="null3"/>
            </w:pPr>
            <w:r>
              <w:rPr/>
              <w:t>8.</w:t>
            </w:r>
            <w:r>
              <w:rPr/>
              <w:t>接口：≥8个USB接口，至少4个USB3.2接口、≥1个TYPE-C接口，机箱前板至少包括 2 个 USB3.0 及以上接口。</w:t>
            </w:r>
          </w:p>
        </w:tc>
      </w:tr>
      <w:tr>
        <w:tc>
          <w:tcPr>
            <w:tcW w:type="dxa" w:w="2076"/>
          </w:tcPr>
          <w:p/>
        </w:tc>
        <w:tc>
          <w:tcPr>
            <w:tcW w:type="dxa" w:w="415"/>
          </w:tcPr>
          <w:p>
            <w:pPr>
              <w:pStyle w:val="null3"/>
            </w:pPr>
            <w:r>
              <w:rPr/>
              <w:t>85</w:t>
            </w:r>
          </w:p>
        </w:tc>
        <w:tc>
          <w:tcPr>
            <w:tcW w:type="dxa" w:w="5814"/>
          </w:tcPr>
          <w:p>
            <w:pPr>
              <w:pStyle w:val="null3"/>
            </w:pPr>
            <w:r>
              <w:rPr/>
              <w:t>9.</w:t>
            </w:r>
            <w:r>
              <w:rPr/>
              <w:t>扩展槽：≥1个PCIE x16，≥2个PCIE x4</w:t>
            </w:r>
          </w:p>
        </w:tc>
      </w:tr>
      <w:tr>
        <w:tc>
          <w:tcPr>
            <w:tcW w:type="dxa" w:w="2076"/>
          </w:tcPr>
          <w:p/>
        </w:tc>
        <w:tc>
          <w:tcPr>
            <w:tcW w:type="dxa" w:w="415"/>
          </w:tcPr>
          <w:p>
            <w:pPr>
              <w:pStyle w:val="null3"/>
            </w:pPr>
            <w:r>
              <w:rPr/>
              <w:t>86</w:t>
            </w:r>
          </w:p>
        </w:tc>
        <w:tc>
          <w:tcPr>
            <w:tcW w:type="dxa" w:w="5814"/>
          </w:tcPr>
          <w:p>
            <w:pPr>
              <w:pStyle w:val="null3"/>
            </w:pPr>
            <w:r>
              <w:rPr/>
              <w:t>10.</w:t>
            </w:r>
            <w:r>
              <w:rPr/>
              <w:t>网口：≥1个千兆自适应以太网卡。</w:t>
            </w:r>
          </w:p>
        </w:tc>
      </w:tr>
      <w:tr>
        <w:tc>
          <w:tcPr>
            <w:tcW w:type="dxa" w:w="2076"/>
          </w:tcPr>
          <w:p/>
        </w:tc>
        <w:tc>
          <w:tcPr>
            <w:tcW w:type="dxa" w:w="415"/>
          </w:tcPr>
          <w:p>
            <w:pPr>
              <w:pStyle w:val="null3"/>
            </w:pPr>
            <w:r>
              <w:rPr/>
              <w:t>87</w:t>
            </w:r>
          </w:p>
        </w:tc>
        <w:tc>
          <w:tcPr>
            <w:tcW w:type="dxa" w:w="5814"/>
          </w:tcPr>
          <w:p>
            <w:pPr>
              <w:pStyle w:val="null3"/>
            </w:pPr>
            <w:r>
              <w:rPr/>
              <w:t>11. 机箱：塔式机箱，机型体积≤17L，节省空间，机箱应符合 GB/T 4208、GB/T 26246的相关规定，</w:t>
            </w:r>
          </w:p>
        </w:tc>
      </w:tr>
      <w:tr>
        <w:tc>
          <w:tcPr>
            <w:tcW w:type="dxa" w:w="2076"/>
          </w:tcPr>
          <w:p/>
        </w:tc>
        <w:tc>
          <w:tcPr>
            <w:tcW w:type="dxa" w:w="415"/>
          </w:tcPr>
          <w:p>
            <w:pPr>
              <w:pStyle w:val="null3"/>
            </w:pPr>
            <w:r>
              <w:rPr/>
              <w:t>88</w:t>
            </w:r>
          </w:p>
        </w:tc>
        <w:tc>
          <w:tcPr>
            <w:tcW w:type="dxa" w:w="5814"/>
          </w:tcPr>
          <w:p>
            <w:pPr>
              <w:pStyle w:val="null3"/>
            </w:pPr>
            <w:r>
              <w:rPr/>
              <w:t>12.键鼠：同品牌黑色USB商务有线键盘/鼠标。</w:t>
            </w:r>
          </w:p>
        </w:tc>
      </w:tr>
      <w:tr>
        <w:tc>
          <w:tcPr>
            <w:tcW w:type="dxa" w:w="2076"/>
          </w:tcPr>
          <w:p/>
        </w:tc>
        <w:tc>
          <w:tcPr>
            <w:tcW w:type="dxa" w:w="415"/>
          </w:tcPr>
          <w:p>
            <w:pPr>
              <w:pStyle w:val="null3"/>
            </w:pPr>
            <w:r>
              <w:rPr/>
              <w:t>89</w:t>
            </w:r>
          </w:p>
        </w:tc>
        <w:tc>
          <w:tcPr>
            <w:tcW w:type="dxa" w:w="5814"/>
          </w:tcPr>
          <w:p>
            <w:pPr>
              <w:pStyle w:val="null3"/>
            </w:pPr>
            <w:r>
              <w:rPr/>
              <w:t>13.</w:t>
            </w:r>
            <w:r>
              <w:rPr/>
              <w:t>显示器：与主机同一品牌黑色21.5寸显示器，分辨率≥1920*1080，显示比例：16：9，显示屏刷新率≥60Hz，低蓝光，符合节能配置。</w:t>
            </w:r>
          </w:p>
        </w:tc>
      </w:tr>
      <w:tr>
        <w:tc>
          <w:tcPr>
            <w:tcW w:type="dxa" w:w="2076"/>
          </w:tcPr>
          <w:p/>
        </w:tc>
        <w:tc>
          <w:tcPr>
            <w:tcW w:type="dxa" w:w="415"/>
          </w:tcPr>
          <w:p>
            <w:pPr>
              <w:pStyle w:val="null3"/>
            </w:pPr>
            <w:r>
              <w:rPr/>
              <w:t>90</w:t>
            </w:r>
          </w:p>
        </w:tc>
        <w:tc>
          <w:tcPr>
            <w:tcW w:type="dxa" w:w="5814"/>
          </w:tcPr>
          <w:p>
            <w:pPr>
              <w:pStyle w:val="null3"/>
            </w:pPr>
            <w:r>
              <w:rPr/>
              <w:t>14.系统：支持预装WIN11及以上正版操作系统。</w:t>
            </w:r>
          </w:p>
        </w:tc>
      </w:tr>
      <w:tr>
        <w:tc>
          <w:tcPr>
            <w:tcW w:type="dxa" w:w="2076"/>
          </w:tcPr>
          <w:p/>
        </w:tc>
        <w:tc>
          <w:tcPr>
            <w:tcW w:type="dxa" w:w="415"/>
          </w:tcPr>
          <w:p>
            <w:pPr>
              <w:pStyle w:val="null3"/>
            </w:pPr>
            <w:r>
              <w:rPr/>
              <w:t>91</w:t>
            </w:r>
          </w:p>
        </w:tc>
        <w:tc>
          <w:tcPr>
            <w:tcW w:type="dxa" w:w="5814"/>
          </w:tcPr>
          <w:p>
            <w:pPr>
              <w:pStyle w:val="null3"/>
            </w:pPr>
            <w:r>
              <w:rPr/>
              <w:t>15.安全特性： USB管控功能，仅识别USB键盘/鼠标，可以阻止其他USB或光驱启动或读取等设备，有效防止数据泄露；（投标时提供功能截图）。</w:t>
            </w:r>
          </w:p>
        </w:tc>
      </w:tr>
      <w:tr>
        <w:tc>
          <w:tcPr>
            <w:tcW w:type="dxa" w:w="2076"/>
          </w:tcPr>
          <w:p/>
        </w:tc>
        <w:tc>
          <w:tcPr>
            <w:tcW w:type="dxa" w:w="415"/>
          </w:tcPr>
          <w:p>
            <w:pPr>
              <w:pStyle w:val="null3"/>
            </w:pPr>
            <w:r>
              <w:rPr/>
              <w:t>92</w:t>
            </w:r>
          </w:p>
        </w:tc>
        <w:tc>
          <w:tcPr>
            <w:tcW w:type="dxa" w:w="5814"/>
          </w:tcPr>
          <w:p>
            <w:pPr>
              <w:pStyle w:val="null3"/>
            </w:pPr>
            <w:r>
              <w:rPr/>
              <w:t>16.电源：≥500W节能电源，≥92% 能效转换率；</w:t>
            </w:r>
          </w:p>
        </w:tc>
      </w:tr>
      <w:tr>
        <w:tc>
          <w:tcPr>
            <w:tcW w:type="dxa" w:w="2076"/>
          </w:tcPr>
          <w:p/>
        </w:tc>
        <w:tc>
          <w:tcPr>
            <w:tcW w:type="dxa" w:w="415"/>
          </w:tcPr>
          <w:p>
            <w:pPr>
              <w:pStyle w:val="null3"/>
            </w:pPr>
            <w:r>
              <w:rPr/>
              <w:t>93</w:t>
            </w:r>
          </w:p>
        </w:tc>
        <w:tc>
          <w:tcPr>
            <w:tcW w:type="dxa" w:w="5814"/>
          </w:tcPr>
          <w:p>
            <w:pPr>
              <w:pStyle w:val="null3"/>
            </w:pPr>
            <w:r>
              <w:rPr/>
              <w:t>17.兼容性：通过软件兼容性测试，并提供清单；提供主机同品牌性能优化软件，可针对主流软件进行性能优化，可自动更新最新驱动程序等，（需提供软件截图）。</w:t>
            </w:r>
          </w:p>
        </w:tc>
      </w:tr>
      <w:tr>
        <w:tc>
          <w:tcPr>
            <w:tcW w:type="dxa" w:w="2076"/>
          </w:tcPr>
          <w:p>
            <w:pPr>
              <w:pStyle w:val="null3"/>
            </w:pPr>
            <w:r>
              <w:rPr/>
              <w:t>★</w:t>
            </w:r>
          </w:p>
        </w:tc>
        <w:tc>
          <w:tcPr>
            <w:tcW w:type="dxa" w:w="415"/>
          </w:tcPr>
          <w:p>
            <w:pPr>
              <w:pStyle w:val="null3"/>
            </w:pPr>
            <w:r>
              <w:rPr/>
              <w:t>94</w:t>
            </w:r>
          </w:p>
        </w:tc>
        <w:tc>
          <w:tcPr>
            <w:tcW w:type="dxa" w:w="5814"/>
          </w:tcPr>
          <w:p>
            <w:pPr>
              <w:pStyle w:val="null3"/>
            </w:pPr>
            <w:r>
              <w:rPr/>
              <w:t>18. ★证书：节能认证、环保认证（提供证书复印件并加盖投标人公章或投标专用章作为证明材料）。</w:t>
            </w:r>
          </w:p>
        </w:tc>
      </w:tr>
      <w:tr>
        <w:tc>
          <w:tcPr>
            <w:tcW w:type="dxa" w:w="2076"/>
          </w:tcPr>
          <w:p/>
        </w:tc>
        <w:tc>
          <w:tcPr>
            <w:tcW w:type="dxa" w:w="415"/>
          </w:tcPr>
          <w:p>
            <w:pPr>
              <w:pStyle w:val="null3"/>
            </w:pPr>
            <w:r>
              <w:rPr/>
              <w:t>95</w:t>
            </w:r>
          </w:p>
        </w:tc>
        <w:tc>
          <w:tcPr>
            <w:tcW w:type="dxa" w:w="5814"/>
          </w:tcPr>
          <w:p>
            <w:pPr>
              <w:pStyle w:val="null3"/>
            </w:pPr>
            <w:r>
              <w:rPr/>
              <w:t>（7）智能融合终端</w:t>
            </w:r>
          </w:p>
        </w:tc>
      </w:tr>
      <w:tr>
        <w:tc>
          <w:tcPr>
            <w:tcW w:type="dxa" w:w="2076"/>
          </w:tcPr>
          <w:p>
            <w:pPr>
              <w:pStyle w:val="null3"/>
            </w:pPr>
            <w:r>
              <w:rPr/>
              <w:t>▲</w:t>
            </w:r>
          </w:p>
        </w:tc>
        <w:tc>
          <w:tcPr>
            <w:tcW w:type="dxa" w:w="415"/>
          </w:tcPr>
          <w:p>
            <w:pPr>
              <w:pStyle w:val="null3"/>
            </w:pPr>
            <w:r>
              <w:rPr/>
              <w:t>96</w:t>
            </w:r>
          </w:p>
        </w:tc>
        <w:tc>
          <w:tcPr>
            <w:tcW w:type="dxa" w:w="5814"/>
          </w:tcPr>
          <w:p>
            <w:pPr>
              <w:pStyle w:val="null3"/>
            </w:pPr>
            <w:r>
              <w:rPr/>
              <w:t>▲1.四进2出HDMI矩阵（音频分离）最高支持1080P，60HZ无损切换；支持2路HDMI输出或1</w:t>
            </w:r>
          </w:p>
        </w:tc>
      </w:tr>
      <w:tr>
        <w:tc>
          <w:tcPr>
            <w:tcW w:type="dxa" w:w="2076"/>
          </w:tcPr>
          <w:p/>
        </w:tc>
        <w:tc>
          <w:tcPr>
            <w:tcW w:type="dxa" w:w="415"/>
          </w:tcPr>
          <w:p>
            <w:pPr>
              <w:pStyle w:val="null3"/>
            </w:pPr>
            <w:r>
              <w:rPr/>
              <w:t>97</w:t>
            </w:r>
          </w:p>
        </w:tc>
        <w:tc>
          <w:tcPr>
            <w:tcW w:type="dxa" w:w="5814"/>
          </w:tcPr>
          <w:p>
            <w:pPr>
              <w:pStyle w:val="null3"/>
            </w:pPr>
            <w:r>
              <w:rPr/>
              <w:t>路HDbase、1路HDMI输出</w:t>
            </w:r>
          </w:p>
        </w:tc>
      </w:tr>
      <w:tr>
        <w:tc>
          <w:tcPr>
            <w:tcW w:type="dxa" w:w="2076"/>
          </w:tcPr>
          <w:p/>
        </w:tc>
        <w:tc>
          <w:tcPr>
            <w:tcW w:type="dxa" w:w="415"/>
          </w:tcPr>
          <w:p>
            <w:pPr>
              <w:pStyle w:val="null3"/>
            </w:pPr>
            <w:r>
              <w:rPr/>
              <w:t>98</w:t>
            </w:r>
          </w:p>
        </w:tc>
        <w:tc>
          <w:tcPr>
            <w:tcW w:type="dxa" w:w="5814"/>
          </w:tcPr>
          <w:p>
            <w:pPr>
              <w:pStyle w:val="null3"/>
            </w:pPr>
            <w:r>
              <w:rPr/>
              <w:t>2. 内置八口千兆交换机</w:t>
            </w:r>
          </w:p>
        </w:tc>
      </w:tr>
      <w:tr>
        <w:tc>
          <w:tcPr>
            <w:tcW w:type="dxa" w:w="2076"/>
          </w:tcPr>
          <w:p/>
        </w:tc>
        <w:tc>
          <w:tcPr>
            <w:tcW w:type="dxa" w:w="415"/>
          </w:tcPr>
          <w:p>
            <w:pPr>
              <w:pStyle w:val="null3"/>
            </w:pPr>
            <w:r>
              <w:rPr/>
              <w:t>99</w:t>
            </w:r>
          </w:p>
        </w:tc>
        <w:tc>
          <w:tcPr>
            <w:tcW w:type="dxa" w:w="5814"/>
          </w:tcPr>
          <w:p>
            <w:pPr>
              <w:pStyle w:val="null3"/>
            </w:pPr>
            <w:r>
              <w:rPr/>
              <w:t>3.四路双向可编程232控制口，两路单向可编程232控制口（注：可扩展控制带232的设备）</w:t>
            </w:r>
          </w:p>
        </w:tc>
      </w:tr>
      <w:tr>
        <w:tc>
          <w:tcPr>
            <w:tcW w:type="dxa" w:w="2076"/>
          </w:tcPr>
          <w:p/>
        </w:tc>
        <w:tc>
          <w:tcPr>
            <w:tcW w:type="dxa" w:w="415"/>
          </w:tcPr>
          <w:p>
            <w:pPr>
              <w:pStyle w:val="null3"/>
            </w:pPr>
            <w:r>
              <w:rPr/>
              <w:t>100</w:t>
            </w:r>
          </w:p>
        </w:tc>
        <w:tc>
          <w:tcPr>
            <w:tcW w:type="dxa" w:w="5814"/>
          </w:tcPr>
          <w:p>
            <w:pPr>
              <w:pStyle w:val="null3"/>
            </w:pPr>
            <w:r>
              <w:rPr/>
              <w:t>4.八路电源管理，其中包括2路投影电源，2路屏幕升降</w:t>
            </w:r>
          </w:p>
        </w:tc>
      </w:tr>
      <w:tr>
        <w:tc>
          <w:tcPr>
            <w:tcW w:type="dxa" w:w="2076"/>
          </w:tcPr>
          <w:p/>
        </w:tc>
        <w:tc>
          <w:tcPr>
            <w:tcW w:type="dxa" w:w="415"/>
          </w:tcPr>
          <w:p>
            <w:pPr>
              <w:pStyle w:val="null3"/>
            </w:pPr>
            <w:r>
              <w:rPr/>
              <w:t>101</w:t>
            </w:r>
          </w:p>
        </w:tc>
        <w:tc>
          <w:tcPr>
            <w:tcW w:type="dxa" w:w="5814"/>
          </w:tcPr>
          <w:p>
            <w:pPr>
              <w:pStyle w:val="null3"/>
            </w:pPr>
            <w:r>
              <w:rPr/>
              <w:t>5.五组设备电量检测，其中包括投影、功放、电脑的功率监测及用电量统计；</w:t>
            </w:r>
          </w:p>
        </w:tc>
      </w:tr>
      <w:tr>
        <w:tc>
          <w:tcPr>
            <w:tcW w:type="dxa" w:w="2076"/>
          </w:tcPr>
          <w:p/>
        </w:tc>
        <w:tc>
          <w:tcPr>
            <w:tcW w:type="dxa" w:w="415"/>
          </w:tcPr>
          <w:p>
            <w:pPr>
              <w:pStyle w:val="null3"/>
            </w:pPr>
            <w:r>
              <w:rPr/>
              <w:t>102</w:t>
            </w:r>
          </w:p>
        </w:tc>
        <w:tc>
          <w:tcPr>
            <w:tcW w:type="dxa" w:w="5814"/>
          </w:tcPr>
          <w:p>
            <w:pPr>
              <w:pStyle w:val="null3"/>
            </w:pPr>
            <w:r>
              <w:rPr/>
              <w:t>（8）控制面板</w:t>
            </w:r>
          </w:p>
        </w:tc>
      </w:tr>
      <w:tr>
        <w:tc>
          <w:tcPr>
            <w:tcW w:type="dxa" w:w="2076"/>
          </w:tcPr>
          <w:p>
            <w:pPr>
              <w:pStyle w:val="null3"/>
            </w:pPr>
            <w:r>
              <w:rPr/>
              <w:t>▲</w:t>
            </w:r>
          </w:p>
        </w:tc>
        <w:tc>
          <w:tcPr>
            <w:tcW w:type="dxa" w:w="415"/>
          </w:tcPr>
          <w:p>
            <w:pPr>
              <w:pStyle w:val="null3"/>
            </w:pPr>
            <w:r>
              <w:rPr/>
              <w:t>103</w:t>
            </w:r>
          </w:p>
        </w:tc>
        <w:tc>
          <w:tcPr>
            <w:tcW w:type="dxa" w:w="5814"/>
          </w:tcPr>
          <w:p>
            <w:pPr>
              <w:pStyle w:val="null3"/>
            </w:pPr>
            <w:r>
              <w:rPr/>
              <w:t>▲1.Cortex-A7双核CPU，1G主频；内置Mali400图像处理器；1G内存，4闪存；软件系统：Android4.2.2</w:t>
            </w:r>
          </w:p>
        </w:tc>
      </w:tr>
      <w:tr>
        <w:tc>
          <w:tcPr>
            <w:tcW w:type="dxa" w:w="2076"/>
          </w:tcPr>
          <w:p/>
        </w:tc>
        <w:tc>
          <w:tcPr>
            <w:tcW w:type="dxa" w:w="415"/>
          </w:tcPr>
          <w:p>
            <w:pPr>
              <w:pStyle w:val="null3"/>
            </w:pPr>
            <w:r>
              <w:rPr/>
              <w:t>104</w:t>
            </w:r>
          </w:p>
        </w:tc>
        <w:tc>
          <w:tcPr>
            <w:tcW w:type="dxa" w:w="5814"/>
          </w:tcPr>
          <w:p>
            <w:pPr>
              <w:pStyle w:val="null3"/>
            </w:pPr>
            <w:r>
              <w:rPr/>
              <w:t>2.有线/WIFI/ ZigBee三网合一；</w:t>
            </w:r>
          </w:p>
        </w:tc>
      </w:tr>
      <w:tr>
        <w:tc>
          <w:tcPr>
            <w:tcW w:type="dxa" w:w="2076"/>
          </w:tcPr>
          <w:p/>
        </w:tc>
        <w:tc>
          <w:tcPr>
            <w:tcW w:type="dxa" w:w="415"/>
          </w:tcPr>
          <w:p>
            <w:pPr>
              <w:pStyle w:val="null3"/>
            </w:pPr>
            <w:r>
              <w:rPr/>
              <w:t>105</w:t>
            </w:r>
          </w:p>
        </w:tc>
        <w:tc>
          <w:tcPr>
            <w:tcW w:type="dxa" w:w="5814"/>
          </w:tcPr>
          <w:p>
            <w:pPr>
              <w:pStyle w:val="null3"/>
            </w:pPr>
            <w:r>
              <w:rPr/>
              <w:t>3.一路HDMI输出、可作为音视频直播的解码终端；</w:t>
            </w:r>
          </w:p>
        </w:tc>
      </w:tr>
      <w:tr>
        <w:tc>
          <w:tcPr>
            <w:tcW w:type="dxa" w:w="2076"/>
          </w:tcPr>
          <w:p/>
        </w:tc>
        <w:tc>
          <w:tcPr>
            <w:tcW w:type="dxa" w:w="415"/>
          </w:tcPr>
          <w:p>
            <w:pPr>
              <w:pStyle w:val="null3"/>
            </w:pPr>
            <w:r>
              <w:rPr/>
              <w:t>106</w:t>
            </w:r>
          </w:p>
        </w:tc>
        <w:tc>
          <w:tcPr>
            <w:tcW w:type="dxa" w:w="5814"/>
          </w:tcPr>
          <w:p>
            <w:pPr>
              <w:pStyle w:val="null3"/>
            </w:pPr>
            <w:r>
              <w:rPr/>
              <w:t>4.一路USB-host，一路USB-otg输入，可播放USB上的媒体文件；</w:t>
            </w:r>
          </w:p>
        </w:tc>
      </w:tr>
      <w:tr>
        <w:tc>
          <w:tcPr>
            <w:tcW w:type="dxa" w:w="2076"/>
          </w:tcPr>
          <w:p/>
        </w:tc>
        <w:tc>
          <w:tcPr>
            <w:tcW w:type="dxa" w:w="415"/>
          </w:tcPr>
          <w:p>
            <w:pPr>
              <w:pStyle w:val="null3"/>
            </w:pPr>
            <w:r>
              <w:rPr/>
              <w:t>107</w:t>
            </w:r>
          </w:p>
        </w:tc>
        <w:tc>
          <w:tcPr>
            <w:tcW w:type="dxa" w:w="5814"/>
          </w:tcPr>
          <w:p>
            <w:pPr>
              <w:pStyle w:val="null3"/>
            </w:pPr>
            <w:r>
              <w:rPr/>
              <w:t>5.三路外接可编程双向RS232控制口，两路弱电开关和3路IO口</w:t>
            </w:r>
          </w:p>
        </w:tc>
      </w:tr>
      <w:tr>
        <w:tc>
          <w:tcPr>
            <w:tcW w:type="dxa" w:w="2076"/>
          </w:tcPr>
          <w:p/>
        </w:tc>
        <w:tc>
          <w:tcPr>
            <w:tcW w:type="dxa" w:w="415"/>
          </w:tcPr>
          <w:p>
            <w:pPr>
              <w:pStyle w:val="null3"/>
            </w:pPr>
            <w:r>
              <w:rPr/>
              <w:t>108</w:t>
            </w:r>
          </w:p>
        </w:tc>
        <w:tc>
          <w:tcPr>
            <w:tcW w:type="dxa" w:w="5814"/>
          </w:tcPr>
          <w:p>
            <w:pPr>
              <w:pStyle w:val="null3"/>
            </w:pPr>
            <w:r>
              <w:rPr/>
              <w:t>6.10寸1024x600高亮IPS液晶显示屏，配可编程多点触控电容触屏</w:t>
            </w:r>
          </w:p>
        </w:tc>
      </w:tr>
      <w:tr>
        <w:tc>
          <w:tcPr>
            <w:tcW w:type="dxa" w:w="2076"/>
          </w:tcPr>
          <w:p/>
        </w:tc>
        <w:tc>
          <w:tcPr>
            <w:tcW w:type="dxa" w:w="415"/>
          </w:tcPr>
          <w:p>
            <w:pPr>
              <w:pStyle w:val="null3"/>
            </w:pPr>
            <w:r>
              <w:rPr/>
              <w:t>109</w:t>
            </w:r>
          </w:p>
        </w:tc>
        <w:tc>
          <w:tcPr>
            <w:tcW w:type="dxa" w:w="5814"/>
          </w:tcPr>
          <w:p>
            <w:pPr>
              <w:pStyle w:val="null3"/>
            </w:pPr>
            <w:r>
              <w:rPr/>
              <w:t>7.内置IC卡接口，支持IC卡本地或网络认证，支持刷卡开机、密码开机、扫二维码开机</w:t>
            </w:r>
          </w:p>
        </w:tc>
      </w:tr>
      <w:tr>
        <w:tc>
          <w:tcPr>
            <w:tcW w:type="dxa" w:w="2076"/>
          </w:tcPr>
          <w:p/>
        </w:tc>
        <w:tc>
          <w:tcPr>
            <w:tcW w:type="dxa" w:w="415"/>
          </w:tcPr>
          <w:p>
            <w:pPr>
              <w:pStyle w:val="null3"/>
            </w:pPr>
            <w:r>
              <w:rPr/>
              <w:t>110</w:t>
            </w:r>
          </w:p>
        </w:tc>
        <w:tc>
          <w:tcPr>
            <w:tcW w:type="dxa" w:w="5814"/>
          </w:tcPr>
          <w:p>
            <w:pPr>
              <w:pStyle w:val="null3"/>
            </w:pPr>
            <w:r>
              <w:rPr/>
              <w:t>8.内置500万像素自动对焦高清前置摄像头，支持主动扫手机二维码开机</w:t>
            </w:r>
          </w:p>
        </w:tc>
      </w:tr>
      <w:tr>
        <w:tc>
          <w:tcPr>
            <w:tcW w:type="dxa" w:w="2076"/>
          </w:tcPr>
          <w:p/>
        </w:tc>
        <w:tc>
          <w:tcPr>
            <w:tcW w:type="dxa" w:w="415"/>
          </w:tcPr>
          <w:p>
            <w:pPr>
              <w:pStyle w:val="null3"/>
            </w:pPr>
            <w:r>
              <w:rPr/>
              <w:t>111</w:t>
            </w:r>
          </w:p>
        </w:tc>
        <w:tc>
          <w:tcPr>
            <w:tcW w:type="dxa" w:w="5814"/>
          </w:tcPr>
          <w:p>
            <w:pPr>
              <w:pStyle w:val="null3"/>
            </w:pPr>
            <w:r>
              <w:rPr/>
              <w:t>（9）灯光模块</w:t>
            </w:r>
          </w:p>
        </w:tc>
      </w:tr>
      <w:tr>
        <w:tc>
          <w:tcPr>
            <w:tcW w:type="dxa" w:w="2076"/>
          </w:tcPr>
          <w:p/>
        </w:tc>
        <w:tc>
          <w:tcPr>
            <w:tcW w:type="dxa" w:w="415"/>
          </w:tcPr>
          <w:p>
            <w:pPr>
              <w:pStyle w:val="null3"/>
            </w:pPr>
            <w:r>
              <w:rPr/>
              <w:t>112</w:t>
            </w:r>
          </w:p>
        </w:tc>
        <w:tc>
          <w:tcPr>
            <w:tcW w:type="dxa" w:w="5814"/>
          </w:tcPr>
          <w:p>
            <w:pPr>
              <w:pStyle w:val="null3"/>
            </w:pPr>
            <w:r>
              <w:rPr/>
              <w:t>1.兼容墙壁开关安装方式</w:t>
            </w:r>
          </w:p>
        </w:tc>
      </w:tr>
      <w:tr>
        <w:tc>
          <w:tcPr>
            <w:tcW w:type="dxa" w:w="2076"/>
          </w:tcPr>
          <w:p/>
        </w:tc>
        <w:tc>
          <w:tcPr>
            <w:tcW w:type="dxa" w:w="415"/>
          </w:tcPr>
          <w:p>
            <w:pPr>
              <w:pStyle w:val="null3"/>
            </w:pPr>
            <w:r>
              <w:rPr/>
              <w:t>113</w:t>
            </w:r>
          </w:p>
        </w:tc>
        <w:tc>
          <w:tcPr>
            <w:tcW w:type="dxa" w:w="5814"/>
          </w:tcPr>
          <w:p>
            <w:pPr>
              <w:pStyle w:val="null3"/>
            </w:pPr>
            <w:r>
              <w:rPr/>
              <w:t>2.3路（每路负载500W）开关控制；</w:t>
            </w:r>
          </w:p>
        </w:tc>
      </w:tr>
      <w:tr>
        <w:tc>
          <w:tcPr>
            <w:tcW w:type="dxa" w:w="2076"/>
          </w:tcPr>
          <w:p/>
        </w:tc>
        <w:tc>
          <w:tcPr>
            <w:tcW w:type="dxa" w:w="415"/>
          </w:tcPr>
          <w:p>
            <w:pPr>
              <w:pStyle w:val="null3"/>
            </w:pPr>
            <w:r>
              <w:rPr/>
              <w:t>114</w:t>
            </w:r>
          </w:p>
        </w:tc>
        <w:tc>
          <w:tcPr>
            <w:tcW w:type="dxa" w:w="5814"/>
          </w:tcPr>
          <w:p>
            <w:pPr>
              <w:pStyle w:val="null3"/>
            </w:pPr>
            <w:r>
              <w:rPr/>
              <w:t>3.电容感应式触摸式设计；</w:t>
            </w:r>
          </w:p>
        </w:tc>
      </w:tr>
      <w:tr>
        <w:tc>
          <w:tcPr>
            <w:tcW w:type="dxa" w:w="2076"/>
          </w:tcPr>
          <w:p/>
        </w:tc>
        <w:tc>
          <w:tcPr>
            <w:tcW w:type="dxa" w:w="415"/>
          </w:tcPr>
          <w:p>
            <w:pPr>
              <w:pStyle w:val="null3"/>
            </w:pPr>
            <w:r>
              <w:rPr/>
              <w:t>115</w:t>
            </w:r>
          </w:p>
        </w:tc>
        <w:tc>
          <w:tcPr>
            <w:tcW w:type="dxa" w:w="5814"/>
          </w:tcPr>
          <w:p>
            <w:pPr>
              <w:pStyle w:val="null3"/>
            </w:pPr>
            <w:r>
              <w:rPr/>
              <w:t>4.ZigBee无线联网现场或远程控制室内风扇、电源插座等，实现远程控制、无线接入。</w:t>
            </w:r>
          </w:p>
        </w:tc>
      </w:tr>
      <w:tr>
        <w:tc>
          <w:tcPr>
            <w:tcW w:type="dxa" w:w="2076"/>
          </w:tcPr>
          <w:p/>
        </w:tc>
        <w:tc>
          <w:tcPr>
            <w:tcW w:type="dxa" w:w="415"/>
          </w:tcPr>
          <w:p>
            <w:pPr>
              <w:pStyle w:val="null3"/>
            </w:pPr>
            <w:r>
              <w:rPr/>
              <w:t>116</w:t>
            </w:r>
          </w:p>
        </w:tc>
        <w:tc>
          <w:tcPr>
            <w:tcW w:type="dxa" w:w="5814"/>
          </w:tcPr>
          <w:p>
            <w:pPr>
              <w:pStyle w:val="null3"/>
            </w:pPr>
            <w:r>
              <w:rPr/>
              <w:t>（10）数字跳频无线麦克风接收机</w:t>
            </w:r>
          </w:p>
        </w:tc>
      </w:tr>
      <w:tr>
        <w:tc>
          <w:tcPr>
            <w:tcW w:type="dxa" w:w="2076"/>
          </w:tcPr>
          <w:p/>
        </w:tc>
        <w:tc>
          <w:tcPr>
            <w:tcW w:type="dxa" w:w="415"/>
          </w:tcPr>
          <w:p>
            <w:pPr>
              <w:pStyle w:val="null3"/>
            </w:pPr>
            <w:r>
              <w:rPr/>
              <w:t>117</w:t>
            </w:r>
          </w:p>
        </w:tc>
        <w:tc>
          <w:tcPr>
            <w:tcW w:type="dxa" w:w="5814"/>
          </w:tcPr>
          <w:p>
            <w:pPr>
              <w:pStyle w:val="null3"/>
            </w:pPr>
            <w:r>
              <w:rPr/>
              <w:t>1、使用2.4G跳频技术，支持出USB对码匹配与开机自动扫描对码匹配两种模式；</w:t>
            </w:r>
          </w:p>
        </w:tc>
      </w:tr>
      <w:tr>
        <w:tc>
          <w:tcPr>
            <w:tcW w:type="dxa" w:w="2076"/>
          </w:tcPr>
          <w:p/>
        </w:tc>
        <w:tc>
          <w:tcPr>
            <w:tcW w:type="dxa" w:w="415"/>
          </w:tcPr>
          <w:p>
            <w:pPr>
              <w:pStyle w:val="null3"/>
            </w:pPr>
            <w:r>
              <w:rPr/>
              <w:t>118</w:t>
            </w:r>
          </w:p>
        </w:tc>
        <w:tc>
          <w:tcPr>
            <w:tcW w:type="dxa" w:w="5814"/>
          </w:tcPr>
          <w:p>
            <w:pPr>
              <w:pStyle w:val="null3"/>
            </w:pPr>
            <w:r>
              <w:rPr/>
              <w:t>3、音频信号：数字采样，16-24Bit，48kHz；</w:t>
            </w:r>
          </w:p>
        </w:tc>
      </w:tr>
      <w:tr>
        <w:tc>
          <w:tcPr>
            <w:tcW w:type="dxa" w:w="2076"/>
          </w:tcPr>
          <w:p/>
        </w:tc>
        <w:tc>
          <w:tcPr>
            <w:tcW w:type="dxa" w:w="415"/>
          </w:tcPr>
          <w:p>
            <w:pPr>
              <w:pStyle w:val="null3"/>
            </w:pPr>
            <w:r>
              <w:rPr/>
              <w:t>119</w:t>
            </w:r>
          </w:p>
        </w:tc>
        <w:tc>
          <w:tcPr>
            <w:tcW w:type="dxa" w:w="5814"/>
          </w:tcPr>
          <w:p>
            <w:pPr>
              <w:pStyle w:val="null3"/>
            </w:pPr>
            <w:r>
              <w:rPr/>
              <w:t>4、使用聚合物锂电池供电，在充满电情况下可连续使用时间≥8小时；</w:t>
            </w:r>
          </w:p>
        </w:tc>
      </w:tr>
      <w:tr>
        <w:tc>
          <w:tcPr>
            <w:tcW w:type="dxa" w:w="2076"/>
          </w:tcPr>
          <w:p/>
        </w:tc>
        <w:tc>
          <w:tcPr>
            <w:tcW w:type="dxa" w:w="415"/>
          </w:tcPr>
          <w:p>
            <w:pPr>
              <w:pStyle w:val="null3"/>
            </w:pPr>
            <w:r>
              <w:rPr/>
              <w:t>120</w:t>
            </w:r>
          </w:p>
        </w:tc>
        <w:tc>
          <w:tcPr>
            <w:tcW w:type="dxa" w:w="5814"/>
          </w:tcPr>
          <w:p>
            <w:pPr>
              <w:pStyle w:val="null3"/>
            </w:pPr>
            <w:r>
              <w:rPr/>
              <w:t>5、每个接收机供货时提供声音传感器外延配件：头戴式：2.5mm插头，连接线至少80cm，传感器腔体处约10cm长度软管连接金属质地的头戴发箍，可灵活转动；</w:t>
            </w:r>
          </w:p>
        </w:tc>
      </w:tr>
      <w:tr>
        <w:tc>
          <w:tcPr>
            <w:tcW w:type="dxa" w:w="2076"/>
          </w:tcPr>
          <w:p>
            <w:pPr>
              <w:pStyle w:val="null3"/>
            </w:pPr>
            <w:r>
              <w:rPr/>
              <w:t>▲</w:t>
            </w:r>
          </w:p>
        </w:tc>
        <w:tc>
          <w:tcPr>
            <w:tcW w:type="dxa" w:w="415"/>
          </w:tcPr>
          <w:p>
            <w:pPr>
              <w:pStyle w:val="null3"/>
            </w:pPr>
            <w:r>
              <w:rPr/>
              <w:t>121</w:t>
            </w:r>
          </w:p>
        </w:tc>
        <w:tc>
          <w:tcPr>
            <w:tcW w:type="dxa" w:w="5814"/>
          </w:tcPr>
          <w:p>
            <w:pPr>
              <w:pStyle w:val="null3"/>
            </w:pPr>
            <w:r>
              <w:rPr/>
              <w:t>▲6、可支持无触点线圈式充电和USB充电两种充电模式；</w:t>
            </w:r>
          </w:p>
        </w:tc>
      </w:tr>
      <w:tr>
        <w:tc>
          <w:tcPr>
            <w:tcW w:type="dxa" w:w="2076"/>
          </w:tcPr>
          <w:p/>
        </w:tc>
        <w:tc>
          <w:tcPr>
            <w:tcW w:type="dxa" w:w="415"/>
          </w:tcPr>
          <w:p>
            <w:pPr>
              <w:pStyle w:val="null3"/>
            </w:pPr>
            <w:r>
              <w:rPr/>
              <w:t>122</w:t>
            </w:r>
          </w:p>
        </w:tc>
        <w:tc>
          <w:tcPr>
            <w:tcW w:type="dxa" w:w="5814"/>
          </w:tcPr>
          <w:p>
            <w:pPr>
              <w:pStyle w:val="null3"/>
            </w:pPr>
            <w:r>
              <w:rPr/>
              <w:t>（11）数字跳频无线麦克风发射机</w:t>
            </w:r>
          </w:p>
        </w:tc>
      </w:tr>
      <w:tr>
        <w:tc>
          <w:tcPr>
            <w:tcW w:type="dxa" w:w="2076"/>
          </w:tcPr>
          <w:p>
            <w:pPr>
              <w:pStyle w:val="null3"/>
            </w:pPr>
            <w:r>
              <w:rPr/>
              <w:t>▲</w:t>
            </w:r>
          </w:p>
        </w:tc>
        <w:tc>
          <w:tcPr>
            <w:tcW w:type="dxa" w:w="415"/>
          </w:tcPr>
          <w:p>
            <w:pPr>
              <w:pStyle w:val="null3"/>
            </w:pPr>
            <w:r>
              <w:rPr/>
              <w:t>123</w:t>
            </w:r>
          </w:p>
        </w:tc>
        <w:tc>
          <w:tcPr>
            <w:tcW w:type="dxa" w:w="5814"/>
          </w:tcPr>
          <w:p>
            <w:pPr>
              <w:pStyle w:val="null3"/>
            </w:pPr>
            <w:r>
              <w:rPr/>
              <w:t>▲1.使用2.4G跳频技术，支持USB对码固定匹配与开机自动扫描对码匹配两种模式；</w:t>
            </w:r>
          </w:p>
        </w:tc>
      </w:tr>
      <w:tr>
        <w:tc>
          <w:tcPr>
            <w:tcW w:type="dxa" w:w="2076"/>
          </w:tcPr>
          <w:p/>
        </w:tc>
        <w:tc>
          <w:tcPr>
            <w:tcW w:type="dxa" w:w="415"/>
          </w:tcPr>
          <w:p>
            <w:pPr>
              <w:pStyle w:val="null3"/>
            </w:pPr>
            <w:r>
              <w:rPr/>
              <w:t>124</w:t>
            </w:r>
          </w:p>
        </w:tc>
        <w:tc>
          <w:tcPr>
            <w:tcW w:type="dxa" w:w="5814"/>
          </w:tcPr>
          <w:p>
            <w:pPr>
              <w:pStyle w:val="null3"/>
            </w:pPr>
            <w:r>
              <w:rPr/>
              <w:t>2.同一校区(不同教室)使用设备数量：≥1000套无串扰；</w:t>
            </w:r>
          </w:p>
        </w:tc>
      </w:tr>
      <w:tr>
        <w:tc>
          <w:tcPr>
            <w:tcW w:type="dxa" w:w="2076"/>
          </w:tcPr>
          <w:p/>
        </w:tc>
        <w:tc>
          <w:tcPr>
            <w:tcW w:type="dxa" w:w="415"/>
          </w:tcPr>
          <w:p>
            <w:pPr>
              <w:pStyle w:val="null3"/>
            </w:pPr>
            <w:r>
              <w:rPr/>
              <w:t>125</w:t>
            </w:r>
          </w:p>
        </w:tc>
        <w:tc>
          <w:tcPr>
            <w:tcW w:type="dxa" w:w="5814"/>
          </w:tcPr>
          <w:p>
            <w:pPr>
              <w:pStyle w:val="null3"/>
            </w:pPr>
            <w:r>
              <w:rPr/>
              <w:t>3.音频输出：一路非平衡输出；</w:t>
            </w:r>
          </w:p>
        </w:tc>
      </w:tr>
      <w:tr>
        <w:tc>
          <w:tcPr>
            <w:tcW w:type="dxa" w:w="2076"/>
          </w:tcPr>
          <w:p/>
        </w:tc>
        <w:tc>
          <w:tcPr>
            <w:tcW w:type="dxa" w:w="415"/>
          </w:tcPr>
          <w:p>
            <w:pPr>
              <w:pStyle w:val="null3"/>
            </w:pPr>
            <w:r>
              <w:rPr/>
              <w:t>126</w:t>
            </w:r>
          </w:p>
        </w:tc>
        <w:tc>
          <w:tcPr>
            <w:tcW w:type="dxa" w:w="5814"/>
          </w:tcPr>
          <w:p>
            <w:pPr>
              <w:pStyle w:val="null3"/>
            </w:pPr>
            <w:r>
              <w:rPr/>
              <w:t>4. 带RS485接口，可通过上位机控制音量和均衡参数；</w:t>
            </w:r>
          </w:p>
        </w:tc>
      </w:tr>
      <w:tr>
        <w:tc>
          <w:tcPr>
            <w:tcW w:type="dxa" w:w="2076"/>
          </w:tcPr>
          <w:p/>
        </w:tc>
        <w:tc>
          <w:tcPr>
            <w:tcW w:type="dxa" w:w="415"/>
          </w:tcPr>
          <w:p>
            <w:pPr>
              <w:pStyle w:val="null3"/>
            </w:pPr>
            <w:r>
              <w:rPr/>
              <w:t>127</w:t>
            </w:r>
          </w:p>
        </w:tc>
        <w:tc>
          <w:tcPr>
            <w:tcW w:type="dxa" w:w="5814"/>
          </w:tcPr>
          <w:p>
            <w:pPr>
              <w:pStyle w:val="null3"/>
            </w:pPr>
            <w:r>
              <w:rPr/>
              <w:t>（12）充电底座</w:t>
            </w:r>
          </w:p>
        </w:tc>
      </w:tr>
      <w:tr>
        <w:tc>
          <w:tcPr>
            <w:tcW w:type="dxa" w:w="2076"/>
          </w:tcPr>
          <w:p/>
        </w:tc>
        <w:tc>
          <w:tcPr>
            <w:tcW w:type="dxa" w:w="415"/>
          </w:tcPr>
          <w:p>
            <w:pPr>
              <w:pStyle w:val="null3"/>
            </w:pPr>
            <w:r>
              <w:rPr/>
              <w:t>128</w:t>
            </w:r>
          </w:p>
        </w:tc>
        <w:tc>
          <w:tcPr>
            <w:tcW w:type="dxa" w:w="5814"/>
          </w:tcPr>
          <w:p>
            <w:pPr>
              <w:pStyle w:val="null3"/>
            </w:pPr>
            <w:r>
              <w:rPr/>
              <w:t>1. 支持双路无线麦克风发射机同时充电；</w:t>
            </w:r>
          </w:p>
        </w:tc>
      </w:tr>
      <w:tr>
        <w:tc>
          <w:tcPr>
            <w:tcW w:type="dxa" w:w="2076"/>
          </w:tcPr>
          <w:p>
            <w:pPr>
              <w:pStyle w:val="null3"/>
            </w:pPr>
            <w:r>
              <w:rPr/>
              <w:t>▲</w:t>
            </w:r>
          </w:p>
        </w:tc>
        <w:tc>
          <w:tcPr>
            <w:tcW w:type="dxa" w:w="415"/>
          </w:tcPr>
          <w:p>
            <w:pPr>
              <w:pStyle w:val="null3"/>
            </w:pPr>
            <w:r>
              <w:rPr/>
              <w:t>129</w:t>
            </w:r>
          </w:p>
        </w:tc>
        <w:tc>
          <w:tcPr>
            <w:tcW w:type="dxa" w:w="5814"/>
          </w:tcPr>
          <w:p>
            <w:pPr>
              <w:pStyle w:val="null3"/>
            </w:pPr>
            <w:r>
              <w:rPr/>
              <w:t>▲2. 支持对麦克风发射机无线充电，放入充电座即自动充电，无需接插充电线，有效解决充电接口劳损故障；</w:t>
            </w:r>
          </w:p>
        </w:tc>
      </w:tr>
      <w:tr>
        <w:tc>
          <w:tcPr>
            <w:tcW w:type="dxa" w:w="2076"/>
          </w:tcPr>
          <w:p/>
        </w:tc>
        <w:tc>
          <w:tcPr>
            <w:tcW w:type="dxa" w:w="415"/>
          </w:tcPr>
          <w:p>
            <w:pPr>
              <w:pStyle w:val="null3"/>
            </w:pPr>
            <w:r>
              <w:rPr/>
              <w:t>130</w:t>
            </w:r>
          </w:p>
        </w:tc>
        <w:tc>
          <w:tcPr>
            <w:tcW w:type="dxa" w:w="5814"/>
          </w:tcPr>
          <w:p>
            <w:pPr>
              <w:pStyle w:val="null3"/>
            </w:pPr>
            <w:r>
              <w:rPr/>
              <w:t>3. 支持壁挂式安装装和桌面安装两种安装方式；</w:t>
            </w:r>
          </w:p>
        </w:tc>
      </w:tr>
      <w:tr>
        <w:tc>
          <w:tcPr>
            <w:tcW w:type="dxa" w:w="2076"/>
          </w:tcPr>
          <w:p/>
        </w:tc>
        <w:tc>
          <w:tcPr>
            <w:tcW w:type="dxa" w:w="415"/>
          </w:tcPr>
          <w:p>
            <w:pPr>
              <w:pStyle w:val="null3"/>
            </w:pPr>
            <w:r>
              <w:rPr/>
              <w:t>131</w:t>
            </w:r>
          </w:p>
        </w:tc>
        <w:tc>
          <w:tcPr>
            <w:tcW w:type="dxa" w:w="5814"/>
          </w:tcPr>
          <w:p>
            <w:pPr>
              <w:pStyle w:val="null3"/>
            </w:pPr>
            <w:r>
              <w:rPr/>
              <w:t>4. 无线座充智能控制：支持拿起自动开机、放下自动关机充电。</w:t>
            </w:r>
          </w:p>
        </w:tc>
      </w:tr>
      <w:tr>
        <w:tc>
          <w:tcPr>
            <w:tcW w:type="dxa" w:w="2076"/>
          </w:tcPr>
          <w:p/>
        </w:tc>
        <w:tc>
          <w:tcPr>
            <w:tcW w:type="dxa" w:w="415"/>
          </w:tcPr>
          <w:p>
            <w:pPr>
              <w:pStyle w:val="null3"/>
            </w:pPr>
            <w:r>
              <w:rPr/>
              <w:t>132</w:t>
            </w:r>
          </w:p>
        </w:tc>
        <w:tc>
          <w:tcPr>
            <w:tcW w:type="dxa" w:w="5814"/>
          </w:tcPr>
          <w:p>
            <w:pPr>
              <w:pStyle w:val="null3"/>
            </w:pPr>
            <w:r>
              <w:rPr/>
              <w:t>（13）鹅颈麦克风</w:t>
            </w:r>
          </w:p>
        </w:tc>
      </w:tr>
      <w:tr>
        <w:tc>
          <w:tcPr>
            <w:tcW w:type="dxa" w:w="2076"/>
          </w:tcPr>
          <w:p/>
        </w:tc>
        <w:tc>
          <w:tcPr>
            <w:tcW w:type="dxa" w:w="415"/>
          </w:tcPr>
          <w:p>
            <w:pPr>
              <w:pStyle w:val="null3"/>
            </w:pPr>
            <w:r>
              <w:rPr/>
              <w:t>133</w:t>
            </w:r>
          </w:p>
        </w:tc>
        <w:tc>
          <w:tcPr>
            <w:tcW w:type="dxa" w:w="5814"/>
          </w:tcPr>
          <w:p>
            <w:pPr>
              <w:pStyle w:val="null3"/>
            </w:pPr>
            <w:r>
              <w:rPr/>
              <w:t>1.声音传感器：电容式；</w:t>
            </w:r>
          </w:p>
        </w:tc>
      </w:tr>
      <w:tr>
        <w:tc>
          <w:tcPr>
            <w:tcW w:type="dxa" w:w="2076"/>
          </w:tcPr>
          <w:p/>
        </w:tc>
        <w:tc>
          <w:tcPr>
            <w:tcW w:type="dxa" w:w="415"/>
          </w:tcPr>
          <w:p>
            <w:pPr>
              <w:pStyle w:val="null3"/>
            </w:pPr>
            <w:r>
              <w:rPr/>
              <w:t>134</w:t>
            </w:r>
          </w:p>
        </w:tc>
        <w:tc>
          <w:tcPr>
            <w:tcW w:type="dxa" w:w="5814"/>
          </w:tcPr>
          <w:p>
            <w:pPr>
              <w:pStyle w:val="null3"/>
            </w:pPr>
            <w:r>
              <w:rPr/>
              <w:t>2.频率响应：80Hz-16KHz；</w:t>
            </w:r>
          </w:p>
        </w:tc>
      </w:tr>
      <w:tr>
        <w:tc>
          <w:tcPr>
            <w:tcW w:type="dxa" w:w="2076"/>
          </w:tcPr>
          <w:p/>
        </w:tc>
        <w:tc>
          <w:tcPr>
            <w:tcW w:type="dxa" w:w="415"/>
          </w:tcPr>
          <w:p>
            <w:pPr>
              <w:pStyle w:val="null3"/>
            </w:pPr>
            <w:r>
              <w:rPr/>
              <w:t>135</w:t>
            </w:r>
          </w:p>
        </w:tc>
        <w:tc>
          <w:tcPr>
            <w:tcW w:type="dxa" w:w="5814"/>
          </w:tcPr>
          <w:p>
            <w:pPr>
              <w:pStyle w:val="null3"/>
            </w:pPr>
            <w:r>
              <w:rPr/>
              <w:t>3.指向性：超心型指向；</w:t>
            </w:r>
          </w:p>
        </w:tc>
      </w:tr>
      <w:tr>
        <w:tc>
          <w:tcPr>
            <w:tcW w:type="dxa" w:w="2076"/>
          </w:tcPr>
          <w:p/>
        </w:tc>
        <w:tc>
          <w:tcPr>
            <w:tcW w:type="dxa" w:w="415"/>
          </w:tcPr>
          <w:p>
            <w:pPr>
              <w:pStyle w:val="null3"/>
            </w:pPr>
            <w:r>
              <w:rPr/>
              <w:t>136</w:t>
            </w:r>
          </w:p>
        </w:tc>
        <w:tc>
          <w:tcPr>
            <w:tcW w:type="dxa" w:w="5814"/>
          </w:tcPr>
          <w:p>
            <w:pPr>
              <w:pStyle w:val="null3"/>
            </w:pPr>
            <w:r>
              <w:rPr/>
              <w:t>4.输出阻抗：2KΩ±14%；</w:t>
            </w:r>
          </w:p>
        </w:tc>
      </w:tr>
      <w:tr>
        <w:tc>
          <w:tcPr>
            <w:tcW w:type="dxa" w:w="2076"/>
          </w:tcPr>
          <w:p/>
        </w:tc>
        <w:tc>
          <w:tcPr>
            <w:tcW w:type="dxa" w:w="415"/>
          </w:tcPr>
          <w:p>
            <w:pPr>
              <w:pStyle w:val="null3"/>
            </w:pPr>
            <w:r>
              <w:rPr/>
              <w:t>137</w:t>
            </w:r>
          </w:p>
        </w:tc>
        <w:tc>
          <w:tcPr>
            <w:tcW w:type="dxa" w:w="5814"/>
          </w:tcPr>
          <w:p>
            <w:pPr>
              <w:pStyle w:val="null3"/>
            </w:pPr>
            <w:r>
              <w:rPr/>
              <w:t>5.灵敏度：-40dB±3dB；</w:t>
            </w:r>
          </w:p>
        </w:tc>
      </w:tr>
      <w:tr>
        <w:tc>
          <w:tcPr>
            <w:tcW w:type="dxa" w:w="2076"/>
          </w:tcPr>
          <w:p/>
        </w:tc>
        <w:tc>
          <w:tcPr>
            <w:tcW w:type="dxa" w:w="415"/>
          </w:tcPr>
          <w:p>
            <w:pPr>
              <w:pStyle w:val="null3"/>
            </w:pPr>
            <w:r>
              <w:rPr/>
              <w:t>138</w:t>
            </w:r>
          </w:p>
        </w:tc>
        <w:tc>
          <w:tcPr>
            <w:tcW w:type="dxa" w:w="5814"/>
          </w:tcPr>
          <w:p>
            <w:pPr>
              <w:pStyle w:val="null3"/>
            </w:pPr>
            <w:r>
              <w:rPr/>
              <w:t>参考拾音距离：20-85cm ；</w:t>
            </w:r>
          </w:p>
        </w:tc>
      </w:tr>
      <w:tr>
        <w:tc>
          <w:tcPr>
            <w:tcW w:type="dxa" w:w="2076"/>
          </w:tcPr>
          <w:p/>
        </w:tc>
        <w:tc>
          <w:tcPr>
            <w:tcW w:type="dxa" w:w="415"/>
          </w:tcPr>
          <w:p>
            <w:pPr>
              <w:pStyle w:val="null3"/>
            </w:pPr>
            <w:r>
              <w:rPr/>
              <w:t>139</w:t>
            </w:r>
          </w:p>
        </w:tc>
        <w:tc>
          <w:tcPr>
            <w:tcW w:type="dxa" w:w="5814"/>
          </w:tcPr>
          <w:p>
            <w:pPr>
              <w:pStyle w:val="null3"/>
            </w:pPr>
            <w:r>
              <w:rPr/>
              <w:t>（14）音箱</w:t>
            </w:r>
          </w:p>
        </w:tc>
      </w:tr>
      <w:tr>
        <w:tc>
          <w:tcPr>
            <w:tcW w:type="dxa" w:w="2076"/>
          </w:tcPr>
          <w:p/>
        </w:tc>
        <w:tc>
          <w:tcPr>
            <w:tcW w:type="dxa" w:w="415"/>
          </w:tcPr>
          <w:p>
            <w:pPr>
              <w:pStyle w:val="null3"/>
            </w:pPr>
            <w:r>
              <w:rPr/>
              <w:t>140</w:t>
            </w:r>
          </w:p>
        </w:tc>
        <w:tc>
          <w:tcPr>
            <w:tcW w:type="dxa" w:w="5814"/>
          </w:tcPr>
          <w:p>
            <w:pPr>
              <w:pStyle w:val="null3"/>
            </w:pPr>
            <w:r>
              <w:rPr/>
              <w:t>1. 单元： ≥6.5寸3分频同轴；</w:t>
            </w:r>
          </w:p>
        </w:tc>
      </w:tr>
      <w:tr>
        <w:tc>
          <w:tcPr>
            <w:tcW w:type="dxa" w:w="2076"/>
          </w:tcPr>
          <w:p/>
        </w:tc>
        <w:tc>
          <w:tcPr>
            <w:tcW w:type="dxa" w:w="415"/>
          </w:tcPr>
          <w:p>
            <w:pPr>
              <w:pStyle w:val="null3"/>
            </w:pPr>
            <w:r>
              <w:rPr/>
              <w:t>141</w:t>
            </w:r>
          </w:p>
        </w:tc>
        <w:tc>
          <w:tcPr>
            <w:tcW w:type="dxa" w:w="5814"/>
          </w:tcPr>
          <w:p>
            <w:pPr>
              <w:pStyle w:val="null3"/>
            </w:pPr>
            <w:r>
              <w:rPr/>
              <w:t>2. 功率：≥80w；</w:t>
            </w:r>
          </w:p>
        </w:tc>
      </w:tr>
      <w:tr>
        <w:tc>
          <w:tcPr>
            <w:tcW w:type="dxa" w:w="2076"/>
          </w:tcPr>
          <w:p/>
        </w:tc>
        <w:tc>
          <w:tcPr>
            <w:tcW w:type="dxa" w:w="415"/>
          </w:tcPr>
          <w:p>
            <w:pPr>
              <w:pStyle w:val="null3"/>
            </w:pPr>
            <w:r>
              <w:rPr/>
              <w:t>142</w:t>
            </w:r>
          </w:p>
        </w:tc>
        <w:tc>
          <w:tcPr>
            <w:tcW w:type="dxa" w:w="5814"/>
          </w:tcPr>
          <w:p>
            <w:pPr>
              <w:pStyle w:val="null3"/>
            </w:pPr>
            <w:r>
              <w:rPr/>
              <w:t>3. 阻抗：4Ω；</w:t>
            </w:r>
          </w:p>
        </w:tc>
      </w:tr>
      <w:tr>
        <w:tc>
          <w:tcPr>
            <w:tcW w:type="dxa" w:w="2076"/>
          </w:tcPr>
          <w:p/>
        </w:tc>
        <w:tc>
          <w:tcPr>
            <w:tcW w:type="dxa" w:w="415"/>
          </w:tcPr>
          <w:p>
            <w:pPr>
              <w:pStyle w:val="null3"/>
            </w:pPr>
            <w:r>
              <w:rPr/>
              <w:t>143</w:t>
            </w:r>
          </w:p>
        </w:tc>
        <w:tc>
          <w:tcPr>
            <w:tcW w:type="dxa" w:w="5814"/>
          </w:tcPr>
          <w:p>
            <w:pPr>
              <w:pStyle w:val="null3"/>
            </w:pPr>
            <w:r>
              <w:rPr/>
              <w:t>4. 灵敏度：90dB±2dB；</w:t>
            </w:r>
          </w:p>
        </w:tc>
      </w:tr>
      <w:tr>
        <w:tc>
          <w:tcPr>
            <w:tcW w:type="dxa" w:w="2076"/>
          </w:tcPr>
          <w:p/>
        </w:tc>
        <w:tc>
          <w:tcPr>
            <w:tcW w:type="dxa" w:w="415"/>
          </w:tcPr>
          <w:p>
            <w:pPr>
              <w:pStyle w:val="null3"/>
            </w:pPr>
            <w:r>
              <w:rPr/>
              <w:t>144</w:t>
            </w:r>
          </w:p>
        </w:tc>
        <w:tc>
          <w:tcPr>
            <w:tcW w:type="dxa" w:w="5814"/>
          </w:tcPr>
          <w:p>
            <w:pPr>
              <w:pStyle w:val="null3"/>
            </w:pPr>
            <w:r>
              <w:rPr/>
              <w:t>5. 频响：55Hz-20KHz；</w:t>
            </w:r>
          </w:p>
        </w:tc>
      </w:tr>
      <w:tr>
        <w:tc>
          <w:tcPr>
            <w:tcW w:type="dxa" w:w="2076"/>
          </w:tcPr>
          <w:p/>
        </w:tc>
        <w:tc>
          <w:tcPr>
            <w:tcW w:type="dxa" w:w="415"/>
          </w:tcPr>
          <w:p>
            <w:pPr>
              <w:pStyle w:val="null3"/>
            </w:pPr>
            <w:r>
              <w:rPr/>
              <w:t>145</w:t>
            </w:r>
          </w:p>
        </w:tc>
        <w:tc>
          <w:tcPr>
            <w:tcW w:type="dxa" w:w="5814"/>
          </w:tcPr>
          <w:p>
            <w:pPr>
              <w:pStyle w:val="null3"/>
            </w:pPr>
            <w:r>
              <w:rPr/>
              <w:t>（15）功放</w:t>
            </w:r>
          </w:p>
        </w:tc>
      </w:tr>
      <w:tr>
        <w:tc>
          <w:tcPr>
            <w:tcW w:type="dxa" w:w="2076"/>
          </w:tcPr>
          <w:p/>
        </w:tc>
        <w:tc>
          <w:tcPr>
            <w:tcW w:type="dxa" w:w="415"/>
          </w:tcPr>
          <w:p>
            <w:pPr>
              <w:pStyle w:val="null3"/>
            </w:pPr>
            <w:r>
              <w:rPr/>
              <w:t>146</w:t>
            </w:r>
          </w:p>
        </w:tc>
        <w:tc>
          <w:tcPr>
            <w:tcW w:type="dxa" w:w="5814"/>
          </w:tcPr>
          <w:p>
            <w:pPr>
              <w:pStyle w:val="null3"/>
            </w:pPr>
            <w:r>
              <w:rPr/>
              <w:t>1.2x150W高效率数字功放；</w:t>
            </w:r>
          </w:p>
        </w:tc>
      </w:tr>
      <w:tr>
        <w:tc>
          <w:tcPr>
            <w:tcW w:type="dxa" w:w="2076"/>
          </w:tcPr>
          <w:p/>
        </w:tc>
        <w:tc>
          <w:tcPr>
            <w:tcW w:type="dxa" w:w="415"/>
          </w:tcPr>
          <w:p>
            <w:pPr>
              <w:pStyle w:val="null3"/>
            </w:pPr>
            <w:r>
              <w:rPr/>
              <w:t>147</w:t>
            </w:r>
          </w:p>
        </w:tc>
        <w:tc>
          <w:tcPr>
            <w:tcW w:type="dxa" w:w="5814"/>
          </w:tcPr>
          <w:p>
            <w:pPr>
              <w:pStyle w:val="null3"/>
            </w:pPr>
            <w:r>
              <w:rPr/>
              <w:t>2.频率响应20Hz—20KHz；</w:t>
            </w:r>
          </w:p>
        </w:tc>
      </w:tr>
      <w:tr>
        <w:tc>
          <w:tcPr>
            <w:tcW w:type="dxa" w:w="2076"/>
          </w:tcPr>
          <w:p/>
        </w:tc>
        <w:tc>
          <w:tcPr>
            <w:tcW w:type="dxa" w:w="415"/>
          </w:tcPr>
          <w:p>
            <w:pPr>
              <w:pStyle w:val="null3"/>
            </w:pPr>
            <w:r>
              <w:rPr/>
              <w:t>148</w:t>
            </w:r>
          </w:p>
        </w:tc>
        <w:tc>
          <w:tcPr>
            <w:tcW w:type="dxa" w:w="5814"/>
          </w:tcPr>
          <w:p>
            <w:pPr>
              <w:pStyle w:val="null3"/>
            </w:pPr>
            <w:r>
              <w:rPr/>
              <w:t>3.支持数字式音量设置；</w:t>
            </w:r>
          </w:p>
        </w:tc>
      </w:tr>
      <w:tr>
        <w:tc>
          <w:tcPr>
            <w:tcW w:type="dxa" w:w="2076"/>
          </w:tcPr>
          <w:p/>
        </w:tc>
        <w:tc>
          <w:tcPr>
            <w:tcW w:type="dxa" w:w="415"/>
          </w:tcPr>
          <w:p>
            <w:pPr>
              <w:pStyle w:val="null3"/>
            </w:pPr>
            <w:r>
              <w:rPr/>
              <w:t>149</w:t>
            </w:r>
          </w:p>
        </w:tc>
        <w:tc>
          <w:tcPr>
            <w:tcW w:type="dxa" w:w="5814"/>
          </w:tcPr>
          <w:p>
            <w:pPr>
              <w:pStyle w:val="null3"/>
            </w:pPr>
            <w:r>
              <w:rPr/>
              <w:t>（16）多媒体讲台</w:t>
            </w:r>
          </w:p>
        </w:tc>
      </w:tr>
      <w:tr>
        <w:tc>
          <w:tcPr>
            <w:tcW w:type="dxa" w:w="2076"/>
          </w:tcPr>
          <w:p/>
        </w:tc>
        <w:tc>
          <w:tcPr>
            <w:tcW w:type="dxa" w:w="415"/>
          </w:tcPr>
          <w:p>
            <w:pPr>
              <w:pStyle w:val="null3"/>
            </w:pPr>
            <w:r>
              <w:rPr/>
              <w:t>150</w:t>
            </w:r>
          </w:p>
        </w:tc>
        <w:tc>
          <w:tcPr>
            <w:tcW w:type="dxa" w:w="5814"/>
          </w:tcPr>
          <w:p>
            <w:pPr>
              <w:pStyle w:val="null3"/>
            </w:pPr>
            <w:r>
              <w:rPr/>
              <w:t>1.材料：钢结构防盗设计配合台面木质装饰；</w:t>
            </w:r>
          </w:p>
        </w:tc>
      </w:tr>
      <w:tr>
        <w:tc>
          <w:tcPr>
            <w:tcW w:type="dxa" w:w="2076"/>
          </w:tcPr>
          <w:p/>
        </w:tc>
        <w:tc>
          <w:tcPr>
            <w:tcW w:type="dxa" w:w="415"/>
          </w:tcPr>
          <w:p>
            <w:pPr>
              <w:pStyle w:val="null3"/>
            </w:pPr>
            <w:r>
              <w:rPr/>
              <w:t>151</w:t>
            </w:r>
          </w:p>
        </w:tc>
        <w:tc>
          <w:tcPr>
            <w:tcW w:type="dxa" w:w="5814"/>
          </w:tcPr>
          <w:p>
            <w:pPr>
              <w:pStyle w:val="null3"/>
            </w:pPr>
            <w:r>
              <w:rPr/>
              <w:t>2.尺寸：外形尺寸：长1100×宽690×高950(单位mm)(±5%)。 展台尺寸：长540×宽490×高185(单位mm)(±5%)</w:t>
            </w:r>
          </w:p>
        </w:tc>
      </w:tr>
      <w:tr>
        <w:tc>
          <w:tcPr>
            <w:tcW w:type="dxa" w:w="2076"/>
          </w:tcPr>
          <w:p>
            <w:pPr>
              <w:pStyle w:val="null3"/>
            </w:pPr>
            <w:r>
              <w:rPr/>
              <w:t>▲</w:t>
            </w:r>
          </w:p>
        </w:tc>
        <w:tc>
          <w:tcPr>
            <w:tcW w:type="dxa" w:w="415"/>
          </w:tcPr>
          <w:p>
            <w:pPr>
              <w:pStyle w:val="null3"/>
            </w:pPr>
            <w:r>
              <w:rPr/>
              <w:t>152</w:t>
            </w:r>
          </w:p>
        </w:tc>
        <w:tc>
          <w:tcPr>
            <w:tcW w:type="dxa" w:w="5814"/>
          </w:tcPr>
          <w:p>
            <w:pPr>
              <w:pStyle w:val="null3"/>
            </w:pPr>
            <w:r>
              <w:rPr/>
              <w:t>▲3.讲台结构：中央控制区可以安装15-24寸显示器且可根据视角调整角度；翻转式键盘托设计；设备放置区域按设备大小开启保护门。讲台装饰板可放置学校LOGO。</w:t>
            </w:r>
          </w:p>
        </w:tc>
      </w:tr>
      <w:tr>
        <w:tc>
          <w:tcPr>
            <w:tcW w:type="dxa" w:w="2076"/>
          </w:tcPr>
          <w:p/>
        </w:tc>
        <w:tc>
          <w:tcPr>
            <w:tcW w:type="dxa" w:w="415"/>
          </w:tcPr>
          <w:p>
            <w:pPr>
              <w:pStyle w:val="null3"/>
            </w:pPr>
            <w:r>
              <w:rPr/>
              <w:t>153</w:t>
            </w:r>
          </w:p>
        </w:tc>
        <w:tc>
          <w:tcPr>
            <w:tcW w:type="dxa" w:w="5814"/>
          </w:tcPr>
          <w:p>
            <w:pPr>
              <w:pStyle w:val="null3"/>
            </w:pPr>
            <w:r>
              <w:rPr/>
              <w:t>4.讲台锁：整个讲台用1把钥匙可打开所有的门。</w:t>
            </w:r>
          </w:p>
        </w:tc>
      </w:tr>
      <w:tr>
        <w:tc>
          <w:tcPr>
            <w:tcW w:type="dxa" w:w="2076"/>
          </w:tcPr>
          <w:p/>
        </w:tc>
        <w:tc>
          <w:tcPr>
            <w:tcW w:type="dxa" w:w="415"/>
          </w:tcPr>
          <w:p>
            <w:pPr>
              <w:pStyle w:val="null3"/>
            </w:pPr>
            <w:r>
              <w:rPr/>
              <w:t>154</w:t>
            </w:r>
          </w:p>
        </w:tc>
        <w:tc>
          <w:tcPr>
            <w:tcW w:type="dxa" w:w="5814"/>
          </w:tcPr>
          <w:p>
            <w:pPr>
              <w:pStyle w:val="null3"/>
            </w:pPr>
            <w:r>
              <w:rPr/>
              <w:t>5.安全设计：讲台边角采用美观的圆弧过渡，具有专业接地保护，防止设备漏电，确保使用安全。</w:t>
            </w:r>
          </w:p>
        </w:tc>
      </w:tr>
      <w:tr>
        <w:tc>
          <w:tcPr>
            <w:tcW w:type="dxa" w:w="2076"/>
          </w:tcPr>
          <w:p/>
        </w:tc>
        <w:tc>
          <w:tcPr>
            <w:tcW w:type="dxa" w:w="415"/>
          </w:tcPr>
          <w:p>
            <w:pPr>
              <w:pStyle w:val="null3"/>
            </w:pPr>
            <w:r>
              <w:rPr/>
              <w:t>155</w:t>
            </w:r>
          </w:p>
        </w:tc>
        <w:tc>
          <w:tcPr>
            <w:tcW w:type="dxa" w:w="5814"/>
          </w:tcPr>
          <w:p>
            <w:pPr>
              <w:pStyle w:val="null3"/>
            </w:pPr>
            <w:r>
              <w:rPr/>
              <w:t>6.安装维护方便性：讲台后面设有专门用于安装和检修用的维修门，设备连线均可以在后面完成。</w:t>
            </w:r>
          </w:p>
        </w:tc>
      </w:tr>
      <w:tr>
        <w:tc>
          <w:tcPr>
            <w:tcW w:type="dxa" w:w="2076"/>
          </w:tcPr>
          <w:p/>
        </w:tc>
        <w:tc>
          <w:tcPr>
            <w:tcW w:type="dxa" w:w="415"/>
          </w:tcPr>
          <w:p>
            <w:pPr>
              <w:pStyle w:val="null3"/>
            </w:pPr>
            <w:r>
              <w:rPr/>
              <w:t>156</w:t>
            </w:r>
          </w:p>
        </w:tc>
        <w:tc>
          <w:tcPr>
            <w:tcW w:type="dxa" w:w="5814"/>
          </w:tcPr>
          <w:p>
            <w:pPr>
              <w:pStyle w:val="null3"/>
            </w:pPr>
            <w:r>
              <w:rPr/>
              <w:t>（17）教师椅</w:t>
            </w:r>
          </w:p>
        </w:tc>
      </w:tr>
      <w:tr>
        <w:tc>
          <w:tcPr>
            <w:tcW w:type="dxa" w:w="2076"/>
          </w:tcPr>
          <w:p/>
        </w:tc>
        <w:tc>
          <w:tcPr>
            <w:tcW w:type="dxa" w:w="415"/>
          </w:tcPr>
          <w:p>
            <w:pPr>
              <w:pStyle w:val="null3"/>
            </w:pPr>
            <w:r>
              <w:rPr/>
              <w:t>157</w:t>
            </w:r>
          </w:p>
        </w:tc>
        <w:tc>
          <w:tcPr>
            <w:tcW w:type="dxa" w:w="5814"/>
          </w:tcPr>
          <w:p>
            <w:pPr>
              <w:pStyle w:val="null3"/>
            </w:pPr>
            <w:r>
              <w:rPr/>
              <w:t>1.椅背：塑胶背框，固定网背，国产优质网布</w:t>
            </w:r>
          </w:p>
        </w:tc>
      </w:tr>
      <w:tr>
        <w:tc>
          <w:tcPr>
            <w:tcW w:type="dxa" w:w="2076"/>
          </w:tcPr>
          <w:p/>
        </w:tc>
        <w:tc>
          <w:tcPr>
            <w:tcW w:type="dxa" w:w="415"/>
          </w:tcPr>
          <w:p>
            <w:pPr>
              <w:pStyle w:val="null3"/>
            </w:pPr>
            <w:r>
              <w:rPr/>
              <w:t>158</w:t>
            </w:r>
          </w:p>
        </w:tc>
        <w:tc>
          <w:tcPr>
            <w:tcW w:type="dxa" w:w="5814"/>
          </w:tcPr>
          <w:p>
            <w:pPr>
              <w:pStyle w:val="null3"/>
            </w:pPr>
            <w:r>
              <w:rPr/>
              <w:t>2.座垫：优质弹性布 座外壳（PP）</w:t>
            </w:r>
          </w:p>
        </w:tc>
      </w:tr>
      <w:tr>
        <w:tc>
          <w:tcPr>
            <w:tcW w:type="dxa" w:w="2076"/>
          </w:tcPr>
          <w:p/>
        </w:tc>
        <w:tc>
          <w:tcPr>
            <w:tcW w:type="dxa" w:w="415"/>
          </w:tcPr>
          <w:p>
            <w:pPr>
              <w:pStyle w:val="null3"/>
            </w:pPr>
            <w:r>
              <w:rPr/>
              <w:t>159</w:t>
            </w:r>
          </w:p>
        </w:tc>
        <w:tc>
          <w:tcPr>
            <w:tcW w:type="dxa" w:w="5814"/>
          </w:tcPr>
          <w:p>
            <w:pPr>
              <w:pStyle w:val="null3"/>
            </w:pPr>
            <w:r>
              <w:rPr/>
              <w:t>3.铝合金椅脚。</w:t>
            </w:r>
          </w:p>
        </w:tc>
      </w:tr>
      <w:tr>
        <w:tc>
          <w:tcPr>
            <w:tcW w:type="dxa" w:w="2076"/>
          </w:tcPr>
          <w:p/>
        </w:tc>
        <w:tc>
          <w:tcPr>
            <w:tcW w:type="dxa" w:w="415"/>
          </w:tcPr>
          <w:p>
            <w:pPr>
              <w:pStyle w:val="null3"/>
            </w:pPr>
            <w:r>
              <w:rPr/>
              <w:t>160</w:t>
            </w:r>
          </w:p>
        </w:tc>
        <w:tc>
          <w:tcPr>
            <w:tcW w:type="dxa" w:w="5814"/>
          </w:tcPr>
          <w:p>
            <w:pPr>
              <w:pStyle w:val="null3"/>
            </w:pPr>
            <w:r>
              <w:rPr/>
              <w:t>（18）65寸智能平板同步设备</w:t>
            </w:r>
          </w:p>
        </w:tc>
      </w:tr>
      <w:tr>
        <w:tc>
          <w:tcPr>
            <w:tcW w:type="dxa" w:w="2076"/>
          </w:tcPr>
          <w:p/>
        </w:tc>
        <w:tc>
          <w:tcPr>
            <w:tcW w:type="dxa" w:w="415"/>
          </w:tcPr>
          <w:p>
            <w:pPr>
              <w:pStyle w:val="null3"/>
            </w:pPr>
            <w:r>
              <w:rPr/>
              <w:t>161</w:t>
            </w:r>
          </w:p>
        </w:tc>
        <w:tc>
          <w:tcPr>
            <w:tcW w:type="dxa" w:w="5814"/>
          </w:tcPr>
          <w:p>
            <w:pPr>
              <w:pStyle w:val="null3"/>
            </w:pPr>
            <w:r>
              <w:rPr/>
              <w:t>1.屏幕尺寸65英寸</w:t>
            </w:r>
          </w:p>
        </w:tc>
      </w:tr>
      <w:tr>
        <w:tc>
          <w:tcPr>
            <w:tcW w:type="dxa" w:w="2076"/>
          </w:tcPr>
          <w:p/>
        </w:tc>
        <w:tc>
          <w:tcPr>
            <w:tcW w:type="dxa" w:w="415"/>
          </w:tcPr>
          <w:p>
            <w:pPr>
              <w:pStyle w:val="null3"/>
            </w:pPr>
            <w:r>
              <w:rPr/>
              <w:t>162</w:t>
            </w:r>
          </w:p>
        </w:tc>
        <w:tc>
          <w:tcPr>
            <w:tcW w:type="dxa" w:w="5814"/>
          </w:tcPr>
          <w:p>
            <w:pPr>
              <w:pStyle w:val="null3"/>
            </w:pPr>
            <w:r>
              <w:rPr/>
              <w:t>2.分辨率4K（3840*2160） 3.屏幕比例16:9</w:t>
            </w:r>
          </w:p>
        </w:tc>
      </w:tr>
      <w:tr>
        <w:tc>
          <w:tcPr>
            <w:tcW w:type="dxa" w:w="2076"/>
          </w:tcPr>
          <w:p/>
        </w:tc>
        <w:tc>
          <w:tcPr>
            <w:tcW w:type="dxa" w:w="415"/>
          </w:tcPr>
          <w:p>
            <w:pPr>
              <w:pStyle w:val="null3"/>
            </w:pPr>
            <w:r>
              <w:rPr/>
              <w:t>163</w:t>
            </w:r>
          </w:p>
        </w:tc>
        <w:tc>
          <w:tcPr>
            <w:tcW w:type="dxa" w:w="5814"/>
          </w:tcPr>
          <w:p>
            <w:pPr>
              <w:pStyle w:val="null3"/>
            </w:pPr>
            <w:r>
              <w:rPr/>
              <w:t>4.含所需HDMI线和视频分配器</w:t>
            </w:r>
          </w:p>
        </w:tc>
      </w:tr>
      <w:tr>
        <w:tc>
          <w:tcPr>
            <w:tcW w:type="dxa" w:w="2076"/>
          </w:tcPr>
          <w:p>
            <w:pPr>
              <w:pStyle w:val="null3"/>
            </w:pPr>
            <w:r>
              <w:rPr/>
              <w:t>★</w:t>
            </w:r>
          </w:p>
        </w:tc>
        <w:tc>
          <w:tcPr>
            <w:tcW w:type="dxa" w:w="415"/>
          </w:tcPr>
          <w:p>
            <w:pPr>
              <w:pStyle w:val="null3"/>
            </w:pPr>
            <w:r>
              <w:rPr/>
              <w:t>164</w:t>
            </w:r>
          </w:p>
        </w:tc>
        <w:tc>
          <w:tcPr>
            <w:tcW w:type="dxa" w:w="5814"/>
          </w:tcPr>
          <w:p>
            <w:pPr>
              <w:pStyle w:val="null3"/>
            </w:pPr>
            <w:r>
              <w:rPr/>
              <w:t>★投标人所投设备须已获得国家确定的认证机构出具的有效的节能产品认证证书，投标时 须提供认证证书复印件 (加盖投标人公章 )。</w:t>
            </w:r>
          </w:p>
        </w:tc>
      </w:tr>
      <w:tr>
        <w:tc>
          <w:tcPr>
            <w:tcW w:type="dxa" w:w="2076"/>
          </w:tcPr>
          <w:p/>
        </w:tc>
        <w:tc>
          <w:tcPr>
            <w:tcW w:type="dxa" w:w="415"/>
          </w:tcPr>
          <w:p>
            <w:pPr>
              <w:pStyle w:val="null3"/>
            </w:pPr>
            <w:r>
              <w:rPr/>
              <w:t>165</w:t>
            </w:r>
          </w:p>
        </w:tc>
        <w:tc>
          <w:tcPr>
            <w:tcW w:type="dxa" w:w="5814"/>
          </w:tcPr>
          <w:p>
            <w:pPr>
              <w:pStyle w:val="null3"/>
            </w:pPr>
            <w:r>
              <w:rPr/>
              <w:t>（19）LED电子时钟</w:t>
            </w:r>
          </w:p>
        </w:tc>
      </w:tr>
      <w:tr>
        <w:tc>
          <w:tcPr>
            <w:tcW w:type="dxa" w:w="2076"/>
          </w:tcPr>
          <w:p/>
        </w:tc>
        <w:tc>
          <w:tcPr>
            <w:tcW w:type="dxa" w:w="415"/>
          </w:tcPr>
          <w:p>
            <w:pPr>
              <w:pStyle w:val="null3"/>
            </w:pPr>
            <w:r>
              <w:rPr/>
              <w:t>166</w:t>
            </w:r>
          </w:p>
        </w:tc>
        <w:tc>
          <w:tcPr>
            <w:tcW w:type="dxa" w:w="5814"/>
          </w:tcPr>
          <w:p>
            <w:pPr>
              <w:pStyle w:val="null3"/>
            </w:pPr>
            <w:r>
              <w:rPr/>
              <w:t>1.自动联网，时间显示</w:t>
            </w:r>
          </w:p>
        </w:tc>
      </w:tr>
      <w:tr>
        <w:tc>
          <w:tcPr>
            <w:tcW w:type="dxa" w:w="2076"/>
          </w:tcPr>
          <w:p/>
        </w:tc>
        <w:tc>
          <w:tcPr>
            <w:tcW w:type="dxa" w:w="415"/>
          </w:tcPr>
          <w:p>
            <w:pPr>
              <w:pStyle w:val="null3"/>
            </w:pPr>
            <w:r>
              <w:rPr/>
              <w:t>167</w:t>
            </w:r>
          </w:p>
        </w:tc>
        <w:tc>
          <w:tcPr>
            <w:tcW w:type="dxa" w:w="5814"/>
          </w:tcPr>
          <w:p>
            <w:pPr>
              <w:pStyle w:val="null3"/>
            </w:pPr>
            <w:r>
              <w:rPr/>
              <w:t>（20）系统集成服务</w:t>
            </w:r>
          </w:p>
        </w:tc>
      </w:tr>
      <w:tr>
        <w:tc>
          <w:tcPr>
            <w:tcW w:type="dxa" w:w="2076"/>
          </w:tcPr>
          <w:p/>
        </w:tc>
        <w:tc>
          <w:tcPr>
            <w:tcW w:type="dxa" w:w="415"/>
          </w:tcPr>
          <w:p>
            <w:pPr>
              <w:pStyle w:val="null3"/>
            </w:pPr>
            <w:r>
              <w:rPr/>
              <w:t>168</w:t>
            </w:r>
          </w:p>
        </w:tc>
        <w:tc>
          <w:tcPr>
            <w:tcW w:type="dxa" w:w="5814"/>
          </w:tcPr>
          <w:p>
            <w:pPr>
              <w:pStyle w:val="null3"/>
            </w:pPr>
            <w:r>
              <w:rPr/>
              <w:t>材料：弱电布线包含网线、控制信号线、HDMI线缆、USB线缆、音频线缆等。强电布线包含强电线缆、插座、底盒、开关等。施工辅材包含项目所需工程辅材（PVC管槽、配件）等。含所有设备和软件的安装部署实施，5年免费上门，5年免费质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智慧校园--莲花校区智能教室设备租赁（续租或“买断”本批设备）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具体技术(服务)要求详见《附表一：智慧校园--莲花校区智能教室设备租赁（三年租赁租金）》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广东松山职业技术学院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包的中标人收取的中标服务费，代理服务费以各包的预算金额作为计算基数，按国家发展计划委员会颁发的[2002]1980号文《招标代理服务收费管理暂行办法》及[2011]534号文《国家发改委关于降低部分建设项目收费标准规范收费行为等有关问题的通知》的服务类有关规定上浮20%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校园--莲花校区智能教室设备租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采购包1（智慧校园--莲花校区智能教室设备租赁）：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采购包1（智慧校园--莲花校区智能教室设备租赁）：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投标截止时间前6个月内任意1个月的依法缴纳税收证明材料（如依法免税，则须提供相应文件证明其依法免税）； 投标截止时间前6个月内任意1个月的依法缴纳社会保险凭据（如依法不需要缴纳社保，则须提供相应文件证明其依法不需要缴纳）。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采购（本项目所属行业为租赁和商务服务业）；本项目为智能教室设备租赁服务，在租赁采购项目中，服务应当由中小企业承包。在填写《中小企业声明函（货物）》时，在“采购文件中明确的所属行业”的位置应填写“租赁和商务服务业”。</w:t>
            </w:r>
          </w:p>
        </w:tc>
      </w:tr>
    </w:tbl>
    <w:p>
      <w:pPr>
        <w:pStyle w:val="null3"/>
        <w:ind w:firstLine="480"/>
      </w:pPr>
      <w:r>
        <w:rPr/>
        <w:t>表二符合性审查表：</w:t>
      </w:r>
    </w:p>
    <w:p>
      <w:pPr>
        <w:pStyle w:val="null3"/>
      </w:pPr>
      <w:r>
        <w:rPr/>
        <w:t>采购包1（智慧校园--莲花校区智能教室设备租赁）：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投标报价：1）投标报价未超过所投包号各项最高限价 2）对所投包号内全部招标内容进行投标报价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本项目采购本国服务</w:t>
            </w:r>
          </w:p>
        </w:tc>
        <w:tc>
          <w:tcPr>
            <w:tcW w:type="dxa" w:w="4238"/>
          </w:tcPr>
          <w:p>
            <w:pPr>
              <w:pStyle w:val="null3"/>
            </w:pPr>
            <w:r>
              <w:rPr/>
              <w:t>本项目采购本国服务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采购包1(智慧校园--莲花校区智能教室设备租赁):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(25.0分)</w:t>
            </w:r>
          </w:p>
        </w:tc>
        <w:tc>
          <w:tcPr>
            <w:tcW w:type="dxa" w:w="5076"/>
          </w:tcPr>
          <w:p>
            <w:pPr>
              <w:pStyle w:val="null3"/>
              <w:jc w:val="left"/>
            </w:pPr>
            <w:r>
              <w:rPr/>
              <w:t>1. 带“▲”项重要技术参数响应情况 考查有效投标人投标产品对带“▲”项技术参数的响应程度。每有1项完全满足或优于带“▲”项技术参数得0.5分，“▲”重要技术参数共12项，满分6分。 2、产品1至 19 项中，非“▲”“★”号且非演示项项目为一般参数，单项产品的一般技术参数全部响应则对应设备则得 1分，只要有一条（或以上）一般技术参数负偏离，则对应设备为负偏离响应，则不得分。</w:t>
            </w:r>
          </w:p>
        </w:tc>
      </w:tr>
      <w:tr>
        <w:tc>
          <w:tcPr>
            <w:tcW w:type="dxa" w:w="922"/>
            <w:gridSpan w:val="2"/>
            <w:vMerge/>
          </w:tcPr>
          <w:p/>
        </w:tc>
        <w:tc>
          <w:tcPr>
            <w:tcW w:type="dxa" w:w="2307"/>
          </w:tcPr>
          <w:p>
            <w:pPr>
              <w:pStyle w:val="null3"/>
              <w:jc w:val="left"/>
            </w:pPr>
            <w:r>
              <w:rPr/>
              <w:t>现场演示 (10.0分)</w:t>
            </w:r>
          </w:p>
        </w:tc>
        <w:tc>
          <w:tcPr>
            <w:tcW w:type="dxa" w:w="5076"/>
          </w:tcPr>
          <w:p>
            <w:pPr>
              <w:pStyle w:val="null3"/>
              <w:jc w:val="left"/>
            </w:pPr>
            <w:r>
              <w:rPr/>
              <w:t>根据用户需求“四、商务及其他要求”中“10.演示要求”进行设备现场演示： （一）演示方式：现场演示。 （二）演示时间：每位投标人演示的时间不超过20分钟。 （三）演示设备：投标人自备演示设备，若在演示中打不开或破坏，由投标人自行承担后果。评分细则如下。 1. 演示投影机Memory Viewer功能：此功能可以投影出外置存储器里的图片；（演示完全满足得2分，否则不得分） 2. 演示投影机USB显示功能：可将电脑的音视频通过 USB-B 转换电缆接入投影USB-B端子进行投影显示；演示完全满足得2分，否则不得分） 3. 演示控制面板一路USB-host，一路USB-otg输入，可播放USB上的媒体文件功能（演示完全满足得2分，否则不得分）。 4. 演示控制面板，内置IC卡接口，支持IC卡本地或网络认证，支持刷卡开机、密码开机、扫二维码开机功能（演示完全满足得2分，否则不得分）。 5. 演示控制面板内置500万像素自动对焦高清前置摄像头，支持主动扫手机二维码开机功能（演示完全满足得2分，否则不得分）。</w:t>
            </w:r>
          </w:p>
        </w:tc>
      </w:tr>
      <w:tr>
        <w:tc>
          <w:tcPr>
            <w:tcW w:type="dxa" w:w="922"/>
            <w:gridSpan w:val="2"/>
            <w:vMerge/>
          </w:tcPr>
          <w:p/>
        </w:tc>
        <w:tc>
          <w:tcPr>
            <w:tcW w:type="dxa" w:w="2307"/>
          </w:tcPr>
          <w:p>
            <w:pPr>
              <w:pStyle w:val="null3"/>
              <w:jc w:val="left"/>
            </w:pPr>
            <w:r>
              <w:rPr/>
              <w:t>整体技术方案 (5.0分)</w:t>
            </w:r>
          </w:p>
        </w:tc>
        <w:tc>
          <w:tcPr>
            <w:tcW w:type="dxa" w:w="5076"/>
          </w:tcPr>
          <w:p>
            <w:pPr>
              <w:pStyle w:val="null3"/>
              <w:jc w:val="left"/>
            </w:pPr>
            <w:r>
              <w:rPr/>
              <w:t>根据采购需求的实施措施方案要求、质量保证要求及培训要求对投标人提供的的整体技术方案进行评分（包含但不限于：实施措施方案、质量保证措施方案及培训方案等） 技术方案完全满足且优于本项目要求的得5分； 技术方案完全满足本项目要求的得4分； 技术方案不完全满足本项目要求的得0.5分； 其他情况不得分。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根据采购需求中的“售后服务要求”对各投标人提供的售后服务方案进行评审: 售后服务方案完全满足且优于售后服务要求的得5分。 售后服务方案完全满足售后服务要求的得3分。 售后服务方案不完全满足售后服务要求的得0.5分。 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(4.0分)</w:t>
            </w:r>
          </w:p>
        </w:tc>
        <w:tc>
          <w:tcPr>
            <w:tcW w:type="dxa" w:w="5076"/>
          </w:tcPr>
          <w:p>
            <w:pPr>
              <w:pStyle w:val="null3"/>
              <w:jc w:val="left"/>
            </w:pPr>
            <w:r>
              <w:rPr/>
              <w:t>投标人须具管理体系相关认证： 1、投标人具有有效的质量管理体系认证证书得2分；没有不得分。 2、投标人具有有效的环境管理体系认证证书得2分；没有不得分。 （以上2项证书提供证书复印件）</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投标人提供已完成的2020年以来（以合同签定时间为准）同类项目（智慧教室及多媒体教室相关同类系统集成项目）业绩，每提供1个得1分，最高5分。 注：须提供合同复印件、验收报告并加盖投标人公章。</w:t>
            </w:r>
          </w:p>
        </w:tc>
      </w:tr>
      <w:tr>
        <w:tc>
          <w:tcPr>
            <w:tcW w:type="dxa" w:w="922"/>
            <w:gridSpan w:val="2"/>
            <w:vMerge/>
          </w:tcPr>
          <w:p/>
        </w:tc>
        <w:tc>
          <w:tcPr>
            <w:tcW w:type="dxa" w:w="2307"/>
          </w:tcPr>
          <w:p>
            <w:pPr>
              <w:pStyle w:val="null3"/>
              <w:jc w:val="left"/>
            </w:pPr>
            <w:r>
              <w:rPr/>
              <w:t>拟投入本项目项目经理 (6.0分)</w:t>
            </w:r>
          </w:p>
        </w:tc>
        <w:tc>
          <w:tcPr>
            <w:tcW w:type="dxa" w:w="5076"/>
          </w:tcPr>
          <w:p>
            <w:pPr>
              <w:pStyle w:val="null3"/>
              <w:jc w:val="left"/>
            </w:pPr>
            <w:r>
              <w:rPr/>
              <w:t>项目经理（仅一人，项目实施到完成验收期间本人需在现场驻点），投标人拟派的项目经理需同时具备有效期内的以下资质证书（提供证书复印件，否则不得分）： （1）系统集成项目管理工程师证书，得1分； （2）网络工程师证书，得1分； （3）信息系统项目管理师证书，得1分； （4）信息安全工程师证书，得1分； （5）具有计算机相关专业本科或以上学历和学位证书得2分 本项最高得6分。 注：须提供上述人员招标截止日前三个月内任意一个月的社保参保证明材料复印件加盖公章。</w:t>
            </w:r>
          </w:p>
        </w:tc>
      </w:tr>
      <w:tr>
        <w:tc>
          <w:tcPr>
            <w:tcW w:type="dxa" w:w="922"/>
            <w:gridSpan w:val="2"/>
            <w:vMerge/>
          </w:tcPr>
          <w:p/>
        </w:tc>
        <w:tc>
          <w:tcPr>
            <w:tcW w:type="dxa" w:w="2307"/>
          </w:tcPr>
          <w:p>
            <w:pPr>
              <w:pStyle w:val="null3"/>
              <w:jc w:val="left"/>
            </w:pPr>
            <w:r>
              <w:rPr/>
              <w:t>项目团队资质 (5.0分)</w:t>
            </w:r>
          </w:p>
        </w:tc>
        <w:tc>
          <w:tcPr>
            <w:tcW w:type="dxa" w:w="5076"/>
          </w:tcPr>
          <w:p>
            <w:pPr>
              <w:pStyle w:val="null3"/>
              <w:jc w:val="left"/>
            </w:pPr>
            <w:r>
              <w:rPr/>
              <w:t>拟参与本项目的其他核心人员需具备以下资质（项目实施到完成验收期间本人需在现场驻点）： （1）具有网络工程师证书得1分； （2）具有信息系统管理工程师证书得1分； 本项最高得5分，核心人员必须一人一岗，不得兼职，投标人须提供以上人员证书复印件、近半年内任三个月的社保证明复印件加盖投标人公章，没有或不能提供证明文件者不得分。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u w:val="single"/>
        </w:rPr>
        <w:t xml:space="preserve">               </w:t>
      </w: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sz w:val="72"/>
          <w:b/>
        </w:rPr>
        <w:t>合</w:t>
      </w:r>
      <w:r>
        <w:rPr>
          <w:sz w:val="72"/>
          <w:b/>
        </w:rPr>
        <w:t>同</w:t>
      </w:r>
      <w:r>
        <w:rPr>
          <w:sz w:val="72"/>
          <w:b/>
        </w:rPr>
        <w:t>书</w:t>
      </w:r>
    </w:p>
    <w:p>
      <w:pPr>
        <w:pStyle w:val="null3"/>
        <w:jc w:val="center"/>
      </w:pPr>
      <w:r>
        <w:rPr>
          <w:sz w:val="28"/>
          <w:b/>
        </w:rPr>
        <w:t>合同编号：</w:t>
      </w:r>
      <w:r>
        <w:rPr>
          <w:sz w:val="20"/>
          <w:b/>
          <w:u w:val="single"/>
        </w:rPr>
        <w:t xml:space="preserve">       </w:t>
      </w:r>
    </w:p>
    <w:p>
      <w:pPr>
        <w:pStyle w:val="null3"/>
        <w:ind w:firstLine="1968"/>
        <w:jc w:val="both"/>
      </w:pPr>
      <w:r>
        <w:rPr>
          <w:sz w:val="28"/>
          <w:b/>
        </w:rPr>
        <w:t>采购编号：</w:t>
      </w:r>
      <w:r>
        <w:rPr>
          <w:sz w:val="20"/>
          <w:b/>
          <w:u w:val="single"/>
        </w:rPr>
        <w:t xml:space="preserve">                         </w:t>
      </w:r>
    </w:p>
    <w:p>
      <w:pPr>
        <w:pStyle w:val="null3"/>
        <w:jc w:val="both"/>
      </w:pPr>
      <w:r>
        <w:rPr>
          <w:sz w:val="20"/>
          <w:b/>
        </w:rPr>
        <w:t xml:space="preserve"> </w:t>
      </w:r>
      <w:r>
        <w:rPr>
          <w:sz w:val="28"/>
          <w:b/>
        </w:rPr>
        <w:t>项目名称：广东松山职业技术学院</w:t>
      </w:r>
      <w:r>
        <w:rPr>
          <w:sz w:val="28"/>
          <w:b/>
        </w:rPr>
        <w:t>智慧校园</w:t>
      </w:r>
      <w:r>
        <w:rPr>
          <w:sz w:val="28"/>
          <w:b/>
        </w:rPr>
        <w:t>--</w:t>
      </w:r>
      <w:r>
        <w:rPr>
          <w:sz w:val="28"/>
          <w:b/>
        </w:rPr>
        <w:t>莲花校区智能教室设备采购项目（二期）</w:t>
      </w:r>
    </w:p>
    <w:p>
      <w:pPr>
        <w:pStyle w:val="null3"/>
      </w:pPr>
      <w:r>
        <w:rPr>
          <w:sz w:val="24"/>
        </w:rPr>
        <w:t>广东松山职业技术学院</w:t>
      </w:r>
      <w:r>
        <w:rPr>
          <w:sz w:val="24"/>
        </w:rPr>
        <w:t>智慧校园</w:t>
      </w:r>
      <w:r>
        <w:rPr>
          <w:sz w:val="24"/>
        </w:rPr>
        <w:t>--</w:t>
      </w:r>
      <w:r>
        <w:rPr>
          <w:sz w:val="24"/>
        </w:rPr>
        <w:t>莲花校区智能教室设备采购项目（二期）</w:t>
      </w:r>
      <w:r>
        <w:rPr>
          <w:sz w:val="24"/>
        </w:rPr>
        <w:t>合同</w:t>
      </w:r>
    </w:p>
    <w:p>
      <w:pPr>
        <w:pStyle w:val="null3"/>
        <w:jc w:val="both"/>
      </w:pPr>
      <w:r>
        <w:rPr>
          <w:sz w:val="24"/>
        </w:rPr>
        <w:t>甲方：广东松山职业技术学院</w:t>
      </w:r>
    </w:p>
    <w:p>
      <w:pPr>
        <w:pStyle w:val="null3"/>
        <w:jc w:val="both"/>
      </w:pPr>
      <w:r>
        <w:rPr>
          <w:sz w:val="24"/>
        </w:rPr>
        <w:t>法定代表人：</w:t>
      </w:r>
    </w:p>
    <w:p>
      <w:pPr>
        <w:pStyle w:val="null3"/>
        <w:jc w:val="both"/>
      </w:pPr>
      <w:r>
        <w:rPr>
          <w:sz w:val="24"/>
        </w:rPr>
        <w:t>联系电话：</w:t>
      </w:r>
    </w:p>
    <w:p>
      <w:pPr>
        <w:pStyle w:val="null3"/>
        <w:jc w:val="both"/>
      </w:pPr>
      <w:r>
        <w:rPr>
          <w:sz w:val="24"/>
        </w:rPr>
        <w:t>地址：广东省韶关市曲江区马坝镇南华</w:t>
      </w:r>
    </w:p>
    <w:p>
      <w:pPr>
        <w:pStyle w:val="null3"/>
        <w:jc w:val="both"/>
      </w:pPr>
      <w:r>
        <w:rPr>
          <w:sz w:val="24"/>
        </w:rPr>
        <w:t>乙方：</w:t>
      </w:r>
    </w:p>
    <w:p>
      <w:pPr>
        <w:pStyle w:val="null3"/>
        <w:jc w:val="both"/>
      </w:pPr>
      <w:r>
        <w:rPr>
          <w:sz w:val="24"/>
        </w:rPr>
        <w:t>法定代表人：</w:t>
      </w:r>
    </w:p>
    <w:p>
      <w:pPr>
        <w:pStyle w:val="null3"/>
        <w:jc w:val="both"/>
      </w:pPr>
      <w:r>
        <w:rPr>
          <w:sz w:val="24"/>
        </w:rPr>
        <w:t>联系电话：</w:t>
      </w:r>
    </w:p>
    <w:p>
      <w:pPr>
        <w:pStyle w:val="null3"/>
        <w:jc w:val="both"/>
      </w:pPr>
      <w:r>
        <w:rPr>
          <w:sz w:val="24"/>
        </w:rPr>
        <w:t>地址：</w:t>
      </w:r>
    </w:p>
    <w:p>
      <w:pPr>
        <w:pStyle w:val="null3"/>
        <w:jc w:val="both"/>
      </w:pPr>
      <w:r>
        <w:rPr>
          <w:sz w:val="24"/>
        </w:rPr>
        <w:t>根据广东松山职业技术学院</w:t>
      </w:r>
      <w:r>
        <w:rPr>
          <w:sz w:val="24"/>
        </w:rPr>
        <w:t>智慧校园</w:t>
      </w:r>
      <w:r>
        <w:rPr>
          <w:sz w:val="24"/>
        </w:rPr>
        <w:t>--</w:t>
      </w:r>
      <w:r>
        <w:rPr>
          <w:sz w:val="24"/>
        </w:rPr>
        <w:t>莲花校区智能教室设备采购项目（二期）</w:t>
      </w:r>
      <w:r>
        <w:rPr>
          <w:sz w:val="24"/>
        </w:rPr>
        <w:t>公开招标采购的结果，根据《中华人民共和国政府采购法》、《中华人民共和国民法典》等的规定，经双方协商，本着平等互利和诚实信用的原则，一致同意签订本合同如下</w:t>
      </w:r>
      <w:r>
        <w:rPr>
          <w:sz w:val="24"/>
        </w:rPr>
        <w:t>:</w:t>
      </w:r>
    </w:p>
    <w:p>
      <w:pPr>
        <w:pStyle w:val="null3"/>
        <w:jc w:val="both"/>
      </w:pPr>
      <w:r>
        <w:rPr>
          <w:sz w:val="24"/>
        </w:rPr>
        <w:t>一、服务内容：详见“采购需求”</w:t>
      </w:r>
    </w:p>
    <w:p>
      <w:pPr>
        <w:pStyle w:val="null3"/>
        <w:jc w:val="both"/>
      </w:pPr>
      <w:r>
        <w:rPr>
          <w:sz w:val="24"/>
        </w:rPr>
        <w:t>二、合同金额和服务期限：详见“采购需求”</w:t>
      </w:r>
    </w:p>
    <w:p>
      <w:pPr>
        <w:pStyle w:val="null3"/>
        <w:jc w:val="both"/>
      </w:pPr>
      <w:r>
        <w:rPr>
          <w:sz w:val="24"/>
        </w:rPr>
        <w:t>三、服务要求：详见“采购需求”</w:t>
      </w:r>
    </w:p>
    <w:p>
      <w:pPr>
        <w:pStyle w:val="null3"/>
        <w:jc w:val="both"/>
      </w:pPr>
      <w:r>
        <w:rPr>
          <w:sz w:val="24"/>
        </w:rPr>
        <w:t>四、验收要求：详见“采购需求”</w:t>
      </w:r>
    </w:p>
    <w:p>
      <w:pPr>
        <w:pStyle w:val="null3"/>
        <w:jc w:val="both"/>
      </w:pPr>
      <w:r>
        <w:rPr>
          <w:sz w:val="24"/>
        </w:rPr>
        <w:t>五、付款方式：详见“采购需求”</w:t>
      </w:r>
    </w:p>
    <w:p>
      <w:pPr>
        <w:pStyle w:val="null3"/>
        <w:jc w:val="both"/>
      </w:pPr>
      <w:r>
        <w:rPr>
          <w:sz w:val="24"/>
        </w:rPr>
        <w:t>六、其它要求：详见“采购需求”</w:t>
      </w:r>
    </w:p>
    <w:p>
      <w:pPr>
        <w:pStyle w:val="null3"/>
        <w:jc w:val="both"/>
      </w:pPr>
      <w:r>
        <w:rPr>
          <w:sz w:val="24"/>
        </w:rPr>
        <w:t>七、违约责任：详见“采购需求”</w:t>
      </w:r>
    </w:p>
    <w:p>
      <w:pPr>
        <w:pStyle w:val="null3"/>
        <w:jc w:val="both"/>
      </w:pPr>
      <w:r>
        <w:rPr>
          <w:sz w:val="24"/>
        </w:rPr>
        <w:t>八、争议的解决</w:t>
      </w:r>
    </w:p>
    <w:p>
      <w:pPr>
        <w:pStyle w:val="null3"/>
        <w:ind w:firstLine="480"/>
        <w:jc w:val="both"/>
      </w:pPr>
      <w:r>
        <w:rPr>
          <w:sz w:val="24"/>
        </w:rPr>
        <w:t>合同执行过程中发生的任何争议，如双方不能通过友好协商解决，任何一方均可向甲方所在地有管辖权的人民法院提起诉讼。</w:t>
      </w:r>
    </w:p>
    <w:p>
      <w:pPr>
        <w:pStyle w:val="null3"/>
        <w:jc w:val="both"/>
      </w:pPr>
      <w:r>
        <w:rPr>
          <w:sz w:val="24"/>
        </w:rPr>
        <w:t>九、不可抗力</w:t>
      </w:r>
    </w:p>
    <w:p>
      <w:pPr>
        <w:pStyle w:val="null3"/>
        <w:ind w:firstLine="47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rPr>
        <w:t>十、税费</w:t>
      </w:r>
    </w:p>
    <w:p>
      <w:pPr>
        <w:pStyle w:val="null3"/>
        <w:ind w:firstLine="470"/>
        <w:jc w:val="both"/>
      </w:pPr>
      <w:r>
        <w:rPr>
          <w:sz w:val="24"/>
        </w:rPr>
        <w:t>在中国境内、外发生的与本合同执行有关的一切税费均由乙方负担。</w:t>
      </w:r>
    </w:p>
    <w:p>
      <w:pPr>
        <w:pStyle w:val="null3"/>
        <w:jc w:val="both"/>
      </w:pPr>
      <w:r>
        <w:rPr>
          <w:sz w:val="24"/>
        </w:rPr>
        <w:t>十一、其它</w:t>
      </w:r>
    </w:p>
    <w:p>
      <w:pPr>
        <w:pStyle w:val="null3"/>
        <w:ind w:firstLine="470"/>
        <w:jc w:val="both"/>
      </w:pPr>
      <w:r>
        <w:rPr>
          <w:sz w:val="24"/>
        </w:rPr>
        <w:t>1.</w:t>
      </w:r>
      <w:r>
        <w:rPr>
          <w:sz w:val="24"/>
        </w:rPr>
        <w:t>本合同所有附件、招标文件、投标文件、中标通知书均为合同的有效组成部分，与本合同具有同等法律效力。</w:t>
      </w:r>
    </w:p>
    <w:p>
      <w:pPr>
        <w:pStyle w:val="null3"/>
        <w:ind w:firstLine="470"/>
        <w:jc w:val="both"/>
      </w:pPr>
      <w:r>
        <w:rPr>
          <w:sz w:val="24"/>
        </w:rPr>
        <w:t>2.</w:t>
      </w:r>
      <w:r>
        <w:rPr>
          <w:sz w:val="24"/>
        </w:rPr>
        <w:t>在执行本合同的过程中，所有经双方签署确认的文件（包括会议纪要、补充协议、往来信函）即成为本合同的有效组成部分。</w:t>
      </w:r>
    </w:p>
    <w:p>
      <w:pPr>
        <w:pStyle w:val="null3"/>
        <w:ind w:firstLine="470"/>
        <w:jc w:val="both"/>
      </w:pPr>
      <w:r>
        <w:rPr>
          <w:sz w:val="24"/>
        </w:rPr>
        <w:t>3.</w:t>
      </w:r>
      <w:r>
        <w:rPr>
          <w:sz w:val="24"/>
        </w:rPr>
        <w:t>如一方地址、电话、传真号码有变更，应在变更当日内书面通知对方，否则，应承担相应责任。</w:t>
      </w:r>
    </w:p>
    <w:p>
      <w:pPr>
        <w:pStyle w:val="null3"/>
        <w:ind w:firstLine="470"/>
        <w:jc w:val="both"/>
      </w:pPr>
      <w:r>
        <w:rPr>
          <w:sz w:val="24"/>
        </w:rPr>
        <w:t>4.</w:t>
      </w:r>
      <w:r>
        <w:rPr>
          <w:sz w:val="24"/>
        </w:rPr>
        <w:t>除甲方事先书面同意外，乙方不得部分或全部转让其应履行的合同项下的义务。</w:t>
      </w:r>
    </w:p>
    <w:p>
      <w:pPr>
        <w:pStyle w:val="null3"/>
        <w:jc w:val="both"/>
      </w:pPr>
      <w:r>
        <w:rPr>
          <w:sz w:val="24"/>
        </w:rPr>
        <w:t>十二、合同生效</w:t>
      </w:r>
    </w:p>
    <w:p>
      <w:pPr>
        <w:pStyle w:val="null3"/>
        <w:ind w:firstLine="47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本合同一式柒份，甲方执肆份，乙方执贰份，送采购代理机构壹份备案，均具有同等法律效力。</w:t>
      </w:r>
    </w:p>
    <w:p>
      <w:pPr>
        <w:pStyle w:val="null3"/>
        <w:ind w:firstLine="470"/>
        <w:jc w:val="both"/>
      </w:pPr>
      <w:r>
        <w:rPr>
          <w:sz w:val="24"/>
        </w:rPr>
        <w:t>甲方</w:t>
      </w:r>
      <w:r>
        <w:rPr>
          <w:sz w:val="24"/>
        </w:rPr>
        <w:t>(</w:t>
      </w:r>
      <w:r>
        <w:rPr>
          <w:sz w:val="24"/>
        </w:rPr>
        <w:t>盖章</w:t>
      </w:r>
      <w:r>
        <w:rPr>
          <w:sz w:val="24"/>
        </w:rPr>
        <w:t>)</w:t>
      </w:r>
      <w:r>
        <w:rPr>
          <w:sz w:val="24"/>
        </w:rPr>
        <w:t>：</w:t>
      </w:r>
    </w:p>
    <w:p>
      <w:pPr>
        <w:pStyle w:val="null3"/>
        <w:jc w:val="both"/>
      </w:pPr>
      <w:r>
        <w:rPr>
          <w:sz w:val="24"/>
        </w:rPr>
        <w:t>甲方法人代表或甲方委托代理人（签字）：</w:t>
      </w:r>
    </w:p>
    <w:p>
      <w:pPr>
        <w:pStyle w:val="null3"/>
        <w:jc w:val="both"/>
      </w:pPr>
      <w:r>
        <w:rPr>
          <w:sz w:val="24"/>
        </w:rPr>
        <w:t>开户名称：广东松山职业技术学院</w:t>
      </w:r>
    </w:p>
    <w:p>
      <w:pPr>
        <w:pStyle w:val="null3"/>
        <w:jc w:val="both"/>
      </w:pPr>
      <w:r>
        <w:rPr>
          <w:sz w:val="24"/>
        </w:rPr>
        <w:t>开户银行：中国工商银行韶关松山支行</w:t>
      </w:r>
    </w:p>
    <w:p>
      <w:pPr>
        <w:pStyle w:val="null3"/>
        <w:jc w:val="both"/>
      </w:pPr>
      <w:r>
        <w:rPr>
          <w:sz w:val="24"/>
        </w:rPr>
        <w:t>账号：</w:t>
      </w:r>
      <w:r>
        <w:rPr>
          <w:sz w:val="24"/>
        </w:rPr>
        <w:t>2005022619024913475</w:t>
      </w:r>
    </w:p>
    <w:p>
      <w:pPr>
        <w:pStyle w:val="null3"/>
        <w:jc w:val="both"/>
      </w:pPr>
      <w:r>
        <w:rPr>
          <w:sz w:val="24"/>
        </w:rPr>
        <w:t>乙方</w:t>
      </w:r>
      <w:r>
        <w:rPr>
          <w:sz w:val="24"/>
        </w:rPr>
        <w:t>(</w:t>
      </w:r>
      <w:r>
        <w:rPr>
          <w:sz w:val="24"/>
        </w:rPr>
        <w:t>盖章</w:t>
      </w:r>
      <w:r>
        <w:rPr>
          <w:sz w:val="24"/>
        </w:rPr>
        <w:t>):</w:t>
      </w:r>
    </w:p>
    <w:p>
      <w:pPr>
        <w:pStyle w:val="null3"/>
        <w:jc w:val="both"/>
      </w:pPr>
      <w:r>
        <w:rPr>
          <w:sz w:val="24"/>
        </w:rPr>
        <w:t>乙方法人代表或乙方委托代理人（签字）：</w:t>
      </w:r>
    </w:p>
    <w:p>
      <w:pPr>
        <w:pStyle w:val="null3"/>
        <w:jc w:val="both"/>
      </w:pPr>
      <w:r>
        <w:rPr>
          <w:sz w:val="24"/>
        </w:rPr>
        <w:t>开户名称：</w:t>
      </w:r>
    </w:p>
    <w:p>
      <w:pPr>
        <w:pStyle w:val="null3"/>
        <w:jc w:val="both"/>
      </w:pPr>
      <w:r>
        <w:rPr>
          <w:sz w:val="24"/>
        </w:rPr>
        <w:t>开户银行：</w:t>
      </w:r>
    </w:p>
    <w:p>
      <w:pPr>
        <w:pStyle w:val="null3"/>
        <w:jc w:val="both"/>
      </w:pPr>
      <w:r>
        <w:rPr>
          <w:sz w:val="24"/>
        </w:rPr>
        <w:t>帐号：</w:t>
      </w:r>
    </w:p>
    <w:p>
      <w:pPr>
        <w:pStyle w:val="null3"/>
        <w:jc w:val="both"/>
      </w:pPr>
      <w:r>
        <w:rPr>
          <w:sz w:val="24"/>
        </w:rPr>
        <w:t>签订日期：</w:t>
      </w:r>
      <w:r>
        <w:rPr>
          <w:sz w:val="20"/>
        </w:rPr>
        <w:t xml:space="preserve">    </w:t>
      </w:r>
      <w:r>
        <w:rPr>
          <w:sz w:val="24"/>
        </w:rPr>
        <w:t>年</w:t>
      </w:r>
      <w:r>
        <w:rPr>
          <w:sz w:val="20"/>
        </w:rPr>
        <w:t xml:space="preserve">   </w:t>
      </w:r>
      <w:r>
        <w:rPr>
          <w:sz w:val="24"/>
        </w:rPr>
        <w:t>月</w:t>
      </w:r>
      <w:r>
        <w:rPr>
          <w:sz w:val="20"/>
        </w:rPr>
        <w:t xml:space="preserve">   </w:t>
      </w:r>
      <w:r>
        <w:rPr>
          <w:sz w:val="24"/>
        </w:rPr>
        <w:t>日</w:t>
      </w:r>
    </w:p>
    <w:p>
      <w:pPr>
        <w:pStyle w:val="null3"/>
        <w:ind w:left="105"/>
        <w:jc w:val="both"/>
      </w:pPr>
      <w:r>
        <w:rPr>
          <w:sz w:val="19"/>
        </w:rPr>
        <w:t>附件：</w:t>
      </w:r>
      <w:r>
        <w:rPr>
          <w:sz w:val="19"/>
        </w:rPr>
        <w:t>设备</w:t>
      </w:r>
      <w:r>
        <w:rPr>
          <w:sz w:val="19"/>
        </w:rPr>
        <w:t>清单</w:t>
      </w:r>
    </w:p>
    <w:p>
      <w:pPr>
        <w:pStyle w:val="null3"/>
        <w:jc w:val="center"/>
      </w:pPr>
      <w:r>
        <w:rPr>
          <w:sz w:val="28"/>
          <w:b/>
        </w:rPr>
        <w:t>设备</w:t>
      </w:r>
      <w:r>
        <w:rPr>
          <w:sz w:val="28"/>
          <w:b/>
        </w:rPr>
        <w:t>清单</w:t>
      </w:r>
    </w:p>
    <w:p>
      <w:pPr>
        <w:pStyle w:val="null3"/>
        <w:jc w:val="center"/>
      </w:pPr>
      <w:r>
        <w:rPr>
          <w:sz w:val="22"/>
          <w:b/>
        </w:rPr>
        <w:t>日期：</w:t>
      </w:r>
      <w:r>
        <w:rPr>
          <w:sz w:val="20"/>
          <w:b/>
        </w:rPr>
        <w:t xml:space="preserve">     </w:t>
      </w:r>
      <w:r>
        <w:rPr>
          <w:sz w:val="22"/>
          <w:b/>
        </w:rPr>
        <w:t>年</w:t>
      </w:r>
      <w:r>
        <w:rPr>
          <w:sz w:val="20"/>
          <w:b/>
        </w:rPr>
        <w:t xml:space="preserve">    </w:t>
      </w:r>
      <w:r>
        <w:rPr>
          <w:sz w:val="22"/>
          <w:b/>
        </w:rPr>
        <w:t>月</w:t>
      </w:r>
      <w:r>
        <w:rPr>
          <w:sz w:val="20"/>
          <w:b/>
        </w:rPr>
        <w:t xml:space="preserve">    </w:t>
      </w:r>
      <w:r>
        <w:rPr>
          <w:sz w:val="22"/>
          <w:b/>
        </w:rPr>
        <w:t>日</w:t>
      </w:r>
      <w:r>
        <w:rPr>
          <w:sz w:val="20"/>
          <w:b/>
        </w:rPr>
        <w:t xml:space="preserve">                   </w:t>
      </w:r>
      <w:r>
        <w:rPr>
          <w:sz w:val="22"/>
          <w:b/>
        </w:rPr>
        <w:t>单号：</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440001-2025-13680</w:t>
      </w:r>
    </w:p>
    <w:p>
      <w:pPr>
        <w:pStyle w:val="null3"/>
        <w:jc w:val="center"/>
        <w:outlineLvl w:val="3"/>
      </w:pPr>
      <w:r>
        <w:rPr>
          <w:sz w:val="24"/>
          <w:b/>
        </w:rPr>
        <w:t>采购项目编号：</w:t>
      </w:r>
      <w:r>
        <w:rPr>
          <w:sz w:val="24"/>
          <w:b/>
        </w:rPr>
        <w:t>0724-2531Z3502251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广东松山职业技术学院智慧校园--莲花校区智能教室设备采购项目（二期）</w:t>
      </w:r>
      <w:r>
        <w:rPr>
          <w:u w:val="single"/>
        </w:rPr>
        <w:t>”</w:t>
      </w:r>
      <w:r>
        <w:rPr/>
        <w:t>项目的招标[采购项目编号为：</w:t>
      </w:r>
      <w:r>
        <w:rPr>
          <w:u w:val="single"/>
        </w:rPr>
        <w:t>0724-2531Z3502251</w:t>
      </w:r>
      <w:r>
        <w:rPr/>
        <w:t>]，我方愿参与投标。</w:t>
      </w:r>
    </w:p>
    <w:p>
      <w:pPr>
        <w:pStyle w:val="null3"/>
        <w:ind w:firstLine="480"/>
      </w:pPr>
      <w:r>
        <w:rPr/>
        <w:t>我方确认收到贵方提供的</w:t>
      </w:r>
      <w:r>
        <w:rPr>
          <w:u w:val="single"/>
        </w:rPr>
        <w:t>“</w:t>
      </w:r>
      <w:r>
        <w:rPr>
          <w:u w:val="single"/>
        </w:rPr>
        <w:t>广东松山职业技术学院智慧校园--莲花校区智能教室设备采购项目（二期）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广东松山职业技术学院智慧校园--莲花校区智能教室设备采购项目（二期）</w:t>
      </w:r>
      <w:r>
        <w:rPr/>
        <w:t>”项目采购[采购项目编号为</w:t>
      </w:r>
      <w:r>
        <w:rPr/>
        <w:t>0724-2531Z3502251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广东松山职业技术学院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广东松山职业技术学院智慧校园--莲花校区智能教室设备采购项目（二期）</w:t>
      </w:r>
      <w:r>
        <w:rPr/>
        <w:t>招标中获中标（采购项目编号：</w:t>
      </w:r>
      <w:r>
        <w:rPr/>
        <w:t>0724-2531Z3502251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广东松山职业技术学院智慧校园--莲花校区智能教室设备采购项目（二期）</w:t>
      </w:r>
      <w:r>
        <w:rPr/>
        <w:t>”项目（采购项目编号：</w:t>
      </w:r>
      <w:r>
        <w:rPr/>
        <w:t>0724-2531Z3502251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