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441701-2026-00877</w:t>
      </w:r>
    </w:p>
    <w:p>
      <w:pPr>
        <w:pStyle w:val="null3"/>
        <w:jc w:val="center"/>
        <w:outlineLvl w:val="3"/>
      </w:pPr>
      <w:r>
        <w:rPr>
          <w:sz w:val="24"/>
          <w:b/>
        </w:rPr>
        <w:t>采购项目编号：</w:t>
      </w:r>
      <w:r>
        <w:rPr>
          <w:sz w:val="24"/>
          <w:b/>
        </w:rPr>
        <w:t>0724-2631YJ022552</w:t>
      </w:r>
    </w:p>
    <w:p>
      <w:pPr>
        <w:pStyle w:val="null3"/>
        <w:jc w:val="center"/>
        <w:outlineLvl w:val="3"/>
      </w:pPr>
      <w:r>
        <w:rPr>
          <w:sz w:val="24"/>
          <w:b/>
        </w:rPr>
        <w:t>项目名称：</w:t>
      </w:r>
      <w:r>
        <w:rPr>
          <w:sz w:val="24"/>
          <w:b/>
        </w:rPr>
        <w:t>阳江市第三人民医院中药饮片及其代煎代配、制膏制散服务招标采购项目</w:t>
      </w:r>
    </w:p>
    <w:p>
      <w:pPr>
        <w:pStyle w:val="null3"/>
        <w:jc w:val="center"/>
        <w:outlineLvl w:val="3"/>
      </w:pPr>
      <w:r>
        <w:rPr>
          <w:sz w:val="24"/>
          <w:b/>
        </w:rPr>
        <w:t>采购人：</w:t>
      </w:r>
      <w:r>
        <w:rPr>
          <w:sz w:val="24"/>
          <w:b/>
        </w:rPr>
        <w:t>阳江市第三人民医院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阳江市第三人民医院</w:t>
      </w:r>
      <w:r>
        <w:rPr/>
        <w:t>的委托，采用</w:t>
      </w:r>
      <w:r>
        <w:rPr/>
        <w:t>公开招标</w:t>
      </w:r>
      <w:r>
        <w:rPr/>
        <w:t>方式组织采购</w:t>
      </w:r>
      <w:r>
        <w:rPr/>
        <w:t>阳江市第三人民医院中药饮片及其代煎代配、制膏制散服务招标采购项目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阳江市第三人民医院中药饮片及其代煎代配、制膏制散服务招标采购项目</w:t>
      </w:r>
    </w:p>
    <w:p>
      <w:pPr>
        <w:pStyle w:val="null3"/>
        <w:ind w:firstLine="480"/>
      </w:pPr>
      <w:r>
        <w:rPr/>
        <w:t>采购计划编号：</w:t>
      </w:r>
      <w:r>
        <w:rPr/>
        <w:t>441701-2026-00877</w:t>
      </w:r>
    </w:p>
    <w:p>
      <w:pPr>
        <w:pStyle w:val="null3"/>
        <w:ind w:firstLine="480"/>
      </w:pPr>
      <w:r>
        <w:rPr/>
        <w:t>采购项目编号：</w:t>
      </w:r>
      <w:r>
        <w:rPr/>
        <w:t>0724-2631YJ022552</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采购包1(阳江市第三人民医院中药饮片及其代煎代配、制膏制散服务招标采购项目):</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阳江市第三人民医院中药饮片及其代煎代配、制膏制散服务招标采购项目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合同履行期限：自合同生效之日起，原则上有效期为两年。当服务期满两年或合同金额累计相加达到本项目采购预算时，该项目合同自行终止。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采购包1（阳江市第三人民医院中药饮片及其代煎代配、制膏制散服务招标采购项目）：</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批发业。</w:t>
      </w:r>
    </w:p>
    <w:p>
      <w:pPr>
        <w:pStyle w:val="null3"/>
        <w:outlineLvl w:val="3"/>
      </w:pPr>
      <w:r>
        <w:rPr>
          <w:sz w:val="24"/>
          <w:b/>
        </w:rPr>
        <w:t>3.本项目特定的资格要求：</w:t>
      </w:r>
    </w:p>
    <w:p>
      <w:pPr>
        <w:pStyle w:val="null3"/>
      </w:pPr>
      <w:r>
        <w:rPr/>
        <w:t>采购包1（阳江市第三人民医院中药饮片及其代煎代配、制膏制散服务招标采购项目）：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中药饮片的生产厂家，须提供有效的由政府药品监督管理部门颁发的《药品生产许可证》（生产范围至少包含中药饮片），并承诺符合《药品生产质量管理规范》标准（提供承诺函，格式自拟）；如投标人为中药饮片经营企业，须提供有效的由政府药品监督管理部门颁发的《药品经营许可证》（经营范围至少同时包含：中药饮片、中成药），并承诺符合《药品生产质量管理规范》标准（提供承诺函，格式自拟）（如国家另有规定，从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阳江市第三人民医院</w:t>
      </w:r>
    </w:p>
    <w:p>
      <w:pPr>
        <w:pStyle w:val="null3"/>
        <w:ind w:firstLine="480"/>
      </w:pPr>
      <w:r>
        <w:rPr/>
        <w:t xml:space="preserve"> 地址：</w:t>
      </w:r>
      <w:r>
        <w:rPr/>
        <w:t>阳江市江城区东门路2号</w:t>
      </w:r>
    </w:p>
    <w:p>
      <w:pPr>
        <w:pStyle w:val="null3"/>
        <w:ind w:firstLine="480"/>
      </w:pPr>
      <w:r>
        <w:rPr/>
        <w:t xml:space="preserve"> 联系方式：</w:t>
      </w:r>
      <w:r>
        <w:rPr/>
        <w:t>0662-2880266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664"/>
        <w:gridCol w:w="1794"/>
        <w:gridCol w:w="937"/>
        <w:gridCol w:w="1050"/>
        <w:gridCol w:w="1567"/>
        <w:gridCol w:w="1293"/>
      </w:tblGrid>
      <w:tr>
        <w:tc>
          <w:tcPr>
            <w:tcW w:type="dxa" w:w="1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项目名称</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采购内容</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w:t>
            </w:r>
          </w:p>
          <w:p>
            <w:pPr>
              <w:pStyle w:val="null3"/>
              <w:jc w:val="center"/>
            </w:pPr>
            <w:r>
              <w:rPr>
                <w:sz w:val="21"/>
              </w:rPr>
              <w:t>数量</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w:t>
            </w:r>
          </w:p>
          <w:p>
            <w:pPr>
              <w:pStyle w:val="null3"/>
              <w:jc w:val="center"/>
            </w:pPr>
            <w:r>
              <w:rPr>
                <w:sz w:val="21"/>
              </w:rPr>
              <w:t>金额（万元）</w:t>
            </w:r>
          </w:p>
        </w:tc>
        <w:tc>
          <w:tcPr>
            <w:tcW w:type="dxa" w:w="1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服务期</w:t>
            </w:r>
          </w:p>
        </w:tc>
        <w:tc>
          <w:tcPr>
            <w:tcW w:type="dxa" w:w="1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选取供应商数量</w:t>
            </w:r>
          </w:p>
        </w:tc>
      </w:tr>
      <w:tr>
        <w:tc>
          <w:tcPr>
            <w:tcW w:type="dxa" w:w="1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阳江市</w:t>
            </w:r>
            <w:r>
              <w:rPr>
                <w:sz w:val="21"/>
              </w:rPr>
              <w:t>第三人民</w:t>
            </w:r>
            <w:r>
              <w:rPr>
                <w:sz w:val="21"/>
              </w:rPr>
              <w:t>医院</w:t>
            </w:r>
            <w:r>
              <w:rPr>
                <w:sz w:val="21"/>
              </w:rPr>
              <w:t>中药饮片</w:t>
            </w:r>
            <w:r>
              <w:rPr>
                <w:sz w:val="21"/>
              </w:rPr>
              <w:t>及其代煎代配、制膏制散服务招标采购项目</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传统小包装中药饮片（不包括制剂中药原料、免煎颗粒）</w:t>
            </w:r>
            <w:r>
              <w:rPr>
                <w:sz w:val="21"/>
              </w:rPr>
              <w:t>、</w:t>
            </w:r>
            <w:r>
              <w:rPr>
                <w:sz w:val="21"/>
              </w:rPr>
              <w:t>代煎代配、制膏制散服务</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一批</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00</w:t>
            </w:r>
          </w:p>
        </w:tc>
        <w:tc>
          <w:tcPr>
            <w:tcW w:type="dxa" w:w="1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99"/>
              <w:jc w:val="left"/>
            </w:pPr>
            <w:r>
              <w:rPr>
                <w:sz w:val="21"/>
              </w:rPr>
              <w:t>2</w:t>
            </w:r>
            <w:r>
              <w:rPr>
                <w:sz w:val="21"/>
              </w:rPr>
              <w:t>年期满或项目结算金额累计达到采购预算金额时自动终止（以先到者为准）</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家</w:t>
            </w:r>
          </w:p>
        </w:tc>
      </w:tr>
    </w:tbl>
    <w:p>
      <w:pPr>
        <w:pStyle w:val="null3"/>
        <w:jc w:val="both"/>
      </w:pPr>
      <w:r>
        <w:rPr>
          <w:sz w:val="21"/>
        </w:rPr>
        <w:t>注：（一）本项目服务时间、服务数量、采购总金额事先不确定，在明确服务标准、定价原则、总预算等采购需求的前提下，依照法定程序择优选择具体供应商，遵循量价对等的原则签订单价固定、数量不确定、据实结算的采购合同。药品品种数及数量需要根据采购人的实际需要采购，采购人没有义务确保每种药品的采购次数和数量，也不承诺采购金额。</w:t>
      </w:r>
    </w:p>
    <w:p>
      <w:pPr>
        <w:pStyle w:val="null3"/>
      </w:pPr>
      <w:r>
        <w:rPr>
          <w:sz w:val="21"/>
        </w:rPr>
        <w:t>（二）煎药机煎药、煎膏调配服务费</w:t>
      </w:r>
      <w:r>
        <w:rPr>
          <w:sz w:val="21"/>
        </w:rPr>
        <w:t>单价</w:t>
      </w:r>
      <w:r>
        <w:rPr>
          <w:sz w:val="21"/>
        </w:rPr>
        <w:t>最高限价如下：</w:t>
      </w:r>
    </w:p>
    <w:tbl>
      <w:tblPr>
        <w:tblW w:w="0" w:type="auto"/>
        <w:tblBorders>
          <w:top w:val="none" w:color="000000" w:sz="4"/>
          <w:left w:val="none" w:color="000000" w:sz="4"/>
          <w:bottom w:val="none" w:color="000000" w:sz="4"/>
          <w:right w:val="none" w:color="000000" w:sz="4"/>
          <w:insideH w:val="none"/>
          <w:insideV w:val="none"/>
        </w:tblBorders>
      </w:tblPr>
      <w:tblGrid>
        <w:gridCol w:w="1367"/>
        <w:gridCol w:w="3379"/>
        <w:gridCol w:w="3560"/>
      </w:tblGrid>
      <w:tr>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中药制作服务项目</w:t>
            </w:r>
          </w:p>
        </w:tc>
        <w:tc>
          <w:tcPr>
            <w:tcW w:type="dxa" w:w="3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单价最高限价</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煎药机煎药</w:t>
            </w:r>
          </w:p>
        </w:tc>
        <w:tc>
          <w:tcPr>
            <w:tcW w:type="dxa" w:w="3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2.50</w:t>
            </w:r>
            <w:r>
              <w:rPr>
                <w:sz w:val="21"/>
              </w:rPr>
              <w:t>元</w:t>
            </w:r>
            <w:r>
              <w:rPr>
                <w:sz w:val="21"/>
              </w:rPr>
              <w:t>/</w:t>
            </w:r>
            <w:r>
              <w:rPr>
                <w:sz w:val="21"/>
              </w:rPr>
              <w:t>剂</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煎膏调配</w:t>
            </w:r>
          </w:p>
        </w:tc>
        <w:tc>
          <w:tcPr>
            <w:tcW w:type="dxa" w:w="3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26.00</w:t>
            </w:r>
            <w:r>
              <w:rPr>
                <w:sz w:val="21"/>
              </w:rPr>
              <w:t>元</w:t>
            </w:r>
            <w:r>
              <w:rPr>
                <w:sz w:val="21"/>
              </w:rPr>
              <w:t>/</w:t>
            </w:r>
            <w:r>
              <w:rPr>
                <w:sz w:val="21"/>
              </w:rPr>
              <w:t>剂</w:t>
            </w:r>
          </w:p>
        </w:tc>
      </w:tr>
    </w:tbl>
    <w:p>
      <w:pPr>
        <w:pStyle w:val="null3"/>
      </w:pPr>
      <w:r>
        <w:rPr>
          <w:sz w:val="24"/>
          <w:b/>
        </w:rPr>
        <w:t>附件</w:t>
      </w:r>
      <w:r>
        <w:rPr>
          <w:sz w:val="24"/>
          <w:b/>
        </w:rPr>
        <w:t>1</w:t>
      </w:r>
      <w:r>
        <w:rPr>
          <w:sz w:val="24"/>
          <w:b/>
        </w:rPr>
        <w:t>：《阳江市政府采购供应商资格信用承诺函》格式</w:t>
      </w:r>
    </w:p>
    <w:p>
      <w:pPr>
        <w:pStyle w:val="null3"/>
      </w:pP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阳江市政府采购供应商资格信用承诺函</w:t>
            </w:r>
          </w:p>
          <w:p>
            <w:pPr>
              <w:pStyle w:val="null3"/>
              <w:ind w:firstLine="367"/>
              <w:jc w:val="both"/>
            </w:pPr>
            <w:r>
              <w:rPr>
                <w:sz w:val="24"/>
              </w:rPr>
              <w:t>我方自愿参加（</w:t>
            </w:r>
            <w:r>
              <w:rPr>
                <w:sz w:val="19"/>
                <w:u w:val="single"/>
              </w:rPr>
              <w:t xml:space="preserve"> </w:t>
            </w:r>
            <w:r>
              <w:rPr>
                <w:sz w:val="24"/>
                <w:u w:val="single"/>
              </w:rPr>
              <w:t>阳江市第三人民医院中药饮片及其代煎代配、制膏制散服务招标采购项目</w:t>
            </w:r>
            <w:r>
              <w:rPr>
                <w:sz w:val="24"/>
                <w:u w:val="single"/>
              </w:rPr>
              <w:t>)</w:t>
            </w:r>
            <w:r>
              <w:rPr>
                <w:sz w:val="24"/>
              </w:rPr>
              <w:t>项目</w:t>
            </w:r>
            <w:r>
              <w:rPr>
                <w:sz w:val="24"/>
              </w:rPr>
              <w:t>(</w:t>
            </w:r>
            <w:r>
              <w:rPr>
                <w:sz w:val="24"/>
              </w:rPr>
              <w:t>项目编号：</w:t>
            </w:r>
            <w:r>
              <w:rPr>
                <w:sz w:val="24"/>
                <w:u w:val="single"/>
              </w:rPr>
              <w:t>0724-2631YJ022552</w:t>
            </w:r>
            <w:r>
              <w:rPr>
                <w:sz w:val="24"/>
                <w:u w:val="single"/>
              </w:rPr>
              <w:t>)</w:t>
            </w:r>
            <w:r>
              <w:rPr>
                <w:sz w:val="24"/>
              </w:rPr>
              <w:t>的政府采购活动，并郑重承诺符合《中华人民共和国政府采购法》第二十二条第一款第</w:t>
            </w:r>
            <w:r>
              <w:rPr>
                <w:sz w:val="24"/>
              </w:rPr>
              <w:t>(</w:t>
            </w:r>
            <w:r>
              <w:rPr>
                <w:sz w:val="24"/>
              </w:rPr>
              <w:t>二</w:t>
            </w:r>
            <w:r>
              <w:rPr>
                <w:sz w:val="24"/>
              </w:rPr>
              <w:t>)</w:t>
            </w:r>
            <w:r>
              <w:rPr>
                <w:sz w:val="24"/>
              </w:rPr>
              <w:t>项、第</w:t>
            </w:r>
            <w:r>
              <w:rPr>
                <w:sz w:val="24"/>
              </w:rPr>
              <w:t>(</w:t>
            </w:r>
            <w:r>
              <w:rPr>
                <w:sz w:val="24"/>
              </w:rPr>
              <w:t>三</w:t>
            </w:r>
            <w:r>
              <w:rPr>
                <w:sz w:val="24"/>
              </w:rPr>
              <w:t>)</w:t>
            </w:r>
            <w:r>
              <w:rPr>
                <w:sz w:val="24"/>
              </w:rPr>
              <w:t>项、第</w:t>
            </w:r>
            <w:r>
              <w:rPr>
                <w:sz w:val="24"/>
              </w:rPr>
              <w:t>(</w:t>
            </w:r>
            <w:r>
              <w:rPr>
                <w:sz w:val="24"/>
              </w:rPr>
              <w:t>四</w:t>
            </w:r>
            <w:r>
              <w:rPr>
                <w:sz w:val="24"/>
              </w:rPr>
              <w:t>)</w:t>
            </w:r>
            <w:r>
              <w:rPr>
                <w:sz w:val="24"/>
              </w:rPr>
              <w:t>项、第</w:t>
            </w:r>
            <w:r>
              <w:rPr>
                <w:sz w:val="24"/>
              </w:rPr>
              <w:t>(</w:t>
            </w:r>
            <w:r>
              <w:rPr>
                <w:sz w:val="24"/>
              </w:rPr>
              <w:t>五</w:t>
            </w:r>
            <w:r>
              <w:rPr>
                <w:sz w:val="24"/>
              </w:rPr>
              <w:t>)</w:t>
            </w:r>
            <w:r>
              <w:rPr>
                <w:sz w:val="24"/>
              </w:rPr>
              <w:t>项规定条件，具体包括：</w:t>
            </w:r>
          </w:p>
          <w:p>
            <w:pPr>
              <w:pStyle w:val="null3"/>
              <w:ind w:firstLine="367"/>
              <w:jc w:val="both"/>
            </w:pPr>
            <w:r>
              <w:rPr>
                <w:sz w:val="24"/>
              </w:rPr>
              <w:t>1.</w:t>
            </w:r>
            <w:r>
              <w:rPr>
                <w:sz w:val="24"/>
              </w:rPr>
              <w:t>具有良好的商业信誉和健全的财务会计制度；</w:t>
            </w:r>
          </w:p>
          <w:p>
            <w:pPr>
              <w:pStyle w:val="null3"/>
              <w:ind w:firstLine="367"/>
              <w:jc w:val="both"/>
            </w:pPr>
            <w:r>
              <w:rPr>
                <w:sz w:val="24"/>
              </w:rPr>
              <w:t>2.</w:t>
            </w:r>
            <w:r>
              <w:rPr>
                <w:sz w:val="24"/>
              </w:rPr>
              <w:t>具有履行合同所必需的设备和专业技术能力；</w:t>
            </w:r>
          </w:p>
          <w:p>
            <w:pPr>
              <w:pStyle w:val="null3"/>
              <w:ind w:firstLine="367"/>
              <w:jc w:val="both"/>
            </w:pPr>
            <w:r>
              <w:rPr>
                <w:sz w:val="24"/>
              </w:rPr>
              <w:t>3.</w:t>
            </w:r>
            <w:r>
              <w:rPr>
                <w:sz w:val="24"/>
              </w:rPr>
              <w:t>具有依法缴纳税收和社会保障资金的良好记录；</w:t>
            </w:r>
          </w:p>
          <w:p>
            <w:pPr>
              <w:pStyle w:val="null3"/>
              <w:ind w:firstLine="367"/>
              <w:jc w:val="both"/>
            </w:pPr>
            <w:r>
              <w:rPr>
                <w:sz w:val="24"/>
              </w:rPr>
              <w:t>4.</w:t>
            </w:r>
            <w:r>
              <w:rPr>
                <w:sz w:val="24"/>
              </w:rPr>
              <w:t>参加政府采购活动前三年内，在经营活动中没有重大违法记录。</w:t>
            </w:r>
          </w:p>
          <w:p>
            <w:pPr>
              <w:pStyle w:val="null3"/>
              <w:ind w:firstLine="367"/>
              <w:jc w:val="both"/>
            </w:pPr>
            <w:r>
              <w:rPr>
                <w:sz w:val="24"/>
              </w:rPr>
              <w:t>我方对上述承诺的真实性负责，在评审环节结束后，自愿接受采购单位</w:t>
            </w:r>
            <w:r>
              <w:rPr>
                <w:sz w:val="24"/>
              </w:rPr>
              <w:t>(</w:t>
            </w:r>
            <w:r>
              <w:rPr>
                <w:sz w:val="24"/>
              </w:rPr>
              <w:t>采购代理机构</w:t>
            </w:r>
            <w:r>
              <w:rPr>
                <w:sz w:val="24"/>
              </w:rPr>
              <w:t>)</w:t>
            </w:r>
            <w:r>
              <w:rPr>
                <w:sz w:val="24"/>
              </w:rPr>
              <w:t>的检查核验，配合提供相关证明材料，证明符合《中华人民共和国政府采购法》规定的供应商基本资格条件。如有虚假，将依法承担相应法律责任。</w:t>
            </w:r>
          </w:p>
          <w:p>
            <w:pPr>
              <w:pStyle w:val="null3"/>
              <w:ind w:firstLine="367"/>
              <w:jc w:val="both"/>
            </w:pPr>
            <w:r>
              <w:rPr>
                <w:sz w:val="24"/>
              </w:rPr>
              <w:t>特此承诺。</w:t>
            </w:r>
          </w:p>
          <w:p>
            <w:pPr>
              <w:pStyle w:val="null3"/>
              <w:jc w:val="both"/>
            </w:pPr>
            <w:r>
              <w:rPr>
                <w:sz w:val="24"/>
                <w:b/>
              </w:rPr>
              <w:t>供应商名称</w:t>
            </w:r>
            <w:r>
              <w:rPr>
                <w:sz w:val="24"/>
                <w:b/>
              </w:rPr>
              <w:t>(</w:t>
            </w:r>
            <w:r>
              <w:rPr>
                <w:sz w:val="24"/>
                <w:b/>
              </w:rPr>
              <w:t>公章</w:t>
            </w:r>
            <w:r>
              <w:rPr>
                <w:sz w:val="24"/>
                <w:b/>
              </w:rPr>
              <w:t>)</w:t>
            </w:r>
            <w:r>
              <w:rPr>
                <w:sz w:val="24"/>
                <w:b/>
              </w:rPr>
              <w:t>：</w:t>
            </w:r>
          </w:p>
          <w:p>
            <w:pPr>
              <w:pStyle w:val="null3"/>
              <w:jc w:val="both"/>
            </w:pPr>
            <w:r>
              <w:rPr>
                <w:sz w:val="24"/>
                <w:b/>
              </w:rPr>
              <w:t>统一社会信用代码：</w:t>
            </w:r>
          </w:p>
          <w:p>
            <w:pPr>
              <w:pStyle w:val="null3"/>
              <w:jc w:val="both"/>
            </w:pPr>
            <w:r>
              <w:rPr>
                <w:sz w:val="24"/>
                <w:b/>
              </w:rPr>
              <w:t>法定代表人或授权代表</w:t>
            </w:r>
            <w:r>
              <w:rPr>
                <w:sz w:val="24"/>
                <w:b/>
              </w:rPr>
              <w:t>(</w:t>
            </w:r>
            <w:r>
              <w:rPr>
                <w:sz w:val="24"/>
                <w:b/>
              </w:rPr>
              <w:t>签名</w:t>
            </w:r>
            <w:r>
              <w:rPr>
                <w:sz w:val="24"/>
                <w:b/>
              </w:rPr>
              <w:t>)</w:t>
            </w:r>
            <w:r>
              <w:rPr>
                <w:sz w:val="24"/>
                <w:b/>
              </w:rPr>
              <w:t>：</w:t>
            </w:r>
          </w:p>
          <w:p>
            <w:pPr>
              <w:pStyle w:val="null3"/>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sz w:val="24"/>
              </w:rPr>
              <w:t>注：供应商的法定代表人</w:t>
            </w:r>
            <w:r>
              <w:rPr>
                <w:sz w:val="24"/>
              </w:rPr>
              <w:t>(</w:t>
            </w:r>
            <w:r>
              <w:rPr>
                <w:sz w:val="24"/>
              </w:rPr>
              <w:t>其他组织的为负责人</w:t>
            </w:r>
            <w:r>
              <w:rPr>
                <w:sz w:val="24"/>
              </w:rPr>
              <w:t>)</w:t>
            </w:r>
            <w:r>
              <w:rPr>
                <w:sz w:val="24"/>
              </w:rPr>
              <w:t>或者授权代表的签名或盖章应真实、有效，如由响应代表签名或盖章的，应提供“法定代表人授权书”。</w:t>
            </w:r>
          </w:p>
        </w:tc>
      </w:tr>
    </w:tbl>
    <w:p>
      <w:pPr>
        <w:pStyle w:val="null3"/>
      </w:pPr>
      <w:r>
        <w:rPr/>
        <w:t>采购包1（阳江市第三人民医院中药饮片及其代煎代配、制膏制散服务招标采购项目）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自合同生效之日起，原则上有效期为两年。当服务期满两年或合同金额累计相加达到本项目采购预算时，该项目合同自行终止。</w:t>
            </w:r>
          </w:p>
        </w:tc>
      </w:tr>
      <w:tr>
        <w:tc>
          <w:tcPr>
            <w:tcW w:type="dxa" w:w="4153"/>
          </w:tcPr>
          <w:p>
            <w:pPr>
              <w:pStyle w:val="null3"/>
            </w:pPr>
            <w:r>
              <w:rPr/>
              <w:t>标的提供的地点</w:t>
            </w:r>
          </w:p>
        </w:tc>
        <w:tc>
          <w:tcPr>
            <w:tcW w:type="dxa" w:w="4153"/>
          </w:tcPr>
          <w:p>
            <w:pPr>
              <w:pStyle w:val="null3"/>
            </w:pPr>
            <w:r>
              <w:rPr/>
              <w:t>调配好的中药饮片、煎煮好的汤剂及定制好的膏剂在合同生效期内由中标人配送到采购人或患者指定的地点。</w:t>
            </w:r>
          </w:p>
        </w:tc>
      </w:tr>
      <w:tr>
        <w:tc>
          <w:tcPr>
            <w:tcW w:type="dxa" w:w="4153"/>
          </w:tcPr>
          <w:p>
            <w:pPr>
              <w:pStyle w:val="null3"/>
            </w:pPr>
            <w:r>
              <w:rPr/>
              <w:t>付款方式</w:t>
            </w:r>
          </w:p>
        </w:tc>
        <w:tc>
          <w:tcPr>
            <w:tcW w:type="dxa" w:w="4153"/>
          </w:tcPr>
          <w:p>
            <w:pPr>
              <w:pStyle w:val="null3"/>
            </w:pPr>
            <w:r>
              <w:rPr/>
              <w:t>1期：支付比例100%,（一）对账：以自然月为一个对账周期，中标人每月5日前将上月份采购人中药饮片采购明细、代配、代煎、膏方定制的中药饮片使用明细及代煎、膏方定制剂数传给采购人进行对账，双方核对无误后，中标人开具销售清单及合规的等额增值税普通发票。如采购人及中标人数据不一致，以采购人数据为准，收到发票后10个工作日内开始办理支付手续，且双方需尽力配合查找原因并进行后续处理。若采购人未支付相关款项须在次月补支付，若采购人多支付相关款项则须在次月扣除。 （二）中药饮片采购费用：中标人按采购人中药饮片现行采购单价及对账一致后的采购数量按月开具合规的增值税普通发票交付采购人。 （三）代煎、膏方定制费用：中标人按中标价及对账一致后的代煎、膏方定制剂数，按月开具合规的增值税普通发票交付采购人。 （四）双方对账无误后，款项按月据实结算。自发票登记入库后按照规定的时间向中标人支付（中小企业按照相关规定执行），中药饮片采购费用、代煎及膏方定制费用按照规定的时间向中标人支付，付款方式采用支票、转账或承兑汇票、信用证等方式。 （五）如因中标人未及时与采购人结算、中标人在付款前未提供相应合规的等额增值税普通发票、中标人未提供采购人要求的文件（包括但不限于资质证明、中药饮片合格证明、验收合格证明等）的，采购人不承担相应延期付款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1期：采购人或患者凭中药饮片代配送凭证、代煎药凭证、膏方定制凭证签收，签收时须验收。 （一）验收标准：采购合同、招标文件、投标文件、质量标准等。 （二）合格标准： 1、中药饮片和煎煮汤液数量、规格、质量、表观、包装等信息符合验收标准要求； 2、中标人调配好的中药饮片、煎煮汤液、定制膏剂由中标人直接送到采购人院区或患者指定地方； 3、在规定的时间内送达采购人指定地点； 4、中标人所使用的中药饮片原则上不得超过生产日期六个月。</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账号：663981151359</w:t>
            </w:r>
          </w:p>
          <w:p>
            <w:pPr>
              <w:pStyle w:val="null3"/>
            </w:pPr>
            <w:r>
              <w:rPr/>
              <w:t>户名：阳江市第三人民医院</w:t>
            </w:r>
          </w:p>
          <w:p>
            <w:pPr>
              <w:pStyle w:val="null3"/>
            </w:pPr>
            <w:r>
              <w:rPr/>
              <w:t>开户行：中国银行阳江东风一路支行</w:t>
            </w:r>
          </w:p>
          <w:p>
            <w:pPr>
              <w:pStyle w:val="null3"/>
            </w:pPr>
            <w:r>
              <w:rPr/>
              <w:t>支票提交方式：现场提交</w:t>
            </w:r>
          </w:p>
          <w:p>
            <w:pPr>
              <w:pStyle w:val="null3"/>
            </w:pPr>
            <w:r>
              <w:rPr/>
              <w:t>汇票、本票提交方式：现场提交</w:t>
            </w:r>
          </w:p>
          <w:p>
            <w:pPr>
              <w:pStyle w:val="null3"/>
            </w:pPr>
            <w:r>
              <w:rPr/>
              <w:t>说明：1、中标人与采购人签订合同后15天内，应通过支票、汇票、本票或者金融机构、担保机构出具的保函等非现金形式向采购人提交预算金额的5%作为履约保证金，履约保证金有效期应覆盖本项目合同期。 2、采用本票、汇票、支票等票据方式的，若票据权利消灭日先于合同期截止日，中标人应在票据权利消灭前3天内无条件办理延期手续至合同期截止日；采用银行保函方式的，中标人应在中华人民共和国境内的银行办理银行保函。如果中标人提供的履约保函有效期先于合同截止日期到期，中标人应在原提交的履约保函有效期满前3天内，无条件办理履约保函延期手续；逾期不办理延期手续的，视为严重违约，采购人有权单方解除合同。 3、保证范围：中标人以履约保证金无条件并不可撤销地担保，将按合同及其附件的约定，积极履行合同项下的全部义务。 4、发生以下情形，采购人应退还中标人银行保函： 4.1合同双方在合同期内履行了合同约定、没有违约行为，采购人应在供货期期满后15个工作日内无息退还中标人银行保函。 4.2采购人在合同期内因不履行合同约定等原因致使双方合同终止的，采购人应在合同终止之日起15个工作日内退还中标人银行保函。 5、履约保证金的扣除及没收： 5.1中标人违反合同及其附件约定的任何义务，采购人均有权在履约保证金中直接扣除中标人应向采购人支付的违约金或损失赔偿额；履约保证金不足以弥补采购人损失的，由中标人另行承担赔偿责任。 5.2中标人严重违约致使双方合同终止的，采购人有权全部没收上述履约保证金，不予退还；履约保证金不足以弥补采购人损失的，由中标人另行承担赔偿责任。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人需对中药饮片、煎药机煎药、煎膏调配服务整体进行报价，报出唯一的投标综合折扣率，报价区间为折扣率0%—100%，折扣率必须是固定唯一的，不接受区间报价（如折扣率为10%-15%），煎药机煎药、煎膏调配服务费最高限价见“项目概况”；中药饮片最高限价见《中药价目表》。 2、对超出采购人本次招标提供的《中药价目表》目录的品规，待采购时提供阳江地区三家二甲医院近三个月采购价的平均值作为采购人另行采购参考价格或经采购人市场调查后确定采购参考价格，采购人经院内调价流程确定最终单价最高限价，投标人须予以遵守。 3、报价包含中药饮片采购成本、煎药机煎药、煎膏调配服务费、检验检测费、仓储费、包装费、运输配送费、税费、售后服务费及本招标文件约定的全部伴随服务费用。 4、中药饮片结算公式=对应饮片单价最高限价×中标折扣率 中药制作服务项目结算公式=对应服务单价最高限价×中标折扣率</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采购合同由中标人与采购人双方签订，签订时间为中标人收到《中标通知书》通知后30天内。</w:t>
            </w:r>
          </w:p>
        </w:tc>
      </w:tr>
      <w:tr>
        <w:tc>
          <w:tcPr>
            <w:tcW w:type="dxa" w:w="2076"/>
          </w:tcPr>
          <w:p/>
        </w:tc>
        <w:tc>
          <w:tcPr>
            <w:tcW w:type="dxa" w:w="2076"/>
          </w:tcPr>
          <w:p>
            <w:pPr>
              <w:pStyle w:val="null3"/>
              <w:jc w:val="center"/>
            </w:pPr>
            <w:r>
              <w:rPr/>
              <w:t>3</w:t>
            </w:r>
          </w:p>
        </w:tc>
        <w:tc>
          <w:tcPr>
            <w:tcW w:type="dxa" w:w="2076"/>
          </w:tcPr>
          <w:p>
            <w:pPr>
              <w:pStyle w:val="null3"/>
              <w:jc w:val="left"/>
            </w:pPr>
            <w:r>
              <w:rPr/>
              <w:t>其他商务要求</w:t>
            </w:r>
          </w:p>
        </w:tc>
        <w:tc>
          <w:tcPr>
            <w:tcW w:type="dxa" w:w="2076"/>
          </w:tcPr>
          <w:p>
            <w:pPr>
              <w:pStyle w:val="null3"/>
              <w:jc w:val="left"/>
            </w:pPr>
            <w:r>
              <w:rPr/>
              <w:t>★1.服务期内如遇国家法律法规或上级政策变动（如政府组织进行统一集中招标采购等）而终止本项目，投标人须无条件服从，且在过渡期间应继续向采购人供货，确保采购人的正常运营，采购人将不承担任何责任。（提供承诺函，格式自拟并加盖公章） 2.投标人在项目运营中需严格遵守《处方管理办法》、《中华人民共和国药品管理法》、《中药处方与调剂规范》、《医疗机构中药煎药室管理规范》、《中国药典》2025版或《炮制规范》等相关法律法规要求，建立健全中药处方调剂（包括处方审核、调配、复核、发药等）、煎煮、膏方制作的相关规范，确保中药处方调剂准确度、中药煎煮及膏方制作质量。若出现违反法律法规的问题，由投标人承担全部责任。 3.投标人应具有中药饮片调剂及代配代煎中心、膏方制作中心符合资质的生产车间、完善的办理对接系统、完善的审方系统、完善的监控系统、完善的物流查询系统等软硬件设备、设施，从事中药饮片调剂及煎药、膏方定制、配送等应符合国家相关法律法规。 4.投标人须具备完善的质量管理体系，具有保证中药饮片调剂、代煎代配及膏方制作的相关质量管理制度、流程和规范。具有规范的操作记录，并建立留样制度。（提供承诺函，格式自拟并加盖公章） 5.投标人须满足医院患者中药饮片代配及代煎配送、膏方定制等服务需求，不论数量多少均保证按量按时配送，并对中药饮片或煎煮汤液、膏方质量和配送服务负责。投标人能按医师处方制作丸、散、胶囊等剂型的个性化临方加工服务。 6.投标人煎煮打包的药液容量须能遵医嘱的个性化要求，能满足儿童、特殊人群、外用患者、灌肠患者等人群需求。且门诊超过7剂的处方，可拆分多次配送。 ★7.采购人有权随时对投标人提供的中药饮片代配、代煎、膏方定制服务的各个环节进行监督管理，并有权抽查检验；也可派出专人以飞行检查或派驻形式进行监督。投标人需在工作区域配备高清监控设施，在采购人设置远程监控系统含网络及硬件设备，以便采购人远程监控中药饮片或煎煮汤液、膏方质量，监控区域含调剂、复核、代煎药的浸泡、加水量、煎煮、物流配送及膏方制作各个流程等部门的重点环节工作；必要时采购人有权调取视频。（提供承诺函，格式自拟并加盖公章） 8.采购人有权针对投标人的中药饮片质量、中药汤液、膏方质量、配送服务等向患者进行满意度调查。若第一次调查患者满意度低于80%，则采购人以书面形式通知投标人进行整改；若第二次患者满意度调查仍不合格，则采购人有权终止本合同并上报主管部门，同时扣除10万元违约金。 9.投标人须具备完善的信息化平台，包括业务办理系统、完善的审方系统、远程实时监控系统、处方状态和物流查询系统、后勤客服服务系统等。 ★10.信息系统对接：为保障双方数据的安全，投标人建设网络专线与采购人系统对接（包括手机APP），投标人负责保障专线的通畅。采购人负责将需要代配的中药饮片处方、患者电话、收货地址等必要项的详细信息按照双方约定的方式实时传送给投标人,投标人由有资质的人员核实确认后将相应回执传回采购人。当完成患者代配中药的调配及配送时,投标人将信息及时反馈采购人，投标人发现异常处方需及时与采购人沟通并由采购人再次确认。合作期内，与采购人系统对接所必需的系统开发、升级改造等费用由中标人承担。投标人与采购人按双方约定的安全手段保障各自的网络和系统安全。投标人必须安排专人负责中药饮片信息维护工作，以保证中药饮片信息与采购人的中药饮片信息同步。（提供承诺函，格式自拟并加盖公章） 11.投标人用水水质达到GB 5749-2022《生活饮用水卫生标准》。（投标人应提供相关证明文件并加盖公章） 12.投标人煎药部门、膏方制作部门的负责人应当由具有中药学专业技术职称。具有中药师中级或以上专业技术职称，五年或以上专业工作经验。（投标人应提供相关证明文件并加盖公章） 13.煎药人员、膏方制作人员应当经过相关知识和技能培训并考核合格后方可从事煎药、膏方制作工作。建立岗位培训管理制度，制定实施培训计划并建立培训档案。 14.投标人应当对直接接触中药饮片或煎煮汤液、膏方制作岗位的人员进行岗前及年度健康检查，并建立健康档案，并接受采购人监督。患有传染病或者其他可能污染中药饮片或煎煮汤液的疾病的，不得从事直接接触中药饮片或煎煮汤液、膏方制作的工作。 15.场地要求：设有中药代煎、膏方制作的各个主要功能区；中控室、配药区、泡药区、煎药区、成品包装区等主要功能区域。 16投标人调剂用中药饮片和煎煮、膏方制作中心使用的中药饮片由投标人采购，饮片质量必须与采购人饮片一致。 17.如果采购人在临床使用中发现中药饮片或煎煮的汤液、制作的膏方不符合质量要求（含出现严重的不良反应时），需要进行质量检验，则由采购人委托采购人所在地药检部门进行质量检验，并及时以书面形式把需质量检验的中药饮片或煎煮的汤液、制作的膏方情况通知中标人，无论是否存在质量问题，检验费用均由中标人承担，如果确实存在质量问题则中标人还需承担因此产生的经济和法律责任；并且中标人应在24小时内对存在质量问题的中药饮片或煎煮的汤液、制作的膏方进行更换、补充，并不得影响采购人及患者的临床用药。每发生一次，中标人需按照0.5万元/次向采购人支付违约金，同时采购人有权终止合同且上报主管部门并要求中标人赔偿损失。 18.中药饮片或煎煮汤液、制作的膏方出现质量问题（包装、标签、等级、内在质量问题等），中标人必须收回并更换合格中药饮片或煎煮汤液、膏方；如果药监部门抽检发现不合格的中药饮片或煎煮汤液、膏方，中标人必须承担经济和法律责任；如因中药饮片或煎煮药液、膏方质量问题引起药政管理方面的问题，由中标人负连带责任；如因中药饮片或煎煮药液、膏方质量问题引起医疗事故或纠纷，中标人必须负全部责任并承担全部费用，如出现如上所述情形，采购人有权终止合同且上报主管部门，并要求中标人赔偿损失，且同时扣除10万元违约金。 19.除不可抗力因素除外，中标人没有在合同规定时间内配送到采购人或患者处，从而影响医院、患者正常用药，视为违约。每发生一次，中标人需按照0.2万元/次向采购人支付违约金，同时采购人有权终止合同且上报主管部门并要求中标人赔偿损失。 20.服务期内，中标人名称、法人等信息变更后，需在10个工作日内向采购人办理备案手续。逾期未办理备案的，采购人有权暂停采购或终止合同。 21.中药饮片市场价格受产地环境、气候等因素影响较大，投标人应充分评估产品价格波动所带来的经营风险。在合同期内按照采购人中药饮片现价据实结算，若采购人采购的中药饮片价格调整，采购人将通知中标人进行同步调整。 22.投标人须具备相关部门处理日常业务工作：订单受理组（审方组）、中药调剂组、煎煮组、膏方制作组、网络信息组、物流配送组、质管组、客服组（24小时值班）。</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1、中标人要有较好的供货能力，具有紧急配送服务，有应对突发公共卫生事件保供能力且密切配合医院。中标人需协助完成医院开展本服务的信息系统改造，所产生的费用由中标人支付。 2、中标人保证依法处理医药购销业务事项，不搞违法乱纪活动，自觉接受监督检查；维护正常的医疗秩序，不影响医生用药选择权。 3、中标人须另行与医院签订信息保密协议。中标人应遵守保密义务，不得将医院传送的数据用到本合同内容以外的其它任何地方。 4、中标人及其工作人员获取有关医院的资料、信息、数据等均属医院之工作秘密，中标人及其工作人员需尽工作保密义务，未经过医院允许不得公开或者转予第三方。如因中标人或中标工作服务商人员原因导致泄密事件发生，医院有权追究中标人全部经济和法律责任，中标人应当赔偿因泄露相关信息资料导致医院造成的损失（包括但不限于合理的调查、取证、存证、保全、保全担保、法律程序、律师及其他由此导致的费用、开支、损失或损害）。 5、中标人应定期征询医院对药品质量和服务质量意见，改进工作，提高服务质量，做好售后跟踪服务。 6、中标人所提供的药品质量不符合合同约定或质量要求的，如给医院造成损失的，中标人应当赔偿损失。医院在使用中，如发现有使用方面的质量问题，中标人应在第一时间赶到现场，配合处理相关事宜，如有纠纷，赔偿由中标人承担。 7、供需双方在药品购销过程中严格执行《中华人民共和国药品管理法》、《医疗机构药事管理规定》和《处方管理办法》等法律法规的有关规定，诚信经营。 8、中标人所配送药品如临床使用过程中出现群体药物不良反应时，医院有权退回所有同类剩余药品,并根据不良反应的严重程度及造成的后果要求中标人承担相应责任，并有权终止合同，由此造成的一切损失均由中标人承担。 9、中药饮片市场价格受产地环境、气候、疫情、产量变化有等因素影响较大，中标人应充分评估产品价格波动所带来的经营风险，中标人原则上在合同期内不得提高所供应中药饮片的价格。 10 、中标人有一定科研能力或与院校有科教研合作平台，能支持中医中药学科发展，促进中医药文化普及。如采购人有需求，中标人提供科研团队、相关设备协助采购人发展中医药领域（如科研立项、发表论文、学科建设等）并协助采购人进行人才培养等。 11 、中标人能协助采购人建设中药文化展览馆服务，在采购人提供的场地内提供中药塑化标本、炮制工具、文化展板等，并提供相关建设方案。 12、为贯彻落实国家中药饮片集中采购工作，服务期内如遇到部分中药饮片品种纳入国家/省级集中采购范围的，按最新集采政策执行，中标人需无条件配合调整供货价格及流程，原合同对应条款自动失效。 13、服务期内，中标人名称、法人等信息变更后，需在10个工作日内向采购人办理备案手续。逾期未办理备案的，采购人有权暂停采购或终止合同。 14、合同终止（含政策调整、违约终止）后，中标人应在15个工作日内配合采购人完成剩余药品清点、退货及未结算货款核对；剩余合格药品由中标人无条件回收，采购人在核对无误后按回款流程支付已验收合格药品的未结货款。 15、供需双方因本合同产生的争议，应首先通过友好协商解决；协商不成的，提交阳春市仲裁委员会仲裁（或约定“向采购人所在地人民法院提起诉讼”，二选一）；争议解决期间，不影响无争议部分的履行。</w:t>
            </w:r>
          </w:p>
        </w:tc>
      </w:tr>
      <w:tr>
        <w:tc>
          <w:tcPr>
            <w:tcW w:type="dxa" w:w="2076"/>
          </w:tcPr>
          <w:p/>
        </w:tc>
        <w:tc>
          <w:tcPr>
            <w:tcW w:type="dxa" w:w="2076"/>
          </w:tcPr>
          <w:p>
            <w:pPr>
              <w:pStyle w:val="null3"/>
              <w:jc w:val="center"/>
            </w:pPr>
            <w:r>
              <w:rPr/>
              <w:t>5</w:t>
            </w:r>
          </w:p>
        </w:tc>
        <w:tc>
          <w:tcPr>
            <w:tcW w:type="dxa" w:w="2076"/>
          </w:tcPr>
          <w:p>
            <w:pPr>
              <w:pStyle w:val="null3"/>
              <w:jc w:val="left"/>
            </w:pPr>
            <w:r>
              <w:rPr/>
              <w:t>交货要求</w:t>
            </w:r>
          </w:p>
        </w:tc>
        <w:tc>
          <w:tcPr>
            <w:tcW w:type="dxa" w:w="2076"/>
          </w:tcPr>
          <w:p>
            <w:pPr>
              <w:pStyle w:val="null3"/>
              <w:jc w:val="left"/>
            </w:pPr>
            <w:r>
              <w:rPr/>
              <w:t>1、中标人所使用的中药饮片原则上不得超过生产日期六个月。 2、中标人在运输中药饮片过程中应有保证中药饮片质量的措施。 3、验收：采购人或患者凭中药饮片代配送凭证、代煎药凭证、膏方制作凭证签收，签收时须验收。验收签收时，中标人所配送的门诊、住院煎煮汤剂必须附有药品明细清单。若采购人、患者在验收时发现有漏液、数量不对等情况，在联系采购人或中标人后，中标人应积极配合患者或采购人进行处理，采购人或患者有权拒收，投标人须负责无条件退换；若因服务质量造成患者进行投诉、信访，由投标人承担一切责任并负责解决。且每发生一次投诉、信访，经采购人查明确为投标人服务质量造成的，投标人应承担违约责任并按照0.2万元/次，向采购人支付违约金。投标人提供客服电话，接受患者咨询，及时与患者沟通，解决患者问题。 4、采购人如有特殊交付要求或急送要求的，经双方协商一致后，中标人须按时交付。若因中标人原因未能及时将中药饮片或煎煮汤液、膏方送至采购人、患者处，中标人应及时报告采购人，并与患者沟通，确保按沟通确认时间送达；若因此产生医疗纠纷、投诉、信访等，由中标人承担全部责任并负责解决。 5、一般要求中标供应商在收到采购计划72小时内供应；必要时，应在12小时内供应。计划供应的中药饮片的生产日期应在1年以内，每次供货的缺货率应低于1%。如确遇某些产品无法供货或生产商断货时，须提前告知采购人，允许提供同等功效的产品给采购人进行确认，若无法临床认可，亦无其他替代产品的，采购人有权向其他企业采购该产品。 6、若中标产品有断货或停供等特殊情况时，应保证提前5个工作日通知采购人，并出示加盖公章的书面说明。市场价格变动不能成为停止供货的理由，如沟通两次未果的，采购人有权上报相关主管部门，单方面终止采购合同。 7、由于恶劣天气等自然灾害等原因，物流有可能延迟，须提前和患者沟通具体送达时间。</w:t>
            </w:r>
          </w:p>
        </w:tc>
      </w:tr>
      <w:tr>
        <w:tc>
          <w:tcPr>
            <w:tcW w:type="dxa" w:w="2076"/>
          </w:tcPr>
          <w:p/>
        </w:tc>
        <w:tc>
          <w:tcPr>
            <w:tcW w:type="dxa" w:w="2076"/>
          </w:tcPr>
          <w:p>
            <w:pPr>
              <w:pStyle w:val="null3"/>
              <w:jc w:val="center"/>
            </w:pPr>
            <w:r>
              <w:rPr/>
              <w:t>6</w:t>
            </w:r>
          </w:p>
        </w:tc>
        <w:tc>
          <w:tcPr>
            <w:tcW w:type="dxa" w:w="2076"/>
          </w:tcPr>
          <w:p>
            <w:pPr>
              <w:pStyle w:val="null3"/>
              <w:jc w:val="left"/>
            </w:pPr>
            <w:r>
              <w:rPr/>
              <w:t>★配送费用</w:t>
            </w:r>
          </w:p>
        </w:tc>
        <w:tc>
          <w:tcPr>
            <w:tcW w:type="dxa" w:w="2076"/>
          </w:tcPr>
          <w:p>
            <w:pPr>
              <w:pStyle w:val="null3"/>
              <w:jc w:val="left"/>
            </w:pPr>
            <w:r>
              <w:rPr/>
              <w:t>投标人可提供阳江市内（包含阳东、阳西、阳春、海陵、高新等）无偿配送服务，除免费配送服务地区以外区域配送费用采取“到付”形式，收费标准视包裹大小与距离远近、是否需要冷链等由第三方配送公司定价。（提供承诺函，格式自拟并加盖公章）</w:t>
            </w:r>
          </w:p>
        </w:tc>
      </w:tr>
      <w:tr>
        <w:tc>
          <w:tcPr>
            <w:tcW w:type="dxa" w:w="2076"/>
          </w:tcPr>
          <w:p/>
        </w:tc>
        <w:tc>
          <w:tcPr>
            <w:tcW w:type="dxa" w:w="2076"/>
          </w:tcPr>
          <w:p>
            <w:pPr>
              <w:pStyle w:val="null3"/>
              <w:jc w:val="center"/>
            </w:pPr>
            <w:r>
              <w:rPr/>
              <w:t>7</w:t>
            </w:r>
          </w:p>
        </w:tc>
        <w:tc>
          <w:tcPr>
            <w:tcW w:type="dxa" w:w="2076"/>
          </w:tcPr>
          <w:p>
            <w:pPr>
              <w:pStyle w:val="null3"/>
              <w:jc w:val="left"/>
            </w:pPr>
            <w:r>
              <w:rPr/>
              <w:t>★拟采购中药饮片品种目录</w:t>
            </w:r>
          </w:p>
        </w:tc>
        <w:tc>
          <w:tcPr>
            <w:tcW w:type="dxa" w:w="2076"/>
          </w:tcPr>
          <w:p>
            <w:pPr>
              <w:pStyle w:val="null3"/>
              <w:jc w:val="left"/>
            </w:pPr>
            <w:r>
              <w:rPr/>
              <w:t>投标人必须能提供采购人目录中95%的品种，以满足采购人临床需要。如中标后无法提供服务则视为违约，采购人有权终止合同，同时扣除2万应付货款作为违约金。对于目录外的中药饮片品种，采购人若有需求，中标人必须保证积极供应，以满足采购人临床需要。（提供承诺函，格式自拟并加盖公章）</w:t>
            </w:r>
          </w:p>
        </w:tc>
      </w:tr>
      <w:tr>
        <w:tc>
          <w:tcPr>
            <w:tcW w:type="dxa" w:w="2076"/>
          </w:tcPr>
          <w:p/>
        </w:tc>
        <w:tc>
          <w:tcPr>
            <w:tcW w:type="dxa" w:w="2076"/>
          </w:tcPr>
          <w:p>
            <w:pPr>
              <w:pStyle w:val="null3"/>
              <w:jc w:val="center"/>
            </w:pPr>
            <w:r>
              <w:rPr/>
              <w:t>8</w:t>
            </w:r>
          </w:p>
        </w:tc>
        <w:tc>
          <w:tcPr>
            <w:tcW w:type="dxa" w:w="2076"/>
          </w:tcPr>
          <w:p>
            <w:pPr>
              <w:pStyle w:val="null3"/>
              <w:jc w:val="left"/>
            </w:pPr>
            <w:r>
              <w:rPr/>
              <w:t>保密要求</w:t>
            </w:r>
          </w:p>
        </w:tc>
        <w:tc>
          <w:tcPr>
            <w:tcW w:type="dxa" w:w="2076"/>
          </w:tcPr>
          <w:p>
            <w:pPr>
              <w:pStyle w:val="null3"/>
              <w:jc w:val="left"/>
            </w:pPr>
            <w:r>
              <w:rPr/>
              <w:t>（一）保密范围和内容： 1、双方均有责任对对方提供的技术情报、资料数据及商业秘密保密； 2、双方在未征得对方同意的情况下，不得向第三方泄露在项目中接触到的需要保密的文件； 3、任何一方未征得对方同意，不得使用从对方获得的任何信息。 （二）涉密人员范围和义务： 1、涉密人员包括双方参与及知悉项目的所有人员； 2、双方单位应对此范围人员加以保密教育，并对本方人员泄密行为负责； 3、获取对方数据需在征得对方同意的情况下才可实施。 （三）保密期限：本保密条款从合同签署之日起生效，在合同终止后无限期继续有效。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阳江市第三人民医院中药饮片及其代煎代配、制膏制散服务招标采购项目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阳江市第三人民医院中药饮片及其代煎代配、制膏制散服务招标采购项目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w:t>
            </w:r>
            <w:r>
              <w:rPr>
                <w:sz w:val="20"/>
                <w:b/>
              </w:rPr>
              <w:t>、</w:t>
            </w:r>
            <w:r>
              <w:rPr>
                <w:sz w:val="20"/>
                <w:b/>
              </w:rPr>
              <w:t>技术要求</w:t>
            </w:r>
          </w:p>
          <w:p>
            <w:pPr>
              <w:pStyle w:val="null3"/>
              <w:jc w:val="center"/>
            </w:pPr>
            <w:r>
              <w:rPr>
                <w:sz w:val="20"/>
                <w:b/>
              </w:rPr>
              <w:t>中药价目表</w:t>
            </w:r>
          </w:p>
          <w:tbl>
            <w:tblPr>
              <w:tblInd w:type="dxa" w:w="120"/>
              <w:tblBorders>
                <w:top w:val="none" w:color="000000" w:sz="4"/>
                <w:left w:val="none" w:color="000000" w:sz="4"/>
                <w:bottom w:val="none" w:color="000000" w:sz="4"/>
                <w:right w:val="none" w:color="000000" w:sz="4"/>
                <w:insideH w:val="none"/>
                <w:insideV w:val="none"/>
              </w:tblBorders>
            </w:tblPr>
            <w:tblGrid>
              <w:gridCol w:w="431"/>
              <w:gridCol w:w="1079"/>
              <w:gridCol w:w="876"/>
              <w:gridCol w:w="463"/>
              <w:gridCol w:w="818"/>
              <w:gridCol w:w="1931"/>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序列</w:t>
                  </w:r>
                </w:p>
              </w:tc>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正名</w:t>
                  </w:r>
                  <w:r>
                    <w:rPr>
                      <w:sz w:val="20"/>
                      <w:b/>
                      <w:color w:val="000000"/>
                    </w:rPr>
                    <w:t>(药斗标签名)</w:t>
                  </w:r>
                </w:p>
              </w:tc>
              <w:tc>
                <w:tcPr>
                  <w:tcW w:type="dxa" w:w="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小包装</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单价最高限价（元）</w:t>
                  </w:r>
                </w:p>
              </w:tc>
              <w:tc>
                <w:tcPr>
                  <w:tcW w:type="dxa" w:w="1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中药饮片验收执行标准</w:t>
                  </w:r>
                  <w:r>
                    <w:rPr>
                      <w:sz w:val="20"/>
                      <w:b/>
                    </w:rPr>
                    <w:t>（</w:t>
                  </w:r>
                  <w:r>
                    <w:rPr>
                      <w:sz w:val="20"/>
                      <w:b/>
                    </w:rPr>
                    <w:t>均按最新版执行</w:t>
                  </w:r>
                  <w:r>
                    <w:rPr>
                      <w:sz w:val="20"/>
                      <w:b/>
                    </w:rPr>
                    <w:t>）</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麻黄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81.79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蜜麻黄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79.17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桂枝</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苏叶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78.67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紫苏梗</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69.73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香薷</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53.21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荆芥穗</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87.69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防风</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760.42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羌活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536.09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白芷</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77.75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细辛</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921.74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苍耳子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辛夷</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238.17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薄荷</w:t>
                  </w:r>
                  <w:r>
                    <w:rPr>
                      <w:sz w:val="20"/>
                      <w:color w:val="000000"/>
                    </w:rPr>
                    <w:t>(叶)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58.99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牛蒡子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67.69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桑叶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49.63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菊花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126.98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野菊花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141.07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藁本</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305.75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蔓荆子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189.38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淡竹叶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55.97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蝉蜕</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1792.27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浮萍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53.71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柴胡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343.10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升麻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206.38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葛根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50.32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《中华人民共和国药典》一部及四部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木贼</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50.83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淡豆豉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65.96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岗梅根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48.68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石膏</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知母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87.44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芦根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56.05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苇根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126.55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《广东省中药饮片炮制规范》第一册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天花粉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109.84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栀子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97.74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炒栀子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98.23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夏枯草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90.36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决明子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51.09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黄芩</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125.42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黄连</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769.36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关黄柏</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162.12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龙胆</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299.90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苦参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71.29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白薇</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119.41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连翘</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282.18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大青叶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板蓝根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73.12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青黛</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198.11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蒲公英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69.24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紫花地丁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66.17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鱼腥草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50.69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射干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168.52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山豆根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437.59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白花蛇舌草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51.79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《广东省中药饮片炮制规范》第一册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半枝莲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43.90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秦皮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白头翁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446.82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葛花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木棉花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47.54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密蒙花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124.64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青葙子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108.06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《中华人民共和国药典》一部及四部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78.06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玄参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76.80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马勃</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1304.90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白鲜皮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418.19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败酱草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40.63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水牛角</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126.61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牡丹皮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262.51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赤芍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166.01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新疆紫草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1000.03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地骨皮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258.86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青蒿</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银柴胡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359.15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胡黄连</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756.61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金银花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323.39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大血藤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39.76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溪黄草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《广东省中药材标准》第二册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木蝴蝶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125.94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猫爪草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854.70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白背叶根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60.98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《湖南省中药饮片炮制规范》</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87.77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熟大黄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85.87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芒硝</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54.50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火麻仁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101.05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郁李仁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209.70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番泻叶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78.07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亚麻子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法半夏</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240.71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姜半夏</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231.50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胆南星</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110.97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制白附子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191.77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芥子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46.80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旋覆花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118.97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川贝母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7718.99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浙贝母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302.94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瓜蒌子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81.23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瓜蒌皮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61.90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紫苏子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72.19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竹茹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49.60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桔梗</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148.05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燀苦杏仁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88.60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前胡</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211.16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百部</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124.62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紫菀</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122.74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款冬花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468.25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天竺黄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539.94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皂角刺</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136.28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140.89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蛤壳</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枇杷叶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41.20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蜜枇杷叶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48.49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桑白皮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109.95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葶苈子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61.36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白果仁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77.04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龙脷叶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189.87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73.01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昆布</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72.95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浮海石</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63.93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《广东省中药炮制规范》最新版和《中国药典》四部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罗汉果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胖大海</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347.44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生晒参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1058.93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《浙江省中药炮制规范》第一增补本及四部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1303.98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人参叶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177.13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《浙江省中药炮制规范》</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西洋参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923.32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熟党参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381.72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《中华人民共和国药典》一部及四部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太子参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225.75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黄芪</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123.00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炙黄芪</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125.78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炙红芪</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1947.00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白术</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233.18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麸炒白术</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292.76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《江西省中药饮片炮制规范》</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山药</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101.88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盐菟丝子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86.53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炒白扁豆</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79.11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甘草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炙甘草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101.60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鹿角霜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301.48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淫羊藿</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408.04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盐杜仲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85.46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盐巴戟天</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222.20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狗脊</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110.28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《中华人民共和国药典》一部及四部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益智</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240.48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制仙茅</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283.65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石斛</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343.62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续断</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78.19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补骨脂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沙苑子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183.03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紫河车</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3882.37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当归</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383.58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当归尾</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240.23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《广东省中药材标准》第二册和《中国药典》四部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192.38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阿胶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3449.48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制何首乌</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118.41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何首乌</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80.50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首乌藤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50.36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龙眼肉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134.98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北沙参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155.24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肉苁蓉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213.84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锁阳</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229.98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天冬</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172.39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麦冬</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315.64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玉竹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157.35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枸杞子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103.20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酒黄精</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187.01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桑椹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61.72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黑芝麻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55.45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酒女贞子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41.85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醋龟甲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382.10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龟甲胶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7.5克/片</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4180.84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醋鳖甲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268.30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骨碎补</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121.94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旱莲草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58.96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大枣</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47.70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黑枣</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61.44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《上海市中药饮片炮制规范》</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百合</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200.82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灵芝</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196.81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熟地黄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77.20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陈皮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56.94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醋香附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56.67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橘核</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69.44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橘络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646.78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《卫生部药品标准》中药材第一册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青皮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48.18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麸炒枳实</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93.33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麸炒枳壳</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68.69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木香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91.82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沉香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1472.60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《中华人民共和国药典》一部及四部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檀香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1724.75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川楝子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36.62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乌药</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72.97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化橘红</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74.59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薤白</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130.13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制佛手</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124.04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荔枝核</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42.91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芒果核</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56.64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《广东省中药材标准》第三册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素馨花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2182.74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腊梅花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210.47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《卫生部药品标准》中药材第一册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柿蒂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93.28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玫瑰花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179.09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甘松</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321.84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山楂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炒山楂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43.23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焦山楂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49.74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神曲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48.15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《卫生部药品标准中药成方制剂》第十九册</w:t>
                  </w:r>
                  <w:r>
                    <w:rPr>
                      <w:sz w:val="20"/>
                      <w:color w:val="000000"/>
                    </w:rPr>
                    <w:t>WS3-B-3555-98</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炒神曲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79.72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《四川省中药饮片炮制规范》</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麦芽</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33.15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炒麦芽</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莱菔子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50.08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鸡内金</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54.60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炒鸡内金</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63.00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稻芽</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槟榔</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63.95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贯众</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60.87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地榆</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79.83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地榆炭</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83.68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槐花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94.95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侧柏叶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36.22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白茅根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60.64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三七片</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429.48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五灵脂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240.57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白及</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385.37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藕节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67.62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仙鹤草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51.61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艾叶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50.84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侧柏炭</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52.52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茜草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440.95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川芎</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91.78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醋延胡索</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236.61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郁金</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80.88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姜黄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67.94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乳香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160.71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没药</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183.32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丹参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95.67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红花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261.36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桃仁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126.42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益母草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37.01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茺蔚子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102.20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牛膝</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96.38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川牛膝</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107.00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炒王不留行</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53.04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土鳖虫</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205.38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水蛭</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2560.24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醋三棱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63.85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醋莪术</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67.69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鸡血藤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自然铜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48.53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苏木</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53.46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降香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424.29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《中华人民共和国药典》一部及四部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泽兰</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40.10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刘寄奴</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62.89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《广东省中药材标准》第三册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醋没药</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200.50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两面针</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85.44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广藿香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52.02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佩兰</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51.81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姜厚朴</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54.79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苍术</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215.41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砂仁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428.81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大腹皮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54.49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豆蔻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240.69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草豆蔻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106.15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草果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134.44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独活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89.72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威灵仙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208.85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生川乌</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404.86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《中华人民共和国药典》一部及四部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制川乌</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380.79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制草乌</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308.00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徐长卿</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136.99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木瓜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65.86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秦艽</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180.49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425.30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桑枝</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34.87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广络石藤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48.61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《广东省中药材标准》第三册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油松节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49.35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五加皮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桑寄生</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38.34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广海桐皮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44.81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《广东省中药材标准》第二册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海风藤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68.53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黑老虎</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93.87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鹿衔草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104.10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宽筋藤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41.64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千年健</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88.40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豨莶草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46.54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蚕沙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38.97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《卫生部药品标准》中药材第一册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伸筋草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50.36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茯苓</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80.91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土茯苓</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89.77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茯苓皮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41.73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薏苡仁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50.30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泽泻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80.48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滑石</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35.81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川木通</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75.71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车前子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94.58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车前草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52.85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瞿麦</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55.66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海金沙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358.92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石韦</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94.43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茵陈</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59.98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广金钱草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61.60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1126.32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灯芯草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447.89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地肤子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60.17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虎杖</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49.45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广萆薢</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《广西壮族自治区壮药质量标准》第二卷</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冬瓜子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223.91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《广东省中药材标准》第三册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猪苓</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379.32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r>
                    <w:rPr>
                      <w:sz w:val="20"/>
                      <w:color w:val="000000"/>
                    </w:rPr>
                    <w:t>(一部和四部)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赤小豆</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42.06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玉米须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71.14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萹蓄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47.47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路路通</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附子（黑顺片）</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192.82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干姜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69.17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炮姜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82.66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肉桂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82.13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吴茱萸</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259.65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小茴香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47.81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八角茴香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134.86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高良姜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90.63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花椒</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147.84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白胡椒</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153.84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丁香</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154.78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茯神</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119.73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《湖南省中药材质量标准》和《中国药典》四部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磁石</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琥珀粉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155.88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《广东省中药材标准》第二册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龙骨</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538.38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煅龙骨</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570.44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柏子仁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257.56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合欢皮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53.98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广合欢花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242.61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《广东省中药材标准》第三册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炒酸枣仁</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1070.86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制远志</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567.00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石决明</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牡蛎</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煅牡蛎</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赭石</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51.05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蒺藜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93.01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珍珠母</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40.08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454.83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钩藤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184.86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地龙（甘草泡</w:t>
                  </w:r>
                  <w:r>
                    <w:rPr>
                      <w:sz w:val="20"/>
                      <w:color w:val="000000"/>
                    </w:rPr>
                    <w:t>)</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510.67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炒僵蚕</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384.52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全蝎</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3540.92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蜈蚣</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1条</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醋五味子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172.84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酒萸肉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213.75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乌梅</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72.93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浮小麦</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麻黄根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112.82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糯稻根</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65.51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诃子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53.28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金樱子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98.68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五倍子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157.12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肉豆蔻</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205.73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桑螵蛸</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1734.30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海螵蛸</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161.13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莲子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莲房</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91.76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《广东省中药炮制规范》最新版</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荷叶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48.04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芡实</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105.68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赤石脂</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石榴皮</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47.30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覆盆子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364.67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瓦楞子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39.01</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蜂房</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1791.40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丝瓜络</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181.89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蛇蜕</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291.35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鸡骨草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80.17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毛冬青</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44.16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《广东省中药材标准》第二册和《中国药典》四部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牛大力</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139.96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《广东省中药饮片炮制规范》第一册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忍冬藤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37.03</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石楠藤</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63.44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《福建省中药饮片炮制规范》</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布渣叶</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44.96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五指毛桃</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111.08</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千斤拔</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154.25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田基黄</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72.02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卫生部药品标准中药材第一册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374</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石菖蒲</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175.14</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375</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鸡蛋花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114.12</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《广东省中药材标准第三册》、《中国药典》四部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376</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54.65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《广东省中药材标准》第三册</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377</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蛇床子</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83.56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378</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救必应</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59.95</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379</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漏芦</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113.66</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380</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凤尾草</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49.37</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《卫生部药品标准中药材》第一册和《中国药典》四部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381</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冰片</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779.49</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382</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薄荷</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53.00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383</w:t>
                  </w:r>
                </w:p>
              </w:tc>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金银花</w:t>
                  </w:r>
                </w:p>
              </w:tc>
              <w:tc>
                <w:tcPr>
                  <w:tcW w:type="dxa" w:w="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10克/包</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226.00</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《中国药典》一部及四部</w:t>
                  </w:r>
                </w:p>
              </w:tc>
            </w:tr>
          </w:tbl>
          <w:p>
            <w:pPr>
              <w:pStyle w:val="null3"/>
              <w:spacing w:before="240" w:after="60"/>
              <w:jc w:val="both"/>
            </w:pPr>
            <w:r>
              <w:rPr>
                <w:sz w:val="20"/>
              </w:rPr>
              <w:t>二、</w:t>
            </w:r>
            <w:r>
              <w:rPr>
                <w:sz w:val="20"/>
              </w:rPr>
              <w:t>对中药饮片及代煎代配、膏方定制质量的要求：</w:t>
            </w:r>
          </w:p>
          <w:p>
            <w:pPr>
              <w:pStyle w:val="null3"/>
            </w:pPr>
            <w:r>
              <w:rPr>
                <w:sz w:val="20"/>
              </w:rPr>
              <w:t>（一）对中药饮片的质量要求：</w:t>
            </w:r>
          </w:p>
          <w:p>
            <w:pPr>
              <w:pStyle w:val="null3"/>
            </w:pPr>
            <w:r>
              <w:rPr>
                <w:sz w:val="20"/>
              </w:rPr>
              <w:t>★1、中药饮片调剂、中药煎煮、膏方定制使用的中药饮片由投标人提供，投标人应具有中药饮片生产厂或与中药饮片生产厂有稳定合作关系，能够对中药饮片的生产质量进行直接有效的管理和控制，并保证中药饮片质量符合现行版《中华人民共和国药典》（2025版）、《广东省中药材标准》、《广东省中药饮片炮制规范》以及各省中药材标准和炮制规范的要求，且达到采购人医院相关质量等级要求。如服务期内上级部门颁发新规定，则按新规定执行。相关规定之间有冲突的，以最高标</w:t>
            </w:r>
            <w:r>
              <w:rPr>
                <w:sz w:val="20"/>
              </w:rPr>
              <w:t>准的规定为要求。中药饮片、煎煮汤液及膏方定制的包装用材料必须符合《药品包装用材料、容器管理办法》的相关规定。</w:t>
            </w:r>
            <w:r>
              <w:rPr>
                <w:sz w:val="20"/>
              </w:rPr>
              <w:t>（</w:t>
            </w:r>
            <w:r>
              <w:rPr>
                <w:sz w:val="20"/>
              </w:rPr>
              <w:t>提供</w:t>
            </w:r>
            <w:r>
              <w:rPr>
                <w:sz w:val="20"/>
              </w:rPr>
              <w:t>承诺函</w:t>
            </w:r>
            <w:r>
              <w:rPr>
                <w:sz w:val="20"/>
              </w:rPr>
              <w:t>，</w:t>
            </w:r>
            <w:r>
              <w:rPr>
                <w:sz w:val="20"/>
              </w:rPr>
              <w:t>格式自</w:t>
            </w:r>
            <w:r>
              <w:rPr>
                <w:sz w:val="20"/>
              </w:rPr>
              <w:t>拟并加盖公章</w:t>
            </w:r>
            <w:r>
              <w:rPr>
                <w:sz w:val="20"/>
              </w:rPr>
              <w:t>）</w:t>
            </w:r>
          </w:p>
          <w:p>
            <w:pPr>
              <w:pStyle w:val="null3"/>
            </w:pPr>
            <w:r>
              <w:rPr>
                <w:sz w:val="20"/>
              </w:rPr>
              <w:t>★2、投标人供应的中药饮片每个品种每批次须提供省市级药检报告或企业自检报告书。如采用非境内道地产区中药材炮制的中药饮片，还须提供该类药材由药品监管部门颁发的批准证明文件复印件；国家实行批准文号管理的中药饮片，须提供注册证书</w:t>
            </w:r>
            <w:r>
              <w:rPr>
                <w:sz w:val="20"/>
              </w:rPr>
              <w:t>（</w:t>
            </w:r>
            <w:r>
              <w:rPr>
                <w:sz w:val="20"/>
              </w:rPr>
              <w:t>提供相关证明材料、承诺函并加盖公章</w:t>
            </w:r>
            <w:r>
              <w:rPr>
                <w:sz w:val="20"/>
              </w:rPr>
              <w:t>）</w:t>
            </w:r>
            <w:r>
              <w:rPr>
                <w:sz w:val="20"/>
              </w:rPr>
              <w:t>。</w:t>
            </w:r>
          </w:p>
          <w:p>
            <w:pPr>
              <w:pStyle w:val="null3"/>
            </w:pPr>
            <w:r>
              <w:rPr>
                <w:sz w:val="20"/>
              </w:rPr>
              <w:t>3、投标人供应的所有饮片二氧化硫等硫化物含量必须在规定范围内。</w:t>
            </w:r>
          </w:p>
          <w:p>
            <w:pPr>
              <w:pStyle w:val="null3"/>
            </w:pPr>
            <w:r>
              <w:rPr>
                <w:sz w:val="20"/>
              </w:rPr>
              <w:t>★4、毒性中药饮片、按麻醉药品管理的中药饮片、珍稀野生动物类药材等有特殊管理规定的中药饮片应符合国家有关规定（</w:t>
            </w:r>
            <w:r>
              <w:rPr>
                <w:sz w:val="20"/>
              </w:rPr>
              <w:t>提供</w:t>
            </w:r>
            <w:r>
              <w:rPr>
                <w:sz w:val="20"/>
              </w:rPr>
              <w:t>承诺函</w:t>
            </w:r>
            <w:r>
              <w:rPr>
                <w:sz w:val="20"/>
              </w:rPr>
              <w:t>，</w:t>
            </w:r>
            <w:r>
              <w:rPr>
                <w:sz w:val="20"/>
              </w:rPr>
              <w:t>格式自</w:t>
            </w:r>
            <w:r>
              <w:rPr>
                <w:sz w:val="20"/>
              </w:rPr>
              <w:t>拟并加盖公章</w:t>
            </w:r>
            <w:r>
              <w:rPr>
                <w:sz w:val="20"/>
              </w:rPr>
              <w:t>）。</w:t>
            </w:r>
          </w:p>
          <w:p>
            <w:pPr>
              <w:pStyle w:val="null3"/>
            </w:pPr>
            <w:r>
              <w:rPr>
                <w:sz w:val="20"/>
              </w:rPr>
              <w:t>（二）对中药饮片的产地要求：投标人需制定严格的产品质量标准控制体系，确保药材来源稳定可靠。所有品种必须是道地药材。</w:t>
            </w:r>
          </w:p>
          <w:p>
            <w:pPr>
              <w:pStyle w:val="null3"/>
            </w:pPr>
            <w:r>
              <w:rPr>
                <w:sz w:val="20"/>
              </w:rPr>
              <w:t>（三）煎药质量要求：</w:t>
            </w:r>
          </w:p>
          <w:p>
            <w:pPr>
              <w:pStyle w:val="null3"/>
            </w:pPr>
            <w:r>
              <w:rPr>
                <w:sz w:val="20"/>
              </w:rPr>
              <w:t>★1、具有保证煎药质量的各种煎药设备，不仅能满足煎药的数量要求，还要满足特色药的煎制要求，能提供特殊煎煮方法（凡注明有先煎、后下、包煎、另煎、烊化、煎汤代水，应当按照要求或医嘱操作）。（</w:t>
            </w:r>
            <w:r>
              <w:rPr>
                <w:sz w:val="20"/>
              </w:rPr>
              <w:t>提供</w:t>
            </w:r>
            <w:r>
              <w:rPr>
                <w:sz w:val="20"/>
              </w:rPr>
              <w:t>承诺函</w:t>
            </w:r>
            <w:r>
              <w:rPr>
                <w:sz w:val="20"/>
              </w:rPr>
              <w:t>，</w:t>
            </w:r>
            <w:r>
              <w:rPr>
                <w:sz w:val="20"/>
              </w:rPr>
              <w:t>格式自</w:t>
            </w:r>
            <w:r>
              <w:rPr>
                <w:sz w:val="20"/>
              </w:rPr>
              <w:t>拟并加盖公章</w:t>
            </w:r>
            <w:r>
              <w:rPr>
                <w:sz w:val="20"/>
              </w:rPr>
              <w:t>）</w:t>
            </w:r>
          </w:p>
          <w:p>
            <w:pPr>
              <w:pStyle w:val="null3"/>
            </w:pPr>
            <w:r>
              <w:rPr>
                <w:sz w:val="20"/>
              </w:rPr>
              <w:t>★2、中药饮片代煎必须符合国家卫健委、国家中医药管理局等有关标准和质量要求。所使用的场地、设备、环境卫生和煎药人员以及包装材料等须符合《医疗机构中药煎药室管理规范》的有关规定和《中药煎药机》、《中药汤剂包装机》等行业标准，并出示符合国家药品包装材料标准的检验合格报告。（</w:t>
            </w:r>
            <w:r>
              <w:rPr>
                <w:sz w:val="20"/>
              </w:rPr>
              <w:t>提供相关证明材料、承诺函并加盖公章</w:t>
            </w:r>
            <w:r>
              <w:rPr>
                <w:sz w:val="20"/>
              </w:rPr>
              <w:t>）</w:t>
            </w:r>
          </w:p>
          <w:p>
            <w:pPr>
              <w:pStyle w:val="null3"/>
            </w:pPr>
            <w:r>
              <w:rPr>
                <w:sz w:val="20"/>
              </w:rPr>
              <w:t>3、投标人提供的全部中药饮片、煎煮汤液均应按国家及地方有关规定的标准及保护措施进行包装、运输、配送，尤其是煎煮汤液的配送必须符合相关规定，且在包装袋上明确贴有患者信息、外用药提醒标识、存储温度等相关标识。</w:t>
            </w:r>
          </w:p>
          <w:p>
            <w:pPr>
              <w:pStyle w:val="null3"/>
            </w:pPr>
            <w:r>
              <w:rPr>
                <w:sz w:val="20"/>
              </w:rPr>
              <w:t>（四）中药饮片代配质量要求：</w:t>
            </w:r>
          </w:p>
          <w:p>
            <w:pPr>
              <w:pStyle w:val="null3"/>
            </w:pPr>
            <w:r>
              <w:rPr>
                <w:sz w:val="20"/>
              </w:rPr>
              <w:t>1、对存在“十八反”、“十九畏”、妊娠禁忌、超过常用剂量等可能引起用药安全问题的处方，应当由采购人处方医生确认（“双签字”）或重新开具处方后方可调配。</w:t>
            </w:r>
          </w:p>
          <w:p>
            <w:pPr>
              <w:pStyle w:val="null3"/>
            </w:pPr>
            <w:r>
              <w:rPr>
                <w:sz w:val="20"/>
              </w:rPr>
              <w:t>2、中标人有资质的人员应当按照操作规程调剂处方：认真审核处方，准确调配药品，正确书写药袋或粘贴标签，注明患者姓名和药品名称、用法、用量。为保证质量，投标人需按相关法律法规要求由有资质的人员制定配药发药内部核对制度及质量安全管理制度。</w:t>
            </w:r>
          </w:p>
          <w:p>
            <w:pPr>
              <w:pStyle w:val="null3"/>
            </w:pPr>
            <w:r>
              <w:rPr>
                <w:sz w:val="20"/>
              </w:rPr>
              <w:t>3、药师经处方审核后，认为存在用药不适宜时，应当告知采购人，让采购人确认或者重新开具处方。</w:t>
            </w:r>
          </w:p>
          <w:p>
            <w:pPr>
              <w:pStyle w:val="null3"/>
            </w:pPr>
            <w:r>
              <w:rPr>
                <w:sz w:val="20"/>
              </w:rPr>
              <w:t>4、中标人有资质人员发现严重不合理用药或者用药错误，应当拒绝调剂，及时告知采购人，并应当记录，按照有关规定报告。</w:t>
            </w:r>
          </w:p>
          <w:p>
            <w:pPr>
              <w:pStyle w:val="null3"/>
            </w:pPr>
            <w:r>
              <w:rPr>
                <w:sz w:val="20"/>
              </w:rPr>
              <w:t>5、中标人有资质的人员对于不规范处方或者不能判定其合法性的处方，不得调剂。</w:t>
            </w:r>
          </w:p>
          <w:p>
            <w:pPr>
              <w:pStyle w:val="null3"/>
            </w:pPr>
            <w:r>
              <w:rPr>
                <w:sz w:val="20"/>
              </w:rPr>
              <w:t>6、中标人保证调剂工作均按照法律法规规定开展，并接受采购人的监督指导。</w:t>
            </w:r>
          </w:p>
          <w:p>
            <w:pPr>
              <w:pStyle w:val="null3"/>
            </w:pPr>
            <w:r>
              <w:rPr>
                <w:sz w:val="20"/>
              </w:rPr>
              <w:t>（五）膏方定制质量要求：</w:t>
            </w:r>
          </w:p>
          <w:p>
            <w:pPr>
              <w:pStyle w:val="null3"/>
            </w:pPr>
            <w:r>
              <w:rPr>
                <w:sz w:val="20"/>
              </w:rPr>
              <w:t>1、中标人制作膏剂的各味中药材应符合《中国药典》2025版或《炮制规范》的等法律文件的要求。中标人膏剂制备管理场所及设备、制作流程等应符合中华中医药学会《中医养生保健技术操作规范（Ⅱ）膏方》中关于膏方剂制备的有关要求。</w:t>
            </w:r>
          </w:p>
          <w:p>
            <w:pPr>
              <w:pStyle w:val="null3"/>
            </w:pPr>
            <w:r>
              <w:rPr>
                <w:sz w:val="20"/>
              </w:rPr>
              <w:t>2、需建立完善的中药饮片制膏的质控、管理、存储制度及操作规程、膏剂设备使用和维护管理制度、制膏工作人员培训、上岗考核管理制度等。</w:t>
            </w:r>
          </w:p>
          <w:p>
            <w:pPr>
              <w:pStyle w:val="null3"/>
            </w:pPr>
            <w:r>
              <w:rPr>
                <w:sz w:val="20"/>
              </w:rPr>
              <w:t>（六）样品要求</w:t>
            </w:r>
          </w:p>
          <w:p>
            <w:pPr>
              <w:pStyle w:val="null3"/>
            </w:pPr>
            <w:r>
              <w:rPr>
                <w:sz w:val="20"/>
              </w:rPr>
              <w:t>投标人须按照如下要求准备中药饮片样品参评：</w:t>
            </w:r>
          </w:p>
          <w:p>
            <w:pPr>
              <w:pStyle w:val="null3"/>
            </w:pPr>
            <w:r>
              <w:rPr>
                <w:sz w:val="20"/>
              </w:rPr>
              <w:t>1、包装规格为15克×1，各品种要求用拉锁型塑料袋包装，方便专家评审时做性状鉴别。</w:t>
            </w:r>
          </w:p>
          <w:p>
            <w:pPr>
              <w:pStyle w:val="null3"/>
              <w:jc w:val="both"/>
            </w:pPr>
            <w:r>
              <w:rPr>
                <w:sz w:val="20"/>
              </w:rPr>
              <w:t>2、</w:t>
            </w:r>
            <w:r>
              <w:rPr>
                <w:sz w:val="20"/>
              </w:rPr>
              <w:t>中药饮片品种目录及中药饮片样品标签样式如下。</w:t>
            </w:r>
          </w:p>
          <w:p>
            <w:pPr>
              <w:pStyle w:val="null3"/>
              <w:ind w:firstLine="440"/>
              <w:jc w:val="center"/>
            </w:pPr>
            <w:r>
              <w:rPr>
                <w:sz w:val="20"/>
              </w:rPr>
              <w:t>表</w:t>
            </w:r>
            <w:r>
              <w:rPr>
                <w:sz w:val="20"/>
              </w:rPr>
              <w:t>1.中药饮片样品标签</w:t>
            </w:r>
          </w:p>
          <w:tbl>
            <w:tblPr>
              <w:tblBorders>
                <w:top w:val="none" w:color="000000" w:sz="4"/>
                <w:left w:val="none" w:color="000000" w:sz="4"/>
                <w:bottom w:val="none" w:color="000000" w:sz="4"/>
                <w:right w:val="none" w:color="000000" w:sz="4"/>
                <w:insideH w:val="none"/>
                <w:insideV w:val="none"/>
              </w:tblBorders>
            </w:tblPr>
            <w:tblGrid>
              <w:gridCol w:w="1301"/>
              <w:gridCol w:w="769"/>
              <w:gridCol w:w="769"/>
              <w:gridCol w:w="769"/>
              <w:gridCol w:w="1000"/>
              <w:gridCol w:w="987"/>
            </w:tblGrid>
            <w:tr>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样品目录序号</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中药饮片名称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价格（以</w:t>
                  </w:r>
                  <w:r>
                    <w:rPr>
                      <w:sz w:val="20"/>
                    </w:rPr>
                    <w:t>Kg为单位）</w:t>
                  </w:r>
                </w:p>
              </w:tc>
              <w:tc>
                <w:tcPr>
                  <w:tcW w:type="dxa" w:w="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投标人名称</w:t>
                  </w:r>
                </w:p>
              </w:tc>
              <w:tc>
                <w:tcPr>
                  <w:tcW w:type="dxa" w:w="15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76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药品生产企业名称</w:t>
                  </w:r>
                </w:p>
              </w:tc>
              <w:tc>
                <w:tcPr>
                  <w:tcW w:type="dxa" w:w="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9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单位：</w:t>
                  </w:r>
                </w:p>
              </w:tc>
            </w:tr>
          </w:tbl>
          <w:p>
            <w:pPr>
              <w:pStyle w:val="null3"/>
              <w:jc w:val="center"/>
            </w:pPr>
            <w:r>
              <w:rPr>
                <w:sz w:val="20"/>
              </w:rPr>
              <w:t>表</w:t>
            </w:r>
            <w:r>
              <w:rPr>
                <w:sz w:val="20"/>
              </w:rPr>
              <w:t>2.</w:t>
            </w:r>
            <w:r>
              <w:rPr>
                <w:sz w:val="21"/>
              </w:rPr>
              <w:t xml:space="preserve"> </w:t>
            </w:r>
            <w:r>
              <w:rPr>
                <w:sz w:val="20"/>
              </w:rPr>
              <w:t>30种中药饮片样品目录</w:t>
            </w:r>
          </w:p>
          <w:tbl>
            <w:tblPr>
              <w:tblBorders>
                <w:top w:val="none" w:color="000000" w:sz="4"/>
                <w:left w:val="none" w:color="000000" w:sz="4"/>
                <w:bottom w:val="none" w:color="000000" w:sz="4"/>
                <w:right w:val="none" w:color="000000" w:sz="4"/>
                <w:insideH w:val="none"/>
                <w:insideV w:val="none"/>
              </w:tblBorders>
            </w:tblPr>
            <w:tblGrid>
              <w:gridCol w:w="1455"/>
              <w:gridCol w:w="2055"/>
              <w:gridCol w:w="2055"/>
            </w:tblGrid>
            <w:tr>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中药饮片名称</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党参</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鹿角胶</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防风</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黄芪</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枸杞子</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炒酸枣仁</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当归</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蜈蚣</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北柴胡</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砂仁</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三七</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川贝母</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白术</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苍术</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甘草片</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赤芍</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麦冬</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丹参</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天麻</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阿胶</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太子参</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金银花</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川芎</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熟地黄</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百合</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土茯苓</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生地黄</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连翘</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石菖蒲</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r>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白芍</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道地</w:t>
                  </w:r>
                </w:p>
              </w:tc>
            </w:tr>
          </w:tbl>
          <w:p>
            <w:pPr>
              <w:pStyle w:val="null3"/>
              <w:jc w:val="both"/>
            </w:pPr>
            <w:r>
              <w:rPr>
                <w:sz w:val="20"/>
              </w:rPr>
              <w:t>3、投标人将密封的投标样品在投标截止时间前送达开标地点，否则，采购人或采购代理机构应当拒收。</w:t>
            </w:r>
          </w:p>
          <w:p>
            <w:pPr>
              <w:pStyle w:val="null3"/>
            </w:pPr>
            <w:r>
              <w:rPr>
                <w:sz w:val="20"/>
              </w:rPr>
              <w:t>4、样品清单，写明药品名称，产地。</w:t>
            </w:r>
          </w:p>
          <w:p>
            <w:pPr>
              <w:pStyle w:val="null3"/>
            </w:pPr>
            <w:r>
              <w:rPr>
                <w:sz w:val="20"/>
              </w:rPr>
              <w:t>5、投标人须提供2份样品，样品与投标文件分开，每个样品必须按照中药饮片样品标签贴上标签，再把所有样品整体封装，外封面需贴上本招标文件格式中《投标样品清单》，标识清楚。未中标的投标人应在本项目中标公告发布之日起3个工作日内自行至采购代理机构取回投标样品。3个工作日后投标人不取回样品，则视为同意采购代理机构有权自行处置相关样品。中标的样品由采购人保管并封存，并作为履约依据。</w:t>
            </w:r>
          </w:p>
          <w:p>
            <w:pPr>
              <w:pStyle w:val="null3"/>
            </w:pPr>
            <w:r>
              <w:rPr>
                <w:sz w:val="20"/>
              </w:rPr>
              <w:t>（七）其他要求</w:t>
            </w:r>
          </w:p>
          <w:p>
            <w:pPr>
              <w:pStyle w:val="null3"/>
              <w:jc w:val="both"/>
            </w:pPr>
            <w:r>
              <w:rPr>
                <w:sz w:val="20"/>
              </w:rPr>
              <w:t>1、真实性和有效性，同意采购人以任何形式对投标文件内容及采购人认为有必要的相关资料的真实性和有效性进行审查、验证。</w:t>
            </w:r>
          </w:p>
          <w:p>
            <w:pPr>
              <w:pStyle w:val="null3"/>
              <w:jc w:val="both"/>
            </w:pPr>
            <w:r>
              <w:rPr>
                <w:sz w:val="20"/>
              </w:rPr>
              <w:t>2、</w:t>
            </w:r>
            <w:r>
              <w:rPr>
                <w:sz w:val="20"/>
              </w:rPr>
              <w:t>本项目设置考核期为每年一次，根据中标供应商《年度服务质量考评表》考评情况进行考评，考评分数在85分（含85分）以上为合格，85分以下（不含85分）为不合格，若考评不合格，合同终止。</w:t>
            </w:r>
          </w:p>
          <w:tbl>
            <w:tblPr>
              <w:tblInd w:type="dxa" w:w="255"/>
              <w:tblBorders>
                <w:top w:val="none" w:color="000000" w:sz="4"/>
                <w:left w:val="none" w:color="000000" w:sz="4"/>
                <w:bottom w:val="none" w:color="000000" w:sz="4"/>
                <w:right w:val="none" w:color="000000" w:sz="4"/>
                <w:insideH w:val="none"/>
                <w:insideV w:val="none"/>
              </w:tblBorders>
            </w:tblPr>
            <w:tblGrid>
              <w:gridCol w:w="464"/>
              <w:gridCol w:w="2709"/>
              <w:gridCol w:w="1497"/>
              <w:gridCol w:w="474"/>
              <w:gridCol w:w="455"/>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2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考核项目</w:t>
                  </w:r>
                </w:p>
              </w:tc>
              <w:tc>
                <w:tcPr>
                  <w:tcW w:type="dxa" w:w="1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考察方法</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评分标准</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评分结果</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中药饮片规范，包装符合相关规定，炮制符合规定，质量优良</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现场查看</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有健全的质量管理体系</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查质量管理体系机构</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配备足够数量并具有相应资质的管理人员（有健全的人事档案）</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查人事档案</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质量保证和质量控制人员应具备中药材和中药饮片质量控制的实际能力，具备鉴别中药材和中药饮片的优劣能力</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查资质条件和培训记录</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煎药、制膏的操作人员经过培训应具备实际操作技能，有培训记录。</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查培训记录</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煎药、制膏设备符合相关要求。</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查检验设备</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中药材和中药饮片应按法定标准进行检验</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查标准及检验记录</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设置中药代煎药液留样室和中药渣留样室。</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现场核查</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有代煎、代配送、制膏、制散记录，能够及时准确的如实记录</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现场查看生产记录</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中药材、中药饮片应按质量要求贮存、养护，贮存期应建立养护记录</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查看养护记录</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仓库内应当配备适当的设施，并采取有效措施，对温湿度进行监控</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现场查看</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对每一次服务投诉有回应、有总结、有改进措施</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查看资料</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服务投诉：经证实为供应商原因导致服务投诉的，每出现一次扣</w:t>
                  </w:r>
                  <w:r>
                    <w:rPr>
                      <w:sz w:val="20"/>
                      <w:color w:val="000000"/>
                    </w:rPr>
                    <w:t>2</w:t>
                  </w:r>
                  <w:r>
                    <w:rPr>
                      <w:sz w:val="20"/>
                      <w:color w:val="000000"/>
                    </w:rPr>
                    <w:t>分。</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查看资料</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代煎、代配送的时效性要求：当天</w:t>
                  </w:r>
                  <w:r>
                    <w:rPr>
                      <w:sz w:val="20"/>
                      <w:color w:val="000000"/>
                    </w:rPr>
                    <w:t>11</w:t>
                  </w:r>
                  <w:r>
                    <w:rPr>
                      <w:sz w:val="20"/>
                      <w:color w:val="000000"/>
                    </w:rPr>
                    <w:t>点前的处方，当天送达。当天</w:t>
                  </w:r>
                  <w:r>
                    <w:rPr>
                      <w:sz w:val="20"/>
                      <w:color w:val="000000"/>
                    </w:rPr>
                    <w:t>11</w:t>
                  </w:r>
                  <w:r>
                    <w:rPr>
                      <w:sz w:val="20"/>
                      <w:color w:val="000000"/>
                    </w:rPr>
                    <w:t>点后的处方，次日</w:t>
                  </w:r>
                  <w:r>
                    <w:rPr>
                      <w:sz w:val="20"/>
                      <w:color w:val="000000"/>
                    </w:rPr>
                    <w:t>12</w:t>
                  </w:r>
                  <w:r>
                    <w:rPr>
                      <w:sz w:val="20"/>
                      <w:color w:val="000000"/>
                    </w:rPr>
                    <w:t>点送达。超出时效性的有效投诉每例扣</w:t>
                  </w:r>
                  <w:r>
                    <w:rPr>
                      <w:sz w:val="20"/>
                      <w:color w:val="000000"/>
                    </w:rPr>
                    <w:t>1</w:t>
                  </w:r>
                  <w:r>
                    <w:rPr>
                      <w:sz w:val="20"/>
                      <w:color w:val="000000"/>
                    </w:rPr>
                    <w:t>分。</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查看资料</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提供正规发票及随货同行清单：每出现一批次产品不提供正规发票及随货同行清单扣</w:t>
                  </w:r>
                  <w:r>
                    <w:rPr>
                      <w:sz w:val="20"/>
                      <w:color w:val="000000"/>
                    </w:rPr>
                    <w:t>2</w:t>
                  </w:r>
                  <w:r>
                    <w:rPr>
                      <w:sz w:val="20"/>
                      <w:color w:val="000000"/>
                    </w:rPr>
                    <w:t>分。</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0"/>
                      <w:color w:val="000000"/>
                    </w:rPr>
                    <w:t>查看资料</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考评合计得分</w:t>
                  </w:r>
                </w:p>
              </w:tc>
              <w:tc>
                <w:tcPr>
                  <w:tcW w:type="dxa" w:w="1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color w:val="000000"/>
                    </w:rPr>
                    <w:t>100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阳江市第三人民医院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采购机构代理服务收费标准：以预算金额作为收费的计算依据，参照国家计委[计价格[2002]1980号]文及国家发改委[2011]534号文服务类招标代理服务收费标准差额定率累进法计算收取。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 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第三人民医院中药饮片及其代煎代配、制膏制散服务招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采购包1（阳江市第三人民医院中药饮片及其代煎代配、制膏制散服务招标采购项目）：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采购包1（阳江市第三人民医院中药饮片及其代煎代配、制膏制散服务招标采购项目）：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中药饮片的生产厂家，须提供有效的由政府药品监督管理部门颁发的《药品生产许可证》（生产范围至少包含中药饮片），并承诺符合《药品生产质量管理规范》标准（提供承诺函，格式自拟）；如投标人为中药饮片经营企业，须提供有效的由政府药品监督管理部门颁发的《药品经营许可证》（经营范围至少同时包含：中药饮片、中成药），并承诺符合《药品生产质量管理规范》标准（提供承诺函，格式自拟）（如国家另有规定，从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批发业。</w:t>
            </w:r>
          </w:p>
        </w:tc>
      </w:tr>
    </w:tbl>
    <w:p>
      <w:pPr>
        <w:pStyle w:val="null3"/>
        <w:ind w:firstLine="480"/>
      </w:pPr>
      <w:r>
        <w:rPr/>
        <w:t>表二符合性审查表：</w:t>
      </w:r>
    </w:p>
    <w:p>
      <w:pPr>
        <w:pStyle w:val="null3"/>
      </w:pPr>
      <w:r>
        <w:rPr/>
        <w:t>采购包1（阳江市第三人民医院中药饮片及其代煎代配、制膏制散服务招标采购项目）：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采购包1(阳江市第三人民医院中药饮片及其代煎代配、制膏制散服务招标采购项目):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(12.0分)</w:t>
            </w:r>
          </w:p>
        </w:tc>
        <w:tc>
          <w:tcPr>
            <w:tcW w:type="dxa" w:w="5076"/>
          </w:tcPr>
          <w:p>
            <w:pPr>
              <w:pStyle w:val="null3"/>
              <w:jc w:val="left"/>
            </w:pPr>
            <w:r>
              <w:rPr/>
              <w:t>根据投标人的提供的服务方案（包括但不限于：中药饮片供应保障机制、服务流程标准化设计、应急保障体系建设、合规与风险防控方案等内容）进行评审： 1、方案内容完整全面，包含以上全部内容，各模块设计周详、逻辑清晰、操作性强，均优于项目需求标准，得12分； 2、方案内容基本完整，包含以上全部内容，各模块描述清晰、流程合理，均达到项目基本要求，得8分； 3、方案存在部分缺漏，其余内容符合项目基本需求，关键环节无重大缺失，得3分； 4、方案存在重大缺漏，或现有内容空泛、未明确关键实施细节，可行性不足，无法满足项目基本需求，得1分； 5、未提供方案或方案内容与本项目服务要求无实质关联，得0分。</w:t>
            </w:r>
          </w:p>
        </w:tc>
      </w:tr>
      <w:tr>
        <w:tc>
          <w:tcPr>
            <w:tcW w:type="dxa" w:w="922"/>
            <w:gridSpan w:val="2"/>
            <w:vMerge/>
          </w:tcPr>
          <w:p/>
        </w:tc>
        <w:tc>
          <w:tcPr>
            <w:tcW w:type="dxa" w:w="2307"/>
          </w:tcPr>
          <w:p>
            <w:pPr>
              <w:pStyle w:val="null3"/>
              <w:jc w:val="left"/>
            </w:pPr>
            <w:r>
              <w:rPr/>
              <w:t>中药饮片生产能力 (3.0分)</w:t>
            </w:r>
          </w:p>
        </w:tc>
        <w:tc>
          <w:tcPr>
            <w:tcW w:type="dxa" w:w="5076"/>
          </w:tcPr>
          <w:p>
            <w:pPr>
              <w:pStyle w:val="null3"/>
              <w:jc w:val="left"/>
            </w:pPr>
            <w:r>
              <w:rPr/>
              <w:t>投标人具有中药饮片生产厂或与中药饮片生产厂有稳定合作关系，能够对中药饮片的生产质量进行直接有效的管理和控制，得3分；其他情况不得分。 注：需提供相关证明材料作为得分依据，无证明材料或评委无法凭所提供材料判断是否得分的情况，不得分。</w:t>
            </w:r>
          </w:p>
        </w:tc>
      </w:tr>
      <w:tr>
        <w:tc>
          <w:tcPr>
            <w:tcW w:type="dxa" w:w="922"/>
            <w:gridSpan w:val="2"/>
            <w:vMerge/>
          </w:tcPr>
          <w:p/>
        </w:tc>
        <w:tc>
          <w:tcPr>
            <w:tcW w:type="dxa" w:w="2307"/>
          </w:tcPr>
          <w:p>
            <w:pPr>
              <w:pStyle w:val="null3"/>
              <w:jc w:val="left"/>
            </w:pPr>
            <w:r>
              <w:rPr/>
              <w:t>样品质量(性状鉴定) (15.0分)</w:t>
            </w:r>
          </w:p>
        </w:tc>
        <w:tc>
          <w:tcPr>
            <w:tcW w:type="dxa" w:w="5076"/>
          </w:tcPr>
          <w:p>
            <w:pPr>
              <w:pStyle w:val="null3"/>
              <w:jc w:val="left"/>
            </w:pPr>
            <w:r>
              <w:rPr/>
              <w:t>根据所提供样品种类的完整性以及样品品质（包括但不限于外观、气味、触觉、味觉、颜色、纹理、药材的轻重质感、断面的光滑与粗糙程度等）进行评审，每个品种评价： 1、样品提供齐全且样品形状、大小、长短、薄厚适宜，色泽自然，气味醇正，无异味，表面及切面纹理及质感清晰自然，无杂质，得15分； 2、样品提供齐全且样品形状、大小、长短、薄厚较为适宜，色泽自然，气味较醇正，表面及切面纹理及质感较为清晰自然，无明显杂质，得10分； 3、样品提供齐全且样品形状、大小、长短、薄厚适宜性一般，色泽较为自然，气味较醇正，表面及切面纹理及质感略有欠缺，无明显杂质，得5分； 4、样品提供不齐全且样品形状、大小、长短、薄厚不十分均匀，色泽基本正常，气味基本无异味，表面及切面纹理及质感不佳，或有明显杂质的，得1分； 5、未提供样品或提供的样品与要求不符的不得分。</w:t>
            </w:r>
          </w:p>
        </w:tc>
      </w:tr>
      <w:tr>
        <w:tc>
          <w:tcPr>
            <w:tcW w:type="dxa" w:w="922"/>
            <w:gridSpan w:val="2"/>
            <w:vMerge/>
          </w:tcPr>
          <w:p/>
        </w:tc>
        <w:tc>
          <w:tcPr>
            <w:tcW w:type="dxa" w:w="2307"/>
          </w:tcPr>
          <w:p>
            <w:pPr>
              <w:pStyle w:val="null3"/>
              <w:jc w:val="left"/>
            </w:pPr>
            <w:r>
              <w:rPr/>
              <w:t>中药饮片质量控制 (6.0分)</w:t>
            </w:r>
          </w:p>
        </w:tc>
        <w:tc>
          <w:tcPr>
            <w:tcW w:type="dxa" w:w="5076"/>
          </w:tcPr>
          <w:p>
            <w:pPr>
              <w:pStyle w:val="null3"/>
              <w:jc w:val="left"/>
            </w:pPr>
            <w:r>
              <w:rPr/>
              <w:t>道地药材保障：投标人或者供应饮片的生产企业具有符合GAP标准的自有或共建道地药材基地，每提供 1 个基地证明材料，得1分，本项最高得6分，无提供不得分。 注：投标文件提供上述道地药材基地相关证明材料，复印件/扫描件，若为签订供货合同的情形，还需提供供货合同扫描件作为评分依据。无证明材料或评委无法凭所提供材料判断是否得分的情况，不得分。</w:t>
            </w:r>
          </w:p>
        </w:tc>
      </w:tr>
      <w:tr>
        <w:tc>
          <w:tcPr>
            <w:tcW w:type="dxa" w:w="922"/>
            <w:gridSpan w:val="2"/>
            <w:vMerge/>
          </w:tcPr>
          <w:p/>
        </w:tc>
        <w:tc>
          <w:tcPr>
            <w:tcW w:type="dxa" w:w="2307"/>
          </w:tcPr>
          <w:p>
            <w:pPr>
              <w:pStyle w:val="null3"/>
              <w:jc w:val="left"/>
            </w:pPr>
            <w:r>
              <w:rPr/>
              <w:t>质控管理体系 (10.0分)</w:t>
            </w:r>
          </w:p>
        </w:tc>
        <w:tc>
          <w:tcPr>
            <w:tcW w:type="dxa" w:w="5076"/>
          </w:tcPr>
          <w:p>
            <w:pPr>
              <w:pStyle w:val="null3"/>
              <w:jc w:val="left"/>
            </w:pPr>
            <w:r>
              <w:rPr/>
              <w:t>根据投标人提供的质控管理体系（包括但不限于：代配代煎生产质控、管理、存储制度文件，以及调剂、煎煮、配送各个模块详细的操作流程等）进行评审： 1、质控管理体系内容完整全面，包含以上全部内容，加工流程标准化程度高，各环节操作规范明确，质量管控措施严密可追溯，完全满足项目加工服务要求，得10分； 2、质控管理体系内容基本完整，加工流程基本规范，具备基础质量控制措施，能够保障加工服务基本质量，得 6 分； 3、质控管理体系存在部分缺漏，加工流程或质量控制措施不完善，得2分； 4、质控管理体系存在重大缺漏，或未提供加工服务方案，得 1分。 5、未提供质控管理体系或内容与项目需求无实质关联，得0分。</w:t>
            </w:r>
          </w:p>
        </w:tc>
      </w:tr>
      <w:tr>
        <w:tc>
          <w:tcPr>
            <w:tcW w:type="dxa" w:w="922"/>
            <w:gridSpan w:val="2"/>
            <w:vMerge/>
          </w:tcPr>
          <w:p/>
        </w:tc>
        <w:tc>
          <w:tcPr>
            <w:tcW w:type="dxa" w:w="2307"/>
          </w:tcPr>
          <w:p>
            <w:pPr>
              <w:pStyle w:val="null3"/>
              <w:jc w:val="left"/>
            </w:pPr>
            <w:r>
              <w:rPr/>
              <w:t>系统功能 (6.0分)</w:t>
            </w:r>
          </w:p>
        </w:tc>
        <w:tc>
          <w:tcPr>
            <w:tcW w:type="dxa" w:w="5076"/>
          </w:tcPr>
          <w:p>
            <w:pPr>
              <w:pStyle w:val="null3"/>
              <w:jc w:val="left"/>
            </w:pPr>
            <w:r>
              <w:rPr/>
              <w:t>投标人为本项目投入使用的系统应具有： 1、调剂、煎煮及配送过程全程条码识别，系统全程可溯源； 2、方便患者查询处方状态和物流信息的相关系统。 每满足上述一个要求的得3分，本项最高得6分。 注：需提供计算机软件著作权登记证书和操作截图证明等，如投标人所提供著作权证书的软件已部分或全部整合了所列的软件功能模块，应提供相关说明。无证明材料或评委无法凭所提供材料判断是否得分的情况，不得分。</w:t>
            </w:r>
          </w:p>
        </w:tc>
      </w:tr>
      <w:tr>
        <w:tc>
          <w:tcPr>
            <w:tcW w:type="dxa" w:w="922"/>
            <w:gridSpan w:val="2"/>
            <w:vMerge/>
          </w:tcPr>
          <w:p/>
        </w:tc>
        <w:tc>
          <w:tcPr>
            <w:tcW w:type="dxa" w:w="2307"/>
          </w:tcPr>
          <w:p>
            <w:pPr>
              <w:pStyle w:val="null3"/>
              <w:jc w:val="left"/>
            </w:pPr>
            <w:r>
              <w:rPr/>
              <w:t>药液容量遵医嘱个性化能力 (4.0分)</w:t>
            </w:r>
          </w:p>
        </w:tc>
        <w:tc>
          <w:tcPr>
            <w:tcW w:type="dxa" w:w="5076"/>
          </w:tcPr>
          <w:p>
            <w:pPr>
              <w:pStyle w:val="null3"/>
              <w:jc w:val="left"/>
            </w:pPr>
            <w:r>
              <w:rPr/>
              <w:t>投标人煎煮打包的药液容量遵医嘱个性化要求： 1.能满足儿童、特殊人群需求，可按医嘱煎成50ml-250ml； 2.外用中药煎煮每剂可提供2000/3000ml药液的用量需求； 3.门诊超过7剂的处方，可拆分小于7剂煎煮，分多次配送； 4.灌肠用中药煎煮每剂可提供300ml药液的用量需求。 每满足上述一个要求的得1分，最高得4分。 注：需提供系统软件截图或者实物照片以及文字介绍、承诺函，资料加盖公章。无证明材料或评委无法凭所提供材料判断是否得分的情况，不得分。</w:t>
            </w:r>
          </w:p>
        </w:tc>
      </w:tr>
      <w:tr>
        <w:tc>
          <w:tcPr>
            <w:tcW w:type="dxa" w:w="922"/>
            <w:gridSpan w:val="2"/>
            <w:vMerge/>
          </w:tcPr>
          <w:p/>
        </w:tc>
        <w:tc>
          <w:tcPr>
            <w:tcW w:type="dxa" w:w="2307"/>
          </w:tcPr>
          <w:p>
            <w:pPr>
              <w:pStyle w:val="null3"/>
              <w:jc w:val="left"/>
            </w:pPr>
            <w:r>
              <w:rPr/>
              <w:t>住院部配送及储存能力 (6.0分)</w:t>
            </w:r>
          </w:p>
        </w:tc>
        <w:tc>
          <w:tcPr>
            <w:tcW w:type="dxa" w:w="5076"/>
          </w:tcPr>
          <w:p>
            <w:pPr>
              <w:pStyle w:val="null3"/>
              <w:jc w:val="left"/>
            </w:pPr>
            <w:r>
              <w:rPr/>
              <w:t>1.住院部可按剂配送，非按处方配送； 2.住院部可配送到各病区； 3.提供冰箱给医院无偿使用存放药液。 每满足上述一个要求的得2分，本项最高得6分。 注：需提供承诺函，格式自拟并加盖公章，不提供不得分。</w:t>
            </w:r>
          </w:p>
        </w:tc>
      </w:tr>
      <w:tr>
        <w:tc>
          <w:tcPr>
            <w:tcW w:type="dxa" w:w="922"/>
            <w:gridSpan w:val="2"/>
            <w:vMerge/>
          </w:tcPr>
          <w:p/>
        </w:tc>
        <w:tc>
          <w:tcPr>
            <w:tcW w:type="dxa" w:w="2307"/>
          </w:tcPr>
          <w:p>
            <w:pPr>
              <w:pStyle w:val="null3"/>
              <w:jc w:val="left"/>
            </w:pPr>
            <w:r>
              <w:rPr/>
              <w:t>具备个性化处方制作服务能力 (3.0分)</w:t>
            </w:r>
          </w:p>
        </w:tc>
        <w:tc>
          <w:tcPr>
            <w:tcW w:type="dxa" w:w="5076"/>
          </w:tcPr>
          <w:p>
            <w:pPr>
              <w:pStyle w:val="null3"/>
              <w:jc w:val="left"/>
            </w:pPr>
            <w:r>
              <w:rPr/>
              <w:t>投标人能按医师处方制作丸、散、胶囊等剂型的个性化临方加工服务： 1.有相应设备、场地等照片，得1分；无相应设备、场地等照片的该小点及以下第2点均不得分。 2. 2.1满足第一点，同时开展≥3种剂型且服务≥3家单位，得2分； 2.2.满足第一点，其余情况，得1分； 本项最高得3分。 注：需提供相关证明资料加盖公章。无证明材料或评委无法凭所提供材料判断是否得分的情况，不得分。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(4.0分)</w:t>
            </w:r>
          </w:p>
        </w:tc>
        <w:tc>
          <w:tcPr>
            <w:tcW w:type="dxa" w:w="5076"/>
          </w:tcPr>
          <w:p>
            <w:pPr>
              <w:pStyle w:val="null3"/>
              <w:jc w:val="left"/>
            </w:pPr>
            <w:r>
              <w:rPr/>
              <w:t>提供2023年1月1日至今（以合同签订时间为准）的同类项目经验： 1、每提供一份中药饮片供应项目合同得0.5分，本项最高得2分； 2、每提供一份中药饮片代煎及配送服务项目合同得0.5分，本项最高得2分。 注：以上1、2项合计最高得4分。需提供合同关键页（含签订合同双方的单位名称、合同项目名称、项目内容（其中中药饮片代煎及配送服务项目经验，合同内容需同时包含中药饮片代煎及配送的服务内容，缺项不计算得分）、签订合同双方的落款盖章、签订日期的关键页） 扫描件作为证明资料。同一业主单位长期续签合同只计算一份业绩。同一合同不重复得分。</w:t>
            </w:r>
          </w:p>
        </w:tc>
      </w:tr>
      <w:tr>
        <w:tc>
          <w:tcPr>
            <w:tcW w:type="dxa" w:w="922"/>
            <w:gridSpan w:val="2"/>
            <w:vMerge/>
          </w:tcPr>
          <w:p/>
        </w:tc>
        <w:tc>
          <w:tcPr>
            <w:tcW w:type="dxa" w:w="2307"/>
          </w:tcPr>
          <w:p>
            <w:pPr>
              <w:pStyle w:val="null3"/>
              <w:jc w:val="left"/>
            </w:pPr>
            <w:r>
              <w:rPr/>
              <w:t>拟投入人员资质 (6.0分)</w:t>
            </w:r>
          </w:p>
        </w:tc>
        <w:tc>
          <w:tcPr>
            <w:tcW w:type="dxa" w:w="5076"/>
          </w:tcPr>
          <w:p>
            <w:pPr>
              <w:pStyle w:val="null3"/>
              <w:jc w:val="left"/>
            </w:pPr>
            <w:r>
              <w:rPr/>
              <w:t>拟投入人员评审： 具有执业药师（专业类别/专业为中药学）或主管中药师以上，每提供1人得1分，本项最高得6分。 注：证明材料统一要求 （1）职称质证明：需提供执业药师注册证（中药学）或中药师及以上职称证书扫描件（证书需在有效期内）。 （2）任职证明： 1）依法缴纳社会保险的，提供加盖政府相关部门印章的、投标截止日之前六个月内（含投标截止时间当月）任意一个月的《社会保险参保人员证明》《投保单》或单位代缴个人所得税税单复印件； 2）依法不需要缴纳社会保险的，提供相应合规证明文件及与投标人签订的劳动合同复印件（如退休返聘人员需额外提供退休及返聘证明材料）。 （3）本条款所称 “中药学专业”，包含中药学、中药栽培与鉴定、中药资源与开发、藏药学、蒙药学、维药学等中药学类相关专业（以学历证书、职称证书载明的专业为准）。 （4）以上需提供的所有人员，需按上述要求提供完整证明材料，未提供、提供不全或无法核实真实性的，不计分。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根据投标人提供的售后服务方案进行评审（包括但不限于：日常退换货流程、常规质量问题解决等）进行评审： 1、方案内容完整全面，包含以上全部内容，流程周详、逻辑清晰、操作性强，均优于项目需求标准，得10分； 2、方案内容基本完整，包含以上全部内容，流程清晰、流程合理，均达到项目基本要求，得6分； 3、方案存在部分缺漏，其余内容符合项目基本需求，得2分； 4、方案存在重大缺漏，或内容空泛、未明确关键实施细节，可行性不足，无法满足项目基本需求，得1分； 5、未提供方案或方案内容与本项目服务要求无实质关联，得0分。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sz w:val="20"/>
          <w:b/>
        </w:rPr>
        <w:t>广东省政府采购</w:t>
      </w:r>
    </w:p>
    <w:p>
      <w:pPr>
        <w:pStyle w:val="null3"/>
        <w:spacing w:before="150" w:after="150"/>
        <w:jc w:val="both"/>
      </w:pPr>
      <w:r>
        <w:rPr/>
        <w:t xml:space="preserve"> </w:t>
      </w:r>
    </w:p>
    <w:p>
      <w:pPr>
        <w:pStyle w:val="null3"/>
        <w:jc w:val="center"/>
      </w:pPr>
      <w:r>
        <w:rPr>
          <w:sz w:val="20"/>
          <w:b/>
        </w:rPr>
        <w:t>合　同　书</w:t>
      </w:r>
    </w:p>
    <w:p>
      <w:pPr>
        <w:pStyle w:val="null3"/>
        <w:jc w:val="center"/>
      </w:pPr>
      <w:r>
        <w:br/>
      </w:r>
      <w:r>
        <w:br/>
      </w:r>
      <w:r>
        <w:br/>
      </w:r>
      <w:r>
        <w:br/>
      </w:r>
      <w:r>
        <w:br/>
      </w:r>
      <w:r>
        <w:br/>
      </w:r>
      <w:r>
        <w:br/>
      </w:r>
      <w:r>
        <w:br/>
      </w:r>
      <w:r>
        <w:rPr/>
        <w:t xml:space="preserve">    </w:t>
      </w:r>
    </w:p>
    <w:p>
      <w:pPr>
        <w:pStyle w:val="null3"/>
        <w:jc w:val="center"/>
      </w:pPr>
      <w:r>
        <w:rPr>
          <w:sz w:val="20"/>
        </w:rPr>
        <w:t>采购计划编号：</w:t>
      </w:r>
      <w:r>
        <w:rPr>
          <w:u w:val="single"/>
        </w:rPr>
        <w:t xml:space="preserve">                          </w:t>
      </w:r>
    </w:p>
    <w:p>
      <w:pPr>
        <w:pStyle w:val="null3"/>
        <w:spacing w:before="150" w:after="150"/>
        <w:jc w:val="both"/>
      </w:pPr>
      <w:r>
        <w:rPr/>
        <w:t xml:space="preserve"> </w:t>
      </w:r>
    </w:p>
    <w:p>
      <w:pPr>
        <w:pStyle w:val="null3"/>
        <w:jc w:val="center"/>
      </w:pPr>
      <w:r>
        <w:rPr>
          <w:sz w:val="20"/>
        </w:rPr>
        <w:t>项目编号：</w:t>
      </w:r>
      <w:r>
        <w:rPr>
          <w:u w:val="single"/>
        </w:rPr>
        <w:t xml:space="preserve">                                  </w:t>
      </w:r>
    </w:p>
    <w:p>
      <w:pPr>
        <w:pStyle w:val="null3"/>
        <w:spacing w:before="150" w:after="150"/>
        <w:jc w:val="both"/>
      </w:pPr>
      <w:r>
        <w:rPr/>
        <w:t xml:space="preserve"> </w:t>
      </w:r>
    </w:p>
    <w:p>
      <w:pPr>
        <w:pStyle w:val="null3"/>
        <w:jc w:val="center"/>
      </w:pPr>
      <w:r>
        <w:rPr>
          <w:sz w:val="20"/>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0"/>
        </w:rPr>
        <w:t xml:space="preserve"> </w:t>
      </w:r>
      <w:r>
        <w:rPr>
          <w:sz w:val="20"/>
        </w:rPr>
        <w:t>注：本合同仅为合同的参考文本，合同签订双方可根据项目的具体要求进行修订，但不得偏离实质性条款。</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spacing w:before="120"/>
        <w:ind w:left="30"/>
      </w:pPr>
      <w:r>
        <w:rPr>
          <w:sz w:val="20"/>
          <w:b/>
        </w:rPr>
        <w:t>甲方：</w:t>
      </w:r>
      <w:r>
        <w:rPr>
          <w:u w:val="single"/>
        </w:rPr>
        <w:t xml:space="preserve">                </w:t>
      </w:r>
    </w:p>
    <w:p>
      <w:pPr>
        <w:pStyle w:val="null3"/>
        <w:spacing w:before="180"/>
        <w:ind w:left="30"/>
      </w:pPr>
      <w:r>
        <w:rPr>
          <w:sz w:val="20"/>
        </w:rPr>
        <w:t>电话：</w:t>
      </w:r>
      <w:r>
        <w:rPr>
          <w:u w:val="single"/>
        </w:rPr>
        <w:t xml:space="preserve">                </w:t>
      </w:r>
      <w:r>
        <w:rPr>
          <w:sz w:val="20"/>
        </w:rPr>
        <w:t>传真：</w:t>
      </w:r>
      <w:r>
        <w:rPr>
          <w:u w:val="single"/>
        </w:rPr>
        <w:t xml:space="preserve">                </w:t>
      </w:r>
      <w:r>
        <w:rPr>
          <w:sz w:val="20"/>
        </w:rPr>
        <w:t xml:space="preserve"> </w:t>
      </w:r>
      <w:r>
        <w:rPr>
          <w:sz w:val="20"/>
        </w:rPr>
        <w:t>地址：</w:t>
      </w:r>
      <w:r>
        <w:rPr>
          <w:u w:val="single"/>
        </w:rPr>
        <w:t xml:space="preserve">                </w:t>
      </w:r>
    </w:p>
    <w:p>
      <w:pPr>
        <w:pStyle w:val="null3"/>
        <w:spacing w:before="180"/>
        <w:ind w:left="15"/>
      </w:pPr>
      <w:r>
        <w:rPr>
          <w:sz w:val="20"/>
          <w:b/>
        </w:rPr>
        <w:t>乙方：</w:t>
      </w:r>
      <w:r>
        <w:rPr>
          <w:u w:val="single"/>
        </w:rPr>
        <w:t xml:space="preserve">                </w:t>
      </w:r>
    </w:p>
    <w:p>
      <w:pPr>
        <w:pStyle w:val="null3"/>
        <w:spacing w:before="165"/>
        <w:ind w:left="30"/>
      </w:pPr>
      <w:r>
        <w:rPr>
          <w:sz w:val="20"/>
        </w:rPr>
        <w:t>电话：</w:t>
      </w:r>
      <w:r>
        <w:rPr>
          <w:u w:val="single"/>
        </w:rPr>
        <w:t xml:space="preserve">                </w:t>
      </w:r>
      <w:r>
        <w:rPr>
          <w:sz w:val="20"/>
        </w:rPr>
        <w:t>传真：</w:t>
      </w:r>
      <w:r>
        <w:rPr>
          <w:u w:val="single"/>
        </w:rPr>
        <w:t xml:space="preserve">                </w:t>
      </w:r>
      <w:r>
        <w:rPr>
          <w:sz w:val="20"/>
        </w:rPr>
        <w:t>地址：</w:t>
      </w:r>
      <w:r>
        <w:rPr>
          <w:u w:val="single"/>
        </w:rPr>
        <w:t xml:space="preserve">                </w:t>
      </w:r>
    </w:p>
    <w:p>
      <w:pPr>
        <w:pStyle w:val="null3"/>
        <w:spacing w:before="180"/>
        <w:ind w:left="15" w:right="90" w:firstLine="477"/>
        <w:jc w:val="both"/>
      </w:pPr>
      <w:r>
        <w:rPr>
          <w:sz w:val="20"/>
        </w:rPr>
        <w:t>根据</w:t>
      </w:r>
      <w:r>
        <w:rPr>
          <w:sz w:val="20"/>
          <w:u w:val="single"/>
        </w:rPr>
        <w:t xml:space="preserve">         </w:t>
      </w:r>
      <w:r>
        <w:rPr>
          <w:sz w:val="20"/>
          <w:u w:val="single"/>
        </w:rPr>
        <w:t>项目</w:t>
      </w:r>
      <w:r>
        <w:rPr>
          <w:sz w:val="20"/>
        </w:rPr>
        <w:t>的采购结果，按照《中华人民共和国政府采购法》，《中华人民共和国民法典</w:t>
      </w:r>
      <w:r>
        <w:rPr>
          <w:sz w:val="20"/>
        </w:rPr>
        <w:t>(</w:t>
      </w:r>
      <w:r>
        <w:rPr>
          <w:sz w:val="20"/>
        </w:rPr>
        <w:t>合同编</w:t>
      </w:r>
      <w:r>
        <w:rPr>
          <w:sz w:val="20"/>
        </w:rPr>
        <w:t>)</w:t>
      </w:r>
      <w:r>
        <w:rPr>
          <w:sz w:val="20"/>
        </w:rPr>
        <w:t>》的规定，经双方协商，本着平等互利和诚实信用的原则，一致同意遵守本合同如下。</w:t>
      </w:r>
    </w:p>
    <w:p>
      <w:pPr>
        <w:pStyle w:val="null3"/>
        <w:ind w:left="15"/>
      </w:pPr>
      <w:r>
        <w:rPr>
          <w:sz w:val="20"/>
          <w:b/>
        </w:rPr>
        <w:t>一、合同金额及采购目录价格清单</w:t>
      </w:r>
    </w:p>
    <w:p>
      <w:pPr>
        <w:pStyle w:val="null3"/>
        <w:ind w:firstLine="400"/>
        <w:jc w:val="both"/>
      </w:pPr>
      <w:r>
        <w:rPr>
          <w:sz w:val="20"/>
        </w:rPr>
        <w:t>1</w:t>
      </w:r>
      <w:r>
        <w:rPr>
          <w:sz w:val="20"/>
        </w:rPr>
        <w:t>、合同金额为（大写）：人民币</w:t>
      </w:r>
      <w:r>
        <w:rPr>
          <w:sz w:val="20"/>
        </w:rPr>
        <w:t>_____________</w:t>
      </w:r>
      <w:r>
        <w:rPr>
          <w:sz w:val="20"/>
        </w:rPr>
        <w:t>元</w:t>
      </w:r>
      <w:r>
        <w:rPr>
          <w:sz w:val="20"/>
        </w:rPr>
        <w:t>(</w:t>
      </w:r>
      <w:r>
        <w:rPr>
          <w:sz w:val="20"/>
        </w:rPr>
        <w:t>￥</w:t>
      </w:r>
      <w:r>
        <w:rPr>
          <w:sz w:val="20"/>
        </w:rPr>
        <w:t>_________</w:t>
      </w:r>
      <w:r>
        <w:rPr>
          <w:sz w:val="20"/>
        </w:rPr>
        <w:t>）。</w:t>
      </w:r>
    </w:p>
    <w:p>
      <w:pPr>
        <w:pStyle w:val="null3"/>
        <w:ind w:firstLine="400"/>
        <w:jc w:val="both"/>
      </w:pPr>
      <w:r>
        <w:rPr>
          <w:sz w:val="20"/>
        </w:rPr>
        <w:t>2</w:t>
      </w:r>
      <w:r>
        <w:rPr>
          <w:sz w:val="20"/>
        </w:rPr>
        <w:t>、中标折扣率：</w:t>
      </w:r>
      <w:r>
        <w:rPr>
          <w:sz w:val="20"/>
        </w:rPr>
        <w:t>______ %</w:t>
      </w:r>
      <w:r>
        <w:rPr>
          <w:sz w:val="20"/>
        </w:rPr>
        <w:t>。</w:t>
      </w:r>
    </w:p>
    <w:p>
      <w:pPr>
        <w:pStyle w:val="null3"/>
        <w:ind w:firstLine="400"/>
        <w:jc w:val="both"/>
      </w:pPr>
      <w:r>
        <w:rPr>
          <w:sz w:val="20"/>
        </w:rPr>
        <w:t>煎药机煎药、煎膏调配服务费最高限价如下：</w:t>
      </w:r>
    </w:p>
    <w:tbl>
      <w:tblPr>
        <w:tblW w:w="0" w:type="auto"/>
        <w:tblBorders>
          <w:top w:val="none" w:color="000000" w:sz="4"/>
          <w:left w:val="none" w:color="000000" w:sz="4"/>
          <w:bottom w:val="none" w:color="000000" w:sz="4"/>
          <w:right w:val="none" w:color="000000" w:sz="4"/>
          <w:insideH w:val="none"/>
          <w:insideV w:val="none"/>
        </w:tblBorders>
      </w:tblPr>
      <w:tblGrid>
        <w:gridCol w:w="1367"/>
        <w:gridCol w:w="3379"/>
        <w:gridCol w:w="3560"/>
      </w:tblGrid>
      <w:tr>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中药制作服务项目</w:t>
            </w:r>
          </w:p>
        </w:tc>
        <w:tc>
          <w:tcPr>
            <w:tcW w:type="dxa" w:w="3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单价最高限价</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煎药机煎药</w:t>
            </w:r>
          </w:p>
        </w:tc>
        <w:tc>
          <w:tcPr>
            <w:tcW w:type="dxa" w:w="3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w:t>
            </w:r>
            <w:r>
              <w:rPr>
                <w:sz w:val="20"/>
              </w:rPr>
              <w:t>元</w:t>
            </w:r>
            <w:r>
              <w:rPr>
                <w:sz w:val="20"/>
              </w:rPr>
              <w:t>/</w:t>
            </w:r>
            <w:r>
              <w:rPr>
                <w:sz w:val="20"/>
              </w:rPr>
              <w:t>剂</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煎膏调配</w:t>
            </w:r>
          </w:p>
        </w:tc>
        <w:tc>
          <w:tcPr>
            <w:tcW w:type="dxa" w:w="3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26.00</w:t>
            </w:r>
            <w:r>
              <w:rPr>
                <w:sz w:val="20"/>
              </w:rPr>
              <w:t>元</w:t>
            </w:r>
            <w:r>
              <w:rPr>
                <w:sz w:val="20"/>
              </w:rPr>
              <w:t>/</w:t>
            </w:r>
            <w:r>
              <w:rPr>
                <w:sz w:val="20"/>
              </w:rPr>
              <w:t>剂</w:t>
            </w:r>
          </w:p>
        </w:tc>
      </w:tr>
    </w:tbl>
    <w:p>
      <w:pPr>
        <w:pStyle w:val="null3"/>
        <w:ind w:firstLine="400"/>
        <w:jc w:val="both"/>
      </w:pPr>
      <w:r>
        <w:rPr>
          <w:sz w:val="20"/>
        </w:rPr>
        <w:t>（</w:t>
      </w:r>
      <w:r>
        <w:rPr>
          <w:sz w:val="20"/>
        </w:rPr>
        <w:t>1</w:t>
      </w:r>
      <w:r>
        <w:rPr>
          <w:sz w:val="20"/>
        </w:rPr>
        <w:t>）本项目由甲方提供医院现有库存目录的品规和采购价，乙方无需就中药饮片报价。各乙方须提供承诺函，承诺中标后按此项规定进行供货结算（提供承诺函，格式自拟并加盖公章）。</w:t>
      </w:r>
    </w:p>
    <w:p>
      <w:pPr>
        <w:pStyle w:val="null3"/>
        <w:ind w:firstLine="400"/>
        <w:jc w:val="both"/>
      </w:pPr>
      <w:r>
        <w:rPr>
          <w:sz w:val="20"/>
        </w:rPr>
        <w:t>（</w:t>
      </w:r>
      <w:r>
        <w:rPr>
          <w:sz w:val="20"/>
        </w:rPr>
        <w:t>2</w:t>
      </w:r>
      <w:r>
        <w:rPr>
          <w:sz w:val="20"/>
        </w:rPr>
        <w:t>）对超出医院本次招标目录的品规，本次投标无需报价，待采购时提供阳江地区三家二甲医院近三个月采购价的平均值作为甲方另行采购参考价格或经甲方市场调查后确定采购参考价格，甲方经院内调价流程确定最终采购价，乙方须予以遵守。</w:t>
      </w:r>
    </w:p>
    <w:p>
      <w:pPr>
        <w:pStyle w:val="null3"/>
        <w:ind w:firstLine="400"/>
        <w:jc w:val="both"/>
      </w:pPr>
      <w:r>
        <w:rPr>
          <w:sz w:val="20"/>
        </w:rPr>
        <w:t>（</w:t>
      </w:r>
      <w:r>
        <w:rPr>
          <w:sz w:val="20"/>
        </w:rPr>
        <w:t>3</w:t>
      </w:r>
      <w:r>
        <w:rPr>
          <w:sz w:val="20"/>
        </w:rPr>
        <w:t>）报价包含中药饮片采购成本、煎药机煎药、煎膏调配服务费、检验检测费、仓储费、包装费、运输配送费、税费、售后服务费及本招标文件约定的全部伴随服务费用。</w:t>
      </w:r>
    </w:p>
    <w:p>
      <w:pPr>
        <w:pStyle w:val="null3"/>
        <w:spacing w:before="180"/>
        <w:ind w:right="90"/>
      </w:pPr>
      <w:r>
        <w:rPr>
          <w:sz w:val="20"/>
          <w:b/>
        </w:rPr>
        <w:t>二、合同履行期限及标的提供地点：</w:t>
      </w:r>
    </w:p>
    <w:p>
      <w:pPr>
        <w:pStyle w:val="null3"/>
        <w:ind w:firstLine="400"/>
        <w:jc w:val="both"/>
      </w:pPr>
      <w:r>
        <w:rPr>
          <w:sz w:val="20"/>
        </w:rPr>
        <w:t>（</w:t>
      </w:r>
      <w:r>
        <w:rPr>
          <w:sz w:val="20"/>
        </w:rPr>
        <w:t>1</w:t>
      </w:r>
      <w:r>
        <w:rPr>
          <w:sz w:val="20"/>
        </w:rPr>
        <w:t>）合同履行期限：自合同生效之日起，原则上有效期为两年。当服务期满两年或合同金额累计相加达到本项目采购预算时，该项目合同自行终止。</w:t>
      </w:r>
    </w:p>
    <w:p>
      <w:pPr>
        <w:pStyle w:val="null3"/>
        <w:ind w:firstLine="400"/>
        <w:jc w:val="both"/>
      </w:pPr>
      <w:r>
        <w:rPr>
          <w:sz w:val="20"/>
        </w:rPr>
        <w:t>（</w:t>
      </w:r>
      <w:r>
        <w:rPr>
          <w:sz w:val="20"/>
        </w:rPr>
        <w:t>2</w:t>
      </w:r>
      <w:r>
        <w:rPr>
          <w:sz w:val="20"/>
        </w:rPr>
        <w:t>）标的提供地点：调配好的中药饮片、煎煮好的汤剂及定制好的膏剂在合同生效期内由乙方配送到甲方或患者指定的地点。</w:t>
      </w:r>
    </w:p>
    <w:p>
      <w:pPr>
        <w:pStyle w:val="null3"/>
        <w:ind w:left="15"/>
      </w:pPr>
      <w:r>
        <w:rPr>
          <w:sz w:val="20"/>
          <w:b/>
        </w:rPr>
        <w:t>三、付款方式</w:t>
      </w:r>
    </w:p>
    <w:p>
      <w:pPr>
        <w:pStyle w:val="null3"/>
        <w:ind w:firstLine="400"/>
        <w:jc w:val="both"/>
      </w:pPr>
      <w:r>
        <w:rPr>
          <w:sz w:val="20"/>
        </w:rPr>
        <w:t>支付比例</w:t>
      </w:r>
      <w:r>
        <w:rPr>
          <w:sz w:val="20"/>
        </w:rPr>
        <w:t>100%</w:t>
      </w:r>
      <w:r>
        <w:rPr>
          <w:sz w:val="20"/>
        </w:rPr>
        <w:t>，</w:t>
      </w:r>
    </w:p>
    <w:p>
      <w:pPr>
        <w:pStyle w:val="null3"/>
        <w:ind w:firstLine="400"/>
        <w:jc w:val="both"/>
      </w:pPr>
      <w:r>
        <w:rPr>
          <w:sz w:val="20"/>
        </w:rPr>
        <w:t>（一）对账：以自然月为一个对账周期，乙方每月</w:t>
      </w:r>
      <w:r>
        <w:rPr>
          <w:sz w:val="20"/>
        </w:rPr>
        <w:t>5</w:t>
      </w:r>
      <w:r>
        <w:rPr>
          <w:sz w:val="20"/>
        </w:rPr>
        <w:t>日前将上月份甲方</w:t>
      </w:r>
      <w:r>
        <w:rPr/>
        <w:t>中药饮片采购明细、</w:t>
      </w:r>
      <w:r>
        <w:rPr>
          <w:sz w:val="20"/>
        </w:rPr>
        <w:t>代配、代煎、膏方定制的中药饮片使用明细及代煎、膏方定制剂数传给甲方进行对账，双方核对无误后，乙方开具销售清单及合规的等额增值税普通发票。如甲方及乙方数据不一致，以甲方数据为准，收到发票后</w:t>
      </w:r>
      <w:r>
        <w:rPr>
          <w:sz w:val="20"/>
        </w:rPr>
        <w:t>10</w:t>
      </w:r>
      <w:r>
        <w:rPr>
          <w:sz w:val="20"/>
        </w:rPr>
        <w:t>个工作日内开始办理支付手续，且双方需尽力配合查找原因并进行后续处理。若甲方未支付相关款项须在次月补支付，若甲方多支付相关款项则须在次月扣除。</w:t>
      </w:r>
    </w:p>
    <w:p>
      <w:pPr>
        <w:pStyle w:val="null3"/>
        <w:ind w:firstLine="400"/>
        <w:jc w:val="both"/>
      </w:pPr>
      <w:r>
        <w:rPr>
          <w:sz w:val="20"/>
        </w:rPr>
        <w:t>（二）中药饮片采购费用：乙方按甲方中药饮片现行采购单价及对账一致后的采购数量按月开具合规的增值税普通发票交付甲方。</w:t>
      </w:r>
    </w:p>
    <w:p>
      <w:pPr>
        <w:pStyle w:val="null3"/>
        <w:ind w:firstLine="400"/>
        <w:jc w:val="both"/>
      </w:pPr>
      <w:r>
        <w:rPr>
          <w:sz w:val="20"/>
        </w:rPr>
        <w:t>（三）代煎、膏方定制费用：乙方按中标价及对账一致后的代煎、膏方定制剂数，按月开具合规的增值税普通发票交付甲方。</w:t>
      </w:r>
    </w:p>
    <w:p>
      <w:pPr>
        <w:pStyle w:val="null3"/>
        <w:ind w:firstLine="400"/>
        <w:jc w:val="both"/>
      </w:pPr>
      <w:r>
        <w:rPr>
          <w:sz w:val="20"/>
        </w:rPr>
        <w:t>（四）双方对账无误后，款项按月据实结算。自发票登记入库后按照规定的时间向乙方支付（中小企业按照相关规定执行），中药饮片采购费用、代煎及膏方定制费用按照规定的时间向乙方支付，付款方式采用支票、转账或承兑汇票、信用证等方式。</w:t>
      </w:r>
    </w:p>
    <w:p>
      <w:pPr>
        <w:pStyle w:val="null3"/>
        <w:ind w:firstLine="400"/>
        <w:jc w:val="both"/>
      </w:pPr>
      <w:r>
        <w:rPr>
          <w:sz w:val="20"/>
        </w:rPr>
        <w:t>（五）如因乙方未及时与甲方结算、乙方在付款前未提供相应合规的等额增值税普通发票、乙方未提供甲方要求的文件（包括但不限于资质证明、中药饮片合格证明、验收合格证明等）的，甲方不承担相应延期付款责任。</w:t>
      </w:r>
    </w:p>
    <w:p>
      <w:pPr>
        <w:pStyle w:val="null3"/>
        <w:ind w:firstLine="400"/>
        <w:jc w:val="both"/>
      </w:pPr>
      <w:r>
        <w:rPr>
          <w:sz w:val="20"/>
        </w:rPr>
        <w:t>（</w:t>
      </w:r>
      <w:r>
        <w:rPr>
          <w:sz w:val="20"/>
        </w:rPr>
        <w:t>六</w:t>
      </w:r>
      <w:r>
        <w:rPr>
          <w:sz w:val="20"/>
        </w:rPr>
        <w:t>）</w:t>
      </w:r>
      <w:r>
        <w:rPr>
          <w:sz w:val="20"/>
        </w:rPr>
        <w:t>中药饮片结</w:t>
      </w:r>
      <w:r>
        <w:rPr>
          <w:sz w:val="20"/>
        </w:rPr>
        <w:t>算公式</w:t>
      </w:r>
      <w:r>
        <w:rPr>
          <w:sz w:val="20"/>
        </w:rPr>
        <w:t>=</w:t>
      </w:r>
      <w:r>
        <w:rPr>
          <w:sz w:val="20"/>
        </w:rPr>
        <w:t>对应饮片</w:t>
      </w:r>
      <w:r>
        <w:rPr>
          <w:sz w:val="20"/>
        </w:rPr>
        <w:t>单价</w:t>
      </w:r>
      <w:r>
        <w:rPr>
          <w:sz w:val="20"/>
        </w:rPr>
        <w:t>最高限价</w:t>
      </w:r>
      <w:r>
        <w:rPr>
          <w:sz w:val="20"/>
        </w:rPr>
        <w:t>×中标折扣率</w:t>
      </w:r>
    </w:p>
    <w:p>
      <w:pPr>
        <w:pStyle w:val="null3"/>
        <w:ind w:firstLine="400"/>
        <w:jc w:val="both"/>
      </w:pPr>
      <w:r>
        <w:rPr>
          <w:sz w:val="20"/>
        </w:rPr>
        <w:t>中药制作服务项目</w:t>
      </w:r>
      <w:r>
        <w:rPr>
          <w:sz w:val="20"/>
        </w:rPr>
        <w:t>结</w:t>
      </w:r>
      <w:r>
        <w:rPr>
          <w:sz w:val="20"/>
        </w:rPr>
        <w:t>算公式</w:t>
      </w:r>
      <w:r>
        <w:rPr>
          <w:sz w:val="20"/>
        </w:rPr>
        <w:t>=</w:t>
      </w:r>
      <w:r>
        <w:rPr>
          <w:sz w:val="20"/>
        </w:rPr>
        <w:t>对应</w:t>
      </w:r>
      <w:r>
        <w:rPr>
          <w:sz w:val="20"/>
        </w:rPr>
        <w:t>服务单价</w:t>
      </w:r>
      <w:r>
        <w:rPr>
          <w:sz w:val="20"/>
        </w:rPr>
        <w:t>最高限价</w:t>
      </w:r>
      <w:r>
        <w:rPr>
          <w:sz w:val="20"/>
        </w:rPr>
        <w:t>×中标折扣率</w:t>
      </w:r>
    </w:p>
    <w:p>
      <w:pPr>
        <w:pStyle w:val="null3"/>
        <w:ind w:left="15"/>
      </w:pPr>
      <w:r>
        <w:rPr>
          <w:sz w:val="20"/>
          <w:b/>
        </w:rPr>
        <w:t>四、验收要求</w:t>
      </w:r>
    </w:p>
    <w:p>
      <w:pPr>
        <w:pStyle w:val="null3"/>
        <w:ind w:firstLine="400"/>
        <w:jc w:val="both"/>
      </w:pPr>
      <w:r>
        <w:rPr>
          <w:sz w:val="20"/>
        </w:rPr>
        <w:t>甲方或患者凭中药饮片代配送凭证、代煎药凭证、膏方定制凭证签收，签收时须验收。</w:t>
      </w:r>
    </w:p>
    <w:p>
      <w:pPr>
        <w:pStyle w:val="null3"/>
        <w:ind w:firstLine="400"/>
        <w:jc w:val="both"/>
      </w:pPr>
      <w:r>
        <w:rPr>
          <w:sz w:val="20"/>
        </w:rPr>
        <w:t>（一）验收标准：采购合同、招标文件、投标文件、质量标准等。</w:t>
      </w:r>
    </w:p>
    <w:p>
      <w:pPr>
        <w:pStyle w:val="null3"/>
        <w:ind w:firstLine="400"/>
        <w:jc w:val="both"/>
      </w:pPr>
      <w:r>
        <w:rPr>
          <w:sz w:val="20"/>
        </w:rPr>
        <w:t>（二）合格标准：</w:t>
      </w:r>
    </w:p>
    <w:p>
      <w:pPr>
        <w:pStyle w:val="null3"/>
        <w:ind w:firstLine="400"/>
        <w:jc w:val="both"/>
      </w:pPr>
      <w:r>
        <w:rPr>
          <w:sz w:val="20"/>
        </w:rPr>
        <w:t>1</w:t>
      </w:r>
      <w:r>
        <w:rPr>
          <w:sz w:val="20"/>
        </w:rPr>
        <w:t>、中药饮片和煎煮汤液数量、规格、质量、表观、包装等信息符合验收标准要求；</w:t>
      </w:r>
    </w:p>
    <w:p>
      <w:pPr>
        <w:pStyle w:val="null3"/>
        <w:ind w:firstLine="400"/>
        <w:jc w:val="both"/>
      </w:pPr>
      <w:r>
        <w:rPr>
          <w:sz w:val="20"/>
        </w:rPr>
        <w:t>2</w:t>
      </w:r>
      <w:r>
        <w:rPr>
          <w:sz w:val="20"/>
        </w:rPr>
        <w:t>、乙方调配好的中药饮片、煎煮汤液、定制膏剂由乙方直接送到甲方院区或患者指定地方；</w:t>
      </w:r>
    </w:p>
    <w:p>
      <w:pPr>
        <w:pStyle w:val="null3"/>
        <w:ind w:firstLine="400"/>
        <w:jc w:val="both"/>
      </w:pPr>
      <w:r>
        <w:rPr>
          <w:sz w:val="20"/>
        </w:rPr>
        <w:t>3</w:t>
      </w:r>
      <w:r>
        <w:rPr>
          <w:sz w:val="20"/>
        </w:rPr>
        <w:t>、在规定的时间内送达甲方指定地点；</w:t>
      </w:r>
    </w:p>
    <w:p>
      <w:pPr>
        <w:pStyle w:val="null3"/>
        <w:ind w:firstLine="400"/>
        <w:jc w:val="both"/>
      </w:pPr>
      <w:r>
        <w:rPr>
          <w:sz w:val="20"/>
        </w:rPr>
        <w:t>4</w:t>
      </w:r>
      <w:r>
        <w:rPr>
          <w:sz w:val="20"/>
        </w:rPr>
        <w:t>、乙方所使用的中药饮片原则上不得超过生产日期六个月。</w:t>
      </w:r>
    </w:p>
    <w:p>
      <w:pPr>
        <w:pStyle w:val="null3"/>
        <w:ind w:left="15"/>
      </w:pPr>
      <w:r>
        <w:rPr>
          <w:sz w:val="20"/>
          <w:b/>
        </w:rPr>
        <w:t>五、履约保证金：</w:t>
      </w:r>
    </w:p>
    <w:p>
      <w:pPr>
        <w:pStyle w:val="null3"/>
        <w:ind w:firstLine="400"/>
        <w:jc w:val="both"/>
      </w:pPr>
      <w:r>
        <w:rPr>
          <w:sz w:val="20"/>
        </w:rPr>
        <w:t>收取比例：预算金额的</w:t>
      </w:r>
      <w:r>
        <w:rPr>
          <w:sz w:val="20"/>
        </w:rPr>
        <w:t>5%</w:t>
      </w:r>
      <w:r>
        <w:rPr>
          <w:sz w:val="20"/>
        </w:rPr>
        <w:t>。</w:t>
      </w:r>
    </w:p>
    <w:p>
      <w:pPr>
        <w:pStyle w:val="null3"/>
        <w:ind w:firstLine="400"/>
        <w:jc w:val="both"/>
      </w:pPr>
      <w:r>
        <w:rPr>
          <w:sz w:val="20"/>
        </w:rPr>
        <w:t>1</w:t>
      </w:r>
      <w:r>
        <w:rPr>
          <w:sz w:val="20"/>
        </w:rPr>
        <w:t>、乙方与甲方签订合同后</w:t>
      </w:r>
      <w:r>
        <w:rPr>
          <w:sz w:val="20"/>
        </w:rPr>
        <w:t>15</w:t>
      </w:r>
      <w:r>
        <w:rPr>
          <w:sz w:val="20"/>
        </w:rPr>
        <w:t>天内，应通过支票、汇票、本票或者金融机构、担保机构出具的保函等非现金形式向甲方提交预算金额的</w:t>
      </w:r>
      <w:r>
        <w:rPr>
          <w:sz w:val="20"/>
        </w:rPr>
        <w:t>5%</w:t>
      </w:r>
      <w:r>
        <w:rPr>
          <w:sz w:val="20"/>
        </w:rPr>
        <w:t>作为履约保证金，履约保证金有效期应覆盖本项目合同期。</w:t>
      </w:r>
    </w:p>
    <w:p>
      <w:pPr>
        <w:pStyle w:val="null3"/>
        <w:ind w:firstLine="400"/>
        <w:jc w:val="both"/>
      </w:pPr>
      <w:r>
        <w:rPr>
          <w:sz w:val="20"/>
        </w:rPr>
        <w:t>2</w:t>
      </w:r>
      <w:r>
        <w:rPr>
          <w:sz w:val="20"/>
        </w:rPr>
        <w:t>、采用本票、汇票、支票等票据方式的，若票据权利消灭日先于合同期截止日，乙方应在票据权利消灭前</w:t>
      </w:r>
      <w:r>
        <w:rPr>
          <w:sz w:val="20"/>
        </w:rPr>
        <w:t>3</w:t>
      </w:r>
      <w:r>
        <w:rPr>
          <w:sz w:val="20"/>
        </w:rPr>
        <w:t>天内无条件办理延期手续至合同期截止日；采用银行保函方式的，乙方应在中华人民共和国境内的银行办理银行保函。如果乙方提供的履约保函有效期先于合同截止日期到期，乙方应在原提交的履约保函有效期满前</w:t>
      </w:r>
      <w:r>
        <w:rPr>
          <w:sz w:val="20"/>
        </w:rPr>
        <w:t>3</w:t>
      </w:r>
      <w:r>
        <w:rPr>
          <w:sz w:val="20"/>
        </w:rPr>
        <w:t>天内，无条件办理履约保函延期手续；逾期不办理延期手续的，视为严重违约，甲方有权单方解除合同。</w:t>
      </w:r>
    </w:p>
    <w:p>
      <w:pPr>
        <w:pStyle w:val="null3"/>
        <w:ind w:firstLine="400"/>
        <w:jc w:val="both"/>
      </w:pPr>
      <w:r>
        <w:rPr>
          <w:sz w:val="20"/>
        </w:rPr>
        <w:t>3</w:t>
      </w:r>
      <w:r>
        <w:rPr>
          <w:sz w:val="20"/>
        </w:rPr>
        <w:t>、保证范围：乙方以履约保证金无条件并不可撤销地担保，将按合同及其附件的约定，积极履行合同项下的全部义务。</w:t>
      </w:r>
    </w:p>
    <w:p>
      <w:pPr>
        <w:pStyle w:val="null3"/>
        <w:ind w:firstLine="400"/>
        <w:jc w:val="both"/>
      </w:pPr>
      <w:r>
        <w:rPr>
          <w:sz w:val="20"/>
        </w:rPr>
        <w:t>4</w:t>
      </w:r>
      <w:r>
        <w:rPr>
          <w:sz w:val="20"/>
        </w:rPr>
        <w:t>、发生以下情形，甲方应退还乙方银行保函：</w:t>
      </w:r>
    </w:p>
    <w:p>
      <w:pPr>
        <w:pStyle w:val="null3"/>
        <w:ind w:firstLine="400"/>
        <w:jc w:val="both"/>
      </w:pPr>
      <w:r>
        <w:rPr>
          <w:sz w:val="20"/>
        </w:rPr>
        <w:t>4.1</w:t>
      </w:r>
      <w:r>
        <w:rPr>
          <w:sz w:val="20"/>
        </w:rPr>
        <w:t>合同双方在合同期内履行了合同约定、没有违约行为，甲方应在供货期期满后</w:t>
      </w:r>
      <w:r>
        <w:rPr>
          <w:sz w:val="20"/>
        </w:rPr>
        <w:t>15</w:t>
      </w:r>
      <w:r>
        <w:rPr>
          <w:sz w:val="20"/>
        </w:rPr>
        <w:t>个工作日内无息退还乙方银行保函。</w:t>
      </w:r>
    </w:p>
    <w:p>
      <w:pPr>
        <w:pStyle w:val="null3"/>
        <w:ind w:firstLine="400"/>
        <w:jc w:val="both"/>
      </w:pPr>
      <w:r>
        <w:rPr>
          <w:sz w:val="20"/>
        </w:rPr>
        <w:t>4.2</w:t>
      </w:r>
      <w:r>
        <w:rPr>
          <w:sz w:val="20"/>
        </w:rPr>
        <w:t>甲方在合同期内因不履行合同约定等原因致使双方合同终止的，甲方应在合同终止之日起</w:t>
      </w:r>
      <w:r>
        <w:rPr>
          <w:sz w:val="20"/>
        </w:rPr>
        <w:t>15</w:t>
      </w:r>
      <w:r>
        <w:rPr>
          <w:sz w:val="20"/>
        </w:rPr>
        <w:t>个工作日内退还乙方银行保函。</w:t>
      </w:r>
    </w:p>
    <w:p>
      <w:pPr>
        <w:pStyle w:val="null3"/>
        <w:ind w:firstLine="400"/>
        <w:jc w:val="both"/>
      </w:pPr>
      <w:r>
        <w:rPr>
          <w:sz w:val="20"/>
        </w:rPr>
        <w:t>5</w:t>
      </w:r>
      <w:r>
        <w:rPr>
          <w:sz w:val="20"/>
        </w:rPr>
        <w:t>、履约保证金的扣除及没收：</w:t>
      </w:r>
    </w:p>
    <w:p>
      <w:pPr>
        <w:pStyle w:val="null3"/>
        <w:ind w:firstLine="400"/>
        <w:jc w:val="both"/>
      </w:pPr>
      <w:r>
        <w:rPr>
          <w:sz w:val="20"/>
        </w:rPr>
        <w:t>5.1</w:t>
      </w:r>
      <w:r>
        <w:rPr>
          <w:sz w:val="20"/>
        </w:rPr>
        <w:t>乙方违反合同及其附件约定的任何义务，甲方均有权在履约保证金中直接扣除乙方应向甲方支付的违约金或损失赔偿额；履约保证金不足以弥补甲方损失的，由乙方另行承担赔偿责任。</w:t>
      </w:r>
    </w:p>
    <w:p>
      <w:pPr>
        <w:pStyle w:val="null3"/>
        <w:ind w:firstLine="400"/>
        <w:jc w:val="both"/>
      </w:pPr>
      <w:r>
        <w:rPr>
          <w:sz w:val="20"/>
        </w:rPr>
        <w:t>5.2</w:t>
      </w:r>
      <w:r>
        <w:rPr>
          <w:sz w:val="20"/>
        </w:rPr>
        <w:t>乙方严重违约致使双方合同终止的，甲方有权全部没收上述履约保证金，不予退还；履约保证金不足以弥补甲方损失的，由乙方另行承担赔偿责任。</w:t>
      </w:r>
    </w:p>
    <w:p>
      <w:pPr>
        <w:pStyle w:val="null3"/>
        <w:ind w:left="15"/>
      </w:pPr>
      <w:r>
        <w:rPr>
          <w:sz w:val="20"/>
          <w:b/>
        </w:rPr>
        <w:t>六、其他商务要求</w:t>
      </w:r>
    </w:p>
    <w:p>
      <w:pPr>
        <w:pStyle w:val="null3"/>
        <w:ind w:firstLine="400"/>
        <w:jc w:val="both"/>
      </w:pPr>
      <w:r>
        <w:rPr>
          <w:sz w:val="20"/>
        </w:rPr>
        <w:t>1.</w:t>
      </w:r>
      <w:r>
        <w:rPr>
          <w:sz w:val="20"/>
        </w:rPr>
        <w:t>服务期内如遇国家法律法规或上级政策变动（如政府组织进行统一集中招标采购等）而终止本项目，乙方须无条件服从，且在过渡期间应继续向甲方供货，确保甲方的正常运营，甲方将不承担任何责任。（提供承诺函，格式自拟并加盖公章）</w:t>
      </w:r>
    </w:p>
    <w:p>
      <w:pPr>
        <w:pStyle w:val="null3"/>
        <w:ind w:firstLine="400"/>
        <w:jc w:val="both"/>
      </w:pPr>
      <w:r>
        <w:rPr>
          <w:sz w:val="20"/>
        </w:rPr>
        <w:t>2.</w:t>
      </w:r>
      <w:r>
        <w:rPr>
          <w:sz w:val="20"/>
        </w:rPr>
        <w:t>乙方在项目运营中需严格遵守《处方管理办法》、《中华人民共和国药品管理法》、《中药处方与调剂规范》、《医疗机构中药煎药室管理规范》、《中国药典》</w:t>
      </w:r>
      <w:r>
        <w:rPr>
          <w:sz w:val="20"/>
        </w:rPr>
        <w:t>2025</w:t>
      </w:r>
      <w:r>
        <w:rPr>
          <w:sz w:val="20"/>
        </w:rPr>
        <w:t>版或《炮制规范》等相关法律法规要求，建立健全中药处方调剂（包括处方审核、调配、复核、发药等）、煎煮、膏方制作的相关规范，确保中药处方调剂准确度、中药煎煮及膏方制作质量。若出现违反法律法规的问题，由乙方承担全部责任。</w:t>
      </w:r>
    </w:p>
    <w:p>
      <w:pPr>
        <w:pStyle w:val="null3"/>
        <w:ind w:firstLine="400"/>
        <w:jc w:val="both"/>
      </w:pPr>
      <w:r>
        <w:rPr>
          <w:sz w:val="20"/>
        </w:rPr>
        <w:t>3.</w:t>
      </w:r>
      <w:r>
        <w:rPr>
          <w:sz w:val="20"/>
        </w:rPr>
        <w:t>乙方应具有中药饮片调剂及代配代煎中心、膏方制作中心符合资质的生产车间、完善的办理对接系统、完善的审方系统、完善的监控系统、完善的物流查询系统等软硬件设备、设施，从事中药饮片调剂及煎药、膏方定制、配送等应符合国家相关法律法规。</w:t>
      </w:r>
    </w:p>
    <w:p>
      <w:pPr>
        <w:pStyle w:val="null3"/>
        <w:ind w:firstLine="400"/>
        <w:jc w:val="both"/>
      </w:pPr>
      <w:r>
        <w:rPr>
          <w:sz w:val="20"/>
        </w:rPr>
        <w:t>4.</w:t>
      </w:r>
      <w:r>
        <w:rPr>
          <w:sz w:val="20"/>
        </w:rPr>
        <w:t>乙方须具备完善的质量管理体系，具有保证中药饮片调剂、代煎代配及膏方制作的相关质量管理制度、流程和规范。具有规范的操作记录，并建立留样制度。（提供承诺函，格式自拟并加盖公章）</w:t>
      </w:r>
    </w:p>
    <w:p>
      <w:pPr>
        <w:pStyle w:val="null3"/>
        <w:ind w:firstLine="400"/>
        <w:jc w:val="both"/>
      </w:pPr>
      <w:r>
        <w:rPr>
          <w:sz w:val="20"/>
        </w:rPr>
        <w:t>5.</w:t>
      </w:r>
      <w:r>
        <w:rPr>
          <w:sz w:val="20"/>
        </w:rPr>
        <w:t>乙方须满足医院患者中药饮片代配及代煎配送、膏方定制等服务需求，不论数量多少均保证按量按时配送，并对中药饮片或煎煮汤液、膏方质量和配送服务负责。乙方能按医师处方制作丸、散、胶囊等剂型的个性化临方加工服务。</w:t>
      </w:r>
    </w:p>
    <w:p>
      <w:pPr>
        <w:pStyle w:val="null3"/>
        <w:ind w:firstLine="400"/>
        <w:jc w:val="both"/>
      </w:pPr>
      <w:r>
        <w:rPr>
          <w:sz w:val="20"/>
        </w:rPr>
        <w:t>6.</w:t>
      </w:r>
      <w:r>
        <w:rPr>
          <w:sz w:val="20"/>
        </w:rPr>
        <w:t>乙方煎煮打包的药液容量须能遵医嘱的个性化要求，能满足儿童、特殊人群、外用患者、灌肠患者等人群需求。且门诊超过</w:t>
      </w:r>
      <w:r>
        <w:rPr>
          <w:sz w:val="20"/>
        </w:rPr>
        <w:t>7</w:t>
      </w:r>
      <w:r>
        <w:rPr>
          <w:sz w:val="20"/>
        </w:rPr>
        <w:t>剂的处方，可拆分多次配送。</w:t>
      </w:r>
    </w:p>
    <w:p>
      <w:pPr>
        <w:pStyle w:val="null3"/>
        <w:ind w:firstLine="400"/>
        <w:jc w:val="both"/>
      </w:pPr>
      <w:r>
        <w:rPr>
          <w:sz w:val="20"/>
        </w:rPr>
        <w:t>7.</w:t>
      </w:r>
      <w:r>
        <w:rPr>
          <w:sz w:val="20"/>
        </w:rPr>
        <w:t>甲方有权随时对乙方提供的中药饮片代配、代煎、膏方定制服务的各个环节进行监督管理，并有权抽查检验；也可派出专人以飞行检查或派驻形式进行监督。乙方需在工作区域配备高清监控设施，在甲方设置远程监控系统含网络及硬件设备，以便甲方远程监控中药饮片或煎煮汤液、膏方质量，监控区域含调剂、复核、代煎药的浸泡、加水量、煎煮、物流配送及膏方制作各个流程等部门的重点环节工作；必要时甲方有权调取视频。（提供承诺函，格式自拟并加盖公章）</w:t>
      </w:r>
    </w:p>
    <w:p>
      <w:pPr>
        <w:pStyle w:val="null3"/>
        <w:ind w:firstLine="400"/>
        <w:jc w:val="both"/>
      </w:pPr>
      <w:r>
        <w:rPr>
          <w:sz w:val="20"/>
        </w:rPr>
        <w:t>8.</w:t>
      </w:r>
      <w:r>
        <w:rPr>
          <w:sz w:val="20"/>
        </w:rPr>
        <w:t>甲方有权针对乙方的中药饮片质量、中药汤液、膏方质量、配送服务等向患者进行满意度调查。若第一次调查患者满意度低于</w:t>
      </w:r>
      <w:r>
        <w:rPr>
          <w:sz w:val="20"/>
        </w:rPr>
        <w:t>80%</w:t>
      </w:r>
      <w:r>
        <w:rPr>
          <w:sz w:val="20"/>
        </w:rPr>
        <w:t>，则甲方以书面形式通知乙方进行整改；若第二次患者满意度调查仍不合格，则甲方有权终止本合同并上报主管部门，同时扣除</w:t>
      </w:r>
      <w:r>
        <w:rPr>
          <w:sz w:val="20"/>
        </w:rPr>
        <w:t>10</w:t>
      </w:r>
      <w:r>
        <w:rPr>
          <w:sz w:val="20"/>
        </w:rPr>
        <w:t>万元违约金。</w:t>
      </w:r>
    </w:p>
    <w:p>
      <w:pPr>
        <w:pStyle w:val="null3"/>
        <w:ind w:firstLine="400"/>
        <w:jc w:val="both"/>
      </w:pPr>
      <w:r>
        <w:rPr>
          <w:sz w:val="20"/>
        </w:rPr>
        <w:t>9.</w:t>
      </w:r>
      <w:r>
        <w:rPr>
          <w:sz w:val="20"/>
        </w:rPr>
        <w:t>乙方须具备完善的信息化平台，包括业务办理系统、完善的审方系统、远程实时监控系统、处方状态和物流查询系统、后勤客服服务系统等。</w:t>
      </w:r>
    </w:p>
    <w:p>
      <w:pPr>
        <w:pStyle w:val="null3"/>
        <w:ind w:firstLine="400"/>
        <w:jc w:val="both"/>
      </w:pPr>
      <w:r>
        <w:rPr>
          <w:sz w:val="20"/>
        </w:rPr>
        <w:t>10.</w:t>
      </w:r>
      <w:r>
        <w:rPr>
          <w:sz w:val="20"/>
        </w:rPr>
        <w:t>信息系统对接：为保障双方数据的安全，乙方建设网络专线与甲方系统对接（包括手机</w:t>
      </w:r>
      <w:r>
        <w:rPr>
          <w:sz w:val="20"/>
        </w:rPr>
        <w:t>APP</w:t>
      </w:r>
      <w:r>
        <w:rPr>
          <w:sz w:val="20"/>
        </w:rPr>
        <w:t>），乙方负责保障专线的通畅。甲方负责将需要代配的中药饮片处方、患者电话、收货地址等必要项的详细信息按照双方约定的方式实时传送给乙方</w:t>
      </w:r>
      <w:r>
        <w:rPr>
          <w:sz w:val="20"/>
        </w:rPr>
        <w:t>,</w:t>
      </w:r>
      <w:r>
        <w:rPr>
          <w:sz w:val="20"/>
        </w:rPr>
        <w:t>乙方由有资质的人员核实确认后将相应回执传回甲方。当完成患者代配中药的调配及配送时</w:t>
      </w:r>
      <w:r>
        <w:rPr>
          <w:sz w:val="20"/>
        </w:rPr>
        <w:t>,</w:t>
      </w:r>
      <w:r>
        <w:rPr>
          <w:sz w:val="20"/>
        </w:rPr>
        <w:t>乙方将信息及时反馈甲方，乙方发现异常处方需及时与甲方沟通并由甲方再次确认。合作期内，与甲方系统对接所必需的系统开发、升级改造等费用由乙方承担。乙方与甲方按双方约定的安全手段保障各自的网络和系统安全。乙方必须安排专人负责中药饮片信息维护工作，以保证中药饮片信息与甲方的中药饮片信息同步。（提供承诺函，格式自拟并加盖公章）</w:t>
      </w:r>
    </w:p>
    <w:p>
      <w:pPr>
        <w:pStyle w:val="null3"/>
        <w:ind w:firstLine="400"/>
        <w:jc w:val="both"/>
      </w:pPr>
      <w:r>
        <w:rPr>
          <w:sz w:val="20"/>
        </w:rPr>
        <w:t>11.</w:t>
      </w:r>
      <w:r>
        <w:rPr>
          <w:sz w:val="20"/>
        </w:rPr>
        <w:t>乙方用水水质达到</w:t>
      </w:r>
      <w:r>
        <w:rPr>
          <w:sz w:val="20"/>
        </w:rPr>
        <w:t>GB 5749-2022</w:t>
      </w:r>
      <w:r>
        <w:rPr>
          <w:sz w:val="20"/>
        </w:rPr>
        <w:t>《生活饮用水卫生标准》。（乙方应提供相关证明文件并加盖公章）</w:t>
      </w:r>
    </w:p>
    <w:p>
      <w:pPr>
        <w:pStyle w:val="null3"/>
        <w:ind w:firstLine="400"/>
        <w:jc w:val="both"/>
      </w:pPr>
      <w:r>
        <w:rPr>
          <w:sz w:val="20"/>
        </w:rPr>
        <w:t>12.</w:t>
      </w:r>
      <w:r>
        <w:rPr>
          <w:sz w:val="20"/>
        </w:rPr>
        <w:t>乙方煎药部门、膏方制作部门的负责人应当由具有中药学专业技术职称。具有中药师中级或以上专业技术职称，五年或以上专业工作经验。（乙方应提供相关证明文件并加盖公章）</w:t>
      </w:r>
    </w:p>
    <w:p>
      <w:pPr>
        <w:pStyle w:val="null3"/>
        <w:ind w:firstLine="400"/>
        <w:jc w:val="both"/>
      </w:pPr>
      <w:r>
        <w:rPr>
          <w:sz w:val="20"/>
        </w:rPr>
        <w:t>13.</w:t>
      </w:r>
      <w:r>
        <w:rPr>
          <w:sz w:val="20"/>
        </w:rPr>
        <w:t>煎药人员、膏方制作人员应当经过相关知识和技能培训并考核合格后方可从事煎药、膏方制作工作。建立岗位培训管理制度，制定实施培训计划并建立培训档案。</w:t>
      </w:r>
    </w:p>
    <w:p>
      <w:pPr>
        <w:pStyle w:val="null3"/>
        <w:ind w:firstLine="400"/>
        <w:jc w:val="both"/>
      </w:pPr>
      <w:r>
        <w:rPr>
          <w:sz w:val="20"/>
        </w:rPr>
        <w:t>14.</w:t>
      </w:r>
      <w:r>
        <w:rPr>
          <w:sz w:val="20"/>
        </w:rPr>
        <w:t>乙方应当对直接接触中药饮片或煎煮汤液、膏方制作岗位的人员进行岗前及年度健康检查，并建立健康档案，并接受甲方监督。患有传染病或者其他可能污染中药饮片或煎煮汤液的疾病的，不得从事直接接触中药饮片或煎煮汤液、膏方制作的工作。</w:t>
      </w:r>
    </w:p>
    <w:p>
      <w:pPr>
        <w:pStyle w:val="null3"/>
        <w:ind w:firstLine="400"/>
        <w:jc w:val="both"/>
      </w:pPr>
      <w:r>
        <w:rPr>
          <w:sz w:val="20"/>
        </w:rPr>
        <w:t>15.</w:t>
      </w:r>
      <w:r>
        <w:rPr>
          <w:sz w:val="20"/>
        </w:rPr>
        <w:t>场地要求：设有中药代煎、膏方制作的各个主要功能区；中控室、配药区、泡药区、煎药区、成品包装区等主要功能区域。</w:t>
      </w:r>
    </w:p>
    <w:p>
      <w:pPr>
        <w:pStyle w:val="null3"/>
        <w:ind w:firstLine="400"/>
        <w:jc w:val="both"/>
      </w:pPr>
      <w:r>
        <w:rPr>
          <w:sz w:val="20"/>
        </w:rPr>
        <w:t>16</w:t>
      </w:r>
      <w:r>
        <w:rPr>
          <w:sz w:val="20"/>
        </w:rPr>
        <w:t>乙方调剂用中药饮片和煎煮、膏方制作中心使用的中药饮片由乙方采购，饮片质量必须与甲方饮片一致。</w:t>
      </w:r>
    </w:p>
    <w:p>
      <w:pPr>
        <w:pStyle w:val="null3"/>
        <w:ind w:firstLine="400"/>
        <w:jc w:val="both"/>
      </w:pPr>
      <w:r>
        <w:rPr>
          <w:sz w:val="20"/>
        </w:rPr>
        <w:t>17.</w:t>
      </w:r>
      <w:r>
        <w:rPr>
          <w:sz w:val="20"/>
        </w:rPr>
        <w:t>如果甲方在临床使用中发现中药饮片或煎煮的汤液、制作的膏方不符合质量要求（含出现严重的不良反应时），需要进行质量检验，则由甲方委托甲方所在地药检部门进行质量检验，并及时以书面形式把需质量检验的中药饮片或煎煮的汤液、制作的膏方情况通知乙方，无论是否存在质量问题，检验费用均由乙方承担，如果确实存在质量问题则乙方还需承担因此产生的经济和法律责任；并且乙方应在</w:t>
      </w:r>
      <w:r>
        <w:rPr>
          <w:sz w:val="20"/>
        </w:rPr>
        <w:t>24</w:t>
      </w:r>
      <w:r>
        <w:rPr>
          <w:sz w:val="20"/>
        </w:rPr>
        <w:t>小时内对存在质量问题的中药饮片或煎煮的汤液、制作的膏方进行更换、补充，并不得影响甲方及患者的临床用药。每发生一次，乙方需按照</w:t>
      </w:r>
      <w:r>
        <w:rPr>
          <w:sz w:val="20"/>
        </w:rPr>
        <w:t>0.5</w:t>
      </w:r>
      <w:r>
        <w:rPr>
          <w:sz w:val="20"/>
        </w:rPr>
        <w:t>万元</w:t>
      </w:r>
      <w:r>
        <w:rPr>
          <w:sz w:val="20"/>
        </w:rPr>
        <w:t>/</w:t>
      </w:r>
      <w:r>
        <w:rPr>
          <w:sz w:val="20"/>
        </w:rPr>
        <w:t>次向甲方支付违约金，同时甲方有权终止合同且上报主管部门并要求乙方赔偿损失。</w:t>
      </w:r>
    </w:p>
    <w:p>
      <w:pPr>
        <w:pStyle w:val="null3"/>
        <w:ind w:firstLine="400"/>
        <w:jc w:val="both"/>
      </w:pPr>
      <w:r>
        <w:rPr>
          <w:sz w:val="20"/>
        </w:rPr>
        <w:t>18.</w:t>
      </w:r>
      <w:r>
        <w:rPr>
          <w:sz w:val="20"/>
        </w:rPr>
        <w:t>中药饮片或煎煮汤液、制作的膏方出现质量问题（包装、标签、等级、内在质量问题等），乙方必须收回并更换合格中药饮片或煎煮汤液、膏方；如果药监部门抽检发现不合格的中药饮片或煎煮汤液、膏方，乙方必须承担经济和法律责任；如因中药饮片或煎煮药液、膏方质量问题引起药政管理方面的问题，由乙方负连带责任；如因中药饮片或煎煮药液、膏方质量问题引起医疗事故或纠纷，乙方必须负全部责任并承担全部费用，如出现如上所述情形，甲方有权终止合同且上报主管部门，并要求乙方赔偿损失，且同时扣除</w:t>
      </w:r>
      <w:r>
        <w:rPr>
          <w:sz w:val="20"/>
        </w:rPr>
        <w:t>10</w:t>
      </w:r>
      <w:r>
        <w:rPr>
          <w:sz w:val="20"/>
        </w:rPr>
        <w:t>万元违约金。</w:t>
      </w:r>
    </w:p>
    <w:p>
      <w:pPr>
        <w:pStyle w:val="null3"/>
        <w:ind w:firstLine="400"/>
        <w:jc w:val="both"/>
      </w:pPr>
      <w:r>
        <w:rPr>
          <w:sz w:val="20"/>
        </w:rPr>
        <w:t>19.</w:t>
      </w:r>
      <w:r>
        <w:rPr>
          <w:sz w:val="20"/>
        </w:rPr>
        <w:t>除不可抗力因素除外，乙方没有在合同规定时间内配送到甲方或患者处，从而影响医院、患者正常用药，视为违约。每发生一次，乙方需按照</w:t>
      </w:r>
      <w:r>
        <w:rPr>
          <w:sz w:val="20"/>
        </w:rPr>
        <w:t>0.2</w:t>
      </w:r>
      <w:r>
        <w:rPr>
          <w:sz w:val="20"/>
        </w:rPr>
        <w:t>万元</w:t>
      </w:r>
      <w:r>
        <w:rPr>
          <w:sz w:val="20"/>
        </w:rPr>
        <w:t>/</w:t>
      </w:r>
      <w:r>
        <w:rPr>
          <w:sz w:val="20"/>
        </w:rPr>
        <w:t>次向甲方支付违约金，同时甲方有权终止合同且上报主管部门并要求乙方赔偿损失。</w:t>
      </w:r>
    </w:p>
    <w:p>
      <w:pPr>
        <w:pStyle w:val="null3"/>
        <w:ind w:firstLine="400"/>
        <w:jc w:val="both"/>
      </w:pPr>
      <w:r>
        <w:rPr>
          <w:sz w:val="20"/>
        </w:rPr>
        <w:t>20.</w:t>
      </w:r>
      <w:r>
        <w:rPr>
          <w:sz w:val="20"/>
        </w:rPr>
        <w:t>服务期内，乙方名称、法人等信息变更后，需在</w:t>
      </w:r>
      <w:r>
        <w:rPr>
          <w:sz w:val="20"/>
        </w:rPr>
        <w:t>10</w:t>
      </w:r>
      <w:r>
        <w:rPr>
          <w:sz w:val="20"/>
        </w:rPr>
        <w:t>个工作日内向甲方办理备案手续。逾期未办理备案的，甲方有权暂停采购或终止合同。</w:t>
      </w:r>
    </w:p>
    <w:p>
      <w:pPr>
        <w:pStyle w:val="null3"/>
        <w:ind w:firstLine="400"/>
        <w:jc w:val="both"/>
      </w:pPr>
      <w:r>
        <w:rPr>
          <w:sz w:val="20"/>
        </w:rPr>
        <w:t>21.</w:t>
      </w:r>
      <w:r>
        <w:rPr>
          <w:sz w:val="20"/>
        </w:rPr>
        <w:t>中药饮片市场价格受产地环境、气候等因素影响较大，乙方应充分评估产品价格波动所带来的经营风险。在合同期内按照甲方中药饮片现价据实结算，若甲方采购的中药饮片价格调整，甲方将通知乙方进行同步调整。</w:t>
      </w:r>
    </w:p>
    <w:p>
      <w:pPr>
        <w:pStyle w:val="null3"/>
        <w:ind w:firstLine="400"/>
        <w:jc w:val="both"/>
      </w:pPr>
      <w:r>
        <w:rPr>
          <w:sz w:val="20"/>
        </w:rPr>
        <w:t>22.</w:t>
      </w:r>
      <w:r>
        <w:rPr>
          <w:sz w:val="20"/>
        </w:rPr>
        <w:t>乙方须具备相关部门处理日常业务工作：订单受理组（审方组）、中药调剂组、煎煮组、膏方制作组、网络信息组、物流配送组、质管组、客服组（</w:t>
      </w:r>
      <w:r>
        <w:rPr>
          <w:sz w:val="20"/>
        </w:rPr>
        <w:t>24</w:t>
      </w:r>
      <w:r>
        <w:rPr>
          <w:sz w:val="20"/>
        </w:rPr>
        <w:t>小时值班）。</w:t>
      </w:r>
    </w:p>
    <w:p>
      <w:pPr>
        <w:pStyle w:val="null3"/>
        <w:ind w:left="15"/>
      </w:pPr>
      <w:r>
        <w:rPr>
          <w:sz w:val="20"/>
          <w:b/>
          <w:color w:val="000000"/>
        </w:rPr>
        <w:t>七、交货要求</w:t>
      </w:r>
    </w:p>
    <w:p>
      <w:pPr>
        <w:pStyle w:val="null3"/>
        <w:ind w:firstLine="400"/>
        <w:jc w:val="both"/>
      </w:pPr>
      <w:r>
        <w:rPr>
          <w:sz w:val="20"/>
        </w:rPr>
        <w:t>1</w:t>
      </w:r>
      <w:r>
        <w:rPr>
          <w:sz w:val="20"/>
        </w:rPr>
        <w:t>、乙方所使用的中药饮片原则上不得超过生产日期六个月。</w:t>
      </w:r>
    </w:p>
    <w:p>
      <w:pPr>
        <w:pStyle w:val="null3"/>
        <w:ind w:firstLine="400"/>
        <w:jc w:val="both"/>
      </w:pPr>
      <w:r>
        <w:rPr>
          <w:sz w:val="20"/>
        </w:rPr>
        <w:t>2</w:t>
      </w:r>
      <w:r>
        <w:rPr>
          <w:sz w:val="20"/>
        </w:rPr>
        <w:t>、乙方在运输中药饮片过程中应有保证中药饮片质量的措施。</w:t>
      </w:r>
    </w:p>
    <w:p>
      <w:pPr>
        <w:pStyle w:val="null3"/>
        <w:ind w:firstLine="400"/>
        <w:jc w:val="both"/>
      </w:pPr>
      <w:r>
        <w:rPr>
          <w:sz w:val="20"/>
        </w:rPr>
        <w:t>3</w:t>
      </w:r>
      <w:r>
        <w:rPr>
          <w:sz w:val="20"/>
        </w:rPr>
        <w:t>、验收：甲方或患者凭中药饮片代配送凭证、代煎药凭证、膏方制作凭证签收，签收时须验收。验收签收时，乙方所配送的门诊、住院煎煮汤剂必须附有药品明细清单。若甲方、患者在验收时发现有漏液、数量不对等情况，在联系甲方或乙方后，乙方应积极配合患者或甲方进行处理，甲方或患者有权拒收，乙方须负责无条件退换；若因服务质量造成患者进行投诉、信访，由乙方承担一切责任并负责解决。且每发生一次投诉、信访，经甲方查明确为乙方服务质量造成的，乙方应承担违约责任并按照</w:t>
      </w:r>
      <w:r>
        <w:rPr>
          <w:sz w:val="20"/>
        </w:rPr>
        <w:t>0.2</w:t>
      </w:r>
      <w:r>
        <w:rPr>
          <w:sz w:val="20"/>
        </w:rPr>
        <w:t>万元</w:t>
      </w:r>
      <w:r>
        <w:rPr>
          <w:sz w:val="20"/>
        </w:rPr>
        <w:t>/</w:t>
      </w:r>
      <w:r>
        <w:rPr>
          <w:sz w:val="20"/>
        </w:rPr>
        <w:t>次，向甲方支付违约金。乙方提供客服电话，接受患者咨询，及时与患者沟通，解决患者问题。</w:t>
      </w:r>
    </w:p>
    <w:p>
      <w:pPr>
        <w:pStyle w:val="null3"/>
        <w:ind w:firstLine="400"/>
        <w:jc w:val="both"/>
      </w:pPr>
      <w:r>
        <w:rPr>
          <w:sz w:val="20"/>
        </w:rPr>
        <w:t>4</w:t>
      </w:r>
      <w:r>
        <w:rPr>
          <w:sz w:val="20"/>
        </w:rPr>
        <w:t>、甲方如有特殊交付要求或急送要求的，经双方协商一致后，乙方须按时交付。若因乙方原因未能及时将中药饮片或煎煮汤液、膏方送至甲方、患者处，乙方应及时报告甲方，并与患者沟通，确保按沟通确认时间送达；若因此产生医疗纠纷、投诉、信访等，由乙方承担全部责任并负责解决。</w:t>
      </w:r>
    </w:p>
    <w:p>
      <w:pPr>
        <w:pStyle w:val="null3"/>
        <w:ind w:firstLine="400"/>
        <w:jc w:val="both"/>
      </w:pPr>
      <w:r>
        <w:rPr>
          <w:sz w:val="20"/>
        </w:rPr>
        <w:t>5</w:t>
      </w:r>
      <w:r>
        <w:rPr>
          <w:sz w:val="20"/>
        </w:rPr>
        <w:t>、一般要求乙方在收到采购计划</w:t>
      </w:r>
      <w:r>
        <w:rPr>
          <w:sz w:val="20"/>
        </w:rPr>
        <w:t>72</w:t>
      </w:r>
      <w:r>
        <w:rPr>
          <w:sz w:val="20"/>
        </w:rPr>
        <w:t>小时内供应；必要时，应在</w:t>
      </w:r>
      <w:r>
        <w:rPr>
          <w:sz w:val="20"/>
        </w:rPr>
        <w:t>12</w:t>
      </w:r>
      <w:r>
        <w:rPr>
          <w:sz w:val="20"/>
        </w:rPr>
        <w:t>小时内供应。计划供应的中药饮片的生产日期应在</w:t>
      </w:r>
      <w:r>
        <w:rPr>
          <w:sz w:val="20"/>
        </w:rPr>
        <w:t>1</w:t>
      </w:r>
      <w:r>
        <w:rPr>
          <w:sz w:val="20"/>
        </w:rPr>
        <w:t>年以内，每次供货的缺货率应低于</w:t>
      </w:r>
      <w:r>
        <w:rPr>
          <w:sz w:val="20"/>
        </w:rPr>
        <w:t>1%</w:t>
      </w:r>
      <w:r>
        <w:rPr>
          <w:sz w:val="20"/>
        </w:rPr>
        <w:t>。如确遇某些产品无法供货或生产商断货时，须提前告知甲方，允许提供同等功效的产品给甲方进行确认，若无法临床认可，亦无其他替代产品的，甲方有权向其他企业采购该产品。</w:t>
      </w:r>
    </w:p>
    <w:p>
      <w:pPr>
        <w:pStyle w:val="null3"/>
        <w:ind w:firstLine="400"/>
        <w:jc w:val="both"/>
      </w:pPr>
      <w:r>
        <w:rPr>
          <w:sz w:val="20"/>
        </w:rPr>
        <w:t>6</w:t>
      </w:r>
      <w:r>
        <w:rPr>
          <w:sz w:val="20"/>
        </w:rPr>
        <w:t>、若中标产品有断货或停供等特殊情况时，应保证提前</w:t>
      </w:r>
      <w:r>
        <w:rPr>
          <w:sz w:val="20"/>
        </w:rPr>
        <w:t>5</w:t>
      </w:r>
      <w:r>
        <w:rPr>
          <w:sz w:val="20"/>
        </w:rPr>
        <w:t>个工作日通知甲方，并出示加盖公章的书面说明。市场价格变动不能成为停止供货的理由，如沟通两次未果的，甲方有权上报相关主管部门，单方面终止采购合同。</w:t>
      </w:r>
    </w:p>
    <w:p>
      <w:pPr>
        <w:pStyle w:val="null3"/>
        <w:ind w:firstLine="400"/>
        <w:jc w:val="both"/>
      </w:pPr>
      <w:r>
        <w:rPr>
          <w:sz w:val="20"/>
        </w:rPr>
        <w:t>7</w:t>
      </w:r>
      <w:r>
        <w:rPr>
          <w:sz w:val="20"/>
        </w:rPr>
        <w:t>、由于恶劣天气等自然灾害等原因，物流有可能延迟，须提前和患者沟通具体送达时间。</w:t>
      </w:r>
    </w:p>
    <w:p>
      <w:pPr>
        <w:pStyle w:val="null3"/>
        <w:ind w:left="15"/>
      </w:pPr>
      <w:r>
        <w:rPr>
          <w:sz w:val="20"/>
          <w:b/>
          <w:color w:val="000000"/>
        </w:rPr>
        <w:t>八、保密条款</w:t>
      </w:r>
    </w:p>
    <w:p>
      <w:pPr>
        <w:pStyle w:val="null3"/>
        <w:ind w:firstLine="400"/>
        <w:jc w:val="both"/>
      </w:pPr>
      <w:r>
        <w:rPr>
          <w:sz w:val="20"/>
        </w:rPr>
        <w:t>（一）保密范围和内容：</w:t>
      </w:r>
    </w:p>
    <w:p>
      <w:pPr>
        <w:pStyle w:val="null3"/>
        <w:ind w:firstLine="400"/>
        <w:jc w:val="both"/>
      </w:pPr>
      <w:r>
        <w:rPr>
          <w:sz w:val="20"/>
        </w:rPr>
        <w:t>1</w:t>
      </w:r>
      <w:r>
        <w:rPr>
          <w:sz w:val="20"/>
        </w:rPr>
        <w:t>、双方均有责任对对方提供的技术情报、资料数据及商业秘密保密；</w:t>
      </w:r>
    </w:p>
    <w:p>
      <w:pPr>
        <w:pStyle w:val="null3"/>
        <w:ind w:firstLine="400"/>
        <w:jc w:val="both"/>
      </w:pPr>
      <w:r>
        <w:rPr>
          <w:sz w:val="20"/>
        </w:rPr>
        <w:t>2</w:t>
      </w:r>
      <w:r>
        <w:rPr>
          <w:sz w:val="20"/>
        </w:rPr>
        <w:t>、双方在未征得对方同意的情况下，不得向第三方泄露在项目中接触到的需要保密的文件；</w:t>
      </w:r>
    </w:p>
    <w:p>
      <w:pPr>
        <w:pStyle w:val="null3"/>
        <w:ind w:firstLine="400"/>
        <w:jc w:val="both"/>
      </w:pPr>
      <w:r>
        <w:rPr>
          <w:sz w:val="20"/>
        </w:rPr>
        <w:t>3</w:t>
      </w:r>
      <w:r>
        <w:rPr>
          <w:sz w:val="20"/>
        </w:rPr>
        <w:t>、任何一方未征得对方同意，不得使用从对方获得的任何信息。</w:t>
      </w:r>
    </w:p>
    <w:p>
      <w:pPr>
        <w:pStyle w:val="null3"/>
        <w:ind w:firstLine="400"/>
        <w:jc w:val="both"/>
      </w:pPr>
      <w:r>
        <w:rPr>
          <w:sz w:val="20"/>
        </w:rPr>
        <w:t>（二）涉密人员范围和义务：</w:t>
      </w:r>
    </w:p>
    <w:p>
      <w:pPr>
        <w:pStyle w:val="null3"/>
        <w:ind w:firstLine="400"/>
        <w:jc w:val="both"/>
      </w:pPr>
      <w:r>
        <w:rPr>
          <w:sz w:val="20"/>
        </w:rPr>
        <w:t>1</w:t>
      </w:r>
      <w:r>
        <w:rPr>
          <w:sz w:val="20"/>
        </w:rPr>
        <w:t>、涉密人员包括双方参与及知悉项目的所有人员；</w:t>
      </w:r>
    </w:p>
    <w:p>
      <w:pPr>
        <w:pStyle w:val="null3"/>
        <w:ind w:firstLine="400"/>
        <w:jc w:val="both"/>
      </w:pPr>
      <w:r>
        <w:rPr>
          <w:sz w:val="20"/>
        </w:rPr>
        <w:t>2</w:t>
      </w:r>
      <w:r>
        <w:rPr>
          <w:sz w:val="20"/>
        </w:rPr>
        <w:t>、双方单位应对此范围人员加以保密教育，并对本方人员泄密行为负责；</w:t>
      </w:r>
    </w:p>
    <w:p>
      <w:pPr>
        <w:pStyle w:val="null3"/>
        <w:ind w:firstLine="400"/>
        <w:jc w:val="both"/>
      </w:pPr>
      <w:r>
        <w:rPr>
          <w:sz w:val="20"/>
        </w:rPr>
        <w:t>3</w:t>
      </w:r>
      <w:r>
        <w:rPr>
          <w:sz w:val="20"/>
        </w:rPr>
        <w:t>、获取对方数据需在征得对方同意的情况下才可实施。</w:t>
      </w:r>
    </w:p>
    <w:p>
      <w:pPr>
        <w:pStyle w:val="null3"/>
        <w:ind w:firstLine="400"/>
        <w:jc w:val="both"/>
      </w:pPr>
      <w:r>
        <w:rPr>
          <w:sz w:val="20"/>
        </w:rPr>
        <w:t>（三）保密期限：本保密条款从合同签署之日起生效，在合同终止后无限期继续有效。</w:t>
      </w:r>
    </w:p>
    <w:p>
      <w:pPr>
        <w:pStyle w:val="null3"/>
        <w:ind w:left="15"/>
      </w:pPr>
      <w:r>
        <w:rPr>
          <w:sz w:val="20"/>
          <w:b/>
          <w:color w:val="000000"/>
        </w:rPr>
        <w:t>九、配送费用</w:t>
      </w:r>
    </w:p>
    <w:p>
      <w:pPr>
        <w:pStyle w:val="null3"/>
        <w:ind w:firstLine="400"/>
        <w:jc w:val="both"/>
      </w:pPr>
      <w:r>
        <w:rPr>
          <w:sz w:val="20"/>
        </w:rPr>
        <w:t>乙方可提供阳江市内（包含阳东、阳西、阳春、海陵、高新等）无偿配送服务，除免费配送服务地区以外区域配送费用采取</w:t>
      </w:r>
      <w:r>
        <w:rPr>
          <w:sz w:val="20"/>
        </w:rPr>
        <w:t>“到付”形式，收费标准视包裹大小与距离远近、是否需要冷链等由第三方配送公司定价。（提供承诺函，格式自拟并加盖公章）</w:t>
      </w:r>
    </w:p>
    <w:p>
      <w:pPr>
        <w:pStyle w:val="null3"/>
        <w:ind w:left="15"/>
      </w:pPr>
      <w:r>
        <w:rPr>
          <w:sz w:val="20"/>
          <w:b/>
          <w:color w:val="000000"/>
        </w:rPr>
        <w:t>十、拟采购中药饮片品种目录</w:t>
      </w:r>
    </w:p>
    <w:p>
      <w:pPr>
        <w:pStyle w:val="null3"/>
        <w:ind w:firstLine="400"/>
        <w:jc w:val="both"/>
      </w:pPr>
      <w:r>
        <w:rPr>
          <w:sz w:val="20"/>
        </w:rPr>
        <w:t>乙方必须能提供甲方目录中</w:t>
      </w:r>
      <w:r>
        <w:rPr>
          <w:sz w:val="20"/>
        </w:rPr>
        <w:t>95%</w:t>
      </w:r>
      <w:r>
        <w:rPr>
          <w:sz w:val="20"/>
        </w:rPr>
        <w:t>的品种，以满足甲方临床需要。如中标后无法提供服务则视为违约，甲方有权终止合同，同时扣除</w:t>
      </w:r>
      <w:r>
        <w:rPr>
          <w:sz w:val="20"/>
        </w:rPr>
        <w:t>2</w:t>
      </w:r>
      <w:r>
        <w:rPr>
          <w:sz w:val="20"/>
        </w:rPr>
        <w:t>万应付货款作为违约金。对于目录外的中药饮片品种，甲方若有需求，乙方必须保证积极供应，以满足甲方临床需要。（提供承诺函，格式自拟并加盖公章）</w:t>
      </w:r>
    </w:p>
    <w:p>
      <w:pPr>
        <w:pStyle w:val="null3"/>
        <w:spacing w:before="180"/>
        <w:ind w:right="90"/>
      </w:pPr>
      <w:r>
        <w:rPr>
          <w:sz w:val="20"/>
          <w:b/>
          <w:color w:val="000000"/>
        </w:rPr>
        <w:t>十一、详细技术参数要求</w:t>
      </w:r>
    </w:p>
    <w:p>
      <w:pPr>
        <w:pStyle w:val="null3"/>
        <w:spacing w:before="180"/>
        <w:ind w:left="15" w:right="90" w:firstLine="485"/>
      </w:pPr>
      <w:r>
        <w:rPr>
          <w:sz w:val="20"/>
          <w:color w:val="000000"/>
          <w:u w:val="single"/>
        </w:rPr>
        <w:t>（根据招标文件要求和投标文件响应内容的实际进行约定）</w:t>
      </w:r>
    </w:p>
    <w:p>
      <w:pPr>
        <w:pStyle w:val="null3"/>
        <w:ind w:left="15"/>
      </w:pPr>
      <w:r>
        <w:rPr>
          <w:sz w:val="20"/>
          <w:b/>
          <w:color w:val="000000"/>
        </w:rPr>
        <w:t>十二、争议的解决</w:t>
      </w:r>
    </w:p>
    <w:p>
      <w:pPr>
        <w:pStyle w:val="null3"/>
        <w:ind w:firstLine="400"/>
        <w:jc w:val="both"/>
      </w:pPr>
      <w:r>
        <w:rPr>
          <w:sz w:val="20"/>
        </w:rPr>
        <w:t>合同执行过程中发生的任何争议，如双方不能通过友好协商解决，按相关法律法规处理。</w:t>
      </w:r>
    </w:p>
    <w:p>
      <w:pPr>
        <w:pStyle w:val="null3"/>
        <w:ind w:left="15"/>
      </w:pPr>
      <w:r>
        <w:rPr>
          <w:sz w:val="20"/>
          <w:b/>
          <w:color w:val="000000"/>
        </w:rPr>
        <w:t>十三、不可抗力</w:t>
      </w:r>
    </w:p>
    <w:p>
      <w:pPr>
        <w:pStyle w:val="null3"/>
        <w:ind w:firstLine="400"/>
        <w:jc w:val="both"/>
      </w:pPr>
      <w:r>
        <w:rPr>
          <w:sz w:val="20"/>
        </w:rPr>
        <w:t>任何一方由于不可抗力原因不能履行合同时，应在不可抗力事件结束后</w:t>
      </w:r>
      <w:r>
        <w:rPr>
          <w:sz w:val="20"/>
        </w:rPr>
        <w:t>1</w:t>
      </w:r>
      <w:r>
        <w:rPr>
          <w:sz w:val="20"/>
        </w:rPr>
        <w:t>日内向对方通报，以减轻可能给对方造成的损失，在取得有关机构的不可抗力证明或双方谅解确认后，允许延期履行或修订合同，并根据情况可部分或全部免于承担违约责任。</w:t>
      </w:r>
    </w:p>
    <w:p>
      <w:pPr>
        <w:pStyle w:val="null3"/>
        <w:ind w:left="15"/>
      </w:pPr>
      <w:r>
        <w:rPr>
          <w:sz w:val="20"/>
          <w:b/>
          <w:color w:val="000000"/>
        </w:rPr>
        <w:t>十四、税费</w:t>
      </w:r>
    </w:p>
    <w:p>
      <w:pPr>
        <w:pStyle w:val="null3"/>
        <w:ind w:firstLine="400"/>
        <w:jc w:val="both"/>
      </w:pPr>
      <w:r>
        <w:rPr>
          <w:sz w:val="20"/>
        </w:rPr>
        <w:t>在中国境内、外发生的与本合同执行有关的一切税费均由乙方负担。</w:t>
      </w:r>
    </w:p>
    <w:p>
      <w:pPr>
        <w:pStyle w:val="null3"/>
        <w:spacing w:before="180"/>
        <w:ind w:left="15"/>
      </w:pPr>
      <w:r>
        <w:rPr>
          <w:sz w:val="20"/>
          <w:b/>
          <w:color w:val="000000"/>
        </w:rPr>
        <w:t>十五、其他</w:t>
      </w:r>
    </w:p>
    <w:p>
      <w:pPr>
        <w:pStyle w:val="null3"/>
        <w:ind w:firstLine="400"/>
        <w:jc w:val="both"/>
      </w:pPr>
      <w:r>
        <w:rPr>
          <w:sz w:val="20"/>
        </w:rPr>
        <w:t>1.</w:t>
      </w:r>
      <w:r>
        <w:rPr>
          <w:sz w:val="20"/>
        </w:rPr>
        <w:t>本合同所有附件、招标文件、投标文件、中标通知书均为合同的有效组成部分，与本合同具有同等法律效力。</w:t>
      </w:r>
    </w:p>
    <w:p>
      <w:pPr>
        <w:pStyle w:val="null3"/>
        <w:ind w:firstLine="400"/>
        <w:jc w:val="both"/>
      </w:pPr>
      <w:r>
        <w:rPr>
          <w:sz w:val="20"/>
        </w:rPr>
        <w:t>2.</w:t>
      </w:r>
      <w:r>
        <w:rPr>
          <w:sz w:val="20"/>
        </w:rPr>
        <w:t>在执行本合同的过程中，所有经双方签署确认的文件（包括会议纪要、补充协议、往来信函）即成为本合同的有效组成部分。</w:t>
      </w:r>
    </w:p>
    <w:p>
      <w:pPr>
        <w:pStyle w:val="null3"/>
        <w:ind w:firstLine="400"/>
        <w:jc w:val="both"/>
      </w:pPr>
      <w:r>
        <w:rPr>
          <w:sz w:val="20"/>
        </w:rPr>
        <w:t>3.</w:t>
      </w:r>
      <w:r>
        <w:rPr>
          <w:sz w:val="20"/>
        </w:rPr>
        <w:t>如一方地址、电话、传真号码有变更，应在变更当日内书面通知对方，否则，应承担相应责任。</w:t>
      </w:r>
    </w:p>
    <w:p>
      <w:pPr>
        <w:pStyle w:val="null3"/>
        <w:ind w:firstLine="400"/>
        <w:jc w:val="both"/>
      </w:pPr>
      <w:r>
        <w:rPr>
          <w:sz w:val="20"/>
        </w:rPr>
        <w:t>4.</w:t>
      </w:r>
      <w:r>
        <w:rPr>
          <w:sz w:val="20"/>
        </w:rPr>
        <w:t>除甲方事先书面同意外，乙方不得部分或全部转让其应履行的合同项下的义务。</w:t>
      </w:r>
    </w:p>
    <w:p>
      <w:pPr>
        <w:pStyle w:val="null3"/>
        <w:ind w:left="15"/>
      </w:pPr>
      <w:r>
        <w:rPr>
          <w:sz w:val="20"/>
          <w:b/>
          <w:color w:val="000000"/>
        </w:rPr>
        <w:t>十六、合同生效</w:t>
      </w:r>
    </w:p>
    <w:p>
      <w:pPr>
        <w:pStyle w:val="null3"/>
        <w:spacing w:before="180"/>
        <w:ind w:left="480"/>
      </w:pPr>
      <w:r>
        <w:rPr>
          <w:sz w:val="20"/>
          <w:color w:val="000000"/>
        </w:rPr>
        <w:t>1</w:t>
      </w:r>
      <w:r>
        <w:rPr>
          <w:sz w:val="20"/>
          <w:color w:val="000000"/>
        </w:rPr>
        <w:t>、本合同在甲乙双方法人代表或其授权代表签字盖章后生效。</w:t>
      </w:r>
    </w:p>
    <w:p>
      <w:pPr>
        <w:pStyle w:val="null3"/>
        <w:spacing w:before="180"/>
        <w:ind w:left="480"/>
      </w:pPr>
      <w:r>
        <w:rPr>
          <w:sz w:val="20"/>
        </w:rPr>
        <w:t>2</w:t>
      </w:r>
      <w:r>
        <w:rPr>
          <w:sz w:val="20"/>
        </w:rPr>
        <w:t>、合同壹式</w:t>
      </w:r>
      <w:r>
        <w:rPr>
          <w:u w:val="single"/>
        </w:rPr>
        <w:t xml:space="preserve">        </w:t>
      </w:r>
      <w:r>
        <w:rPr>
          <w:sz w:val="20"/>
        </w:rPr>
        <w:t>份，其中甲乙双方各执</w:t>
      </w:r>
      <w:r>
        <w:rPr>
          <w:u w:val="single"/>
        </w:rPr>
        <w:t xml:space="preserve">        </w:t>
      </w:r>
      <w:r>
        <w:rPr>
          <w:sz w:val="20"/>
        </w:rPr>
        <w:t>份。</w:t>
      </w:r>
    </w:p>
    <w:p>
      <w:pPr>
        <w:pStyle w:val="null3"/>
        <w:spacing w:before="150" w:after="150"/>
        <w:jc w:val="both"/>
      </w:pPr>
      <w:r>
        <w:rPr/>
        <w:t xml:space="preserve"> </w:t>
      </w:r>
    </w:p>
    <w:p>
      <w:pPr>
        <w:pStyle w:val="null3"/>
        <w:jc w:val="both"/>
      </w:pPr>
      <w:r>
        <w:rPr>
          <w:sz w:val="20"/>
          <w:b/>
        </w:rPr>
        <w:t>甲方（盖章）：</w:t>
      </w:r>
      <w:r>
        <w:rPr>
          <w:sz w:val="20"/>
          <w:b/>
        </w:rPr>
        <w:t xml:space="preserve">                  </w:t>
      </w:r>
      <w:r>
        <w:rPr>
          <w:sz w:val="20"/>
          <w:b/>
        </w:rPr>
        <w:t>乙方（盖章）：</w:t>
      </w:r>
    </w:p>
    <w:p>
      <w:pPr>
        <w:pStyle w:val="null3"/>
        <w:jc w:val="both"/>
      </w:pPr>
      <w:r>
        <w:rPr>
          <w:sz w:val="20"/>
          <w:b/>
        </w:rPr>
        <w:t>代表：</w:t>
      </w:r>
      <w:r>
        <w:rPr>
          <w:sz w:val="20"/>
          <w:b/>
        </w:rPr>
        <w:t xml:space="preserve">                                </w:t>
      </w:r>
      <w:r>
        <w:rPr>
          <w:sz w:val="20"/>
          <w:b/>
        </w:rPr>
        <w:t>代表：</w:t>
      </w:r>
    </w:p>
    <w:p>
      <w:pPr>
        <w:pStyle w:val="null3"/>
        <w:jc w:val="both"/>
      </w:pPr>
      <w:r>
        <w:rPr>
          <w:sz w:val="20"/>
          <w:color w:val="222222"/>
        </w:rPr>
        <w:t>签订地点：</w:t>
      </w:r>
    </w:p>
    <w:p>
      <w:pPr>
        <w:pStyle w:val="null3"/>
        <w:jc w:val="both"/>
      </w:pPr>
      <w:r>
        <w:rPr>
          <w:sz w:val="20"/>
          <w:color w:val="222222"/>
        </w:rPr>
        <w:t>签订日期：</w:t>
      </w:r>
      <w:r>
        <w:rPr>
          <w:u w:val="single"/>
        </w:rPr>
        <w:t xml:space="preserve">    </w:t>
      </w:r>
      <w:r>
        <w:rPr>
          <w:sz w:val="20"/>
          <w:color w:val="222222"/>
        </w:rPr>
        <w:t>年</w:t>
      </w:r>
      <w:r>
        <w:rPr>
          <w:u w:val="single"/>
        </w:rPr>
        <w:t xml:space="preserve">    </w:t>
      </w:r>
      <w:r>
        <w:rPr>
          <w:sz w:val="20"/>
          <w:color w:val="222222"/>
        </w:rPr>
        <w:t>月</w:t>
      </w:r>
      <w:r>
        <w:rPr>
          <w:u w:val="single"/>
        </w:rPr>
        <w:t xml:space="preserve">    </w:t>
      </w:r>
      <w:r>
        <w:rPr>
          <w:sz w:val="20"/>
          <w:color w:val="222222"/>
        </w:rPr>
        <w:t>日</w:t>
      </w:r>
      <w:r>
        <w:rPr>
          <w:sz w:val="20"/>
          <w:color w:val="222222"/>
        </w:rPr>
        <w:t xml:space="preserve">  </w:t>
      </w:r>
      <w:r>
        <w:rPr>
          <w:sz w:val="20"/>
          <w:color w:val="222222"/>
        </w:rPr>
        <w:t>签订日期：</w:t>
      </w:r>
      <w:r>
        <w:rPr>
          <w:u w:val="single"/>
        </w:rPr>
        <w:t xml:space="preserve">    </w:t>
      </w:r>
      <w:r>
        <w:rPr>
          <w:sz w:val="20"/>
          <w:color w:val="222222"/>
        </w:rPr>
        <w:t>年</w:t>
      </w:r>
      <w:r>
        <w:rPr>
          <w:u w:val="single"/>
        </w:rPr>
        <w:t xml:space="preserve">    </w:t>
      </w:r>
      <w:r>
        <w:rPr>
          <w:sz w:val="20"/>
          <w:color w:val="222222"/>
        </w:rPr>
        <w:t>月</w:t>
      </w:r>
      <w:r>
        <w:rPr>
          <w:u w:val="single"/>
        </w:rPr>
        <w:t xml:space="preserve">    </w:t>
      </w:r>
      <w:r>
        <w:rPr>
          <w:sz w:val="20"/>
          <w:color w:val="222222"/>
        </w:rPr>
        <w:t>日</w:t>
      </w:r>
    </w:p>
    <w:p>
      <w:pPr>
        <w:pStyle w:val="null3"/>
        <w:jc w:val="both"/>
      </w:pPr>
      <w:r>
        <w:rPr>
          <w:sz w:val="20"/>
          <w:color w:val="222222"/>
        </w:rPr>
        <w:t xml:space="preserve">                                         </w:t>
      </w:r>
      <w:r>
        <w:rPr>
          <w:sz w:val="20"/>
          <w:color w:val="222222"/>
        </w:rPr>
        <w:t>开户名称：</w:t>
      </w:r>
    </w:p>
    <w:p>
      <w:pPr>
        <w:pStyle w:val="null3"/>
        <w:jc w:val="both"/>
      </w:pPr>
      <w:r>
        <w:rPr>
          <w:sz w:val="20"/>
          <w:color w:val="222222"/>
        </w:rPr>
        <w:t xml:space="preserve">                                         </w:t>
      </w:r>
      <w:r>
        <w:rPr>
          <w:sz w:val="20"/>
          <w:color w:val="222222"/>
        </w:rPr>
        <w:t>银行帐号：</w:t>
      </w:r>
    </w:p>
    <w:p>
      <w:pPr>
        <w:pStyle w:val="null3"/>
        <w:jc w:val="both"/>
      </w:pPr>
      <w:r>
        <w:rPr>
          <w:sz w:val="20"/>
          <w:color w:val="222222"/>
        </w:rPr>
        <w:t xml:space="preserve">                                         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441701-2026-00877</w:t>
      </w:r>
    </w:p>
    <w:p>
      <w:pPr>
        <w:pStyle w:val="null3"/>
        <w:jc w:val="center"/>
        <w:outlineLvl w:val="3"/>
      </w:pPr>
      <w:r>
        <w:rPr>
          <w:sz w:val="24"/>
          <w:b/>
        </w:rPr>
        <w:t>采购项目编号：</w:t>
      </w:r>
      <w:r>
        <w:rPr>
          <w:sz w:val="24"/>
          <w:b/>
        </w:rPr>
        <w:t>0724-2631YJ022552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阳江市第三人民医院中药饮片及其代煎代配、制膏制散服务招标采购项目</w:t>
      </w:r>
      <w:r>
        <w:rPr>
          <w:u w:val="single"/>
        </w:rPr>
        <w:t>”</w:t>
      </w:r>
      <w:r>
        <w:rPr/>
        <w:t>项目的招标[采购项目编号为：</w:t>
      </w:r>
      <w:r>
        <w:rPr>
          <w:u w:val="single"/>
        </w:rPr>
        <w:t>0724-2631YJ022552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阳江市第三人民医院中药饮片及其代煎代配、制膏制散服务招标采购项目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阳江市第三人民医院中药饮片及其代煎代配、制膏制散服务招标采购项目</w:t>
      </w:r>
      <w:r>
        <w:rPr/>
        <w:t>”项目采购[采购项目编号为</w:t>
      </w:r>
      <w:r>
        <w:rPr/>
        <w:t>0724-2631YJ022552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阳江市第三人民医院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阳江市第三人民医院中药饮片及其代煎代配、制膏制散服务招标采购项目</w:t>
      </w:r>
      <w:r>
        <w:rPr/>
        <w:t>招标中获中标（采购项目编号：</w:t>
      </w:r>
      <w:r>
        <w:rPr/>
        <w:t>0724-2631YJ022552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阳江市第三人民医院中药饮片及其代煎代配、制膏制散服务招标采购项目</w:t>
      </w:r>
      <w:r>
        <w:rPr/>
        <w:t>”项目（采购项目编号：</w:t>
      </w:r>
      <w:r>
        <w:rPr/>
        <w:t>0724-2631YJ022552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