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441501-2025-00515</w:t>
      </w:r>
    </w:p>
    <w:p>
      <w:pPr>
        <w:pStyle w:val="null3"/>
        <w:jc w:val="center"/>
        <w:outlineLvl w:val="3"/>
      </w:pPr>
      <w:r>
        <w:rPr>
          <w:sz w:val="24"/>
          <w:b/>
        </w:rPr>
        <w:t>采购项目编号：</w:t>
      </w:r>
      <w:r>
        <w:rPr>
          <w:sz w:val="24"/>
          <w:b/>
        </w:rPr>
        <w:t>0724-2531SW901175</w:t>
      </w:r>
    </w:p>
    <w:p>
      <w:pPr>
        <w:pStyle w:val="null3"/>
        <w:jc w:val="center"/>
        <w:outlineLvl w:val="3"/>
      </w:pPr>
      <w:r>
        <w:rPr>
          <w:sz w:val="24"/>
          <w:b/>
        </w:rPr>
        <w:t>项目名称：</w:t>
      </w:r>
      <w:r>
        <w:rPr>
          <w:sz w:val="24"/>
          <w:b/>
        </w:rPr>
        <w:t>中山大学孙逸仙纪念医院深汕中心医院后勤物资采购项目（1）</w:t>
      </w:r>
    </w:p>
    <w:p>
      <w:pPr>
        <w:pStyle w:val="null3"/>
        <w:jc w:val="center"/>
        <w:outlineLvl w:val="3"/>
      </w:pPr>
      <w:r>
        <w:rPr>
          <w:sz w:val="24"/>
          <w:b/>
        </w:rPr>
        <w:t>采购人：</w:t>
      </w:r>
      <w:r>
        <w:rPr>
          <w:sz w:val="24"/>
          <w:b/>
        </w:rPr>
        <w:t>中山大学孙逸仙纪念医院深汕中心医院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中山大学孙逸仙纪念医院深汕中心医院</w:t>
      </w:r>
      <w:r>
        <w:rPr/>
        <w:t>的委托，采用</w:t>
      </w:r>
      <w:r>
        <w:rPr/>
        <w:t>公开招标</w:t>
      </w:r>
      <w:r>
        <w:rPr/>
        <w:t>方式组织采购</w:t>
      </w:r>
      <w:r>
        <w:rPr/>
        <w:t>中山大学孙逸仙纪念医院深汕中心医院后勤物资采购项目（1）</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中山大学孙逸仙纪念医院深汕中心医院后勤物资采购项目（1）</w:t>
      </w:r>
    </w:p>
    <w:p>
      <w:pPr>
        <w:pStyle w:val="null3"/>
        <w:ind w:firstLine="480"/>
      </w:pPr>
      <w:r>
        <w:rPr/>
        <w:t>采购计划编号：</w:t>
      </w:r>
      <w:r>
        <w:rPr/>
        <w:t>441501-2025-00515</w:t>
      </w:r>
    </w:p>
    <w:p>
      <w:pPr>
        <w:pStyle w:val="null3"/>
        <w:ind w:firstLine="480"/>
      </w:pPr>
      <w:r>
        <w:rPr/>
        <w:t>采购项目编号：</w:t>
      </w:r>
      <w:r>
        <w:rPr/>
        <w:t>0724-2531SW901175</w:t>
      </w:r>
    </w:p>
    <w:p>
      <w:pPr>
        <w:pStyle w:val="null3"/>
        <w:ind w:firstLine="480"/>
      </w:pPr>
      <w:r>
        <w:rPr/>
        <w:t>采购方式：</w:t>
      </w:r>
      <w:r>
        <w:rPr/>
        <w:t>公开招标</w:t>
      </w:r>
    </w:p>
    <w:p>
      <w:pPr>
        <w:pStyle w:val="null3"/>
        <w:ind w:firstLine="480"/>
      </w:pPr>
      <w:r>
        <w:rPr/>
        <w:t>预算金额：</w:t>
      </w:r>
      <w:r>
        <w:rPr/>
        <w:t>5,700,000.00</w:t>
      </w:r>
      <w:r>
        <w:rPr/>
        <w:t>元</w:t>
      </w:r>
    </w:p>
    <w:p>
      <w:pPr>
        <w:pStyle w:val="null3"/>
        <w:outlineLvl w:val="3"/>
      </w:pPr>
      <w:r>
        <w:rPr>
          <w:sz w:val="24"/>
          <w:b/>
        </w:rPr>
        <w:t>2.项目内容及需求情况（采购项目技术规格、参数及要求）</w:t>
      </w:r>
    </w:p>
    <w:p>
      <w:pPr>
        <w:pStyle w:val="null3"/>
      </w:pPr>
      <w:r>
        <w:rPr/>
        <w:t>采购包1(办公日常用品类):</w:t>
      </w:r>
    </w:p>
    <w:p>
      <w:pPr>
        <w:pStyle w:val="null3"/>
      </w:pPr>
      <w:r>
        <w:rPr/>
        <w:t>采购包预算金额：2,970,000.00元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其他批发服务</w:t>
            </w:r>
          </w:p>
        </w:tc>
        <w:tc>
          <w:tcPr>
            <w:tcW w:type="dxa" w:w="2052"/>
          </w:tcPr>
          <w:p>
            <w:pPr>
              <w:pStyle w:val="null3"/>
            </w:pPr>
            <w:r>
              <w:rPr/>
              <w:t>办公日常用品类</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2,970,000.00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采购包2(打印机耗材):</w:t>
      </w:r>
    </w:p>
    <w:p>
      <w:pPr>
        <w:pStyle w:val="null3"/>
      </w:pPr>
      <w:r>
        <w:rPr/>
        <w:t>采购包预算金额：2,730,000.00元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其他批发服务</w:t>
            </w:r>
          </w:p>
        </w:tc>
        <w:tc>
          <w:tcPr>
            <w:tcW w:type="dxa" w:w="2052"/>
          </w:tcPr>
          <w:p>
            <w:pPr>
              <w:pStyle w:val="null3"/>
            </w:pPr>
            <w:r>
              <w:rPr/>
              <w:t>打印机耗材</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2,730,000.00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采购包1（办公日常用品类）：</w:t>
      </w:r>
      <w:r>
        <w:rPr/>
        <w:t>本采购包专门面向中小企业采购的项目，本采购包采购标的所属行业为：批发业。</w:t>
      </w:r>
    </w:p>
    <w:p>
      <w:pPr>
        <w:pStyle w:val="null3"/>
        <w:jc w:val="left"/>
      </w:pPr>
      <w:r>
        <w:rPr/>
        <w:t>采购包2（打印机耗材）：</w:t>
      </w:r>
      <w:r>
        <w:rPr/>
        <w:t xml:space="preserve"> 本采购包专门面向中小企业采购的项目，本采购包采购标的所属行业为：批发业。</w:t>
      </w:r>
    </w:p>
    <w:p>
      <w:pPr>
        <w:pStyle w:val="null3"/>
        <w:outlineLvl w:val="3"/>
      </w:pPr>
      <w:r>
        <w:rPr>
          <w:sz w:val="24"/>
          <w:b/>
        </w:rPr>
        <w:t>3.本项目特定的资格要求：</w:t>
      </w:r>
    </w:p>
    <w:p>
      <w:pPr>
        <w:pStyle w:val="null3"/>
      </w:pPr>
      <w:r>
        <w:rPr/>
        <w:t>采购包1（办公日常用品类）：</w:t>
      </w:r>
    </w:p>
    <w:p>
      <w:pPr>
        <w:pStyle w:val="null3"/>
      </w:pPr>
      <w:r>
        <w:rPr/>
        <w:t>1)投标人具有有效的营业执照（经营范围具备生产或销售本项目产品）</w:t>
      </w:r>
    </w:p>
    <w:p>
      <w:pPr>
        <w:pStyle w:val="null3"/>
      </w:pPr>
      <w:r>
        <w:rPr/>
        <w:t>2)投标人未被列入“信用中国”网站(www.creditchina.gov.cn)以下任何记录名单之一：①失信被执行人；②重大税收违法失信主体；③政府采购严重违法失信行为记录名单。同时，不处于“中国政府采购网”网站(www.ccgp.gov.cn)“政府采购严重违法失信行为信息记录”中被禁止参加政府采购活动的供应商（处罚期限届满的除外）。</w:t>
      </w:r>
    </w:p>
    <w:p>
      <w:pPr>
        <w:pStyle w:val="null3"/>
      </w:pPr>
      <w:r>
        <w:rPr/>
        <w:t>3)单位负责人为同一人或者存在直接控股、管理关系的不同投标人，不得参加同一合同项下的采购活动(投标人出具声明函)</w:t>
      </w:r>
    </w:p>
    <w:p>
      <w:pPr>
        <w:pStyle w:val="null3"/>
      </w:pPr>
      <w:r>
        <w:rPr/>
        <w:t>4)为本项目提供整体设计、规范编制或者项目管理、监理、检测等服务的供应商，不得再参加本项目的其他采购活动(投标人出具声明函)</w:t>
      </w:r>
    </w:p>
    <w:p>
      <w:pPr>
        <w:pStyle w:val="null3"/>
      </w:pPr>
      <w:r>
        <w:rPr/>
        <w:t>5)本项目不接受联合体投标。</w:t>
      </w:r>
    </w:p>
    <w:p>
      <w:pPr>
        <w:pStyle w:val="null3"/>
      </w:pPr>
      <w:r>
        <w:rPr/>
        <w:t>6)已获取本次采购文件。</w:t>
      </w:r>
    </w:p>
    <w:p>
      <w:pPr>
        <w:pStyle w:val="null3"/>
      </w:pPr>
      <w:r>
        <w:rPr/>
        <w:t>采购包2（打印机耗材）：</w:t>
      </w:r>
    </w:p>
    <w:p>
      <w:pPr>
        <w:pStyle w:val="null3"/>
      </w:pPr>
      <w:r>
        <w:rPr/>
        <w:t>1)投标人具有有效的营业执照（经营范围具备生产或销售本项目产品）</w:t>
      </w:r>
    </w:p>
    <w:p>
      <w:pPr>
        <w:pStyle w:val="null3"/>
      </w:pPr>
      <w:r>
        <w:rPr/>
        <w:t>2)投标人未被列入“信用中国”网站(www.creditchina.gov.cn)以下任何记录名单之一：①失信被执行人；②重大税收违法失信主体；③政府采购严重违法失信行为记录名单。同时，不处于“中国政府采购网”网站(www.ccgp.gov.cn)“政府采购严重违法失信行为信息记录”中被禁止参加政府采购活动的供应商（处罚期限届满的除外）。</w:t>
      </w:r>
    </w:p>
    <w:p>
      <w:pPr>
        <w:pStyle w:val="null3"/>
      </w:pPr>
      <w:r>
        <w:rPr/>
        <w:t>3)单位负责人为同一人或者存在直接控股、管理关系的不同投标人，不得参加同一合同项下的采购活动(投标人出具声明函)</w:t>
      </w:r>
    </w:p>
    <w:p>
      <w:pPr>
        <w:pStyle w:val="null3"/>
      </w:pPr>
      <w:r>
        <w:rPr/>
        <w:t>4)为本项目提供整体设计、规范编制或者项目管理、监理、检测等服务的供应商，不得再参加本项目的其他采购活动(投标人出具声明函)</w:t>
      </w:r>
    </w:p>
    <w:p>
      <w:pPr>
        <w:pStyle w:val="null3"/>
      </w:pPr>
      <w:r>
        <w:rPr/>
        <w:t>5)本项目不接受联合体投标。</w:t>
      </w:r>
    </w:p>
    <w:p>
      <w:pPr>
        <w:pStyle w:val="null3"/>
      </w:pPr>
      <w:r>
        <w:rPr/>
        <w:t>6)已获取本次采购文件。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中山大学孙逸仙纪念医院深汕中心医院</w:t>
      </w:r>
    </w:p>
    <w:p>
      <w:pPr>
        <w:pStyle w:val="null3"/>
        <w:ind w:firstLine="480"/>
      </w:pPr>
      <w:r>
        <w:rPr/>
        <w:t xml:space="preserve"> 地址：</w:t>
      </w:r>
      <w:r>
        <w:rPr/>
        <w:t>汕尾市城区东涌镇站前横二路1号</w:t>
      </w:r>
    </w:p>
    <w:p>
      <w:pPr>
        <w:pStyle w:val="null3"/>
        <w:ind w:firstLine="480"/>
      </w:pPr>
      <w:r>
        <w:rPr/>
        <w:t xml:space="preserve"> 联系方式：</w:t>
      </w:r>
      <w:r>
        <w:rPr/>
        <w:t>0660-3863206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0660-3390199、020-37861057、020-37860522</w:t>
      </w:r>
    </w:p>
    <w:p>
      <w:pPr>
        <w:pStyle w:val="null3"/>
        <w:outlineLvl w:val="3"/>
      </w:pPr>
      <w:r>
        <w:rPr>
          <w:sz w:val="24"/>
          <w:b/>
        </w:rPr>
        <w:t xml:space="preserve"> 3.项目联系方式</w:t>
      </w:r>
    </w:p>
    <w:p>
      <w:pPr>
        <w:pStyle w:val="null3"/>
        <w:ind w:firstLine="480"/>
      </w:pPr>
      <w:r>
        <w:rPr/>
        <w:t xml:space="preserve"> 项目联系人：</w:t>
      </w:r>
      <w:r>
        <w:rPr/>
        <w:t>张海燕、杨旭华、余嘉安</w:t>
      </w:r>
    </w:p>
    <w:p>
      <w:pPr>
        <w:pStyle w:val="null3"/>
        <w:ind w:firstLine="480"/>
      </w:pPr>
      <w:r>
        <w:rPr/>
        <w:t xml:space="preserve"> 电话：</w:t>
      </w:r>
      <w:r>
        <w:rPr/>
        <w:t>0660-3390199、020-37861057、020-37860522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包</w:t>
      </w:r>
      <w:r>
        <w:rPr>
          <w:sz w:val="21"/>
        </w:rPr>
        <w:t>1</w:t>
      </w:r>
    </w:p>
    <w:tbl>
      <w:tblPr>
        <w:tblW w:w="0" w:type="auto"/>
        <w:tblBorders>
          <w:top w:val="none" w:color="000000" w:sz="4"/>
          <w:left w:val="none" w:color="000000" w:sz="4"/>
          <w:bottom w:val="none" w:color="000000" w:sz="4"/>
          <w:right w:val="none" w:color="000000" w:sz="4"/>
          <w:insideH w:val="none"/>
          <w:insideV w:val="none"/>
        </w:tblBorders>
      </w:tblPr>
      <w:tblGrid>
        <w:gridCol w:w="1236"/>
        <w:gridCol w:w="3603"/>
        <w:gridCol w:w="829"/>
        <w:gridCol w:w="2638"/>
      </w:tblGrid>
      <w:tr>
        <w:tc>
          <w:tcPr>
            <w:tcW w:type="dxa" w:w="1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办公日常用品类</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批</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一年</w:t>
            </w:r>
            <w:r>
              <w:rPr>
                <w:sz w:val="21"/>
              </w:rPr>
              <w:t>99</w:t>
            </w:r>
            <w:r>
              <w:rPr>
                <w:sz w:val="21"/>
              </w:rPr>
              <w:t>万，三年</w:t>
            </w:r>
            <w:r>
              <w:rPr>
                <w:sz w:val="21"/>
              </w:rPr>
              <w:t>297</w:t>
            </w:r>
            <w:r>
              <w:rPr>
                <w:sz w:val="21"/>
              </w:rPr>
              <w:t>万。按实际采购量结算。</w:t>
            </w:r>
          </w:p>
        </w:tc>
      </w:tr>
    </w:tbl>
    <w:p>
      <w:pPr>
        <w:pStyle w:val="null3"/>
        <w:ind w:firstLine="420"/>
        <w:jc w:val="both"/>
      </w:pPr>
      <w:r>
        <w:rPr>
          <w:sz w:val="21"/>
        </w:rPr>
        <w:t>投标人必须对</w:t>
      </w:r>
      <w:r>
        <w:rPr>
          <w:sz w:val="21"/>
        </w:rPr>
        <w:t>所投包号全部内容</w:t>
      </w:r>
      <w:r>
        <w:rPr>
          <w:sz w:val="21"/>
        </w:rPr>
        <w:t>进投标</w:t>
      </w:r>
      <w:r>
        <w:rPr>
          <w:sz w:val="21"/>
        </w:rPr>
        <w:t>下浮率（优惠率）</w:t>
      </w:r>
      <w:r>
        <w:rPr>
          <w:sz w:val="21"/>
        </w:rPr>
        <w:t>报价，如有缺漏或超出</w:t>
      </w:r>
      <w:r>
        <w:rPr>
          <w:sz w:val="21"/>
        </w:rPr>
        <w:t>采购预算</w:t>
      </w:r>
      <w:r>
        <w:rPr>
          <w:sz w:val="21"/>
        </w:rPr>
        <w:t>将导致投标无效。</w:t>
      </w:r>
    </w:p>
    <w:p>
      <w:pPr>
        <w:pStyle w:val="null3"/>
        <w:ind w:firstLine="420"/>
        <w:jc w:val="both"/>
      </w:pPr>
      <w:r>
        <w:rPr>
          <w:sz w:val="21"/>
        </w:rPr>
        <w:t>本包组采取一次中标供应商三年沿用（无重大违规情况下），分三个年度分别签订合同方式实施。</w:t>
      </w:r>
    </w:p>
    <w:p>
      <w:pPr>
        <w:pStyle w:val="null3"/>
        <w:ind w:firstLine="420"/>
        <w:jc w:val="both"/>
      </w:pP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ind w:firstLine="420"/>
        <w:jc w:val="both"/>
      </w:pPr>
      <w:r>
        <w:rPr>
          <w:sz w:val="21"/>
        </w:rPr>
        <w:t>包</w:t>
      </w:r>
      <w:r>
        <w:rPr>
          <w:sz w:val="21"/>
        </w:rPr>
        <w:t>2</w:t>
      </w:r>
    </w:p>
    <w:tbl>
      <w:tblPr>
        <w:tblW w:w="0" w:type="auto"/>
        <w:tblBorders>
          <w:top w:val="none" w:color="000000" w:sz="4"/>
          <w:left w:val="none" w:color="000000" w:sz="4"/>
          <w:bottom w:val="none" w:color="000000" w:sz="4"/>
          <w:right w:val="none" w:color="000000" w:sz="4"/>
          <w:insideH w:val="none"/>
          <w:insideV w:val="none"/>
        </w:tblBorders>
      </w:tblPr>
      <w:tblGrid>
        <w:gridCol w:w="1236"/>
        <w:gridCol w:w="3603"/>
        <w:gridCol w:w="829"/>
        <w:gridCol w:w="2638"/>
      </w:tblGrid>
      <w:tr>
        <w:tc>
          <w:tcPr>
            <w:tcW w:type="dxa" w:w="1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打印机耗材</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批</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一年</w:t>
            </w:r>
            <w:r>
              <w:rPr>
                <w:sz w:val="21"/>
              </w:rPr>
              <w:t>91</w:t>
            </w:r>
            <w:r>
              <w:rPr>
                <w:sz w:val="21"/>
              </w:rPr>
              <w:t>万，三年</w:t>
            </w:r>
            <w:r>
              <w:rPr>
                <w:sz w:val="21"/>
              </w:rPr>
              <w:t>273</w:t>
            </w:r>
            <w:r>
              <w:rPr>
                <w:sz w:val="21"/>
              </w:rPr>
              <w:t>万。按实际采购量结算。</w:t>
            </w:r>
          </w:p>
        </w:tc>
      </w:tr>
    </w:tbl>
    <w:p>
      <w:pPr>
        <w:pStyle w:val="null3"/>
        <w:ind w:firstLine="420"/>
        <w:jc w:val="both"/>
      </w:pPr>
      <w:r>
        <w:rPr>
          <w:sz w:val="21"/>
        </w:rPr>
        <w:t>投标人必须对</w:t>
      </w:r>
      <w:r>
        <w:rPr>
          <w:sz w:val="21"/>
        </w:rPr>
        <w:t>所投包号全部内容</w:t>
      </w:r>
      <w:r>
        <w:rPr>
          <w:sz w:val="21"/>
        </w:rPr>
        <w:t>进投标</w:t>
      </w:r>
      <w:r>
        <w:rPr>
          <w:sz w:val="21"/>
        </w:rPr>
        <w:t>下浮率（优惠率）</w:t>
      </w:r>
      <w:r>
        <w:rPr>
          <w:sz w:val="21"/>
        </w:rPr>
        <w:t>报价，如有缺漏或超出</w:t>
      </w:r>
      <w:r>
        <w:rPr>
          <w:sz w:val="21"/>
        </w:rPr>
        <w:t>采购预算</w:t>
      </w:r>
      <w:r>
        <w:rPr>
          <w:sz w:val="21"/>
        </w:rPr>
        <w:t>将导致投标无效。</w:t>
      </w:r>
    </w:p>
    <w:p>
      <w:pPr>
        <w:pStyle w:val="null3"/>
        <w:ind w:firstLine="420"/>
        <w:jc w:val="both"/>
      </w:pPr>
      <w:r>
        <w:rPr>
          <w:sz w:val="21"/>
        </w:rPr>
        <w:t>本包组采取一次中标供应商三年沿用（无重大违规情况下），分三个年度分别签订合同方式实施（中标方需包含全部打印机免费维修服务，约</w:t>
      </w:r>
      <w:r>
        <w:rPr>
          <w:sz w:val="21"/>
        </w:rPr>
        <w:t>1200</w:t>
      </w:r>
      <w:r>
        <w:rPr>
          <w:sz w:val="21"/>
        </w:rPr>
        <w:t>台）。</w:t>
      </w:r>
    </w:p>
    <w:p>
      <w:pPr>
        <w:pStyle w:val="null3"/>
        <w:ind w:firstLine="420"/>
        <w:jc w:val="both"/>
      </w:pP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ind w:firstLine="420"/>
        <w:jc w:val="both"/>
      </w:pPr>
      <w:r>
        <w:rPr>
          <w:sz w:val="21"/>
          <w:b/>
        </w:rPr>
        <w:t>技术</w:t>
      </w:r>
      <w:r>
        <w:rPr>
          <w:sz w:val="21"/>
          <w:b/>
        </w:rPr>
        <w:t>参数</w:t>
      </w:r>
      <w:r>
        <w:rPr>
          <w:sz w:val="21"/>
          <w:b/>
        </w:rPr>
        <w:t>要求</w:t>
      </w:r>
    </w:p>
    <w:p>
      <w:pPr>
        <w:pStyle w:val="null3"/>
        <w:jc w:val="both"/>
      </w:pPr>
      <w:r>
        <w:rPr>
          <w:sz w:val="21"/>
        </w:rPr>
        <w:t>（一）技术参数</w:t>
      </w:r>
    </w:p>
    <w:p>
      <w:pPr>
        <w:pStyle w:val="null3"/>
        <w:jc w:val="both"/>
      </w:pPr>
      <w:r>
        <w:rPr>
          <w:sz w:val="21"/>
        </w:rPr>
        <w:t>包组</w:t>
      </w:r>
      <w:r>
        <w:rPr>
          <w:sz w:val="21"/>
        </w:rPr>
        <w:t>1</w:t>
      </w:r>
      <w:r>
        <w:rPr>
          <w:sz w:val="21"/>
        </w:rPr>
        <w:t>-2</w:t>
      </w:r>
      <w:r>
        <w:rPr>
          <w:sz w:val="21"/>
        </w:rPr>
        <w:t>明细详见</w:t>
      </w:r>
      <w:r>
        <w:rPr>
          <w:sz w:val="21"/>
        </w:rPr>
        <w:t>招标文件附件</w:t>
      </w:r>
      <w:r>
        <w:rPr>
          <w:sz w:val="21"/>
        </w:rPr>
        <w:t>-</w:t>
      </w:r>
      <w:r>
        <w:rPr>
          <w:sz w:val="21"/>
        </w:rPr>
        <w:t>附</w:t>
      </w:r>
      <w:r>
        <w:rPr>
          <w:sz w:val="21"/>
        </w:rPr>
        <w:t>表</w:t>
      </w:r>
      <w:r>
        <w:rPr>
          <w:sz w:val="21"/>
        </w:rPr>
        <w:t>1</w:t>
      </w:r>
      <w:r>
        <w:rPr>
          <w:sz w:val="21"/>
        </w:rPr>
        <w:t>《办公日常用品类明细汇总》</w:t>
      </w:r>
      <w:r>
        <w:rPr>
          <w:sz w:val="21"/>
        </w:rPr>
        <w:t>-</w:t>
      </w:r>
      <w:r>
        <w:rPr>
          <w:sz w:val="21"/>
        </w:rPr>
        <w:t>附表</w:t>
      </w:r>
      <w:r>
        <w:rPr>
          <w:sz w:val="21"/>
        </w:rPr>
        <w:t>2</w:t>
      </w:r>
      <w:r>
        <w:rPr>
          <w:sz w:val="21"/>
        </w:rPr>
        <w:t>：</w:t>
      </w:r>
      <w:r>
        <w:rPr>
          <w:sz w:val="21"/>
        </w:rPr>
        <w:t>《</w:t>
      </w:r>
      <w:r>
        <w:rPr>
          <w:sz w:val="21"/>
        </w:rPr>
        <w:t>打印机耗材类明细汇总</w:t>
      </w:r>
      <w:r>
        <w:rPr>
          <w:sz w:val="21"/>
        </w:rPr>
        <w:t>》。</w:t>
      </w:r>
      <w:r>
        <w:rPr>
          <w:sz w:val="21"/>
        </w:rPr>
        <w:t>明细汇总表中的数量仅为参考数量，具体数量按采购人实际采购订单。</w:t>
      </w:r>
      <w:r>
        <w:rPr>
          <w:sz w:val="21"/>
        </w:rPr>
        <w:t>中标人</w:t>
      </w:r>
      <w:r>
        <w:rPr>
          <w:sz w:val="21"/>
        </w:rPr>
        <w:t>向采购人提供送货及售后退换等服务，均包含在报价中，采购人不再支付其他费用。</w:t>
      </w:r>
    </w:p>
    <w:p>
      <w:pPr>
        <w:pStyle w:val="null3"/>
        <w:jc w:val="both"/>
      </w:pPr>
      <w:r>
        <w:rPr>
          <w:sz w:val="21"/>
        </w:rPr>
        <w:t>（二）产品质量安全要求</w:t>
      </w:r>
    </w:p>
    <w:p>
      <w:pPr>
        <w:pStyle w:val="null3"/>
        <w:jc w:val="both"/>
      </w:pPr>
      <w:r>
        <w:rPr>
          <w:sz w:val="21"/>
        </w:rPr>
        <w:t>1.</w:t>
      </w:r>
      <w:r>
        <w:rPr>
          <w:sz w:val="21"/>
        </w:rPr>
        <w:t>投标人</w:t>
      </w:r>
      <w:r>
        <w:rPr>
          <w:sz w:val="21"/>
        </w:rPr>
        <w:t>提供的产品必须符合国家和行业相关产品的标准。</w:t>
      </w:r>
    </w:p>
    <w:p>
      <w:pPr>
        <w:pStyle w:val="null3"/>
        <w:jc w:val="both"/>
      </w:pPr>
      <w:r>
        <w:rPr>
          <w:sz w:val="21"/>
        </w:rPr>
        <w:t>2.</w:t>
      </w:r>
      <w:r>
        <w:rPr>
          <w:sz w:val="21"/>
        </w:rPr>
        <w:t>投标人</w:t>
      </w:r>
      <w:r>
        <w:rPr>
          <w:sz w:val="21"/>
        </w:rPr>
        <w:t>提供的产品有需符合对应节能环保标准，没有潜在的人身危害因素。</w:t>
      </w:r>
    </w:p>
    <w:p>
      <w:pPr>
        <w:pStyle w:val="null3"/>
        <w:jc w:val="both"/>
      </w:pPr>
      <w:r>
        <w:rPr>
          <w:sz w:val="21"/>
        </w:rPr>
        <w:t>3.</w:t>
      </w:r>
      <w:r>
        <w:rPr>
          <w:sz w:val="21"/>
        </w:rPr>
        <w:t>若收到产品</w:t>
      </w:r>
      <w:r>
        <w:rPr>
          <w:sz w:val="21"/>
        </w:rPr>
        <w:t>不是人为所致，</w:t>
      </w:r>
      <w:r>
        <w:rPr>
          <w:sz w:val="21"/>
        </w:rPr>
        <w:t>发现质量有问题，采购人有权提出换货或退货</w:t>
      </w:r>
      <w:r>
        <w:rPr>
          <w:sz w:val="21"/>
        </w:rPr>
        <w:t>，</w:t>
      </w:r>
      <w:r>
        <w:rPr>
          <w:sz w:val="21"/>
        </w:rPr>
        <w:t>直至满意为止。</w:t>
      </w:r>
    </w:p>
    <w:p>
      <w:pPr>
        <w:pStyle w:val="null3"/>
        <w:jc w:val="both"/>
      </w:pPr>
      <w:r>
        <w:rPr>
          <w:sz w:val="21"/>
        </w:rPr>
        <w:t>（三）</w:t>
      </w:r>
      <w:r>
        <w:rPr>
          <w:sz w:val="21"/>
        </w:rPr>
        <w:t>服务方案</w:t>
      </w:r>
    </w:p>
    <w:p>
      <w:pPr>
        <w:pStyle w:val="null3"/>
        <w:spacing w:before="30" w:after="30"/>
        <w:jc w:val="left"/>
      </w:pPr>
      <w:r>
        <w:rPr>
          <w:sz w:val="21"/>
        </w:rPr>
        <w:t>包组</w:t>
      </w:r>
      <w:r>
        <w:rPr>
          <w:sz w:val="21"/>
        </w:rPr>
        <w:t>1</w:t>
      </w:r>
    </w:p>
    <w:p>
      <w:pPr>
        <w:pStyle w:val="null3"/>
        <w:spacing w:before="30" w:after="30"/>
        <w:jc w:val="left"/>
      </w:pPr>
      <w:r>
        <w:rPr>
          <w:sz w:val="21"/>
        </w:rPr>
        <w:t>1、投标人需提供品质保障方案</w:t>
      </w:r>
    </w:p>
    <w:p>
      <w:pPr>
        <w:pStyle w:val="null3"/>
        <w:spacing w:before="30" w:after="30"/>
        <w:jc w:val="left"/>
      </w:pPr>
      <w:r>
        <w:rPr>
          <w:sz w:val="21"/>
        </w:rPr>
        <w:t>2、投标人需提供配送服务方案</w:t>
      </w:r>
    </w:p>
    <w:p>
      <w:pPr>
        <w:pStyle w:val="null3"/>
        <w:spacing w:before="30" w:after="30"/>
        <w:jc w:val="left"/>
      </w:pPr>
      <w:r>
        <w:rPr>
          <w:sz w:val="21"/>
        </w:rPr>
        <w:t>3、投标人需提供售后服务承诺</w:t>
      </w:r>
    </w:p>
    <w:p>
      <w:pPr>
        <w:pStyle w:val="null3"/>
        <w:spacing w:before="30" w:after="30"/>
        <w:jc w:val="left"/>
      </w:pPr>
      <w:r>
        <w:rPr>
          <w:sz w:val="21"/>
        </w:rPr>
        <w:t>包组</w:t>
      </w:r>
      <w:r>
        <w:rPr>
          <w:sz w:val="21"/>
        </w:rPr>
        <w:t>2</w:t>
      </w:r>
    </w:p>
    <w:p>
      <w:pPr>
        <w:pStyle w:val="null3"/>
        <w:spacing w:before="30" w:after="30"/>
        <w:jc w:val="left"/>
      </w:pPr>
      <w:r>
        <w:rPr>
          <w:sz w:val="21"/>
        </w:rPr>
        <w:t>1、</w:t>
      </w:r>
      <w:r>
        <w:rPr>
          <w:sz w:val="21"/>
        </w:rPr>
        <w:t>投标人需提供品质保障方案</w:t>
      </w:r>
    </w:p>
    <w:p>
      <w:pPr>
        <w:pStyle w:val="null3"/>
        <w:spacing w:before="30" w:after="30"/>
        <w:jc w:val="left"/>
      </w:pPr>
      <w:r>
        <w:rPr>
          <w:sz w:val="21"/>
        </w:rPr>
        <w:t>2、投标人需提供日常供货服务方案</w:t>
      </w:r>
    </w:p>
    <w:p>
      <w:pPr>
        <w:pStyle w:val="null3"/>
        <w:spacing w:before="30" w:after="30"/>
        <w:jc w:val="left"/>
      </w:pPr>
      <w:r>
        <w:rPr>
          <w:sz w:val="21"/>
        </w:rPr>
        <w:t>3、投标人需提供打印机免费维修服务方案</w:t>
      </w:r>
    </w:p>
    <w:p>
      <w:pPr>
        <w:pStyle w:val="null3"/>
        <w:spacing w:before="30" w:after="30"/>
        <w:jc w:val="left"/>
      </w:pPr>
      <w:r>
        <w:rPr>
          <w:sz w:val="21"/>
        </w:rPr>
        <w:t>4、投标人需提供应急预案</w:t>
      </w:r>
    </w:p>
    <w:p>
      <w:pPr>
        <w:pStyle w:val="null3"/>
        <w:jc w:val="both"/>
      </w:pPr>
      <w:r>
        <w:rPr>
          <w:sz w:val="21"/>
        </w:rPr>
        <w:t>（</w:t>
      </w:r>
      <w:r>
        <w:rPr>
          <w:sz w:val="21"/>
        </w:rPr>
        <w:t>四）</w:t>
      </w:r>
      <w:r>
        <w:rPr>
          <w:sz w:val="21"/>
        </w:rPr>
        <w:t>样品</w:t>
      </w:r>
      <w:r>
        <w:rPr>
          <w:sz w:val="21"/>
        </w:rPr>
        <w:t>要求</w:t>
      </w:r>
    </w:p>
    <w:p>
      <w:pPr>
        <w:pStyle w:val="null3"/>
        <w:jc w:val="both"/>
      </w:pPr>
      <w:r>
        <w:rPr>
          <w:sz w:val="21"/>
        </w:rPr>
        <w:t>1.按需求规格、尺寸提供，所有投标样品用非透明包装袋或箱子进行封装，封面必须清楚标明项目名称、招标编号、投标人名称、样品的名称等相关信息，递交样品时须提供样品清单加盖投标人公章。提供样品如下：</w:t>
      </w:r>
    </w:p>
    <w:p>
      <w:pPr>
        <w:pStyle w:val="null3"/>
        <w:jc w:val="both"/>
      </w:pPr>
      <w:r>
        <w:rPr>
          <w:sz w:val="21"/>
        </w:rPr>
        <w:t>包组</w:t>
      </w:r>
      <w:r>
        <w:rPr>
          <w:sz w:val="21"/>
        </w:rPr>
        <w:t>1（办公日常用品类）</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196"/>
        <w:gridCol w:w="1760"/>
        <w:gridCol w:w="4249"/>
        <w:gridCol w:w="1100"/>
      </w:tblGrid>
      <w:tr>
        <w:tc>
          <w:tcPr>
            <w:tcW w:type="dxa" w:w="1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目录序号</w:t>
            </w:r>
          </w:p>
        </w:tc>
        <w:tc>
          <w:tcPr>
            <w:tcW w:type="dxa" w:w="1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物资名称</w:t>
            </w:r>
          </w:p>
        </w:tc>
        <w:tc>
          <w:tcPr>
            <w:tcW w:type="dxa" w:w="4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规格型号</w:t>
            </w:r>
          </w:p>
        </w:tc>
        <w:tc>
          <w:tcPr>
            <w:tcW w:type="dxa" w:w="1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样品数量</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94</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文件盒</w:t>
            </w:r>
          </w:p>
        </w:tc>
        <w:tc>
          <w:tcPr>
            <w:tcW w:type="dxa" w:w="4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A4</w:t>
            </w:r>
            <w:r>
              <w:rPr>
                <w:sz w:val="21"/>
              </w:rPr>
              <w:t>大小、蓝色纽扣式</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个</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黑色油性笔</w:t>
            </w:r>
          </w:p>
        </w:tc>
        <w:tc>
          <w:tcPr>
            <w:tcW w:type="dxa" w:w="4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双头、极细</w:t>
            </w:r>
            <w:r>
              <w:rPr>
                <w:sz w:val="21"/>
              </w:rPr>
              <w:t xml:space="preserve">:0.5mm </w:t>
            </w:r>
            <w:r>
              <w:rPr>
                <w:sz w:val="21"/>
              </w:rPr>
              <w:t>细</w:t>
            </w:r>
            <w:r>
              <w:rPr>
                <w:sz w:val="21"/>
              </w:rPr>
              <w:t>:1.0mm</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支</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179</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白色热敏条码纸</w:t>
            </w:r>
          </w:p>
        </w:tc>
        <w:tc>
          <w:tcPr>
            <w:tcW w:type="dxa" w:w="4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三防、</w:t>
            </w:r>
            <w:r>
              <w:rPr>
                <w:sz w:val="21"/>
              </w:rPr>
              <w:t>80mm*45mm*800</w:t>
            </w:r>
            <w:r>
              <w:rPr>
                <w:sz w:val="21"/>
              </w:rPr>
              <w:t>张</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卷</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234</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擦手纸</w:t>
            </w:r>
          </w:p>
        </w:tc>
        <w:tc>
          <w:tcPr>
            <w:tcW w:type="dxa" w:w="4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220mm*230mm*1</w:t>
            </w:r>
            <w:r>
              <w:rPr>
                <w:sz w:val="21"/>
              </w:rPr>
              <w:t>层</w:t>
            </w:r>
            <w:r>
              <w:rPr>
                <w:sz w:val="21"/>
              </w:rPr>
              <w:t>&amp;200</w:t>
            </w:r>
            <w:r>
              <w:rPr>
                <w:sz w:val="21"/>
              </w:rPr>
              <w:t>抽</w:t>
            </w:r>
            <w:r>
              <w:rPr>
                <w:sz w:val="21"/>
              </w:rPr>
              <w:t>/</w:t>
            </w:r>
            <w:r>
              <w:rPr>
                <w:sz w:val="21"/>
              </w:rPr>
              <w:t>包，</w:t>
            </w:r>
            <w:r>
              <w:rPr>
                <w:sz w:val="21"/>
              </w:rPr>
              <w:t>20</w:t>
            </w:r>
            <w:r>
              <w:rPr>
                <w:sz w:val="21"/>
              </w:rPr>
              <w:t>包</w:t>
            </w:r>
            <w:r>
              <w:rPr>
                <w:sz w:val="21"/>
              </w:rPr>
              <w:t>/</w:t>
            </w:r>
            <w:r>
              <w:rPr>
                <w:sz w:val="21"/>
              </w:rPr>
              <w:t>箱</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包</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237</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妇检纸</w:t>
            </w:r>
          </w:p>
        </w:tc>
        <w:tc>
          <w:tcPr>
            <w:tcW w:type="dxa" w:w="4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400mm*600mm</w:t>
            </w:r>
            <w:r>
              <w:rPr>
                <w:sz w:val="21"/>
              </w:rPr>
              <w:t>方纸</w:t>
            </w:r>
            <w:r>
              <w:rPr>
                <w:sz w:val="21"/>
              </w:rPr>
              <w:t>*1000</w:t>
            </w:r>
            <w:r>
              <w:rPr>
                <w:sz w:val="21"/>
              </w:rPr>
              <w:t>张</w:t>
            </w:r>
            <w:r>
              <w:rPr>
                <w:sz w:val="21"/>
              </w:rPr>
              <w:t>/</w:t>
            </w:r>
            <w:r>
              <w:rPr>
                <w:sz w:val="21"/>
              </w:rPr>
              <w:t>箱</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箱</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284</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胶筛</w:t>
            </w:r>
          </w:p>
        </w:tc>
        <w:tc>
          <w:tcPr>
            <w:tcW w:type="dxa" w:w="4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蓝色</w:t>
            </w:r>
            <w:r>
              <w:rPr>
                <w:sz w:val="21"/>
              </w:rPr>
              <w:t>250mm*150mm*60mm</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个</w:t>
            </w:r>
          </w:p>
        </w:tc>
      </w:tr>
      <w:tr>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467</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加厚密实袋</w:t>
            </w:r>
          </w:p>
        </w:tc>
        <w:tc>
          <w:tcPr>
            <w:tcW w:type="dxa" w:w="4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w:t>
            </w:r>
            <w:r>
              <w:rPr>
                <w:sz w:val="21"/>
              </w:rPr>
              <w:t>个</w:t>
            </w:r>
            <w:r>
              <w:rPr>
                <w:sz w:val="21"/>
              </w:rPr>
              <w:t>/</w:t>
            </w:r>
            <w:r>
              <w:rPr>
                <w:sz w:val="21"/>
              </w:rPr>
              <w:t>包，</w:t>
            </w:r>
            <w:r>
              <w:rPr>
                <w:sz w:val="21"/>
              </w:rPr>
              <w:t>90mm*130mm*100</w:t>
            </w:r>
            <w:r>
              <w:rPr>
                <w:sz w:val="21"/>
              </w:rPr>
              <w:t>个</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包</w:t>
            </w:r>
          </w:p>
        </w:tc>
      </w:tr>
    </w:tbl>
    <w:p>
      <w:pPr>
        <w:pStyle w:val="null3"/>
        <w:jc w:val="both"/>
      </w:pPr>
      <w:r>
        <w:rPr>
          <w:sz w:val="21"/>
        </w:rPr>
        <w:t>包组</w:t>
      </w:r>
      <w:r>
        <w:rPr>
          <w:sz w:val="21"/>
        </w:rPr>
        <w:t>2（打印机耗材类）</w:t>
      </w:r>
    </w:p>
    <w:tbl>
      <w:tblPr>
        <w:tblW w:w="0" w:type="auto"/>
        <w:tblBorders>
          <w:top w:val="none" w:color="000000" w:sz="4"/>
          <w:left w:val="none" w:color="000000" w:sz="4"/>
          <w:bottom w:val="none" w:color="000000" w:sz="4"/>
          <w:right w:val="none" w:color="000000" w:sz="4"/>
          <w:insideH w:val="none"/>
          <w:insideV w:val="none"/>
        </w:tblBorders>
      </w:tblPr>
      <w:tblGrid>
        <w:gridCol w:w="961"/>
        <w:gridCol w:w="2104"/>
        <w:gridCol w:w="4111"/>
        <w:gridCol w:w="1100"/>
      </w:tblGrid>
      <w:tr>
        <w:tc>
          <w:tcPr>
            <w:tcW w:type="dxa" w:w="9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目录序号</w:t>
            </w:r>
          </w:p>
        </w:tc>
        <w:tc>
          <w:tcPr>
            <w:tcW w:type="dxa" w:w="2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物资名称</w:t>
            </w:r>
          </w:p>
        </w:tc>
        <w:tc>
          <w:tcPr>
            <w:tcW w:type="dxa" w:w="4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规格型号</w:t>
            </w:r>
          </w:p>
        </w:tc>
        <w:tc>
          <w:tcPr>
            <w:tcW w:type="dxa" w:w="1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样品数量</w:t>
            </w:r>
          </w:p>
        </w:tc>
      </w:tr>
      <w:tr>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硒鼓</w:t>
            </w:r>
          </w:p>
        </w:tc>
        <w:tc>
          <w:tcPr>
            <w:tcW w:type="dxa" w:w="4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适用于</w:t>
            </w:r>
            <w:r>
              <w:rPr>
                <w:sz w:val="21"/>
              </w:rPr>
              <w:t>HP 103A  容量≥1500张</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r>
      <w:tr>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粉盒</w:t>
            </w:r>
          </w:p>
        </w:tc>
        <w:tc>
          <w:tcPr>
            <w:tcW w:type="dxa" w:w="4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适用于</w:t>
            </w:r>
            <w:r>
              <w:rPr>
                <w:sz w:val="21"/>
              </w:rPr>
              <w:t>HP M227fdw、M227fdn、M203dn 容量≥1200张</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r>
      <w:tr>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2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硒鼓（黑）</w:t>
            </w:r>
          </w:p>
        </w:tc>
        <w:tc>
          <w:tcPr>
            <w:tcW w:type="dxa" w:w="4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适用于</w:t>
            </w:r>
            <w:r>
              <w:rPr>
                <w:sz w:val="21"/>
              </w:rPr>
              <w:t>KYOCERA PA2100cx 容量≥2800张</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r>
      <w:tr>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39</w:t>
            </w:r>
          </w:p>
        </w:tc>
        <w:tc>
          <w:tcPr>
            <w:tcW w:type="dxa" w:w="2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墨盒（黑）</w:t>
            </w:r>
          </w:p>
        </w:tc>
        <w:tc>
          <w:tcPr>
            <w:tcW w:type="dxa" w:w="4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大容量、适用于</w:t>
            </w:r>
            <w:r>
              <w:rPr>
                <w:sz w:val="21"/>
              </w:rPr>
              <w:t>HP 8210 容量≥2000张</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r>
      <w:tr>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66</w:t>
            </w:r>
          </w:p>
        </w:tc>
        <w:tc>
          <w:tcPr>
            <w:tcW w:type="dxa" w:w="2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色带</w:t>
            </w:r>
          </w:p>
        </w:tc>
        <w:tc>
          <w:tcPr>
            <w:tcW w:type="dxa" w:w="4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适用于</w:t>
            </w:r>
            <w:r>
              <w:rPr>
                <w:sz w:val="21"/>
              </w:rPr>
              <w:t>EPSON LQ-520K、LQ-300KH  容量≥12米</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r>
      <w:tr>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70</w:t>
            </w:r>
          </w:p>
        </w:tc>
        <w:tc>
          <w:tcPr>
            <w:tcW w:type="dxa" w:w="2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标签机色带（黄底黑字）</w:t>
            </w:r>
          </w:p>
        </w:tc>
        <w:tc>
          <w:tcPr>
            <w:tcW w:type="dxa" w:w="4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12MM、适用于EPSON LW-600P、KING JIM SR230CH 容量≥12米</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r>
    </w:tbl>
    <w:p>
      <w:pPr>
        <w:pStyle w:val="null3"/>
        <w:jc w:val="both"/>
      </w:pPr>
      <w:r>
        <w:rPr>
          <w:sz w:val="21"/>
        </w:rPr>
        <w:t>2.评标过程中，必要时对样板作破坏性测试，测试费用无需中标人承担，对已进行破坏性测试的样板不作任何赔偿。过期不取，视为自动放弃，采购人及采购代理机构有权自行处置。</w:t>
      </w:r>
    </w:p>
    <w:p>
      <w:pPr>
        <w:pStyle w:val="null3"/>
        <w:jc w:val="both"/>
      </w:pPr>
      <w:r>
        <w:rPr>
          <w:sz w:val="21"/>
        </w:rPr>
        <w:t>3.在采购任务完结之后，中标人的样品应保存于中山大学孙逸仙纪念医院深汕中心医院，作为验收依据实物样品。采购人及采购代理机构对中标人所递交样品的包装污损不负任何责任。未中标的中标人应在接到采购代理机构通知之日起3个工作日内自行取回投标样品。3个工作日后未取回样品，则视为自动放弃样品的所有权，采购代理机构有权自行处置相关样品。</w:t>
      </w:r>
    </w:p>
    <w:p>
      <w:pPr>
        <w:pStyle w:val="null3"/>
      </w:pPr>
      <w:r>
        <w:rPr>
          <w:sz w:val="21"/>
        </w:rPr>
        <w:t>4.</w:t>
      </w:r>
      <w:r>
        <w:rPr>
          <w:sz w:val="21"/>
        </w:rPr>
        <w:t>样品需在投标截止时间前亲自送达或邮寄到开标地点（无需提供检测报告），邮寄地址：广州市越秀区东风东路</w:t>
      </w:r>
      <w:r>
        <w:rPr>
          <w:sz w:val="21"/>
        </w:rPr>
        <w:t>726</w:t>
      </w:r>
      <w:r>
        <w:rPr>
          <w:sz w:val="21"/>
        </w:rPr>
        <w:t>号</w:t>
      </w:r>
      <w:r>
        <w:rPr>
          <w:sz w:val="21"/>
        </w:rPr>
        <w:t>18</w:t>
      </w:r>
      <w:r>
        <w:rPr>
          <w:sz w:val="21"/>
        </w:rPr>
        <w:t>楼，余先生，</w:t>
      </w:r>
      <w:r>
        <w:rPr>
          <w:sz w:val="21"/>
        </w:rPr>
        <w:t>020-37860522</w:t>
      </w:r>
      <w:r>
        <w:rPr>
          <w:sz w:val="21"/>
        </w:rPr>
        <w:t>。</w:t>
      </w:r>
    </w:p>
    <w:p>
      <w:pPr>
        <w:pStyle w:val="null3"/>
        <w:jc w:val="both"/>
      </w:pPr>
      <w:r>
        <w:rPr>
          <w:sz w:val="21"/>
        </w:rPr>
        <w:t>（</w:t>
      </w:r>
      <w:r>
        <w:rPr>
          <w:sz w:val="21"/>
        </w:rPr>
        <w:t>五）服务要求</w:t>
      </w:r>
    </w:p>
    <w:p>
      <w:pPr>
        <w:pStyle w:val="null3"/>
        <w:ind w:firstLine="420"/>
        <w:jc w:val="both"/>
      </w:pPr>
      <w:r>
        <w:rPr>
          <w:sz w:val="21"/>
        </w:rPr>
        <w:t>该项目合同一年一签，采购人对中标人每季度设立满意度调查表（详见附表）作为考核，就中标人的供货质量、配送时效、配送准确性、售后服务能力、应急配送能力等服务内容进行登记或评分。如满意度调查表考核第一次出现＜</w:t>
      </w:r>
      <w:r>
        <w:rPr>
          <w:sz w:val="21"/>
        </w:rPr>
        <w:t>85</w:t>
      </w:r>
      <w:r>
        <w:rPr>
          <w:sz w:val="21"/>
        </w:rPr>
        <w:t>分的情况，采购人有权给予中标人口头警告；满意度调查表考核第二次出现＜</w:t>
      </w:r>
      <w:r>
        <w:rPr>
          <w:sz w:val="21"/>
        </w:rPr>
        <w:t>85</w:t>
      </w:r>
      <w:r>
        <w:rPr>
          <w:sz w:val="21"/>
        </w:rPr>
        <w:t xml:space="preserve">分的，扣除考核当月 </w:t>
      </w:r>
      <w:r>
        <w:rPr>
          <w:sz w:val="21"/>
        </w:rPr>
        <w:t>5%</w:t>
      </w:r>
      <w:r>
        <w:rPr>
          <w:sz w:val="21"/>
        </w:rPr>
        <w:t>的货款；一年内满意度调查表考核出现三次＜</w:t>
      </w:r>
      <w:r>
        <w:rPr>
          <w:sz w:val="21"/>
        </w:rPr>
        <w:t>85</w:t>
      </w:r>
      <w:r>
        <w:rPr>
          <w:sz w:val="21"/>
        </w:rPr>
        <w:t>分的情况，采购人有权终止合同。</w:t>
      </w:r>
    </w:p>
    <w:p>
      <w:pPr>
        <w:pStyle w:val="null3"/>
        <w:jc w:val="both"/>
      </w:pPr>
      <w:r>
        <w:rPr>
          <w:sz w:val="21"/>
        </w:rPr>
        <w:t>附表：满意度调查表</w:t>
      </w:r>
    </w:p>
    <w:tbl>
      <w:tblPr>
        <w:tblW w:w="0" w:type="auto"/>
        <w:tblBorders>
          <w:top w:val="none" w:color="000000" w:sz="4"/>
          <w:left w:val="none" w:color="000000" w:sz="4"/>
          <w:bottom w:val="none" w:color="000000" w:sz="4"/>
          <w:right w:val="none" w:color="000000" w:sz="4"/>
          <w:insideH w:val="none"/>
          <w:insideV w:val="none"/>
        </w:tblBorders>
      </w:tblPr>
      <w:tblGrid>
        <w:gridCol w:w="690"/>
        <w:gridCol w:w="1146"/>
        <w:gridCol w:w="3513"/>
        <w:gridCol w:w="823"/>
        <w:gridCol w:w="823"/>
        <w:gridCol w:w="1264"/>
      </w:tblGrid>
      <w:tr>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考核指标</w:t>
            </w:r>
          </w:p>
        </w:tc>
        <w:tc>
          <w:tcPr>
            <w:tcW w:type="dxa" w:w="3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考核要素和评估内容及其标准</w:t>
            </w:r>
          </w:p>
        </w:tc>
        <w:tc>
          <w:tcPr>
            <w:tcW w:type="dxa" w:w="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分值</w:t>
            </w:r>
          </w:p>
        </w:tc>
        <w:tc>
          <w:tcPr>
            <w:tcW w:type="dxa" w:w="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得分</w:t>
            </w:r>
          </w:p>
        </w:tc>
        <w:tc>
          <w:tcPr>
            <w:tcW w:type="dxa" w:w="1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扣分情况</w:t>
            </w:r>
            <w:r>
              <w:rPr>
                <w:sz w:val="21"/>
              </w:rPr>
              <w:t>说明</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送货时间</w:t>
            </w:r>
          </w:p>
        </w:tc>
        <w:tc>
          <w:tcPr>
            <w:tcW w:type="dxa" w:w="3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非不可抗拒情况下：准时得</w:t>
            </w:r>
            <w:r>
              <w:rPr>
                <w:sz w:val="21"/>
              </w:rPr>
              <w:t>15-20</w:t>
            </w:r>
            <w:r>
              <w:rPr>
                <w:sz w:val="21"/>
              </w:rPr>
              <w:t>分；</w:t>
            </w:r>
            <w:r>
              <w:rPr>
                <w:sz w:val="21"/>
              </w:rPr>
              <w:t>较</w:t>
            </w:r>
            <w:r>
              <w:rPr>
                <w:sz w:val="21"/>
              </w:rPr>
              <w:t>少不准时但能与仓库及时沟通得</w:t>
            </w:r>
            <w:r>
              <w:rPr>
                <w:sz w:val="21"/>
              </w:rPr>
              <w:t>6-14</w:t>
            </w:r>
            <w:r>
              <w:rPr>
                <w:sz w:val="21"/>
              </w:rPr>
              <w:t>分，</w:t>
            </w:r>
            <w:r>
              <w:rPr>
                <w:sz w:val="21"/>
              </w:rPr>
              <w:t>经常不准时且</w:t>
            </w:r>
            <w:r>
              <w:rPr>
                <w:sz w:val="21"/>
              </w:rPr>
              <w:t>不沟通或沟通不及时得</w:t>
            </w:r>
            <w:r>
              <w:rPr>
                <w:sz w:val="21"/>
              </w:rPr>
              <w:t>5</w:t>
            </w:r>
            <w:r>
              <w:rPr>
                <w:sz w:val="21"/>
              </w:rPr>
              <w:t>分</w:t>
            </w:r>
            <w:r>
              <w:rPr>
                <w:sz w:val="21"/>
              </w:rPr>
              <w:t>及</w:t>
            </w:r>
            <w:r>
              <w:rPr>
                <w:sz w:val="21"/>
              </w:rPr>
              <w:t>以下。</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服务态度</w:t>
            </w:r>
          </w:p>
        </w:tc>
        <w:tc>
          <w:tcPr>
            <w:tcW w:type="dxa" w:w="3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工作人员工作认真，服务热情周到，运送搬装文明得</w:t>
            </w:r>
            <w:r>
              <w:rPr>
                <w:sz w:val="21"/>
              </w:rPr>
              <w:t>8-15</w:t>
            </w:r>
            <w:r>
              <w:rPr>
                <w:sz w:val="21"/>
              </w:rPr>
              <w:t>分；有时发现因搬装等原因造成</w:t>
            </w:r>
            <w:r>
              <w:rPr>
                <w:sz w:val="21"/>
              </w:rPr>
              <w:t>货物</w:t>
            </w:r>
            <w:r>
              <w:rPr>
                <w:sz w:val="21"/>
              </w:rPr>
              <w:t>损坏得</w:t>
            </w:r>
            <w:r>
              <w:rPr>
                <w:sz w:val="21"/>
              </w:rPr>
              <w:t>5-7</w:t>
            </w:r>
            <w:r>
              <w:rPr>
                <w:sz w:val="21"/>
              </w:rPr>
              <w:t>分；经常发生</w:t>
            </w:r>
            <w:r>
              <w:rPr>
                <w:sz w:val="21"/>
              </w:rPr>
              <w:t>因搬装等原因造成货物损坏得</w:t>
            </w:r>
            <w:r>
              <w:rPr>
                <w:sz w:val="21"/>
              </w:rPr>
              <w:t>4</w:t>
            </w:r>
            <w:r>
              <w:rPr>
                <w:sz w:val="21"/>
              </w:rPr>
              <w:t>分</w:t>
            </w:r>
            <w:r>
              <w:rPr>
                <w:sz w:val="21"/>
              </w:rPr>
              <w:t>及</w:t>
            </w:r>
            <w:r>
              <w:rPr>
                <w:sz w:val="21"/>
              </w:rPr>
              <w:t>以下。</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差错情况</w:t>
            </w:r>
          </w:p>
        </w:tc>
        <w:tc>
          <w:tcPr>
            <w:tcW w:type="dxa" w:w="3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w:t>
            </w:r>
            <w:r>
              <w:rPr>
                <w:sz w:val="21"/>
              </w:rPr>
              <w:t>情况</w:t>
            </w:r>
            <w:r>
              <w:rPr>
                <w:sz w:val="21"/>
              </w:rPr>
              <w:t>无差错得</w:t>
            </w:r>
            <w:r>
              <w:rPr>
                <w:sz w:val="21"/>
              </w:rPr>
              <w:t>8-15</w:t>
            </w:r>
            <w:r>
              <w:rPr>
                <w:sz w:val="21"/>
              </w:rPr>
              <w:t>分；较少有差错但能及时补救得</w:t>
            </w:r>
            <w:r>
              <w:rPr>
                <w:sz w:val="21"/>
              </w:rPr>
              <w:t>5-7</w:t>
            </w:r>
            <w:r>
              <w:rPr>
                <w:sz w:val="21"/>
              </w:rPr>
              <w:t>分；经常出错且补救不及时</w:t>
            </w:r>
            <w:r>
              <w:rPr>
                <w:sz w:val="21"/>
              </w:rPr>
              <w:t>得</w:t>
            </w:r>
            <w:r>
              <w:rPr>
                <w:sz w:val="21"/>
              </w:rPr>
              <w:t>4</w:t>
            </w:r>
            <w:r>
              <w:rPr>
                <w:sz w:val="21"/>
              </w:rPr>
              <w:t>分</w:t>
            </w:r>
            <w:r>
              <w:rPr>
                <w:sz w:val="21"/>
              </w:rPr>
              <w:t>及</w:t>
            </w:r>
            <w:r>
              <w:rPr>
                <w:sz w:val="21"/>
              </w:rPr>
              <w:t>以下。</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送货货物</w:t>
            </w:r>
            <w:r>
              <w:rPr>
                <w:sz w:val="21"/>
              </w:rPr>
              <w:t>数量</w:t>
            </w:r>
          </w:p>
        </w:tc>
        <w:tc>
          <w:tcPr>
            <w:tcW w:type="dxa" w:w="3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送货齐全现象得</w:t>
            </w:r>
            <w:r>
              <w:rPr>
                <w:sz w:val="21"/>
              </w:rPr>
              <w:t>15-20</w:t>
            </w:r>
            <w:r>
              <w:rPr>
                <w:sz w:val="21"/>
              </w:rPr>
              <w:t>分；出现</w:t>
            </w:r>
            <w:r>
              <w:rPr>
                <w:sz w:val="21"/>
              </w:rPr>
              <w:t>货物</w:t>
            </w:r>
            <w:r>
              <w:rPr>
                <w:sz w:val="21"/>
              </w:rPr>
              <w:t>不全但能及时补齐得</w:t>
            </w:r>
            <w:r>
              <w:rPr>
                <w:sz w:val="21"/>
              </w:rPr>
              <w:t>6-14</w:t>
            </w:r>
            <w:r>
              <w:rPr>
                <w:sz w:val="21"/>
              </w:rPr>
              <w:t>分；</w:t>
            </w:r>
            <w:r>
              <w:rPr>
                <w:sz w:val="21"/>
              </w:rPr>
              <w:t>经常出现货物配送不齐全</w:t>
            </w:r>
            <w:r>
              <w:rPr>
                <w:sz w:val="21"/>
              </w:rPr>
              <w:t>且不能及时补齐</w:t>
            </w:r>
            <w:r>
              <w:rPr>
                <w:sz w:val="21"/>
              </w:rPr>
              <w:t>得</w:t>
            </w:r>
            <w:r>
              <w:rPr>
                <w:sz w:val="21"/>
              </w:rPr>
              <w:t>5</w:t>
            </w:r>
            <w:r>
              <w:rPr>
                <w:sz w:val="21"/>
              </w:rPr>
              <w:t>分</w:t>
            </w:r>
            <w:r>
              <w:rPr>
                <w:sz w:val="21"/>
              </w:rPr>
              <w:t>及</w:t>
            </w:r>
            <w:r>
              <w:rPr>
                <w:sz w:val="21"/>
              </w:rPr>
              <w:t>以下。</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质量服务</w:t>
            </w:r>
          </w:p>
        </w:tc>
        <w:tc>
          <w:tcPr>
            <w:tcW w:type="dxa" w:w="3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所供</w:t>
            </w:r>
            <w:r>
              <w:rPr>
                <w:sz w:val="21"/>
              </w:rPr>
              <w:t>货物</w:t>
            </w:r>
            <w:r>
              <w:rPr>
                <w:sz w:val="21"/>
              </w:rPr>
              <w:t>利用率达到</w:t>
            </w:r>
            <w:r>
              <w:rPr>
                <w:sz w:val="21"/>
              </w:rPr>
              <w:t>98%</w:t>
            </w:r>
            <w:r>
              <w:rPr>
                <w:sz w:val="21"/>
              </w:rPr>
              <w:t>，</w:t>
            </w:r>
            <w:r>
              <w:rPr>
                <w:sz w:val="21"/>
              </w:rPr>
              <w:t>极少出现因质量问题换货现象</w:t>
            </w:r>
            <w:r>
              <w:rPr>
                <w:sz w:val="21"/>
              </w:rPr>
              <w:t>得</w:t>
            </w:r>
            <w:r>
              <w:rPr>
                <w:sz w:val="21"/>
              </w:rPr>
              <w:t>1</w:t>
            </w:r>
            <w:r>
              <w:rPr>
                <w:sz w:val="21"/>
              </w:rPr>
              <w:t>3</w:t>
            </w:r>
            <w:r>
              <w:rPr>
                <w:sz w:val="21"/>
              </w:rPr>
              <w:t>－</w:t>
            </w:r>
            <w:r>
              <w:rPr>
                <w:sz w:val="21"/>
              </w:rPr>
              <w:t>18</w:t>
            </w:r>
            <w:r>
              <w:rPr>
                <w:sz w:val="21"/>
              </w:rPr>
              <w:t>分，</w:t>
            </w:r>
            <w:r>
              <w:rPr>
                <w:sz w:val="21"/>
              </w:rPr>
              <w:t>所供货物</w:t>
            </w:r>
            <w:r>
              <w:rPr>
                <w:sz w:val="21"/>
              </w:rPr>
              <w:t>利用率在</w:t>
            </w:r>
            <w:r>
              <w:rPr>
                <w:sz w:val="21"/>
              </w:rPr>
              <w:t>97%-90%</w:t>
            </w:r>
            <w:r>
              <w:rPr>
                <w:sz w:val="21"/>
              </w:rPr>
              <w:t>，较少出现因质量问题换货现象得</w:t>
            </w:r>
            <w:r>
              <w:rPr>
                <w:sz w:val="21"/>
              </w:rPr>
              <w:t>5</w:t>
            </w:r>
            <w:r>
              <w:rPr>
                <w:sz w:val="21"/>
              </w:rPr>
              <w:t>－</w:t>
            </w:r>
            <w:r>
              <w:rPr>
                <w:sz w:val="21"/>
              </w:rPr>
              <w:t>12</w:t>
            </w:r>
            <w:r>
              <w:rPr>
                <w:sz w:val="21"/>
              </w:rPr>
              <w:t>分；经常经常出现因质量问题换</w:t>
            </w:r>
            <w:r>
              <w:rPr>
                <w:sz w:val="21"/>
              </w:rPr>
              <w:t>货现象得</w:t>
            </w:r>
            <w:r>
              <w:rPr>
                <w:sz w:val="21"/>
              </w:rPr>
              <w:t>4</w:t>
            </w:r>
            <w:r>
              <w:rPr>
                <w:sz w:val="21"/>
              </w:rPr>
              <w:t>分</w:t>
            </w:r>
            <w:r>
              <w:rPr>
                <w:sz w:val="21"/>
              </w:rPr>
              <w:t>及</w:t>
            </w:r>
            <w:r>
              <w:rPr>
                <w:sz w:val="21"/>
              </w:rPr>
              <w:t>以下。</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应急服务</w:t>
            </w:r>
          </w:p>
        </w:tc>
        <w:tc>
          <w:tcPr>
            <w:tcW w:type="dxa" w:w="3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接到应急需求能响应时间</w:t>
            </w:r>
            <w:r>
              <w:rPr>
                <w:sz w:val="21"/>
              </w:rPr>
              <w:t>≤</w:t>
            </w:r>
            <w:r>
              <w:rPr>
                <w:sz w:val="21"/>
              </w:rPr>
              <w:t>2</w:t>
            </w:r>
            <w:r>
              <w:rPr>
                <w:sz w:val="21"/>
              </w:rPr>
              <w:t>小时，及时跟采购人联系并妥善处理得</w:t>
            </w:r>
            <w:r>
              <w:rPr>
                <w:sz w:val="21"/>
              </w:rPr>
              <w:t>8-12</w:t>
            </w:r>
            <w:r>
              <w:rPr>
                <w:sz w:val="21"/>
              </w:rPr>
              <w:t>分；响应需求时间</w:t>
            </w:r>
            <w:r>
              <w:rPr>
                <w:sz w:val="21"/>
              </w:rPr>
              <w:t>&gt;2</w:t>
            </w:r>
            <w:r>
              <w:rPr>
                <w:sz w:val="21"/>
              </w:rPr>
              <w:t>小时，根据处理情况得</w:t>
            </w:r>
            <w:r>
              <w:rPr>
                <w:sz w:val="21"/>
              </w:rPr>
              <w:t>7</w:t>
            </w:r>
            <w:r>
              <w:rPr>
                <w:sz w:val="21"/>
              </w:rPr>
              <w:t>分及以下。</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总分值</w:t>
            </w:r>
          </w:p>
        </w:tc>
        <w:tc>
          <w:tcPr>
            <w:tcW w:type="dxa" w:w="3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采购包1（办公日常用品类）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1.中标人必须做好配送计划，保证不影响医院医务工作的正常运行的情况下，将物资直接送达到院内各相关科室。配送货产生的费用已包含在响应报价中；如遇紧急情况，中标人必须要全力配合采购人要求。 2.结合医院实际工作需要，接到医院订单后48小时内送货。（国家法定节假日或紧急情况按医院要求执行）。</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第1期为(货款)：支付比例100%，1、采购人在验收合格后，中标人每月初（1-5日）提供有效发票和验收合格依据申请付款，满足付款条件10天内付款。 2、供应商所提供的发票、收款账户及收款人等信息必须合法、无错误，否则未能收到货款所产生的后果由供应商负责。 3、支付方式：采用银行转帐方式。 4、其余支付条件响应有关政策要求。</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1期：1.货物验收在采购人和中标人双方共同参与下按国家有关的规定、规范进行； 2.中标人第一次供货要提前提供货版供采购人核对品质，按采购人要求时间履行，如品质不符合要求，中标人应按采购人要求提供符合要求的货版后才能供货。如有违反，第一次给予警告，如发现供应商货版达到2次及以上不符合要求的，每次按货版不符合要求的产品单价10倍处罚并约谈中标人负责人整改，合同期内累计达到3次所供货版不符合要求的，采购人有权单方终止合同，中标人应向采购人赔偿一切损失。 3.中标人保证合同项下提供的货物不侵犯任何第三方的专利、商标或版权。否则，中标人须承担对第三方的专利或版权的侵权责任并承担因此而发生的所有费用。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货物要求</w:t>
            </w:r>
          </w:p>
        </w:tc>
        <w:tc>
          <w:tcPr>
            <w:tcW w:type="dxa" w:w="2076"/>
          </w:tcPr>
          <w:p>
            <w:pPr>
              <w:pStyle w:val="null3"/>
              <w:jc w:val="left"/>
            </w:pPr>
            <w:r>
              <w:rPr/>
              <w:t>1.中标人必须承诺提供不低于市场或行业内普遍认可的品牌产品，且全新的、符合用户提出的有关质量标准的货物。（提供承诺函，格式自拟） 2.所有货物在开箱检验时必须完好、无破损，货物外观干净，配置与装箱单相符。数量、质量及性能不低于本需求书中提出的要求。 3.中标人报价响应时所提供的货物如在实际供货时已经停产，如果未能按原价提供更优质的货物，则按违约处理。 4.中标人在实际供货时，若被发现提供的货物未能达到采购文件和其响应文件中的有关要求，将按有关法规进行处罚，采购人将有权单方面终止合同的执行,并追究因中标人未提供达到所承诺的产品而产生的所有损失和责任。 5.由中标人负责按国家相关标准进行货物包装，货物的包装均应有良好的防湿、防锈、防潮、防雨、防腐及防碰撞的措施，并适宜本项目实施地点的气候条件。凡由于包装不良造成的损失和由此产生的费用均由成交人承担。</w:t>
            </w:r>
          </w:p>
        </w:tc>
      </w:tr>
      <w:tr>
        <w:tc>
          <w:tcPr>
            <w:tcW w:type="dxa" w:w="2076"/>
          </w:tcPr>
          <w:p/>
        </w:tc>
        <w:tc>
          <w:tcPr>
            <w:tcW w:type="dxa" w:w="2076"/>
          </w:tcPr>
          <w:p>
            <w:pPr>
              <w:pStyle w:val="null3"/>
              <w:jc w:val="center"/>
            </w:pPr>
            <w:r>
              <w:rPr/>
              <w:t>2</w:t>
            </w:r>
          </w:p>
        </w:tc>
        <w:tc>
          <w:tcPr>
            <w:tcW w:type="dxa" w:w="2076"/>
          </w:tcPr>
          <w:p>
            <w:pPr>
              <w:pStyle w:val="null3"/>
              <w:jc w:val="left"/>
            </w:pPr>
            <w:r>
              <w:rPr/>
              <w:t>供货要求</w:t>
            </w:r>
          </w:p>
        </w:tc>
        <w:tc>
          <w:tcPr>
            <w:tcW w:type="dxa" w:w="2076"/>
          </w:tcPr>
          <w:p>
            <w:pPr>
              <w:pStyle w:val="null3"/>
              <w:jc w:val="left"/>
            </w:pPr>
            <w:r>
              <w:rPr/>
              <w:t>1.★提供免费配送服务.中标人须配置1名驻院专员，服务周期与合同执行期同步。服务要求：该专员需具备良好的沟通能力，满足库房管理及信息系统操作的实际需求，并明确知悉该岗位的职责与标准，在工作日时间（08:00-17:30）协助院内库房组开展日常管理工作。具体工作包括每日辅助库管卸货核对、整理上架等工作。 2.当中标人收到采购人的需求通知时，不管产品数量多少，都要求按时按质按量送货。 3.中标人应具有配送货物所需的车辆，相关费用（包括运输、装卸、搬运等费用）由中标人承担且不另行单独计费，均包含在各货物的结算单价中。在运输过程中应按照有关法律法规等规定，做到安全合法运输。 4.中标人除不可抗力，不得以其他任何理由延迟送货。采购人如遇特殊情况需推迟送货，应提前通知中标人。因中标人原因延误交货日期的（采购人要求推迟的除外），由中标人承担由此产生的一切损失和费用。</w:t>
            </w:r>
          </w:p>
        </w:tc>
      </w:tr>
      <w:tr>
        <w:tc>
          <w:tcPr>
            <w:tcW w:type="dxa" w:w="2076"/>
          </w:tcPr>
          <w:p/>
        </w:tc>
        <w:tc>
          <w:tcPr>
            <w:tcW w:type="dxa" w:w="2076"/>
          </w:tcPr>
          <w:p>
            <w:pPr>
              <w:pStyle w:val="null3"/>
              <w:jc w:val="center"/>
            </w:pPr>
            <w:r>
              <w:rPr/>
              <w:t>3</w:t>
            </w:r>
          </w:p>
        </w:tc>
        <w:tc>
          <w:tcPr>
            <w:tcW w:type="dxa" w:w="2076"/>
          </w:tcPr>
          <w:p>
            <w:pPr>
              <w:pStyle w:val="null3"/>
              <w:jc w:val="left"/>
            </w:pPr>
            <w:r>
              <w:rPr/>
              <w:t>应急响应要求</w:t>
            </w:r>
          </w:p>
        </w:tc>
        <w:tc>
          <w:tcPr>
            <w:tcW w:type="dxa" w:w="2076"/>
          </w:tcPr>
          <w:p>
            <w:pPr>
              <w:pStyle w:val="null3"/>
              <w:jc w:val="left"/>
            </w:pPr>
            <w:r>
              <w:rPr/>
              <w:t>（1）由于采购人属性为医院，因此在服务过程中会出现应急供货情形，中标人需结合采购人情况制定本项目的应急保障措施，当出现应急供应需求时有完善的处理步骤及流程，并有相应对接及配送人员，并按要求为采购人提供配送服务。</w:t>
            </w:r>
          </w:p>
        </w:tc>
      </w:tr>
      <w:tr>
        <w:tc>
          <w:tcPr>
            <w:tcW w:type="dxa" w:w="2076"/>
          </w:tcPr>
          <w:p/>
        </w:tc>
        <w:tc>
          <w:tcPr>
            <w:tcW w:type="dxa" w:w="2076"/>
          </w:tcPr>
          <w:p>
            <w:pPr>
              <w:pStyle w:val="null3"/>
              <w:jc w:val="center"/>
            </w:pPr>
            <w:r>
              <w:rPr/>
              <w:t>4</w:t>
            </w:r>
          </w:p>
        </w:tc>
        <w:tc>
          <w:tcPr>
            <w:tcW w:type="dxa" w:w="2076"/>
          </w:tcPr>
          <w:p>
            <w:pPr>
              <w:pStyle w:val="null3"/>
              <w:jc w:val="left"/>
            </w:pPr>
            <w:r>
              <w:rPr/>
              <w:t>交付验收标准依次序对照适用标准</w:t>
            </w:r>
          </w:p>
        </w:tc>
        <w:tc>
          <w:tcPr>
            <w:tcW w:type="dxa" w:w="2076"/>
          </w:tcPr>
          <w:p>
            <w:pPr>
              <w:pStyle w:val="null3"/>
              <w:jc w:val="left"/>
            </w:pPr>
            <w:r>
              <w:rPr/>
              <w:t>1.符合中华人民共和国国家安全质量标准、环保标准或行业标准。 2.符合招标文件和响应承诺中招标人认可的合理最佳配置、参数及各项要求。 3.货物来源国官方标准。</w:t>
            </w:r>
          </w:p>
        </w:tc>
      </w:tr>
      <w:tr>
        <w:tc>
          <w:tcPr>
            <w:tcW w:type="dxa" w:w="2076"/>
          </w:tcPr>
          <w:p/>
        </w:tc>
        <w:tc>
          <w:tcPr>
            <w:tcW w:type="dxa" w:w="2076"/>
          </w:tcPr>
          <w:p>
            <w:pPr>
              <w:pStyle w:val="null3"/>
              <w:jc w:val="center"/>
            </w:pPr>
            <w:r>
              <w:rPr/>
              <w:t>5</w:t>
            </w:r>
          </w:p>
        </w:tc>
        <w:tc>
          <w:tcPr>
            <w:tcW w:type="dxa" w:w="2076"/>
          </w:tcPr>
          <w:p>
            <w:pPr>
              <w:pStyle w:val="null3"/>
              <w:jc w:val="left"/>
            </w:pPr>
            <w:r>
              <w:rPr/>
              <w:t>售后服务</w:t>
            </w:r>
          </w:p>
        </w:tc>
        <w:tc>
          <w:tcPr>
            <w:tcW w:type="dxa" w:w="2076"/>
          </w:tcPr>
          <w:p>
            <w:pPr>
              <w:pStyle w:val="null3"/>
              <w:jc w:val="left"/>
            </w:pPr>
            <w:r>
              <w:rPr/>
              <w:t>承诺售后服务能力细节如下： 1.承诺质量不合格产品无条件退货，并及时更换符合条件的用品； 2.所有产品的质保期≥1年。 3.为保证本项目服务过程中中标人能及时响应采购人服务需求，中标人团队人员至少包含项目负责人、配送服务人员及应急配送人员等。 4.如果合同货物运输过程中因事故造成货物短缺、损坏，中标人应及时安排补货、换货。过程中产生的相关费用由中标人承担； 5.中标人提供以上基本服务的费用应己全部计入产品采购的报价中，中标人不得再向采购人或采购人用户收取任何费用。 6.退换货要求：供应商提供的产品在货物说明书标明的有效期内中标人免费实行包修、包换、包退服务。中标人所配送的产品（品牌、型号、规格、生产厂家、质量等）不符合或达不到采购人所规定的要求的，采购人可拒绝收货并要求进行换货。换货应为全新并符合招标文件规定的品质、规格等。若换货仍不能达到质量或使用要求，采购人有权要求退货和更换品牌，并由中标人承担因此而产生的一切费用和采购人遭受的一切损失。</w:t>
            </w:r>
          </w:p>
        </w:tc>
      </w:tr>
      <w:tr>
        <w:tc>
          <w:tcPr>
            <w:tcW w:type="dxa" w:w="2076"/>
          </w:tcPr>
          <w:p/>
        </w:tc>
        <w:tc>
          <w:tcPr>
            <w:tcW w:type="dxa" w:w="2076"/>
          </w:tcPr>
          <w:p>
            <w:pPr>
              <w:pStyle w:val="null3"/>
              <w:jc w:val="center"/>
            </w:pPr>
            <w:r>
              <w:rPr/>
              <w:t>6</w:t>
            </w:r>
          </w:p>
        </w:tc>
        <w:tc>
          <w:tcPr>
            <w:tcW w:type="dxa" w:w="2076"/>
          </w:tcPr>
          <w:p>
            <w:pPr>
              <w:pStyle w:val="null3"/>
              <w:jc w:val="left"/>
            </w:pPr>
            <w:r>
              <w:rPr/>
              <w:t>报价要求</w:t>
            </w:r>
          </w:p>
        </w:tc>
        <w:tc>
          <w:tcPr>
            <w:tcW w:type="dxa" w:w="2076"/>
          </w:tcPr>
          <w:p>
            <w:pPr>
              <w:pStyle w:val="null3"/>
              <w:jc w:val="left"/>
            </w:pPr>
            <w:r>
              <w:rPr/>
              <w:t>1.★供应商按照最高单价限价的下浮率（优惠率）进行报价。（下浮率（优惠率）范围：0~100%） 2.投标报价包含但不仅限于：全部产品价格、服务价格、应向中华人民共和国政府缴纳的增值税和其它税等全部税费、运输、保险、安装、伴随服务、标准附件价、以及履行合同所需的费用、所有风险、责任等其他一切隐含及不可预见的费用。 3.供应商应对响应产品列明其品牌、型号、制造商名称、产地、技术参数说明。</w:t>
            </w:r>
          </w:p>
        </w:tc>
      </w:tr>
      <w:tr>
        <w:tc>
          <w:tcPr>
            <w:tcW w:type="dxa" w:w="2076"/>
          </w:tcPr>
          <w:p/>
        </w:tc>
        <w:tc>
          <w:tcPr>
            <w:tcW w:type="dxa" w:w="2076"/>
          </w:tcPr>
          <w:p>
            <w:pPr>
              <w:pStyle w:val="null3"/>
              <w:jc w:val="center"/>
            </w:pPr>
            <w:r>
              <w:rPr/>
              <w:t>7</w:t>
            </w:r>
          </w:p>
        </w:tc>
        <w:tc>
          <w:tcPr>
            <w:tcW w:type="dxa" w:w="2076"/>
          </w:tcPr>
          <w:p>
            <w:pPr>
              <w:pStyle w:val="null3"/>
              <w:jc w:val="left"/>
            </w:pPr>
            <w:r>
              <w:rPr/>
              <w:t>结算</w:t>
            </w:r>
          </w:p>
        </w:tc>
        <w:tc>
          <w:tcPr>
            <w:tcW w:type="dxa" w:w="2076"/>
          </w:tcPr>
          <w:p>
            <w:pPr>
              <w:pStyle w:val="null3"/>
              <w:jc w:val="left"/>
            </w:pPr>
            <w:r>
              <w:rPr/>
              <w:t>1.每月结算一次； 2.合同单价=各项物资单价最高限价×（1-中标优惠率），金额四舍五入保留到小数点后两位。 结算价格=Σ各项物资合同单价×每月实际采购量 3.本项目按实际采购数量结算，为总价控制项目，如结算价超过合同总价（即预算价），采购人如需追加与合同标相同的货物，在不改变合同其他条款的前提下，可以与供应商协商签订补充合同，采购金额不超过原合同采购金额的百分之十。 4.中标人不得以调整或改变税点为理由，擅自调整中标下浮率（优惠率）。</w:t>
            </w:r>
          </w:p>
        </w:tc>
      </w:tr>
      <w:tr>
        <w:tc>
          <w:tcPr>
            <w:tcW w:type="dxa" w:w="2076"/>
          </w:tcPr>
          <w:p/>
        </w:tc>
        <w:tc>
          <w:tcPr>
            <w:tcW w:type="dxa" w:w="2076"/>
          </w:tcPr>
          <w:p>
            <w:pPr>
              <w:pStyle w:val="null3"/>
              <w:jc w:val="center"/>
            </w:pPr>
            <w:r>
              <w:rPr/>
              <w:t>8</w:t>
            </w:r>
          </w:p>
        </w:tc>
        <w:tc>
          <w:tcPr>
            <w:tcW w:type="dxa" w:w="2076"/>
          </w:tcPr>
          <w:p>
            <w:pPr>
              <w:pStyle w:val="null3"/>
              <w:jc w:val="left"/>
            </w:pPr>
            <w:r>
              <w:rPr/>
              <w:t>其他</w:t>
            </w:r>
          </w:p>
        </w:tc>
        <w:tc>
          <w:tcPr>
            <w:tcW w:type="dxa" w:w="2076"/>
          </w:tcPr>
          <w:p>
            <w:pPr>
              <w:pStyle w:val="null3"/>
              <w:jc w:val="left"/>
            </w:pPr>
            <w:r>
              <w:rPr/>
              <w:t>1.中标人签订合同后将成为本项目需采购产品的供应商，中标人的产品是采购人采购的首要选择而不是唯一选择，当遇到政府相关部门的管理政策的调整，需改变相关采购方式时，采购人保留不采购中标人产品以及随时更换供应商而无需任何理由的权利。 2.凡是参加投标的中标人将被默认为已经阅读并同意以上各条款。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办公日常用品类</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2,970,000.00</w:t>
            </w:r>
          </w:p>
        </w:tc>
        <w:tc>
          <w:tcPr>
            <w:tcW w:type="dxa" w:w="831"/>
          </w:tcPr>
          <w:p>
            <w:pPr>
              <w:pStyle w:val="null3"/>
              <w:jc w:val="right"/>
            </w:pPr>
            <w:r>
              <w:rPr/>
              <w:t>2,970,000.00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办公日常用品类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采购包2（打印机耗材）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1.中标人必须做好配送计划，保证不影响医院医务工作的正常运行的情况下，将物资直接送达到院内各相关科室。配送货产生的费用已包含在响应报价中；如遇紧急情况，中标人必须要全力配合采购人要求。 2.结合医院实际工作需要，接到医院订单后48小时内送货。（国家法定节假日或紧急情况按医院要求执行）。</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第1期为(货款)：支付比例100%，1、采购人在验收合格后，中标人每月初（1-5日）提供有效发票和验收合格依据申请付款，满足付款条件10天内付款。 2、供应商所提供的发票、收款账户及收款人等信息必须合法、无错误，否则未能收到货款所产生的后果由供应商负责。 3、支付方式：采用银行转帐方式。 4、其余支付条件响应有关政策要求。</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1期：1.货物验收在采购人和中标人双方共同参与下按国家有关的规定、规范进行； 2.中标人第一次供货要提前提供货版供采购人核对品质，按采购人要求时间履行，如品质不符合要求，中标人应按采购人要求提供符合要求的货版后才能供货。如有违反，第一次给予警告，如发现供应商货版达到2次及以上不符合要求的，每次按货版不符合要求的产品单价10倍处罚并约谈中标人负责人整改，合同期内累计达到3次所供货版不符合要求的，采购人有权单方终止合同，中标人应向采购人赔偿一切损失。 3.中标人保证合同项下提供的货物不侵犯任何第三方的专利、商标或版权。否则，中标人须承担对第三方的专利或版权的侵权责任并承担因此而发生的所有费用。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货物要求</w:t>
            </w:r>
          </w:p>
        </w:tc>
        <w:tc>
          <w:tcPr>
            <w:tcW w:type="dxa" w:w="2076"/>
          </w:tcPr>
          <w:p>
            <w:pPr>
              <w:pStyle w:val="null3"/>
              <w:jc w:val="left"/>
            </w:pPr>
            <w:r>
              <w:rPr/>
              <w:t>1.中标人必须承诺提供不低于市场或行业内普遍认可的品牌产品，且全新的、符合用户提出的有关质量标准的货物。（提供承诺函（格式自拟）） 2.所有货物在开箱检验时必须完好、无破损，货物外观干净，配置与装箱单相符。数量、质量及性能不低于本需求书中提出的要求。 3.中标人报价响应时所提供的货物如在实际供货时已经停产，如果未能按原价提供更优质的货物，则按违约处理。 4.中标人在实际供货时，若被发现提供的货物未能达到采购文件和其响应文件中的有关要求，将按有关法规进行处罚，采购人将有权单方面终止合同的执行,并追究因中标人未提供达到所承诺的产品而产生的所有损失和责任。 5.由中标人负责按国家相关标准进行货物包装，货物的包装均应有良好的防湿、防锈、防潮、防雨、防腐及防碰撞的措施，并适宜本项目实施地点的气候条件。凡由于包装不良造成的损失和由此产生的费用均由成交人承担。</w:t>
            </w:r>
          </w:p>
        </w:tc>
      </w:tr>
      <w:tr>
        <w:tc>
          <w:tcPr>
            <w:tcW w:type="dxa" w:w="2076"/>
          </w:tcPr>
          <w:p/>
        </w:tc>
        <w:tc>
          <w:tcPr>
            <w:tcW w:type="dxa" w:w="2076"/>
          </w:tcPr>
          <w:p>
            <w:pPr>
              <w:pStyle w:val="null3"/>
              <w:jc w:val="center"/>
            </w:pPr>
            <w:r>
              <w:rPr/>
              <w:t>2</w:t>
            </w:r>
          </w:p>
        </w:tc>
        <w:tc>
          <w:tcPr>
            <w:tcW w:type="dxa" w:w="2076"/>
          </w:tcPr>
          <w:p>
            <w:pPr>
              <w:pStyle w:val="null3"/>
              <w:jc w:val="left"/>
            </w:pPr>
            <w:r>
              <w:rPr/>
              <w:t>供货要求</w:t>
            </w:r>
          </w:p>
        </w:tc>
        <w:tc>
          <w:tcPr>
            <w:tcW w:type="dxa" w:w="2076"/>
          </w:tcPr>
          <w:p>
            <w:pPr>
              <w:pStyle w:val="null3"/>
              <w:jc w:val="left"/>
            </w:pPr>
            <w:r>
              <w:rPr/>
              <w:t>1.★提供免费配送服务. 1）中标人需包含全院打印机免费维修服务，约1200台，服务周期与合同执行期同步。服务要求：1个驻点运维工程师，具备良好的沟通能力，7*24小时驻点服务（按需可以采用轮班制），提供一个7×24小时服务热线电话、7×24小时的驻场运维服务（要求熟悉桌面终端设备，如打印机软件技术服务：包括安装、调试、驱动，多台打印机共享打印等。打印机硬件技术服务：打印机卡纸、异响、漏粉、无法开机、无反应、效果差、等硬件问题，各品类打印机，包含有激光打印机、针式打印机、喷墨打印机、热敏打印机、大型复印机等国产打印机与进口打印机的软硬件服务与更换）。 2）中标人含免费更换单价≤1000元打印机配件（配件分类清单见下文）。 （1）类 型：打印机零配件--激光打印机 免费配件内容：主板、机架、电源板、齿轮、主电机、附电机、按键、纸盒、激光发生器、加热芯、定影膜、定影灯、分离器、搓纸轮、进纸传感器、出纸传感器、进出纸主附轮等。 易损件备件库：定影膜、定影辊、定影灯、搓纸轮、分页器、清洁刮板、废粉仓、转印辊、充电辊、激光器透镜组件、转印带（转印组件）、废粉仓。 （2）类 型：打印机零配件--喷墨打印机 免费配件内容：主板、附板、电源板、头缆、机架、齿轮、主电机、附电机、导纸盒、轮、盘传感器（附轮）、出进纸主轴附轴、皮带、导轴、部分传感器、棉垫、字车、计数器、搓纸轮、废墨填充器、喷墨头、泵及附件等。 易损件备件库：打印头（喷头）、进纸滚轮（搓纸轮长期摩擦导致表面磨损，引发卡纸或进纸偏移）、清洁单元（刮片、泵附件）、废墨垫 、纸张传感器。 （3）类 型：打印机零配件--针式打印机 免费配件内容：主机板、字车导轨、打印头支架、齿轮、指示灯、电机、卷纸轴滚筒、控制面板、卷轴旋扭、导纸器、拖纸器、过纸控制杆、打印头挡片、打印头、打印针、等。 易损件备件库：打印头支架、打印头挡片、打印头、打印针。 （4）类 型：打印机零配件--多功能一体机 免费配件内容：主板、机架、齿轮、主附电机、原搞扫描器、送话器、键盘、纸盒、分离器、搓纸轮、进纸传感器、出纸传感器、进出纸主附轮、电源板、扫描头等。 易损件备件库：分离器、搓纸轮、进纸传感器、出纸传感器。 （5）类 型：打印机零配件--标签打印机 免费配件内容：打印头、胶辊/滚轴、切刀、传感器（如纸张传感器）、传动部件（皮带、齿轮） 易损件备件库：打印头、胶辊轴、皮带、散热风扇、打印平台、搓纸轮、定影器。 2.当中标人收到采购人的需求通知时，不管产品数量多少，都要求按时按质按量送货。 3.中标人应具有配送货物所需的车辆，相关费用（包括运输、装卸、搬运等费用）由中标人承担且不另行单独计费，均包含在各货物的结算单价中。在运输过程中应按照有关法律法规等规定，做到安全合法运输。 4.中标人除不可抗力，不得以其他任何理由延迟送货。采购人如遇特殊情况需推迟送货，应提前通知中标人。因中标人原因延误交货日期的（采购人要求推迟的除外），由中标人承担由此产生的一切损失和费用。</w:t>
            </w:r>
          </w:p>
        </w:tc>
      </w:tr>
      <w:tr>
        <w:tc>
          <w:tcPr>
            <w:tcW w:type="dxa" w:w="2076"/>
          </w:tcPr>
          <w:p/>
        </w:tc>
        <w:tc>
          <w:tcPr>
            <w:tcW w:type="dxa" w:w="2076"/>
          </w:tcPr>
          <w:p>
            <w:pPr>
              <w:pStyle w:val="null3"/>
              <w:jc w:val="center"/>
            </w:pPr>
            <w:r>
              <w:rPr/>
              <w:t>3</w:t>
            </w:r>
          </w:p>
        </w:tc>
        <w:tc>
          <w:tcPr>
            <w:tcW w:type="dxa" w:w="2076"/>
          </w:tcPr>
          <w:p>
            <w:pPr>
              <w:pStyle w:val="null3"/>
              <w:jc w:val="left"/>
            </w:pPr>
            <w:r>
              <w:rPr/>
              <w:t>应急响应要求</w:t>
            </w:r>
          </w:p>
        </w:tc>
        <w:tc>
          <w:tcPr>
            <w:tcW w:type="dxa" w:w="2076"/>
          </w:tcPr>
          <w:p>
            <w:pPr>
              <w:pStyle w:val="null3"/>
              <w:jc w:val="left"/>
            </w:pPr>
            <w:r>
              <w:rPr/>
              <w:t>由于采购人属性为医院，因此在服务过程中会出现应急供货情形，中标人需结合采购人情况制定本项目的应急保障措施，当出现应急供应需求时有完善的处理步骤及流程，并有相应对接及配送人员，并按要求为采购人提供配送服务。 打印机维修响应时间：要求接到报修通知后20分钟内（临床及1线科室响应时间优先处理，行政后勤等响应时间为20分钟内）到达故障现场进行了解和处理。现场能处理的故障原则上不超过4小时内解决；非现场能处理的故障并且不需送院外维修的，1个工作日之内维修好；判断为硬件故障的，需要送院外（第三方维修除外）维修的，必要时提供备用设备给予故障科室，并5个工作日之内维修好。</w:t>
            </w:r>
          </w:p>
        </w:tc>
      </w:tr>
      <w:tr>
        <w:tc>
          <w:tcPr>
            <w:tcW w:type="dxa" w:w="2076"/>
          </w:tcPr>
          <w:p/>
        </w:tc>
        <w:tc>
          <w:tcPr>
            <w:tcW w:type="dxa" w:w="2076"/>
          </w:tcPr>
          <w:p>
            <w:pPr>
              <w:pStyle w:val="null3"/>
              <w:jc w:val="center"/>
            </w:pPr>
            <w:r>
              <w:rPr/>
              <w:t>4</w:t>
            </w:r>
          </w:p>
        </w:tc>
        <w:tc>
          <w:tcPr>
            <w:tcW w:type="dxa" w:w="2076"/>
          </w:tcPr>
          <w:p>
            <w:pPr>
              <w:pStyle w:val="null3"/>
              <w:jc w:val="left"/>
            </w:pPr>
            <w:r>
              <w:rPr/>
              <w:t>交付验收标准依次序对照适用标准</w:t>
            </w:r>
          </w:p>
        </w:tc>
        <w:tc>
          <w:tcPr>
            <w:tcW w:type="dxa" w:w="2076"/>
          </w:tcPr>
          <w:p>
            <w:pPr>
              <w:pStyle w:val="null3"/>
              <w:jc w:val="left"/>
            </w:pPr>
            <w:r>
              <w:rPr/>
              <w:t>1.符合中华人民共和国国家安全质量标准、环保标准或行业标准。 2.符合招标文件和响应承诺中招标人认可的合理最佳配置、参数及各项要求。 3.货物来源国官方标准。</w:t>
            </w:r>
          </w:p>
        </w:tc>
      </w:tr>
      <w:tr>
        <w:tc>
          <w:tcPr>
            <w:tcW w:type="dxa" w:w="2076"/>
          </w:tcPr>
          <w:p/>
        </w:tc>
        <w:tc>
          <w:tcPr>
            <w:tcW w:type="dxa" w:w="2076"/>
          </w:tcPr>
          <w:p>
            <w:pPr>
              <w:pStyle w:val="null3"/>
              <w:jc w:val="center"/>
            </w:pPr>
            <w:r>
              <w:rPr/>
              <w:t>5</w:t>
            </w:r>
          </w:p>
        </w:tc>
        <w:tc>
          <w:tcPr>
            <w:tcW w:type="dxa" w:w="2076"/>
          </w:tcPr>
          <w:p>
            <w:pPr>
              <w:pStyle w:val="null3"/>
              <w:jc w:val="left"/>
            </w:pPr>
            <w:r>
              <w:rPr/>
              <w:t>售后服务</w:t>
            </w:r>
          </w:p>
        </w:tc>
        <w:tc>
          <w:tcPr>
            <w:tcW w:type="dxa" w:w="2076"/>
          </w:tcPr>
          <w:p>
            <w:pPr>
              <w:pStyle w:val="null3"/>
              <w:jc w:val="left"/>
            </w:pPr>
            <w:r>
              <w:rPr/>
              <w:t>承诺售后服务能力细节如下： 1.承诺质量不合格产品无条件退货，并及时更换符合条件的用品； 2.所有产品的质保期≥1年。 3.为保证本项目服务过程中中标人能及时响应采购人服务需求，中标人团队人员至少包含项目负责人、配送服务人员及应急配送人员等。 4.如果合同货物运输过程中因事故造成货物短缺、损坏，中标人应及时安排补货、换货。过程中产生的相关费用由中标人承担； 5.中标人提供以上基本服务的费用应己全部计入产品采购的报价中，中标人不得再向采购人或采购人用户收取任何费用。 6.退换货要求：供应商提供的产品在货物说明书标明的有效期内中标人免费实行包修、包换、包退服务。中标人所配送的产品（品牌、型号、规格、生产厂家、质量等）不符合或达不到采购人所规定的要求的，采购人可拒绝收货并要求进行换货。换货应为全新并符合招标文件规定的品质、规格等。若换货仍不能达到质量或使用要求，采购人有权要求退货和更换品牌，并由中标人承担因此而产生的一切费用和采购人遭受的一切损失。</w:t>
            </w:r>
          </w:p>
        </w:tc>
      </w:tr>
      <w:tr>
        <w:tc>
          <w:tcPr>
            <w:tcW w:type="dxa" w:w="2076"/>
          </w:tcPr>
          <w:p/>
        </w:tc>
        <w:tc>
          <w:tcPr>
            <w:tcW w:type="dxa" w:w="2076"/>
          </w:tcPr>
          <w:p>
            <w:pPr>
              <w:pStyle w:val="null3"/>
              <w:jc w:val="center"/>
            </w:pPr>
            <w:r>
              <w:rPr/>
              <w:t>6</w:t>
            </w:r>
          </w:p>
        </w:tc>
        <w:tc>
          <w:tcPr>
            <w:tcW w:type="dxa" w:w="2076"/>
          </w:tcPr>
          <w:p>
            <w:pPr>
              <w:pStyle w:val="null3"/>
              <w:jc w:val="left"/>
            </w:pPr>
            <w:r>
              <w:rPr/>
              <w:t>报价要求</w:t>
            </w:r>
          </w:p>
        </w:tc>
        <w:tc>
          <w:tcPr>
            <w:tcW w:type="dxa" w:w="2076"/>
          </w:tcPr>
          <w:p>
            <w:pPr>
              <w:pStyle w:val="null3"/>
              <w:jc w:val="left"/>
            </w:pPr>
            <w:r>
              <w:rPr/>
              <w:t>1.★供应商按照最高单价限价的下浮率（优惠率）进行报价。（下浮率（优惠率）范围：0~100%） 2.投标报价包含但不仅限于：全部产品价格、服务价格、应向中华人民共和国政府缴纳的增值税和其它税等全部税费、运输、保险、安装、伴随服务、标准附件价、以及履行合同所需的费用、所有风险、责任等其他一切隐含及不可预见的费用。 3.供应商应对响应产品列明其品牌、型号、制造商名称、产地、技术参数说明。</w:t>
            </w:r>
          </w:p>
        </w:tc>
      </w:tr>
      <w:tr>
        <w:tc>
          <w:tcPr>
            <w:tcW w:type="dxa" w:w="2076"/>
          </w:tcPr>
          <w:p/>
        </w:tc>
        <w:tc>
          <w:tcPr>
            <w:tcW w:type="dxa" w:w="2076"/>
          </w:tcPr>
          <w:p>
            <w:pPr>
              <w:pStyle w:val="null3"/>
              <w:jc w:val="center"/>
            </w:pPr>
            <w:r>
              <w:rPr/>
              <w:t>7</w:t>
            </w:r>
          </w:p>
        </w:tc>
        <w:tc>
          <w:tcPr>
            <w:tcW w:type="dxa" w:w="2076"/>
          </w:tcPr>
          <w:p>
            <w:pPr>
              <w:pStyle w:val="null3"/>
              <w:jc w:val="left"/>
            </w:pPr>
            <w:r>
              <w:rPr/>
              <w:t>结算</w:t>
            </w:r>
          </w:p>
        </w:tc>
        <w:tc>
          <w:tcPr>
            <w:tcW w:type="dxa" w:w="2076"/>
          </w:tcPr>
          <w:p>
            <w:pPr>
              <w:pStyle w:val="null3"/>
              <w:jc w:val="left"/>
            </w:pPr>
            <w:r>
              <w:rPr/>
              <w:t>1.每月结算一次； 2.合同单价=各项物资单价最高限价×（1-中标优惠率），金额四舍五入保留到小数点后两位。 结算价格=Σ各项物资合同单价×每月实际采购量 3.本项目按实际采购数量结算，为总价控制项目，如结算价超过合同总价（即预算价），采购人如需追加与合同标相同的货物，在不改变合同其他条款的前提下，可以与供应商协商签订补充合同，采购金额不超过原合同采购金额的百分之十。 4.中标人不得以调整或改变税点为理由，擅自调整中标下浮率（优惠率）。</w:t>
            </w:r>
          </w:p>
        </w:tc>
      </w:tr>
      <w:tr>
        <w:tc>
          <w:tcPr>
            <w:tcW w:type="dxa" w:w="2076"/>
          </w:tcPr>
          <w:p/>
        </w:tc>
        <w:tc>
          <w:tcPr>
            <w:tcW w:type="dxa" w:w="2076"/>
          </w:tcPr>
          <w:p>
            <w:pPr>
              <w:pStyle w:val="null3"/>
              <w:jc w:val="center"/>
            </w:pPr>
            <w:r>
              <w:rPr/>
              <w:t>8</w:t>
            </w:r>
          </w:p>
        </w:tc>
        <w:tc>
          <w:tcPr>
            <w:tcW w:type="dxa" w:w="2076"/>
          </w:tcPr>
          <w:p>
            <w:pPr>
              <w:pStyle w:val="null3"/>
              <w:jc w:val="left"/>
            </w:pPr>
            <w:r>
              <w:rPr/>
              <w:t>其他</w:t>
            </w:r>
          </w:p>
        </w:tc>
        <w:tc>
          <w:tcPr>
            <w:tcW w:type="dxa" w:w="2076"/>
          </w:tcPr>
          <w:p>
            <w:pPr>
              <w:pStyle w:val="null3"/>
              <w:jc w:val="left"/>
            </w:pPr>
            <w:r>
              <w:rPr/>
              <w:t>1.中标人签订合同后将成为本项目需采购产品的供应商，中标人的产品是采购人采购的首要选择而不是唯一选择，当遇到政府相关部门的管理政策的调整，需改变相关采购方式时，采购人保留不采购中标人产品以及随时更换供应商而无需任何理由的权利。 2.凡是参加投标的中标人将被默认为已经阅读并同意以上各条款。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打印机耗材</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2,730,000.00</w:t>
            </w:r>
          </w:p>
        </w:tc>
        <w:tc>
          <w:tcPr>
            <w:tcW w:type="dxa" w:w="831"/>
          </w:tcPr>
          <w:p>
            <w:pPr>
              <w:pStyle w:val="null3"/>
              <w:jc w:val="right"/>
            </w:pPr>
            <w:r>
              <w:rPr/>
              <w:t>2,730,000.00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打印机耗材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中山大学孙逸仙纪念医院深汕中心医院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采购包1：优惠率报价</w:t>
            </w:r>
          </w:p>
          <w:p>
            <w:pPr>
              <w:pStyle w:val="null3"/>
            </w:pPr>
            <w:r>
              <w:rPr/>
              <w:t>采购包2：优惠率报价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招标代理服务收费按差额定率累进法计算，以项目包组预算去计算作为收费的计算依据。该项目中标服务费参照国家计委[计价格[2002]1980号]文服务招标代理服务收费标准差额定率累进法计算下浮20%收取。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采购包1(办公日常用品类)：综合评分法,是指投标文件满足招标文件全部实质性要求，且按照评审因素的量化指标评审得分最高的投标人为中标候选人的评标方法。（最低报价不是中标的唯一依据。）</w:t>
      </w:r>
    </w:p>
    <w:p>
      <w:pPr>
        <w:pStyle w:val="null3"/>
      </w:pPr>
      <w:r>
        <w:rPr/>
        <w:t>采购包2(打印机耗材)：综合评分法,是指投标文件满足招标文件全部实质性要求，且按照评审因素的量化指标评审得分最高的投标人为中标候选人的评标方法。（最低报价不是中标的唯一依据。）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采购包1（办公日常用品类）：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采购包2（打印机耗材）：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采购包1（办公日常用品类）：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投标人具有有效的营业执照（经营范围具备生产或销售本项目产品）</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投标人未被列入“信用中国”网站(www.creditchina.gov.cn)以下任何记录名单之一：①失信被执行人；②重大税收违法失信主体；③政府采购严重违法失信行为记录名单。同时，不处于“中国政府采购网”网站(www.ccgp.gov.cn)“政府采购严重违法失信行为信息记录”中被禁止参加政府采购活动的供应商（处罚期限届满的除外）。</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单位负责人为同一人或者存在直接控股、管理关系的不同投标人，不得参加同一合同项下的采购活动(投标人出具声明函)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本采购包专门面向中小企业采购的项目，本采购包采购标的所属行业为：批发业。</w:t>
            </w:r>
          </w:p>
        </w:tc>
      </w:tr>
    </w:tbl>
    <w:p>
      <w:pPr>
        <w:pStyle w:val="null3"/>
      </w:pPr>
      <w:r>
        <w:rPr/>
        <w:t>采购包2（打印机耗材）：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投标人具有有效的营业执照（经营范围具备生产或销售本项目产品）</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投标人未被列入“信用中国”网站(www.creditchina.gov.cn)以下任何记录名单之一：①失信被执行人；②重大税收违法失信主体；③政府采购严重违法失信行为记录名单。同时，不处于“中国政府采购网”网站(www.ccgp.gov.cn)“政府采购严重违法失信行为信息记录”中被禁止参加政府采购活动的供应商（处罚期限届满的除外）。</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单位负责人为同一人或者存在直接控股、管理关系的不同投标人，不得参加同一合同项下的采购活动(投标人出具声明函)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 xml:space="preserve"> 本采购包专门面向中小企业采购的项目，本采购包采购标的所属行业为：批发业。</w:t>
            </w:r>
          </w:p>
        </w:tc>
      </w:tr>
    </w:tbl>
    <w:p>
      <w:pPr>
        <w:pStyle w:val="null3"/>
        <w:ind w:firstLine="480"/>
      </w:pPr>
      <w:r>
        <w:rPr/>
        <w:t>表二符合性审查表：</w:t>
      </w:r>
    </w:p>
    <w:p>
      <w:pPr>
        <w:pStyle w:val="null3"/>
      </w:pPr>
      <w:r>
        <w:rPr/>
        <w:t>采购包1（办公日常用品类）：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1）投标报价未超过本采购包的采购预算 2）对全部招标内容进行投标报价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采购包2（打印机耗材）：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1）投标报价未超过本采购包的采购预算 2） 对全部招标内容进行投标报价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采购包1(办公日常用品类):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响应样品 (15.0分)</w:t>
            </w:r>
          </w:p>
        </w:tc>
        <w:tc>
          <w:tcPr>
            <w:tcW w:type="dxa" w:w="5076"/>
          </w:tcPr>
          <w:p>
            <w:pPr>
              <w:pStyle w:val="null3"/>
              <w:jc w:val="left"/>
            </w:pPr>
            <w:r>
              <w:rPr/>
              <w:t>1.投标人样品的规格，材质进行评审：投标样品规格符合需求，投标样品工艺水平高、质量好，包装标识完善及规范（包括厂家、规格、型号等）满足并优于招标文件技术参数要求的，得15分； 2.投标样品工艺水平较高、质量较好，包装标识较完善及规范（包括厂家、规格、型号等）满足招标文件技术参数要求的质量，得10分； 3.投标样品工艺水平一般、质量一般，包装标识不够完善及规范（包括厂家、规格、型号等）基本能满足招标文件技术参数要求的质量，得5分； 4.样品不能满足需求或无提供样品或未按照样品要求提供样品的得0分。</w:t>
            </w:r>
          </w:p>
        </w:tc>
      </w:tr>
      <w:tr>
        <w:tc>
          <w:tcPr>
            <w:tcW w:type="dxa" w:w="922"/>
            <w:gridSpan w:val="2"/>
            <w:vMerge/>
          </w:tcPr>
          <w:p/>
        </w:tc>
        <w:tc>
          <w:tcPr>
            <w:tcW w:type="dxa" w:w="2307"/>
          </w:tcPr>
          <w:p>
            <w:pPr>
              <w:pStyle w:val="null3"/>
              <w:jc w:val="left"/>
            </w:pPr>
            <w:r>
              <w:rPr/>
              <w:t>品质保障方案 (10.0分)</w:t>
            </w:r>
          </w:p>
        </w:tc>
        <w:tc>
          <w:tcPr>
            <w:tcW w:type="dxa" w:w="5076"/>
          </w:tcPr>
          <w:p>
            <w:pPr>
              <w:pStyle w:val="null3"/>
              <w:jc w:val="left"/>
            </w:pPr>
            <w:r>
              <w:rPr/>
              <w:t>根据投标人所供产品的品质保障方案（包括但不限于：配送服务质量保障措施、货物来源保障措施、产品质量保障措施、备品备件保障方案等）进行评分： 1.质量标准执行详细合理，项目质量保证措施清晰明确，质保承诺具体且针对性强的，得10分； 2.质量标准执行合理，项目质量保证措施较清晰，质保承诺有针对性的，得7分； 3.质量标准执行一般，项目质量保证措施一般，质保承诺一般的，得5分； 4.质量标准执行不到位，项目质量保证措施不够明确，质保承诺缺乏针对性，得3分； 5.未提供相关措施的，得0分。</w:t>
            </w:r>
          </w:p>
        </w:tc>
      </w:tr>
      <w:tr>
        <w:tc>
          <w:tcPr>
            <w:tcW w:type="dxa" w:w="922"/>
            <w:gridSpan w:val="2"/>
            <w:vMerge/>
          </w:tcPr>
          <w:p/>
        </w:tc>
        <w:tc>
          <w:tcPr>
            <w:tcW w:type="dxa" w:w="2307"/>
          </w:tcPr>
          <w:p>
            <w:pPr>
              <w:pStyle w:val="null3"/>
              <w:jc w:val="left"/>
            </w:pPr>
            <w:r>
              <w:rPr/>
              <w:t>配送服务方案 (10.0分)</w:t>
            </w:r>
          </w:p>
        </w:tc>
        <w:tc>
          <w:tcPr>
            <w:tcW w:type="dxa" w:w="5076"/>
          </w:tcPr>
          <w:p>
            <w:pPr>
              <w:pStyle w:val="null3"/>
              <w:jc w:val="left"/>
            </w:pPr>
            <w:r>
              <w:rPr/>
              <w:t>根据各投标人提供的整体实施方案及技术措施进行综合评审，方案内容包括但不限于（1）供应备货、运输、配送、交付环节及保护措施；（2）应急事件风险管理；（3）实施过程中的相关技术措施、方案、重点难点； 1.内容完整，对于服务的内容均有详细的介绍，内容清晰，完全满足且优于采购需求的采购需求的，得10分； 2.内容比较完整，对于服务的内容均有较详细的介绍，内容较清晰，完全满足采购需求的，得6分； 3.内容不完整，对于服务的内容有基本的介绍，但内容不够清晰，只有部分内容能够满足采购需求的，得2分； 4.无实施方案及技术措施方案或方案完全不能满足采购人项目实际要求，不得分。</w:t>
            </w:r>
          </w:p>
        </w:tc>
      </w:tr>
      <w:tr>
        <w:tc>
          <w:tcPr>
            <w:tcW w:type="dxa" w:w="922"/>
            <w:gridSpan w:val="2"/>
            <w:vMerge/>
          </w:tcPr>
          <w:p/>
        </w:tc>
        <w:tc>
          <w:tcPr>
            <w:tcW w:type="dxa" w:w="2307"/>
          </w:tcPr>
          <w:p>
            <w:pPr>
              <w:pStyle w:val="null3"/>
              <w:jc w:val="left"/>
            </w:pPr>
            <w:r>
              <w:rPr/>
              <w:t>售后服务承诺 (10.0分)</w:t>
            </w:r>
          </w:p>
        </w:tc>
        <w:tc>
          <w:tcPr>
            <w:tcW w:type="dxa" w:w="5076"/>
          </w:tcPr>
          <w:p>
            <w:pPr>
              <w:pStyle w:val="null3"/>
              <w:jc w:val="left"/>
            </w:pPr>
            <w:r>
              <w:rPr/>
              <w:t>根据各投标人的售后服务方案，响应时间及出现产品质量问题退换货承诺及相关售后服务方案（包括退换货政策、上门服务、符合国家三包政策、售后维护、客服或在线咨询服务、问题处理周期、纠纷解决等方面）是否可行、完善、便捷进行评分： 1.投标人的售后服务方案内容详细，有完整合理的部署规划，有安排专人负责响应采购人的售后服务要求及服务过程中的沟通，对需退换或报修的产品有完整可行操作的处理方法，对应急情况响应及时，承诺所销售的产品有备品备件库存的，可完全满足项目要求的，得10分； 2.投标人的售后服务方案内容完整，有基本的部署规划，有安排专人负责响应采购人的售后服务要求及服务过程中的沟通，有专业的、具有相关资质的售后服务人员，对需退换或报修的产品有基础保底操作的处理方法，对应急情况响应不够及时，承诺所销售的产品有备品备件库存的，得6分； 3.投标人的售后服务方案内容简单不完整，但有安排专人负责响应采购人的维修要求及服务过程中的沟通，对需退换或报修的产品没有提供维修处理方案，对应急情况响应慢，未承诺所销售的产品有备品备件库存的，得2分； 4.投标人的售后服务方案缺失或不提供的，得0分。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投标人自2022年1月1日至今承接的单项合同的同类项目供货业绩经验 (10.0分)</w:t>
            </w:r>
          </w:p>
        </w:tc>
        <w:tc>
          <w:tcPr>
            <w:tcW w:type="dxa" w:w="5076"/>
          </w:tcPr>
          <w:p>
            <w:pPr>
              <w:pStyle w:val="null3"/>
              <w:jc w:val="left"/>
            </w:pPr>
            <w:r>
              <w:rPr/>
              <w:t>根据投标人自2022年1月1日以来（以签订合同时间为准）完成过的各响应供货业绩进行评审：每提供一份响应类别的合同得2分，最高得分10分。 注：投标文件提供合同复印件加盖投标人公章，未按要求提供的不得分。（要求合同签订时间为2022年1月1日以后，提供合同关键页复印件，所有材料加盖投标人公章）</w:t>
            </w:r>
          </w:p>
        </w:tc>
      </w:tr>
      <w:tr>
        <w:tc>
          <w:tcPr>
            <w:tcW w:type="dxa" w:w="922"/>
            <w:gridSpan w:val="2"/>
            <w:vMerge/>
          </w:tcPr>
          <w:p/>
        </w:tc>
        <w:tc>
          <w:tcPr>
            <w:tcW w:type="dxa" w:w="2307"/>
          </w:tcPr>
          <w:p>
            <w:pPr>
              <w:pStyle w:val="null3"/>
              <w:jc w:val="left"/>
            </w:pPr>
            <w:r>
              <w:rPr/>
              <w:t>服务响应时间 (5.0分)</w:t>
            </w:r>
          </w:p>
        </w:tc>
        <w:tc>
          <w:tcPr>
            <w:tcW w:type="dxa" w:w="5076"/>
          </w:tcPr>
          <w:p>
            <w:pPr>
              <w:pStyle w:val="null3"/>
              <w:jc w:val="left"/>
            </w:pPr>
            <w:r>
              <w:rPr/>
              <w:t>根据投标人提供的服务响应时间进行评审： 投标人承诺接到采购订单通知后48小时内送货，遇到紧急情况，2小时内到达采购人指定地点的得5分，否则得0分。 注：投标人须在投标文件中提供服务响应时间承诺函（格式不限）并加盖投标人公章，无不得分。</w:t>
            </w:r>
          </w:p>
        </w:tc>
      </w:tr>
      <w:tr>
        <w:tc>
          <w:tcPr>
            <w:tcW w:type="dxa" w:w="922"/>
            <w:gridSpan w:val="2"/>
            <w:vMerge/>
          </w:tcPr>
          <w:p/>
        </w:tc>
        <w:tc>
          <w:tcPr>
            <w:tcW w:type="dxa" w:w="2307"/>
          </w:tcPr>
          <w:p>
            <w:pPr>
              <w:pStyle w:val="null3"/>
              <w:jc w:val="left"/>
            </w:pPr>
            <w:r>
              <w:rPr/>
              <w:t>用户评价 (10.0分)</w:t>
            </w:r>
          </w:p>
        </w:tc>
        <w:tc>
          <w:tcPr>
            <w:tcW w:type="dxa" w:w="5076"/>
          </w:tcPr>
          <w:p>
            <w:pPr>
              <w:pStyle w:val="null3"/>
              <w:jc w:val="left"/>
            </w:pPr>
            <w:r>
              <w:rPr/>
              <w:t>上述同类项目业绩中，供应商每提供一份客户满意评价且评价内容相当于“满意”或类似好评的，得2分，最高得10分。注：提供加盖用户公章的满意度评价证明材料扫描件加盖供应商公章，不提供不得分。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bl>
    <w:p>
      <w:pPr>
        <w:pStyle w:val="null3"/>
      </w:pPr>
      <w:r>
        <w:rPr/>
        <w:t>采购包2(打印机耗材):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品质保障方案 (16.0分)</w:t>
            </w:r>
          </w:p>
        </w:tc>
        <w:tc>
          <w:tcPr>
            <w:tcW w:type="dxa" w:w="5076"/>
          </w:tcPr>
          <w:p>
            <w:pPr>
              <w:pStyle w:val="null3"/>
              <w:jc w:val="left"/>
            </w:pPr>
            <w:r>
              <w:rPr/>
              <w:t>根据投标人所供产品的品质保障方案（包括但不限于：货物来源保障措施、产品质量保障措施、备品备件保障方案等）进行评分： 1.质量标准执行详细合理，项目质量保证措施清晰明确，质保承诺具体且针对性强的，得16分； 2.质量标准执行合理，项目质量保证措施较清晰，质保承诺有针对性的，得12分； 3.质量标准执行一般，项目质量保证措施一般，质保承诺一般的，得8分； 4.质量标准执行不到位，项目质量保证措施不够明确，质保承诺缺乏针对性，得4分； 5.未提供相关措施的，得0分。</w:t>
            </w:r>
          </w:p>
        </w:tc>
      </w:tr>
      <w:tr>
        <w:tc>
          <w:tcPr>
            <w:tcW w:type="dxa" w:w="922"/>
            <w:gridSpan w:val="2"/>
            <w:vMerge/>
          </w:tcPr>
          <w:p/>
        </w:tc>
        <w:tc>
          <w:tcPr>
            <w:tcW w:type="dxa" w:w="2307"/>
          </w:tcPr>
          <w:p>
            <w:pPr>
              <w:pStyle w:val="null3"/>
              <w:jc w:val="left"/>
            </w:pPr>
            <w:r>
              <w:rPr/>
              <w:t>日常供货服务方案 (10.0分)</w:t>
            </w:r>
          </w:p>
        </w:tc>
        <w:tc>
          <w:tcPr>
            <w:tcW w:type="dxa" w:w="5076"/>
          </w:tcPr>
          <w:p>
            <w:pPr>
              <w:pStyle w:val="null3"/>
              <w:jc w:val="left"/>
            </w:pPr>
            <w:r>
              <w:rPr/>
              <w:t>在包含上述内容基础上根据日常供货服务方案的针对性和可行性进行评审： 1.供货服务计划详细充分，响应时间迅速，配送服务方案合理性、储备能力可行性高，得10分； 2.供货服务计划详细，响应时间迅速，配送服务方案合理性、储备能力可行性一般，得6分； 3.供货服务计划不详细，响应时间不迅速，配送服务方案不合理、储备能力可行性差，得2分； 4.未提供方案不得分。</w:t>
            </w:r>
          </w:p>
        </w:tc>
      </w:tr>
      <w:tr>
        <w:tc>
          <w:tcPr>
            <w:tcW w:type="dxa" w:w="922"/>
            <w:gridSpan w:val="2"/>
            <w:vMerge/>
          </w:tcPr>
          <w:p/>
        </w:tc>
        <w:tc>
          <w:tcPr>
            <w:tcW w:type="dxa" w:w="2307"/>
          </w:tcPr>
          <w:p>
            <w:pPr>
              <w:pStyle w:val="null3"/>
              <w:jc w:val="left"/>
            </w:pPr>
            <w:r>
              <w:rPr/>
              <w:t>打印机免费维修服务方案 (10.0分)</w:t>
            </w:r>
          </w:p>
        </w:tc>
        <w:tc>
          <w:tcPr>
            <w:tcW w:type="dxa" w:w="5076"/>
          </w:tcPr>
          <w:p>
            <w:pPr>
              <w:pStyle w:val="null3"/>
              <w:jc w:val="left"/>
            </w:pPr>
            <w:r>
              <w:rPr/>
              <w:t>投标人派有驻场人员1名，7×24小时服务热线电话、7×24小时的驻场维修服务，在无业务情况下： 1.接到临床及1线科室报修电话20分钟内（含）到达故障现场进行了解和处理。得10分； 2.接到临床及1线科室报修电话20分钟（不含）-25分钟内（含）到达故障现场进行了解和处理。得7分； 3.接到科室报修电话25分钟（不含）-30分钟内（含）到达故障现场进行了解和处理。得4分； 4.接到科室报修电话30分钟以上到达故障现场进行了解和处理。得1分。 （投标人需提供承诺函）</w:t>
            </w:r>
          </w:p>
        </w:tc>
      </w:tr>
      <w:tr>
        <w:tc>
          <w:tcPr>
            <w:tcW w:type="dxa" w:w="922"/>
            <w:gridSpan w:val="2"/>
            <w:vMerge/>
          </w:tcPr>
          <w:p/>
        </w:tc>
        <w:tc>
          <w:tcPr>
            <w:tcW w:type="dxa" w:w="2307"/>
          </w:tcPr>
          <w:p>
            <w:pPr>
              <w:pStyle w:val="null3"/>
              <w:jc w:val="left"/>
            </w:pPr>
            <w:r>
              <w:rPr/>
              <w:t>应急预案 (9.0分)</w:t>
            </w:r>
          </w:p>
        </w:tc>
        <w:tc>
          <w:tcPr>
            <w:tcW w:type="dxa" w:w="5076"/>
          </w:tcPr>
          <w:p>
            <w:pPr>
              <w:pStyle w:val="null3"/>
              <w:jc w:val="left"/>
            </w:pPr>
            <w:r>
              <w:rPr/>
              <w:t>根据采购方因打印机维修期间较长，无法正常使用下，快速响应采购人服务要求的可行性及优越性等进行评审： 1.应急预案详细可行，考虑情况全面，处理措施完善，得9分； 2.应急预案较详细，考虑情况较全面，处理措施较好，得6分； 3.应急预案一般 ,考虑情况全面性一般，处理措施一般，得3分； 4.应急预案不全面，处理措施较差的，得0分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投标人自2022年1月1日至今承接的单项合同的同类项目供货业绩经验 (10.0分)</w:t>
            </w:r>
          </w:p>
        </w:tc>
        <w:tc>
          <w:tcPr>
            <w:tcW w:type="dxa" w:w="5076"/>
          </w:tcPr>
          <w:p>
            <w:pPr>
              <w:pStyle w:val="null3"/>
              <w:jc w:val="left"/>
            </w:pPr>
            <w:r>
              <w:rPr/>
              <w:t>根据投标人自2022年1月1日以来（以签订合同时间为准）完成过的各响应供货业绩进行评审：每提供一份响应类别的合同得2分，最高得分10分。 注：投标文件提供合同复印件加盖投标人公章，未按要求提供的不得分。（要求合同签订时间为2022年1月1日以后，提供合同关键页复印件，所有材料加盖投标人公章）</w:t>
            </w:r>
          </w:p>
        </w:tc>
      </w:tr>
      <w:tr>
        <w:tc>
          <w:tcPr>
            <w:tcW w:type="dxa" w:w="922"/>
            <w:gridSpan w:val="2"/>
            <w:vMerge/>
          </w:tcPr>
          <w:p/>
        </w:tc>
        <w:tc>
          <w:tcPr>
            <w:tcW w:type="dxa" w:w="2307"/>
          </w:tcPr>
          <w:p>
            <w:pPr>
              <w:pStyle w:val="null3"/>
              <w:jc w:val="left"/>
            </w:pPr>
            <w:r>
              <w:rPr/>
              <w:t>用户评价 (6.0分)</w:t>
            </w:r>
          </w:p>
        </w:tc>
        <w:tc>
          <w:tcPr>
            <w:tcW w:type="dxa" w:w="5076"/>
          </w:tcPr>
          <w:p>
            <w:pPr>
              <w:pStyle w:val="null3"/>
              <w:jc w:val="left"/>
            </w:pPr>
            <w:r>
              <w:rPr/>
              <w:t>上述同类项目业绩中，供应商每提供一份客户满意评价且评价内容相当于“满意”或类似好评的，得2分，最高得6分。注：提供加盖用户公章的满意度评价证明材料扫描件加盖供应商公章，不提供不得分。</w:t>
            </w:r>
          </w:p>
        </w:tc>
      </w:tr>
      <w:tr>
        <w:tc>
          <w:tcPr>
            <w:tcW w:type="dxa" w:w="922"/>
            <w:gridSpan w:val="2"/>
            <w:vMerge/>
          </w:tcPr>
          <w:p/>
        </w:tc>
        <w:tc>
          <w:tcPr>
            <w:tcW w:type="dxa" w:w="2307"/>
          </w:tcPr>
          <w:p>
            <w:pPr>
              <w:pStyle w:val="null3"/>
              <w:jc w:val="left"/>
            </w:pPr>
            <w:r>
              <w:rPr/>
              <w:t>服务响应时间 (4.0分)</w:t>
            </w:r>
          </w:p>
        </w:tc>
        <w:tc>
          <w:tcPr>
            <w:tcW w:type="dxa" w:w="5076"/>
          </w:tcPr>
          <w:p>
            <w:pPr>
              <w:pStyle w:val="null3"/>
              <w:jc w:val="left"/>
            </w:pPr>
            <w:r>
              <w:rPr/>
              <w:t>根据投标人提供的服务响应时间进行评审： 投标人承诺接到采购订单通知后48小时内送货，遇到紧急情况，2小时内到达采购人指定地点的得4分，否则得0分。 注：投标人须在投标文件中提供服务响应时间承诺函（格式不限）并加盖投标人公章，无不得分。</w:t>
            </w:r>
          </w:p>
        </w:tc>
      </w:tr>
      <w:tr>
        <w:tc>
          <w:tcPr>
            <w:tcW w:type="dxa" w:w="922"/>
            <w:gridSpan w:val="2"/>
            <w:vMerge/>
          </w:tcPr>
          <w:p/>
        </w:tc>
        <w:tc>
          <w:tcPr>
            <w:tcW w:type="dxa" w:w="2307"/>
          </w:tcPr>
          <w:p>
            <w:pPr>
              <w:pStyle w:val="null3"/>
              <w:jc w:val="left"/>
            </w:pPr>
            <w:r>
              <w:rPr/>
              <w:t>投标人的项目团队 (5.0分)</w:t>
            </w:r>
          </w:p>
        </w:tc>
        <w:tc>
          <w:tcPr>
            <w:tcW w:type="dxa" w:w="5076"/>
          </w:tcPr>
          <w:p>
            <w:pPr>
              <w:pStyle w:val="null3"/>
              <w:jc w:val="left"/>
            </w:pPr>
            <w:r>
              <w:rPr/>
              <w:t>根据投标人根据采购需求中的“服务能力”为本项目投入的项目团队、人员构成及分工进行评审： 1.人员架构齐整、且分工合理明确，完全满足且优于采购需求的，得5分； 2.人员架构较为合理且有一定分工，满足采购需求的，得3分； 3.人员架构不齐整或有缺陷，或分工不明确，部分满足采购需求的，得1分； 4.无相关材料，得0分。 注：投标人需提供项目团队架构和分工、人员名单、配备人员的劳动合同及2024年1月至今任意一个月的在职证明材料。（提供复印件并加盖公章，不提供不得分。）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评标委员会根据最终评审的结果，推荐综合得分最高的投标人作为第一中标候选人，得分排名第二的作为第二中标候选人。综合得分相同的，按投标 报价由低到高顺序排列确定第一中标候选人。综合得分且投标报价相同的并列，名次由采购人或委托评审委员会采取随机抽取方式确定。</w:t>
      </w:r>
    </w:p>
    <w:p>
      <w:pPr>
        <w:pStyle w:val="null3"/>
      </w:pPr>
      <w:r>
        <w:rPr/>
        <w:t>采购包2：</w:t>
      </w:r>
    </w:p>
    <w:p>
      <w:pPr>
        <w:pStyle w:val="null3"/>
      </w:pPr>
      <w:r>
        <w:rPr/>
        <w:t>评标委员会根据最终评审的结果，推荐综合得分最高的投标人作为第一中标候选人，得分排名第二的作为第二中标候选人。综合得分相同的，按投标 报价由低到高顺序排列确定第一中标候选人。综合得分且投标报价相同的并列，名次由采购人或委托评审委员会采取随机抽取方式确定。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222222"/>
          <w:shd w:fill="FFFFFF" w:val="clear"/>
        </w:rPr>
        <w:t>合同书</w:t>
      </w:r>
    </w:p>
    <w:p>
      <w:pPr>
        <w:pStyle w:val="null3"/>
        <w:jc w:val="center"/>
      </w:pPr>
      <w:r>
        <w:rPr>
          <w:sz w:val="44"/>
          <w:b/>
          <w:color w:val="222222"/>
          <w:shd w:fill="FFFFFF" w:val="clear"/>
        </w:rPr>
        <w:t>（</w:t>
      </w:r>
      <w:r>
        <w:rPr>
          <w:sz w:val="44"/>
          <w:b/>
          <w:color w:val="222222"/>
          <w:shd w:fill="FFFFFF" w:val="clear"/>
        </w:rPr>
        <w:t>服务</w:t>
      </w:r>
      <w:r>
        <w:rPr>
          <w:sz w:val="44"/>
          <w:b/>
          <w:color w:val="222222"/>
          <w:shd w:fill="FFFFFF" w:val="clear"/>
        </w:rPr>
        <w:t>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32"/>
                <w:b/>
                <w:color w:val="222222"/>
              </w:rPr>
              <w:t>项目编号：</w:t>
            </w:r>
          </w:p>
        </w:tc>
      </w:tr>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32"/>
                <w:b/>
                <w:color w:val="222222"/>
              </w:rPr>
              <w:t>项目名称：</w:t>
            </w:r>
          </w:p>
        </w:tc>
      </w:tr>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p>
        </w:tc>
      </w:tr>
    </w:tbl>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33"/>
          <w:b/>
          <w:color w:val="222222"/>
          <w:shd w:fill="FFFFFF" w:val="clear"/>
        </w:rPr>
        <w:t>中山大学孙逸仙纪念医院深汕中心医院采购合同</w:t>
      </w:r>
    </w:p>
    <w:p>
      <w:pPr>
        <w:pStyle w:val="null3"/>
        <w:jc w:val="both"/>
      </w:pPr>
      <w:r>
        <w:rPr/>
        <w:t xml:space="preserve"> </w:t>
      </w:r>
    </w:p>
    <w:p>
      <w:pPr>
        <w:pStyle w:val="null3"/>
        <w:jc w:val="both"/>
      </w:pPr>
      <w:r>
        <w:rPr>
          <w:sz w:val="27"/>
          <w:b/>
          <w:color w:val="222222"/>
          <w:shd w:fill="FFFFFF" w:val="clear"/>
        </w:rPr>
        <w:t>甲方：中山大学孙逸仙纪念医院深汕中心医院</w:t>
      </w:r>
      <w:r>
        <w:br/>
      </w:r>
      <w:r>
        <w:rPr>
          <w:sz w:val="27"/>
          <w:b/>
          <w:color w:val="222222"/>
          <w:shd w:fill="FFFFFF" w:val="clear"/>
        </w:rPr>
        <w:t>乙方：</w:t>
      </w:r>
    </w:p>
    <w:p>
      <w:pPr>
        <w:pStyle w:val="null3"/>
        <w:jc w:val="both"/>
      </w:pPr>
      <w:r>
        <w:rPr>
          <w:sz w:val="24"/>
        </w:rPr>
        <w:t>合同编号：</w:t>
      </w:r>
    </w:p>
    <w:p>
      <w:pPr>
        <w:pStyle w:val="null3"/>
        <w:jc w:val="both"/>
      </w:pPr>
      <w:r>
        <w:rPr>
          <w:sz w:val="24"/>
        </w:rPr>
        <w:t>甲方</w:t>
      </w:r>
      <w:r>
        <w:rPr>
          <w:sz w:val="24"/>
        </w:rPr>
        <w:t xml:space="preserve">(采购方)：                 </w:t>
      </w:r>
    </w:p>
    <w:p>
      <w:pPr>
        <w:pStyle w:val="null3"/>
        <w:jc w:val="both"/>
      </w:pPr>
      <w:r>
        <w:rPr>
          <w:sz w:val="24"/>
        </w:rPr>
        <w:t>乙方</w:t>
      </w:r>
      <w:r>
        <w:rPr>
          <w:sz w:val="24"/>
        </w:rPr>
        <w:t>(供应方)：</w:t>
      </w:r>
    </w:p>
    <w:p>
      <w:pPr>
        <w:pStyle w:val="null3"/>
        <w:jc w:val="both"/>
      </w:pPr>
      <w:r>
        <w:rPr/>
        <w:t xml:space="preserve"> </w:t>
      </w:r>
    </w:p>
    <w:p>
      <w:pPr>
        <w:pStyle w:val="null3"/>
        <w:jc w:val="both"/>
      </w:pPr>
      <w:r>
        <w:rPr>
          <w:sz w:val="24"/>
          <w:b/>
        </w:rPr>
        <w:t>根据</w:t>
      </w:r>
      <w:r>
        <w:rPr>
          <w:b/>
          <w:u w:val="single"/>
        </w:rPr>
        <w:t xml:space="preserve">                          </w:t>
      </w:r>
      <w:r>
        <w:rPr>
          <w:sz w:val="24"/>
          <w:b/>
        </w:rPr>
        <w:t>项目</w:t>
      </w:r>
      <w:r>
        <w:rPr>
          <w:sz w:val="24"/>
          <w:b/>
        </w:rPr>
        <w:t>(项目编号</w:t>
      </w:r>
      <w:r>
        <w:rPr>
          <w:b/>
          <w:u w:val="single"/>
        </w:rPr>
        <w:t xml:space="preserve">                </w:t>
      </w:r>
      <w:r>
        <w:rPr>
          <w:sz w:val="24"/>
          <w:b/>
        </w:rPr>
        <w:t>)的招标结果，经双方平等协商，达成以下合同内容：</w:t>
      </w:r>
    </w:p>
    <w:p>
      <w:pPr>
        <w:pStyle w:val="null3"/>
        <w:jc w:val="both"/>
      </w:pPr>
      <w:r>
        <w:rPr>
          <w:sz w:val="24"/>
          <w:b/>
        </w:rPr>
        <w:t>一、项目名称</w:t>
      </w:r>
      <w:r>
        <w:rPr>
          <w:sz w:val="24"/>
          <w:b/>
        </w:rPr>
        <w:t>:</w:t>
      </w:r>
      <w:r>
        <w:rPr>
          <w:sz w:val="24"/>
        </w:rPr>
        <w:t>中山大学孙逸仙纪念医院深汕中心医院后勤物资采购项目（</w:t>
      </w:r>
      <w:r>
        <w:rPr>
          <w:sz w:val="24"/>
        </w:rPr>
        <w:t>1）</w:t>
      </w:r>
    </w:p>
    <w:p>
      <w:pPr>
        <w:pStyle w:val="null3"/>
        <w:ind w:firstLine="480"/>
        <w:jc w:val="both"/>
      </w:pPr>
      <w:r>
        <w:rPr>
          <w:sz w:val="24"/>
        </w:rPr>
        <w:t>合同期限</w:t>
      </w:r>
      <w:r>
        <w:rPr>
          <w:sz w:val="24"/>
        </w:rPr>
        <w:t>:合同总期限为三年，xx年xx月xx日-xx年xx月xx日，合同一年一签。第一年自合同签订之日起计算，xx年xx月xx日-xx年xx月xx日。后续合同的签订以甲方根据乙方在上一年度的合同履约、考核情况决定是否续签。</w:t>
      </w:r>
    </w:p>
    <w:p>
      <w:pPr>
        <w:pStyle w:val="null3"/>
        <w:ind w:firstLine="480"/>
        <w:jc w:val="both"/>
      </w:pPr>
      <w:r>
        <w:rPr>
          <w:sz w:val="24"/>
        </w:rPr>
        <w:t>项目经费</w:t>
      </w:r>
      <w:r>
        <w:rPr>
          <w:sz w:val="24"/>
        </w:rPr>
        <w:t>:合同价为（大写）</w:t>
      </w:r>
      <w:r>
        <w:rPr>
          <w:u w:val="single"/>
        </w:rPr>
        <w:t xml:space="preserve">                 </w:t>
      </w:r>
      <w:r>
        <w:rPr>
          <w:sz w:val="24"/>
        </w:rPr>
        <w:t xml:space="preserve"> </w:t>
      </w:r>
      <w:r>
        <w:rPr>
          <w:sz w:val="24"/>
        </w:rPr>
        <w:t>小写￥</w:t>
      </w:r>
      <w:r>
        <w:rPr>
          <w:u w:val="single"/>
        </w:rPr>
        <w:t xml:space="preserve">           </w:t>
      </w:r>
      <w:r>
        <w:rPr>
          <w:sz w:val="24"/>
        </w:rPr>
        <w:t>元。</w:t>
      </w:r>
      <w:r>
        <w:rPr>
          <w:sz w:val="24"/>
        </w:rPr>
        <w:t>包</w:t>
      </w:r>
      <w:r>
        <w:rPr>
          <w:sz w:val="24"/>
        </w:rPr>
        <w:t>1下浮率（优惠率）：</w:t>
      </w:r>
      <w:r>
        <w:rPr>
          <w:u w:val="single"/>
        </w:rPr>
        <w:t xml:space="preserve">     </w:t>
      </w:r>
      <w:r>
        <w:rPr>
          <w:sz w:val="24"/>
        </w:rPr>
        <w:t>%；包2下浮率（优惠率）：</w:t>
      </w:r>
      <w:r>
        <w:rPr>
          <w:u w:val="single"/>
        </w:rPr>
        <w:t xml:space="preserve">     </w:t>
      </w:r>
      <w:r>
        <w:rPr>
          <w:sz w:val="24"/>
        </w:rPr>
        <w:t>%。</w:t>
      </w:r>
      <w:r>
        <w:rPr>
          <w:sz w:val="24"/>
        </w:rPr>
        <w:t>合同履行期间，合同货物单价</w:t>
      </w:r>
      <w:r>
        <w:rPr>
          <w:sz w:val="24"/>
        </w:rPr>
        <w:t>及下浮率（优惠率）</w:t>
      </w:r>
      <w:r>
        <w:rPr>
          <w:sz w:val="24"/>
        </w:rPr>
        <w:t>均不因市场因素和政策因素的变动而调整，按实际采购数量结算。</w:t>
      </w:r>
    </w:p>
    <w:p>
      <w:pPr>
        <w:pStyle w:val="null3"/>
        <w:jc w:val="both"/>
      </w:pPr>
      <w:r>
        <w:rPr>
          <w:sz w:val="24"/>
          <w:b/>
        </w:rPr>
        <w:t>二、合同主要内容</w:t>
      </w:r>
    </w:p>
    <w:p>
      <w:pPr>
        <w:pStyle w:val="null3"/>
        <w:jc w:val="both"/>
      </w:pPr>
      <w:r>
        <w:rPr>
          <w:sz w:val="24"/>
          <w:b/>
        </w:rPr>
        <w:t>1、合同货物：</w:t>
      </w:r>
      <w:r>
        <w:rPr>
          <w:sz w:val="24"/>
        </w:rPr>
        <w:t>乙方负责向甲方供应附件列表中货物</w:t>
      </w:r>
      <w:r>
        <w:rPr>
          <w:sz w:val="24"/>
        </w:rPr>
        <w:t>(详见附件包组1/包组2明细汇总表)。</w:t>
      </w:r>
    </w:p>
    <w:p>
      <w:pPr>
        <w:pStyle w:val="null3"/>
        <w:jc w:val="both"/>
      </w:pPr>
      <w:r>
        <w:rPr>
          <w:sz w:val="24"/>
          <w:b/>
        </w:rPr>
        <w:t>2、货物包装、交货、安装、调试及验收</w:t>
      </w:r>
    </w:p>
    <w:p>
      <w:pPr>
        <w:pStyle w:val="null3"/>
        <w:jc w:val="both"/>
      </w:pPr>
      <w:r>
        <w:rPr>
          <w:sz w:val="24"/>
        </w:rPr>
        <w:t>1.</w:t>
      </w:r>
      <w:r>
        <w:rPr>
          <w:sz w:val="24"/>
        </w:rPr>
        <w:t>包装及运输：包装应有良好防湿、防锈、防潮、防腐及防碰撞措施</w:t>
      </w:r>
      <w:r>
        <w:rPr>
          <w:sz w:val="24"/>
        </w:rPr>
        <w:t>,包装与本合同约定不一致时甲方有权拒收。凡由于包装不良造成的损失和由此产生的费用均由乙方承担。乙方负责将设备材料货到现场过程中的全部运输，包括装卸车、货物现场的搬运。</w:t>
      </w:r>
    </w:p>
    <w:p>
      <w:pPr>
        <w:pStyle w:val="null3"/>
        <w:jc w:val="both"/>
      </w:pPr>
      <w:r>
        <w:rPr>
          <w:sz w:val="24"/>
        </w:rPr>
        <w:t>2.</w:t>
      </w:r>
      <w:r>
        <w:rPr>
          <w:sz w:val="24"/>
        </w:rPr>
        <w:t>交货：</w:t>
      </w:r>
    </w:p>
    <w:p>
      <w:pPr>
        <w:pStyle w:val="null3"/>
        <w:ind w:firstLine="480"/>
        <w:jc w:val="both"/>
      </w:pPr>
      <w:r>
        <w:rPr>
          <w:sz w:val="24"/>
        </w:rPr>
        <w:t>1)交货方式：送货上门。</w:t>
      </w:r>
    </w:p>
    <w:p>
      <w:pPr>
        <w:pStyle w:val="null3"/>
        <w:ind w:firstLine="480"/>
        <w:jc w:val="both"/>
      </w:pPr>
      <w:r>
        <w:rPr>
          <w:sz w:val="24"/>
        </w:rPr>
        <w:t>2)交货地点：甲方指定地点</w:t>
      </w:r>
    </w:p>
    <w:p>
      <w:pPr>
        <w:pStyle w:val="null3"/>
        <w:jc w:val="both"/>
      </w:pPr>
      <w:r>
        <w:rPr>
          <w:sz w:val="24"/>
        </w:rPr>
        <w:t>3.</w:t>
      </w:r>
      <w:r>
        <w:rPr>
          <w:sz w:val="24"/>
        </w:rPr>
        <w:t>验收：交付验收标准依次序对照适用标准</w:t>
      </w:r>
    </w:p>
    <w:p>
      <w:pPr>
        <w:pStyle w:val="null3"/>
        <w:ind w:firstLine="480"/>
        <w:jc w:val="both"/>
      </w:pPr>
      <w:r>
        <w:rPr>
          <w:sz w:val="24"/>
        </w:rPr>
        <w:t>1）符合中华人民共和国国家安全质量标准、环保标准或行业标准。</w:t>
      </w:r>
    </w:p>
    <w:p>
      <w:pPr>
        <w:pStyle w:val="null3"/>
        <w:ind w:firstLine="480"/>
        <w:jc w:val="both"/>
      </w:pPr>
      <w:r>
        <w:rPr>
          <w:sz w:val="24"/>
        </w:rPr>
        <w:t>2）符合招标文件和响应承诺中甲方认可的合理最佳配置、参数及各项要求。</w:t>
      </w:r>
    </w:p>
    <w:p>
      <w:pPr>
        <w:pStyle w:val="null3"/>
        <w:ind w:firstLine="480"/>
        <w:jc w:val="both"/>
      </w:pPr>
      <w:r>
        <w:rPr>
          <w:sz w:val="24"/>
        </w:rPr>
        <w:t>3）货物来源国官方标准。</w:t>
      </w:r>
    </w:p>
    <w:p>
      <w:pPr>
        <w:pStyle w:val="null3"/>
        <w:jc w:val="both"/>
      </w:pPr>
      <w:r>
        <w:rPr>
          <w:sz w:val="24"/>
        </w:rPr>
        <w:t>4.</w:t>
      </w:r>
      <w:r>
        <w:rPr>
          <w:sz w:val="24"/>
        </w:rPr>
        <w:t>合同货物验收：</w:t>
      </w:r>
    </w:p>
    <w:p>
      <w:pPr>
        <w:pStyle w:val="null3"/>
        <w:ind w:firstLine="480"/>
        <w:jc w:val="both"/>
      </w:pPr>
      <w:r>
        <w:rPr>
          <w:sz w:val="24"/>
        </w:rPr>
        <w:t>1）货物验收在甲方和乙方双方共同参与下按国家有关的规定、规范进行；</w:t>
      </w:r>
    </w:p>
    <w:p>
      <w:pPr>
        <w:pStyle w:val="null3"/>
        <w:ind w:firstLine="480"/>
        <w:jc w:val="both"/>
      </w:pPr>
      <w:r>
        <w:rPr>
          <w:sz w:val="24"/>
        </w:rPr>
        <w:t>2）验收时如发现所交付的货物有短装、次品、损坏或其它不符合本合同规定之情形者，甲方应作出详尽的现场记录，或由甲方、乙方双方签署备忘录。此现场记录或备忘录可用作补充、缺失和更换损坏部件的有效证据。因此产生的有关费用由乙方承担；</w:t>
      </w:r>
    </w:p>
    <w:p>
      <w:pPr>
        <w:pStyle w:val="null3"/>
        <w:ind w:firstLine="480"/>
        <w:jc w:val="both"/>
      </w:pPr>
      <w:r>
        <w:rPr>
          <w:sz w:val="24"/>
        </w:rPr>
        <w:t>3）乙方保证合同项下提供的货物不侵犯任何第三方的专利、商标或版权。否则，乙方须承担对第三方的专利或版权的侵权责任并承担因此而发生的所有费用。</w:t>
      </w:r>
    </w:p>
    <w:p>
      <w:pPr>
        <w:pStyle w:val="null3"/>
        <w:jc w:val="both"/>
      </w:pPr>
      <w:r>
        <w:rPr>
          <w:sz w:val="24"/>
          <w:b/>
        </w:rPr>
        <w:t>3、产品质量安全要求</w:t>
      </w:r>
    </w:p>
    <w:p>
      <w:pPr>
        <w:pStyle w:val="null3"/>
        <w:ind w:firstLine="240"/>
        <w:jc w:val="both"/>
      </w:pPr>
      <w:r>
        <w:rPr>
          <w:sz w:val="24"/>
        </w:rPr>
        <w:t>1.乙方提供的产品必须符合国家和行业相关产品的标准。</w:t>
      </w:r>
    </w:p>
    <w:p>
      <w:pPr>
        <w:pStyle w:val="null3"/>
        <w:ind w:firstLine="240"/>
        <w:jc w:val="both"/>
      </w:pPr>
      <w:r>
        <w:rPr>
          <w:sz w:val="24"/>
        </w:rPr>
        <w:t>2.乙方提供的产品有需符合对应节能环保标准，没有潜在的人身危害因素。</w:t>
      </w:r>
    </w:p>
    <w:p>
      <w:pPr>
        <w:pStyle w:val="null3"/>
        <w:ind w:firstLine="240"/>
        <w:jc w:val="both"/>
      </w:pPr>
      <w:r>
        <w:rPr>
          <w:sz w:val="24"/>
        </w:rPr>
        <w:t>3.若收到产品不是人为所致，发现质量有问题，甲方有权提出换货或退货，直至满意为止。</w:t>
      </w:r>
    </w:p>
    <w:p>
      <w:pPr>
        <w:pStyle w:val="null3"/>
        <w:jc w:val="both"/>
      </w:pPr>
      <w:r>
        <w:rPr>
          <w:sz w:val="24"/>
          <w:b/>
        </w:rPr>
        <w:t>4、货物要求</w:t>
      </w:r>
    </w:p>
    <w:p>
      <w:pPr>
        <w:pStyle w:val="null3"/>
        <w:ind w:firstLine="240"/>
        <w:jc w:val="both"/>
      </w:pPr>
      <w:r>
        <w:rPr>
          <w:sz w:val="24"/>
        </w:rPr>
        <w:t>1.乙方必须承诺提供不低于市场或行业内普遍认可的品牌产品，且全新的、符合用户提出的有关质量标准的货物。</w:t>
      </w:r>
    </w:p>
    <w:p>
      <w:pPr>
        <w:pStyle w:val="null3"/>
        <w:ind w:firstLine="240"/>
        <w:jc w:val="both"/>
      </w:pPr>
      <w:r>
        <w:rPr>
          <w:sz w:val="24"/>
        </w:rPr>
        <w:t>2.所有货物在开箱检验时必须完好、无破损，货物外观干净，配置与装箱单相符。数量、质量及性能不低于本需求书中提出的要求。</w:t>
      </w:r>
    </w:p>
    <w:p>
      <w:pPr>
        <w:pStyle w:val="null3"/>
        <w:ind w:firstLine="240"/>
        <w:jc w:val="both"/>
      </w:pPr>
      <w:r>
        <w:rPr>
          <w:sz w:val="24"/>
        </w:rPr>
        <w:t>3.乙方报价响应时所提供的货物如在实际供货时已经停产，如果未能按原价提供更优质的货物，则按违约处理。</w:t>
      </w:r>
    </w:p>
    <w:p>
      <w:pPr>
        <w:pStyle w:val="null3"/>
        <w:ind w:firstLine="240"/>
        <w:jc w:val="both"/>
      </w:pPr>
      <w:r>
        <w:rPr>
          <w:sz w:val="24"/>
        </w:rPr>
        <w:t>4.乙方在实际供货时，若被发现提供的货物未能达到采购文件和其响应文件中的有关要求，将按有关法规进行处罚，甲方将有权单方面终止合同的执行,并追究因乙方未提供达到所承诺的产品而产生的所有损失和责任。</w:t>
      </w:r>
    </w:p>
    <w:p>
      <w:pPr>
        <w:pStyle w:val="null3"/>
        <w:ind w:firstLine="240"/>
        <w:jc w:val="both"/>
      </w:pPr>
      <w:r>
        <w:rPr>
          <w:sz w:val="24"/>
        </w:rPr>
        <w:t>5.由乙方负责按国家相关标准进行货物包装，货物的包装均应有良好的防湿、防锈、防潮、防雨、防腐及防碰撞的措施，并适宜本项目实施地点的气候条件。凡由于包装不良造成的损失和由此产生的费用均由乙方承担。</w:t>
      </w:r>
    </w:p>
    <w:p>
      <w:pPr>
        <w:pStyle w:val="null3"/>
        <w:jc w:val="both"/>
      </w:pPr>
      <w:r>
        <w:rPr>
          <w:sz w:val="24"/>
          <w:b/>
        </w:rPr>
        <w:t>5、供货要求</w:t>
      </w:r>
    </w:p>
    <w:p>
      <w:pPr>
        <w:pStyle w:val="null3"/>
        <w:ind w:firstLine="240"/>
        <w:jc w:val="both"/>
      </w:pPr>
      <w:r>
        <w:rPr>
          <w:sz w:val="24"/>
        </w:rPr>
        <w:t>1.提供免费配送服务；</w:t>
      </w:r>
    </w:p>
    <w:p>
      <w:pPr>
        <w:pStyle w:val="null3"/>
        <w:jc w:val="both"/>
      </w:pPr>
      <w:r>
        <w:rPr>
          <w:sz w:val="24"/>
        </w:rPr>
        <w:t>★注：包组1乙方应包含以下服务条款。（该条款只适用包组1办公日常用品类）</w:t>
      </w:r>
    </w:p>
    <w:p>
      <w:pPr>
        <w:pStyle w:val="null3"/>
        <w:ind w:firstLine="480"/>
        <w:jc w:val="both"/>
      </w:pPr>
      <w:r>
        <w:rPr>
          <w:sz w:val="24"/>
        </w:rPr>
        <w:t>1）乙方须配置1名驻院专员，服务周期与合同执行期同步。服务要求：该专员需具备良好的沟通能力，满足库房管理及信息系统操作的实际需求，并明确知悉该岗位的职责与标准，在工作时间协助库房开展日常管理工作。具体工作包括每日辅助库管卸货核对、整理上架等工作。</w:t>
      </w:r>
    </w:p>
    <w:p>
      <w:pPr>
        <w:pStyle w:val="null3"/>
        <w:jc w:val="both"/>
      </w:pPr>
      <w:r>
        <w:rPr>
          <w:sz w:val="24"/>
        </w:rPr>
        <w:t>★包组2乙方应包含以下服务条款。（该条款只适用包组2打印机耗材类）</w:t>
      </w:r>
    </w:p>
    <w:p>
      <w:pPr>
        <w:pStyle w:val="null3"/>
        <w:ind w:firstLine="480"/>
        <w:jc w:val="both"/>
      </w:pPr>
      <w:r>
        <w:rPr>
          <w:sz w:val="24"/>
        </w:rPr>
        <w:t>1）乙方需包含全院打印机免费维修服务，约1200台，服务周期与合同执行期同步。服务要求：</w:t>
      </w:r>
      <w:r>
        <w:rPr>
          <w:sz w:val="24"/>
        </w:rPr>
        <w:t>1</w:t>
      </w:r>
      <w:r>
        <w:rPr>
          <w:sz w:val="24"/>
        </w:rPr>
        <w:t>个驻点运维工程师，</w:t>
      </w:r>
      <w:r>
        <w:rPr>
          <w:sz w:val="24"/>
        </w:rPr>
        <w:t>具备良好的沟通能力，</w:t>
      </w:r>
      <w:r>
        <w:rPr>
          <w:sz w:val="24"/>
        </w:rPr>
        <w:t>7*24小时驻点服务（按需可以采用轮班制），提供一个7×24小时服务热线电话、7×24小时的驻场运维服务（要求熟悉桌面终端设备，如打印机软件技术服务：包括安装、调试、驱动，多台打印机共享打印等。打印机硬件技术服务：打印机卡纸、异响、漏粉、无法开机、无反应、效果差、等硬件问题，各品类打印机，包含有激光打印机、针式打印机、喷墨打印机、热敏打印机、大型复印机等国产打印机与进口打印机的软硬件服务与更换）。</w:t>
      </w:r>
    </w:p>
    <w:p>
      <w:pPr>
        <w:pStyle w:val="null3"/>
        <w:ind w:firstLine="480"/>
        <w:jc w:val="both"/>
      </w:pPr>
      <w:r>
        <w:rPr>
          <w:sz w:val="24"/>
        </w:rPr>
        <w:t>2）乙方含免费更换单价≤1000元打印机配件（配件分类清单见下表）。</w:t>
      </w:r>
    </w:p>
    <w:tbl>
      <w:tblPr>
        <w:tblW w:w="0" w:type="auto"/>
        <w:tblBorders>
          <w:top w:val="none" w:color="000000" w:sz="4"/>
          <w:left w:val="none" w:color="000000" w:sz="4"/>
          <w:bottom w:val="none" w:color="000000" w:sz="4"/>
          <w:right w:val="none" w:color="000000" w:sz="4"/>
          <w:insideH w:val="none"/>
          <w:insideV w:val="none"/>
        </w:tblBorders>
      </w:tblPr>
      <w:tblGrid>
        <w:gridCol w:w="704"/>
        <w:gridCol w:w="969"/>
        <w:gridCol w:w="3727"/>
        <w:gridCol w:w="2906"/>
      </w:tblGrid>
      <w:tr>
        <w:tc>
          <w:tcPr>
            <w:tcW w:type="dxa" w:w="167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类</w:t>
            </w:r>
            <w:r>
              <w:rPr>
                <w:sz w:val="24"/>
              </w:rPr>
              <w:t xml:space="preserve">   </w:t>
            </w:r>
            <w:r>
              <w:rPr>
                <w:sz w:val="24"/>
              </w:rPr>
              <w:t>型</w:t>
            </w:r>
          </w:p>
        </w:tc>
        <w:tc>
          <w:tcPr>
            <w:tcW w:type="dxa" w:w="3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免费配件内容</w:t>
            </w:r>
          </w:p>
        </w:tc>
        <w:tc>
          <w:tcPr>
            <w:tcW w:type="dxa" w:w="2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易损件备件库</w:t>
            </w:r>
          </w:p>
        </w:tc>
      </w:tr>
      <w:tr>
        <w:tc>
          <w:tcPr>
            <w:tcW w:type="dxa" w:w="7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打印机</w:t>
            </w:r>
            <w:r>
              <w:rPr>
                <w:sz w:val="24"/>
              </w:rPr>
              <w:t>零配件</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激光打印机</w:t>
            </w:r>
          </w:p>
        </w:tc>
        <w:tc>
          <w:tcPr>
            <w:tcW w:type="dxa" w:w="3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主板、机架、电源板、齿轮、主电机、附电机、按键、纸盒、激光发生器、加热芯、定影膜、定影灯、分离器、搓纸轮、进纸传感器、出纸传感器、进出纸主附轮等。</w:t>
            </w:r>
          </w:p>
        </w:tc>
        <w:tc>
          <w:tcPr>
            <w:tcW w:type="dxa" w:w="2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定影膜、定影辊、定影灯、搓纸轮、分页器、清洁刮板、废粉仓、转印辊、</w:t>
            </w:r>
            <w:r>
              <w:rPr>
                <w:sz w:val="24"/>
              </w:rPr>
              <w:t>充电辊</w:t>
            </w:r>
            <w:r>
              <w:rPr>
                <w:sz w:val="24"/>
              </w:rPr>
              <w:t>、</w:t>
            </w:r>
            <w:r>
              <w:rPr>
                <w:sz w:val="24"/>
              </w:rPr>
              <w:t>激光器透镜组件、</w:t>
            </w:r>
            <w:r>
              <w:rPr>
                <w:sz w:val="24"/>
              </w:rPr>
              <w:t>转印带（转印组件）</w:t>
            </w:r>
            <w:r>
              <w:rPr>
                <w:sz w:val="24"/>
              </w:rPr>
              <w:t>、</w:t>
            </w:r>
            <w:r>
              <w:rPr>
                <w:sz w:val="24"/>
              </w:rPr>
              <w:t>废粉仓</w:t>
            </w:r>
            <w:r>
              <w:rPr>
                <w:sz w:val="24"/>
              </w:rPr>
              <w:t>。</w:t>
            </w:r>
          </w:p>
        </w:tc>
      </w:tr>
      <w:tr>
        <w:tc>
          <w:tcPr>
            <w:tcW w:type="dxa" w:w="704"/>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喷墨打印机</w:t>
            </w:r>
          </w:p>
        </w:tc>
        <w:tc>
          <w:tcPr>
            <w:tcW w:type="dxa" w:w="3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主板、附板、电源板、头缆、机架、齿轮、主电机、附电机、导纸盒、轮、盘传感器（附轮）、出进纸主轴附轴、皮带、导轴、部分传感器、棉垫、字车、计数器、搓纸轮、废墨填充器、</w:t>
            </w:r>
            <w:r>
              <w:rPr>
                <w:sz w:val="24"/>
              </w:rPr>
              <w:t>喷墨头、</w:t>
            </w:r>
            <w:r>
              <w:rPr>
                <w:sz w:val="24"/>
              </w:rPr>
              <w:t>泵及附件等。</w:t>
            </w:r>
          </w:p>
        </w:tc>
        <w:tc>
          <w:tcPr>
            <w:tcW w:type="dxa" w:w="2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打印头（喷头）</w:t>
            </w:r>
            <w:r>
              <w:rPr>
                <w:sz w:val="24"/>
              </w:rPr>
              <w:t>、</w:t>
            </w:r>
            <w:r>
              <w:rPr>
                <w:sz w:val="24"/>
              </w:rPr>
              <w:t>进纸滚轮（搓纸轮长期摩擦导致表面磨损，引发卡纸或进纸偏移</w:t>
            </w:r>
            <w:r>
              <w:rPr>
                <w:sz w:val="24"/>
              </w:rPr>
              <w:t>）、</w:t>
            </w:r>
            <w:r>
              <w:rPr>
                <w:sz w:val="24"/>
              </w:rPr>
              <w:t>清洁单元（刮片、泵附件）</w:t>
            </w:r>
            <w:r>
              <w:rPr>
                <w:sz w:val="24"/>
              </w:rPr>
              <w:t>、</w:t>
            </w:r>
            <w:r>
              <w:rPr>
                <w:sz w:val="24"/>
              </w:rPr>
              <w:t>废墨垫</w:t>
            </w:r>
            <w:r>
              <w:rPr>
                <w:sz w:val="24"/>
              </w:rPr>
              <w:t>、</w:t>
            </w:r>
            <w:r>
              <w:rPr>
                <w:sz w:val="24"/>
              </w:rPr>
              <w:t>纸张传感器</w:t>
            </w:r>
            <w:r>
              <w:rPr>
                <w:sz w:val="24"/>
              </w:rPr>
              <w:t>。</w:t>
            </w:r>
          </w:p>
        </w:tc>
      </w:tr>
      <w:tr>
        <w:tc>
          <w:tcPr>
            <w:tcW w:type="dxa" w:w="704"/>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针式打印机</w:t>
            </w:r>
          </w:p>
        </w:tc>
        <w:tc>
          <w:tcPr>
            <w:tcW w:type="dxa" w:w="3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主机板、字车导轨、打印头支架、齿轮、指示灯、电机、卷纸轴滚筒、控制面板、卷轴旋扭、导纸器、拖纸器、过纸控制杆、打印头挡片、打印头、打印针、等。</w:t>
            </w:r>
          </w:p>
        </w:tc>
        <w:tc>
          <w:tcPr>
            <w:tcW w:type="dxa" w:w="2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打印头支架、打印头挡片、打印头、打印针。</w:t>
            </w:r>
          </w:p>
        </w:tc>
      </w:tr>
      <w:tr>
        <w:tc>
          <w:tcPr>
            <w:tcW w:type="dxa" w:w="704"/>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多功能一体机</w:t>
            </w:r>
          </w:p>
        </w:tc>
        <w:tc>
          <w:tcPr>
            <w:tcW w:type="dxa" w:w="3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主板、机架、齿轮、主附电机、原搞扫描器、送话器、键盘、纸盒、分离器、搓纸轮、进纸传感器、出纸传感器、进出纸主附轮、电源板、扫描头等。</w:t>
            </w:r>
          </w:p>
        </w:tc>
        <w:tc>
          <w:tcPr>
            <w:tcW w:type="dxa" w:w="2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分离器、搓纸轮、进纸传感器、出纸传感器。</w:t>
            </w:r>
          </w:p>
        </w:tc>
      </w:tr>
      <w:tr>
        <w:tc>
          <w:tcPr>
            <w:tcW w:type="dxa" w:w="704"/>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标签打印机</w:t>
            </w:r>
          </w:p>
        </w:tc>
        <w:tc>
          <w:tcPr>
            <w:tcW w:type="dxa" w:w="3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打印头、胶辊</w:t>
            </w:r>
            <w:r>
              <w:rPr>
                <w:sz w:val="24"/>
              </w:rPr>
              <w:t>/滚轴、切刀、传感器（如纸张传感器）、传动部件（皮带、齿轮）</w:t>
            </w:r>
          </w:p>
        </w:tc>
        <w:tc>
          <w:tcPr>
            <w:tcW w:type="dxa" w:w="2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打印头</w:t>
            </w:r>
            <w:r>
              <w:rPr>
                <w:sz w:val="24"/>
              </w:rPr>
              <w:t>、</w:t>
            </w:r>
            <w:r>
              <w:rPr>
                <w:sz w:val="24"/>
              </w:rPr>
              <w:t>胶辊轴</w:t>
            </w:r>
            <w:r>
              <w:rPr>
                <w:sz w:val="24"/>
              </w:rPr>
              <w:t>、</w:t>
            </w:r>
            <w:r>
              <w:rPr>
                <w:sz w:val="24"/>
              </w:rPr>
              <w:t>皮带</w:t>
            </w:r>
            <w:r>
              <w:rPr>
                <w:sz w:val="24"/>
              </w:rPr>
              <w:t>、</w:t>
            </w:r>
            <w:r>
              <w:rPr>
                <w:sz w:val="24"/>
              </w:rPr>
              <w:t>散热风扇</w:t>
            </w:r>
            <w:r>
              <w:rPr>
                <w:sz w:val="24"/>
              </w:rPr>
              <w:t>、</w:t>
            </w:r>
            <w:r>
              <w:rPr>
                <w:sz w:val="24"/>
              </w:rPr>
              <w:t>打印平台</w:t>
            </w:r>
            <w:r>
              <w:rPr>
                <w:sz w:val="24"/>
              </w:rPr>
              <w:t>、</w:t>
            </w:r>
            <w:r>
              <w:rPr>
                <w:sz w:val="24"/>
              </w:rPr>
              <w:t>搓纸轮</w:t>
            </w:r>
            <w:r>
              <w:rPr>
                <w:sz w:val="24"/>
              </w:rPr>
              <w:t>、</w:t>
            </w:r>
            <w:r>
              <w:rPr>
                <w:sz w:val="24"/>
              </w:rPr>
              <w:t>定影器</w:t>
            </w:r>
            <w:r>
              <w:rPr>
                <w:sz w:val="24"/>
              </w:rPr>
              <w:t>。</w:t>
            </w:r>
          </w:p>
        </w:tc>
      </w:tr>
    </w:tbl>
    <w:p>
      <w:pPr>
        <w:pStyle w:val="null3"/>
        <w:jc w:val="both"/>
      </w:pPr>
      <w:r>
        <w:rPr>
          <w:sz w:val="24"/>
        </w:rPr>
        <w:t>2.当乙方收到甲方的需求通知时，不管产品数量多少，都要求按时按质按量送货。</w:t>
      </w:r>
    </w:p>
    <w:p>
      <w:pPr>
        <w:pStyle w:val="null3"/>
        <w:ind w:firstLine="240"/>
        <w:jc w:val="both"/>
      </w:pPr>
      <w:r>
        <w:rPr>
          <w:sz w:val="24"/>
        </w:rPr>
        <w:t>3.乙方应具有配送货物所需的车辆，相关费用（包括运输、装卸、搬运等费用）由乙方承担且不另行单独计费，均包含在各货物的结算单价中。在运输过程中应按照有关法律法规等规定，做到安全合法运输。</w:t>
      </w:r>
    </w:p>
    <w:p>
      <w:pPr>
        <w:pStyle w:val="null3"/>
        <w:ind w:firstLine="240"/>
        <w:jc w:val="both"/>
      </w:pPr>
      <w:r>
        <w:rPr>
          <w:sz w:val="24"/>
        </w:rPr>
        <w:t>4.乙方除不可抗力，不得以其他任何理由延迟送货。甲方如遇特殊情况需推迟送货，应提前通知乙方。因乙方原因延误交货日期的（甲方要求推迟的除外），由乙方承担由此产生的一切损失和费用。</w:t>
      </w:r>
    </w:p>
    <w:p>
      <w:pPr>
        <w:pStyle w:val="null3"/>
        <w:jc w:val="both"/>
      </w:pPr>
      <w:r>
        <w:rPr>
          <w:sz w:val="24"/>
          <w:b/>
        </w:rPr>
        <w:t>6、应急响应要求</w:t>
      </w:r>
    </w:p>
    <w:p>
      <w:pPr>
        <w:pStyle w:val="null3"/>
        <w:jc w:val="both"/>
      </w:pPr>
      <w:r>
        <w:rPr>
          <w:sz w:val="24"/>
        </w:rPr>
        <w:t>由于甲方属性为医院，因此在服务过程中会出现应急供货情形，乙方需结合甲方情况制定本项目的应急保障措施，当出现应急供应需求时有完善的处理步骤及流程，并有相应对接及配送人员，并按要求为甲方提供配送服务。</w:t>
      </w:r>
    </w:p>
    <w:p>
      <w:pPr>
        <w:pStyle w:val="null3"/>
        <w:jc w:val="both"/>
      </w:pPr>
      <w:r>
        <w:rPr>
          <w:sz w:val="24"/>
        </w:rPr>
        <w:t>其中，包组</w:t>
      </w:r>
      <w:r>
        <w:rPr>
          <w:sz w:val="24"/>
        </w:rPr>
        <w:t>2打印机维修响应时间：</w:t>
      </w:r>
      <w:r>
        <w:rPr>
          <w:sz w:val="24"/>
        </w:rPr>
        <w:t>要求接到报修通知后</w:t>
      </w:r>
      <w:r>
        <w:rPr>
          <w:sz w:val="24"/>
        </w:rPr>
        <w:t>20</w:t>
      </w:r>
      <w:r>
        <w:rPr>
          <w:sz w:val="24"/>
        </w:rPr>
        <w:t>分钟内（临床及1线科室响应时</w:t>
      </w:r>
      <w:r>
        <w:rPr>
          <w:sz w:val="24"/>
        </w:rPr>
        <w:t>间优先处理，</w:t>
      </w:r>
      <w:r>
        <w:rPr>
          <w:sz w:val="24"/>
        </w:rPr>
        <w:t>行政后勤等响应时间为</w:t>
      </w:r>
      <w:r>
        <w:rPr>
          <w:sz w:val="24"/>
        </w:rPr>
        <w:t>20</w:t>
      </w:r>
      <w:r>
        <w:rPr>
          <w:sz w:val="24"/>
        </w:rPr>
        <w:t>分钟内）到达故障现场进行了解和处理。现场能处理的故障</w:t>
      </w:r>
      <w:r>
        <w:rPr>
          <w:sz w:val="24"/>
        </w:rPr>
        <w:t>原则上</w:t>
      </w:r>
      <w:r>
        <w:rPr>
          <w:sz w:val="24"/>
        </w:rPr>
        <w:t>不超过</w:t>
      </w:r>
      <w:r>
        <w:rPr>
          <w:sz w:val="24"/>
        </w:rPr>
        <w:t>4小时内解决；非现场能处理的故障并且不需送院外维修的，1个工作日之内维修好；判断为硬件故障的，需要送院外（第三方维修除外）维修的，必要时提供备用设备给予故障科室，并5个工作日之内维修好。</w:t>
      </w:r>
      <w:r>
        <w:rPr>
          <w:sz w:val="24"/>
        </w:rPr>
        <w:t>（此条款只适用于包组</w:t>
      </w:r>
      <w:r>
        <w:rPr>
          <w:sz w:val="24"/>
        </w:rPr>
        <w:t>2打印机耗材类）</w:t>
      </w:r>
    </w:p>
    <w:p>
      <w:pPr>
        <w:pStyle w:val="null3"/>
        <w:jc w:val="both"/>
      </w:pPr>
      <w:r>
        <w:rPr>
          <w:sz w:val="24"/>
          <w:b/>
        </w:rPr>
        <w:t>7、</w:t>
      </w:r>
      <w:r>
        <w:rPr>
          <w:sz w:val="24"/>
          <w:b/>
        </w:rPr>
        <w:t>售后服务</w:t>
      </w:r>
    </w:p>
    <w:p>
      <w:pPr>
        <w:pStyle w:val="null3"/>
        <w:ind w:firstLine="240"/>
        <w:jc w:val="both"/>
      </w:pPr>
      <w:r>
        <w:rPr>
          <w:sz w:val="24"/>
        </w:rPr>
        <w:t>1.承诺质量不合格产品无条件退货，并及时更换符合条件的用品；</w:t>
      </w:r>
    </w:p>
    <w:p>
      <w:pPr>
        <w:pStyle w:val="null3"/>
        <w:ind w:firstLine="240"/>
        <w:jc w:val="both"/>
      </w:pPr>
      <w:r>
        <w:rPr>
          <w:sz w:val="24"/>
        </w:rPr>
        <w:t>2.所有产品的质保期≥1年。</w:t>
      </w:r>
    </w:p>
    <w:p>
      <w:pPr>
        <w:pStyle w:val="null3"/>
        <w:ind w:firstLine="240"/>
        <w:jc w:val="both"/>
      </w:pPr>
      <w:r>
        <w:rPr>
          <w:sz w:val="24"/>
        </w:rPr>
        <w:t>3.为保证本项目服务过程中乙方能及时响应甲方服务需求，乙方团队人员至少包含项目负责人、配送服务人员及应急配送人员等。</w:t>
      </w:r>
    </w:p>
    <w:p>
      <w:pPr>
        <w:pStyle w:val="null3"/>
        <w:ind w:firstLine="240"/>
        <w:jc w:val="both"/>
      </w:pPr>
      <w:r>
        <w:rPr>
          <w:sz w:val="24"/>
        </w:rPr>
        <w:t>4.如果合同货物运输过程中因事故造成货物短缺、损坏，乙方应及时安排补货、换货。补货、换货的相关费用由乙方承担；</w:t>
      </w:r>
    </w:p>
    <w:p>
      <w:pPr>
        <w:pStyle w:val="null3"/>
        <w:ind w:firstLine="240"/>
        <w:jc w:val="both"/>
      </w:pPr>
      <w:r>
        <w:rPr>
          <w:sz w:val="24"/>
        </w:rPr>
        <w:t>5.乙方提供以上基本服务的费用应己全部计入产品采购的报价中，乙方不得再向甲方或甲方用户收取任何费用。</w:t>
      </w:r>
    </w:p>
    <w:p>
      <w:pPr>
        <w:pStyle w:val="null3"/>
        <w:ind w:firstLine="240"/>
        <w:jc w:val="both"/>
      </w:pPr>
      <w:r>
        <w:rPr>
          <w:sz w:val="24"/>
        </w:rPr>
        <w:t>6.退换货要求：乙方提供的产品在货物说明书标明的有效期内乙方免费实行包修、包换、包退服务。乙方所配送的产品（品牌、型号、规格、生产厂家、质量等）不符合或达不到甲方所规定的要求的，甲方可拒绝收货并要求进行换货。换货应为全新并符合招标文件规定的品质、规格等。若换货仍不能达到质量或使用要求，甲方有权要求退货和更换品牌，并由乙方承担因此而产生的一切费用和甲方遭受的一切损失。</w:t>
      </w:r>
    </w:p>
    <w:p>
      <w:pPr>
        <w:pStyle w:val="null3"/>
        <w:jc w:val="both"/>
      </w:pPr>
      <w:r>
        <w:rPr>
          <w:sz w:val="24"/>
          <w:b/>
        </w:rPr>
        <w:t>8、合同款项</w:t>
      </w:r>
    </w:p>
    <w:p>
      <w:pPr>
        <w:pStyle w:val="null3"/>
        <w:ind w:firstLine="240"/>
        <w:jc w:val="both"/>
      </w:pPr>
      <w:r>
        <w:rPr>
          <w:sz w:val="24"/>
        </w:rPr>
        <w:t>1.每月结算一次；</w:t>
      </w:r>
    </w:p>
    <w:p>
      <w:pPr>
        <w:pStyle w:val="null3"/>
        <w:ind w:firstLine="240"/>
        <w:jc w:val="both"/>
      </w:pPr>
      <w:r>
        <w:rPr>
          <w:sz w:val="24"/>
        </w:rPr>
        <w:t>2.合同单价=各项物资单价最高限价×（1-中标优惠率），金额四舍五入保留到小数点后两位。</w:t>
      </w:r>
    </w:p>
    <w:p>
      <w:pPr>
        <w:pStyle w:val="null3"/>
        <w:jc w:val="both"/>
      </w:pPr>
      <w:r>
        <w:rPr>
          <w:sz w:val="24"/>
        </w:rPr>
        <w:t>结算价格</w:t>
      </w:r>
      <w:r>
        <w:rPr>
          <w:sz w:val="24"/>
        </w:rPr>
        <w:t>=Σ各项物资合同单价×每月实际采购量</w:t>
      </w:r>
    </w:p>
    <w:p>
      <w:pPr>
        <w:pStyle w:val="null3"/>
        <w:ind w:firstLine="240"/>
        <w:jc w:val="both"/>
      </w:pPr>
      <w:r>
        <w:rPr>
          <w:sz w:val="24"/>
        </w:rPr>
        <w:t>3.本项目按实际采购数量结算，为总价控制项目，结算价超过合同总价（本项目采购预算）10%（含10%）内的，按照原合同约定支付；超过合同价10%（不含10%）的部分不予支付。</w:t>
      </w:r>
    </w:p>
    <w:p>
      <w:pPr>
        <w:pStyle w:val="null3"/>
        <w:ind w:firstLine="240"/>
        <w:jc w:val="both"/>
      </w:pPr>
      <w:r>
        <w:rPr>
          <w:sz w:val="24"/>
        </w:rPr>
        <w:t>4</w:t>
      </w:r>
      <w:r>
        <w:rPr>
          <w:sz w:val="24"/>
        </w:rPr>
        <w:t>.乙方</w:t>
      </w:r>
      <w:r>
        <w:rPr>
          <w:sz w:val="24"/>
        </w:rPr>
        <w:t>不得以调整或改变税点为理由，擅自调整中标</w:t>
      </w:r>
      <w:r>
        <w:rPr>
          <w:sz w:val="24"/>
        </w:rPr>
        <w:t>下浮率（优惠率）</w:t>
      </w:r>
      <w:r>
        <w:rPr>
          <w:sz w:val="24"/>
        </w:rPr>
        <w:t>。</w:t>
      </w:r>
    </w:p>
    <w:p>
      <w:pPr>
        <w:pStyle w:val="null3"/>
        <w:jc w:val="both"/>
      </w:pPr>
      <w:r>
        <w:rPr>
          <w:sz w:val="24"/>
          <w:b/>
        </w:rPr>
        <w:t>9、</w:t>
      </w:r>
      <w:r>
        <w:rPr>
          <w:sz w:val="24"/>
          <w:b/>
        </w:rPr>
        <w:t>付款方式</w:t>
      </w:r>
    </w:p>
    <w:p>
      <w:pPr>
        <w:pStyle w:val="null3"/>
        <w:ind w:firstLine="240"/>
        <w:jc w:val="both"/>
      </w:pPr>
      <w:r>
        <w:rPr>
          <w:sz w:val="24"/>
        </w:rPr>
        <w:t>1</w:t>
      </w:r>
      <w:r>
        <w:rPr>
          <w:sz w:val="24"/>
        </w:rPr>
        <w:t>.甲方</w:t>
      </w:r>
      <w:r>
        <w:rPr>
          <w:sz w:val="24"/>
        </w:rPr>
        <w:t>在验收合格后，</w:t>
      </w:r>
      <w:r>
        <w:rPr>
          <w:sz w:val="24"/>
        </w:rPr>
        <w:t>乙方</w:t>
      </w:r>
      <w:r>
        <w:rPr>
          <w:sz w:val="24"/>
        </w:rPr>
        <w:t>每月初（</w:t>
      </w:r>
      <w:r>
        <w:rPr>
          <w:sz w:val="24"/>
        </w:rPr>
        <w:t>1-5日）提供有效发票和验收合格依据申请付款，满足付款条件10天内付款。</w:t>
      </w:r>
    </w:p>
    <w:p>
      <w:pPr>
        <w:pStyle w:val="null3"/>
        <w:ind w:firstLine="240"/>
        <w:jc w:val="both"/>
      </w:pPr>
      <w:r>
        <w:rPr>
          <w:sz w:val="24"/>
        </w:rPr>
        <w:t>2</w:t>
      </w:r>
      <w:r>
        <w:rPr>
          <w:sz w:val="24"/>
        </w:rPr>
        <w:t>.</w:t>
      </w:r>
      <w:r>
        <w:rPr>
          <w:sz w:val="24"/>
        </w:rPr>
        <w:t>乙方</w:t>
      </w:r>
      <w:r>
        <w:rPr>
          <w:sz w:val="24"/>
        </w:rPr>
        <w:t>所提供的发票、</w:t>
      </w:r>
      <w:r>
        <w:rPr>
          <w:sz w:val="24"/>
        </w:rPr>
        <w:t>收款</w:t>
      </w:r>
      <w:r>
        <w:rPr>
          <w:sz w:val="24"/>
        </w:rPr>
        <w:t>账户及</w:t>
      </w:r>
      <w:r>
        <w:rPr>
          <w:sz w:val="24"/>
        </w:rPr>
        <w:t>收款</w:t>
      </w:r>
      <w:r>
        <w:rPr>
          <w:sz w:val="24"/>
        </w:rPr>
        <w:t>等信息必须合法、无错误，否则未能收到货款所产生的后果由供应商负责。</w:t>
      </w:r>
    </w:p>
    <w:p>
      <w:pPr>
        <w:pStyle w:val="null3"/>
        <w:ind w:firstLine="240"/>
        <w:jc w:val="both"/>
      </w:pPr>
      <w:r>
        <w:rPr>
          <w:sz w:val="24"/>
        </w:rPr>
        <w:t>3</w:t>
      </w:r>
      <w:r>
        <w:rPr>
          <w:sz w:val="24"/>
        </w:rPr>
        <w:t>.</w:t>
      </w:r>
      <w:r>
        <w:rPr>
          <w:sz w:val="24"/>
        </w:rPr>
        <w:t>支付方式：采用银行转帐方式。</w:t>
      </w:r>
    </w:p>
    <w:p>
      <w:pPr>
        <w:pStyle w:val="null3"/>
        <w:ind w:firstLine="240"/>
        <w:jc w:val="both"/>
      </w:pPr>
      <w:r>
        <w:rPr>
          <w:sz w:val="24"/>
        </w:rPr>
        <w:t>4.其余支付条件响应有关政策要求。</w:t>
      </w:r>
    </w:p>
    <w:p>
      <w:pPr>
        <w:pStyle w:val="null3"/>
        <w:jc w:val="both"/>
      </w:pPr>
      <w:r>
        <w:rPr>
          <w:sz w:val="24"/>
          <w:b/>
        </w:rPr>
        <w:t>10</w:t>
      </w:r>
      <w:r>
        <w:rPr>
          <w:sz w:val="24"/>
          <w:b/>
        </w:rPr>
        <w:t>、违约与处罚</w:t>
      </w:r>
    </w:p>
    <w:p>
      <w:pPr>
        <w:pStyle w:val="null3"/>
        <w:ind w:firstLine="240"/>
        <w:jc w:val="both"/>
      </w:pPr>
      <w:r>
        <w:rPr>
          <w:sz w:val="24"/>
        </w:rPr>
        <w:t>1</w:t>
      </w:r>
      <w:r>
        <w:rPr>
          <w:sz w:val="24"/>
        </w:rPr>
        <w:t>.</w:t>
      </w:r>
      <w:r>
        <w:rPr>
          <w:sz w:val="24"/>
        </w:rPr>
        <w:t>如因合同货物的质量有异议，有权根据有关权威机构的检验结果向乙方提出索赔</w:t>
      </w:r>
      <w:r>
        <w:rPr>
          <w:sz w:val="24"/>
        </w:rPr>
        <w:t>,造成的经济损失由乙方负责。</w:t>
      </w:r>
    </w:p>
    <w:p>
      <w:pPr>
        <w:pStyle w:val="null3"/>
        <w:ind w:firstLine="240"/>
        <w:jc w:val="both"/>
      </w:pPr>
      <w:r>
        <w:rPr>
          <w:sz w:val="24"/>
        </w:rPr>
        <w:t>2</w:t>
      </w:r>
      <w:r>
        <w:rPr>
          <w:sz w:val="24"/>
        </w:rPr>
        <w:t>.</w:t>
      </w:r>
      <w:r>
        <w:rPr>
          <w:sz w:val="24"/>
        </w:rPr>
        <w:t>在合同执行期间，如果乙方对甲方提出的索赔事宜负有责任的，乙方应按照甲方同意的下列一种或多种方式解决索赔事宜：</w:t>
      </w:r>
    </w:p>
    <w:p>
      <w:pPr>
        <w:pStyle w:val="null3"/>
        <w:ind w:firstLine="480"/>
        <w:jc w:val="both"/>
      </w:pPr>
      <w:r>
        <w:rPr>
          <w:sz w:val="24"/>
        </w:rPr>
        <w:t>1）乙方同意退货，按合同规定的对应货款退还给甲方，并承担相应违约责任。</w:t>
      </w:r>
    </w:p>
    <w:p>
      <w:pPr>
        <w:pStyle w:val="null3"/>
        <w:ind w:firstLine="480"/>
        <w:jc w:val="both"/>
      </w:pPr>
      <w:r>
        <w:rPr>
          <w:sz w:val="24"/>
        </w:rPr>
        <w:t>2）根据乙方所供货物的低劣、损坏程度以及甲方所遭受损失的数额，甲乙双方商定降低货物的价格，乙方承担相应违约责任。</w:t>
      </w:r>
    </w:p>
    <w:p>
      <w:pPr>
        <w:pStyle w:val="null3"/>
        <w:ind w:firstLine="480"/>
        <w:jc w:val="both"/>
      </w:pPr>
      <w:r>
        <w:rPr>
          <w:sz w:val="24"/>
        </w:rPr>
        <w:t>3）如果在甲方发出索赔通知后30天内，乙方未作答复，上述索赔应视为已被乙方接受。如需扣款的，甲方将从结算款项中扣回索赔金额。如果结算金额不足以补偿索赔金额的，乙方应向甲方补偿不足部分的索赔款项。</w:t>
      </w:r>
    </w:p>
    <w:p>
      <w:pPr>
        <w:pStyle w:val="null3"/>
        <w:jc w:val="both"/>
      </w:pPr>
      <w:r>
        <w:rPr>
          <w:sz w:val="24"/>
          <w:b/>
        </w:rPr>
        <w:t>11</w:t>
      </w:r>
      <w:r>
        <w:rPr>
          <w:sz w:val="24"/>
          <w:b/>
        </w:rPr>
        <w:t>、合同解除与终止</w:t>
      </w:r>
    </w:p>
    <w:p>
      <w:pPr>
        <w:pStyle w:val="null3"/>
        <w:ind w:firstLine="240"/>
        <w:jc w:val="both"/>
      </w:pPr>
      <w:r>
        <w:rPr>
          <w:sz w:val="24"/>
        </w:rPr>
        <w:t>1.如果一方违反合同，并在收到对方违约通知书后30天内仍未能改正违约情形的，另一方可立即终止本合同。</w:t>
      </w:r>
    </w:p>
    <w:p>
      <w:pPr>
        <w:pStyle w:val="null3"/>
        <w:ind w:firstLine="240"/>
        <w:jc w:val="both"/>
      </w:pPr>
      <w:r>
        <w:rPr>
          <w:sz w:val="24"/>
        </w:rPr>
        <w:t>2.如因法律法规或监管政策变化致使本合同无法继续履行，双方均可解除合同且无需因此向对方负赔偿责任。</w:t>
      </w:r>
    </w:p>
    <w:p>
      <w:pPr>
        <w:pStyle w:val="null3"/>
        <w:jc w:val="both"/>
      </w:pPr>
      <w:r>
        <w:rPr>
          <w:sz w:val="24"/>
          <w:b/>
        </w:rPr>
        <w:t>12</w:t>
      </w:r>
      <w:r>
        <w:rPr>
          <w:sz w:val="24"/>
          <w:b/>
        </w:rPr>
        <w:t>、合同补充和修改</w:t>
      </w:r>
    </w:p>
    <w:p>
      <w:pPr>
        <w:pStyle w:val="null3"/>
        <w:ind w:firstLine="240"/>
        <w:jc w:val="both"/>
      </w:pPr>
      <w:r>
        <w:rPr>
          <w:sz w:val="24"/>
        </w:rPr>
        <w:t>1.在合同有效期内，甲乙双方须严格执行合同，原则上双方不得随意调价或变动合同内容。</w:t>
      </w:r>
    </w:p>
    <w:p>
      <w:pPr>
        <w:pStyle w:val="null3"/>
        <w:ind w:firstLine="240"/>
        <w:jc w:val="both"/>
      </w:pPr>
      <w:r>
        <w:rPr>
          <w:sz w:val="24"/>
        </w:rPr>
        <w:t>2.对合同其他条款作任何改动或增加补充条款，均须由甲乙双方签订书面补充协议。</w:t>
      </w:r>
    </w:p>
    <w:p>
      <w:pPr>
        <w:pStyle w:val="null3"/>
        <w:ind w:firstLine="240"/>
        <w:jc w:val="both"/>
      </w:pPr>
      <w:r>
        <w:rPr>
          <w:sz w:val="24"/>
        </w:rPr>
        <w:t>3.该项目合同一年一签，采购人对中标人每季度设立满意度调查表（详见附表）作为考核，就中标人的供货质量、配送时效、配送准确性、售后服务能力、应急配送能力等服务内容进行登记或评分。如满意度调查表考核第一次出现＜85分的情况，采购人有权给予中标人口头警告；满意度调查表考核第二次出现＜85分的，扣除考核当月 5%的货款；一年内满意度调查表考核出现三次＜85分的情况，采购人有权终止合同。</w:t>
      </w:r>
    </w:p>
    <w:p>
      <w:pPr>
        <w:pStyle w:val="null3"/>
        <w:jc w:val="both"/>
      </w:pPr>
      <w:r>
        <w:rPr>
          <w:sz w:val="24"/>
          <w:b/>
        </w:rPr>
        <w:t>13</w:t>
      </w:r>
      <w:r>
        <w:rPr>
          <w:sz w:val="24"/>
          <w:b/>
        </w:rPr>
        <w:t>、其它约定事项</w:t>
      </w:r>
    </w:p>
    <w:p>
      <w:pPr>
        <w:pStyle w:val="null3"/>
        <w:ind w:firstLine="240"/>
        <w:jc w:val="both"/>
      </w:pPr>
      <w:r>
        <w:rPr>
          <w:sz w:val="24"/>
        </w:rPr>
        <w:t>1.合同生效后，除不可抗力或国家政策变更外，不得无故解除和变更合同。</w:t>
      </w:r>
    </w:p>
    <w:p>
      <w:pPr>
        <w:pStyle w:val="null3"/>
        <w:ind w:firstLine="240"/>
        <w:jc w:val="both"/>
      </w:pPr>
      <w:r>
        <w:rPr>
          <w:sz w:val="24"/>
        </w:rPr>
        <w:t>2.本合同一式四份，甲方执三份，乙方执一份，具有同等法律效力。合同自双方法定代表人或授权代表签字、单位加盖公章之日起生效。</w:t>
      </w:r>
    </w:p>
    <w:p>
      <w:pPr>
        <w:pStyle w:val="null3"/>
        <w:ind w:firstLine="240"/>
        <w:jc w:val="both"/>
      </w:pPr>
      <w:r>
        <w:rPr>
          <w:sz w:val="24"/>
        </w:rPr>
        <w:t>3.本项目的招标文件、中标人投标文件、中标通知书、附件等均为合同的组成部分。</w:t>
      </w:r>
    </w:p>
    <w:p>
      <w:pPr>
        <w:pStyle w:val="null3"/>
        <w:jc w:val="both"/>
      </w:pPr>
      <w:r>
        <w:rPr>
          <w:sz w:val="24"/>
        </w:rPr>
        <w:t>甲方：中山大学孙逸仙纪念医院深汕中心医院</w:t>
      </w:r>
      <w:r>
        <w:rPr>
          <w:sz w:val="24"/>
        </w:rPr>
        <w:t xml:space="preserve">  </w:t>
      </w:r>
      <w:r>
        <w:rPr>
          <w:sz w:val="24"/>
        </w:rPr>
        <w:t>乙方</w:t>
      </w:r>
      <w:r>
        <w:rPr>
          <w:sz w:val="24"/>
        </w:rPr>
        <w:t>:</w:t>
      </w:r>
    </w:p>
    <w:p>
      <w:pPr>
        <w:pStyle w:val="null3"/>
        <w:jc w:val="both"/>
      </w:pPr>
      <w:r>
        <w:rPr>
          <w:sz w:val="24"/>
        </w:rPr>
        <w:t>地址：</w:t>
      </w:r>
      <w:r>
        <w:rPr>
          <w:sz w:val="24"/>
        </w:rPr>
        <w:t xml:space="preserve">                                    </w:t>
      </w:r>
      <w:r>
        <w:rPr>
          <w:sz w:val="24"/>
        </w:rPr>
        <w:t>地址：</w:t>
      </w:r>
      <w:r>
        <w:rPr>
          <w:sz w:val="24"/>
        </w:rPr>
        <w:t xml:space="preserve">   </w:t>
      </w:r>
    </w:p>
    <w:p>
      <w:pPr>
        <w:pStyle w:val="null3"/>
        <w:jc w:val="both"/>
      </w:pPr>
      <w:r>
        <w:rPr>
          <w:sz w:val="24"/>
        </w:rPr>
        <w:t>法定代表人：</w:t>
      </w:r>
      <w:r>
        <w:rPr>
          <w:sz w:val="24"/>
        </w:rPr>
        <w:t xml:space="preserve">                              </w:t>
      </w:r>
      <w:r>
        <w:rPr>
          <w:sz w:val="24"/>
        </w:rPr>
        <w:t>法定代表人：</w:t>
      </w:r>
    </w:p>
    <w:p>
      <w:pPr>
        <w:pStyle w:val="null3"/>
        <w:jc w:val="both"/>
      </w:pPr>
      <w:r>
        <w:rPr>
          <w:sz w:val="24"/>
        </w:rPr>
        <w:t>委托代理人：</w:t>
      </w:r>
      <w:r>
        <w:rPr>
          <w:sz w:val="24"/>
        </w:rPr>
        <w:t xml:space="preserve">                              </w:t>
      </w:r>
      <w:r>
        <w:rPr>
          <w:sz w:val="24"/>
        </w:rPr>
        <w:t>委托代理人：</w:t>
      </w:r>
    </w:p>
    <w:p>
      <w:pPr>
        <w:pStyle w:val="null3"/>
        <w:jc w:val="both"/>
      </w:pPr>
      <w:r>
        <w:rPr>
          <w:sz w:val="24"/>
        </w:rPr>
        <w:t>盖章：</w:t>
      </w:r>
      <w:r>
        <w:rPr>
          <w:sz w:val="24"/>
        </w:rPr>
        <w:t xml:space="preserve">                                    </w:t>
      </w:r>
      <w:r>
        <w:rPr>
          <w:sz w:val="24"/>
        </w:rPr>
        <w:t>盖章：</w:t>
      </w:r>
    </w:p>
    <w:p>
      <w:pPr>
        <w:pStyle w:val="null3"/>
        <w:jc w:val="both"/>
      </w:pPr>
      <w:r>
        <w:rPr>
          <w:sz w:val="24"/>
        </w:rPr>
        <w:t>日期：</w:t>
      </w:r>
      <w:r>
        <w:rPr>
          <w:sz w:val="24"/>
        </w:rPr>
        <w:t xml:space="preserve">                                    </w:t>
      </w:r>
      <w:r>
        <w:rPr>
          <w:sz w:val="24"/>
        </w:rPr>
        <w:t>日期</w:t>
      </w:r>
    </w:p>
    <w:p>
      <w:pPr>
        <w:pStyle w:val="null3"/>
        <w:jc w:val="both"/>
      </w:pPr>
      <w:r>
        <w:rPr/>
        <w:t xml:space="preserve"> </w:t>
      </w:r>
    </w:p>
    <w:p>
      <w:pPr>
        <w:pStyle w:val="null3"/>
        <w:jc w:val="both"/>
      </w:pPr>
      <w:r>
        <w:rPr>
          <w:sz w:val="24"/>
        </w:rPr>
        <w:t>附表：满意度调查表</w:t>
      </w:r>
    </w:p>
    <w:tbl>
      <w:tblPr>
        <w:tblW w:w="0" w:type="auto"/>
        <w:tblBorders>
          <w:top w:val="none" w:color="000000" w:sz="4"/>
          <w:left w:val="none" w:color="000000" w:sz="4"/>
          <w:bottom w:val="none" w:color="000000" w:sz="4"/>
          <w:right w:val="none" w:color="000000" w:sz="4"/>
          <w:insideH w:val="none"/>
          <w:insideV w:val="none"/>
        </w:tblBorders>
      </w:tblPr>
      <w:tblGrid>
        <w:gridCol w:w="690"/>
        <w:gridCol w:w="1146"/>
        <w:gridCol w:w="3513"/>
        <w:gridCol w:w="823"/>
        <w:gridCol w:w="823"/>
        <w:gridCol w:w="1264"/>
      </w:tblGrid>
      <w:tr>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考核指标</w:t>
            </w:r>
          </w:p>
        </w:tc>
        <w:tc>
          <w:tcPr>
            <w:tcW w:type="dxa" w:w="3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考核要素和评估内容及其标准</w:t>
            </w:r>
          </w:p>
        </w:tc>
        <w:tc>
          <w:tcPr>
            <w:tcW w:type="dxa" w:w="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分值</w:t>
            </w:r>
          </w:p>
        </w:tc>
        <w:tc>
          <w:tcPr>
            <w:tcW w:type="dxa" w:w="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得分</w:t>
            </w:r>
          </w:p>
        </w:tc>
        <w:tc>
          <w:tcPr>
            <w:tcW w:type="dxa" w:w="1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扣分情况</w:t>
            </w:r>
            <w:r>
              <w:rPr>
                <w:sz w:val="21"/>
              </w:rPr>
              <w:t>说明</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送货时间</w:t>
            </w:r>
          </w:p>
        </w:tc>
        <w:tc>
          <w:tcPr>
            <w:tcW w:type="dxa" w:w="3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非不可抗拒情况下：准时得</w:t>
            </w:r>
            <w:r>
              <w:rPr>
                <w:sz w:val="21"/>
              </w:rPr>
              <w:t>15-20</w:t>
            </w:r>
            <w:r>
              <w:rPr>
                <w:sz w:val="21"/>
              </w:rPr>
              <w:t>分；</w:t>
            </w:r>
            <w:r>
              <w:rPr>
                <w:sz w:val="21"/>
              </w:rPr>
              <w:t>较</w:t>
            </w:r>
            <w:r>
              <w:rPr>
                <w:sz w:val="21"/>
              </w:rPr>
              <w:t>少不准时但能与仓库及时沟通得</w:t>
            </w:r>
            <w:r>
              <w:rPr>
                <w:sz w:val="21"/>
              </w:rPr>
              <w:t>6-14</w:t>
            </w:r>
            <w:r>
              <w:rPr>
                <w:sz w:val="21"/>
              </w:rPr>
              <w:t>分，</w:t>
            </w:r>
            <w:r>
              <w:rPr>
                <w:sz w:val="21"/>
              </w:rPr>
              <w:t>经常不准时且</w:t>
            </w:r>
            <w:r>
              <w:rPr>
                <w:sz w:val="21"/>
              </w:rPr>
              <w:t>不沟通或沟通不及时得</w:t>
            </w:r>
            <w:r>
              <w:rPr>
                <w:sz w:val="21"/>
              </w:rPr>
              <w:t>5</w:t>
            </w:r>
            <w:r>
              <w:rPr>
                <w:sz w:val="21"/>
              </w:rPr>
              <w:t>分</w:t>
            </w:r>
            <w:r>
              <w:rPr>
                <w:sz w:val="21"/>
              </w:rPr>
              <w:t>及</w:t>
            </w:r>
            <w:r>
              <w:rPr>
                <w:sz w:val="21"/>
              </w:rPr>
              <w:t>以下。</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服务态度</w:t>
            </w:r>
          </w:p>
        </w:tc>
        <w:tc>
          <w:tcPr>
            <w:tcW w:type="dxa" w:w="3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工作人员工作认真，服务热情周到，运送搬装文明得</w:t>
            </w:r>
            <w:r>
              <w:rPr>
                <w:sz w:val="21"/>
              </w:rPr>
              <w:t>8-15</w:t>
            </w:r>
            <w:r>
              <w:rPr>
                <w:sz w:val="21"/>
              </w:rPr>
              <w:t>分；有时发现因搬装等原因造成</w:t>
            </w:r>
            <w:r>
              <w:rPr>
                <w:sz w:val="21"/>
              </w:rPr>
              <w:t>货物</w:t>
            </w:r>
            <w:r>
              <w:rPr>
                <w:sz w:val="21"/>
              </w:rPr>
              <w:t>损坏得</w:t>
            </w:r>
            <w:r>
              <w:rPr>
                <w:sz w:val="21"/>
              </w:rPr>
              <w:t>5-7</w:t>
            </w:r>
            <w:r>
              <w:rPr>
                <w:sz w:val="21"/>
              </w:rPr>
              <w:t>分；经常发生</w:t>
            </w:r>
            <w:r>
              <w:rPr>
                <w:sz w:val="21"/>
              </w:rPr>
              <w:t>因搬装等原因造成货物损坏得</w:t>
            </w:r>
            <w:r>
              <w:rPr>
                <w:sz w:val="21"/>
              </w:rPr>
              <w:t>4</w:t>
            </w:r>
            <w:r>
              <w:rPr>
                <w:sz w:val="21"/>
              </w:rPr>
              <w:t>分</w:t>
            </w:r>
            <w:r>
              <w:rPr>
                <w:sz w:val="21"/>
              </w:rPr>
              <w:t>及</w:t>
            </w:r>
            <w:r>
              <w:rPr>
                <w:sz w:val="21"/>
              </w:rPr>
              <w:t>以下。</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差错情况</w:t>
            </w:r>
          </w:p>
        </w:tc>
        <w:tc>
          <w:tcPr>
            <w:tcW w:type="dxa" w:w="3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w:t>
            </w:r>
            <w:r>
              <w:rPr>
                <w:sz w:val="21"/>
              </w:rPr>
              <w:t>情况</w:t>
            </w:r>
            <w:r>
              <w:rPr>
                <w:sz w:val="21"/>
              </w:rPr>
              <w:t>无差错得</w:t>
            </w:r>
            <w:r>
              <w:rPr>
                <w:sz w:val="21"/>
              </w:rPr>
              <w:t>8-15</w:t>
            </w:r>
            <w:r>
              <w:rPr>
                <w:sz w:val="21"/>
              </w:rPr>
              <w:t>分；较少有差错但能及时补救得</w:t>
            </w:r>
            <w:r>
              <w:rPr>
                <w:sz w:val="21"/>
              </w:rPr>
              <w:t>5-7</w:t>
            </w:r>
            <w:r>
              <w:rPr>
                <w:sz w:val="21"/>
              </w:rPr>
              <w:t>分；经常出错且补救不及时</w:t>
            </w:r>
            <w:r>
              <w:rPr>
                <w:sz w:val="21"/>
              </w:rPr>
              <w:t>得</w:t>
            </w:r>
            <w:r>
              <w:rPr>
                <w:sz w:val="21"/>
              </w:rPr>
              <w:t>4</w:t>
            </w:r>
            <w:r>
              <w:rPr>
                <w:sz w:val="21"/>
              </w:rPr>
              <w:t>分</w:t>
            </w:r>
            <w:r>
              <w:rPr>
                <w:sz w:val="21"/>
              </w:rPr>
              <w:t>及</w:t>
            </w:r>
            <w:r>
              <w:rPr>
                <w:sz w:val="21"/>
              </w:rPr>
              <w:t>以下。</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送货货物</w:t>
            </w:r>
            <w:r>
              <w:rPr>
                <w:sz w:val="21"/>
              </w:rPr>
              <w:t>数量</w:t>
            </w:r>
          </w:p>
        </w:tc>
        <w:tc>
          <w:tcPr>
            <w:tcW w:type="dxa" w:w="3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送货齐全现象得</w:t>
            </w:r>
            <w:r>
              <w:rPr>
                <w:sz w:val="21"/>
              </w:rPr>
              <w:t>15-20</w:t>
            </w:r>
            <w:r>
              <w:rPr>
                <w:sz w:val="21"/>
              </w:rPr>
              <w:t>分；出现</w:t>
            </w:r>
            <w:r>
              <w:rPr>
                <w:sz w:val="21"/>
              </w:rPr>
              <w:t>货物</w:t>
            </w:r>
            <w:r>
              <w:rPr>
                <w:sz w:val="21"/>
              </w:rPr>
              <w:t>不全但能及时补齐得</w:t>
            </w:r>
            <w:r>
              <w:rPr>
                <w:sz w:val="21"/>
              </w:rPr>
              <w:t>6-14</w:t>
            </w:r>
            <w:r>
              <w:rPr>
                <w:sz w:val="21"/>
              </w:rPr>
              <w:t>分；</w:t>
            </w:r>
            <w:r>
              <w:rPr>
                <w:sz w:val="21"/>
              </w:rPr>
              <w:t>经常出现货物配送不齐全</w:t>
            </w:r>
            <w:r>
              <w:rPr>
                <w:sz w:val="21"/>
              </w:rPr>
              <w:t>且不能及时补齐</w:t>
            </w:r>
            <w:r>
              <w:rPr>
                <w:sz w:val="21"/>
              </w:rPr>
              <w:t>得</w:t>
            </w:r>
            <w:r>
              <w:rPr>
                <w:sz w:val="21"/>
              </w:rPr>
              <w:t>5</w:t>
            </w:r>
            <w:r>
              <w:rPr>
                <w:sz w:val="21"/>
              </w:rPr>
              <w:t>分</w:t>
            </w:r>
            <w:r>
              <w:rPr>
                <w:sz w:val="21"/>
              </w:rPr>
              <w:t>及</w:t>
            </w:r>
            <w:r>
              <w:rPr>
                <w:sz w:val="21"/>
              </w:rPr>
              <w:t>以下。</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质量服务</w:t>
            </w:r>
          </w:p>
        </w:tc>
        <w:tc>
          <w:tcPr>
            <w:tcW w:type="dxa" w:w="3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所供</w:t>
            </w:r>
            <w:r>
              <w:rPr>
                <w:sz w:val="21"/>
              </w:rPr>
              <w:t>货物</w:t>
            </w:r>
            <w:r>
              <w:rPr>
                <w:sz w:val="21"/>
              </w:rPr>
              <w:t>利用率达到</w:t>
            </w:r>
            <w:r>
              <w:rPr>
                <w:sz w:val="21"/>
              </w:rPr>
              <w:t>98%</w:t>
            </w:r>
            <w:r>
              <w:rPr>
                <w:sz w:val="21"/>
              </w:rPr>
              <w:t>，</w:t>
            </w:r>
            <w:r>
              <w:rPr>
                <w:sz w:val="21"/>
              </w:rPr>
              <w:t>极少出现因质量问题换货现象</w:t>
            </w:r>
            <w:r>
              <w:rPr>
                <w:sz w:val="21"/>
              </w:rPr>
              <w:t>得</w:t>
            </w:r>
            <w:r>
              <w:rPr>
                <w:sz w:val="21"/>
              </w:rPr>
              <w:t>1</w:t>
            </w:r>
            <w:r>
              <w:rPr>
                <w:sz w:val="21"/>
              </w:rPr>
              <w:t>3</w:t>
            </w:r>
            <w:r>
              <w:rPr>
                <w:sz w:val="21"/>
              </w:rPr>
              <w:t>－</w:t>
            </w:r>
            <w:r>
              <w:rPr>
                <w:sz w:val="21"/>
              </w:rPr>
              <w:t>18</w:t>
            </w:r>
            <w:r>
              <w:rPr>
                <w:sz w:val="21"/>
              </w:rPr>
              <w:t>分，</w:t>
            </w:r>
            <w:r>
              <w:rPr>
                <w:sz w:val="21"/>
              </w:rPr>
              <w:t>所供货物</w:t>
            </w:r>
            <w:r>
              <w:rPr>
                <w:sz w:val="21"/>
              </w:rPr>
              <w:t>利用率在</w:t>
            </w:r>
            <w:r>
              <w:rPr>
                <w:sz w:val="21"/>
              </w:rPr>
              <w:t>97%-90%</w:t>
            </w:r>
            <w:r>
              <w:rPr>
                <w:sz w:val="21"/>
              </w:rPr>
              <w:t>，较少出现因质量问题换货现象得</w:t>
            </w:r>
            <w:r>
              <w:rPr>
                <w:sz w:val="21"/>
              </w:rPr>
              <w:t>5</w:t>
            </w:r>
            <w:r>
              <w:rPr>
                <w:sz w:val="21"/>
              </w:rPr>
              <w:t>－</w:t>
            </w:r>
            <w:r>
              <w:rPr>
                <w:sz w:val="21"/>
              </w:rPr>
              <w:t>12</w:t>
            </w:r>
            <w:r>
              <w:rPr>
                <w:sz w:val="21"/>
              </w:rPr>
              <w:t>分；经常经常出现因质量问题换</w:t>
            </w:r>
            <w:r>
              <w:rPr>
                <w:sz w:val="21"/>
              </w:rPr>
              <w:t>货现象得</w:t>
            </w:r>
            <w:r>
              <w:rPr>
                <w:sz w:val="21"/>
              </w:rPr>
              <w:t>4</w:t>
            </w:r>
            <w:r>
              <w:rPr>
                <w:sz w:val="21"/>
              </w:rPr>
              <w:t>分</w:t>
            </w:r>
            <w:r>
              <w:rPr>
                <w:sz w:val="21"/>
              </w:rPr>
              <w:t>及</w:t>
            </w:r>
            <w:r>
              <w:rPr>
                <w:sz w:val="21"/>
              </w:rPr>
              <w:t>以下。</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应急服务</w:t>
            </w:r>
          </w:p>
        </w:tc>
        <w:tc>
          <w:tcPr>
            <w:tcW w:type="dxa" w:w="3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接到应急需求能响应时间</w:t>
            </w:r>
            <w:r>
              <w:rPr>
                <w:sz w:val="21"/>
              </w:rPr>
              <w:t>≤</w:t>
            </w:r>
            <w:r>
              <w:rPr>
                <w:sz w:val="21"/>
              </w:rPr>
              <w:t>2</w:t>
            </w:r>
            <w:r>
              <w:rPr>
                <w:sz w:val="21"/>
              </w:rPr>
              <w:t>小时，及时跟采购人联系并妥善处理得</w:t>
            </w:r>
            <w:r>
              <w:rPr>
                <w:sz w:val="21"/>
              </w:rPr>
              <w:t>8-12</w:t>
            </w:r>
            <w:r>
              <w:rPr>
                <w:sz w:val="21"/>
              </w:rPr>
              <w:t>分；响应需求时间</w:t>
            </w:r>
            <w:r>
              <w:rPr>
                <w:sz w:val="21"/>
              </w:rPr>
              <w:t>&gt;2</w:t>
            </w:r>
            <w:r>
              <w:rPr>
                <w:sz w:val="21"/>
              </w:rPr>
              <w:t>小时，根据处理情况得</w:t>
            </w:r>
            <w:r>
              <w:rPr>
                <w:sz w:val="21"/>
              </w:rPr>
              <w:t>7</w:t>
            </w:r>
            <w:r>
              <w:rPr>
                <w:sz w:val="21"/>
              </w:rPr>
              <w:t>分及以下。</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总分值</w:t>
            </w:r>
          </w:p>
        </w:tc>
        <w:tc>
          <w:tcPr>
            <w:tcW w:type="dxa" w:w="3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t xml:space="preserve"> </w:t>
      </w:r>
    </w:p>
    <w:p>
      <w:pPr>
        <w:pStyle w:val="null3"/>
        <w:jc w:val="center"/>
      </w:pPr>
      <w:r>
        <w:rPr>
          <w:sz w:val="72"/>
          <w:b/>
          <w:color w:val="FF0000"/>
          <w:shd w:fill="FFFFFF" w:val="clear"/>
        </w:rPr>
        <w:t>中山大学孙逸仙纪念医院</w:t>
      </w:r>
    </w:p>
    <w:p>
      <w:pPr>
        <w:pStyle w:val="null3"/>
        <w:jc w:val="center"/>
      </w:pPr>
      <w:r>
        <w:rPr>
          <w:sz w:val="72"/>
          <w:b/>
          <w:color w:val="FF0000"/>
          <w:shd w:fill="FFFFFF" w:val="clear"/>
        </w:rPr>
        <w:t>深汕中心医院</w:t>
      </w:r>
    </w:p>
    <w:p>
      <w:pPr>
        <w:pStyle w:val="null3"/>
        <w:jc w:val="center"/>
      </w:pPr>
      <w:r>
        <w:rPr>
          <w:sz w:val="36"/>
          <w:b/>
          <w:color w:val="222222"/>
          <w:shd w:fill="FFFFFF" w:val="clear"/>
        </w:rPr>
        <w:t>廉洁守约承诺书</w:t>
      </w:r>
    </w:p>
    <w:p>
      <w:pPr>
        <w:pStyle w:val="null3"/>
        <w:jc w:val="both"/>
      </w:pPr>
      <w:r>
        <w:rPr>
          <w:sz w:val="28"/>
          <w:color w:val="222222"/>
          <w:shd w:fill="FFFFFF" w:val="clear"/>
        </w:rPr>
        <w:t>项目名称：</w:t>
      </w:r>
    </w:p>
    <w:p>
      <w:pPr>
        <w:pStyle w:val="null3"/>
        <w:jc w:val="both"/>
      </w:pPr>
      <w:r>
        <w:rPr/>
        <w:t xml:space="preserve"> </w:t>
      </w:r>
    </w:p>
    <w:p>
      <w:pPr>
        <w:pStyle w:val="null3"/>
        <w:jc w:val="both"/>
      </w:pPr>
      <w:r>
        <w:rPr>
          <w:sz w:val="27"/>
          <w:color w:val="222222"/>
          <w:shd w:fill="FFFFFF" w:val="clear"/>
        </w:rPr>
        <w:t>为加强医疗卫生行业作风建设，切实纠正损害人民群众利益的不正之风，保障合同双方的权利与义务，根据《中华人民共和国药品管理法》、《中华人民共和国执业医师法》、《中华人民共和国政府采购法》、《中华人民共和国招标投标法》等有关规定，结合中山大学孙逸仙纪念医院深汕中心医院（下称医院）的规章制度，我公司特作出以下廉洁守约承诺：</w:t>
      </w:r>
    </w:p>
    <w:p>
      <w:pPr>
        <w:pStyle w:val="null3"/>
        <w:jc w:val="both"/>
      </w:pPr>
      <w:r>
        <w:rPr>
          <w:sz w:val="27"/>
          <w:color w:val="222222"/>
          <w:shd w:fill="FFFFFF" w:val="clear"/>
        </w:rPr>
        <w:t>一、我司及工作人员严格遵守医院的有关规定，不通过给予医院工作人员</w:t>
      </w:r>
      <w:r>
        <w:rPr>
          <w:sz w:val="27"/>
          <w:color w:val="222222"/>
          <w:shd w:fill="FFFFFF" w:val="clear"/>
        </w:rPr>
        <w:t>“红包”（含礼品、礼金、消费卡和有价证券、股权、其他金融产品等财物，公司及工作人员安排、组织或者支付费用的宴请或者旅游、健身、娱乐等活动安排，下同）、贿赂、提成、物品及以其它不正当利益等手段进行促销；不以任何名义、形式给予医院工作人员及其特殊关系人“红包”、贿赂、提成、物品以及其他不正当利益，或邀请医院工作人员及其特殊关系人参加涉及商业利益的活动等。</w:t>
      </w:r>
    </w:p>
    <w:p>
      <w:pPr>
        <w:pStyle w:val="null3"/>
        <w:jc w:val="both"/>
      </w:pPr>
      <w:r>
        <w:rPr>
          <w:sz w:val="27"/>
          <w:color w:val="222222"/>
          <w:shd w:fill="FFFFFF" w:val="clear"/>
        </w:rPr>
        <w:t>前款所称</w:t>
      </w:r>
      <w:r>
        <w:rPr>
          <w:sz w:val="27"/>
          <w:color w:val="222222"/>
          <w:shd w:fill="FFFFFF" w:val="clear"/>
        </w:rPr>
        <w:t>“特殊关系人”，是指医院工作人员的近亲属、特殊利害关系人等 。</w:t>
      </w:r>
    </w:p>
    <w:p>
      <w:pPr>
        <w:pStyle w:val="null3"/>
        <w:jc w:val="both"/>
      </w:pPr>
      <w:r>
        <w:rPr>
          <w:sz w:val="27"/>
          <w:color w:val="222222"/>
          <w:shd w:fill="FFFFFF" w:val="clear"/>
        </w:rPr>
        <w:t>二、我司及销售人员不在医院诊疗时间、诊疗区域进入各医疗科室进行产品推介活动，不干扰医务人员的医疗活动；未经医院批准，不在院内召开任何形式的产品宣传、推广活动；不在院内张贴、派发涉及产品的宣传资料和赠品。</w:t>
      </w:r>
    </w:p>
    <w:p>
      <w:pPr>
        <w:pStyle w:val="null3"/>
        <w:jc w:val="both"/>
      </w:pPr>
      <w:r>
        <w:rPr>
          <w:sz w:val="27"/>
          <w:color w:val="222222"/>
          <w:shd w:fill="FFFFFF" w:val="clear"/>
        </w:rPr>
        <w:t>三、我司承诺需要在医院进行产品宣传、推广工作时，一定向医院相关职能部门提出书面申请。经审批后，由医院有组织、有计划地予以安排。</w:t>
      </w:r>
    </w:p>
    <w:p>
      <w:pPr>
        <w:pStyle w:val="null3"/>
        <w:jc w:val="both"/>
      </w:pPr>
      <w:r>
        <w:rPr>
          <w:sz w:val="27"/>
          <w:color w:val="222222"/>
          <w:shd w:fill="FFFFFF" w:val="clear"/>
        </w:rPr>
        <w:t>四、我司承诺遵守国家有关招标采购法律法规规章，在参加医院招标采购活动时，保证诚信投标、不串标、不陪标，严格按照有关规定及合同执行。</w:t>
      </w:r>
    </w:p>
    <w:p>
      <w:pPr>
        <w:pStyle w:val="null3"/>
        <w:jc w:val="both"/>
      </w:pPr>
      <w:r>
        <w:rPr>
          <w:sz w:val="27"/>
          <w:color w:val="222222"/>
          <w:shd w:fill="FFFFFF" w:val="clear"/>
        </w:rPr>
        <w:t>五、我司承诺</w:t>
      </w:r>
    </w:p>
    <w:p>
      <w:pPr>
        <w:pStyle w:val="null3"/>
        <w:ind w:firstLine="270"/>
        <w:jc w:val="both"/>
      </w:pPr>
      <w:r>
        <w:rPr>
          <w:sz w:val="27"/>
          <w:color w:val="222222"/>
          <w:shd w:fill="FFFFFF" w:val="clear"/>
        </w:rPr>
        <w:t>不销售、不使用假冒伪劣以及无生产批准文号或无相关经营许可证、经营注册证的药品、试剂、医疗设备、医疗器械、医用耗材及其它产品。（药品、医疗设备、医用耗材及其他货物的生产和经营企业勾选此项）</w:t>
      </w:r>
    </w:p>
    <w:p>
      <w:pPr>
        <w:pStyle w:val="null3"/>
        <w:ind w:firstLine="270"/>
        <w:jc w:val="both"/>
      </w:pPr>
      <w:r>
        <w:rPr>
          <w:sz w:val="27"/>
          <w:color w:val="222222"/>
          <w:shd w:fill="FFFFFF" w:val="clear"/>
        </w:rPr>
        <w:t>严格遵守国家关于市场准入、项目招标投标、工程建设、施工安装和市场活动等有关法律、法规、相关政策，不违反工程建设管理、施工安装和监理的规章制度。按照有关法律法规和程序开展业务工作，严格执行工程建设和监理的有关方针、政策，尤其是有关建筑施工安装和监理的强制性标准和规范。（工程建设项目勾选此项）</w:t>
      </w:r>
    </w:p>
    <w:p>
      <w:pPr>
        <w:pStyle w:val="null3"/>
        <w:jc w:val="both"/>
      </w:pPr>
      <w:r>
        <w:rPr>
          <w:sz w:val="27"/>
          <w:color w:val="222222"/>
          <w:shd w:fill="FFFFFF" w:val="clear"/>
        </w:rPr>
        <w:t>六、我司承诺遵守《中华人民共和国政府采购法》第四十六条、《中华人民共和国招标投标法》第四十六条及医院招标采购相关规章制度的规定，在医院中标、成交通知书发出之日起二十日内，按照招标采购文件和中标人的投标文件或其他响应文件签订书面合同。</w:t>
      </w:r>
    </w:p>
    <w:p>
      <w:pPr>
        <w:pStyle w:val="null3"/>
        <w:jc w:val="both"/>
      </w:pPr>
      <w:r>
        <w:rPr>
          <w:sz w:val="27"/>
          <w:color w:val="222222"/>
          <w:shd w:fill="FFFFFF" w:val="clear"/>
        </w:rPr>
        <w:t>若违反上述承诺，我司自愿接受中山大学孙逸仙纪念医院深汕中心医院以下处理：医院将我司违规行为予以曝光；医院取消我司中标资格并不予退还履约保证金；医院有权解除双方签订的买卖合同、技术服务合同及建筑工程施工合同等合同，停用相关产品，并断绝与我司业务往来，且不承担我司因此造成的任何损失；取消我司参加医院招标采购投标资格两年；报请上级主管部门，依据有关规定在系统内通报、公布药品、医疗设备、医用耗材违法违规情况及其它处理。</w:t>
      </w:r>
    </w:p>
    <w:p>
      <w:pPr>
        <w:pStyle w:val="null3"/>
        <w:jc w:val="both"/>
      </w:pPr>
      <w:r>
        <w:rPr>
          <w:sz w:val="27"/>
          <w:color w:val="222222"/>
          <w:shd w:fill="FFFFFF" w:val="clear"/>
        </w:rPr>
        <w:t>双方订立买卖合同、技术服务合同、建筑工程施工合同等合同以后，本承诺书同时作为双方合同的构成部分。</w:t>
      </w:r>
    </w:p>
    <w:p>
      <w:pPr>
        <w:pStyle w:val="null3"/>
        <w:jc w:val="both"/>
      </w:pPr>
      <w:r>
        <w:rPr>
          <w:sz w:val="27"/>
          <w:color w:val="222222"/>
          <w:shd w:fill="FFFFFF" w:val="clear"/>
        </w:rPr>
        <w:t>本承诺书一式两份，一份由医院相关职能部门保存，一份由经营单位保存。</w:t>
      </w:r>
    </w:p>
    <w:p>
      <w:pPr>
        <w:pStyle w:val="null3"/>
        <w:jc w:val="both"/>
      </w:pPr>
      <w:r>
        <w:rPr/>
        <w:t xml:space="preserve">                       </w:t>
      </w:r>
    </w:p>
    <w:p>
      <w:pPr>
        <w:pStyle w:val="null3"/>
        <w:jc w:val="both"/>
      </w:pPr>
      <w:r>
        <w:rPr/>
        <w:t xml:space="preserve">                        </w:t>
      </w:r>
      <w:r>
        <w:rPr>
          <w:sz w:val="27"/>
          <w:color w:val="222222"/>
          <w:shd w:fill="FFFFFF" w:val="clear"/>
        </w:rPr>
        <w:t>医药生产、经销单位名称：（盖章）</w:t>
      </w:r>
    </w:p>
    <w:p>
      <w:pPr>
        <w:pStyle w:val="null3"/>
        <w:jc w:val="both"/>
      </w:pPr>
      <w:r>
        <w:rPr>
          <w:sz w:val="27"/>
          <w:color w:val="222222"/>
          <w:shd w:fill="FFFFFF" w:val="clear"/>
        </w:rPr>
        <w:t xml:space="preserve">                        </w:t>
      </w:r>
      <w:r>
        <w:rPr>
          <w:sz w:val="27"/>
          <w:color w:val="222222"/>
          <w:shd w:fill="FFFFFF" w:val="clear"/>
        </w:rPr>
        <w:t>单位负责人：</w:t>
      </w:r>
      <w:r>
        <w:rPr>
          <w:sz w:val="27"/>
          <w:color w:val="222222"/>
          <w:shd w:fill="FFFFFF" w:val="clear"/>
        </w:rPr>
        <w:t xml:space="preserve">  </w:t>
      </w:r>
      <w:r>
        <w:rPr>
          <w:sz w:val="27"/>
          <w:color w:val="222222"/>
          <w:shd w:fill="FFFFFF" w:val="clear"/>
        </w:rPr>
        <w:t>（签名）</w:t>
      </w:r>
    </w:p>
    <w:p>
      <w:pPr>
        <w:pStyle w:val="null3"/>
        <w:jc w:val="both"/>
      </w:pPr>
      <w:r>
        <w:rPr/>
        <w:t xml:space="preserve">                       </w:t>
      </w:r>
      <w:r>
        <w:rPr>
          <w:sz w:val="27"/>
          <w:color w:val="222222"/>
          <w:shd w:fill="FFFFFF" w:val="clear"/>
        </w:rPr>
        <w:t xml:space="preserve"> </w:t>
      </w:r>
      <w:r>
        <w:rPr>
          <w:sz w:val="27"/>
          <w:color w:val="222222"/>
          <w:shd w:fill="FFFFFF" w:val="clear"/>
        </w:rPr>
        <w:t>日期：</w:t>
      </w:r>
      <w:r>
        <w:rPr>
          <w:sz w:val="27"/>
          <w:color w:val="222222"/>
          <w:shd w:fill="FFFFFF" w:val="clear"/>
        </w:rPr>
        <w:t xml:space="preserve">     </w:t>
      </w:r>
      <w:r>
        <w:rPr>
          <w:sz w:val="27"/>
          <w:color w:val="222222"/>
          <w:shd w:fill="FFFFFF" w:val="clear"/>
        </w:rPr>
        <w:t>年</w:t>
      </w:r>
      <w:r>
        <w:rPr>
          <w:sz w:val="27"/>
          <w:color w:val="222222"/>
          <w:shd w:fill="FFFFFF" w:val="clear"/>
        </w:rPr>
        <w:t xml:space="preserve">    </w:t>
      </w:r>
      <w:r>
        <w:rPr>
          <w:sz w:val="27"/>
          <w:color w:val="222222"/>
          <w:shd w:fill="FFFFFF" w:val="clear"/>
        </w:rPr>
        <w:t>月</w:t>
      </w:r>
      <w:r>
        <w:rPr>
          <w:sz w:val="27"/>
          <w:color w:val="222222"/>
          <w:shd w:fill="FFFFFF" w:val="clear"/>
        </w:rPr>
        <w:t xml:space="preserve">    </w:t>
      </w:r>
      <w:r>
        <w:rPr>
          <w:sz w:val="27"/>
          <w:color w:val="222222"/>
          <w:shd w:fill="FFFFFF" w:val="clear"/>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441501-2025-00515</w:t>
      </w:r>
    </w:p>
    <w:p>
      <w:pPr>
        <w:pStyle w:val="null3"/>
        <w:jc w:val="center"/>
        <w:outlineLvl w:val="3"/>
      </w:pPr>
      <w:r>
        <w:rPr>
          <w:sz w:val="24"/>
          <w:b/>
        </w:rPr>
        <w:t>采购项目编号：</w:t>
      </w:r>
      <w:r>
        <w:rPr>
          <w:sz w:val="24"/>
          <w:b/>
        </w:rPr>
        <w:t>0724-2531SW901175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中山大学孙逸仙纪念医院深汕中心医院后勤物资采购项目（1）</w:t>
      </w:r>
      <w:r>
        <w:rPr>
          <w:u w:val="single"/>
        </w:rPr>
        <w:t>”</w:t>
      </w:r>
      <w:r>
        <w:rPr/>
        <w:t>项目的招标[采购项目编号为：</w:t>
      </w:r>
      <w:r>
        <w:rPr>
          <w:u w:val="single"/>
        </w:rPr>
        <w:t>0724-2531SW901175</w:t>
      </w:r>
      <w:r>
        <w:rPr/>
        <w:t>]，我方愿参与投标。</w:t>
      </w:r>
    </w:p>
    <w:p>
      <w:pPr>
        <w:pStyle w:val="null3"/>
        <w:ind w:firstLine="480"/>
      </w:pPr>
      <w:r>
        <w:rPr/>
        <w:t>我方确认收到贵方提供的</w:t>
      </w:r>
      <w:r>
        <w:rPr>
          <w:u w:val="single"/>
        </w:rPr>
        <w:t>“</w:t>
      </w:r>
      <w:r>
        <w:rPr>
          <w:u w:val="single"/>
        </w:rPr>
        <w:t>中山大学孙逸仙纪念医院深汕中心医院后勤物资采购项目（1）</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中山大学孙逸仙纪念医院深汕中心医院后勤物资采购项目（1）</w:t>
      </w:r>
      <w:r>
        <w:rPr/>
        <w:t>”项目采购[采购项目编号为</w:t>
      </w:r>
      <w:r>
        <w:rPr/>
        <w:t>0724-2531SW901175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中山大学孙逸仙纪念医院深汕中心医院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中山大学孙逸仙纪念医院深汕中心医院后勤物资采购项目（1）</w:t>
      </w:r>
      <w:r>
        <w:rPr/>
        <w:t>招标中获中标（采购项目编号：</w:t>
      </w:r>
      <w:r>
        <w:rPr/>
        <w:t>0724-2531SW901175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中山大学孙逸仙纪念医院深汕中心医院后勤物资采购项目（1）</w:t>
      </w:r>
      <w:r>
        <w:rPr/>
        <w:t>”项目（采购项目编号：</w:t>
      </w:r>
      <w:r>
        <w:rPr/>
        <w:t>0724-2531SW901175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