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441781-2026-01629</w:t>
      </w:r>
    </w:p>
    <w:p>
      <w:pPr>
        <w:pStyle w:val="null3"/>
        <w:jc w:val="center"/>
        <w:outlineLvl w:val="3"/>
      </w:pPr>
      <w:r>
        <w:rPr>
          <w:sz w:val="24"/>
          <w:b/>
        </w:rPr>
        <w:t>采购项目编号：</w:t>
      </w:r>
      <w:r>
        <w:rPr>
          <w:sz w:val="24"/>
          <w:b/>
        </w:rPr>
        <w:t>0724-2631YJ012799</w:t>
      </w:r>
    </w:p>
    <w:p>
      <w:pPr>
        <w:pStyle w:val="null3"/>
        <w:jc w:val="center"/>
        <w:outlineLvl w:val="3"/>
      </w:pPr>
      <w:r>
        <w:rPr>
          <w:sz w:val="24"/>
          <w:b/>
        </w:rPr>
        <w:t>项目名称：</w:t>
      </w:r>
      <w:r>
        <w:rPr>
          <w:sz w:val="24"/>
          <w:b/>
        </w:rPr>
        <w:t>阳春市人民医院购买胃肠镜检查系统项目</w:t>
      </w:r>
    </w:p>
    <w:p>
      <w:pPr>
        <w:pStyle w:val="null3"/>
        <w:jc w:val="center"/>
        <w:outlineLvl w:val="3"/>
      </w:pPr>
      <w:r>
        <w:rPr>
          <w:sz w:val="24"/>
          <w:b/>
        </w:rPr>
        <w:t>采购人：</w:t>
      </w:r>
      <w:r>
        <w:rPr>
          <w:sz w:val="24"/>
          <w:b/>
        </w:rPr>
        <w:t>阳春市人民医院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阳春市人民医院</w:t>
      </w:r>
      <w:r>
        <w:rPr/>
        <w:t>的委托，采用</w:t>
      </w:r>
      <w:r>
        <w:rPr/>
        <w:t>公开招标</w:t>
      </w:r>
      <w:r>
        <w:rPr/>
        <w:t>方式组织采购</w:t>
      </w:r>
      <w:r>
        <w:rPr/>
        <w:t>阳春市人民医院购买胃肠镜检查系统项目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阳春市人民医院购买胃肠镜检查系统项目</w:t>
      </w:r>
    </w:p>
    <w:p>
      <w:pPr>
        <w:pStyle w:val="null3"/>
        <w:ind w:firstLine="480"/>
      </w:pPr>
      <w:r>
        <w:rPr/>
        <w:t>采购计划编号：</w:t>
      </w:r>
      <w:r>
        <w:rPr/>
        <w:t>441781-2026-01629</w:t>
      </w:r>
    </w:p>
    <w:p>
      <w:pPr>
        <w:pStyle w:val="null3"/>
        <w:ind w:firstLine="480"/>
      </w:pPr>
      <w:r>
        <w:rPr/>
        <w:t>采购项目编号：</w:t>
      </w:r>
      <w:r>
        <w:rPr/>
        <w:t>0724-2631YJ012799</w:t>
      </w:r>
    </w:p>
    <w:p>
      <w:pPr>
        <w:pStyle w:val="null3"/>
        <w:ind w:firstLine="480"/>
      </w:pPr>
      <w:r>
        <w:rPr/>
        <w:t>采购方式：</w:t>
      </w:r>
      <w:r>
        <w:rPr/>
        <w:t>公开招标</w:t>
      </w:r>
    </w:p>
    <w:p>
      <w:pPr>
        <w:pStyle w:val="null3"/>
        <w:ind w:firstLine="480"/>
      </w:pPr>
      <w:r>
        <w:rPr/>
        <w:t>预算金额：</w:t>
      </w:r>
      <w:r>
        <w:rPr/>
        <w:t>3,867,400.00</w:t>
      </w:r>
      <w:r>
        <w:rPr/>
        <w:t>元</w:t>
      </w:r>
    </w:p>
    <w:p>
      <w:pPr>
        <w:pStyle w:val="null3"/>
        <w:outlineLvl w:val="3"/>
      </w:pPr>
      <w:r>
        <w:rPr>
          <w:sz w:val="24"/>
          <w:b/>
        </w:rPr>
        <w:t>2.项目内容及需求情况（采购项目技术规格、参数及要求）</w:t>
      </w:r>
    </w:p>
    <w:p>
      <w:pPr>
        <w:pStyle w:val="null3"/>
      </w:pPr>
      <w:r>
        <w:rPr/>
        <w:t>采购包1(阳春市人民医院购买胃肠镜检查系统项目):</w:t>
      </w:r>
    </w:p>
    <w:p>
      <w:pPr>
        <w:pStyle w:val="null3"/>
      </w:pPr>
      <w:r>
        <w:rPr/>
        <w:t>采购包预算金额：3,867,400.00元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购买胃肠镜检查系统</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具有独立承担民事责任的能力（提供在中华人民共和国境内注册的法人或其他组织的营业执照（或事业单位法人证书，或社会团体法人登记证书），如投标人为自然人的需提供自然人身份证明）。</w:t>
      </w:r>
    </w:p>
    <w:p>
      <w:pPr>
        <w:pStyle w:val="null3"/>
      </w:pPr>
      <w:r>
        <w:rPr/>
        <w:t>2）具有良好的商业信誉和健全的财务会计制度：提供《阳江市政府采购供应商资格信用承诺函》（具体格式按第二章 采购需求中附件1：《阳江市政府采购供应商资格信用承诺函》格式）。</w:t>
      </w:r>
    </w:p>
    <w:p>
      <w:pPr>
        <w:pStyle w:val="null3"/>
      </w:pPr>
      <w:r>
        <w:rPr/>
        <w:t>3）履行合同所必需的设备和专业技术能力：提供《阳江市政府采购供应商资格信用承诺函》（具体格式按第二章 采购需求中附件1：《阳江市政府采购供应商资格信用承诺函》格式）。</w:t>
      </w:r>
    </w:p>
    <w:p>
      <w:pPr>
        <w:pStyle w:val="null3"/>
      </w:pPr>
      <w:r>
        <w:rPr/>
        <w:t>4）有依法缴纳税收和社会保障资金的良好记录：提供《阳江市政府采购供应商资格信用承诺函》（具体格式按第二章 采购需求中附件1：《阳江市政府采购供应商资格信用承诺函》格式）。</w:t>
      </w:r>
    </w:p>
    <w:p>
      <w:pPr>
        <w:pStyle w:val="null3"/>
      </w:pPr>
      <w:r>
        <w:rPr/>
        <w:t>5）参加采购活动前3年内，在经营活动中没有重大违法记录：提供《阳江市政府采购供应商资格信用承诺函》（具体格式按第二章 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采购包1（阳春市人民医院购买胃肠镜检查系统项目）：</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采购包1（阳春市人民医院购买胃肠镜检查系统项目）：</w:t>
      </w:r>
    </w:p>
    <w:p>
      <w:pPr>
        <w:pStyle w:val="null3"/>
      </w:pPr>
      <w:r>
        <w:rPr/>
        <w:t>1)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阳春市人民医院</w:t>
      </w:r>
    </w:p>
    <w:p>
      <w:pPr>
        <w:pStyle w:val="null3"/>
        <w:ind w:firstLine="480"/>
      </w:pPr>
      <w:r>
        <w:rPr/>
        <w:t xml:space="preserve"> 地址：</w:t>
      </w:r>
      <w:r>
        <w:rPr/>
        <w:t>广东省阳春市春城街道环城南路24号</w:t>
      </w:r>
    </w:p>
    <w:p>
      <w:pPr>
        <w:pStyle w:val="null3"/>
        <w:ind w:firstLine="480"/>
      </w:pPr>
      <w:r>
        <w:rPr/>
        <w:t xml:space="preserve"> 联系方式：</w:t>
      </w:r>
      <w:r>
        <w:rPr/>
        <w:t>0662-7768532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投标人须在投标文件的</w:t>
      </w:r>
      <w:r>
        <w:rPr>
          <w:sz w:val="24"/>
          <w:b/>
          <w:color w:val="000000"/>
        </w:rPr>
        <w:t>“各类证明材料” 章节或自认为合适的位置，提交作为投标有效性关键材料的《阳江市政府采购供应商资格信用承诺函》。</w:t>
      </w:r>
    </w:p>
    <w:p>
      <w:pPr>
        <w:pStyle w:val="null3"/>
      </w:pPr>
      <w:r>
        <w:rPr>
          <w:sz w:val="24"/>
          <w:b/>
        </w:rPr>
        <w:t>附件</w:t>
      </w:r>
      <w:r>
        <w:rPr>
          <w:sz w:val="24"/>
          <w:b/>
        </w:rPr>
        <w:t>1</w:t>
      </w:r>
      <w:r>
        <w:rPr>
          <w:sz w:val="24"/>
          <w:b/>
        </w:rPr>
        <w:t>：《阳江市政府采购供应商资格信用承诺函》格式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阳江市政府采购供应商资格信用承诺函</w:t>
            </w:r>
          </w:p>
          <w:p>
            <w:pPr>
              <w:pStyle w:val="null3"/>
              <w:ind w:firstLine="367"/>
              <w:jc w:val="both"/>
            </w:pPr>
            <w:r>
              <w:rPr>
                <w:sz w:val="24"/>
              </w:rPr>
              <w:t>我方自愿参加</w:t>
            </w:r>
            <w:r>
              <w:rPr>
                <w:sz w:val="24"/>
                <w:u w:val="single"/>
              </w:rPr>
              <w:t>（阳春市人民医院购买胃肠镜检查系统项目</w:t>
            </w:r>
            <w:r>
              <w:rPr>
                <w:sz w:val="24"/>
                <w:u w:val="single"/>
              </w:rPr>
              <w:t>)</w:t>
            </w:r>
            <w:r>
              <w:rPr>
                <w:sz w:val="24"/>
              </w:rPr>
              <w:t>项目</w:t>
            </w:r>
            <w:r>
              <w:rPr>
                <w:sz w:val="24"/>
              </w:rPr>
              <w:t>(</w:t>
            </w:r>
            <w:r>
              <w:rPr>
                <w:sz w:val="24"/>
              </w:rPr>
              <w:t>项目编号：</w:t>
            </w:r>
            <w:r>
              <w:rPr>
                <w:sz w:val="24"/>
              </w:rPr>
              <w:t>0724-2631YJ012799)</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ind w:firstLine="367"/>
              <w:jc w:val="both"/>
            </w:pPr>
            <w:r>
              <w:rPr>
                <w:sz w:val="24"/>
              </w:rPr>
              <w:t>1.</w:t>
            </w:r>
            <w:r>
              <w:rPr>
                <w:sz w:val="24"/>
              </w:rPr>
              <w:t>具有良好的商业信誉和健全的财务会计制度；</w:t>
            </w:r>
          </w:p>
          <w:p>
            <w:pPr>
              <w:pStyle w:val="null3"/>
              <w:ind w:firstLine="367"/>
              <w:jc w:val="both"/>
            </w:pPr>
            <w:r>
              <w:rPr>
                <w:sz w:val="24"/>
              </w:rPr>
              <w:t>2.</w:t>
            </w:r>
            <w:r>
              <w:rPr>
                <w:sz w:val="24"/>
              </w:rPr>
              <w:t>具有履行合同所必需的设备和专业技术能力；</w:t>
            </w:r>
          </w:p>
          <w:p>
            <w:pPr>
              <w:pStyle w:val="null3"/>
              <w:ind w:firstLine="367"/>
              <w:jc w:val="both"/>
            </w:pPr>
            <w:r>
              <w:rPr>
                <w:sz w:val="24"/>
              </w:rPr>
              <w:t>3.</w:t>
            </w:r>
            <w:r>
              <w:rPr>
                <w:sz w:val="24"/>
              </w:rPr>
              <w:t>具有依法缴纳税收和社会保障资金的良好记录；</w:t>
            </w:r>
          </w:p>
          <w:p>
            <w:pPr>
              <w:pStyle w:val="null3"/>
              <w:ind w:firstLine="367"/>
              <w:jc w:val="both"/>
            </w:pPr>
            <w:r>
              <w:rPr>
                <w:sz w:val="24"/>
              </w:rPr>
              <w:t>4.</w:t>
            </w:r>
            <w:r>
              <w:rPr>
                <w:sz w:val="24"/>
              </w:rPr>
              <w:t>参加政府采购活动前三年内，在经营活动中没有重大违法记录。</w:t>
            </w:r>
          </w:p>
          <w:p>
            <w:pPr>
              <w:pStyle w:val="null3"/>
              <w:ind w:firstLine="367"/>
              <w:jc w:val="both"/>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ind w:firstLine="367"/>
              <w:jc w:val="both"/>
            </w:pPr>
            <w:r>
              <w:rPr>
                <w:sz w:val="24"/>
              </w:rPr>
              <w:t>特此承诺。</w:t>
            </w:r>
          </w:p>
          <w:p>
            <w:pPr>
              <w:pStyle w:val="null3"/>
              <w:jc w:val="both"/>
            </w:pPr>
            <w:r>
              <w:rPr>
                <w:sz w:val="24"/>
                <w:b/>
              </w:rPr>
              <w:t>供应商名称</w:t>
            </w:r>
            <w:r>
              <w:rPr>
                <w:sz w:val="24"/>
                <w:b/>
              </w:rPr>
              <w:t>(</w:t>
            </w:r>
            <w:r>
              <w:rPr>
                <w:sz w:val="24"/>
                <w:b/>
              </w:rPr>
              <w:t>公章</w:t>
            </w:r>
            <w:r>
              <w:rPr>
                <w:sz w:val="24"/>
                <w:b/>
              </w:rPr>
              <w:t>)</w:t>
            </w:r>
            <w:r>
              <w:rPr>
                <w:sz w:val="24"/>
                <w:b/>
              </w:rPr>
              <w:t>：</w:t>
            </w:r>
          </w:p>
          <w:p>
            <w:pPr>
              <w:pStyle w:val="null3"/>
              <w:jc w:val="both"/>
            </w:pPr>
            <w:r>
              <w:rPr>
                <w:sz w:val="24"/>
                <w:b/>
              </w:rPr>
              <w:t>统一社会信用代码：</w:t>
            </w:r>
          </w:p>
          <w:p>
            <w:pPr>
              <w:pStyle w:val="null3"/>
              <w:jc w:val="both"/>
            </w:pPr>
            <w:r>
              <w:rPr>
                <w:sz w:val="24"/>
                <w:b/>
              </w:rPr>
              <w:t>法定代表人或授权代表</w:t>
            </w:r>
            <w:r>
              <w:rPr>
                <w:sz w:val="24"/>
                <w:b/>
              </w:rPr>
              <w:t>(</w:t>
            </w:r>
            <w:r>
              <w:rPr>
                <w:sz w:val="24"/>
                <w:b/>
              </w:rPr>
              <w:t>签名</w:t>
            </w:r>
            <w:r>
              <w:rPr>
                <w:sz w:val="24"/>
                <w:b/>
              </w:rPr>
              <w:t>)</w:t>
            </w:r>
            <w:r>
              <w:rPr>
                <w:sz w:val="24"/>
                <w:b/>
              </w:rPr>
              <w:t>：</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rPr>
              <w:t>注：供应商的法定代表人</w:t>
            </w:r>
            <w:r>
              <w:rPr>
                <w:sz w:val="24"/>
              </w:rPr>
              <w:t>(</w:t>
            </w:r>
            <w:r>
              <w:rPr>
                <w:sz w:val="24"/>
              </w:rPr>
              <w:t>其他组织的为负责人</w:t>
            </w:r>
            <w:r>
              <w:rPr>
                <w:sz w:val="24"/>
              </w:rPr>
              <w:t>)</w:t>
            </w:r>
            <w:r>
              <w:rPr>
                <w:sz w:val="24"/>
              </w:rPr>
              <w:t>或者授权代表的签名或盖章应真实、有效，如由响应代表签名或盖章的，应提供“法定代表人授权书”。</w:t>
            </w:r>
          </w:p>
        </w:tc>
      </w:tr>
    </w:tbl>
    <w:p>
      <w:pPr>
        <w:pStyle w:val="null3"/>
      </w:pPr>
      <w:r>
        <w:rPr/>
        <w:t>采购包1（阳春市人民医院购买胃肠镜检查系统项目）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合同签订后的3个月内到货。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1期：支付比例30%,合同签订后10个工作日内，支付合同金额的 30% 作为预付款；若中标人为中小企业，采购人在签订合同且收到中标人合格请款资料后5个工作日内，支付合同金额30% 作为首期款。</w:t>
            </w:r>
          </w:p>
          <w:p>
            <w:pPr>
              <w:pStyle w:val="null3"/>
            </w:pPr>
            <w:r>
              <w:rPr/>
              <w:t>2期：支付比例65%,设备完成到货验收、安装调试验收，且中标人提供《到货验收报告》《安装调试验收确认书》及等额发票后15个工作日内，采购人支付合同总价的 65%。</w:t>
            </w:r>
          </w:p>
          <w:p>
            <w:pPr>
              <w:pStyle w:val="null3"/>
            </w:pPr>
            <w:r>
              <w:rPr/>
              <w:t>3期：支付比例5%,项目通过最终验收合格满3个月，中标人提供《最终验收证书》及等额发票后15个工作日内，采购人支付剩余5% 尾款（无息）。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1期：本项目验收应严格按照采购合同、技术参数及国家相关标准执行，分阶段进行： （1）到货验收：设备送达后，采购方会同中标人查验外包装完整性、型号规格、数量及配件清单，确保与合同一致。 （2）安装调试验收：中标人完成安装调试后，由医院技术部门、设备科及第三方（如有）对设备核心功能、技术指标（如分辨率、兼容性、稳定性等）进行现场测试，并签署调试确认书。 （3）试运行验收：设备连续运行≥30天（具体周期可约定），期间无重大故障且性能达标，由使用科室出具试运行报告。 （4）最终验收：试运行合格后，中标人需提供完整技术资料（含操作手册、合格证、保修凭证等），验收小组（由院方、专家等组成）签署最终验收证书。 （5）验收不合格的，中标人须限期免费整改或更换；验收通过后进入质保期，质保期内出现非人为问题由中标人无偿解决。 注：验收文件需双方签字盖章，作为付款依据。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报价包括</w:t>
            </w:r>
          </w:p>
        </w:tc>
        <w:tc>
          <w:tcPr>
            <w:tcW w:type="dxa" w:w="2076"/>
          </w:tcPr>
          <w:p>
            <w:pPr>
              <w:pStyle w:val="null3"/>
              <w:jc w:val="left"/>
            </w:pPr>
            <w:r>
              <w:rPr/>
              <w:t>本项目的报价应包含设备购置费、运输保险费、安装调试费、操作人员培训费、税费及售后服务费等全部费用，总报价应为人民币含税一次性包干价，供应商须承诺报价包含项目全周期内所有成本且不得在中标后追加任何费用，供应商漏报或不报，采购人将视为有关费用已包括在完成本项目中，不予支付，同时需附详细分项报价清单作为附件备查。</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中标人应保证出卖给采购人的产品或产品任何部分或服务与技术等非他人所有或与他人共有，未设有抵押权、租赁权，未侵犯他人的专利权、版权、商标权等知识产权。一旦出现侵权，中标人应承担全部责任。 2.产品质量：①产品质量应符合中华人民共和国国家安全质量标准、环保标准、行业标准或货物来源国官方标准。②产品所有技术性能规格及参数，应符合采购文件和投标文件所要求的技术标准及生产厂商公开的宣传资料和生产厂商官方网站宣传内容的标准要求。③中标人应保证提供的产品是全新未使用过的原厂合格正品（包括零部件），表面无划损、无任何缺陷隐患，在中国境内可依常规安全合法使用。 按本条描述投标人应提供有效材料（对应的检测报告或质量认证证书或者合格证或上级行政部门颁发的相关符合质量证书或其他任何可以有效证明产品质量合格的资料）证明其产品符合或优于质量要求，如未提供则该条款承诺无效。 如提供假冒伪劣或冒充产品者，将按中标金额的双倍进行罚款，且列入黑名单三年内不准参与医院的任何采买活动。 3.单证齐全：中标人应交付产品合格证（或质量证明）、使用说明（纸质版及电子版）、维保手册、维保证明、发票和其他应具有的单证及配备件、随机工具等。若中标人所提供的产品是进口产品，则须提供合法的原产地证明、进口报关资料、商检证明。 4.货物须为原厂原装的、生产或出厂时间在投标截止时间前3个月内（进口产品为6个月内）的最新设备，原厂商未启封全新包装，序列号、包装箱号与出厂批号一致，并可追索查阅。 5.供应商须制定完整可落地的质量保障措施方案，方案需包含以下全部内容：①货物来源：承诺所投产品为原厂合格正品，杜绝翻新、拼装、假冒伪劣产品，明确产品溯源方式；②货物质量控制：明确产品生产、出厂环节的质量检查标准及管控措施，到货后、安装调试后的质量验收标准；③货物稳定性：明确设备核心部件质量保障措施、运行稳定性承诺及相关保障办法；④质量整改：明确质量问题的整改责任、整改方式。</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整机免费保修不少于1年(从验收合格签字之日起)，终身维护。在保修期内对设备进行定期维护和保养，年度定期预防性维护保养次数不少于4次，并免费提供维修所需的配件及服务。</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 供应商须制定全面、高效、可落地的售后服务方案，方案须完整覆盖质保服务、故障响应、维修保障、软件升级、后期维保等全部核心内容，售后服务须由设备制造商直接提供并承担全部责任，具体须满足以下要求： （1）明确整机免费保修期限不少于1年（自最终验收合格签字之日起计算），提供终身维护服务；在保修期内，每年提供不少于4次预防性维护保养服务，并免费提供维修所需全部配件及人工服务。 （2）建立快速故障响应与处置机制，在接到设备故障通知后，1小时内完成电话响应，24 小时内派员到达现场处理。 （3）明确故障维修延保及备用设备提供规则，保修期内设备故障维修时间超过2天的，须按1:2比例延长保修期，并免费提供备用设备保障临床使用。 （4）承诺设备年度开机率不低于95%（按全年365 天计算）；若未达到开机率标准，按实际未达标天数1:2 顺延保修期；质保期内所有非人为因素导致的设备故障，由供应商无偿维修、免费更换配件。 （5）提供设备软件终身免费升级服务，并及时向采购人提供新版本功能说明、临床应用资料及技术更新文档。 （6）明确保修期后维修收费标准，承诺仅收取配件成本费并给予优惠价格，不收取上门费、差旅费、人工费；须提供详细配件价格清单；同一故障、同一零配件在6个月内再次出现问题的，须免费维修及免费更换。 （7）明确保修期后原厂延保服务标准，承诺延保费用不高于中标价的 5%/年/套，且每年提供不少于4次预防性维护保养服务。 （8）承诺开放设备维修密码（如有），保障采购人对设备的日常管理、自主维修及第三方维护权限。 2. 供应商须制定详尽、完整、可执行的项目实施方案，方案须包含到货计划、项目实施推进计划、运输保障方案、安装调试验收全流程方案等全部核心内容，具体须满足以下要求： （1）制定详细到货计划，确保合同签订后3个月内将全部货物送达采购人指定地点；明确运输路线、时间节点、过程管控、到货验收准备及人员安排。 （2）制定分阶段项目实施计划，明确各环节责任主体、时间节点、工作内容、衔接流程、质量管控及风险应对措施，确保项目有序推进。 （3）制定专业运输保障方案，明确防震、防潮、防尘、防损包装标准，落实运输途中安全防护、风险防控及应急处置预案。 （4）制定全流程安装调试验收方案，覆盖送货上门、现场检验、安装、调试、技术指标测试、试运行、最终验收全流程；明确分阶段验收流程、配合要求、资料提交清单；所有运输、安装、调试相关费用均由供应商自行承担。 3. 供应商须制定系统化、针对性、可操作的培训方案，培训内容须覆盖设备操作规程、安全使用知识、应急处理流程、日常保养维护等全部内容，满足临床使用与设备管理需求，具体须满足以下要求： （1）提供免费现场实操培训，配备专职讲师，制定理论、实操分阶段培训计划，明确课程目标、培训时长、操作演练及考核标准。 （2）编制标准化操作手册（含使用注意事项、日常维护要点、常见故障判断及处理方法），培训期间提供不少于2次现场一对一指导服务。 （3）建立培训后技术支持保障机制，培训结束后3个月内，每月提供1 次线上答疑，并提供异常场景处理的图文、视频指导资料。 （4）建立长效培训管理机制，包含季度复训、知识库动态更新、设备操作效率追踪等内容；项目验收前向采购人交付操作手册1套、维修手册1套、专用安装及日常维修工具1套。 4. 供应商须制定完整、可落地的质量保障措施方案，方案需包含以下全部内容，确保所投产品质量合格、运行稳定，具体须满足以下要求： （1）货物来源管控：明确承诺所投产品为原厂合格正品，坚决杜绝翻新、拼装、假冒伪劣产品；明确产品溯源方式，确保产品来源可追溯、可核查。 （2）货物质量控制：明确产品生产环节的质量管控标准、出厂环节的质量检查标准；明确到货后、安装调试后的质量验收标准，确保产品质量符合采购要求。 （3）货物稳定性保障：明确设备核心部件（如摄像主机、摄像头、关节镜等）的质量保障措施及运行稳定性承诺，明确核心部件无故障运行时长及故障率控制标准，明确相关保障办法。 （4）质量问题整改：明确质量问题的整改责任主体、整改流程、整改时限及整改方式，确保质量问题得到及时、有效解决。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购买胃肠镜检查系统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3,867,400.00</w:t>
            </w:r>
          </w:p>
        </w:tc>
        <w:tc>
          <w:tcPr>
            <w:tcW w:type="dxa" w:w="831"/>
          </w:tcPr>
          <w:p>
            <w:pPr>
              <w:pStyle w:val="null3"/>
              <w:jc w:val="right"/>
            </w:pPr>
            <w:r>
              <w:rPr/>
              <w:t>3,867,400.00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购买胃肠镜检查系统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30"/>
              <w:jc w:val="both"/>
            </w:pPr>
            <w:r>
              <w:rPr>
                <w:sz w:val="21"/>
              </w:rPr>
              <w:t>★</w:t>
            </w:r>
            <w:r>
              <w:rPr>
                <w:sz w:val="21"/>
              </w:rPr>
              <w:t>本项目所投产品纳入医疗器械管理的，提供以下材料（如国家另有规定，则适用其规定）：第二类或第三类医疗器械产品，须提供产品合法有效的《中华人民共和国医疗器械注册证》扫描件，且所投产品型号必须与医疗器械注册证显示型号一致（注册证过期的，须提供网上可以查询的延期公告，如因其他特殊原因查询不到，须提供国家药品监督管理局受理的医疗器械注册延期通知书；涉及型号变更的须提供监督管理部门审核通过的变更文件）。第一类医疗器械产品，须提供产品《第一类医疗器械备案凭证》。</w:t>
            </w:r>
          </w:p>
          <w:p>
            <w:pPr>
              <w:pStyle w:val="null3"/>
              <w:jc w:val="both"/>
            </w:pPr>
            <w:r>
              <w:rPr>
                <w:sz w:val="21"/>
                <w:b/>
              </w:rPr>
              <w:t>一、</w:t>
            </w:r>
            <w:r>
              <w:rPr>
                <w:sz w:val="21"/>
                <w:b/>
              </w:rPr>
              <w:t>技术标准与要求</w:t>
            </w:r>
          </w:p>
          <w:tbl>
            <w:tblPr>
              <w:tblBorders>
                <w:top w:val="none" w:color="000000" w:sz="4"/>
                <w:left w:val="none" w:color="000000" w:sz="4"/>
                <w:bottom w:val="none" w:color="000000" w:sz="4"/>
                <w:right w:val="none" w:color="000000" w:sz="4"/>
                <w:insideH w:val="none"/>
                <w:insideV w:val="none"/>
              </w:tblBorders>
            </w:tblPr>
            <w:tblGrid>
              <w:gridCol w:w="760"/>
              <w:gridCol w:w="1333"/>
              <w:gridCol w:w="3505"/>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设备类别</w:t>
                  </w:r>
                </w:p>
              </w:tc>
              <w:tc>
                <w:tcPr>
                  <w:tcW w:type="dxa" w:w="3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技术参数要求</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图像处理装置</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1、具有HDTV信号输出，图像采用1080线图片信息有效扫描线可选择RGB或YPbPr输出</w:t>
                  </w:r>
                  <w:r>
                    <w:rPr>
                      <w:sz w:val="21"/>
                    </w:rPr>
                    <w:t>模式</w:t>
                  </w:r>
                  <w:r>
                    <w:rPr>
                      <w:sz w:val="21"/>
                    </w:rPr>
                    <w:t>，保证输出高保真图像；</w:t>
                  </w:r>
                </w:p>
                <w:p>
                  <w:pPr>
                    <w:pStyle w:val="null3"/>
                    <w:jc w:val="both"/>
                  </w:pPr>
                  <w:r>
                    <w:rPr>
                      <w:sz w:val="21"/>
                    </w:rPr>
                    <w:t>▲</w:t>
                  </w:r>
                  <w:r>
                    <w:rPr>
                      <w:sz w:val="21"/>
                    </w:rPr>
                    <w:t>2、具有窄波光成像功能；</w:t>
                  </w:r>
                </w:p>
                <w:p>
                  <w:pPr>
                    <w:pStyle w:val="null3"/>
                    <w:jc w:val="both"/>
                  </w:pPr>
                  <w:r>
                    <w:rPr>
                      <w:sz w:val="21"/>
                    </w:rPr>
                    <w:t>▲</w:t>
                  </w:r>
                  <w:r>
                    <w:rPr>
                      <w:sz w:val="21"/>
                    </w:rPr>
                    <w:t>3、具有自体荧光成像功能；</w:t>
                  </w:r>
                </w:p>
                <w:p>
                  <w:pPr>
                    <w:pStyle w:val="null3"/>
                    <w:jc w:val="both"/>
                  </w:pPr>
                  <w:r>
                    <w:rPr>
                      <w:sz w:val="21"/>
                    </w:rPr>
                    <w:t>4、具有高清晰度HDTV成像技术：可清晰显示毛细血管及黏膜细微结构。</w:t>
                  </w:r>
                </w:p>
                <w:p>
                  <w:pPr>
                    <w:pStyle w:val="null3"/>
                    <w:jc w:val="left"/>
                  </w:pPr>
                  <w:r>
                    <w:rPr>
                      <w:sz w:val="21"/>
                    </w:rPr>
                    <w:t>5、具有血色素指数IHb色彩强调功能，</w:t>
                  </w:r>
                  <w:r>
                    <w:rPr>
                      <w:sz w:val="21"/>
                    </w:rPr>
                    <w:t>可清晰显示毛细血管和细微黏膜结构</w:t>
                  </w:r>
                  <w:r>
                    <w:rPr>
                      <w:sz w:val="21"/>
                    </w:rPr>
                    <w:t>。</w:t>
                  </w:r>
                </w:p>
                <w:p>
                  <w:pPr>
                    <w:pStyle w:val="null3"/>
                    <w:jc w:val="both"/>
                  </w:pPr>
                  <w:r>
                    <w:rPr>
                      <w:sz w:val="21"/>
                    </w:rPr>
                    <w:t>6、</w:t>
                  </w:r>
                  <w:r>
                    <w:rPr>
                      <w:sz w:val="21"/>
                    </w:rPr>
                    <w:t>具有血色素指数</w:t>
                  </w:r>
                  <w:r>
                    <w:rPr>
                      <w:sz w:val="21"/>
                    </w:rPr>
                    <w:t>IHb色彩强调功能，可突出黏膜细微色彩差异</w:t>
                  </w:r>
                  <w:r>
                    <w:rPr>
                      <w:sz w:val="21"/>
                    </w:rPr>
                    <w:t>；</w:t>
                  </w:r>
                </w:p>
                <w:p>
                  <w:pPr>
                    <w:pStyle w:val="null3"/>
                    <w:jc w:val="both"/>
                  </w:pPr>
                  <w:r>
                    <w:rPr>
                      <w:sz w:val="21"/>
                    </w:rPr>
                    <w:t>7、具有适应型IHb色彩强调功能，基于内镜图像的IHb值来强调色彩的轻微差异；</w:t>
                  </w:r>
                </w:p>
                <w:p>
                  <w:pPr>
                    <w:pStyle w:val="null3"/>
                    <w:jc w:val="both"/>
                  </w:pPr>
                  <w:r>
                    <w:rPr>
                      <w:sz w:val="21"/>
                    </w:rPr>
                    <w:t>8、自动增益功能AGC，自动调整图像亮度；</w:t>
                  </w:r>
                </w:p>
                <w:p>
                  <w:pPr>
                    <w:pStyle w:val="null3"/>
                    <w:jc w:val="both"/>
                  </w:pPr>
                  <w:r>
                    <w:rPr>
                      <w:sz w:val="21"/>
                    </w:rPr>
                    <w:t>9、具有全自动测光功能：自动设定适宜的曝光程度，保证任何时候都可获得良好的观察环境；</w:t>
                  </w:r>
                </w:p>
                <w:p>
                  <w:pPr>
                    <w:pStyle w:val="null3"/>
                    <w:jc w:val="both"/>
                  </w:pPr>
                  <w:r>
                    <w:rPr>
                      <w:sz w:val="21"/>
                    </w:rPr>
                    <w:t>10、具有构造强调功能：通过精密的处理计算，以电子方式增强内镜图像的锐度，抑制干扰，从而强调细节，易于观察黏膜上细微的组织结构和微小的颜色改变；</w:t>
                  </w:r>
                </w:p>
                <w:p>
                  <w:pPr>
                    <w:pStyle w:val="null3"/>
                    <w:jc w:val="both"/>
                  </w:pPr>
                  <w:r>
                    <w:rPr>
                      <w:sz w:val="21"/>
                    </w:rPr>
                    <w:t>11、具有轮廓强调功能：能突出病变范围和轮廓；</w:t>
                  </w:r>
                </w:p>
                <w:p>
                  <w:pPr>
                    <w:pStyle w:val="null3"/>
                    <w:jc w:val="left"/>
                  </w:pPr>
                  <w:r>
                    <w:rPr>
                      <w:sz w:val="21"/>
                    </w:rPr>
                    <w:t>12、具有电子放大功能：能将正常显示的光学图像放大</w:t>
                  </w:r>
                  <w:r>
                    <w:rPr>
                      <w:sz w:val="21"/>
                    </w:rPr>
                    <w:t>≥</w:t>
                  </w:r>
                  <w:r>
                    <w:rPr>
                      <w:sz w:val="21"/>
                    </w:rPr>
                    <w:t>1.8倍。配合放大电子内镜内置</w:t>
                  </w:r>
                  <w:r>
                    <w:rPr>
                      <w:sz w:val="21"/>
                    </w:rPr>
                    <w:t>≥</w:t>
                  </w:r>
                  <w:r>
                    <w:rPr>
                      <w:sz w:val="21"/>
                    </w:rPr>
                    <w:t>70倍光学放大功能使用，能够进行实际图像</w:t>
                  </w:r>
                  <w:r>
                    <w:rPr>
                      <w:sz w:val="21"/>
                    </w:rPr>
                    <w:t>≥</w:t>
                  </w:r>
                  <w:r>
                    <w:rPr>
                      <w:sz w:val="21"/>
                    </w:rPr>
                    <w:t>100倍以上的放大观察；</w:t>
                  </w:r>
                </w:p>
                <w:p>
                  <w:pPr>
                    <w:pStyle w:val="null3"/>
                    <w:jc w:val="both"/>
                  </w:pPr>
                  <w:r>
                    <w:rPr>
                      <w:sz w:val="21"/>
                    </w:rPr>
                    <w:t>13、具有快速实时冻结功能：能从按下冻结之前的图像中挑选色差最少的图像显示出来；</w:t>
                  </w:r>
                </w:p>
                <w:p>
                  <w:pPr>
                    <w:pStyle w:val="null3"/>
                    <w:jc w:val="both"/>
                  </w:pPr>
                  <w:r>
                    <w:rPr>
                      <w:sz w:val="21"/>
                    </w:rPr>
                    <w:t>14、具有瞬间释放功能：可避免在启动释放与解除冻结操作时的等候，减少检查过程中的图像干扰，节省检查操作的时间；</w:t>
                  </w:r>
                </w:p>
                <w:p>
                  <w:pPr>
                    <w:pStyle w:val="null3"/>
                    <w:jc w:val="both"/>
                  </w:pPr>
                  <w:r>
                    <w:rPr>
                      <w:sz w:val="21"/>
                    </w:rPr>
                    <w:t>15、具有彩虹现象修正功能：减小由于信号之间的时间滞后而造成的色差，有效防止套色布准现象，确保稳定、无闪烁图像；</w:t>
                  </w:r>
                </w:p>
                <w:p>
                  <w:pPr>
                    <w:pStyle w:val="null3"/>
                    <w:jc w:val="both"/>
                  </w:pPr>
                  <w:r>
                    <w:rPr>
                      <w:sz w:val="21"/>
                    </w:rPr>
                    <w:t>16、患者数据存贮功能：使用键盘可以存贮</w:t>
                  </w:r>
                  <w:r>
                    <w:rPr>
                      <w:sz w:val="21"/>
                    </w:rPr>
                    <w:t>≥</w:t>
                  </w:r>
                  <w:r>
                    <w:rPr>
                      <w:sz w:val="21"/>
                    </w:rPr>
                    <w:t>40名患者资料数据；</w:t>
                  </w:r>
                </w:p>
                <w:p>
                  <w:pPr>
                    <w:pStyle w:val="null3"/>
                    <w:jc w:val="both"/>
                  </w:pPr>
                  <w:r>
                    <w:rPr>
                      <w:sz w:val="21"/>
                    </w:rPr>
                    <w:t>17、图像记录和回放：可选择在监视器上来自内镜的图像或来自其他周边设备的图像；</w:t>
                  </w:r>
                </w:p>
                <w:p>
                  <w:pPr>
                    <w:pStyle w:val="null3"/>
                    <w:jc w:val="both"/>
                  </w:pPr>
                  <w:r>
                    <w:rPr>
                      <w:sz w:val="21"/>
                    </w:rPr>
                    <w:t>▲</w:t>
                  </w:r>
                  <w:r>
                    <w:rPr>
                      <w:sz w:val="21"/>
                    </w:rPr>
                    <w:t>18、具备自动白平衡功能；</w:t>
                  </w:r>
                </w:p>
                <w:p>
                  <w:pPr>
                    <w:pStyle w:val="null3"/>
                    <w:jc w:val="both"/>
                  </w:pPr>
                  <w:r>
                    <w:rPr>
                      <w:sz w:val="21"/>
                    </w:rPr>
                    <w:t>19、影像处理中心与冷光源分体，具备独立的电源系统及散热系统；</w:t>
                  </w:r>
                </w:p>
                <w:p>
                  <w:pPr>
                    <w:pStyle w:val="null3"/>
                    <w:jc w:val="both"/>
                  </w:pPr>
                  <w:r>
                    <w:rPr>
                      <w:sz w:val="21"/>
                    </w:rPr>
                    <w:t>20、</w:t>
                  </w:r>
                  <w:r>
                    <w:rPr>
                      <w:sz w:val="21"/>
                    </w:rPr>
                    <w:t>可连接电子胸腔镜。</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内窥镜冷光源</w:t>
                  </w: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1、配有窄波光成像和自体荧光成像专用滤光系统。</w:t>
                  </w:r>
                </w:p>
                <w:p>
                  <w:pPr>
                    <w:pStyle w:val="null3"/>
                    <w:jc w:val="both"/>
                  </w:pPr>
                  <w:r>
                    <w:rPr>
                      <w:sz w:val="21"/>
                    </w:rPr>
                    <w:t>2、氙气光源，300瓦氙气灯泡。</w:t>
                  </w:r>
                </w:p>
                <w:p>
                  <w:pPr>
                    <w:pStyle w:val="null3"/>
                    <w:jc w:val="both"/>
                  </w:pPr>
                  <w:r>
                    <w:rPr>
                      <w:sz w:val="21"/>
                    </w:rPr>
                    <w:t>3、照明光线颜色转换：通过切换专用滤光片得以实现，通过面板按键进行切换。</w:t>
                  </w:r>
                </w:p>
                <w:p>
                  <w:pPr>
                    <w:pStyle w:val="null3"/>
                    <w:jc w:val="both"/>
                  </w:pPr>
                  <w:r>
                    <w:rPr>
                      <w:sz w:val="21"/>
                    </w:rPr>
                    <w:t>4、散热模式：强制冷空气散热，前方进冷风后方排出热风。</w:t>
                  </w:r>
                </w:p>
                <w:p>
                  <w:pPr>
                    <w:pStyle w:val="null3"/>
                    <w:jc w:val="both"/>
                  </w:pPr>
                  <w:r>
                    <w:rPr>
                      <w:sz w:val="21"/>
                    </w:rPr>
                    <w:t>5、自动亮度调节模式：伺服光圈模式。</w:t>
                  </w:r>
                </w:p>
                <w:p>
                  <w:pPr>
                    <w:pStyle w:val="null3"/>
                    <w:jc w:val="left"/>
                  </w:pPr>
                  <w:r>
                    <w:rPr>
                      <w:sz w:val="21"/>
                    </w:rPr>
                    <w:t>6、自动曝光：</w:t>
                  </w:r>
                  <w:r>
                    <w:rPr>
                      <w:sz w:val="21"/>
                    </w:rPr>
                    <w:t>≥</w:t>
                  </w:r>
                  <w:r>
                    <w:rPr>
                      <w:sz w:val="21"/>
                    </w:rPr>
                    <w:t>17档。</w:t>
                  </w:r>
                </w:p>
                <w:p>
                  <w:pPr>
                    <w:pStyle w:val="null3"/>
                    <w:jc w:val="both"/>
                  </w:pPr>
                  <w:r>
                    <w:rPr>
                      <w:sz w:val="21"/>
                    </w:rPr>
                    <w:t>7、气泵具备4级压力开关（关,高,中,低）。</w:t>
                  </w:r>
                </w:p>
                <w:p>
                  <w:pPr>
                    <w:pStyle w:val="null3"/>
                    <w:jc w:val="both"/>
                  </w:pPr>
                  <w:r>
                    <w:rPr>
                      <w:sz w:val="21"/>
                    </w:rPr>
                    <w:t>8、可通过键盘上实现数字点火。</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高清晰度液晶监视器</w:t>
                  </w: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、液晶面板≥</w:t>
                  </w:r>
                  <w:r>
                    <w:rPr>
                      <w:sz w:val="21"/>
                    </w:rPr>
                    <w:t>31</w:t>
                  </w:r>
                  <w:r>
                    <w:rPr>
                      <w:sz w:val="21"/>
                    </w:rPr>
                    <w:t>英寸，可与全数字信号兼容，提供稳定、无闪烁的超高清晰图像；</w:t>
                  </w:r>
                </w:p>
                <w:p>
                  <w:pPr>
                    <w:pStyle w:val="null3"/>
                    <w:jc w:val="both"/>
                  </w:pPr>
                  <w:r>
                    <w:rPr>
                      <w:sz w:val="21"/>
                    </w:rPr>
                    <w:t>2</w:t>
                  </w:r>
                  <w:r>
                    <w:rPr>
                      <w:sz w:val="21"/>
                    </w:rPr>
                    <w:t>、分辨率</w:t>
                  </w:r>
                  <w:r>
                    <w:rPr>
                      <w:sz w:val="21"/>
                    </w:rPr>
                    <w:t>/</w:t>
                  </w:r>
                  <w:r>
                    <w:rPr>
                      <w:sz w:val="21"/>
                    </w:rPr>
                    <w:t>长宽比：</w:t>
                  </w:r>
                  <w:r>
                    <w:rPr>
                      <w:sz w:val="21"/>
                    </w:rPr>
                    <w:t>≥</w:t>
                  </w:r>
                  <w:r>
                    <w:rPr>
                      <w:sz w:val="21"/>
                    </w:rPr>
                    <w:t>3840</w:t>
                  </w:r>
                  <w:r>
                    <w:rPr>
                      <w:sz w:val="21"/>
                    </w:rPr>
                    <w:t>×</w:t>
                  </w:r>
                  <w:r>
                    <w:rPr>
                      <w:sz w:val="21"/>
                    </w:rPr>
                    <w:t>2160</w:t>
                  </w:r>
                  <w:r>
                    <w:rPr>
                      <w:sz w:val="21"/>
                    </w:rPr>
                    <w:t>像素</w:t>
                  </w:r>
                  <w:r>
                    <w:rPr>
                      <w:sz w:val="21"/>
                    </w:rPr>
                    <w:t>/16:9</w:t>
                  </w:r>
                </w:p>
                <w:p>
                  <w:pPr>
                    <w:pStyle w:val="null3"/>
                    <w:jc w:val="both"/>
                  </w:pPr>
                  <w:r>
                    <w:rPr>
                      <w:sz w:val="21"/>
                    </w:rPr>
                    <w:t>3</w:t>
                  </w:r>
                  <w:r>
                    <w:rPr>
                      <w:sz w:val="21"/>
                    </w:rPr>
                    <w:t>、亮度：</w:t>
                  </w:r>
                  <w:r>
                    <w:rPr>
                      <w:sz w:val="21"/>
                      <w:color w:val="000000"/>
                    </w:rPr>
                    <w:t>≥</w:t>
                  </w:r>
                  <w:r>
                    <w:rPr>
                      <w:sz w:val="21"/>
                    </w:rPr>
                    <w:t>450cd/</w:t>
                  </w:r>
                  <w:r>
                    <w:rPr>
                      <w:sz w:val="21"/>
                    </w:rPr>
                    <w:t>㎡</w:t>
                  </w:r>
                </w:p>
                <w:p>
                  <w:pPr>
                    <w:pStyle w:val="null3"/>
                    <w:jc w:val="both"/>
                  </w:pPr>
                  <w:r>
                    <w:rPr>
                      <w:sz w:val="21"/>
                    </w:rPr>
                    <w:t>4</w:t>
                  </w:r>
                  <w:r>
                    <w:rPr>
                      <w:sz w:val="21"/>
                    </w:rPr>
                    <w:t>、对比率：</w:t>
                  </w:r>
                  <w:r>
                    <w:rPr>
                      <w:sz w:val="21"/>
                      <w:color w:val="000000"/>
                    </w:rPr>
                    <w:t>≥</w:t>
                  </w:r>
                  <w:r>
                    <w:rPr>
                      <w:sz w:val="21"/>
                    </w:rPr>
                    <w:t>1000:1</w:t>
                  </w:r>
                </w:p>
                <w:p>
                  <w:pPr>
                    <w:pStyle w:val="null3"/>
                    <w:jc w:val="both"/>
                  </w:pPr>
                  <w:r>
                    <w:rPr>
                      <w:sz w:val="21"/>
                    </w:rPr>
                    <w:t>5</w:t>
                  </w:r>
                  <w:r>
                    <w:rPr>
                      <w:sz w:val="21"/>
                    </w:rPr>
                    <w:t>、色域：</w:t>
                  </w:r>
                  <w:r>
                    <w:rPr>
                      <w:sz w:val="21"/>
                    </w:rPr>
                    <w:t>BT.2020/BT.709</w:t>
                  </w:r>
                </w:p>
                <w:p>
                  <w:pPr>
                    <w:pStyle w:val="null3"/>
                    <w:jc w:val="both"/>
                  </w:pPr>
                  <w:r>
                    <w:rPr>
                      <w:sz w:val="21"/>
                    </w:rPr>
                    <w:t>6</w:t>
                  </w:r>
                  <w:r>
                    <w:rPr>
                      <w:sz w:val="21"/>
                    </w:rPr>
                    <w:t>、视野角度：</w:t>
                  </w:r>
                  <w:r>
                    <w:rPr>
                      <w:sz w:val="21"/>
                      <w:color w:val="000000"/>
                    </w:rPr>
                    <w:t>≥</w:t>
                  </w:r>
                  <w:r>
                    <w:rPr>
                      <w:sz w:val="21"/>
                    </w:rPr>
                    <w:t>178</w:t>
                  </w:r>
                  <w:r>
                    <w:rPr>
                      <w:sz w:val="21"/>
                    </w:rPr>
                    <w:t>°（水平和垂直）</w:t>
                  </w:r>
                </w:p>
                <w:p>
                  <w:pPr>
                    <w:pStyle w:val="null3"/>
                    <w:jc w:val="both"/>
                  </w:pPr>
                  <w:r>
                    <w:rPr>
                      <w:sz w:val="21"/>
                    </w:rPr>
                    <w:t>7</w:t>
                  </w:r>
                  <w:r>
                    <w:rPr>
                      <w:sz w:val="21"/>
                    </w:rPr>
                    <w:t>、色量：</w:t>
                  </w:r>
                  <w:r>
                    <w:rPr>
                      <w:sz w:val="21"/>
                      <w:color w:val="000000"/>
                    </w:rPr>
                    <w:t>≥</w:t>
                  </w:r>
                  <w:r>
                    <w:rPr>
                      <w:sz w:val="21"/>
                    </w:rPr>
                    <w:t>10.7</w:t>
                  </w:r>
                  <w:r>
                    <w:rPr>
                      <w:sz w:val="21"/>
                    </w:rPr>
                    <w:t>亿</w:t>
                  </w:r>
                </w:p>
                <w:p>
                  <w:pPr>
                    <w:pStyle w:val="null3"/>
                    <w:jc w:val="both"/>
                  </w:pPr>
                  <w:r>
                    <w:rPr>
                      <w:sz w:val="21"/>
                    </w:rPr>
                    <w:t>8</w:t>
                  </w:r>
                  <w:r>
                    <w:rPr>
                      <w:sz w:val="21"/>
                    </w:rPr>
                    <w:t>、背光源：</w:t>
                  </w:r>
                  <w:r>
                    <w:rPr>
                      <w:sz w:val="21"/>
                    </w:rPr>
                    <w:t>LED</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电子上消化道内窥镜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color w:val="000000"/>
                    </w:rPr>
                    <w:t>1、提供HDTV高清画质图像，</w:t>
                  </w:r>
                  <w:r>
                    <w:rPr>
                      <w:sz w:val="21"/>
                    </w:rPr>
                    <w:t>具有</w:t>
                  </w:r>
                  <w:r>
                    <w:rPr>
                      <w:sz w:val="21"/>
                    </w:rPr>
                    <w:t>可变焦光学放大</w:t>
                  </w:r>
                  <w:r>
                    <w:rPr>
                      <w:sz w:val="21"/>
                    </w:rPr>
                    <w:t>功能</w:t>
                  </w:r>
                  <w:r>
                    <w:rPr>
                      <w:sz w:val="21"/>
                    </w:rPr>
                    <w:t>。</w:t>
                  </w:r>
                </w:p>
                <w:p>
                  <w:pPr>
                    <w:pStyle w:val="null3"/>
                    <w:jc w:val="left"/>
                  </w:pPr>
                  <w:r>
                    <w:rPr>
                      <w:sz w:val="21"/>
                      <w:color w:val="000000"/>
                    </w:rPr>
                    <w:t>2</w:t>
                  </w:r>
                  <w:r>
                    <w:rPr>
                      <w:sz w:val="21"/>
                      <w:color w:val="000000"/>
                    </w:rPr>
                    <w:t>、操作部顶端除送水、送气、吸引按钮外，具备</w:t>
                  </w:r>
                  <w:r>
                    <w:rPr>
                      <w:sz w:val="21"/>
                      <w:color w:val="000000"/>
                    </w:rPr>
                    <w:t>≥4个遥控键，可自由设定≥20多种功能。</w:t>
                  </w:r>
                </w:p>
                <w:p>
                  <w:pPr>
                    <w:pStyle w:val="null3"/>
                    <w:jc w:val="left"/>
                  </w:pPr>
                  <w:r>
                    <w:rPr>
                      <w:sz w:val="21"/>
                      <w:color w:val="000000"/>
                    </w:rPr>
                    <w:t>3</w:t>
                  </w:r>
                  <w:r>
                    <w:rPr>
                      <w:sz w:val="21"/>
                      <w:color w:val="000000"/>
                    </w:rPr>
                    <w:t>、视野角：常规焦距模式</w:t>
                  </w:r>
                  <w:r>
                    <w:rPr>
                      <w:sz w:val="21"/>
                      <w:color w:val="000000"/>
                    </w:rPr>
                    <w:t>≥140度；近焦模式≥95度。</w:t>
                  </w:r>
                </w:p>
                <w:p>
                  <w:pPr>
                    <w:pStyle w:val="null3"/>
                    <w:jc w:val="left"/>
                  </w:pPr>
                  <w:r>
                    <w:rPr>
                      <w:sz w:val="21"/>
                      <w:color w:val="000000"/>
                    </w:rPr>
                    <w:t>4</w:t>
                  </w:r>
                  <w:r>
                    <w:rPr>
                      <w:sz w:val="21"/>
                      <w:color w:val="000000"/>
                    </w:rPr>
                    <w:t>、视野方向：</w:t>
                  </w:r>
                  <w:r>
                    <w:rPr>
                      <w:sz w:val="21"/>
                      <w:color w:val="000000"/>
                    </w:rPr>
                    <w:t>0度直视。</w:t>
                  </w:r>
                </w:p>
                <w:p>
                  <w:pPr>
                    <w:pStyle w:val="null3"/>
                    <w:jc w:val="left"/>
                  </w:pPr>
                  <w:r>
                    <w:rPr>
                      <w:sz w:val="21"/>
                      <w:color w:val="000000"/>
                    </w:rPr>
                    <w:t>5</w:t>
                  </w:r>
                  <w:r>
                    <w:rPr>
                      <w:sz w:val="21"/>
                      <w:color w:val="000000"/>
                    </w:rPr>
                    <w:t>、景深：常规</w:t>
                  </w:r>
                  <w:r>
                    <w:rPr>
                      <w:sz w:val="21"/>
                      <w:color w:val="000000"/>
                    </w:rPr>
                    <w:t>7-100mm；近距离1.5-3mm。</w:t>
                  </w:r>
                </w:p>
                <w:p>
                  <w:pPr>
                    <w:pStyle w:val="null3"/>
                    <w:jc w:val="left"/>
                  </w:pPr>
                  <w:r>
                    <w:rPr>
                      <w:sz w:val="21"/>
                      <w:color w:val="000000"/>
                    </w:rPr>
                    <w:t>6</w:t>
                  </w:r>
                  <w:r>
                    <w:rPr>
                      <w:sz w:val="21"/>
                      <w:color w:val="000000"/>
                    </w:rPr>
                    <w:t>、先端部外径</w:t>
                  </w:r>
                  <w:r>
                    <w:rPr>
                      <w:sz w:val="21"/>
                      <w:color w:val="000000"/>
                    </w:rPr>
                    <w:t>≤9.9mm。</w:t>
                  </w:r>
                </w:p>
                <w:p>
                  <w:pPr>
                    <w:pStyle w:val="null3"/>
                    <w:jc w:val="left"/>
                  </w:pPr>
                  <w:r>
                    <w:rPr>
                      <w:sz w:val="21"/>
                      <w:color w:val="000000"/>
                    </w:rPr>
                    <w:t>7</w:t>
                  </w:r>
                  <w:r>
                    <w:rPr>
                      <w:sz w:val="21"/>
                      <w:color w:val="000000"/>
                    </w:rPr>
                    <w:t>、插入部外径</w:t>
                  </w:r>
                  <w:r>
                    <w:rPr>
                      <w:sz w:val="21"/>
                      <w:color w:val="000000"/>
                    </w:rPr>
                    <w:t>≤9.6 mm。</w:t>
                  </w:r>
                </w:p>
                <w:p>
                  <w:pPr>
                    <w:pStyle w:val="null3"/>
                    <w:jc w:val="left"/>
                  </w:pPr>
                  <w:r>
                    <w:rPr>
                      <w:sz w:val="21"/>
                      <w:color w:val="000000"/>
                    </w:rPr>
                    <w:t>8</w:t>
                  </w:r>
                  <w:r>
                    <w:rPr>
                      <w:sz w:val="21"/>
                      <w:color w:val="000000"/>
                    </w:rPr>
                    <w:t>、弯曲角度：上</w:t>
                  </w:r>
                  <w:r>
                    <w:rPr>
                      <w:sz w:val="21"/>
                      <w:color w:val="000000"/>
                    </w:rPr>
                    <w:t>≥210度、下≥90度；右、左≥100度。</w:t>
                  </w:r>
                </w:p>
                <w:p>
                  <w:pPr>
                    <w:pStyle w:val="null3"/>
                    <w:jc w:val="left"/>
                  </w:pPr>
                  <w:r>
                    <w:rPr>
                      <w:sz w:val="21"/>
                      <w:color w:val="000000"/>
                    </w:rPr>
                    <w:t>9</w:t>
                  </w:r>
                  <w:r>
                    <w:rPr>
                      <w:sz w:val="21"/>
                      <w:color w:val="000000"/>
                    </w:rPr>
                    <w:t>、有效长度</w:t>
                  </w:r>
                  <w:r>
                    <w:rPr>
                      <w:sz w:val="21"/>
                      <w:color w:val="000000"/>
                    </w:rPr>
                    <w:t>≥1030mm。</w:t>
                  </w:r>
                </w:p>
                <w:p>
                  <w:pPr>
                    <w:pStyle w:val="null3"/>
                    <w:jc w:val="left"/>
                  </w:pPr>
                  <w:r>
                    <w:rPr>
                      <w:sz w:val="21"/>
                      <w:color w:val="000000"/>
                    </w:rPr>
                    <w:t>1</w:t>
                  </w:r>
                  <w:r>
                    <w:rPr>
                      <w:sz w:val="21"/>
                      <w:color w:val="000000"/>
                    </w:rPr>
                    <w:t>0</w:t>
                  </w:r>
                  <w:r>
                    <w:rPr>
                      <w:sz w:val="21"/>
                      <w:color w:val="000000"/>
                    </w:rPr>
                    <w:t>、全长</w:t>
                  </w:r>
                  <w:r>
                    <w:rPr>
                      <w:sz w:val="21"/>
                      <w:color w:val="000000"/>
                    </w:rPr>
                    <w:t>≥1350mm。</w:t>
                  </w:r>
                </w:p>
                <w:p>
                  <w:pPr>
                    <w:pStyle w:val="null3"/>
                    <w:jc w:val="left"/>
                  </w:pPr>
                  <w:r>
                    <w:rPr>
                      <w:sz w:val="21"/>
                    </w:rPr>
                    <w:t>▲</w:t>
                  </w:r>
                  <w:r>
                    <w:rPr>
                      <w:sz w:val="21"/>
                      <w:color w:val="000000"/>
                    </w:rPr>
                    <w:t>1</w:t>
                  </w:r>
                  <w:r>
                    <w:rPr>
                      <w:sz w:val="21"/>
                      <w:color w:val="000000"/>
                    </w:rPr>
                    <w:t>1</w:t>
                  </w:r>
                  <w:r>
                    <w:rPr>
                      <w:sz w:val="21"/>
                      <w:color w:val="000000"/>
                    </w:rPr>
                    <w:t>、钳子管道</w:t>
                  </w:r>
                  <w:r>
                    <w:rPr>
                      <w:sz w:val="21"/>
                      <w:color w:val="000000"/>
                    </w:rPr>
                    <w:t>≥2.8mm。</w:t>
                  </w:r>
                </w:p>
                <w:p>
                  <w:pPr>
                    <w:pStyle w:val="null3"/>
                    <w:jc w:val="left"/>
                  </w:pPr>
                  <w:r>
                    <w:rPr>
                      <w:sz w:val="21"/>
                      <w:color w:val="000000"/>
                    </w:rPr>
                    <w:t>1</w:t>
                  </w:r>
                  <w:r>
                    <w:rPr>
                      <w:sz w:val="21"/>
                      <w:color w:val="000000"/>
                    </w:rPr>
                    <w:t>2</w:t>
                  </w:r>
                  <w:r>
                    <w:rPr>
                      <w:sz w:val="21"/>
                      <w:color w:val="000000"/>
                    </w:rPr>
                    <w:t>、具有激光、高频电兼容性。</w:t>
                  </w:r>
                </w:p>
                <w:p>
                  <w:pPr>
                    <w:pStyle w:val="null3"/>
                    <w:jc w:val="left"/>
                  </w:pPr>
                  <w:r>
                    <w:rPr>
                      <w:sz w:val="21"/>
                      <w:color w:val="000000"/>
                    </w:rPr>
                    <w:t>1</w:t>
                  </w:r>
                  <w:r>
                    <w:rPr>
                      <w:sz w:val="21"/>
                      <w:color w:val="000000"/>
                    </w:rPr>
                    <w:t>3</w:t>
                  </w:r>
                  <w:r>
                    <w:rPr>
                      <w:sz w:val="21"/>
                      <w:color w:val="000000"/>
                    </w:rPr>
                    <w:t>、具有内镜信息记忆功能。</w:t>
                  </w:r>
                </w:p>
                <w:p>
                  <w:pPr>
                    <w:pStyle w:val="null3"/>
                    <w:jc w:val="left"/>
                  </w:pPr>
                  <w:r>
                    <w:rPr>
                      <w:sz w:val="21"/>
                    </w:rPr>
                    <w:t>▲</w:t>
                  </w:r>
                  <w:r>
                    <w:rPr>
                      <w:sz w:val="21"/>
                      <w:color w:val="000000"/>
                    </w:rPr>
                    <w:t>1</w:t>
                  </w:r>
                  <w:r>
                    <w:rPr>
                      <w:sz w:val="21"/>
                      <w:color w:val="000000"/>
                    </w:rPr>
                    <w:t>4</w:t>
                  </w:r>
                  <w:r>
                    <w:rPr>
                      <w:sz w:val="21"/>
                      <w:color w:val="000000"/>
                    </w:rPr>
                    <w:t>、具有附送水管道，能够配合送水泵处理黏膜表面赃物及血液，保证清晰视野。</w:t>
                  </w:r>
                </w:p>
                <w:p>
                  <w:pPr>
                    <w:pStyle w:val="null3"/>
                    <w:jc w:val="left"/>
                  </w:pPr>
                  <w:r>
                    <w:rPr>
                      <w:sz w:val="21"/>
                      <w:color w:val="000000"/>
                    </w:rPr>
                    <w:t>1</w:t>
                  </w:r>
                  <w:r>
                    <w:rPr>
                      <w:sz w:val="21"/>
                      <w:color w:val="000000"/>
                    </w:rPr>
                    <w:t>5</w:t>
                  </w:r>
                  <w:r>
                    <w:rPr>
                      <w:sz w:val="21"/>
                      <w:color w:val="000000"/>
                    </w:rPr>
                    <w:t>、兼容具备窄波光输出功能的冷光源，可获取</w:t>
                  </w:r>
                  <w:r>
                    <w:rPr>
                      <w:sz w:val="21"/>
                      <w:color w:val="000000"/>
                    </w:rPr>
                    <w:t>窄光波</w:t>
                  </w:r>
                  <w:r>
                    <w:rPr>
                      <w:sz w:val="21"/>
                      <w:color w:val="000000"/>
                    </w:rPr>
                    <w:t>影像，放大观察时启动窄带成像功能可以凸显黏膜下毛细血管的形态和腺管开口形态。</w:t>
                  </w:r>
                </w:p>
                <w:p>
                  <w:pPr>
                    <w:pStyle w:val="null3"/>
                    <w:jc w:val="left"/>
                  </w:pPr>
                  <w:r>
                    <w:rPr>
                      <w:sz w:val="21"/>
                      <w:color w:val="000000"/>
                    </w:rPr>
                    <w:t>1</w:t>
                  </w:r>
                  <w:r>
                    <w:rPr>
                      <w:sz w:val="21"/>
                      <w:color w:val="000000"/>
                    </w:rPr>
                    <w:t>6</w:t>
                  </w:r>
                  <w:r>
                    <w:rPr>
                      <w:sz w:val="21"/>
                      <w:color w:val="000000"/>
                    </w:rPr>
                    <w:t>、具有防水一触式接头。</w:t>
                  </w:r>
                </w:p>
                <w:p>
                  <w:pPr>
                    <w:pStyle w:val="null3"/>
                    <w:jc w:val="both"/>
                  </w:pPr>
                  <w:r>
                    <w:rPr>
                      <w:sz w:val="21"/>
                      <w:color w:val="000000"/>
                    </w:rPr>
                    <w:t>1</w:t>
                  </w:r>
                  <w:r>
                    <w:rPr>
                      <w:sz w:val="21"/>
                      <w:color w:val="000000"/>
                    </w:rPr>
                    <w:t>7</w:t>
                  </w:r>
                  <w:r>
                    <w:rPr>
                      <w:sz w:val="21"/>
                      <w:color w:val="000000"/>
                    </w:rPr>
                    <w:t>、最小可视距离</w:t>
                  </w:r>
                  <w:r>
                    <w:rPr>
                      <w:sz w:val="21"/>
                      <w:color w:val="000000"/>
                    </w:rPr>
                    <w:t>≤3mm (常规)。</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电子上消化道内窥镜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1、提供HD高清图像，使治疗更加精准。</w:t>
                  </w:r>
                </w:p>
                <w:p>
                  <w:pPr>
                    <w:pStyle w:val="null3"/>
                    <w:jc w:val="left"/>
                  </w:pPr>
                  <w:r>
                    <w:rPr>
                      <w:sz w:val="21"/>
                      <w:color w:val="000000"/>
                    </w:rPr>
                    <w:t>2</w:t>
                  </w:r>
                  <w:r>
                    <w:rPr>
                      <w:sz w:val="21"/>
                      <w:color w:val="000000"/>
                    </w:rPr>
                    <w:t>、操作部顶端除送水、送气、吸引按钮外，具备</w:t>
                  </w:r>
                  <w:r>
                    <w:rPr>
                      <w:sz w:val="21"/>
                      <w:color w:val="000000"/>
                    </w:rPr>
                    <w:t>≥4个遥控键，可自由设定≥20多种功能。</w:t>
                  </w:r>
                </w:p>
                <w:p>
                  <w:pPr>
                    <w:pStyle w:val="null3"/>
                    <w:jc w:val="left"/>
                  </w:pPr>
                  <w:r>
                    <w:rPr>
                      <w:sz w:val="21"/>
                      <w:color w:val="000000"/>
                    </w:rPr>
                    <w:t>3</w:t>
                  </w:r>
                  <w:r>
                    <w:rPr>
                      <w:sz w:val="21"/>
                      <w:color w:val="000000"/>
                    </w:rPr>
                    <w:t>、视场角</w:t>
                  </w:r>
                  <w:r>
                    <w:rPr>
                      <w:sz w:val="21"/>
                      <w:color w:val="000000"/>
                    </w:rPr>
                    <w:t>≥140°</w:t>
                  </w:r>
                </w:p>
                <w:p>
                  <w:pPr>
                    <w:pStyle w:val="null3"/>
                    <w:jc w:val="left"/>
                  </w:pPr>
                  <w:r>
                    <w:rPr>
                      <w:sz w:val="21"/>
                      <w:color w:val="000000"/>
                    </w:rPr>
                    <w:t>4</w:t>
                  </w:r>
                  <w:r>
                    <w:rPr>
                      <w:sz w:val="21"/>
                      <w:color w:val="000000"/>
                    </w:rPr>
                    <w:t>、视野方向：</w:t>
                  </w:r>
                  <w:r>
                    <w:rPr>
                      <w:sz w:val="21"/>
                      <w:color w:val="000000"/>
                    </w:rPr>
                    <w:t>0度前视。</w:t>
                  </w:r>
                </w:p>
                <w:p>
                  <w:pPr>
                    <w:pStyle w:val="null3"/>
                    <w:jc w:val="left"/>
                  </w:pPr>
                  <w:r>
                    <w:rPr>
                      <w:sz w:val="21"/>
                      <w:color w:val="000000"/>
                    </w:rPr>
                    <w:t>5</w:t>
                  </w:r>
                  <w:r>
                    <w:rPr>
                      <w:sz w:val="21"/>
                      <w:color w:val="000000"/>
                    </w:rPr>
                    <w:t>、景深：常规</w:t>
                  </w:r>
                  <w:r>
                    <w:rPr>
                      <w:sz w:val="21"/>
                      <w:color w:val="000000"/>
                    </w:rPr>
                    <w:t>3-100mm。</w:t>
                  </w:r>
                </w:p>
                <w:p>
                  <w:pPr>
                    <w:pStyle w:val="null3"/>
                    <w:jc w:val="left"/>
                  </w:pPr>
                  <w:r>
                    <w:rPr>
                      <w:sz w:val="21"/>
                      <w:color w:val="000000"/>
                    </w:rPr>
                    <w:t>6</w:t>
                  </w:r>
                  <w:r>
                    <w:rPr>
                      <w:sz w:val="21"/>
                      <w:color w:val="000000"/>
                    </w:rPr>
                    <w:t>、先端部外径</w:t>
                  </w:r>
                  <w:r>
                    <w:rPr>
                      <w:sz w:val="21"/>
                      <w:color w:val="000000"/>
                    </w:rPr>
                    <w:t>≤9.8mm。</w:t>
                  </w:r>
                </w:p>
                <w:p>
                  <w:pPr>
                    <w:pStyle w:val="null3"/>
                    <w:jc w:val="left"/>
                  </w:pPr>
                  <w:r>
                    <w:rPr>
                      <w:sz w:val="21"/>
                      <w:color w:val="000000"/>
                    </w:rPr>
                    <w:t>7</w:t>
                  </w:r>
                  <w:r>
                    <w:rPr>
                      <w:sz w:val="21"/>
                      <w:color w:val="000000"/>
                    </w:rPr>
                    <w:t>、软性部外径</w:t>
                  </w:r>
                  <w:r>
                    <w:rPr>
                      <w:sz w:val="21"/>
                      <w:color w:val="000000"/>
                    </w:rPr>
                    <w:t>≤9.9 mm。</w:t>
                  </w:r>
                </w:p>
                <w:p>
                  <w:pPr>
                    <w:pStyle w:val="null3"/>
                    <w:jc w:val="left"/>
                  </w:pPr>
                  <w:r>
                    <w:rPr>
                      <w:sz w:val="21"/>
                      <w:color w:val="000000"/>
                    </w:rPr>
                    <w:t>8</w:t>
                  </w:r>
                  <w:r>
                    <w:rPr>
                      <w:sz w:val="21"/>
                      <w:color w:val="000000"/>
                    </w:rPr>
                    <w:t>、弯曲角度：上</w:t>
                  </w:r>
                  <w:r>
                    <w:rPr>
                      <w:sz w:val="21"/>
                      <w:color w:val="000000"/>
                    </w:rPr>
                    <w:t>≥210度、下≥120度；右、左≥100度。</w:t>
                  </w:r>
                </w:p>
                <w:p>
                  <w:pPr>
                    <w:pStyle w:val="null3"/>
                    <w:jc w:val="left"/>
                  </w:pPr>
                  <w:r>
                    <w:rPr>
                      <w:sz w:val="21"/>
                      <w:color w:val="000000"/>
                    </w:rPr>
                    <w:t>9</w:t>
                  </w:r>
                  <w:r>
                    <w:rPr>
                      <w:sz w:val="21"/>
                      <w:color w:val="000000"/>
                    </w:rPr>
                    <w:t>、有效长度</w:t>
                  </w:r>
                  <w:r>
                    <w:rPr>
                      <w:sz w:val="21"/>
                      <w:color w:val="000000"/>
                    </w:rPr>
                    <w:t>≥1030mm。</w:t>
                  </w:r>
                </w:p>
                <w:p>
                  <w:pPr>
                    <w:pStyle w:val="null3"/>
                    <w:jc w:val="left"/>
                  </w:pPr>
                  <w:r>
                    <w:rPr>
                      <w:sz w:val="21"/>
                      <w:color w:val="000000"/>
                    </w:rPr>
                    <w:t>1</w:t>
                  </w:r>
                  <w:r>
                    <w:rPr>
                      <w:sz w:val="21"/>
                      <w:color w:val="000000"/>
                    </w:rPr>
                    <w:t>0</w:t>
                  </w:r>
                  <w:r>
                    <w:rPr>
                      <w:sz w:val="21"/>
                      <w:color w:val="000000"/>
                    </w:rPr>
                    <w:t>、全长</w:t>
                  </w:r>
                  <w:r>
                    <w:rPr>
                      <w:sz w:val="21"/>
                      <w:color w:val="000000"/>
                    </w:rPr>
                    <w:t>≥1350mm。</w:t>
                  </w:r>
                </w:p>
                <w:p>
                  <w:pPr>
                    <w:pStyle w:val="null3"/>
                    <w:jc w:val="left"/>
                  </w:pPr>
                  <w:r>
                    <w:rPr>
                      <w:sz w:val="21"/>
                      <w:color w:val="000000"/>
                    </w:rPr>
                    <w:t>▲1</w:t>
                  </w:r>
                  <w:r>
                    <w:rPr>
                      <w:sz w:val="21"/>
                      <w:color w:val="000000"/>
                    </w:rPr>
                    <w:t>1</w:t>
                  </w:r>
                  <w:r>
                    <w:rPr>
                      <w:sz w:val="21"/>
                      <w:color w:val="000000"/>
                    </w:rPr>
                    <w:t>、</w:t>
                  </w:r>
                  <w:r>
                    <w:rPr>
                      <w:sz w:val="21"/>
                    </w:rPr>
                    <w:t>最小器械管道内径</w:t>
                  </w:r>
                  <w:r>
                    <w:rPr>
                      <w:sz w:val="21"/>
                      <w:color w:val="000000"/>
                    </w:rPr>
                    <w:t>≥3.2mm。</w:t>
                  </w:r>
                </w:p>
                <w:p>
                  <w:pPr>
                    <w:pStyle w:val="null3"/>
                    <w:jc w:val="left"/>
                  </w:pPr>
                  <w:r>
                    <w:rPr>
                      <w:sz w:val="21"/>
                      <w:color w:val="000000"/>
                    </w:rPr>
                    <w:t>1</w:t>
                  </w:r>
                  <w:r>
                    <w:rPr>
                      <w:sz w:val="21"/>
                      <w:color w:val="000000"/>
                    </w:rPr>
                    <w:t>2</w:t>
                  </w:r>
                  <w:r>
                    <w:rPr>
                      <w:sz w:val="21"/>
                      <w:color w:val="000000"/>
                    </w:rPr>
                    <w:t>、最小可视距离</w:t>
                  </w:r>
                  <w:r>
                    <w:rPr>
                      <w:sz w:val="21"/>
                      <w:color w:val="000000"/>
                    </w:rPr>
                    <w:t>≥3mm。</w:t>
                  </w:r>
                </w:p>
                <w:p>
                  <w:pPr>
                    <w:pStyle w:val="null3"/>
                    <w:jc w:val="left"/>
                  </w:pPr>
                  <w:r>
                    <w:rPr>
                      <w:sz w:val="21"/>
                      <w:color w:val="000000"/>
                    </w:rPr>
                    <w:t>1</w:t>
                  </w:r>
                  <w:r>
                    <w:rPr>
                      <w:sz w:val="21"/>
                      <w:color w:val="000000"/>
                    </w:rPr>
                    <w:t>3</w:t>
                  </w:r>
                  <w:r>
                    <w:rPr>
                      <w:sz w:val="21"/>
                      <w:color w:val="000000"/>
                    </w:rPr>
                    <w:t>、送气</w:t>
                  </w:r>
                  <w:r>
                    <w:rPr>
                      <w:sz w:val="21"/>
                      <w:color w:val="000000"/>
                    </w:rPr>
                    <w:t>/送水按钮：送气量*2≥30cm³/s。</w:t>
                  </w:r>
                </w:p>
                <w:p>
                  <w:pPr>
                    <w:pStyle w:val="null3"/>
                    <w:jc w:val="left"/>
                  </w:pPr>
                  <w:r>
                    <w:rPr>
                      <w:sz w:val="21"/>
                      <w:color w:val="000000"/>
                    </w:rPr>
                    <w:t>1</w:t>
                  </w:r>
                  <w:r>
                    <w:rPr>
                      <w:sz w:val="21"/>
                      <w:color w:val="000000"/>
                    </w:rPr>
                    <w:t>4</w:t>
                  </w:r>
                  <w:r>
                    <w:rPr>
                      <w:sz w:val="21"/>
                      <w:color w:val="000000"/>
                    </w:rPr>
                    <w:t>、激光兼容性能：可兼容</w:t>
                  </w:r>
                  <w:r>
                    <w:rPr>
                      <w:sz w:val="21"/>
                      <w:color w:val="000000"/>
                    </w:rPr>
                    <w:t>YAG,810nm二极管激光。</w:t>
                  </w:r>
                </w:p>
                <w:p>
                  <w:pPr>
                    <w:pStyle w:val="null3"/>
                    <w:jc w:val="left"/>
                  </w:pPr>
                  <w:r>
                    <w:rPr>
                      <w:sz w:val="21"/>
                      <w:color w:val="000000"/>
                    </w:rPr>
                    <w:t>▲1</w:t>
                  </w:r>
                  <w:r>
                    <w:rPr>
                      <w:sz w:val="21"/>
                      <w:color w:val="000000"/>
                    </w:rPr>
                    <w:t>5</w:t>
                  </w:r>
                  <w:r>
                    <w:rPr>
                      <w:sz w:val="21"/>
                      <w:color w:val="000000"/>
                    </w:rPr>
                    <w:t>、具有附送水管道，能够配合送水泵处理黏膜表面脏物及血液，保证清晰视野。</w:t>
                  </w:r>
                </w:p>
                <w:p>
                  <w:pPr>
                    <w:pStyle w:val="null3"/>
                    <w:jc w:val="left"/>
                  </w:pPr>
                  <w:r>
                    <w:rPr>
                      <w:sz w:val="21"/>
                      <w:color w:val="000000"/>
                    </w:rPr>
                    <w:t>1</w:t>
                  </w:r>
                  <w:r>
                    <w:rPr>
                      <w:sz w:val="21"/>
                      <w:color w:val="000000"/>
                    </w:rPr>
                    <w:t>6</w:t>
                  </w:r>
                  <w:r>
                    <w:rPr>
                      <w:sz w:val="21"/>
                      <w:color w:val="000000"/>
                    </w:rPr>
                    <w:t>、兼容具备窄波光输出功能的冷光源，可获取</w:t>
                  </w:r>
                  <w:r>
                    <w:rPr>
                      <w:sz w:val="21"/>
                      <w:color w:val="000000"/>
                    </w:rPr>
                    <w:t>窄光波</w:t>
                  </w:r>
                  <w:r>
                    <w:rPr>
                      <w:sz w:val="21"/>
                      <w:color w:val="000000"/>
                    </w:rPr>
                    <w:t>影像，观察时启动窄带成像功能可以凸显黏膜下毛细血管的形态和腺管开口形态。</w:t>
                  </w:r>
                </w:p>
                <w:p>
                  <w:pPr>
                    <w:pStyle w:val="null3"/>
                    <w:jc w:val="left"/>
                  </w:pPr>
                  <w:r>
                    <w:rPr>
                      <w:sz w:val="21"/>
                      <w:color w:val="000000"/>
                    </w:rPr>
                    <w:t>1</w:t>
                  </w:r>
                  <w:r>
                    <w:rPr>
                      <w:sz w:val="21"/>
                      <w:color w:val="000000"/>
                    </w:rPr>
                    <w:t>7</w:t>
                  </w:r>
                  <w:r>
                    <w:rPr>
                      <w:sz w:val="21"/>
                      <w:color w:val="000000"/>
                    </w:rPr>
                    <w:t>、具有防水一触式接头。</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电子结肠内窥镜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▲1、视野角度≥170度；</w:t>
                  </w:r>
                </w:p>
                <w:p>
                  <w:pPr>
                    <w:pStyle w:val="null3"/>
                    <w:jc w:val="left"/>
                  </w:pPr>
                  <w:r>
                    <w:rPr>
                      <w:sz w:val="21"/>
                      <w:color w:val="000000"/>
                    </w:rPr>
                    <w:t>2、景深：5～100mm；</w:t>
                  </w:r>
                </w:p>
                <w:p>
                  <w:pPr>
                    <w:pStyle w:val="null3"/>
                    <w:jc w:val="left"/>
                  </w:pPr>
                  <w:r>
                    <w:rPr>
                      <w:sz w:val="21"/>
                      <w:color w:val="000000"/>
                    </w:rPr>
                    <w:t>3、最小可视距离≤3mm；</w:t>
                  </w:r>
                </w:p>
                <w:p>
                  <w:pPr>
                    <w:pStyle w:val="null3"/>
                    <w:jc w:val="left"/>
                  </w:pPr>
                  <w:r>
                    <w:rPr>
                      <w:sz w:val="21"/>
                      <w:color w:val="000000"/>
                    </w:rPr>
                    <w:t>▲4、尖端部外径≤12.2mm；</w:t>
                  </w:r>
                </w:p>
                <w:p>
                  <w:pPr>
                    <w:pStyle w:val="null3"/>
                    <w:jc w:val="left"/>
                  </w:pPr>
                  <w:r>
                    <w:rPr>
                      <w:sz w:val="21"/>
                      <w:color w:val="000000"/>
                    </w:rPr>
                    <w:t>5、插入部外径≤12.0mm；</w:t>
                  </w:r>
                </w:p>
                <w:p>
                  <w:pPr>
                    <w:pStyle w:val="null3"/>
                    <w:jc w:val="left"/>
                  </w:pPr>
                  <w:r>
                    <w:rPr>
                      <w:sz w:val="21"/>
                      <w:color w:val="000000"/>
                    </w:rPr>
                    <w:t>6、弯曲部角度：上≥180度、下≥180度；左≥160度、右≥160度；</w:t>
                  </w:r>
                </w:p>
                <w:p>
                  <w:pPr>
                    <w:pStyle w:val="null3"/>
                    <w:jc w:val="left"/>
                  </w:pPr>
                  <w:r>
                    <w:rPr>
                      <w:sz w:val="21"/>
                      <w:color w:val="000000"/>
                    </w:rPr>
                    <w:t>▲7、钳子管道内径≥3.2mm；</w:t>
                  </w:r>
                </w:p>
                <w:p>
                  <w:pPr>
                    <w:pStyle w:val="null3"/>
                    <w:jc w:val="left"/>
                  </w:pPr>
                  <w:r>
                    <w:rPr>
                      <w:sz w:val="21"/>
                      <w:color w:val="000000"/>
                    </w:rPr>
                    <w:t>8、插入部有效长度≥1330mm；</w:t>
                  </w:r>
                </w:p>
                <w:p>
                  <w:pPr>
                    <w:pStyle w:val="null3"/>
                    <w:jc w:val="left"/>
                  </w:pPr>
                  <w:r>
                    <w:rPr>
                      <w:sz w:val="21"/>
                      <w:color w:val="000000"/>
                    </w:rPr>
                    <w:t>9、激光兼容性能：可兼容YAG,810nm二极管激光；</w:t>
                  </w:r>
                </w:p>
                <w:p>
                  <w:pPr>
                    <w:pStyle w:val="null3"/>
                    <w:jc w:val="left"/>
                  </w:pPr>
                  <w:r>
                    <w:rPr>
                      <w:sz w:val="21"/>
                      <w:color w:val="000000"/>
                    </w:rPr>
                    <w:t>10、高频电兼容性能：可兼容</w:t>
                  </w:r>
                </w:p>
                <w:p>
                  <w:pPr>
                    <w:pStyle w:val="null3"/>
                    <w:jc w:val="left"/>
                  </w:pPr>
                  <w:r>
                    <w:rPr>
                      <w:sz w:val="21"/>
                      <w:color w:val="000000"/>
                    </w:rPr>
                    <w:t>11、内镜信息记忆：内置记忆芯片，可存储相关参数及白平衡信息，可提示器械伸出方向。</w:t>
                  </w:r>
                </w:p>
                <w:p>
                  <w:pPr>
                    <w:pStyle w:val="null3"/>
                    <w:jc w:val="left"/>
                  </w:pPr>
                  <w:r>
                    <w:rPr>
                      <w:sz w:val="21"/>
                      <w:color w:val="000000"/>
                    </w:rPr>
                    <w:t>12、遥控功能：按钮数量≥4个，可按需要将主机功能设置在任意一个按钮上，至少可遥控图像大小、图像强调、图像冻结四种功能。</w:t>
                  </w:r>
                </w:p>
                <w:p>
                  <w:pPr>
                    <w:pStyle w:val="null3"/>
                    <w:jc w:val="left"/>
                  </w:pPr>
                  <w:r>
                    <w:rPr>
                      <w:sz w:val="21"/>
                      <w:color w:val="000000"/>
                    </w:rPr>
                    <w:t>13、RIT功能：内镜具备智能弯曲、强力传导、可变硬度功能，其中硬度≥4档可以调。</w:t>
                  </w:r>
                </w:p>
                <w:p>
                  <w:pPr>
                    <w:pStyle w:val="null3"/>
                    <w:jc w:val="left"/>
                  </w:pPr>
                  <w:r>
                    <w:rPr>
                      <w:sz w:val="21"/>
                      <w:color w:val="000000"/>
                    </w:rPr>
                    <w:t>14、具有HDTV功能；</w:t>
                  </w:r>
                </w:p>
                <w:p>
                  <w:pPr>
                    <w:pStyle w:val="null3"/>
                    <w:jc w:val="left"/>
                  </w:pPr>
                  <w:r>
                    <w:rPr>
                      <w:sz w:val="21"/>
                      <w:color w:val="000000"/>
                    </w:rPr>
                    <w:t>▲15、一触式接头：内镜无需直接调光电缆，直接连接光源；无需防水帽，简化清洗消毒，最大程度的减小内镜损坏；</w:t>
                  </w:r>
                </w:p>
                <w:p>
                  <w:pPr>
                    <w:pStyle w:val="null3"/>
                    <w:jc w:val="left"/>
                  </w:pPr>
                  <w:r>
                    <w:rPr>
                      <w:sz w:val="21"/>
                      <w:color w:val="000000"/>
                    </w:rPr>
                    <w:t>▲16、具备附送水功能。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电子结肠内窥镜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1、视野角度≥1</w:t>
                  </w:r>
                  <w:r>
                    <w:rPr>
                      <w:sz w:val="21"/>
                      <w:color w:val="000000"/>
                    </w:rPr>
                    <w:t>4</w:t>
                  </w:r>
                  <w:r>
                    <w:rPr>
                      <w:sz w:val="21"/>
                      <w:color w:val="000000"/>
                    </w:rPr>
                    <w:t>0度；</w:t>
                  </w:r>
                </w:p>
                <w:p>
                  <w:pPr>
                    <w:pStyle w:val="null3"/>
                    <w:jc w:val="left"/>
                  </w:pPr>
                  <w:r>
                    <w:rPr>
                      <w:sz w:val="21"/>
                      <w:color w:val="000000"/>
                    </w:rPr>
                    <w:t>2、景深：5～100mm；</w:t>
                  </w:r>
                </w:p>
                <w:p>
                  <w:pPr>
                    <w:pStyle w:val="null3"/>
                    <w:jc w:val="left"/>
                  </w:pPr>
                  <w:r>
                    <w:rPr>
                      <w:sz w:val="21"/>
                      <w:color w:val="000000"/>
                    </w:rPr>
                    <w:t>3、最小可视距离≤</w:t>
                  </w:r>
                  <w:r>
                    <w:rPr>
                      <w:sz w:val="21"/>
                      <w:color w:val="000000"/>
                    </w:rPr>
                    <w:t>4</w:t>
                  </w:r>
                  <w:r>
                    <w:rPr>
                      <w:sz w:val="21"/>
                      <w:color w:val="000000"/>
                    </w:rPr>
                    <w:t>mm</w:t>
                  </w:r>
                  <w:r>
                    <w:rPr>
                      <w:sz w:val="21"/>
                      <w:color w:val="000000"/>
                    </w:rPr>
                    <w:t>；</w:t>
                  </w:r>
                </w:p>
                <w:p>
                  <w:pPr>
                    <w:pStyle w:val="null3"/>
                    <w:jc w:val="left"/>
                  </w:pPr>
                  <w:r>
                    <w:rPr>
                      <w:sz w:val="21"/>
                      <w:color w:val="000000"/>
                    </w:rPr>
                    <w:t>4、先端部外径≤</w:t>
                  </w:r>
                  <w:r>
                    <w:rPr>
                      <w:sz w:val="21"/>
                      <w:color w:val="000000"/>
                    </w:rPr>
                    <w:t>9</w:t>
                  </w:r>
                  <w:r>
                    <w:rPr>
                      <w:sz w:val="21"/>
                      <w:color w:val="000000"/>
                    </w:rPr>
                    <w:t>.</w:t>
                  </w:r>
                  <w:r>
                    <w:rPr>
                      <w:sz w:val="21"/>
                      <w:color w:val="000000"/>
                    </w:rPr>
                    <w:t>8</w:t>
                  </w:r>
                  <w:r>
                    <w:rPr>
                      <w:sz w:val="21"/>
                      <w:color w:val="000000"/>
                    </w:rPr>
                    <w:t>mm；</w:t>
                  </w:r>
                </w:p>
                <w:p>
                  <w:pPr>
                    <w:pStyle w:val="null3"/>
                    <w:jc w:val="left"/>
                  </w:pPr>
                  <w:r>
                    <w:rPr>
                      <w:sz w:val="21"/>
                      <w:color w:val="000000"/>
                    </w:rPr>
                    <w:t>5、插入部外径≤1</w:t>
                  </w:r>
                  <w:r>
                    <w:rPr>
                      <w:sz w:val="21"/>
                      <w:color w:val="000000"/>
                    </w:rPr>
                    <w:t>0</w:t>
                  </w:r>
                  <w:r>
                    <w:rPr>
                      <w:sz w:val="21"/>
                      <w:color w:val="000000"/>
                    </w:rPr>
                    <w:t>.</w:t>
                  </w:r>
                  <w:r>
                    <w:rPr>
                      <w:sz w:val="21"/>
                      <w:color w:val="000000"/>
                    </w:rPr>
                    <w:t>5</w:t>
                  </w:r>
                  <w:r>
                    <w:rPr>
                      <w:sz w:val="21"/>
                      <w:color w:val="000000"/>
                    </w:rPr>
                    <w:t>mm；</w:t>
                  </w:r>
                </w:p>
                <w:p>
                  <w:pPr>
                    <w:pStyle w:val="null3"/>
                    <w:jc w:val="left"/>
                  </w:pPr>
                  <w:r>
                    <w:rPr>
                      <w:sz w:val="21"/>
                      <w:color w:val="000000"/>
                    </w:rPr>
                    <w:t>▲6、</w:t>
                  </w:r>
                  <w:r>
                    <w:rPr>
                      <w:sz w:val="21"/>
                    </w:rPr>
                    <w:t>最小器械孔道内径</w:t>
                  </w:r>
                  <w:r>
                    <w:rPr>
                      <w:sz w:val="21"/>
                      <w:color w:val="000000"/>
                    </w:rPr>
                    <w:t>≥3.2mm；</w:t>
                  </w:r>
                </w:p>
                <w:p>
                  <w:pPr>
                    <w:pStyle w:val="null3"/>
                    <w:jc w:val="left"/>
                  </w:pPr>
                  <w:r>
                    <w:rPr>
                      <w:sz w:val="21"/>
                      <w:color w:val="000000"/>
                    </w:rPr>
                    <w:t>7、激光兼容性能：可兼容YAG,810nm二极管激光；</w:t>
                  </w:r>
                </w:p>
                <w:p>
                  <w:pPr>
                    <w:pStyle w:val="null3"/>
                    <w:jc w:val="left"/>
                  </w:pPr>
                  <w:r>
                    <w:rPr>
                      <w:sz w:val="21"/>
                      <w:color w:val="000000"/>
                    </w:rPr>
                    <w:t>8、高频电兼容性能：可兼容</w:t>
                  </w:r>
                </w:p>
                <w:p>
                  <w:pPr>
                    <w:pStyle w:val="null3"/>
                    <w:jc w:val="left"/>
                  </w:pPr>
                  <w:r>
                    <w:rPr>
                      <w:sz w:val="21"/>
                      <w:color w:val="000000"/>
                    </w:rPr>
                    <w:t>9、弯曲部角度：上</w:t>
                  </w:r>
                  <w:r>
                    <w:rPr>
                      <w:sz w:val="21"/>
                      <w:color w:val="000000"/>
                    </w:rPr>
                    <w:t>210</w:t>
                  </w:r>
                  <w:r>
                    <w:rPr>
                      <w:sz w:val="21"/>
                      <w:color w:val="000000"/>
                    </w:rPr>
                    <w:t>度、下</w:t>
                  </w:r>
                  <w:r>
                    <w:rPr>
                      <w:sz w:val="21"/>
                      <w:color w:val="000000"/>
                    </w:rPr>
                    <w:t>180度；左160度、右160度；</w:t>
                  </w:r>
                </w:p>
                <w:p>
                  <w:pPr>
                    <w:pStyle w:val="null3"/>
                    <w:jc w:val="left"/>
                  </w:pPr>
                  <w:r>
                    <w:rPr>
                      <w:sz w:val="21"/>
                      <w:color w:val="000000"/>
                    </w:rPr>
                    <w:t>10、插入部有效长度：≥</w:t>
                  </w:r>
                  <w:r>
                    <w:rPr>
                      <w:sz w:val="21"/>
                      <w:color w:val="000000"/>
                    </w:rPr>
                    <w:t>133</w:t>
                  </w:r>
                  <w:r>
                    <w:rPr>
                      <w:sz w:val="21"/>
                      <w:color w:val="000000"/>
                    </w:rPr>
                    <w:t>0mm；</w:t>
                  </w:r>
                </w:p>
                <w:p>
                  <w:pPr>
                    <w:pStyle w:val="null3"/>
                    <w:jc w:val="left"/>
                  </w:pPr>
                  <w:r>
                    <w:rPr>
                      <w:sz w:val="21"/>
                      <w:color w:val="000000"/>
                    </w:rPr>
                    <w:t>11、内镜信息记忆：内置记忆芯片，可存储相关参数及白平衡信息</w:t>
                  </w:r>
                  <w:r>
                    <w:rPr>
                      <w:sz w:val="21"/>
                      <w:color w:val="000000"/>
                    </w:rPr>
                    <w:t>。</w:t>
                  </w:r>
                </w:p>
                <w:p>
                  <w:pPr>
                    <w:pStyle w:val="null3"/>
                    <w:jc w:val="left"/>
                  </w:pPr>
                  <w:r>
                    <w:rPr>
                      <w:sz w:val="21"/>
                      <w:color w:val="000000"/>
                    </w:rPr>
                    <w:t>12、遥控功能：按钮数量4个，可按需要将主机功能设置在任意一个按钮上，至少可遥控图像大小、图像强调、图像冻结四种功能。</w:t>
                  </w:r>
                </w:p>
                <w:p>
                  <w:pPr>
                    <w:pStyle w:val="null3"/>
                    <w:jc w:val="left"/>
                  </w:pPr>
                  <w:r>
                    <w:rPr>
                      <w:sz w:val="21"/>
                      <w:color w:val="000000"/>
                    </w:rPr>
                    <w:t>13、强力传导、可变硬度功能，其中硬度4档可以调。</w:t>
                  </w:r>
                </w:p>
                <w:p>
                  <w:pPr>
                    <w:pStyle w:val="null3"/>
                    <w:jc w:val="left"/>
                  </w:pPr>
                  <w:r>
                    <w:rPr>
                      <w:sz w:val="21"/>
                      <w:color w:val="000000"/>
                    </w:rPr>
                    <w:t>14、具有HDTV功能；</w:t>
                  </w:r>
                </w:p>
                <w:p>
                  <w:pPr>
                    <w:pStyle w:val="null3"/>
                    <w:jc w:val="left"/>
                  </w:pPr>
                  <w:r>
                    <w:rPr>
                      <w:sz w:val="21"/>
                      <w:color w:val="000000"/>
                    </w:rPr>
                    <w:t>▲15、一触式接头：内镜无需直接调光电缆，直接连接光源；无需防水帽，简化清洗消毒，最大程度的减小内镜损坏；</w:t>
                  </w:r>
                </w:p>
                <w:p>
                  <w:pPr>
                    <w:pStyle w:val="null3"/>
                    <w:jc w:val="left"/>
                  </w:pPr>
                  <w:r>
                    <w:rPr>
                      <w:sz w:val="21"/>
                      <w:color w:val="000000"/>
                    </w:rPr>
                    <w:t>▲16、具备附送水功能；</w:t>
                  </w:r>
                </w:p>
                <w:p>
                  <w:pPr>
                    <w:pStyle w:val="null3"/>
                    <w:jc w:val="left"/>
                  </w:pPr>
                  <w:r>
                    <w:rPr>
                      <w:sz w:val="21"/>
                      <w:color w:val="000000"/>
                    </w:rPr>
                    <w:t>17、先端短弯曲设计，内镜在肠腔内操作的便捷性得以提高。结合内镜向上的210°弯曲，提升内镜对病变部位的接近能力。</w:t>
                  </w:r>
                </w:p>
                <w:p>
                  <w:pPr>
                    <w:pStyle w:val="null3"/>
                    <w:jc w:val="left"/>
                  </w:pPr>
                  <w:r>
                    <w:rPr>
                      <w:sz w:val="21"/>
                      <w:color w:val="000000"/>
                    </w:rPr>
                    <w:t>18、提供高清晰画质与明亮窄光波图像，支持内镜下的高质量治疗。</w:t>
                  </w:r>
                </w:p>
                <w:p>
                  <w:pPr>
                    <w:pStyle w:val="null3"/>
                    <w:jc w:val="left"/>
                  </w:pPr>
                  <w:r>
                    <w:rPr>
                      <w:sz w:val="21"/>
                      <w:color w:val="000000"/>
                    </w:rPr>
                    <w:t>19、搭载了镜身硬度可调和内镜插入的强力传导功能，在便于术者内镜插入的同时，降低了患者的处置不适。</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电子十二指肠镜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1、CCD 类型黑白CCD；</w:t>
                  </w:r>
                </w:p>
                <w:p>
                  <w:pPr>
                    <w:pStyle w:val="null3"/>
                    <w:jc w:val="left"/>
                  </w:pPr>
                  <w:r>
                    <w:rPr>
                      <w:sz w:val="21"/>
                      <w:color w:val="000000"/>
                    </w:rPr>
                    <w:t>▲2、视野方向：后方斜视能满足105度或110度</w:t>
                  </w:r>
                </w:p>
                <w:p>
                  <w:pPr>
                    <w:pStyle w:val="null3"/>
                    <w:jc w:val="left"/>
                  </w:pPr>
                  <w:r>
                    <w:rPr>
                      <w:sz w:val="21"/>
                      <w:color w:val="000000"/>
                    </w:rPr>
                    <w:t>3、视野角度≥100度；</w:t>
                  </w:r>
                </w:p>
                <w:p>
                  <w:pPr>
                    <w:pStyle w:val="null3"/>
                    <w:jc w:val="left"/>
                  </w:pPr>
                  <w:r>
                    <w:rPr>
                      <w:sz w:val="21"/>
                      <w:color w:val="000000"/>
                    </w:rPr>
                    <w:t>4、景    深:5-60 mm；</w:t>
                  </w:r>
                </w:p>
                <w:p>
                  <w:pPr>
                    <w:pStyle w:val="null3"/>
                    <w:jc w:val="left"/>
                  </w:pPr>
                  <w:r>
                    <w:rPr>
                      <w:sz w:val="21"/>
                      <w:color w:val="000000"/>
                    </w:rPr>
                    <w:t>5、先端部直径≤13.5 mm ；</w:t>
                  </w:r>
                </w:p>
                <w:p>
                  <w:pPr>
                    <w:pStyle w:val="null3"/>
                    <w:jc w:val="left"/>
                  </w:pPr>
                  <w:r>
                    <w:rPr>
                      <w:sz w:val="21"/>
                      <w:color w:val="000000"/>
                    </w:rPr>
                    <w:t>6、插入部直径≤11.3 mm ；</w:t>
                  </w:r>
                </w:p>
                <w:p>
                  <w:pPr>
                    <w:pStyle w:val="null3"/>
                    <w:jc w:val="left"/>
                  </w:pPr>
                  <w:r>
                    <w:rPr>
                      <w:sz w:val="21"/>
                      <w:color w:val="000000"/>
                    </w:rPr>
                    <w:t>▲7、钳子管道内径≥4.15 mm ；</w:t>
                  </w:r>
                </w:p>
                <w:p>
                  <w:pPr>
                    <w:pStyle w:val="null3"/>
                    <w:jc w:val="left"/>
                  </w:pPr>
                  <w:r>
                    <w:rPr>
                      <w:sz w:val="21"/>
                      <w:color w:val="000000"/>
                    </w:rPr>
                    <w:t>8、弯曲角度:上≥120度、下≥90度、左≥90度、右≥110度；</w:t>
                  </w:r>
                </w:p>
                <w:p>
                  <w:pPr>
                    <w:pStyle w:val="null3"/>
                    <w:jc w:val="left"/>
                  </w:pPr>
                  <w:r>
                    <w:rPr>
                      <w:sz w:val="21"/>
                      <w:color w:val="000000"/>
                    </w:rPr>
                    <w:t>9、有效长度：1240 mm；</w:t>
                  </w:r>
                </w:p>
                <w:p>
                  <w:pPr>
                    <w:pStyle w:val="null3"/>
                    <w:jc w:val="left"/>
                  </w:pPr>
                  <w:r>
                    <w:rPr>
                      <w:sz w:val="21"/>
                      <w:color w:val="000000"/>
                    </w:rPr>
                    <w:t>10、导丝固定功能：有；</w:t>
                  </w:r>
                </w:p>
                <w:p>
                  <w:pPr>
                    <w:pStyle w:val="null3"/>
                    <w:jc w:val="left"/>
                  </w:pPr>
                  <w:r>
                    <w:rPr>
                      <w:sz w:val="21"/>
                      <w:color w:val="000000"/>
                    </w:rPr>
                    <w:t>11、大钳道设计易于进行器械交换，兼容附件范围广，特别是内置V型槽的抬钳器设计，可以固定导丝，配合丰富的V式系统配件可实现单人操作，提高胆胰治疗效率，缩短检查时间，保护医护人员的身体健康；</w:t>
                  </w:r>
                </w:p>
                <w:p>
                  <w:pPr>
                    <w:pStyle w:val="null3"/>
                    <w:jc w:val="left"/>
                  </w:pPr>
                  <w:r>
                    <w:rPr>
                      <w:sz w:val="21"/>
                      <w:color w:val="000000"/>
                    </w:rPr>
                    <w:t>12、抬钳器设有更大偏角的V 形槽，以更轻松牢固地固定导丝；</w:t>
                  </w:r>
                </w:p>
                <w:p>
                  <w:pPr>
                    <w:pStyle w:val="null3"/>
                    <w:jc w:val="left"/>
                  </w:pPr>
                  <w:r>
                    <w:rPr>
                      <w:sz w:val="21"/>
                      <w:color w:val="000000"/>
                    </w:rPr>
                    <w:t>13、内镜具有信息记忆功能。内镜中载有记忆芯片，能储存多项内镜信息。当内镜连接到图像处理装置上时，内镜信息会自动显示在监视器中，方便信息管理。</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台车套组</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1、内镜专用台车。</w:t>
                  </w:r>
                </w:p>
                <w:p>
                  <w:pPr>
                    <w:pStyle w:val="null3"/>
                    <w:jc w:val="left"/>
                  </w:pPr>
                  <w:r>
                    <w:rPr>
                      <w:sz w:val="21"/>
                      <w:color w:val="000000"/>
                    </w:rPr>
                    <w:t>2、可固定液晶监视器，可从上下左右四方向调整监视器角度。</w:t>
                  </w:r>
                </w:p>
                <w:p>
                  <w:pPr>
                    <w:pStyle w:val="null3"/>
                    <w:jc w:val="left"/>
                  </w:pPr>
                  <w:r>
                    <w:rPr>
                      <w:sz w:val="21"/>
                      <w:color w:val="000000"/>
                    </w:rPr>
                    <w:t>3、可升降支架，可同时悬挂两根镜子。</w:t>
                  </w:r>
                </w:p>
                <w:p>
                  <w:pPr>
                    <w:pStyle w:val="null3"/>
                    <w:jc w:val="left"/>
                  </w:pPr>
                  <w:r>
                    <w:rPr>
                      <w:sz w:val="21"/>
                      <w:color w:val="000000"/>
                    </w:rPr>
                    <w:t>4、可调节底板，随时调整主机放置高度，以便放置周边设备。</w:t>
                  </w:r>
                </w:p>
                <w:p>
                  <w:pPr>
                    <w:pStyle w:val="null3"/>
                    <w:jc w:val="left"/>
                  </w:pPr>
                  <w:r>
                    <w:rPr>
                      <w:sz w:val="21"/>
                      <w:color w:val="000000"/>
                    </w:rPr>
                    <w:t>5、可拉伸键盘托盘，可将键盘固定于台车的最上层，方便从不同角度操作。</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内窥镜用二氧化碳供气装置</w:t>
                  </w: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可兼容奥巴、富士、宾得、开立、澳华等胃肠镜品牌主机。</w:t>
                  </w:r>
                </w:p>
                <w:p>
                  <w:pPr>
                    <w:pStyle w:val="null3"/>
                    <w:jc w:val="both"/>
                  </w:pPr>
                  <w:r>
                    <w:rPr>
                      <w:sz w:val="21"/>
                    </w:rPr>
                    <w:t>▲</w:t>
                  </w:r>
                  <w:r>
                    <w:rPr>
                      <w:sz w:val="21"/>
                    </w:rPr>
                    <w:t>2、</w:t>
                  </w:r>
                  <w:r>
                    <w:rPr>
                      <w:sz w:val="21"/>
                    </w:rPr>
                    <w:t>对输出气体恒温预热，避免气体进入人体内带来不舒适感</w:t>
                  </w:r>
                </w:p>
                <w:p>
                  <w:pPr>
                    <w:pStyle w:val="null3"/>
                    <w:jc w:val="both"/>
                  </w:pPr>
                  <w:r>
                    <w:rPr>
                      <w:sz w:val="21"/>
                    </w:rPr>
                    <w:t>▲</w:t>
                  </w:r>
                  <w:r>
                    <w:rPr>
                      <w:sz w:val="21"/>
                    </w:rPr>
                    <w:t>3、</w:t>
                  </w:r>
                  <w:r>
                    <w:rPr>
                      <w:sz w:val="21"/>
                    </w:rPr>
                    <w:t>输出</w:t>
                  </w:r>
                  <w:r>
                    <w:rPr>
                      <w:sz w:val="21"/>
                    </w:rPr>
                    <w:t>CO2气体流量:0~</w:t>
                  </w:r>
                  <w:r>
                    <w:rPr>
                      <w:sz w:val="21"/>
                    </w:rPr>
                    <w:t>5</w:t>
                  </w:r>
                  <w:r>
                    <w:rPr>
                      <w:sz w:val="21"/>
                    </w:rPr>
                    <w:t>L/min±1L/min(可调)；</w:t>
                  </w:r>
                </w:p>
                <w:p>
                  <w:pPr>
                    <w:pStyle w:val="null3"/>
                    <w:jc w:val="both"/>
                  </w:pPr>
                  <w:r>
                    <w:rPr>
                      <w:sz w:val="21"/>
                    </w:rPr>
                    <w:t>▲</w:t>
                  </w:r>
                  <w:r>
                    <w:rPr>
                      <w:sz w:val="21"/>
                    </w:rPr>
                    <w:t>4、</w:t>
                  </w:r>
                  <w:r>
                    <w:rPr>
                      <w:sz w:val="21"/>
                    </w:rPr>
                    <w:t>五种定时预选模式（</w:t>
                  </w:r>
                  <w:r>
                    <w:rPr>
                      <w:sz w:val="21"/>
                    </w:rPr>
                    <w:t>15min，30min，60min，120min，无限时间)</w:t>
                  </w:r>
                </w:p>
                <w:p>
                  <w:pPr>
                    <w:pStyle w:val="null3"/>
                    <w:jc w:val="both"/>
                  </w:pPr>
                  <w:r>
                    <w:rPr>
                      <w:sz w:val="21"/>
                    </w:rPr>
                    <w:t>▲</w:t>
                  </w:r>
                  <w:r>
                    <w:rPr>
                      <w:sz w:val="21"/>
                    </w:rPr>
                    <w:t>5</w:t>
                  </w:r>
                  <w:r>
                    <w:rPr>
                      <w:sz w:val="21"/>
                    </w:rPr>
                    <w:t>、</w:t>
                  </w:r>
                  <w:r>
                    <w:rPr>
                      <w:sz w:val="21"/>
                    </w:rPr>
                    <w:t>过滤性能：</w:t>
                  </w:r>
                  <w:r>
                    <w:rPr>
                      <w:sz w:val="21"/>
                    </w:rPr>
                    <w:t>0.5μm及以上微粒的滤除率大于90%；</w:t>
                  </w:r>
                </w:p>
                <w:p>
                  <w:pPr>
                    <w:pStyle w:val="null3"/>
                    <w:jc w:val="both"/>
                  </w:pPr>
                  <w:r>
                    <w:rPr>
                      <w:sz w:val="21"/>
                    </w:rPr>
                    <w:t>6</w:t>
                  </w:r>
                  <w:r>
                    <w:rPr>
                      <w:sz w:val="21"/>
                    </w:rPr>
                    <w:t>、</w:t>
                  </w:r>
                  <w:r>
                    <w:rPr>
                      <w:sz w:val="21"/>
                    </w:rPr>
                    <w:t>适用气体：医用高纯二氧化碳气体（</w:t>
                  </w:r>
                  <w:r>
                    <w:rPr>
                      <w:sz w:val="21"/>
                    </w:rPr>
                    <w:t>CO2)；</w:t>
                  </w:r>
                </w:p>
                <w:p>
                  <w:pPr>
                    <w:pStyle w:val="null3"/>
                    <w:jc w:val="both"/>
                  </w:pPr>
                  <w:r>
                    <w:rPr>
                      <w:sz w:val="21"/>
                    </w:rPr>
                    <w:t>7</w:t>
                  </w:r>
                  <w:r>
                    <w:rPr>
                      <w:sz w:val="21"/>
                    </w:rPr>
                    <w:t>、</w:t>
                  </w:r>
                  <w:r>
                    <w:rPr>
                      <w:sz w:val="21"/>
                    </w:rPr>
                    <w:t>输入</w:t>
                  </w:r>
                  <w:r>
                    <w:rPr>
                      <w:sz w:val="21"/>
                    </w:rPr>
                    <w:t>CO2气体额定压强范围：0.20MPa~0.82MPa；</w:t>
                  </w:r>
                </w:p>
                <w:p>
                  <w:pPr>
                    <w:pStyle w:val="null3"/>
                    <w:jc w:val="both"/>
                  </w:pPr>
                  <w:r>
                    <w:rPr>
                      <w:sz w:val="21"/>
                    </w:rPr>
                    <w:t>8</w:t>
                  </w:r>
                  <w:r>
                    <w:rPr>
                      <w:sz w:val="21"/>
                    </w:rPr>
                    <w:t>、</w:t>
                  </w:r>
                  <w:r>
                    <w:rPr>
                      <w:sz w:val="21"/>
                    </w:rPr>
                    <w:t>输入</w:t>
                  </w:r>
                  <w:r>
                    <w:rPr>
                      <w:sz w:val="21"/>
                    </w:rPr>
                    <w:t>CO2气体压强上限警告提示最大值：＞0.82MPa；</w:t>
                  </w:r>
                </w:p>
                <w:p>
                  <w:pPr>
                    <w:pStyle w:val="null3"/>
                    <w:jc w:val="both"/>
                  </w:pPr>
                  <w:r>
                    <w:rPr>
                      <w:sz w:val="21"/>
                    </w:rPr>
                    <w:t>9</w:t>
                  </w:r>
                  <w:r>
                    <w:rPr>
                      <w:sz w:val="21"/>
                    </w:rPr>
                    <w:t>、</w:t>
                  </w:r>
                  <w:r>
                    <w:rPr>
                      <w:sz w:val="21"/>
                    </w:rPr>
                    <w:t>输入</w:t>
                  </w:r>
                  <w:r>
                    <w:rPr>
                      <w:sz w:val="21"/>
                    </w:rPr>
                    <w:t>CO2气体压强下限警告提示最小值: ＜0.20KPa；</w:t>
                  </w:r>
                </w:p>
                <w:p>
                  <w:pPr>
                    <w:pStyle w:val="null3"/>
                    <w:jc w:val="both"/>
                  </w:pPr>
                  <w:r>
                    <w:rPr>
                      <w:sz w:val="21"/>
                    </w:rPr>
                    <w:t>10</w:t>
                  </w:r>
                  <w:r>
                    <w:rPr>
                      <w:sz w:val="21"/>
                    </w:rPr>
                    <w:t>、</w:t>
                  </w:r>
                  <w:r>
                    <w:rPr>
                      <w:sz w:val="21"/>
                    </w:rPr>
                    <w:t>输出</w:t>
                  </w:r>
                  <w:r>
                    <w:rPr>
                      <w:sz w:val="21"/>
                    </w:rPr>
                    <w:t>CO2气体额定压强:45KPa±4KPa；</w:t>
                  </w:r>
                </w:p>
                <w:p>
                  <w:pPr>
                    <w:pStyle w:val="null3"/>
                    <w:jc w:val="both"/>
                  </w:pPr>
                  <w:r>
                    <w:rPr>
                      <w:sz w:val="21"/>
                    </w:rPr>
                    <w:t>1</w:t>
                  </w:r>
                  <w:r>
                    <w:rPr>
                      <w:sz w:val="21"/>
                    </w:rPr>
                    <w:t>1</w:t>
                  </w:r>
                  <w:r>
                    <w:rPr>
                      <w:sz w:val="21"/>
                    </w:rPr>
                    <w:t>、</w:t>
                  </w:r>
                  <w:r>
                    <w:rPr>
                      <w:sz w:val="21"/>
                    </w:rPr>
                    <w:t>输出</w:t>
                  </w:r>
                  <w:r>
                    <w:rPr>
                      <w:sz w:val="21"/>
                    </w:rPr>
                    <w:t>CO2气体流量下限报警提示最小值:0.5 L/min±0.1 L/min；</w:t>
                  </w:r>
                </w:p>
                <w:p>
                  <w:pPr>
                    <w:pStyle w:val="null3"/>
                    <w:jc w:val="both"/>
                  </w:pPr>
                  <w:r>
                    <w:rPr>
                      <w:sz w:val="21"/>
                    </w:rPr>
                    <w:t>1</w:t>
                  </w:r>
                  <w:r>
                    <w:rPr>
                      <w:sz w:val="21"/>
                    </w:rPr>
                    <w:t>2</w:t>
                  </w:r>
                  <w:r>
                    <w:rPr>
                      <w:sz w:val="21"/>
                    </w:rPr>
                    <w:t>、</w:t>
                  </w:r>
                  <w:r>
                    <w:rPr>
                      <w:sz w:val="21"/>
                    </w:rPr>
                    <w:t>输出</w:t>
                  </w:r>
                  <w:r>
                    <w:rPr>
                      <w:sz w:val="21"/>
                    </w:rPr>
                    <w:t>CO2气体额定流量精度:±0.5 L/min；</w:t>
                  </w:r>
                </w:p>
                <w:p>
                  <w:pPr>
                    <w:pStyle w:val="null3"/>
                    <w:jc w:val="both"/>
                  </w:pPr>
                  <w:r>
                    <w:rPr>
                      <w:sz w:val="21"/>
                    </w:rPr>
                    <w:t>1</w:t>
                  </w:r>
                  <w:r>
                    <w:rPr>
                      <w:sz w:val="21"/>
                    </w:rPr>
                    <w:t>3</w:t>
                  </w:r>
                  <w:r>
                    <w:rPr>
                      <w:sz w:val="21"/>
                    </w:rPr>
                    <w:t>、</w:t>
                  </w:r>
                  <w:r>
                    <w:rPr>
                      <w:sz w:val="21"/>
                    </w:rPr>
                    <w:t>输出</w:t>
                  </w:r>
                  <w:r>
                    <w:rPr>
                      <w:sz w:val="21"/>
                    </w:rPr>
                    <w:t>CO2气体温度范围：15C~35C；</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内窥镜冲洗器</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适用液体</w:t>
                  </w:r>
                  <w:r>
                    <w:rPr>
                      <w:sz w:val="21"/>
                    </w:rPr>
                    <w:t>:无菌液体、蒸馏水</w:t>
                  </w:r>
                </w:p>
                <w:p>
                  <w:pPr>
                    <w:pStyle w:val="null3"/>
                    <w:jc w:val="both"/>
                  </w:pPr>
                  <w:r>
                    <w:rPr>
                      <w:sz w:val="21"/>
                    </w:rPr>
                    <w:t>▲</w:t>
                  </w:r>
                  <w:r>
                    <w:rPr>
                      <w:sz w:val="21"/>
                    </w:rPr>
                    <w:t>2、</w:t>
                  </w:r>
                  <w:r>
                    <w:rPr>
                      <w:sz w:val="21"/>
                    </w:rPr>
                    <w:t>可兼容奥巴、富士、宾得、开立、澳华等胃肠镜品牌主机。</w:t>
                  </w:r>
                </w:p>
                <w:p>
                  <w:pPr>
                    <w:pStyle w:val="null3"/>
                    <w:jc w:val="both"/>
                  </w:pPr>
                  <w:r>
                    <w:rPr>
                      <w:sz w:val="21"/>
                    </w:rPr>
                    <w:t>▲</w:t>
                  </w:r>
                  <w:r>
                    <w:rPr>
                      <w:sz w:val="21"/>
                    </w:rPr>
                    <w:t>3、</w:t>
                  </w:r>
                  <w:r>
                    <w:rPr>
                      <w:sz w:val="21"/>
                    </w:rPr>
                    <w:t>具有输出</w:t>
                  </w:r>
                  <w:r>
                    <w:rPr>
                      <w:sz w:val="21"/>
                    </w:rPr>
                    <w:t>20s定时保护，避免忘记关闭输出情况下的浪费或安全保护。</w:t>
                  </w:r>
                </w:p>
                <w:p>
                  <w:pPr>
                    <w:pStyle w:val="null3"/>
                    <w:jc w:val="both"/>
                  </w:pPr>
                  <w:r>
                    <w:rPr>
                      <w:sz w:val="21"/>
                    </w:rPr>
                    <w:t>▲</w:t>
                  </w:r>
                  <w:r>
                    <w:rPr>
                      <w:sz w:val="21"/>
                    </w:rPr>
                    <w:t>4、</w:t>
                  </w:r>
                  <w:r>
                    <w:rPr>
                      <w:sz w:val="21"/>
                    </w:rPr>
                    <w:t>最大输出流量</w:t>
                  </w:r>
                  <w:r>
                    <w:rPr>
                      <w:sz w:val="21"/>
                    </w:rPr>
                    <w:t>：</w:t>
                  </w:r>
                  <w:r>
                    <w:rPr>
                      <w:sz w:val="21"/>
                    </w:rPr>
                    <w:t>300±30ml/min（3.2mm 内径泵管）</w:t>
                  </w:r>
                </w:p>
                <w:p>
                  <w:pPr>
                    <w:pStyle w:val="null3"/>
                    <w:jc w:val="both"/>
                  </w:pPr>
                  <w:r>
                    <w:rPr>
                      <w:sz w:val="21"/>
                    </w:rPr>
                    <w:t>5、</w:t>
                  </w:r>
                  <w:r>
                    <w:rPr>
                      <w:sz w:val="21"/>
                    </w:rPr>
                    <w:t>适用泵管内径</w:t>
                  </w:r>
                  <w:r>
                    <w:rPr>
                      <w:sz w:val="21"/>
                    </w:rPr>
                    <w:t>:3.2mm～4.8mm（壁厚1.6mm）</w:t>
                  </w:r>
                </w:p>
                <w:p>
                  <w:pPr>
                    <w:pStyle w:val="null3"/>
                    <w:jc w:val="both"/>
                  </w:pPr>
                  <w:r>
                    <w:rPr>
                      <w:sz w:val="21"/>
                    </w:rPr>
                    <w:t>6、</w:t>
                  </w:r>
                  <w:r>
                    <w:rPr>
                      <w:sz w:val="21"/>
                    </w:rPr>
                    <w:t>最大传输压强</w:t>
                  </w:r>
                  <w:r>
                    <w:rPr>
                      <w:sz w:val="21"/>
                    </w:rPr>
                    <w:t>:340kPa(土5%)</w:t>
                  </w:r>
                </w:p>
                <w:p>
                  <w:pPr>
                    <w:pStyle w:val="null3"/>
                    <w:jc w:val="both"/>
                  </w:pPr>
                  <w:r>
                    <w:rPr>
                      <w:sz w:val="21"/>
                    </w:rPr>
                    <w:t>7、</w:t>
                  </w:r>
                  <w:r>
                    <w:rPr>
                      <w:sz w:val="21"/>
                    </w:rPr>
                    <w:t>定时时间</w:t>
                  </w:r>
                  <w:r>
                    <w:rPr>
                      <w:sz w:val="21"/>
                    </w:rPr>
                    <w:t>:</w:t>
                  </w:r>
                  <w:r>
                    <w:rPr>
                      <w:sz w:val="21"/>
                    </w:rPr>
                    <w:t>≥</w:t>
                  </w:r>
                  <w:r>
                    <w:rPr>
                      <w:sz w:val="21"/>
                    </w:rPr>
                    <w:t>20S</w:t>
                  </w:r>
                </w:p>
                <w:p>
                  <w:pPr>
                    <w:pStyle w:val="null3"/>
                    <w:jc w:val="both"/>
                  </w:pPr>
                  <w:r>
                    <w:rPr>
                      <w:sz w:val="21"/>
                    </w:rPr>
                    <w:t>8、</w:t>
                  </w:r>
                  <w:r>
                    <w:rPr>
                      <w:sz w:val="21"/>
                    </w:rPr>
                    <w:t>定时精度</w:t>
                  </w:r>
                  <w:r>
                    <w:rPr>
                      <w:sz w:val="21"/>
                    </w:rPr>
                    <w:t>:±3S</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内镜存储柜</w:t>
                  </w:r>
                </w:p>
                <w:p>
                  <w:pPr>
                    <w:pStyle w:val="null3"/>
                    <w:jc w:val="center"/>
                  </w:pPr>
                </w:p>
              </w:tc>
              <w:tc>
                <w:tcPr>
                  <w:tcW w:type="dxa" w:w="3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1、垂直悬挂式，可挂12条内镜，适合不同品牌内镜及附件的存储。</w:t>
                  </w:r>
                </w:p>
                <w:p>
                  <w:pPr>
                    <w:pStyle w:val="null3"/>
                    <w:jc w:val="left"/>
                  </w:pPr>
                  <w:r>
                    <w:rPr>
                      <w:sz w:val="21"/>
                      <w:color w:val="000000"/>
                    </w:rPr>
                    <w:t>2、液晶显示，触摸按键操作，智能化控制，操作简易；</w:t>
                  </w:r>
                </w:p>
                <w:p>
                  <w:pPr>
                    <w:pStyle w:val="null3"/>
                    <w:jc w:val="left"/>
                  </w:pPr>
                  <w:r>
                    <w:rPr>
                      <w:sz w:val="21"/>
                      <w:color w:val="000000"/>
                    </w:rPr>
                    <w:t>3、钢化玻璃双柜门，可随时查看内部储存状况；</w:t>
                  </w:r>
                </w:p>
                <w:p>
                  <w:pPr>
                    <w:pStyle w:val="null3"/>
                    <w:jc w:val="left"/>
                  </w:pPr>
                  <w:r>
                    <w:rPr>
                      <w:sz w:val="21"/>
                      <w:color w:val="000000"/>
                    </w:rPr>
                    <w:t>4、内胆采用ABS高分子材料整体成型，表面光滑、易清洁；</w:t>
                  </w:r>
                </w:p>
                <w:p>
                  <w:pPr>
                    <w:pStyle w:val="null3"/>
                    <w:jc w:val="left"/>
                  </w:pPr>
                  <w:r>
                    <w:rPr>
                      <w:sz w:val="21"/>
                      <w:color w:val="000000"/>
                    </w:rPr>
                    <w:t>5、上中下底四层定位设计，底部定位高度可调节，全方位定位内镜；</w:t>
                  </w:r>
                </w:p>
                <w:p>
                  <w:pPr>
                    <w:pStyle w:val="null3"/>
                    <w:jc w:val="left"/>
                  </w:pPr>
                  <w:r>
                    <w:rPr>
                      <w:sz w:val="21"/>
                      <w:color w:val="000000"/>
                    </w:rPr>
                    <w:t>6、配快接头连接内镜内管道，同时对内镜外壁及内管道进行干燥；</w:t>
                  </w:r>
                </w:p>
                <w:p>
                  <w:pPr>
                    <w:pStyle w:val="null3"/>
                    <w:jc w:val="left"/>
                  </w:pPr>
                  <w:r>
                    <w:rPr>
                      <w:sz w:val="21"/>
                      <w:color w:val="000000"/>
                    </w:rPr>
                    <w:t>7、隐藏式紫外线循环风消毒，保证进内胆空气洁净；</w:t>
                  </w:r>
                </w:p>
              </w:tc>
            </w:tr>
          </w:tbl>
          <w:p>
            <w:pPr>
              <w:pStyle w:val="null3"/>
              <w:jc w:val="both"/>
            </w:pPr>
            <w:r>
              <w:rPr>
                <w:sz w:val="21"/>
                <w:b/>
              </w:rPr>
              <w:t>二、配置要求：</w:t>
            </w:r>
          </w:p>
          <w:tbl>
            <w:tblPr>
              <w:tblBorders>
                <w:top w:val="none" w:color="000000" w:sz="4"/>
                <w:left w:val="none" w:color="000000" w:sz="4"/>
                <w:bottom w:val="none" w:color="000000" w:sz="4"/>
                <w:right w:val="none" w:color="000000" w:sz="4"/>
                <w:insideH w:val="none"/>
                <w:insideV w:val="none"/>
              </w:tblBorders>
            </w:tblPr>
            <w:tblGrid>
              <w:gridCol w:w="773"/>
              <w:gridCol w:w="2593"/>
              <w:gridCol w:w="2211"/>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2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图像处理装置</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内窥镜冷光源</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高清晰度液晶监视器</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电子上消化道内窥镜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电子上消化道内窥镜（治疗镜）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电子结肠内窥镜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电子结肠内窥镜（治疗镜）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电子十二指肠镜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測漏器</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维护保养装置</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台车套组</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管道清洗刷</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管道开口清洗刷</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灌流管</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送气送水管道清洗接头</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医用图文工作站</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内窥镜用二氧化碳供气装置</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二氧化碳减压组件</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内窥镜冲洗器</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钳子管道接头</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钳子管道送水管</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5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内镜存储柜</w:t>
                  </w:r>
                </w:p>
              </w:tc>
              <w:tc>
                <w:tcPr>
                  <w:tcW w:type="dxa" w:w="2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纸质资料要求，投标人在确定为中标（成交）供应商后，应打印纸质响应文件1正2副（内容同电子投标文件一致，不一致的以电子标书为准），并加盖中标（成交）供应商公章，在领取《中标（成交）通知书》前提交至招标代理处。 2.对于《阳江市政府采购供应商资格信用承诺函》承诺内容，采购人有权在发放《中标（成交）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 (工作时间:8:30-17:00)</w:t>
      </w:r>
    </w:p>
    <w:p>
      <w:pPr>
        <w:pStyle w:val="null3"/>
        <w:ind w:firstLine="480"/>
      </w:pPr>
      <w:r>
        <w:rPr/>
        <w:t>传真：</w:t>
      </w:r>
      <w:r>
        <w:rPr/>
        <w:t>/</w:t>
      </w:r>
    </w:p>
    <w:p>
      <w:pPr>
        <w:pStyle w:val="null3"/>
        <w:ind w:firstLine="480"/>
      </w:pPr>
      <w:r>
        <w:rPr/>
        <w:t>邮箱：</w:t>
      </w:r>
      <w:r>
        <w:rPr/>
        <w:t>gvisb@ebidding.com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春市人民医院购买胃肠镜检查系统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采购包1（阳春市人民医院购买胃肠镜检查系统项目）：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采购包1（阳春市人民医院购买胃肠镜检查系统项目）：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供应商必须具有独立承担民事责任的能力（提供在中华人民共和国境内注册的法人或其他组织的营业执照（或事业单位法人证书，或社会团体法人登记证书），如投标人为自然人的需提供自然人身份证明）。</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提供《阳江市政府采购供应商资格信用承诺函》（具体格式按第二章 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采购包1（阳春市人民医院购买胃肠镜检查系统项目）：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按对应格式文件签署、盖章及附身份证正反面扫描件。</w:t>
            </w:r>
          </w:p>
        </w:tc>
      </w:tr>
      <w:tr>
        <w:tc>
          <w:tcPr>
            <w:tcW w:type="dxa" w:w="890"/>
          </w:tcPr>
          <w:p>
            <w:pPr>
              <w:pStyle w:val="null3"/>
            </w:pPr>
            <w:r>
              <w:rPr/>
              <w:t>4</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采购包1(阳春市人民医院购买胃肠镜检查系统项目):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采购需求附表一中带“▲”号的重要条款响应情况 (27.0分)</w:t>
            </w:r>
          </w:p>
        </w:tc>
        <w:tc>
          <w:tcPr>
            <w:tcW w:type="dxa" w:w="5076"/>
          </w:tcPr>
          <w:p>
            <w:pPr>
              <w:pStyle w:val="null3"/>
              <w:jc w:val="left"/>
            </w:pPr>
            <w:r>
              <w:rPr/>
              <w:t>根据投标人对采购文件《第二章采购需求》“2.技术标准与要求”中的具体技术（参数）要求标注“▲”号的条款，共27项）的响应情况进行评审，每提供1项符合要求且按规定提供佐证资料的“▲”条款得1分，全部27项符合要求并提供有效佐证的最高得分27分，未符合要求或未按规定提供佐证资料的条款不得分，最低得0分。 注：1、对采购需求“具体技术(参数)要求”中带“▲”号的条款，采购需求要求提供相关证明资料的，则投标文件须提供对应产品技术参数的证明资料以佐证符合参数要求，否则不得分。2、对采购需求“具体技术(参数)要求”中带“▲”号的条款，采购需求未要求提供相关证明资料的，则投标文件中须提供以下任一种证明材料：（1）所投设备的彩页；（2）原厂商的技术白皮书或使用说明书（如原厂商的技术白皮书或使用说明书为英文版，请同时提供中文版翻译件）；（3）盖有原厂商公章（如所投设备为进口产品，可盖原厂商在中国境内的授权机构公章，同时还需提供原厂商对授权机构的授权书）的技术参数说明；（4）有检测资质的第三方机构出具的检测报告扫描件。未按上述要求提供证明材料佐证符合参数要求，对应“▲”条款不得分。</w:t>
            </w:r>
          </w:p>
        </w:tc>
      </w:tr>
      <w:tr>
        <w:tc>
          <w:tcPr>
            <w:tcW w:type="dxa" w:w="922"/>
            <w:gridSpan w:val="2"/>
            <w:vMerge/>
          </w:tcPr>
          <w:p/>
        </w:tc>
        <w:tc>
          <w:tcPr>
            <w:tcW w:type="dxa" w:w="2307"/>
          </w:tcPr>
          <w:p>
            <w:pPr>
              <w:pStyle w:val="null3"/>
              <w:jc w:val="left"/>
            </w:pPr>
            <w:r>
              <w:rPr/>
              <w:t>采购需求附表一中非“▲”号的条款响应情况 (10.0分)</w:t>
            </w:r>
          </w:p>
        </w:tc>
        <w:tc>
          <w:tcPr>
            <w:tcW w:type="dxa" w:w="5076"/>
          </w:tcPr>
          <w:p>
            <w:pPr>
              <w:pStyle w:val="null3"/>
              <w:jc w:val="left"/>
            </w:pPr>
            <w:r>
              <w:rPr/>
              <w:t>投标人对采购文件《第二章采购需求》“2.技术标准与要求”的一般性技术条款（非标注“▲”号的条款，共125项（以技术参数要求序号1、2…作为一项{其中“二、配置清单”算一项}）的响应情况进行评审，每提供1项符合要求的一般性技术条款得0.08分，全部125项满足的最高得分10分，未符合要求或参数偏离的条款该项不得分，最低得0分。 注：以《第二章采购需求》“2.技术标准与要求”中有明确要求提供证明资料的，以用户需求书中的要求为准；如用户需求书中未明确证明材料的，以投标人在《技术和服务要求响应表》中的响应情况填写内容为准，未填写的或不按要求提供的或参数不满足的都视为负偏离。</w:t>
            </w:r>
          </w:p>
        </w:tc>
      </w:tr>
      <w:tr>
        <w:tc>
          <w:tcPr>
            <w:tcW w:type="dxa" w:w="922"/>
            <w:gridSpan w:val="2"/>
            <w:vMerge/>
          </w:tcPr>
          <w:p/>
        </w:tc>
        <w:tc>
          <w:tcPr>
            <w:tcW w:type="dxa" w:w="2307"/>
          </w:tcPr>
          <w:p>
            <w:pPr>
              <w:pStyle w:val="null3"/>
              <w:jc w:val="left"/>
            </w:pPr>
            <w:r>
              <w:rPr/>
              <w:t>质量保障措施方案 (8.0分)</w:t>
            </w:r>
          </w:p>
        </w:tc>
        <w:tc>
          <w:tcPr>
            <w:tcW w:type="dxa" w:w="5076"/>
          </w:tcPr>
          <w:p>
            <w:pPr>
              <w:pStyle w:val="null3"/>
              <w:jc w:val="left"/>
            </w:pPr>
            <w:r>
              <w:rPr/>
              <w:t>投标人应根据采购需求中“其他商务需求”的要求， 提供的质量保障措施及方案（包括①货物来源、②货物质量控制、③货物稳定性、④质量整改共 4 项核心内容）进行评审： 1.投标人提供的质量保障措施方案完整，包含以上全部内容，方案内容详实具体、可落地执行，得8分； 2.投标人提供的质量保障措施方案完整，包含以上全部内容，方案内容满足需求、描述简略，得5 分； 3.投标人提供的质量保障措施方案缺1项核心内容，得2分； 4.投标人提供的质量保障措施方案缺≥2项核心内容，得1分； 5.未提供方案或无实质性响应内容，得0分。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投标人应根据采购需求中 “其他商务需求” 的要求，提供项目实施方案（包括①到货计划、②项目实施推进计划、③运输保障方案、④安装调试验收全流程方案共4项核心内容）进行评审： 1.投标人提供的项目实施方案完整，包含以上全部内容，方案内容详实具体、可执行，得7分； 2.投标人提供的项目实施方案完整，包含以上全部内容，方案内容满足需求、描述简略，得4分； 3.投标人提供的项目实施方案缺1项核心内容，得2分； 4.投标人提供的项目实施方案缺≥2项核心内容，得1分； 5.未提供方案或无实质性响应内容，得0分。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投标人自2022年1月1日至今成交的同类项目业绩：每具备一项同类项目业绩得0.5分，以此类推，最高得2分。 注：需提供合同关键页（合同关键页必须有用户单位名称、合同项目名称、合同标的主要采购内容、签订合同双方的落款盖章、合同签订日期）扫描件，以合同的签订日期为准，不提供或专家无法认定的不得分。</w:t>
            </w:r>
          </w:p>
        </w:tc>
      </w:tr>
      <w:tr>
        <w:tc>
          <w:tcPr>
            <w:tcW w:type="dxa" w:w="922"/>
            <w:gridSpan w:val="2"/>
            <w:vMerge/>
          </w:tcPr>
          <w:p/>
        </w:tc>
        <w:tc>
          <w:tcPr>
            <w:tcW w:type="dxa" w:w="2307"/>
          </w:tcPr>
          <w:p>
            <w:pPr>
              <w:pStyle w:val="null3"/>
              <w:jc w:val="left"/>
            </w:pPr>
            <w:r>
              <w:rPr/>
              <w:t>用户评价 (1.0分)</w:t>
            </w:r>
          </w:p>
        </w:tc>
        <w:tc>
          <w:tcPr>
            <w:tcW w:type="dxa" w:w="5076"/>
          </w:tcPr>
          <w:p>
            <w:pPr>
              <w:pStyle w:val="null3"/>
              <w:jc w:val="left"/>
            </w:pPr>
            <w:r>
              <w:rPr/>
              <w:t>根据投标人提供的上述 “同类项目业绩”评审项中用户评价材料，每提供一份得0.5分；最高得1分。 注：须提供加盖项目业主单位或业主业务科室公章的用户评价材料扫描件；评价材料评分须达到90分及以上，或标注“满意”“好评”“优秀”等同等正面评价字眼方为有效；仅对本项目评审已认定有效的同类项目业绩对应的评价材料予以计分，同一项目仅计分一次，重复提供不计分，材料不全、签章无效、内容模糊无法辨识的不予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投标人应根据采购需求中“其他商务需求”的要求，提供培训方案（包括①设备操作规程培训、②安全使用知识培训、③应急处理培训、④保养维护培训共4项核心内容）进行评审： 1.投标人提供的培训方案完整，包含以上全部内容，培训内容全面具体、可落地，得6分； 2.投标人提供的培训方案完整，包含以上全部内容，培训内容满足需求、描述简略，得3分； 3.投标人提供的培训方案缺1项核心内容，得2分； 4.投标人提供的培训方案缺≥2项核心内容，得1分； 5.未提供方案或无实质性响应内容，得0分。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投标人应根据采购需求中“其他商务需求”的要求，提供售后服务方案（包括①质保服务、②故障响应、③维修保障、④后期维保及软件升级共 4 项核心内容）进行评审： 1.投标人提供的售后服务方案完整，满足以上全部内容，服务标准明确、保障措施到位，得8 分； 2.投标人提供的售后服务方案完整，满足以上全部内容，服务内容满足需求、部分未细化，得5 分； 3.投标人提供的售后服务方案缺1项核心内容，得3分； 4.投标人提供的售后服务方案缺≥2项核心内容，得1分； 5.未提供方案或无实质性响应内容，得0分。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1.合同签订后10个工作日内，支付合同金额的 30% 作为预付款；若乙方为中小企业，甲方在签订合同且收到乙方合格请款资料后5个工作日内，支付合同金额30% 作为首期款。</w:t>
      </w:r>
    </w:p>
    <w:p>
      <w:pPr>
        <w:pStyle w:val="null3"/>
      </w:pPr>
      <w:r>
        <w:rPr>
          <w:sz w:val="27"/>
        </w:rPr>
        <w:t>2.设备完成到货验收、安装调试验收，且乙方提供《到货验收报告》《安装调试验收确认书》及等额发票后15个工作日内，甲方支付合同总价的 65%。</w:t>
      </w:r>
    </w:p>
    <w:p>
      <w:pPr>
        <w:pStyle w:val="null3"/>
      </w:pPr>
      <w:r>
        <w:rPr>
          <w:sz w:val="27"/>
        </w:rPr>
        <w:t>3.项目通过最终验收合格满3个月，乙方提供《最终验收证书》及等额发票后15个工作日内，甲方支付剩余5% 尾款（无息）。</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对甲方的服务通知，乙方在接报后1小时内响应，24小时内派员到现场处理。若在48小时内仍未能有效解决，乙方须免费提供同规格的设备予甲方临时使用。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441781-2026-01629</w:t>
      </w:r>
    </w:p>
    <w:p>
      <w:pPr>
        <w:pStyle w:val="null3"/>
        <w:jc w:val="center"/>
        <w:outlineLvl w:val="3"/>
      </w:pPr>
      <w:r>
        <w:rPr>
          <w:sz w:val="24"/>
          <w:b/>
        </w:rPr>
        <w:t>采购项目编号：</w:t>
      </w:r>
      <w:r>
        <w:rPr>
          <w:sz w:val="24"/>
          <w:b/>
        </w:rPr>
        <w:t>0724-2631YJ012799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阳春市人民医院购买胃肠镜检查系统项目</w:t>
      </w:r>
      <w:r>
        <w:rPr>
          <w:u w:val="single"/>
        </w:rPr>
        <w:t>”</w:t>
      </w:r>
      <w:r>
        <w:rPr/>
        <w:t>项目的招标[采购项目编号为：</w:t>
      </w:r>
      <w:r>
        <w:rPr>
          <w:u w:val="single"/>
        </w:rPr>
        <w:t>0724-2631YJ012799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阳春市人民医院购买胃肠镜检查系统项目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阳春市人民医院购买胃肠镜检查系统项目</w:t>
      </w:r>
      <w:r>
        <w:rPr/>
        <w:t>”项目采购[采购项目编号为</w:t>
      </w:r>
      <w:r>
        <w:rPr/>
        <w:t>0724-2631YJ012799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阳春市人民医院购买胃肠镜检查系统项目</w:t>
      </w:r>
      <w:r>
        <w:rPr/>
        <w:t>招标中获中标（采购项目编号：</w:t>
      </w:r>
      <w:r>
        <w:rPr/>
        <w:t>0724-2631YJ012799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阳春市人民医院购买胃肠镜检查系统项目</w:t>
      </w:r>
      <w:r>
        <w:rPr/>
        <w:t>”项目（采购项目编号：</w:t>
      </w:r>
      <w:r>
        <w:rPr/>
        <w:t>0724-2631YJ012799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