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440101-2026-06170</w:t>
      </w:r>
    </w:p>
    <w:p>
      <w:pPr>
        <w:pStyle w:val="null3"/>
        <w:jc w:val="center"/>
        <w:outlineLvl w:val="3"/>
      </w:pPr>
      <w:r>
        <w:rPr>
          <w:sz w:val="24"/>
          <w:b/>
        </w:rPr>
        <w:t>采购项目编号：</w:t>
      </w:r>
      <w:r>
        <w:rPr>
          <w:sz w:val="24"/>
          <w:b/>
        </w:rPr>
        <w:t>0724-2631Z3582470</w:t>
      </w:r>
    </w:p>
    <w:p>
      <w:pPr>
        <w:pStyle w:val="null3"/>
        <w:jc w:val="center"/>
        <w:outlineLvl w:val="3"/>
      </w:pPr>
      <w:r>
        <w:rPr>
          <w:sz w:val="24"/>
          <w:b/>
        </w:rPr>
        <w:t>项目名称：</w:t>
      </w:r>
      <w:r>
        <w:rPr>
          <w:sz w:val="24"/>
          <w:b/>
        </w:rPr>
        <w:t>2026年采购其他医用品项目</w:t>
      </w:r>
    </w:p>
    <w:p>
      <w:pPr>
        <w:pStyle w:val="null3"/>
        <w:jc w:val="center"/>
        <w:outlineLvl w:val="3"/>
      </w:pPr>
      <w:r>
        <w:rPr>
          <w:sz w:val="24"/>
          <w:b/>
        </w:rPr>
        <w:t>采购人：</w:t>
      </w:r>
      <w:r>
        <w:rPr>
          <w:sz w:val="24"/>
          <w:b/>
        </w:rPr>
        <w:t>广州市干部和人才健康管理中心</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广州市干部和人才健康管理中心</w:t>
      </w:r>
      <w:r>
        <w:rPr/>
        <w:t>的委托，采用</w:t>
      </w:r>
      <w:r>
        <w:rPr/>
        <w:t>公开招标</w:t>
      </w:r>
      <w:r>
        <w:rPr/>
        <w:t>方式组织采购</w:t>
      </w:r>
      <w:r>
        <w:rPr/>
        <w:t>2026年采购其他医用品项目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2026年采购其他医用品项目</w:t>
      </w:r>
    </w:p>
    <w:p>
      <w:pPr>
        <w:pStyle w:val="null3"/>
        <w:ind w:firstLine="480"/>
      </w:pPr>
      <w:r>
        <w:rPr/>
        <w:t>采购计划编号：</w:t>
      </w:r>
      <w:r>
        <w:rPr/>
        <w:t>440101-2026-06170</w:t>
      </w:r>
    </w:p>
    <w:p>
      <w:pPr>
        <w:pStyle w:val="null3"/>
        <w:ind w:firstLine="480"/>
      </w:pPr>
      <w:r>
        <w:rPr/>
        <w:t>采购项目编号：</w:t>
      </w:r>
      <w:r>
        <w:rPr/>
        <w:t>0724-2631Z3582470</w:t>
      </w:r>
    </w:p>
    <w:p>
      <w:pPr>
        <w:pStyle w:val="null3"/>
        <w:ind w:firstLine="480"/>
      </w:pPr>
      <w:r>
        <w:rPr/>
        <w:t>采购方式：</w:t>
      </w:r>
      <w:r>
        <w:rPr/>
        <w:t>公开招标</w:t>
      </w:r>
    </w:p>
    <w:p>
      <w:pPr>
        <w:pStyle w:val="null3"/>
        <w:ind w:firstLine="480"/>
      </w:pPr>
      <w:r>
        <w:rPr/>
        <w:t>预算金额：</w:t>
      </w:r>
      <w:r>
        <w:rPr/>
        <w:t>2,160,810.69</w:t>
      </w:r>
      <w:r>
        <w:rPr/>
        <w:t>元</w:t>
      </w:r>
    </w:p>
    <w:p>
      <w:pPr>
        <w:pStyle w:val="null3"/>
        <w:outlineLvl w:val="3"/>
      </w:pPr>
      <w:r>
        <w:rPr>
          <w:sz w:val="24"/>
          <w:b/>
        </w:rPr>
        <w:t>2.项目内容及需求情况（采购项目技术规格、参数及要求）</w:t>
      </w:r>
    </w:p>
    <w:p>
      <w:pPr>
        <w:pStyle w:val="null3"/>
      </w:pPr>
      <w:r>
        <w:rPr/>
        <w:t>采购包1(其他医用品):</w:t>
      </w:r>
    </w:p>
    <w:p>
      <w:pPr>
        <w:pStyle w:val="null3"/>
      </w:pPr>
      <w:r>
        <w:rPr/>
        <w:t>采购包预算金额：2,160,810.69元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其他医药品</w:t>
            </w:r>
          </w:p>
        </w:tc>
        <w:tc>
          <w:tcPr>
            <w:tcW w:type="dxa" w:w="2052"/>
          </w:tcPr>
          <w:p>
            <w:pPr>
              <w:pStyle w:val="null3"/>
            </w:pPr>
            <w:r>
              <w:rPr/>
              <w:t>其他医用品</w:t>
            </w:r>
          </w:p>
        </w:tc>
        <w:tc>
          <w:tcPr>
            <w:tcW w:type="dxa" w:w="977"/>
          </w:tcPr>
          <w:p>
            <w:pPr>
              <w:pStyle w:val="null3"/>
            </w:pPr>
            <w:r>
              <w:rPr/>
              <w:t>1.00(批)</w:t>
            </w:r>
          </w:p>
        </w:tc>
        <w:tc>
          <w:tcPr>
            <w:tcW w:type="dxa" w:w="977"/>
          </w:tcPr>
          <w:p>
            <w:pPr>
              <w:pStyle w:val="null3"/>
            </w:pPr>
            <w:r>
              <w:rPr/>
              <w:t>详见第二章</w:t>
            </w:r>
          </w:p>
        </w:tc>
        <w:tc>
          <w:tcPr>
            <w:tcW w:type="dxa" w:w="977"/>
          </w:tcPr>
          <w:p>
            <w:pPr>
              <w:pStyle w:val="null3"/>
            </w:pPr>
            <w:r>
              <w:rPr/>
              <w:t>2,160,810.69</w:t>
            </w:r>
          </w:p>
        </w:tc>
        <w:tc>
          <w:tcPr>
            <w:tcW w:type="dxa" w:w="977"/>
          </w:tcPr>
          <w:p>
            <w:pPr>
              <w:pStyle w:val="null3"/>
            </w:pPr>
            <w:r>
              <w:rPr/>
              <w:t>是</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t>序号</w:t>
            </w:r>
          </w:p>
        </w:tc>
        <w:tc>
          <w:tcPr>
            <w:tcW w:type="dxa" w:w="1661"/>
          </w:tcPr>
          <w:p>
            <w:pPr>
              <w:pStyle w:val="null3"/>
              <w:jc w:val="center"/>
            </w:pPr>
            <w:r>
              <w:rPr/>
              <w:t>品目名称</w:t>
            </w:r>
          </w:p>
        </w:tc>
        <w:tc>
          <w:tcPr>
            <w:tcW w:type="dxa" w:w="1661"/>
          </w:tcPr>
          <w:p>
            <w:pPr>
              <w:pStyle w:val="null3"/>
              <w:jc w:val="center"/>
            </w:pPr>
            <w:r>
              <w:rPr/>
              <w:t>采购标的</w:t>
            </w:r>
          </w:p>
        </w:tc>
        <w:tc>
          <w:tcPr>
            <w:tcW w:type="dxa" w:w="1661"/>
          </w:tcPr>
          <w:p>
            <w:pPr>
              <w:pStyle w:val="null3"/>
              <w:jc w:val="center"/>
            </w:pPr>
            <w:r>
              <w:rPr/>
              <w:t>产品名称</w:t>
            </w:r>
          </w:p>
        </w:tc>
        <w:tc>
          <w:tcPr>
            <w:tcW w:type="dxa" w:w="1661"/>
          </w:tcPr>
          <w:p>
            <w:pPr>
              <w:pStyle w:val="null3"/>
              <w:jc w:val="center"/>
            </w:pPr>
            <w:r>
              <w:rPr/>
              <w:t>在中国境内生产的组件成本占比达到规定比例（%）</w:t>
            </w:r>
          </w:p>
        </w:tc>
      </w:tr>
      <w:tr>
        <w:tc>
          <w:tcPr>
            <w:tcW w:type="dxa" w:w="1661"/>
          </w:tcPr>
          <w:p>
            <w:pPr>
              <w:pStyle w:val="null3"/>
              <w:jc w:val="center"/>
            </w:pPr>
            <w:r>
              <w:rPr/>
              <w:t>1</w:t>
            </w:r>
          </w:p>
        </w:tc>
        <w:tc>
          <w:tcPr>
            <w:tcW w:type="dxa" w:w="1661"/>
          </w:tcPr>
          <w:p>
            <w:pPr>
              <w:pStyle w:val="null3"/>
              <w:jc w:val="left"/>
            </w:pPr>
            <w:r>
              <w:rPr/>
              <w:t>其他医药品</w:t>
            </w:r>
          </w:p>
        </w:tc>
        <w:tc>
          <w:tcPr>
            <w:tcW w:type="dxa" w:w="1661"/>
          </w:tcPr>
          <w:p>
            <w:pPr>
              <w:pStyle w:val="null3"/>
              <w:jc w:val="left"/>
            </w:pPr>
            <w:r>
              <w:rPr/>
              <w:t>其他医用品</w:t>
            </w:r>
          </w:p>
        </w:tc>
        <w:tc>
          <w:tcPr>
            <w:tcW w:type="dxa" w:w="1661"/>
          </w:tcPr>
          <w:p>
            <w:pPr>
              <w:pStyle w:val="null3"/>
              <w:jc w:val="left"/>
            </w:pPr>
            <w:r>
              <w:rPr/>
              <w:t>其他医用品</w:t>
            </w:r>
          </w:p>
        </w:tc>
        <w:tc>
          <w:tcPr>
            <w:tcW w:type="dxa" w:w="1661"/>
          </w:tcPr>
          <w:p>
            <w:pPr>
              <w:pStyle w:val="null3"/>
              <w:jc w:val="right"/>
            </w:pPr>
            <w:r>
              <w:rPr/>
              <w:t>80</w:t>
            </w:r>
          </w:p>
        </w:tc>
      </w:tr>
    </w:tbl>
    <w:p>
      <w:pPr>
        <w:pStyle w:val="null3"/>
      </w:pPr>
      <w:r>
        <w:rPr/>
        <w:t>本采购包不接受联合体投标</w:t>
      </w:r>
    </w:p>
    <w:p>
      <w:pPr>
        <w:pStyle w:val="null3"/>
      </w:pPr>
      <w:r>
        <w:rPr/>
        <w:t>合同分包：不允许合同分包</w:t>
      </w:r>
    </w:p>
    <w:p>
      <w:pPr>
        <w:pStyle w:val="null3"/>
      </w:pPr>
      <w:r>
        <w:rPr/>
        <w:t>合同履行期限：自合同签订之日起一年，或合同总金额支付完毕，合同自动终止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1）具有独立承担民事责任的能力：投标人应是在中华人民共和国境内注册的具有独立承担民事责任能力的法人或其他组织。</w:t>
      </w:r>
    </w:p>
    <w:p>
      <w:pPr>
        <w:pStyle w:val="null3"/>
      </w:pPr>
      <w:r>
        <w:rPr/>
        <w:t>2）有依法缴纳税收和社会保障资金的良好记录：提供书面承诺声明函（格式自拟）</w:t>
      </w:r>
    </w:p>
    <w:p>
      <w:pPr>
        <w:pStyle w:val="null3"/>
      </w:pPr>
      <w:r>
        <w:rPr/>
        <w:t>3）具有良好的商业信誉和健全的财务会计制度：提供书面承诺声明函（格式自拟）</w:t>
      </w:r>
    </w:p>
    <w:p>
      <w:pPr>
        <w:pStyle w:val="null3"/>
      </w:pPr>
      <w:r>
        <w:rPr/>
        <w:t>4）履行合同所必需的设备和专业技术能力：按投标（响应）文件格式填报设备及专业技术能力情况或提供书面声明函（格式自拟）</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采购包1（其他医用品）：</w:t>
      </w:r>
      <w:r>
        <w:rPr/>
        <w:t>本项目非专门面向中小企业采购。</w:t>
      </w:r>
    </w:p>
    <w:p>
      <w:pPr>
        <w:pStyle w:val="null3"/>
        <w:outlineLvl w:val="3"/>
      </w:pPr>
      <w:r>
        <w:rPr>
          <w:sz w:val="24"/>
          <w:b/>
        </w:rPr>
        <w:t>3.本项目特定的资格要求：</w:t>
      </w:r>
    </w:p>
    <w:p>
      <w:pPr>
        <w:pStyle w:val="null3"/>
      </w:pPr>
      <w:r>
        <w:rPr/>
        <w:t>采购包1（其他医用品）：</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3)本项目不接受联合体投标，不得分包、转包。</w:t>
      </w:r>
    </w:p>
    <w:p>
      <w:pPr>
        <w:pStyle w:val="null3"/>
      </w:pPr>
      <w:r>
        <w:rPr/>
        <w:t>4)已获取本次采购文件。(具体方式详见本项目公告)</w:t>
      </w:r>
    </w:p>
    <w:p>
      <w:pPr>
        <w:pStyle w:val="null3"/>
      </w:pPr>
      <w:r>
        <w:rPr/>
        <w:t>5)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广州市干部和人才健康管理中心</w:t>
      </w:r>
    </w:p>
    <w:p>
      <w:pPr>
        <w:pStyle w:val="null3"/>
        <w:ind w:firstLine="480"/>
      </w:pPr>
      <w:r>
        <w:rPr/>
        <w:t xml:space="preserve"> 地址：</w:t>
      </w:r>
      <w:r>
        <w:rPr/>
        <w:t>广州市黄埔区长岭路109号广州市干部和人才健康管理中心</w:t>
      </w:r>
    </w:p>
    <w:p>
      <w:pPr>
        <w:pStyle w:val="null3"/>
        <w:ind w:firstLine="480"/>
      </w:pPr>
      <w:r>
        <w:rPr/>
        <w:t xml:space="preserve"> 联系方式：</w:t>
      </w:r>
      <w:r>
        <w:rPr/>
        <w:t>020-38977284</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020-37860523/37860540/37860539</w:t>
      </w:r>
    </w:p>
    <w:p>
      <w:pPr>
        <w:pStyle w:val="null3"/>
        <w:outlineLvl w:val="3"/>
      </w:pPr>
      <w:r>
        <w:rPr>
          <w:sz w:val="24"/>
          <w:b/>
        </w:rPr>
        <w:t xml:space="preserve"> 3.项目联系方式</w:t>
      </w:r>
    </w:p>
    <w:p>
      <w:pPr>
        <w:pStyle w:val="null3"/>
        <w:ind w:firstLine="480"/>
      </w:pPr>
      <w:r>
        <w:rPr/>
        <w:t xml:space="preserve"> 项目联系人：</w:t>
      </w:r>
      <w:r>
        <w:rPr/>
        <w:t>叶琳/吴佳耿/李家荣</w:t>
      </w:r>
    </w:p>
    <w:p>
      <w:pPr>
        <w:pStyle w:val="null3"/>
        <w:ind w:firstLine="480"/>
      </w:pPr>
      <w:r>
        <w:rPr/>
        <w:t xml:space="preserve"> 电话：</w:t>
      </w:r>
      <w:r>
        <w:rPr/>
        <w:t>020-37860523/37860540/37860539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．项目内容及预算金额</w:t>
      </w:r>
    </w:p>
    <w:tbl>
      <w:tblPr>
        <w:tblW w:w="0" w:type="auto"/>
        <w:tblBorders>
          <w:top w:val="none" w:color="000000" w:sz="4"/>
          <w:left w:val="none" w:color="000000" w:sz="4"/>
          <w:bottom w:val="none" w:color="000000" w:sz="4"/>
          <w:right w:val="none" w:color="000000" w:sz="4"/>
          <w:insideH w:val="none"/>
          <w:insideV w:val="none"/>
        </w:tblBorders>
      </w:tblPr>
      <w:tblGrid>
        <w:gridCol w:w="549"/>
        <w:gridCol w:w="1460"/>
        <w:gridCol w:w="1728"/>
        <w:gridCol w:w="696"/>
        <w:gridCol w:w="991"/>
        <w:gridCol w:w="629"/>
        <w:gridCol w:w="1366"/>
        <w:gridCol w:w="388"/>
        <w:gridCol w:w="442"/>
      </w:tblGrid>
      <w:tr>
        <w:tc>
          <w:tcPr>
            <w:tcW w:type="dxa" w:w="8249"/>
            <w:gridSpan w:val="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2026年采购其他医用品项目</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4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耗材名称</w:t>
            </w:r>
          </w:p>
        </w:tc>
        <w:tc>
          <w:tcPr>
            <w:tcW w:type="dxa" w:w="17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产品规格</w:t>
            </w:r>
          </w:p>
        </w:tc>
        <w:tc>
          <w:tcPr>
            <w:tcW w:type="dxa" w:w="6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c>
          <w:tcPr>
            <w:tcW w:type="dxa" w:w="9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预算单价</w:t>
            </w:r>
          </w:p>
        </w:tc>
        <w:tc>
          <w:tcPr>
            <w:tcW w:type="dxa" w:w="6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预算数量</w:t>
            </w:r>
          </w:p>
        </w:tc>
        <w:tc>
          <w:tcPr>
            <w:tcW w:type="dxa" w:w="13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预算金额</w:t>
            </w:r>
          </w:p>
        </w:tc>
        <w:tc>
          <w:tcPr>
            <w:tcW w:type="dxa" w:w="3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是否进口产品</w:t>
            </w:r>
          </w:p>
        </w:tc>
        <w:tc>
          <w:tcPr>
            <w:tcW w:type="dxa" w:w="4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备注</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唇颊牵开器</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可高温消毒</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1000ul无菌盒装吸头</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96支/盒</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10ul无菌盒装吸头</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96支/盒</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120升黄色医疗垃圾袋(平口）</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120L</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12联排平管</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0.2ml，125排/包</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137.00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6,850.00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15ml PBMC离心管</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5支/包</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200ul无菌盒装吸头</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96支/盒</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48深孔板</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12块/袋*3</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1,907.61</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9,538.05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50ml PBMC离心管</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20支/盒</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卫生湿巾</w:t>
            </w:r>
            <w:r>
              <w:rPr>
                <w:sz w:val="21"/>
                <w:color w:val="000000"/>
              </w:rPr>
              <w:t>/消毒湿巾</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160*200MM 120片/包 6包/箱</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箱</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216.00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14,472.00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D型根管疏通锉 21mm</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各规格</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6支/盒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76.40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76.40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EDTA根管润滑剂</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6g</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66.85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66.85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糖化血红蛋白仪过滤网</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▲5块/袋；适用于东曹HLC-723GB糖化仪</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6,536.98</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32,684.90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专机专用</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G钻 28mm</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各规格</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6支/盒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76.40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4,813.20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H锉</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21mm混装、25mm混装</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6支/板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23.88</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119.40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H锉 18mm-31mm</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各规格</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6支/盒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76.40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229.20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K锉</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21mm混装、25mm混装</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6支/板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57.30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免氢氟酸玻璃陶瓷处理剂</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5g/瓶</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1,100.00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PH电极</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1个/盒</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2,101.00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4,202.00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PH精密试纸</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100张/盒</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P钻 28mm-38mm</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各规格</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6支/盒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76.40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76.40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QIAamp血液DNA纯化mini试剂盒（50）</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50/盒（适用于凯杰QIAxcel Connect生物分析仪 ）</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1,862.25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3,724.50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专机专用</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QIAxcel DNA Screening Kit</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2400T（适用于凯杰QIAxcel Connect生物分析仪）</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7,219.80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7,219.80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专机专用</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QX size Marker 25bp-500bp v2.0</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20μl（专用于凯杰QIAxcel Connect生物分析仪）</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844.22</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844.22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专机专用</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RT锉 21mm</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各规格</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6支/盒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76.40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76.40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SEC-OH锉 21mm-25mm</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各规格</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6支/盒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76.40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76.40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SILK 镍钛机用锉 21mm 复杂装</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08/25、04/20、04/25</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3支/盒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66.85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66.85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SILK 镍钛机用锉 25mm 复杂装</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08/25、04/20、04/25</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3支/盒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66.85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66.85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β-羟丁酸</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R1: 60mL×2 R2:10mL×2</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3,276.00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32,760.00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艾灸盒（</w:t>
            </w:r>
            <w:r>
              <w:rPr>
                <w:sz w:val="21"/>
                <w:color w:val="000000"/>
              </w:rPr>
              <w:t>3孔）</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20*9*8cm 木制</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42.98</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2,578.80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艾灸盒（</w:t>
            </w:r>
            <w:r>
              <w:rPr>
                <w:sz w:val="21"/>
                <w:color w:val="000000"/>
              </w:rPr>
              <w:t>6孔）</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23*13*8cm 木制</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57.30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1,719.00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艾柱</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配小号</w:t>
            </w:r>
            <w:r>
              <w:rPr>
                <w:sz w:val="21"/>
                <w:color w:val="000000"/>
              </w:rPr>
              <w:t>3*2.5cm</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56.35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33,810.00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艾柱</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配中号</w:t>
            </w:r>
            <w:r>
              <w:rPr>
                <w:sz w:val="21"/>
                <w:color w:val="000000"/>
              </w:rPr>
              <w:t>5*3cm</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75.45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52,815.00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艾柱</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2.5*1.8cm温灸纯艾柱/108粒 圆柱形</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42.98</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85,960.00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拔髓针</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各规格</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12支/盒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66.85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66.85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白贴</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LP671 白色国产38mmX13m一卷</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32.47</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324.70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保持器压膜片（厚片）</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厚度：</w:t>
            </w:r>
            <w:r>
              <w:rPr>
                <w:sz w:val="21"/>
                <w:color w:val="000000"/>
              </w:rPr>
              <w:t>1.5mm</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片</w:t>
            </w:r>
            <w:r>
              <w:rPr>
                <w:sz w:val="21"/>
                <w:color w:val="000000"/>
              </w:rPr>
              <w:t>/包</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28.65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28.65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保持器压膜片（软皮）</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厚度：</w:t>
            </w:r>
            <w:r>
              <w:rPr>
                <w:sz w:val="21"/>
                <w:color w:val="000000"/>
              </w:rPr>
              <w:t>1.0mm</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片</w:t>
            </w:r>
            <w:r>
              <w:rPr>
                <w:sz w:val="21"/>
                <w:color w:val="000000"/>
              </w:rPr>
              <w:t>/包</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28.65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28.65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泵管</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1个/盒</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62.08</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124.16</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泵管</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1条/包（专用于常光EX-Z电解质分析仪）</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47.75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47.75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专机专用</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泵管</w:t>
            </w:r>
            <w:r>
              <w:rPr>
                <w:sz w:val="21"/>
                <w:color w:val="000000"/>
              </w:rPr>
              <w:t>-进样管/废液管/内标管</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3套/包</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1,907.61</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1,907.61</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齿科用根管充填材料</w:t>
            </w:r>
            <w:r>
              <w:rPr>
                <w:sz w:val="21"/>
                <w:color w:val="000000"/>
              </w:rPr>
              <w:t>(参照比塔派克斯）</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2g/支</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171.90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1,719.00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表面肌电图肌电电极片</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双电极片</w:t>
            </w:r>
            <w:r>
              <w:rPr>
                <w:sz w:val="21"/>
                <w:color w:val="000000"/>
              </w:rPr>
              <w:t>(spacing - 2.0 cm)适用于Noraxon myomuscle3.14版本，产品规格：每大包25小包，每小包8片</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大包</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573.00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2,865.00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专机专用</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病原体血清学多项非定值质控品</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818J-D、6*3.5ml/盒</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9,850.00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78,800.00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病原体血清学多项非定值质控品</w:t>
            </w:r>
            <w:r>
              <w:rPr>
                <w:sz w:val="21"/>
                <w:color w:val="000000"/>
              </w:rPr>
              <w:t>II</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819J-D、6*3.5ml/盒</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9,850.00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78,800.00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不锈钢棉球盅</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12cm 不锈钢</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12.42</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37.26</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不锈钢棉球盅</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16cm 不锈钢</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15.28</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15.28</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布基双面胶</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3M 宽度4CM*长度20M</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14.34</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参比电极</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1个/盒</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1,680.80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1,680.80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拆线剪</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12.5cm 不锈钢</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38.20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超声波根管锉</w:t>
            </w:r>
            <w:r>
              <w:rPr>
                <w:sz w:val="21"/>
                <w:color w:val="000000"/>
              </w:rPr>
              <w:t>33mm</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6支/盒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76.40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76.40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车针</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各规格</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54.44</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544.40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车针浸泡盒</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圆形盒子</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6.69</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53.52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成人拔牙钳</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各规格</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1,528.00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成型片</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小号</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片</w:t>
            </w:r>
            <w:r>
              <w:rPr>
                <w:sz w:val="21"/>
                <w:color w:val="000000"/>
              </w:rPr>
              <w:t>/包</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95.50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成型片</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大号</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片</w:t>
            </w:r>
            <w:r>
              <w:rPr>
                <w:sz w:val="21"/>
                <w:color w:val="000000"/>
              </w:rPr>
              <w:t>/包</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95.50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成型片</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中号</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片</w:t>
            </w:r>
            <w:r>
              <w:rPr>
                <w:sz w:val="21"/>
                <w:color w:val="000000"/>
              </w:rPr>
              <w:t>/包</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95.50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成型片（豆瓣式）</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 小</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片</w:t>
            </w:r>
            <w:r>
              <w:rPr>
                <w:sz w:val="21"/>
                <w:color w:val="000000"/>
              </w:rPr>
              <w:t>/包</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95.50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成型片（豆瓣式）</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 中</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片</w:t>
            </w:r>
            <w:r>
              <w:rPr>
                <w:sz w:val="21"/>
                <w:color w:val="000000"/>
              </w:rPr>
              <w:t>/包</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95.50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成型片（豆瓣式）</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 大</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片</w:t>
            </w:r>
            <w:r>
              <w:rPr>
                <w:sz w:val="21"/>
                <w:color w:val="000000"/>
              </w:rPr>
              <w:t>/包</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95.50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成型片夹</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钳式</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95.50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冲洗液</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5L/桶</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477.50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143,250.00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垂直加压器</w:t>
            </w:r>
            <w:r>
              <w:rPr>
                <w:sz w:val="21"/>
                <w:color w:val="000000"/>
              </w:rPr>
              <w:t>21mm</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各规格</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6支/盒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76.40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76.40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唇颊拉钩</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直</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28.65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28.65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唇颊拉钩</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弯</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28.65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28.65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次氯酸钠（</w:t>
            </w:r>
            <w:r>
              <w:rPr>
                <w:sz w:val="21"/>
                <w:color w:val="000000"/>
              </w:rPr>
              <w:t>1%）</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250ml/瓶</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次氯酸钠（</w:t>
            </w:r>
            <w:r>
              <w:rPr>
                <w:sz w:val="21"/>
                <w:color w:val="000000"/>
              </w:rPr>
              <w:t>3%）</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250ml</w:t>
            </w:r>
            <w:r>
              <w:rPr>
                <w:sz w:val="21"/>
              </w:rPr>
              <w:t>/</w:t>
            </w:r>
            <w:r>
              <w:rPr>
                <w:sz w:val="21"/>
              </w:rPr>
              <w:t>瓶</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33.43</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33.43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大黄色医用垃圾袋（平口）</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100L 65+24*95*3c</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5,720.00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带柄拔髓针</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各规格</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6支/盒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47.75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47.75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弹力带</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1.8m 15磅</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低温标签</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3000张/卷，小轴，耐低温 （-80℃、液氮），适用于贝迪BBP12生物样本库条码打印机，型号：Y4838947</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1,241.50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3,724.50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专机专用</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碘酚</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20ml</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33.43</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334.30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碘酚抑菌液</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20ml</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28.65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28.65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碘甘油</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20ml</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5.73</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57.30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碘元素样本稀释液</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96测试/盒</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2,276.72</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2,276.72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调拌碗</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大号</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调拌碗</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中号</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调拌碗</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小号</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丁香油</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OC 20ml</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丁字形牙挺</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各规格</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57.30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57.30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定制玻片套餐</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100人份/盒</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9,000.00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冻存管</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0.5ml 500支/盒</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386.78</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1,547.12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豆瓣成型夹（小号）</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钛合金</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286.50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286.50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豆瓣成型夹（中号）</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钛合金</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286.50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286.50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多功能医疗急救包拉杆包</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35cm*21cm*51cm，材质：牛津布或更优的材质</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382.00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382.00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多酶清洗液</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5升</w:t>
            </w:r>
            <w:r>
              <w:rPr>
                <w:sz w:val="21"/>
              </w:rPr>
              <w:t>/</w:t>
            </w:r>
            <w:r>
              <w:rPr>
                <w:sz w:val="21"/>
              </w:rPr>
              <w:t>瓶</w:t>
            </w:r>
            <w:r>
              <w:rPr>
                <w:sz w:val="21"/>
              </w:rPr>
              <w:t>；</w:t>
            </w:r>
            <w:r>
              <w:rPr>
                <w:sz w:val="21"/>
              </w:rPr>
              <w:t>1、低泡酶，内窥镜专用，适合手洗和机洗； ▲2、无添加荧光增白剂，不得检出（提供第三方检测报告） ▲3、可有效去除生物膜（提供第三方检测报告）</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649.40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314</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203,911.60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核心产品</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儿童拔牙钳</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各规格</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反光镜</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1#通用型</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反光镜</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8#颌向大号</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反光镜</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9#颌向小号</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反光镜</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3#颌向大号</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反光镜</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 颊侧</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反应杯</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4000个/箱，适用于雅培Alinity i全自动化学发光分析仪</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箱</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1,679.00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83,950.00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专机专用</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反应杯</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▲1000只/包；适用于亚辉龙Iflash3000化学发光免疫分析仪</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267.40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16,044.00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专机专用</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分析吸头</w:t>
            </w:r>
            <w:r>
              <w:rPr>
                <w:sz w:val="21"/>
                <w:color w:val="000000"/>
              </w:rPr>
              <w:t>/分析杯</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▲36*105个/盒；适用于罗氏发光仪E801</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3,435.14</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171,757.00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专机专用</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粪便形态学质控品（五项）</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4瓶/盒</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236.84</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2,842.08</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钙电极</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1个/盒</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1,680.80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3,361.60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高低速手机润滑剂</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330ml/瓶</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76.40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漂白水（参照高乐士）</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3.57L，液体漂白剂</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260.00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革兰染色液</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适用于瑞图</w:t>
            </w:r>
            <w:r>
              <w:rPr>
                <w:sz w:val="21"/>
                <w:color w:val="000000"/>
              </w:rPr>
              <w:t>D3500全自动染色机的染液 500mL/瓶*6</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45,000.00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专机专用</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隔离膜</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蓝色：长</w:t>
            </w:r>
            <w:r>
              <w:rPr>
                <w:sz w:val="21"/>
                <w:color w:val="000000"/>
              </w:rPr>
              <w:t>15cm 宽10cm</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33.43</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100.29</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根管扳手</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TW-A</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95.50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根管充填器</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各规格</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57.30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57.30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根管充填剂</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双组粉</w:t>
            </w:r>
            <w:r>
              <w:rPr>
                <w:sz w:val="21"/>
                <w:color w:val="000000"/>
              </w:rPr>
              <w:t>10g+10ml</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71.63</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71.63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关节松动治疗带</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动态关节松动术带，黑色加专业垫片</w:t>
            </w:r>
            <w:r>
              <w:rPr>
                <w:sz w:val="21"/>
                <w:color w:val="000000"/>
              </w:rPr>
              <w:t>230cm*4.7cm</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72.58</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72.58</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光固化灯</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B型</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477.50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477.50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光固化灯一次性保护套</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34cmx8.3cm</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r>
              <w:rPr>
                <w:sz w:val="21"/>
                <w:color w:val="000000"/>
              </w:rPr>
              <w:t>/500片</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66.85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66.85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光固化复合树脂</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Z250型各规格</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4克/支</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143.25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143.25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光固化复合树脂</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B1/C2/A1/A2/A3</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4g/g支</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143.25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143.25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光固化树脂改良垫底剂</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H-3301P 1g/支</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220.00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光滑髓针</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各规格针头</w:t>
            </w:r>
            <w:r>
              <w:rPr>
                <w:sz w:val="21"/>
                <w:color w:val="000000"/>
              </w:rPr>
              <w:t>长度：</w:t>
            </w:r>
            <w:r>
              <w:rPr>
                <w:sz w:val="21"/>
                <w:color w:val="000000"/>
              </w:rPr>
              <w:t>52mm</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12支/盒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66.85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66.85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光滑针</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22.92</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22.92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含氨基羧酸盐的清洁剂</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250ml/瓶（适用于日本积水CP-3000）</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3,199.25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6,398.50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专机专用</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耗材包</w:t>
            </w:r>
            <w:r>
              <w:rPr>
                <w:sz w:val="21"/>
                <w:color w:val="000000"/>
              </w:rPr>
              <w:t>4 (调谐液、检测器校正液）</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25ml*39、25ml*l</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7,497.50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7,497.50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耗材包</w:t>
            </w:r>
            <w:r>
              <w:rPr>
                <w:sz w:val="21"/>
                <w:color w:val="000000"/>
              </w:rPr>
              <w:t>5(清洗液B、泵管－进样管/废液管/内标管）</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400ml/瓶*6、3套/包</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3,497.50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3,497.50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化学发光仪反应杯</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▲1000个/包；适用于检验科安图A2000plus化学发光仪。</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346.10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155,745.00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专机专用</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117</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化学发光仪系统清洗液（加样针洗液）</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10ml*12 /盒，适用于检验科安图A2000plus化学发光仪使用。</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1,814.50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72,580.00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专机专用</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黄色医用垃圾袋（平口）</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适用于</w:t>
            </w:r>
            <w:r>
              <w:rPr>
                <w:sz w:val="21"/>
                <w:color w:val="000000"/>
              </w:rPr>
              <w:t>40L桶</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黄色医用垃圾袋（平口）</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适用于</w:t>
            </w:r>
            <w:r>
              <w:rPr>
                <w:sz w:val="21"/>
                <w:color w:val="000000"/>
              </w:rPr>
              <w:t>5L桶</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磺基水杨酸</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100g/瓶</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121</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火龙罐</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小号（</w:t>
            </w:r>
            <w:r>
              <w:rPr>
                <w:sz w:val="21"/>
                <w:color w:val="000000"/>
              </w:rPr>
              <w:t>6.3cm*5.3cm）</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351.44</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2,108.64</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火龙罐</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中号（</w:t>
            </w:r>
            <w:r>
              <w:rPr>
                <w:sz w:val="21"/>
                <w:color w:val="000000"/>
              </w:rPr>
              <w:t>8cm*8cm）</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515.70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3,094.20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123</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机用超级锉</w:t>
            </w:r>
            <w:r>
              <w:rPr>
                <w:sz w:val="21"/>
                <w:color w:val="000000"/>
              </w:rPr>
              <w:t>18mm-25mm</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各规格</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6支/盒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76.40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76.40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机用根管锉（混合）</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21mm</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6支/排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248.30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248.30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机用扩大针</w:t>
            </w:r>
            <w:r>
              <w:rPr>
                <w:sz w:val="21"/>
                <w:color w:val="000000"/>
              </w:rPr>
              <w:t>18mm-28mm</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各规格</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6支/盒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76.40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76.40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肌内效贴</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康复效肌能贴运动胶带弹性绷带预裁款，</w:t>
            </w:r>
            <w:r>
              <w:rPr>
                <w:sz w:val="21"/>
                <w:color w:val="000000"/>
              </w:rPr>
              <w:t>5cm*500cm</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114.60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2,292.00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肌酸激酶</w:t>
            </w:r>
            <w:r>
              <w:rPr>
                <w:sz w:val="21"/>
                <w:color w:val="000000"/>
              </w:rPr>
              <w:t>-MB同工酶质量测定试剂</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R1:90*3，R2:45*2</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1,650.00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8,250.00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脊柱侧弯测量尺</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 x 6.3 x 1.1cm，范围0-30°</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143.25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286.50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钾电极</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1个/盒</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1,680.80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3,361.60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洁牙机扳手</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TW-1L</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382.00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洁牙机手柄</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HW-3H</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865.00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17,300.00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专机专用</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金刚砂车针</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各规格</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5支/板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95.50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95.50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筋膜球</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TPE实心黑色</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33.43</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1,671.50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镜油</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480ml/瓶（3000人份）</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3,900.00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7,800.00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聚羧酸锌水门汀</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粉</w:t>
            </w:r>
            <w:r>
              <w:rPr>
                <w:sz w:val="21"/>
                <w:color w:val="000000"/>
              </w:rPr>
              <w:t>30克，液15ml</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47.75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95.50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开冠挺</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直头</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76.40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76.40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137</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开冠挺</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弯头</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76.40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76.40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抗酸染液</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4*250ml</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276.95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830.85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口角拉钩</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成人型</w:t>
            </w:r>
            <w:r>
              <w:rPr>
                <w:sz w:val="21"/>
                <w:color w:val="000000"/>
              </w:rPr>
              <w:t>2个/袋</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口角拉钩</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儿童型</w:t>
            </w:r>
            <w:r>
              <w:rPr>
                <w:sz w:val="21"/>
                <w:color w:val="000000"/>
              </w:rPr>
              <w:t>2个/袋</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141</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口腔蜡片</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10片</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14.33</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快速革兰氏染液</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4*250ml</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276.95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830.85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扩大针</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25mm混装</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6支/板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34.38</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34.38</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扩大针</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21mm混装</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6支/板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34.38</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34.38</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145</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垃圾袋（周转箱）</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65*55cm 20L</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0.30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146</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离心管</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1.5ml,500支/包；</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76.40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3,820.00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147</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离子交换树脂再生剂水处理专用盐</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10kg.</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66.85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5,348.00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连盖离心管</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1.5ml,500只/包</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90.73</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1,814.60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149</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流动树脂</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大块流体树脂（单次注射层厚可达</w:t>
            </w:r>
            <w:r>
              <w:rPr>
                <w:sz w:val="21"/>
                <w:color w:val="000000"/>
              </w:rPr>
              <w:t>4mm），色号A2</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2g/支</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143.25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143.25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流动树脂</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纳米级流动树脂（单次注射层厚不超过</w:t>
            </w:r>
            <w:r>
              <w:rPr>
                <w:sz w:val="21"/>
              </w:rPr>
              <w:t>2mm</w:t>
            </w:r>
            <w:r>
              <w:rPr>
                <w:sz w:val="21"/>
              </w:rPr>
              <w:t>），色号</w:t>
            </w:r>
            <w:r>
              <w:rPr>
                <w:sz w:val="21"/>
              </w:rPr>
              <w:t>A3.5</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2g/支</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143.25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143.25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151</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流动树脂</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大块流体树脂（单次注射层厚可达</w:t>
            </w:r>
            <w:r>
              <w:rPr>
                <w:sz w:val="21"/>
              </w:rPr>
              <w:t>4mm</w:t>
            </w:r>
            <w:r>
              <w:rPr>
                <w:sz w:val="21"/>
              </w:rPr>
              <w:t>），色号</w:t>
            </w:r>
            <w:r>
              <w:rPr>
                <w:sz w:val="21"/>
              </w:rPr>
              <w:t>A3</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2g/支</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143.25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143.25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流动树脂</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纳米级流动树脂（单次注射层厚不超过</w:t>
            </w:r>
            <w:r>
              <w:rPr>
                <w:sz w:val="21"/>
              </w:rPr>
              <w:t>2mm</w:t>
            </w:r>
            <w:r>
              <w:rPr>
                <w:sz w:val="21"/>
              </w:rPr>
              <w:t>）</w:t>
            </w:r>
            <w:r>
              <w:rPr>
                <w:sz w:val="21"/>
                <w:color w:val="000000"/>
              </w:rPr>
              <w:t>，色号</w:t>
            </w:r>
            <w:r>
              <w:rPr>
                <w:sz w:val="21"/>
                <w:color w:val="000000"/>
              </w:rPr>
              <w:t>A3</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2g/支</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143.25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143.25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153</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流动树脂</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纳米级流动树脂（单次注射层厚不超过</w:t>
            </w:r>
            <w:r>
              <w:rPr>
                <w:sz w:val="21"/>
              </w:rPr>
              <w:t>2mm</w:t>
            </w:r>
            <w:r>
              <w:rPr>
                <w:sz w:val="21"/>
              </w:rPr>
              <w:t>）</w:t>
            </w:r>
            <w:r>
              <w:rPr>
                <w:sz w:val="21"/>
                <w:color w:val="000000"/>
              </w:rPr>
              <w:t>，色号</w:t>
            </w:r>
            <w:r>
              <w:rPr>
                <w:sz w:val="21"/>
                <w:color w:val="000000"/>
              </w:rPr>
              <w:t>A1</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2g/支</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143.25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143.25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154</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氯电极</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1个/盒</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1,680.80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3,361.60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155</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棉签</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100PCS/包</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95.50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5,730.00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156</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磨砂载玻片</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10000片/箱</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箱</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1,050.50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2,101.00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157</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钠电极</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1个/盒</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2,387.50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4,775.00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158</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尿杯（加厚）</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10000个/1箱； 要求：以购入特大号杯为准，透明或乳白，带尖嘴；尺寸只供参考：上直径*下直径*高：63*40*38mm，容量50ml；材质：PVC</w:t>
            </w:r>
            <w:r>
              <w:rPr>
                <w:sz w:val="21"/>
              </w:rPr>
              <w:t>或更优的材质</w:t>
            </w:r>
            <w:r>
              <w:rPr>
                <w:sz w:val="21"/>
                <w:color w:val="000000"/>
              </w:rPr>
              <w:t>；</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箱</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467.95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3,275.65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159</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尿液分析仪清洗液</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5L;▲适用于贝克曼库尔特iRICELL3000尿液分析流水线使用（设备型号：贝克曼iChemWELOCITY+IQ200）</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箱</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1,305.49</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1,305.49</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专机专用</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尿液分析仪校准品</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▲10*10ml校准液， 2*5张校准试纸条； 适用于贝克曼库尔特iRICELL3000尿液分析流水线使用（设备型号：贝克曼iChemWELOCITY+IQ200）</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3,247.00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12,988.00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专机专用</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尿液试管</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16mm×102mm（直径×长度）尖底；适用于贝克曼库尔特iRICELL3000尿液分析流水线（设备型号：贝克曼iChemWELOCITY+IQ200）</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0.48</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28,800.00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专机专用</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尿液有形成分分析用校准品</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▲4*125ml；适用于贝克曼库尔特iQ®200 全自动尿液分析系统。（设备型号：贝克曼iChemWELOCITY+IQ200）</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2,015.05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2,015.05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专机专用</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163</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尿液质控品（病理值）</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6瓶*10ml/盒</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477.50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5,730.00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164</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尿液质控品（阴性值）</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6瓶*10ml/盒</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477.50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5,730.00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165</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凝固酶试剂</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10ml</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14.33</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28.66</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166</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凝血仪反应杯</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5000个/盒。适用于积水CP-3000全自动凝血仪。</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8,619.83</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51,718.98</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专机专用</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167</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浓缩清洗液</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10ml/支*10/盒</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286.50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5,730.00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排龈线</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各规格</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62.08</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62.08</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169</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氢氧化钠</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500g/瓶</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清凉舒缓凝胶</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软管装</w:t>
            </w:r>
            <w:r>
              <w:rPr>
                <w:sz w:val="21"/>
                <w:color w:val="000000"/>
              </w:rPr>
              <w:t>118ml</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143.25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2,865.00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171</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清洗液</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适用于希森美康</w:t>
            </w:r>
            <w:r>
              <w:rPr>
                <w:sz w:val="21"/>
                <w:color w:val="000000"/>
              </w:rPr>
              <w:t>XN-10血细胞分析仪的关机清洗液 4.0ml*20瓶/盒</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2,005.00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100,250.00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专机专用</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172</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去冠器</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直头</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76.40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76.40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173</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去冠器</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3x1</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76.40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76.40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174</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去冠器</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弯头</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76.40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76.40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175</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人全血单个核细胞分离液</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200ml</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176</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人绒毛膜促性腺激素（</w:t>
            </w:r>
            <w:r>
              <w:rPr>
                <w:sz w:val="21"/>
                <w:color w:val="000000"/>
              </w:rPr>
              <w:t>HCG）诊断试剂盒（胶体金法）</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100人份/盒 条型</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65.80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131.60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177</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柔顺锉</w:t>
            </w:r>
            <w:r>
              <w:rPr>
                <w:sz w:val="21"/>
                <w:color w:val="000000"/>
              </w:rPr>
              <w:t>21mm</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各规格</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6支/盒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76.40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76.40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178</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生理盐水清洁棉片</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7.5*8cm/片，1片/袋25袋/盒</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23.16</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2,316.00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179</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失活剂</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（快失）</w:t>
            </w:r>
            <w:r>
              <w:rPr>
                <w:sz w:val="21"/>
                <w:color w:val="000000"/>
              </w:rPr>
              <w:t>1g</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47.75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47.75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手术剪</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12.5cm 弯尖</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66.85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200.55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181</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手术剪</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12.5cm 直尖</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66.85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200.55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182</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水浴保护液</w:t>
            </w:r>
            <w:r>
              <w:rPr>
                <w:sz w:val="21"/>
                <w:color w:val="000000"/>
              </w:rPr>
              <w:t>maxpia r</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▲500ml/瓶，适用于日本佳能FX8生化仪</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905.95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27,178.50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专机专用</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183</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塑料吸管</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2ml；直径1.2cm,长度15cm。</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0.09</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探头清洁液</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▲50mL×1；适用于迈瑞BC-6800Plus血球仪</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114.60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6,876.00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专机专用</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185</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剔挖器</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各规格</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47.75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47.75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186</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条码</w:t>
            </w:r>
            <w:r>
              <w:rPr>
                <w:sz w:val="21"/>
                <w:color w:val="000000"/>
              </w:rPr>
              <w:t>THT-163-499-3</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3000张/卷，适用于贝迪BBP12生物样本库条码打印机</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1,470.70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7,353.50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专机专用</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187</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通用酸蚀剂</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3ml/支</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3ml/支</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143.25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286.50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188</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托槽夹持镊</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1#/2#/3#/4#/5#</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47.75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47.75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189</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微型牙挺（微创）</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KEL各型号</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47.75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47.75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钨钢高速车针</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各规格</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5支/板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95.50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95.50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无针注射推进器</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KAS CW（钩头）</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192</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吸潮纸尖</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各规格</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23.88</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23.88</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193</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吸嘴</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10ul,1000/包，适用于大龙移液枪</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54.72</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2,736.00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专机专用</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194</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吸嘴</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▲200ul,1000/包；适用于大龙移液枪</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57.30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2,865.00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专机专用</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195</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吸嘴</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▲1000ul,500/包；适用于大龙移液枪</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15.28</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764.00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专机专用</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196</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细胞冻存液</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50ml</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197</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小黄色医用垃圾袋（背心式）</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20L 30+14*55*3c</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0.95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198</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小黄色医用垃圾袋（背心式）</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20L 30+14*55*3c</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0.95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5200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4,940.00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199</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小黄色医用垃圾袋（平口）</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20L 30+14*55*3c</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0.95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475.00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校准品</w:t>
            </w:r>
            <w:r>
              <w:rPr>
                <w:sz w:val="21"/>
                <w:color w:val="000000"/>
              </w:rPr>
              <w:t>+质控品+内标液</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96人份/盒</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1,146.00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1,146.00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201</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血清移液管</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2ml</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38.20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血清移液管</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5ml</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5.74</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203</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牙根尖挺</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各规格</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57.30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57.30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牙刮匙（大刮匙）</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E2/E3/E4</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38.20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229.20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205</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牙胶尖</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各规格</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28.65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286.50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206</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牙科抛光刷</w:t>
            </w:r>
            <w:r>
              <w:rPr>
                <w:sz w:val="21"/>
                <w:color w:val="000000"/>
              </w:rPr>
              <w:t>/抛光杯</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各规格</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144个/盒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14.33</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143.30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207</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牙科树脂粘接剂</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6g/瓶</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6g/瓶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143.25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2,865.00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208</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牙科矽离子头（参照松风矽离子头）</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矽离子头</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76.40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1,146.00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209</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牙科矽离子柄（参照松风矽离子柄）</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矽离子柄</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43.05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牙龈分离器</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KPT1</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66.85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200.55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211</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牙龈分离器</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KPT2</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66.85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200.55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212</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牙龈分离器</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E6</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66.85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200.55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213</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牙龈分离器</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R6</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66.85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200.55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214</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氧化锌丁香酚水门汀</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20克粉，7.5ml液</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14.33</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85.98</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215</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样本采集管</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400支/箱，适用沃文特FA280S</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箱</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1,450.00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116,000.00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216</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样品杯</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500个/包，10000个/箱上口径16mm 下口径12mm</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箱</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1,432.50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2,865.00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217</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样品杯</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1000个/盒，适用于雅培Alinity i全自动化学发光分析仪</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286.50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573.00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专机专用</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218</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咬合纸</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30-100微米 各规格</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200张/盒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219</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一次性调拌纸</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w:t>
            </w:r>
            <w:r>
              <w:rPr>
                <w:sz w:val="21"/>
                <w:color w:val="000000"/>
              </w:rPr>
              <w:t>83mm，宽59mm，厚10mm</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50张/本</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8.61</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220</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一次性肺活量计吹嘴</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通用型、</w:t>
            </w:r>
            <w:r>
              <w:rPr>
                <w:sz w:val="21"/>
                <w:color w:val="000000"/>
              </w:rPr>
              <w:t>pp材质或更优的材质</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0.48</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576.00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221</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一次性使用采样管</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600PCS/箱</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箱</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573.00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6,876.00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222</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一次性无菌手术洞巾</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40*50</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20.06</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20.06</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223</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一次性注射针头</w:t>
            </w:r>
            <w:r>
              <w:rPr>
                <w:sz w:val="21"/>
                <w:color w:val="000000"/>
              </w:rPr>
              <w:t>/碧兰针头</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30G 0.3*21mm（共制）</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85.95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85.95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224</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一次性注射针头</w:t>
            </w:r>
            <w:r>
              <w:rPr>
                <w:sz w:val="21"/>
                <w:color w:val="000000"/>
              </w:rPr>
              <w:t>/碧兰针头</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27G 0.4*30mm（共式）</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85.95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85.95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225</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医疗锐器盒</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方形</w:t>
            </w:r>
            <w:r>
              <w:rPr>
                <w:sz w:val="21"/>
                <w:color w:val="000000"/>
              </w:rPr>
              <w:t>15L</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13.37</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6,952.40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226</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医用塑料锐器盒</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规格：</w:t>
            </w:r>
            <w:r>
              <w:rPr>
                <w:sz w:val="21"/>
                <w:color w:val="000000"/>
              </w:rPr>
              <w:t>1L，直径*高度：11*12cm 圆形</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574.00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227</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医用塑料锐器盒</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2L（圆形）</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1,492.40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228</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医用塑料锐器盒</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规格：</w:t>
            </w:r>
            <w:r>
              <w:rPr>
                <w:sz w:val="21"/>
                <w:color w:val="000000"/>
              </w:rPr>
              <w:t>5L 圆形</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7.64</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1880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14,363.20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229</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医用脱脂棉卷</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3.8cmx1cm</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300/支盒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95.50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运动白贴</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5cm*9.14m</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卷</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42.98</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214.90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231</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载玻片</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w:t>
            </w:r>
            <w:r>
              <w:rPr>
                <w:sz w:val="21"/>
                <w:color w:val="000000"/>
              </w:rPr>
              <w:t>75.5mm宽25.5mm厚1.1mm 50片/盒</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47.75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2,387.50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232</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载玻片</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25.4×76.2mm（1''×3''） 厚度1-1.2mm 50片/盒</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5.73</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573.00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233</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载玻片盒</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100片</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14.33</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71.65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载液（血元素试剂</w:t>
            </w:r>
            <w:r>
              <w:rPr>
                <w:sz w:val="21"/>
                <w:color w:val="000000"/>
              </w:rPr>
              <w:t>3:1配比）</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400ml/瓶，6瓶/箱</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箱</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1,191.36</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1,191.36</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235</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暂封膏</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1.5g</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28.65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57.30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236</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粘固粉调刀</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14.33</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237</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粘固粉调刀</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14.33</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238</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张口器</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儿童型</w:t>
            </w:r>
            <w:r>
              <w:rPr>
                <w:sz w:val="21"/>
                <w:color w:val="000000"/>
              </w:rPr>
              <w:t>12只/袋</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239</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张口器</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成人型中号</w:t>
            </w:r>
            <w:r>
              <w:rPr>
                <w:sz w:val="21"/>
                <w:color w:val="000000"/>
              </w:rPr>
              <w:t>12只/袋</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遮眼板</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PCV材质 长19.5cm 壁厚0.5mm</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0.48</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9,600.00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241</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蒸馏水</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2500ml</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242</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脂肪酶</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R1: 40mL×2 R2:20mL×2</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2,620.80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26,208.00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243</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中黄色医用垃圾袋（背心式）</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60L 40+16*70*3c</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2,415.00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244</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中黄色医用垃圾袋（平口）</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60L 40+16*70*3c</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3,450.00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245</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肿瘤标志物非定值质控品</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水平</w:t>
            </w:r>
            <w:r>
              <w:rPr>
                <w:sz w:val="21"/>
                <w:color w:val="000000"/>
              </w:rPr>
              <w:t>3，适用于临床化学发光免疫检测、6*3ml/盒</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9,850.00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68,950.00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246</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肿瘤标志物非定值质控品</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水平</w:t>
            </w:r>
            <w:r>
              <w:rPr>
                <w:sz w:val="21"/>
                <w:color w:val="000000"/>
              </w:rPr>
              <w:t>1，适用于临床化学发光免疫检测、、6*3ml/盒</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9,850.00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68,950.00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247</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洁牙机工作尖</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各规格</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5个/板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95.50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95.50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248</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喷砂粉</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玉砂</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955.00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249</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喷砂粉</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银砂</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955.00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喷砂粉</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金砂</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955.00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251</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自粘性无菌敷料</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F133 1.8*8CM 10条×5片/包</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7.64</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7,640.00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252</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阻生齿牙挺</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各规格</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57.30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57.30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253</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冰冻人血清中钠、钾、氯、镁、钙标准物质</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0.7ml*3</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2,300.00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4,600.00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254</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显微镜擦镜纸</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10*7.5cm</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0.74</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255</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龙骨灸（长蛇灸）</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长款</w:t>
            </w:r>
            <w:r>
              <w:rPr>
                <w:sz w:val="21"/>
                <w:color w:val="000000"/>
              </w:rPr>
              <w:t>+短款/套</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150.89</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754.45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256</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医用塑料锐器盒</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10升；方型</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14.33</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716.50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257</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牙本质脱敏剂（参照格鲁玛脱敏剂）</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5ml</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3,400.00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258</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技工钳</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 大</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259</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非排气型呼吸面罩（</w:t>
            </w:r>
            <w:r>
              <w:rPr>
                <w:sz w:val="21"/>
                <w:color w:val="000000"/>
              </w:rPr>
              <w:t>V60）</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适配</w:t>
            </w:r>
            <w:r>
              <w:rPr>
                <w:sz w:val="21"/>
              </w:rPr>
              <w:t xml:space="preserve">V60 </w:t>
            </w:r>
            <w:r>
              <w:rPr>
                <w:sz w:val="21"/>
              </w:rPr>
              <w:t>系列呼吸机，</w:t>
            </w:r>
            <w:r>
              <w:rPr>
                <w:sz w:val="21"/>
              </w:rPr>
              <w:t>M</w:t>
            </w:r>
            <w:r>
              <w:rPr>
                <w:sz w:val="21"/>
              </w:rPr>
              <w:t>码，医用硅胶材质，符合使用临床标准</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260</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非排气型呼吸面罩（</w:t>
            </w:r>
            <w:r>
              <w:rPr>
                <w:sz w:val="21"/>
                <w:color w:val="000000"/>
              </w:rPr>
              <w:t>V60）</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适配</w:t>
            </w:r>
            <w:r>
              <w:rPr>
                <w:sz w:val="21"/>
              </w:rPr>
              <w:t xml:space="preserve">V60 </w:t>
            </w:r>
            <w:r>
              <w:rPr>
                <w:sz w:val="21"/>
              </w:rPr>
              <w:t>系列呼吸机，</w:t>
            </w:r>
            <w:r>
              <w:rPr>
                <w:sz w:val="21"/>
              </w:rPr>
              <w:t>S</w:t>
            </w:r>
            <w:r>
              <w:rPr>
                <w:sz w:val="21"/>
              </w:rPr>
              <w:t>码，医用硅胶材质，符合使用临床标准</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4,050.00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261</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牙科避光盒</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4孔</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262</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低速弯机</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牙科通用型，适配标准牙科手机接口，符合临床使用要求</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263</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艾绒</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1kg</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100.00</w:t>
            </w: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1,400.00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合计</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2,160,810.69</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46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7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6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9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6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36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38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4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bl>
    <w:p>
      <w:pPr>
        <w:pStyle w:val="null3"/>
        <w:jc w:val="both"/>
      </w:pPr>
      <w:r>
        <w:rPr>
          <w:sz w:val="21"/>
        </w:rPr>
        <w:t>详细技术规范请参阅招标文件中的用户需求书。投标人必须对所投项目内全部内容进行折扣率报价，如有缺漏或不符合折扣率报价要求，将导致投标无效。</w:t>
      </w:r>
    </w:p>
    <w:p>
      <w:pPr>
        <w:pStyle w:val="null3"/>
        <w:ind w:firstLine="420"/>
        <w:jc w:val="both"/>
      </w:pPr>
      <w:r>
        <w:rPr>
          <w:sz w:val="21"/>
          <w:b/>
        </w:rPr>
        <w:t>本</w:t>
      </w:r>
      <w:r>
        <w:rPr>
          <w:sz w:val="21"/>
          <w:b/>
          <w:color w:val="000000"/>
        </w:rPr>
        <w:t>项目采购的</w:t>
      </w:r>
      <w:r>
        <w:rPr>
          <w:sz w:val="21"/>
          <w:b/>
        </w:rPr>
        <w:t>核心产品：</w:t>
      </w:r>
      <w:r>
        <w:rPr>
          <w:sz w:val="21"/>
          <w:b/>
        </w:rPr>
        <w:t>多酶清洗液</w:t>
      </w:r>
      <w:r>
        <w:rPr>
          <w:sz w:val="21"/>
        </w:rPr>
        <w:t>（</w:t>
      </w:r>
      <w:r>
        <w:rPr>
          <w:sz w:val="21"/>
        </w:rPr>
        <w:t>第</w:t>
      </w:r>
      <w:r>
        <w:rPr>
          <w:sz w:val="21"/>
        </w:rPr>
        <w:t>86</w:t>
      </w:r>
      <w:r>
        <w:rPr>
          <w:sz w:val="21"/>
        </w:rPr>
        <w:t>项</w:t>
      </w:r>
      <w:r>
        <w:rPr>
          <w:sz w:val="21"/>
        </w:rPr>
        <w:t>）</w:t>
      </w:r>
      <w:r>
        <w:rPr>
          <w:sz w:val="21"/>
        </w:rPr>
        <w:t>。</w:t>
      </w:r>
      <w:r>
        <w:rPr>
          <w:sz w:val="21"/>
        </w:rPr>
        <w:t>投标人必须在投标文件中填写所投核心产品的名称、品牌、型号，否则按无效投标处理。</w:t>
      </w:r>
    </w:p>
    <w:p>
      <w:pPr>
        <w:pStyle w:val="null3"/>
        <w:ind w:firstLine="420"/>
        <w:jc w:val="both"/>
      </w:pPr>
      <w:r>
        <w:rPr>
          <w:sz w:val="21"/>
          <w:color w:val="000000"/>
        </w:rPr>
        <w:t>经政府采购管理部门同意，本项目部分产品（具体详见用户需求表格）</w:t>
      </w:r>
      <w:r>
        <w:rPr>
          <w:sz w:val="21"/>
          <w:color w:val="000000"/>
        </w:rPr>
        <w:t>允许进口产品参与投标</w:t>
      </w:r>
      <w:r>
        <w:rPr>
          <w:sz w:val="21"/>
          <w:color w:val="000000"/>
        </w:rPr>
        <w:t>，其余货物</w:t>
      </w:r>
      <w:r>
        <w:rPr>
          <w:sz w:val="21"/>
          <w:color w:val="000000"/>
        </w:rPr>
        <w:t>不允许进口产品参与投标</w:t>
      </w:r>
      <w:r>
        <w:rPr>
          <w:sz w:val="21"/>
          <w:color w:val="000000"/>
        </w:rPr>
        <w:t>（注：进口产品是指通过中国海关报关验放进入中国境内且产自关境外的产品，含已进入中国境内并在国内市场有销售的进口产品）。</w:t>
      </w:r>
    </w:p>
    <w:p>
      <w:pPr>
        <w:pStyle w:val="null3"/>
        <w:ind w:firstLine="420"/>
        <w:jc w:val="both"/>
      </w:pPr>
      <w:r>
        <w:rPr>
          <w:sz w:val="21"/>
        </w:rPr>
        <w:t>2</w:t>
      </w:r>
      <w:r>
        <w:rPr>
          <w:sz w:val="21"/>
        </w:rPr>
        <w:t>．供货期限：自合同签订之日起一年，或合同总金额支付完毕，合同自动终止。</w:t>
      </w:r>
    </w:p>
    <w:p>
      <w:pPr>
        <w:pStyle w:val="null3"/>
        <w:ind w:firstLine="420"/>
        <w:jc w:val="both"/>
      </w:pPr>
      <w:r>
        <w:rPr>
          <w:sz w:val="21"/>
        </w:rPr>
        <w:t>3</w:t>
      </w:r>
      <w:r>
        <w:rPr>
          <w:sz w:val="21"/>
        </w:rPr>
        <w:t>．交货地点：采购人指定地点（广州市干部和人才健康管理中心）</w:t>
      </w:r>
    </w:p>
    <w:p>
      <w:pPr>
        <w:pStyle w:val="null3"/>
        <w:ind w:firstLine="420"/>
        <w:jc w:val="both"/>
      </w:pPr>
      <w:r>
        <w:rPr>
          <w:sz w:val="21"/>
        </w:rPr>
        <w:t>4</w:t>
      </w: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2020</w:t>
      </w:r>
      <w:r>
        <w:rPr>
          <w:sz w:val="21"/>
        </w:rPr>
        <w:t>〕</w:t>
      </w:r>
      <w:r>
        <w:rPr>
          <w:sz w:val="21"/>
        </w:rPr>
        <w:t>9</w:t>
      </w:r>
      <w:r>
        <w:rPr>
          <w:sz w:val="21"/>
        </w:rPr>
        <w:t>号）、</w:t>
      </w:r>
      <w:r>
        <w:rPr>
          <w:sz w:val="21"/>
        </w:rPr>
        <w:t>《国务院办公厅关于在政府采购中实施本国产品标准及相关政策的通知》（国办发〔</w:t>
      </w:r>
      <w:r>
        <w:rPr>
          <w:sz w:val="21"/>
        </w:rPr>
        <w:t>2025〕34号）</w:t>
      </w:r>
      <w:r>
        <w:rPr>
          <w:sz w:val="21"/>
        </w:rPr>
        <w:t>等。</w:t>
      </w:r>
    </w:p>
    <w:p>
      <w:pPr>
        <w:pStyle w:val="null3"/>
      </w:pPr>
      <w:r>
        <w:rPr/>
        <w:t>采购包1（其他医用品）</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自合同签订之日起一年，或合同总金额支付完毕，合同自动终止</w:t>
            </w:r>
          </w:p>
        </w:tc>
      </w:tr>
      <w:tr>
        <w:tc>
          <w:tcPr>
            <w:tcW w:type="dxa" w:w="4153"/>
          </w:tcPr>
          <w:p>
            <w:pPr>
              <w:pStyle w:val="null3"/>
            </w:pPr>
            <w:r>
              <w:rPr/>
              <w:t>标的提供的地点</w:t>
            </w:r>
          </w:p>
        </w:tc>
        <w:tc>
          <w:tcPr>
            <w:tcW w:type="dxa" w:w="4153"/>
          </w:tcPr>
          <w:p>
            <w:pPr>
              <w:pStyle w:val="null3"/>
            </w:pPr>
            <w:r>
              <w:rPr/>
              <w:t>运输及卸车至采购人指定地点。</w:t>
            </w:r>
          </w:p>
        </w:tc>
      </w:tr>
      <w:tr>
        <w:tc>
          <w:tcPr>
            <w:tcW w:type="dxa" w:w="4153"/>
          </w:tcPr>
          <w:p>
            <w:pPr>
              <w:pStyle w:val="null3"/>
            </w:pPr>
            <w:r>
              <w:rPr/>
              <w:t>付款方式</w:t>
            </w:r>
          </w:p>
        </w:tc>
        <w:tc>
          <w:tcPr>
            <w:tcW w:type="dxa" w:w="4153"/>
          </w:tcPr>
          <w:p>
            <w:pPr>
              <w:pStyle w:val="null3"/>
            </w:pPr>
            <w:r>
              <w:rPr/>
              <w:t>1期：支付比例30%,合同签署后，采购人收到中标方提供的有效发票后5个工作日内支付项目总额的30%；</w:t>
            </w:r>
          </w:p>
          <w:p>
            <w:pPr>
              <w:pStyle w:val="null3"/>
            </w:pPr>
            <w:r>
              <w:rPr/>
              <w:t>2期：支付比例70%,剩余款项中标方在完成当季供货订单后，双方须对供应产品的品种、数量、单价、金额等进行统计，并核实无误。货款根据双方确认的金额按季在扣除预付款后进行结算，如扣除后的预付款仍有剩余，则剩余金额累积至下一季度进行抵扣，以此类推。中标方于下一季度首月10日前凭正式税务发票等请款资料向采购人申请付款，采购人收到申请后在10个工作日内办理相关结算支付手续。 注：如采购人使用的是财政资金，采购人在前款规定的付款时间为向政府采购支付部门提出办理财政支付申请手续的时间（不含政府财政支付部门审核的时间），在规定时间内提出支付申请手续后即视为采购人已经按期支付。因采购人年度支出预算不足无法足额支付当期费用的，则应顺延到下一财年完成该期剩余款的支付，由于财政资金拨款不到位而导致采购人逾期付款的，采购人不承担违约责任，中标方不因上述原因拒绝为采购人提供货物及配套服务。如出现政府财政局开展财务年度结算工作，期间暂停办理财政支出业务等情况，采购人不承担违约责任，中标方不得因上述原因拒绝为采购人提供货物及配套服务。</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收到中标人项目验收建议之日起5个工作日内按照合同的约定对履约情况进行验收，对每一项技术、服务、安全标准的履约情况进行确认。（特殊情况由采购人中标人双方协商确定），验收应在采购人中标人双方共同参加下进行。 （2）验收按国家有关的规定、规范进行。验收时如发现中标人所交付的货物有短装、次品、损坏或其它不符合本招标文件规定之情形者，采购人应作出详尽的现场记录，或由采购人中标人双方签署备忘录。此现场记录或备忘录可用作补充、缺失和更换损坏部件的有效证据。由此产生的有关费用由中标人承担。 （3）在验收之前，中标人备齐制造商出厂合格证明、出厂检验报告、质量保证书、中英文产品说明书（或使用说明书）、维修手册、报关单、合同货物配置清单、培训资料等资料交采购人，验收合格后采购人和中标人（或者合同货物的制造商）在验收报告上签字盖章。 （4）如果合同货物运输和安装过程中因事故造成货物短缺、损坏，中标人应及时安排换装，换货的相关费用由中标人承担。 （5）中标人保证合同项下提供的货物不侵犯任何第三方的专利、商标或版权。否则，中标人须承担对第三方的专利或版权的侵权责任并承担因此而发生的所有费用。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推选原则</w:t>
            </w:r>
          </w:p>
        </w:tc>
        <w:tc>
          <w:tcPr>
            <w:tcW w:type="dxa" w:w="2076"/>
          </w:tcPr>
          <w:p>
            <w:pPr>
              <w:pStyle w:val="null3"/>
              <w:jc w:val="left"/>
            </w:pPr>
            <w:r>
              <w:rPr/>
              <w:t>推荐综合得分排名第一的投标人为第一中标候选人，排名第二的投标人为第二中标候选人。第二中标候选人报价高于第一中标候选人报价20％以上的，只推荐1名中标候选人。</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1、本项目为大包干项目：投标报价包括货物设计、货物制造、货物及配件购置、包装、仓储、运输、安装、调试、检测、验收、技术服务（包括说明、图纸等资料的提供）、培训、质保期保障、备品备件、版权专利、所有税费和其他服务以及合同实施过程中应预见和不可预见的一切费用，如发生缺漏项视同已包含在报价之中。投标人报出统一的投标折扣（单位：%）。投标折扣必须为固定报价，不接受区间报价（如80%-90%），0＜投标折扣≤100％，且在合同履行期间原则上折扣率不作调整。结算价=单价基准价×中标人的中标折扣×实际采购数量，累计结算金额不得超过合同总金额。 2、本合同履行期间，订购货物的种类、规格、数量、单价以实际订单为准，合同总金额保持不变。如因中标人部分货物缺货，需要以其他货物替代供货的，应当先征得采购人的书面同意，中标人不得擅自换货，且替换后的货物价格不得高于原货物价格，且货物品质及规格不得低于原货物。 3、为保障合同履行期间每月结算金额与发票金额一致，现要求所有投标人按照以下规则报价：分项报价表（折后价格）中的报价金额仅保留小数点后数值2位，计价过程中如存在小数点后数值超过2位的情况，应按照四舍五入规则保留小数点后数值2位，即投标人最终分项报价表中的报价金额仅保留小数点后数值2位，如递交的分项报价表中存在小数点后数值超过2位的，则视为无效报价。 ★4、采购清单仅供参考，按采购人实际需求进行配送，采购人不承诺合同期内的采购量及采购金额。在合同实施过程中，若采购人因业务开展需要采购清单外的其他医用品，应以京东商城、牙E平台、口腔新干线等网上平台同类商品价格作为参考定制基准价，经双方确认无误后按中标折扣率乘以基准单价（注：计价后金额按四舍五入规则仅保留小数位后数值2位）作为供货单价结算，投标人应保证积极供应。</w:t>
            </w:r>
          </w:p>
        </w:tc>
      </w:tr>
      <w:tr>
        <w:tc>
          <w:tcPr>
            <w:tcW w:type="dxa" w:w="2076"/>
          </w:tcPr>
          <w:p/>
        </w:tc>
        <w:tc>
          <w:tcPr>
            <w:tcW w:type="dxa" w:w="2076"/>
          </w:tcPr>
          <w:p>
            <w:pPr>
              <w:pStyle w:val="null3"/>
              <w:jc w:val="center"/>
            </w:pPr>
            <w:r>
              <w:rPr/>
              <w:t>3</w:t>
            </w:r>
          </w:p>
        </w:tc>
        <w:tc>
          <w:tcPr>
            <w:tcW w:type="dxa" w:w="2076"/>
          </w:tcPr>
          <w:p>
            <w:pPr>
              <w:pStyle w:val="null3"/>
              <w:jc w:val="left"/>
            </w:pPr>
            <w:r>
              <w:rPr/>
              <w:t>完工期</w:t>
            </w:r>
          </w:p>
        </w:tc>
        <w:tc>
          <w:tcPr>
            <w:tcW w:type="dxa" w:w="2076"/>
          </w:tcPr>
          <w:p>
            <w:pPr>
              <w:pStyle w:val="null3"/>
              <w:jc w:val="left"/>
            </w:pPr>
            <w:r>
              <w:rPr/>
              <w:t>按照采购人要求到货并完成安装调试。</w:t>
            </w:r>
          </w:p>
        </w:tc>
      </w:tr>
      <w:tr>
        <w:tc>
          <w:tcPr>
            <w:tcW w:type="dxa" w:w="2076"/>
          </w:tcPr>
          <w:p/>
        </w:tc>
        <w:tc>
          <w:tcPr>
            <w:tcW w:type="dxa" w:w="2076"/>
          </w:tcPr>
          <w:p>
            <w:pPr>
              <w:pStyle w:val="null3"/>
              <w:jc w:val="center"/>
            </w:pPr>
            <w:r>
              <w:rPr/>
              <w:t>4</w:t>
            </w:r>
          </w:p>
        </w:tc>
        <w:tc>
          <w:tcPr>
            <w:tcW w:type="dxa" w:w="2076"/>
          </w:tcPr>
          <w:p>
            <w:pPr>
              <w:pStyle w:val="null3"/>
              <w:jc w:val="left"/>
            </w:pPr>
            <w:r>
              <w:rPr/>
              <w:t>质保期</w:t>
            </w:r>
          </w:p>
        </w:tc>
        <w:tc>
          <w:tcPr>
            <w:tcW w:type="dxa" w:w="2076"/>
          </w:tcPr>
          <w:p>
            <w:pPr>
              <w:pStyle w:val="null3"/>
              <w:jc w:val="left"/>
            </w:pPr>
            <w:r>
              <w:rPr/>
              <w:t>合同货物保质保用期为本项目采购人签字验收之日起不少于1年。中标人及生产厂商对质保期及保修期与本合同、附件约定的期限不一致的，以较长的期限为准。</w:t>
            </w:r>
          </w:p>
        </w:tc>
      </w:tr>
      <w:tr>
        <w:tc>
          <w:tcPr>
            <w:tcW w:type="dxa" w:w="2076"/>
          </w:tcPr>
          <w:p/>
        </w:tc>
        <w:tc>
          <w:tcPr>
            <w:tcW w:type="dxa" w:w="2076"/>
          </w:tcPr>
          <w:p>
            <w:pPr>
              <w:pStyle w:val="null3"/>
              <w:jc w:val="center"/>
            </w:pPr>
            <w:r>
              <w:rPr/>
              <w:t>5</w:t>
            </w:r>
          </w:p>
        </w:tc>
        <w:tc>
          <w:tcPr>
            <w:tcW w:type="dxa" w:w="2076"/>
          </w:tcPr>
          <w:p>
            <w:pPr>
              <w:pStyle w:val="null3"/>
              <w:jc w:val="left"/>
            </w:pPr>
            <w:r>
              <w:rPr/>
              <w:t>其他</w:t>
            </w:r>
          </w:p>
        </w:tc>
        <w:tc>
          <w:tcPr>
            <w:tcW w:type="dxa" w:w="2076"/>
          </w:tcPr>
          <w:p>
            <w:pPr>
              <w:pStyle w:val="null3"/>
              <w:jc w:val="left"/>
            </w:pPr>
            <w:r>
              <w:rPr/>
              <w:t>1、同意采购人以任何形式对投标人投标文件内容及招标方认为有必要的相关资料的真实性和有效性进行审查、验证。 2、中标人提供的物品必须是全新的、包装完好、表面和内部均无瑕疵的原厂正品，而且中标人提供的物品必须是近期出厂的，一般不超过出厂日期至有效日期的一半时间，否则中标人应予以退换，与退换相关的成本由中标人自行负担。</w:t>
            </w:r>
          </w:p>
        </w:tc>
      </w:tr>
      <w:tr>
        <w:tc>
          <w:tcPr>
            <w:tcW w:type="dxa" w:w="2076"/>
          </w:tcPr>
          <w:p/>
        </w:tc>
        <w:tc>
          <w:tcPr>
            <w:tcW w:type="dxa" w:w="2076"/>
          </w:tcPr>
          <w:p>
            <w:pPr>
              <w:pStyle w:val="null3"/>
              <w:jc w:val="center"/>
            </w:pPr>
            <w:r>
              <w:rPr/>
              <w:t>6</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pStyle w:val="null3"/>
              <w:jc w:val="center"/>
            </w:pPr>
            <w:r>
              <w:rPr/>
              <w:t>序号</w:t>
            </w:r>
          </w:p>
        </w:tc>
        <w:tc>
          <w:tcPr>
            <w:tcW w:type="dxa" w:w="748"/>
          </w:tcPr>
          <w:p>
            <w:pPr>
              <w:pStyle w:val="null3"/>
              <w:jc w:val="center"/>
            </w:pPr>
            <w:r>
              <w:rPr/>
              <w:t xml:space="preserve"> 核心产品要求（“△”）</w:t>
            </w:r>
          </w:p>
        </w:tc>
        <w:tc>
          <w:tcPr>
            <w:tcW w:type="dxa" w:w="748"/>
          </w:tcPr>
          <w:p>
            <w:pPr>
              <w:pStyle w:val="null3"/>
              <w:jc w:val="center"/>
            </w:pPr>
            <w:r>
              <w:rPr/>
              <w:t>品目名称</w:t>
            </w:r>
          </w:p>
        </w:tc>
        <w:tc>
          <w:tcPr>
            <w:tcW w:type="dxa" w:w="748"/>
          </w:tcPr>
          <w:p>
            <w:pPr>
              <w:pStyle w:val="null3"/>
              <w:jc w:val="center"/>
            </w:pPr>
            <w:r>
              <w:rPr/>
              <w:t>标的名称</w:t>
            </w:r>
          </w:p>
        </w:tc>
        <w:tc>
          <w:tcPr>
            <w:tcW w:type="dxa" w:w="748"/>
          </w:tcPr>
          <w:p>
            <w:pPr>
              <w:pStyle w:val="null3"/>
              <w:jc w:val="center"/>
            </w:pPr>
            <w:r>
              <w:rPr/>
              <w:t>单位</w:t>
            </w:r>
          </w:p>
        </w:tc>
        <w:tc>
          <w:tcPr>
            <w:tcW w:type="dxa" w:w="748"/>
          </w:tcPr>
          <w:p>
            <w:pPr>
              <w:pStyle w:val="null3"/>
              <w:jc w:val="center"/>
            </w:pPr>
            <w:r>
              <w:rPr/>
              <w:t>数量</w:t>
            </w:r>
          </w:p>
        </w:tc>
        <w:tc>
          <w:tcPr>
            <w:tcW w:type="dxa" w:w="748"/>
          </w:tcPr>
          <w:p>
            <w:pPr>
              <w:pStyle w:val="null3"/>
              <w:jc w:val="center"/>
            </w:pPr>
            <w:r>
              <w:rPr/>
              <w:t>分项预算单价（元）</w:t>
            </w:r>
          </w:p>
        </w:tc>
        <w:tc>
          <w:tcPr>
            <w:tcW w:type="dxa" w:w="748"/>
          </w:tcPr>
          <w:p>
            <w:pPr>
              <w:pStyle w:val="null3"/>
              <w:jc w:val="center"/>
            </w:pPr>
            <w:r>
              <w:rPr/>
              <w:t>分项预算总价（元）</w:t>
            </w:r>
          </w:p>
        </w:tc>
        <w:tc>
          <w:tcPr>
            <w:tcW w:type="dxa" w:w="748"/>
          </w:tcPr>
          <w:p>
            <w:pPr>
              <w:pStyle w:val="null3"/>
              <w:jc w:val="center"/>
            </w:pPr>
            <w:r>
              <w:rPr/>
              <w:t xml:space="preserve"> 权重%</w:t>
            </w:r>
          </w:p>
        </w:tc>
        <w:tc>
          <w:tcPr>
            <w:tcW w:type="dxa" w:w="823"/>
          </w:tcPr>
          <w:p>
            <w:pPr>
              <w:pStyle w:val="null3"/>
            </w:pPr>
            <w:r>
              <w:rPr/>
              <w:t>所属行业</w:t>
            </w:r>
          </w:p>
        </w:tc>
        <w:tc>
          <w:tcPr>
            <w:tcW w:type="dxa" w:w="748"/>
          </w:tcPr>
          <w:p>
            <w:pPr>
              <w:pStyle w:val="null3"/>
              <w:jc w:val="center"/>
            </w:pPr>
            <w:r>
              <w:rPr/>
              <w:t>技术要求</w:t>
            </w:r>
          </w:p>
        </w:tc>
      </w:tr>
      <w:tr>
        <w:tc>
          <w:tcPr>
            <w:tcW w:type="dxa" w:w="748"/>
          </w:tcPr>
          <w:p>
            <w:pPr>
              <w:pStyle w:val="null3"/>
              <w:jc w:val="center"/>
            </w:pPr>
            <w:r>
              <w:rPr/>
              <w:t>1</w:t>
            </w:r>
          </w:p>
        </w:tc>
        <w:tc>
          <w:tcPr>
            <w:tcW w:type="dxa" w:w="748"/>
          </w:tcPr>
          <w:p/>
        </w:tc>
        <w:tc>
          <w:tcPr>
            <w:tcW w:type="dxa" w:w="748"/>
          </w:tcPr>
          <w:p>
            <w:pPr>
              <w:pStyle w:val="null3"/>
              <w:jc w:val="left"/>
            </w:pPr>
            <w:r>
              <w:rPr/>
              <w:t>其他医药品</w:t>
            </w:r>
          </w:p>
        </w:tc>
        <w:tc>
          <w:tcPr>
            <w:tcW w:type="dxa" w:w="748"/>
          </w:tcPr>
          <w:p>
            <w:pPr>
              <w:pStyle w:val="null3"/>
              <w:jc w:val="left"/>
            </w:pPr>
            <w:r>
              <w:rPr/>
              <w:t>其他医用品</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2,160,810.69</w:t>
            </w:r>
          </w:p>
        </w:tc>
        <w:tc>
          <w:tcPr>
            <w:tcW w:type="dxa" w:w="748"/>
          </w:tcPr>
          <w:p>
            <w:pPr>
              <w:pStyle w:val="null3"/>
              <w:jc w:val="right"/>
            </w:pPr>
            <w:r>
              <w:rPr/>
              <w:t>2,160,810.69</w:t>
            </w:r>
          </w:p>
        </w:tc>
        <w:tc>
          <w:tcPr>
            <w:tcW w:type="dxa" w:w="748"/>
          </w:tcPr>
          <w:p>
            <w:pPr>
              <w:pStyle w:val="null3"/>
            </w:pPr>
            <w:r>
              <w:rPr/>
              <w:t>100.0</w:t>
            </w:r>
          </w:p>
        </w:tc>
        <w:tc>
          <w:tcPr>
            <w:tcW w:type="dxa" w:w="823"/>
          </w:tcPr>
          <w:p>
            <w:pPr>
              <w:pStyle w:val="null3"/>
            </w:pPr>
            <w:r>
              <w:rPr/>
              <w:t>工业</w:t>
            </w:r>
          </w:p>
        </w:tc>
        <w:tc>
          <w:tcPr>
            <w:tcW w:type="dxa" w:w="748"/>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其他医用品</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中标人所投产品如果与采购人现用品牌一致的，则直接采购，如果不一致的，须经临床使用合格后才能正式采购。</w:t>
            </w:r>
          </w:p>
        </w:tc>
      </w:tr>
      <w:tr>
        <w:tc>
          <w:tcPr>
            <w:tcW w:type="dxa" w:w="2076"/>
          </w:tcPr>
          <w:p/>
        </w:tc>
        <w:tc>
          <w:tcPr>
            <w:tcW w:type="dxa" w:w="415"/>
          </w:tcPr>
          <w:p>
            <w:pPr>
              <w:pStyle w:val="null3"/>
            </w:pPr>
            <w:r>
              <w:rPr/>
              <w:t>2</w:t>
            </w:r>
          </w:p>
        </w:tc>
        <w:tc>
          <w:tcPr>
            <w:tcW w:type="dxa" w:w="5814"/>
          </w:tcPr>
          <w:p>
            <w:pPr>
              <w:pStyle w:val="null3"/>
            </w:pPr>
            <w:r>
              <w:rPr/>
              <w:t>如果中标产品经使用后不能满足临床要求，则中标人须无条件更换能够满足临床需要的产品且价格不能超过中标价格，如果有超过10%的中标产品都无法达到临床要求，则属于合同违约，采购人有权无偿解除采购合同。</w:t>
            </w:r>
          </w:p>
        </w:tc>
      </w:tr>
      <w:tr>
        <w:tc>
          <w:tcPr>
            <w:tcW w:type="dxa" w:w="2076"/>
          </w:tcPr>
          <w:p/>
        </w:tc>
        <w:tc>
          <w:tcPr>
            <w:tcW w:type="dxa" w:w="415"/>
          </w:tcPr>
          <w:p>
            <w:pPr>
              <w:pStyle w:val="null3"/>
            </w:pPr>
            <w:r>
              <w:rPr/>
              <w:t>3</w:t>
            </w:r>
          </w:p>
        </w:tc>
        <w:tc>
          <w:tcPr>
            <w:tcW w:type="dxa" w:w="5814"/>
          </w:tcPr>
          <w:p>
            <w:pPr>
              <w:pStyle w:val="null3"/>
            </w:pPr>
            <w:r>
              <w:rPr/>
              <w:t>供货期限一年，采购周期内确保产品的供应和配送服务，不得以经销或代理授权变更的理由，更换成交品牌。如遇政策性等不可抗力因素而不能执行合同的，则双方均可提出解除合同。</w:t>
            </w:r>
          </w:p>
        </w:tc>
      </w:tr>
      <w:tr>
        <w:tc>
          <w:tcPr>
            <w:tcW w:type="dxa" w:w="2076"/>
          </w:tcPr>
          <w:p/>
        </w:tc>
        <w:tc>
          <w:tcPr>
            <w:tcW w:type="dxa" w:w="415"/>
          </w:tcPr>
          <w:p>
            <w:pPr>
              <w:pStyle w:val="null3"/>
            </w:pPr>
            <w:r>
              <w:rPr/>
              <w:t>4</w:t>
            </w:r>
          </w:p>
        </w:tc>
        <w:tc>
          <w:tcPr>
            <w:tcW w:type="dxa" w:w="5814"/>
          </w:tcPr>
          <w:p>
            <w:pPr>
              <w:pStyle w:val="null3"/>
            </w:pPr>
            <w:r>
              <w:rPr/>
              <w:t>采购人可根据实际情况对清单内产品作适当调整，包括但不限于清单内产品。</w:t>
            </w:r>
          </w:p>
        </w:tc>
      </w:tr>
      <w:tr>
        <w:tc>
          <w:tcPr>
            <w:tcW w:type="dxa" w:w="2076"/>
          </w:tcPr>
          <w:p/>
        </w:tc>
        <w:tc>
          <w:tcPr>
            <w:tcW w:type="dxa" w:w="415"/>
          </w:tcPr>
          <w:p>
            <w:pPr>
              <w:pStyle w:val="null3"/>
            </w:pPr>
            <w:r>
              <w:rPr/>
              <w:t>5</w:t>
            </w:r>
          </w:p>
        </w:tc>
        <w:tc>
          <w:tcPr>
            <w:tcW w:type="dxa" w:w="5814"/>
          </w:tcPr>
          <w:p>
            <w:pPr>
              <w:pStyle w:val="null3"/>
            </w:pPr>
            <w:r>
              <w:rPr/>
              <w:t>采购文件中的年采购量及采购预算为采购人统计的过往一年该耗材的使用量及实际支付金额，采购量及采购预算只作为投标人报本项目折扣率时参考使用。具体采购数量及金额以合同执行过程中的实际采购量及产生金额为准；采购人与中标人按照投标文件所报的统一折扣率和采购预算签订采购合同；采购人不承诺最低采购数量和采购总金额。自合同签订之日起满一年或合同总金额支付完毕，本项目委托关系终止。</w:t>
            </w:r>
          </w:p>
        </w:tc>
      </w:tr>
      <w:tr>
        <w:tc>
          <w:tcPr>
            <w:tcW w:type="dxa" w:w="2076"/>
          </w:tcPr>
          <w:p/>
        </w:tc>
        <w:tc>
          <w:tcPr>
            <w:tcW w:type="dxa" w:w="415"/>
          </w:tcPr>
          <w:p>
            <w:pPr>
              <w:pStyle w:val="null3"/>
            </w:pPr>
            <w:r>
              <w:rPr/>
              <w:t>6</w:t>
            </w:r>
          </w:p>
        </w:tc>
        <w:tc>
          <w:tcPr>
            <w:tcW w:type="dxa" w:w="5814"/>
          </w:tcPr>
          <w:p>
            <w:pPr>
              <w:pStyle w:val="null3"/>
            </w:pPr>
            <w:r>
              <w:rPr/>
              <w:t>送货时间：收到订单后</w:t>
            </w:r>
            <w:r>
              <w:rPr/>
              <w:t>48</w:t>
            </w:r>
            <w:r>
              <w:rPr/>
              <w:t>小时内，若发生延迟须提前告知，否则视为违约，按违约条款进行处罚，急救类耗材须在通知后</w:t>
            </w:r>
            <w:r>
              <w:rPr/>
              <w:t>4</w:t>
            </w:r>
            <w:r>
              <w:rPr/>
              <w:t>小时内送达，如采购人有特殊配送需求的，应设法满足，节假日照常配送。</w:t>
            </w:r>
          </w:p>
        </w:tc>
      </w:tr>
      <w:tr>
        <w:tc>
          <w:tcPr>
            <w:tcW w:type="dxa" w:w="2076"/>
          </w:tcPr>
          <w:p/>
        </w:tc>
        <w:tc>
          <w:tcPr>
            <w:tcW w:type="dxa" w:w="415"/>
          </w:tcPr>
          <w:p>
            <w:pPr>
              <w:pStyle w:val="null3"/>
            </w:pPr>
            <w:r>
              <w:rPr/>
              <w:t>7</w:t>
            </w:r>
          </w:p>
        </w:tc>
        <w:tc>
          <w:tcPr>
            <w:tcW w:type="dxa" w:w="5814"/>
          </w:tcPr>
          <w:p>
            <w:pPr>
              <w:pStyle w:val="null3"/>
            </w:pPr>
            <w:r>
              <w:rPr/>
              <w:t>有冷链配送要求的耗材必须按相关规范要求进行存储、运输和监控并提供相关记录。</w:t>
            </w:r>
          </w:p>
        </w:tc>
      </w:tr>
      <w:tr>
        <w:tc>
          <w:tcPr>
            <w:tcW w:type="dxa" w:w="2076"/>
          </w:tcPr>
          <w:p/>
        </w:tc>
        <w:tc>
          <w:tcPr>
            <w:tcW w:type="dxa" w:w="415"/>
          </w:tcPr>
          <w:p>
            <w:pPr>
              <w:pStyle w:val="null3"/>
            </w:pPr>
            <w:r>
              <w:rPr/>
              <w:t>8</w:t>
            </w:r>
          </w:p>
        </w:tc>
        <w:tc>
          <w:tcPr>
            <w:tcW w:type="dxa" w:w="5814"/>
          </w:tcPr>
          <w:p>
            <w:pPr>
              <w:pStyle w:val="null3"/>
            </w:pPr>
            <w:r>
              <w:rPr/>
              <w:t>耗材须按采购人要求的基数进行备货，次月根据当月使用量，双方确认后统一开具发票进行结算。</w:t>
            </w:r>
          </w:p>
        </w:tc>
      </w:tr>
      <w:tr>
        <w:tc>
          <w:tcPr>
            <w:tcW w:type="dxa" w:w="2076"/>
          </w:tcPr>
          <w:p/>
        </w:tc>
        <w:tc>
          <w:tcPr>
            <w:tcW w:type="dxa" w:w="415"/>
          </w:tcPr>
          <w:p>
            <w:pPr>
              <w:pStyle w:val="null3"/>
            </w:pPr>
            <w:r>
              <w:rPr/>
              <w:t>9</w:t>
            </w:r>
          </w:p>
        </w:tc>
        <w:tc>
          <w:tcPr>
            <w:tcW w:type="dxa" w:w="5814"/>
          </w:tcPr>
          <w:p>
            <w:pPr>
              <w:pStyle w:val="null3"/>
            </w:pPr>
            <w:r>
              <w:rPr/>
              <w:t>中标人提供的物品必须是全新的、包装完好、表面和内部均无瑕疵的原厂正品，而且中标人提供的物品必须是近期出厂的。一般不超过出厂日期至有效日期的一半时间。</w:t>
            </w:r>
          </w:p>
        </w:tc>
      </w:tr>
      <w:tr>
        <w:tc>
          <w:tcPr>
            <w:tcW w:type="dxa" w:w="2076"/>
          </w:tcPr>
          <w:p/>
        </w:tc>
        <w:tc>
          <w:tcPr>
            <w:tcW w:type="dxa" w:w="415"/>
          </w:tcPr>
          <w:p>
            <w:pPr>
              <w:pStyle w:val="null3"/>
            </w:pPr>
            <w:r>
              <w:rPr/>
              <w:t>10</w:t>
            </w:r>
          </w:p>
        </w:tc>
        <w:tc>
          <w:tcPr>
            <w:tcW w:type="dxa" w:w="5814"/>
          </w:tcPr>
          <w:p>
            <w:pPr>
              <w:pStyle w:val="null3"/>
            </w:pPr>
            <w:r>
              <w:rPr/>
              <w:t>投标人必须对所投项目内的所有清单内容完整投标，缺项漏项将导致投标无效。也不得修改清单中的任何内容，但可于投标前提出询问，否则投标无效。</w:t>
            </w:r>
          </w:p>
        </w:tc>
      </w:tr>
      <w:tr>
        <w:tc>
          <w:tcPr>
            <w:tcW w:type="dxa" w:w="2076"/>
          </w:tcPr>
          <w:p/>
        </w:tc>
        <w:tc>
          <w:tcPr>
            <w:tcW w:type="dxa" w:w="415"/>
          </w:tcPr>
          <w:p>
            <w:pPr>
              <w:pStyle w:val="null3"/>
            </w:pPr>
            <w:r>
              <w:rPr/>
              <w:t>11</w:t>
            </w:r>
          </w:p>
        </w:tc>
        <w:tc>
          <w:tcPr>
            <w:tcW w:type="dxa" w:w="5814"/>
          </w:tcPr>
          <w:p>
            <w:pPr>
              <w:pStyle w:val="null3"/>
            </w:pPr>
            <w:r>
              <w:rPr/>
              <w:t>采购明细清单（详见招标文件项目概况：</w:t>
            </w:r>
            <w:r>
              <w:rPr/>
              <w:t>1</w:t>
            </w:r>
            <w:r>
              <w:rPr/>
              <w:t>．项目内容及预算金额招标文件附件）</w:t>
            </w:r>
          </w:p>
        </w:tc>
      </w:tr>
      <w:tr>
        <w:tc>
          <w:tcPr>
            <w:tcW w:type="dxa" w:w="2076"/>
          </w:tcPr>
          <w:p/>
        </w:tc>
        <w:tc>
          <w:tcPr>
            <w:tcW w:type="dxa" w:w="415"/>
          </w:tcPr>
          <w:p>
            <w:pPr>
              <w:pStyle w:val="null3"/>
            </w:pPr>
            <w:r>
              <w:rPr/>
              <w:t>12</w:t>
            </w:r>
          </w:p>
        </w:tc>
        <w:tc>
          <w:tcPr>
            <w:tcW w:type="dxa" w:w="5814"/>
          </w:tcPr>
          <w:p>
            <w:pPr>
              <w:pStyle w:val="null3"/>
            </w:pPr>
            <w:r>
              <w:rPr/>
              <w:t>投标人应严格按照招标公告附件</w:t>
            </w:r>
            <w:r>
              <w:rPr>
                <w:sz w:val="20"/>
                <w:color w:val="000000"/>
              </w:rPr>
              <w:t>1</w:t>
            </w:r>
            <w:r>
              <w:rPr>
                <w:sz w:val="20"/>
                <w:color w:val="000000"/>
              </w:rPr>
              <w:t>采购明细清单（</w:t>
            </w:r>
            <w:r>
              <w:rPr>
                <w:sz w:val="20"/>
                <w:color w:val="000000"/>
              </w:rPr>
              <w:t>excel</w:t>
            </w:r>
            <w:r>
              <w:rPr>
                <w:sz w:val="20"/>
                <w:color w:val="000000"/>
              </w:rPr>
              <w:t>表格）所有医用品逐项填写</w:t>
            </w:r>
            <w:r>
              <w:rPr>
                <w:sz w:val="20"/>
                <w:color w:val="000000"/>
              </w:rPr>
              <w:t>产地品牌型号等内容</w:t>
            </w:r>
            <w:r>
              <w:rPr>
                <w:sz w:val="20"/>
                <w:color w:val="00000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广州市干部和人才健康管理中心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次采购向中标人收取的中标服务费，以本项目的预算金额作为采购代理服务费的计算基数。参照《广州市政府采购中心关于代理采购类项目公共资源交易服务费收费标准的通知》（http://www.gzggzy.cn/jtgg/874864.jhtml）中“货物类”计费标准下浮10%的比例向项目的中标单位收取采购代理服务费用。（注：本项目为纳入集中采购目录以外的项目，采购额为预算金额。）</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采购包1(其他医用品)：综合评分法,是指投标文件满足招标文件全部实质性要求，且按照评审因素的量化指标评审得分最高的投标人为中标候选人的评标方法。（最低报价不是中标的唯一依据。）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采购包1（其他医用品）：</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采购包1（其他医用品）：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投标人应是在中华人民共和国境内注册的具有独立承担民事责任能力的法人或其他组织。</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提供书面承诺声明函（格式自拟）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提供书面承诺声明函（格式自拟）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按投标（响应）文件格式填报设备及专业技术能力情况或提供书面声明函（格式自拟）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本项目不接受联合体投标，不得分包、转包。</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本项目非专门面向中小企业采购。</w:t>
            </w:r>
          </w:p>
        </w:tc>
      </w:tr>
    </w:tbl>
    <w:p>
      <w:pPr>
        <w:pStyle w:val="null3"/>
        <w:ind w:firstLine="480"/>
      </w:pPr>
      <w:r>
        <w:rPr/>
        <w:t>表二符合性审查表：</w:t>
      </w:r>
    </w:p>
    <w:p>
      <w:pPr>
        <w:pStyle w:val="null3"/>
      </w:pPr>
      <w:r>
        <w:rPr/>
        <w:t>采购包1（其他医用品）：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 1）投标报价未超过本项目各项医用品的预算单价 2）对项目内全部招标内容进行投标报价 3）投标报价是唯一确定的 4）本项目投标报价为折扣率报价，且只允许报一个折扣率，同时所报的投标折扣率应当适用于该类别所有产品单品；投标折扣率报价没有大于100%，也没有为负数或零，且是固定唯一值的；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采购包1(其他医用品):</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采购需求书中带▲号重要技术参数响应情况 (20.0分) (20.0分)</w:t>
            </w:r>
          </w:p>
        </w:tc>
        <w:tc>
          <w:tcPr>
            <w:tcW w:type="dxa" w:w="5076"/>
          </w:tcPr>
          <w:p>
            <w:pPr>
              <w:pStyle w:val="null3"/>
              <w:jc w:val="left"/>
            </w:pPr>
            <w:r>
              <w:rPr/>
              <w:t>投标人所投产品全部满足采购需求书中带▲号重要技术参数，得20分；负偏离总数≤6条的，每出现一处负偏离，扣2分；负偏离总数&gt;6条的，扣分=12+[(负偏离总数-6)/(带▲号重要技术参数总数-6)]×8分。结果四舍五入保留两位小数。 注：本项目有13条带▲号的技术参数。所有投标人须对应用户需求技术参数提供不限于以下证明：如原厂产品彩页、产品说明书、产品认证证书、产品各类第三方检测机构出具的检测报告等作为技术证明文件，否则评标委员会有权视相应技术参数响应不符合招标要求（加盖投标人公章，如厂家的产品使用说明书为英文版，请同时提供中文版，如无中文版，则在英文版上标注对应响应的技术条款）。</w:t>
            </w:r>
          </w:p>
        </w:tc>
      </w:tr>
      <w:tr>
        <w:tc>
          <w:tcPr>
            <w:tcW w:type="dxa" w:w="922"/>
            <w:gridSpan w:val="2"/>
            <w:vMerge/>
          </w:tcPr>
          <w:p/>
        </w:tc>
        <w:tc>
          <w:tcPr>
            <w:tcW w:type="dxa" w:w="2307"/>
          </w:tcPr>
          <w:p>
            <w:pPr>
              <w:pStyle w:val="null3"/>
              <w:jc w:val="left"/>
            </w:pPr>
            <w:r>
              <w:rPr/>
              <w:t>采购需求书中不带▲号一般技术参数响应情况 (10.0分) (10.0分)</w:t>
            </w:r>
          </w:p>
        </w:tc>
        <w:tc>
          <w:tcPr>
            <w:tcW w:type="dxa" w:w="5076"/>
          </w:tcPr>
          <w:p>
            <w:pPr>
              <w:pStyle w:val="null3"/>
              <w:jc w:val="left"/>
            </w:pPr>
            <w:r>
              <w:rPr/>
              <w:t>投标人所投产品全部满足采购需求书中不带▲号一般技术参数，得10分；负偏离总数≤6条的，每出现一处负偏离，扣1分；负偏离总数&gt;6条的，扣分=6+[(负偏离总数-6)/(不带▲号一般技术参数总数-6)]×4分。结果四舍五入保留两位小数。 注：本项目有251条不带▲号的一般技术参数。所有投标人须对应用户需求技术参数提供不限于以下证明：如原厂产品彩页、产品说明书、产品认证证书、产品各类第三方检测机构出具的检测报告等作为技术证明文件，否则评标委员会有权视相应技术参数响应不符合招标要求（加盖投标人公章，如厂家的产品使用说明书为英文版，请同时提供中文版，如无中文版，则在英文版上标注对应响应的技术条款）</w:t>
            </w:r>
          </w:p>
        </w:tc>
      </w:tr>
      <w:tr>
        <w:tc>
          <w:tcPr>
            <w:tcW w:type="dxa" w:w="922"/>
            <w:gridSpan w:val="2"/>
            <w:vMerge/>
          </w:tcPr>
          <w:p/>
        </w:tc>
        <w:tc>
          <w:tcPr>
            <w:tcW w:type="dxa" w:w="2307"/>
          </w:tcPr>
          <w:p>
            <w:pPr>
              <w:pStyle w:val="null3"/>
              <w:jc w:val="left"/>
            </w:pPr>
            <w:r>
              <w:rPr/>
              <w:t>货物质量保证方案 (5.0分) (5.0分)</w:t>
            </w:r>
            <w:r>
              <w:rPr/>
              <w:t>）</w:t>
            </w:r>
          </w:p>
        </w:tc>
        <w:tc>
          <w:tcPr>
            <w:tcW w:type="dxa" w:w="5076"/>
          </w:tcPr>
          <w:p>
            <w:pPr>
              <w:pStyle w:val="null3"/>
              <w:jc w:val="left"/>
            </w:pPr>
            <w:r>
              <w:rPr/>
              <w:t>根据投标人提供的货物质量保证方案进行评审，方案内容包括但不限于货物的来源、存储及运输环境、加工、包装、保存各环节等。 1.货物质量保证方案结合本项目实际，清晰合理，全面、完善，合理性和可实施性强，完全满足或优于采购需求，得5分； 2.货物质量保证方案较清晰合理、全面，具有一定合理性和可实施性，基本满足采购需求，得3分； 3.货物质量保证方案清晰度、合理性、全面性一般，合理性和可实施性一般，部分偏离采购需求，得1分； 4.其他或未提供方案，得0分。</w:t>
            </w:r>
          </w:p>
        </w:tc>
      </w:tr>
      <w:tr>
        <w:tc>
          <w:tcPr>
            <w:tcW w:type="dxa" w:w="922"/>
            <w:gridSpan w:val="2"/>
            <w:vMerge/>
          </w:tcPr>
          <w:p/>
        </w:tc>
        <w:tc>
          <w:tcPr>
            <w:tcW w:type="dxa" w:w="2307"/>
          </w:tcPr>
          <w:p>
            <w:pPr>
              <w:pStyle w:val="null3"/>
              <w:jc w:val="left"/>
            </w:pPr>
            <w:r>
              <w:rPr/>
              <w:t>运输方案合理性 (5.0分) (5.0分)</w:t>
            </w:r>
            <w:r>
              <w:rPr/>
              <w:t>）</w:t>
            </w:r>
          </w:p>
        </w:tc>
        <w:tc>
          <w:tcPr>
            <w:tcW w:type="dxa" w:w="5076"/>
          </w:tcPr>
          <w:p>
            <w:pPr>
              <w:pStyle w:val="null3"/>
              <w:jc w:val="left"/>
            </w:pPr>
            <w:r>
              <w:rPr/>
              <w:t>对运输、配送方案合理性进行评价： 1.运输配送方案能够结合采购人情况设置，方案完善可行、具体合理，完全满足或优于采购需求的，得5分； 2.运输配送方案能够结合采购人情况设置，方案较完善可行、较具体合理，基本满足采购需求的，得3分； 3.运输配送方案不能结合采购人情况设置，方案不够完善且可行性一般、不够具体且不够合理，偏离采购需求的，得1分； 4.不提供方案，得0分。</w:t>
            </w:r>
          </w:p>
        </w:tc>
      </w:tr>
      <w:tr>
        <w:tc>
          <w:tcPr>
            <w:tcW w:type="dxa" w:w="922"/>
            <w:gridSpan w:val="2"/>
            <w:vMerge/>
          </w:tcPr>
          <w:p/>
        </w:tc>
        <w:tc>
          <w:tcPr>
            <w:tcW w:type="dxa" w:w="2307"/>
          </w:tcPr>
          <w:p>
            <w:pPr>
              <w:pStyle w:val="null3"/>
              <w:jc w:val="left"/>
            </w:pPr>
            <w:r>
              <w:rPr/>
              <w:t>投标人的技术力量保证措施（包含本项目人员配置等） (5.0分) (5.0分)</w:t>
            </w:r>
            <w:r>
              <w:rPr/>
              <w:t>）</w:t>
            </w:r>
          </w:p>
        </w:tc>
        <w:tc>
          <w:tcPr>
            <w:tcW w:type="dxa" w:w="5076"/>
          </w:tcPr>
          <w:p>
            <w:pPr>
              <w:pStyle w:val="null3"/>
              <w:jc w:val="left"/>
            </w:pPr>
            <w:r>
              <w:rPr/>
              <w:t>投标人的组织架构、岗位设置、专业人员配置。 1.投标人为本项目投入的项目团队，组织架构、岗位设置及人员构成合理且分工明确，人员配置充足，完全满足或优于采购需求的，得5分； 2.组织架构、岗位设置及人员构成欠合理或分工欠明确或人员配置不足的，基本满足采购需求的，得3分； 3.组织架构、岗位设置及人员构成不够合理、分工不够清晰，人员配置较少，仅能部分满足采购需求的，得1分； 4组织架构、岗位设置及人员构成不合理或无分工安排或未提供相关资料的得0分。 （提供项目团队及人员的名单、人员构成及分工方案）</w:t>
            </w:r>
          </w:p>
        </w:tc>
      </w:tr>
      <w:tr>
        <w:tc>
          <w:tcPr>
            <w:tcW w:type="dxa" w:w="922"/>
            <w:gridSpan w:val="2"/>
            <w:vMerge w:val="restart"/>
          </w:tcPr>
          <w:p>
            <w:pPr>
              <w:pStyle w:val="null3"/>
              <w:jc w:val="center"/>
            </w:pPr>
            <w:r>
              <w:rPr/>
              <w:t>商务部分</w:t>
            </w:r>
          </w:p>
        </w:tc>
        <w:tc>
          <w:tcPr>
            <w:tcW w:type="dxa" w:w="2307"/>
          </w:tcPr>
          <w:p>
            <w:pPr>
              <w:pStyle w:val="null3"/>
              <w:jc w:val="left"/>
            </w:pPr>
            <w:r>
              <w:rPr/>
              <w:t>应急支持及应急服务方案 (5.0分) (5.0分)</w:t>
            </w:r>
          </w:p>
        </w:tc>
        <w:tc>
          <w:tcPr>
            <w:tcW w:type="dxa" w:w="5076"/>
          </w:tcPr>
          <w:p>
            <w:pPr>
              <w:pStyle w:val="null3"/>
              <w:jc w:val="left"/>
            </w:pPr>
            <w:r>
              <w:rPr/>
              <w:t>评委对各供应商提供的应急预案合理性、有效性进行评审： 1.应急支持及应急服务方案有效、考虑情况全面，处理措施完善合理，完全满足或优于采购需求的，得5分； 2.应急支持及应急服务方案较有效、考虑情况较全面，处理措施较好较合理，满足采购需求的，得3分； 3.应急支持及应急服务方案较差、考虑情况一般，处理措施一般；较不合理，偏离采购需求的，得1分； 4.未提供应急预案的，得0分。</w:t>
            </w:r>
          </w:p>
        </w:tc>
      </w:tr>
      <w:tr>
        <w:tc>
          <w:tcPr>
            <w:tcW w:type="dxa" w:w="922"/>
            <w:gridSpan w:val="2"/>
            <w:vMerge/>
          </w:tcPr>
          <w:p/>
        </w:tc>
        <w:tc>
          <w:tcPr>
            <w:tcW w:type="dxa" w:w="2307"/>
          </w:tcPr>
          <w:p>
            <w:pPr>
              <w:pStyle w:val="null3"/>
              <w:jc w:val="left"/>
            </w:pPr>
            <w:r>
              <w:rPr/>
              <w:t>2023年至今同类产品的业绩情况 (4.0分) (4.0分)</w:t>
            </w:r>
            <w:r>
              <w:rPr/>
              <w:t>）</w:t>
            </w:r>
          </w:p>
        </w:tc>
        <w:tc>
          <w:tcPr>
            <w:tcW w:type="dxa" w:w="5076"/>
          </w:tcPr>
          <w:p>
            <w:pPr>
              <w:pStyle w:val="null3"/>
              <w:jc w:val="left"/>
            </w:pPr>
            <w:r>
              <w:rPr/>
              <w:t>投标人的同类业绩情况，每提供一份得2分，最高4分；未提供不得分。【请附上合同关键页（含签订合同双方的单位名称、合同项目名称与含签订合同双方的落款盖章、签订日期的关键页）或中标/成交通知书复印件作为评价证明资料，未提供证明材料或证明材料不全不得分】</w:t>
            </w:r>
          </w:p>
        </w:tc>
      </w:tr>
      <w:tr>
        <w:tc>
          <w:tcPr>
            <w:tcW w:type="dxa" w:w="922"/>
            <w:gridSpan w:val="2"/>
            <w:vMerge/>
          </w:tcPr>
          <w:p/>
        </w:tc>
        <w:tc>
          <w:tcPr>
            <w:tcW w:type="dxa" w:w="2307"/>
          </w:tcPr>
          <w:p>
            <w:pPr>
              <w:pStyle w:val="null3"/>
              <w:jc w:val="left"/>
            </w:pPr>
            <w:r>
              <w:rPr/>
              <w:t>产品来源合法情况（以制造商证明文件、产品代理证明文件或产品授权证明文件为准） (5.0分) (5.0分)</w:t>
            </w:r>
            <w:r>
              <w:rPr/>
              <w:t>）</w:t>
            </w:r>
          </w:p>
        </w:tc>
        <w:tc>
          <w:tcPr>
            <w:tcW w:type="dxa" w:w="5076"/>
          </w:tcPr>
          <w:p>
            <w:pPr>
              <w:pStyle w:val="null3"/>
              <w:jc w:val="left"/>
            </w:pPr>
            <w:r>
              <w:rPr/>
              <w:t>为确保医疗产品质量安全和产品溯源，提供所投产品从生产厂家到投标人完整的各级渠道来源合法有效证明文件：来源证明文件≥10份不同产品的，得5分；7份≤来源证明文件＜10份，得3分；3份≤来源证明文件＜7份，得1分；来源证明文件＜3份，得0分。</w:t>
            </w:r>
          </w:p>
        </w:tc>
      </w:tr>
      <w:tr>
        <w:tc>
          <w:tcPr>
            <w:tcW w:type="dxa" w:w="922"/>
            <w:gridSpan w:val="2"/>
            <w:vMerge/>
          </w:tcPr>
          <w:p/>
        </w:tc>
        <w:tc>
          <w:tcPr>
            <w:tcW w:type="dxa" w:w="2307"/>
          </w:tcPr>
          <w:p>
            <w:pPr>
              <w:pStyle w:val="null3"/>
              <w:jc w:val="left"/>
            </w:pPr>
            <w:r>
              <w:rPr/>
              <w:t>退换承诺 (6.0分) (6.0分)</w:t>
            </w:r>
            <w:r>
              <w:rPr/>
              <w:t>）</w:t>
            </w:r>
          </w:p>
        </w:tc>
        <w:tc>
          <w:tcPr>
            <w:tcW w:type="dxa" w:w="5076"/>
          </w:tcPr>
          <w:p>
            <w:pPr>
              <w:pStyle w:val="null3"/>
              <w:jc w:val="left"/>
            </w:pPr>
            <w:r>
              <w:rPr/>
              <w:t>投标时对产品需作出以下承诺：1）产品包装破损退换承诺；2）产品过期或近有效期退换承诺；3）有效期内质量发生变化退换承诺。格式自拟，每提供一项书面承诺得2分，满分6分，未提供不得分。 注：投标人提供的承诺函须与中标后实际提供的退换承诺相符，否则视为虚假应标，取消中标资格，由此造成的损失，投标人自行承担。</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第五章</w:t>
      </w:r>
      <w:r>
        <w:rPr>
          <w:sz w:val="36"/>
          <w:b/>
        </w:rPr>
        <w:t>合同文本</w:t>
      </w:r>
    </w:p>
    <w:p>
      <w:pPr>
        <w:pStyle w:val="null3"/>
        <w:jc w:val="center"/>
      </w:pPr>
      <w:r>
        <w:rPr>
          <w:sz w:val="48"/>
          <w:b/>
        </w:rPr>
        <w:t>广东省政府采购</w:t>
      </w:r>
    </w:p>
    <w:p>
      <w:pPr>
        <w:pStyle w:val="null3"/>
        <w:jc w:val="both"/>
      </w:pPr>
      <w:r>
        <w:rPr>
          <w:b/>
        </w:rPr>
        <w:t xml:space="preserve"> </w:t>
      </w:r>
    </w:p>
    <w:p>
      <w:pPr>
        <w:pStyle w:val="null3"/>
        <w:jc w:val="center"/>
      </w:pPr>
      <w:r>
        <w:rPr>
          <w:sz w:val="48"/>
          <w:b/>
        </w:rPr>
        <w:t>合　同　书</w:t>
      </w:r>
    </w:p>
    <w:p>
      <w:pPr>
        <w:pStyle w:val="null3"/>
        <w:jc w:val="center"/>
      </w:pPr>
      <w:r>
        <w:br/>
      </w:r>
      <w:r>
        <w:br/>
      </w:r>
      <w:r>
        <w:br/>
      </w:r>
      <w:r>
        <w:br/>
      </w:r>
      <w:r>
        <w:br/>
      </w:r>
      <w:r>
        <w:rPr/>
        <w:t xml:space="preserve">   </w:t>
      </w:r>
    </w:p>
    <w:p>
      <w:pPr>
        <w:pStyle w:val="null3"/>
        <w:jc w:val="center"/>
      </w:pPr>
      <w:r>
        <w:rPr>
          <w:sz w:val="28"/>
          <w:color w:val="222222"/>
        </w:rPr>
        <w:t>采购计划编号：</w:t>
      </w:r>
      <w:r>
        <w:rPr>
          <w:u w:val="single"/>
        </w:rPr>
        <w:t xml:space="preserve">                          </w:t>
      </w:r>
    </w:p>
    <w:p>
      <w:pPr>
        <w:pStyle w:val="null3"/>
        <w:jc w:val="both"/>
      </w:pPr>
      <w:r>
        <w:rPr/>
        <w:t xml:space="preserve"> </w:t>
      </w:r>
    </w:p>
    <w:p>
      <w:pPr>
        <w:pStyle w:val="null3"/>
        <w:jc w:val="center"/>
      </w:pPr>
      <w:r>
        <w:rPr>
          <w:sz w:val="28"/>
          <w:color w:val="222222"/>
        </w:rPr>
        <w:t>项目编号：</w:t>
      </w:r>
      <w:r>
        <w:rPr>
          <w:u w:val="single"/>
        </w:rPr>
        <w:t xml:space="preserve">                               </w:t>
      </w:r>
    </w:p>
    <w:p>
      <w:pPr>
        <w:pStyle w:val="null3"/>
        <w:jc w:val="both"/>
      </w:pPr>
      <w:r>
        <w:rPr/>
        <w:t xml:space="preserve"> </w:t>
      </w:r>
    </w:p>
    <w:p>
      <w:pPr>
        <w:pStyle w:val="null3"/>
        <w:jc w:val="center"/>
      </w:pPr>
      <w:r>
        <w:rPr>
          <w:sz w:val="28"/>
          <w:color w:val="222222"/>
        </w:rPr>
        <w:t>项目名称：</w:t>
      </w:r>
      <w:r>
        <w:rPr>
          <w:u w:val="single"/>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both"/>
      </w:pPr>
      <w:r>
        <w:rPr/>
        <w:t xml:space="preserve"> </w:t>
      </w:r>
    </w:p>
    <w:p>
      <w:pPr>
        <w:pStyle w:val="null3"/>
        <w:ind w:firstLine="420"/>
        <w:jc w:val="right"/>
      </w:pPr>
      <w:r>
        <w:rPr>
          <w:sz w:val="21"/>
        </w:rPr>
        <w:t>合同编号：</w:t>
      </w:r>
    </w:p>
    <w:p>
      <w:pPr>
        <w:pStyle w:val="null3"/>
        <w:ind w:firstLine="420"/>
        <w:jc w:val="right"/>
      </w:pPr>
      <w:r>
        <w:rPr>
          <w:sz w:val="21"/>
        </w:rPr>
        <w:t>签约地点</w:t>
      </w:r>
      <w:r>
        <w:rPr>
          <w:sz w:val="21"/>
        </w:rPr>
        <w:t>:</w:t>
      </w:r>
      <w:r>
        <w:rPr>
          <w:sz w:val="21"/>
        </w:rPr>
        <w:t>中国广州市黄埔区</w:t>
      </w:r>
    </w:p>
    <w:p>
      <w:pPr>
        <w:pStyle w:val="null3"/>
        <w:ind w:firstLine="420"/>
        <w:jc w:val="both"/>
      </w:pPr>
      <w:r>
        <w:rPr>
          <w:sz w:val="21"/>
        </w:rPr>
        <w:t>需方</w:t>
      </w:r>
      <w:r>
        <w:rPr>
          <w:sz w:val="21"/>
        </w:rPr>
        <w:t>:</w:t>
      </w:r>
      <w:r>
        <w:rPr>
          <w:sz w:val="21"/>
        </w:rPr>
        <w:t>广州市干部和人才健康管理中心（以下简称甲方）</w:t>
      </w:r>
    </w:p>
    <w:p>
      <w:pPr>
        <w:pStyle w:val="null3"/>
        <w:ind w:firstLine="420"/>
        <w:jc w:val="both"/>
      </w:pPr>
      <w:r>
        <w:rPr>
          <w:sz w:val="21"/>
        </w:rPr>
        <w:t>联系地址：广州市黄埔区长岭路</w:t>
      </w:r>
      <w:r>
        <w:rPr>
          <w:sz w:val="21"/>
        </w:rPr>
        <w:t>109</w:t>
      </w:r>
      <w:r>
        <w:rPr>
          <w:sz w:val="21"/>
        </w:rPr>
        <w:t>号</w:t>
      </w:r>
    </w:p>
    <w:p>
      <w:pPr>
        <w:pStyle w:val="null3"/>
        <w:ind w:firstLine="420"/>
        <w:jc w:val="both"/>
      </w:pPr>
      <w:r>
        <w:rPr>
          <w:sz w:val="21"/>
        </w:rPr>
        <w:t>联系人：</w:t>
      </w:r>
    </w:p>
    <w:p>
      <w:pPr>
        <w:pStyle w:val="null3"/>
        <w:ind w:firstLine="420"/>
        <w:jc w:val="both"/>
      </w:pPr>
      <w:r>
        <w:rPr>
          <w:sz w:val="21"/>
        </w:rPr>
        <w:t>电话：</w:t>
      </w:r>
    </w:p>
    <w:p>
      <w:pPr>
        <w:pStyle w:val="null3"/>
        <w:ind w:firstLine="420"/>
        <w:jc w:val="both"/>
      </w:pPr>
      <w:r>
        <w:rPr>
          <w:sz w:val="21"/>
        </w:rPr>
        <w:t>供方：</w:t>
      </w:r>
      <w:r>
        <w:rPr>
          <w:sz w:val="21"/>
        </w:rPr>
        <w:t xml:space="preserve">                     </w:t>
      </w:r>
      <w:r>
        <w:rPr>
          <w:sz w:val="21"/>
        </w:rPr>
        <w:t>（以下简称乙方）</w:t>
      </w:r>
    </w:p>
    <w:p>
      <w:pPr>
        <w:pStyle w:val="null3"/>
        <w:ind w:firstLine="420"/>
        <w:jc w:val="both"/>
      </w:pPr>
      <w:r>
        <w:rPr>
          <w:sz w:val="21"/>
        </w:rPr>
        <w:t>联系地址：</w:t>
      </w:r>
    </w:p>
    <w:p>
      <w:pPr>
        <w:pStyle w:val="null3"/>
        <w:ind w:firstLine="420"/>
        <w:jc w:val="both"/>
      </w:pPr>
      <w:r>
        <w:rPr>
          <w:sz w:val="21"/>
        </w:rPr>
        <w:t>联系人：</w:t>
      </w:r>
    </w:p>
    <w:p>
      <w:pPr>
        <w:pStyle w:val="null3"/>
        <w:ind w:firstLine="420"/>
        <w:jc w:val="both"/>
      </w:pPr>
      <w:r>
        <w:rPr>
          <w:sz w:val="21"/>
        </w:rPr>
        <w:t>电话：</w:t>
      </w:r>
    </w:p>
    <w:p>
      <w:pPr>
        <w:pStyle w:val="null3"/>
        <w:ind w:firstLine="420"/>
        <w:jc w:val="both"/>
      </w:pPr>
      <w:r>
        <w:rPr>
          <w:sz w:val="21"/>
        </w:rPr>
        <w:t>根据《中华人民共和国政府采购法》、《中华人民共和国民法典》等相关法规规定及（采购项目编号：</w:t>
      </w:r>
      <w:r>
        <w:rPr>
          <w:sz w:val="21"/>
        </w:rPr>
        <w:t>0724-2631Z3582470</w:t>
      </w:r>
      <w:r>
        <w:rPr>
          <w:sz w:val="21"/>
        </w:rPr>
        <w:t>）</w:t>
      </w:r>
      <w:r>
        <w:rPr>
          <w:sz w:val="21"/>
        </w:rPr>
        <w:t>“</w:t>
      </w:r>
      <w:r>
        <w:rPr>
          <w:sz w:val="21"/>
        </w:rPr>
        <w:t>2026</w:t>
      </w:r>
      <w:r>
        <w:rPr>
          <w:sz w:val="21"/>
        </w:rPr>
        <w:t>年采购其他医用品项目</w:t>
      </w:r>
      <w:r>
        <w:rPr>
          <w:sz w:val="21"/>
        </w:rPr>
        <w:t>”项目的招标结果和招标文件的要求，甲、乙双方经协商确定，本着平等、自愿、公平和诚实信用的原则，特签订本合同，共同遵守。具体条款如下：</w:t>
      </w:r>
    </w:p>
    <w:p>
      <w:pPr>
        <w:pStyle w:val="null3"/>
        <w:jc w:val="both"/>
      </w:pPr>
      <w:r>
        <w:rPr>
          <w:sz w:val="21"/>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1646"/>
        <w:gridCol w:w="1646"/>
        <w:gridCol w:w="1646"/>
        <w:gridCol w:w="1646"/>
        <w:gridCol w:w="1661"/>
      </w:tblGrid>
      <w:tr>
        <w:tc>
          <w:tcPr>
            <w:tcW w:type="dxa" w:w="1646"/>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品牌</w:t>
            </w:r>
          </w:p>
        </w:tc>
        <w:tc>
          <w:tcPr>
            <w:tcW w:type="dxa" w:w="1646"/>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型号</w:t>
            </w:r>
          </w:p>
        </w:tc>
        <w:tc>
          <w:tcPr>
            <w:tcW w:type="dxa" w:w="1646"/>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规格</w:t>
            </w:r>
          </w:p>
        </w:tc>
        <w:tc>
          <w:tcPr>
            <w:tcW w:type="dxa" w:w="1646"/>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数量</w:t>
            </w:r>
          </w:p>
        </w:tc>
        <w:tc>
          <w:tcPr>
            <w:tcW w:type="dxa" w:w="1661"/>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单价</w:t>
            </w:r>
          </w:p>
        </w:tc>
      </w:tr>
      <w:tr>
        <w:tc>
          <w:tcPr>
            <w:tcW w:type="dxa" w:w="8245"/>
            <w:gridSpan w:val="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货物一批按实际采购（附清单）</w:t>
            </w:r>
          </w:p>
        </w:tc>
      </w:tr>
    </w:tbl>
    <w:p>
      <w:pPr>
        <w:pStyle w:val="null3"/>
        <w:ind w:firstLine="420"/>
        <w:jc w:val="both"/>
      </w:pPr>
      <w:r>
        <w:rPr>
          <w:sz w:val="21"/>
        </w:rPr>
        <w:t>1.1</w:t>
      </w:r>
      <w:r>
        <w:rPr>
          <w:sz w:val="21"/>
        </w:rPr>
        <w:t>本合同</w:t>
      </w:r>
      <w:r>
        <w:rPr>
          <w:sz w:val="21"/>
        </w:rPr>
        <w:t>总</w:t>
      </w:r>
      <w:r>
        <w:rPr>
          <w:sz w:val="21"/>
        </w:rPr>
        <w:t>金额：</w:t>
      </w:r>
      <w:r>
        <w:rPr/>
        <w:t xml:space="preserve"> </w:t>
      </w:r>
      <w:r>
        <w:rPr>
          <w:sz w:val="21"/>
        </w:rPr>
        <w:t>元。</w:t>
      </w:r>
    </w:p>
    <w:p>
      <w:pPr>
        <w:pStyle w:val="null3"/>
        <w:ind w:firstLine="420"/>
        <w:jc w:val="both"/>
      </w:pPr>
      <w:r>
        <w:rPr>
          <w:sz w:val="21"/>
        </w:rPr>
        <w:t>1.2</w:t>
      </w:r>
      <w:r>
        <w:rPr>
          <w:sz w:val="21"/>
        </w:rPr>
        <w:t>其他医用品合同总价见上表。</w:t>
      </w:r>
    </w:p>
    <w:p>
      <w:pPr>
        <w:pStyle w:val="null3"/>
        <w:ind w:firstLine="420"/>
        <w:jc w:val="both"/>
      </w:pPr>
      <w:r>
        <w:rPr>
          <w:sz w:val="21"/>
        </w:rPr>
        <w:t>本合同总金额是医用品设计、制造、包装、仓储、运输、人工、保险、卸货和验收合格之前及保修期内备品备件发生的所有含税费用。甲方可根据实际情况对医用品数量作适当调整，最终根据双方核实无误确认后的实际数量结算。若甲方因业务开展需要采购清单外的其他医用品，双方应以京东商城、牙</w:t>
      </w:r>
      <w:r>
        <w:rPr>
          <w:sz w:val="21"/>
        </w:rPr>
        <w:t>E</w:t>
      </w:r>
      <w:r>
        <w:rPr>
          <w:sz w:val="21"/>
        </w:rPr>
        <w:t>平台、口腔新干线等网上平台同类商品价格作为参考定制基准价，经双方确认无误后按中标折扣率下浮及实际数量进行结算。本合同执行期间合同医用品总金额不变。</w:t>
      </w:r>
    </w:p>
    <w:p>
      <w:pPr>
        <w:pStyle w:val="null3"/>
        <w:ind w:firstLine="420"/>
        <w:jc w:val="both"/>
      </w:pPr>
      <w:r>
        <w:rPr>
          <w:sz w:val="21"/>
        </w:rPr>
        <w:t>1.3</w:t>
      </w:r>
      <w:r>
        <w:rPr>
          <w:sz w:val="21"/>
        </w:rPr>
        <w:t>自合同签订之日起一年或本合同第</w:t>
      </w:r>
      <w:r>
        <w:rPr>
          <w:sz w:val="21"/>
        </w:rPr>
        <w:t>1</w:t>
      </w:r>
      <w:r>
        <w:rPr>
          <w:sz w:val="21"/>
        </w:rPr>
        <w:t>条约定的总金额支付完毕，合同自动终止。</w:t>
      </w:r>
    </w:p>
    <w:p>
      <w:pPr>
        <w:pStyle w:val="null3"/>
        <w:ind w:firstLine="420"/>
        <w:jc w:val="both"/>
      </w:pPr>
      <w:r>
        <w:rPr>
          <w:sz w:val="21"/>
          <w:b/>
        </w:rPr>
        <w:t>二、结算方式</w:t>
      </w:r>
    </w:p>
    <w:p>
      <w:pPr>
        <w:pStyle w:val="null3"/>
        <w:ind w:firstLine="420"/>
        <w:jc w:val="both"/>
      </w:pPr>
      <w:r>
        <w:rPr>
          <w:sz w:val="21"/>
        </w:rPr>
        <w:t>2.1</w:t>
      </w:r>
      <w:r>
        <w:rPr>
          <w:sz w:val="21"/>
        </w:rPr>
        <w:t>支付方式：</w:t>
      </w:r>
    </w:p>
    <w:p>
      <w:pPr>
        <w:pStyle w:val="null3"/>
        <w:ind w:firstLine="420"/>
        <w:jc w:val="both"/>
      </w:pPr>
      <w:r>
        <w:rPr>
          <w:sz w:val="21"/>
        </w:rPr>
        <w:t>2.1.1</w:t>
      </w:r>
      <w:r>
        <w:rPr>
          <w:sz w:val="21"/>
        </w:rPr>
        <w:t>合同签订并生效后，甲方收到乙方开具等额合格增值税普通发票后</w:t>
      </w:r>
      <w:r>
        <w:rPr>
          <w:sz w:val="21"/>
        </w:rPr>
        <w:t>5</w:t>
      </w:r>
      <w:r>
        <w:rPr>
          <w:sz w:val="21"/>
        </w:rPr>
        <w:t>个工作日内，甲方预付合同金额</w:t>
      </w:r>
      <w:r>
        <w:rPr>
          <w:sz w:val="21"/>
        </w:rPr>
        <w:t>30%</w:t>
      </w:r>
      <w:r>
        <w:rPr>
          <w:sz w:val="21"/>
        </w:rPr>
        <w:t>的货款。</w:t>
      </w:r>
    </w:p>
    <w:p>
      <w:pPr>
        <w:pStyle w:val="null3"/>
        <w:ind w:firstLine="420"/>
        <w:jc w:val="both"/>
      </w:pPr>
      <w:r>
        <w:rPr>
          <w:sz w:val="21"/>
        </w:rPr>
        <w:t>2.1.2</w:t>
      </w:r>
      <w:r>
        <w:rPr>
          <w:sz w:val="21"/>
        </w:rPr>
        <w:t>乙方在完成当季供货订单后，双方须对供应产品的品种、数量、单价、金额等进行统计，并核实无误。货款根据双方确认的金额按季在扣除预付款后进行结算，如扣除后的预付款仍有剩余，则剩余金额累积至下一季度进行抵扣，以此类推。乙方于下一季度首月</w:t>
      </w:r>
      <w:r>
        <w:rPr>
          <w:sz w:val="21"/>
        </w:rPr>
        <w:t>10</w:t>
      </w:r>
      <w:r>
        <w:rPr>
          <w:sz w:val="21"/>
        </w:rPr>
        <w:t>日前凭税务正式发票等请款资料向甲方申请付款，甲方收到申请后在</w:t>
      </w:r>
      <w:r>
        <w:rPr>
          <w:sz w:val="21"/>
        </w:rPr>
        <w:t>10</w:t>
      </w:r>
      <w:r>
        <w:rPr>
          <w:sz w:val="21"/>
        </w:rPr>
        <w:t>个工作日内办理相关结算支付手续。</w:t>
      </w:r>
    </w:p>
    <w:p>
      <w:pPr>
        <w:pStyle w:val="null3"/>
        <w:ind w:firstLine="420"/>
        <w:jc w:val="both"/>
      </w:pPr>
      <w:r>
        <w:rPr>
          <w:sz w:val="21"/>
        </w:rPr>
        <w:t>2.1.3</w:t>
      </w:r>
      <w:r>
        <w:rPr>
          <w:sz w:val="21"/>
        </w:rPr>
        <w:t>如甲方使用的是财政资金，甲方在前款规定的付款时间为向上级主管部门提出办理财政支付申请手续的时间（不含政府财政支付部门审核的时间），在规定时间内提出支付申请手续后即视为甲方已经按期支付。如因政府财政部门或乙方迟延提供发票及请款资料等原因造成付款迟延的，甲方办理申请支付手续的期限相应顺延，甲方不承担违约责任。因甲方年度支出预算不足无法足额支付当期服务费的，则应顺延到下一财年完成该期剩余款的支付，由于财政资金拨款不到位而导致甲方逾期付款的，甲方不承担违约责任，乙方不因上述原因拒绝为甲方提供货物及配套服务。如出现政府财政局开展财务年度结算工作，期间暂停办理财政支出业务等情况，甲方不承担违约责任，乙方不得因上述原因拒绝为甲方提供货物及配套服务。</w:t>
      </w:r>
    </w:p>
    <w:p>
      <w:pPr>
        <w:pStyle w:val="null3"/>
        <w:ind w:firstLine="420"/>
        <w:jc w:val="both"/>
      </w:pPr>
      <w:r>
        <w:rPr>
          <w:sz w:val="21"/>
        </w:rPr>
        <w:t>2.2</w:t>
      </w:r>
      <w:r>
        <w:rPr>
          <w:sz w:val="21"/>
        </w:rPr>
        <w:t>乙方向甲方申请支付货款时需提供：（</w:t>
      </w:r>
      <w:r>
        <w:rPr>
          <w:sz w:val="21"/>
        </w:rPr>
        <w:t>1</w:t>
      </w:r>
      <w:r>
        <w:rPr>
          <w:sz w:val="21"/>
        </w:rPr>
        <w:t>）合同复印件；（</w:t>
      </w:r>
      <w:r>
        <w:rPr>
          <w:sz w:val="21"/>
        </w:rPr>
        <w:t>2</w:t>
      </w:r>
      <w:r>
        <w:rPr>
          <w:sz w:val="21"/>
        </w:rPr>
        <w:t>）乙方开具正式全额增值税普通发票；（</w:t>
      </w:r>
      <w:r>
        <w:rPr>
          <w:sz w:val="21"/>
        </w:rPr>
        <w:t>3</w:t>
      </w:r>
      <w:r>
        <w:rPr>
          <w:sz w:val="21"/>
        </w:rPr>
        <w:t>）验收调试报告（配送签收单）加盖乙方公章；（</w:t>
      </w:r>
      <w:r>
        <w:rPr>
          <w:sz w:val="21"/>
        </w:rPr>
        <w:t>4</w:t>
      </w:r>
      <w:r>
        <w:rPr>
          <w:sz w:val="21"/>
        </w:rPr>
        <w:t>）中标（成交）通知书。</w:t>
      </w:r>
    </w:p>
    <w:p>
      <w:pPr>
        <w:pStyle w:val="null3"/>
        <w:jc w:val="both"/>
      </w:pPr>
      <w:r>
        <w:rPr>
          <w:sz w:val="21"/>
          <w:b/>
        </w:rPr>
        <w:t>三、合同组成</w:t>
      </w:r>
    </w:p>
    <w:p>
      <w:pPr>
        <w:pStyle w:val="null3"/>
        <w:ind w:firstLine="420"/>
        <w:jc w:val="both"/>
      </w:pPr>
      <w:r>
        <w:rPr>
          <w:sz w:val="21"/>
        </w:rPr>
        <w:t>详细价格、技术说明及其他有关合同医用品的特定信息由合同附件说明。</w:t>
      </w:r>
    </w:p>
    <w:p>
      <w:pPr>
        <w:pStyle w:val="null3"/>
        <w:jc w:val="both"/>
      </w:pPr>
      <w:r>
        <w:rPr>
          <w:sz w:val="21"/>
          <w:b/>
        </w:rPr>
        <w:t>四、技术要求</w:t>
      </w:r>
    </w:p>
    <w:p>
      <w:pPr>
        <w:pStyle w:val="null3"/>
        <w:ind w:firstLine="420"/>
        <w:jc w:val="both"/>
      </w:pPr>
      <w:r>
        <w:rPr>
          <w:sz w:val="21"/>
        </w:rPr>
        <w:t>4.1</w:t>
      </w:r>
      <w:r>
        <w:rPr>
          <w:sz w:val="21"/>
        </w:rPr>
        <w:t>乙方提供的物品必须符合中华人民共和国国家安全环保标准、国家有关产品质量认证标准。</w:t>
      </w:r>
    </w:p>
    <w:p>
      <w:pPr>
        <w:pStyle w:val="null3"/>
        <w:ind w:firstLine="420"/>
        <w:jc w:val="both"/>
      </w:pPr>
      <w:r>
        <w:rPr>
          <w:sz w:val="21"/>
        </w:rPr>
        <w:t>4.2</w:t>
      </w:r>
      <w:r>
        <w:rPr>
          <w:sz w:val="21"/>
        </w:rPr>
        <w:t>乙方提供的物品必须是全新的、包装完好、表面和内部均无瑕疵的原厂正品，而且乙方提供的物品必须是近期出厂的，不超过出厂日期至有效日期的一半时间。</w:t>
      </w:r>
    </w:p>
    <w:p>
      <w:pPr>
        <w:pStyle w:val="null3"/>
        <w:ind w:firstLine="420"/>
        <w:jc w:val="both"/>
      </w:pPr>
      <w:r>
        <w:rPr>
          <w:sz w:val="21"/>
        </w:rPr>
        <w:t>4.3</w:t>
      </w:r>
      <w:r>
        <w:rPr>
          <w:sz w:val="21"/>
        </w:rPr>
        <w:t>乙方实际供货时提供其供货产品的产品合格证或其他证明其符合国家相关标准要求的证明。</w:t>
      </w:r>
    </w:p>
    <w:p>
      <w:pPr>
        <w:pStyle w:val="null3"/>
        <w:jc w:val="both"/>
      </w:pPr>
      <w:r>
        <w:rPr>
          <w:sz w:val="21"/>
          <w:b/>
        </w:rPr>
        <w:t>五、医用品包装、交货、调试及验收</w:t>
      </w:r>
    </w:p>
    <w:p>
      <w:pPr>
        <w:pStyle w:val="null3"/>
        <w:ind w:firstLine="420"/>
        <w:jc w:val="both"/>
      </w:pPr>
      <w:r>
        <w:rPr>
          <w:sz w:val="21"/>
        </w:rPr>
        <w:t>5.1</w:t>
      </w:r>
      <w:r>
        <w:rPr>
          <w:sz w:val="21"/>
        </w:rPr>
        <w:t>合同医用品的包装：</w:t>
      </w:r>
    </w:p>
    <w:p>
      <w:pPr>
        <w:pStyle w:val="null3"/>
        <w:ind w:firstLine="420"/>
        <w:jc w:val="both"/>
      </w:pPr>
      <w:r>
        <w:rPr>
          <w:sz w:val="21"/>
        </w:rPr>
        <w:t>医用品的包装均应有良好的防湿、防锈、防潮、防雨、防腐以及防碰撞的措施。凡由于包装不良造成的损失和由此产生的费用均由乙方承担。</w:t>
      </w:r>
    </w:p>
    <w:p>
      <w:pPr>
        <w:pStyle w:val="null3"/>
        <w:ind w:firstLine="420"/>
        <w:jc w:val="both"/>
      </w:pPr>
      <w:r>
        <w:rPr>
          <w:sz w:val="21"/>
        </w:rPr>
        <w:t>5.2</w:t>
      </w:r>
      <w:r>
        <w:rPr>
          <w:sz w:val="21"/>
        </w:rPr>
        <w:t>医用品的交货：</w:t>
      </w:r>
    </w:p>
    <w:p>
      <w:pPr>
        <w:pStyle w:val="null3"/>
        <w:ind w:firstLine="420"/>
        <w:jc w:val="both"/>
      </w:pPr>
      <w:r>
        <w:rPr>
          <w:sz w:val="21"/>
        </w:rPr>
        <w:t>1</w:t>
      </w:r>
      <w:r>
        <w:rPr>
          <w:sz w:val="21"/>
        </w:rPr>
        <w:t>）乙方交货时间：收到订单后</w:t>
      </w:r>
      <w:r>
        <w:rPr>
          <w:sz w:val="21"/>
        </w:rPr>
        <w:t>48</w:t>
      </w:r>
      <w:r>
        <w:rPr>
          <w:sz w:val="21"/>
        </w:rPr>
        <w:t>小时内，若发生延迟须提前告知，否则视为违约，按违约条款进行处罚，急救类耗材须在通知后</w:t>
      </w:r>
      <w:r>
        <w:rPr>
          <w:sz w:val="21"/>
        </w:rPr>
        <w:t>4</w:t>
      </w:r>
      <w:r>
        <w:rPr>
          <w:sz w:val="21"/>
        </w:rPr>
        <w:t>小时内送达，如采购人有特殊配送需求的，应设法满足，节假日照常配送。</w:t>
      </w:r>
    </w:p>
    <w:p>
      <w:pPr>
        <w:pStyle w:val="null3"/>
        <w:ind w:firstLine="420"/>
        <w:jc w:val="both"/>
      </w:pPr>
      <w:r>
        <w:rPr>
          <w:sz w:val="21"/>
        </w:rPr>
        <w:t>2</w:t>
      </w:r>
      <w:r>
        <w:rPr>
          <w:sz w:val="21"/>
        </w:rPr>
        <w:t>）乙方按照甲方确认后的采购需求计划，对其各项医用品进行供应服务。乙方按甲方的要求将物资送到指定的地点并免费卸载。</w:t>
      </w:r>
    </w:p>
    <w:p>
      <w:pPr>
        <w:pStyle w:val="null3"/>
        <w:ind w:firstLine="420"/>
        <w:jc w:val="both"/>
      </w:pPr>
      <w:r>
        <w:rPr>
          <w:sz w:val="21"/>
        </w:rPr>
        <w:t>3</w:t>
      </w:r>
      <w:r>
        <w:rPr>
          <w:sz w:val="21"/>
        </w:rPr>
        <w:t>）乙方须严格按照采购人的要求配送产品，不得随意更改增减数量、规格、品牌、型号等，否则，甲方有权拒收。</w:t>
      </w:r>
    </w:p>
    <w:p>
      <w:pPr>
        <w:pStyle w:val="null3"/>
        <w:ind w:firstLine="420"/>
        <w:jc w:val="both"/>
      </w:pPr>
      <w:r>
        <w:rPr>
          <w:sz w:val="21"/>
        </w:rPr>
        <w:t>4</w:t>
      </w:r>
      <w:r>
        <w:rPr>
          <w:sz w:val="21"/>
        </w:rPr>
        <w:t>）有冷链配送要求的耗材必须按相关规范要求进行存储、运输和监控并提供相关记录。</w:t>
      </w:r>
    </w:p>
    <w:p>
      <w:pPr>
        <w:pStyle w:val="null3"/>
        <w:ind w:firstLine="420"/>
        <w:jc w:val="both"/>
      </w:pPr>
      <w:r>
        <w:rPr>
          <w:sz w:val="21"/>
        </w:rPr>
        <w:t>5.3</w:t>
      </w:r>
      <w:r>
        <w:rPr>
          <w:sz w:val="21"/>
        </w:rPr>
        <w:t>合同医用品的调试：</w:t>
      </w:r>
    </w:p>
    <w:p>
      <w:pPr>
        <w:pStyle w:val="null3"/>
        <w:ind w:firstLine="420"/>
        <w:jc w:val="both"/>
      </w:pPr>
      <w:r>
        <w:rPr>
          <w:sz w:val="21"/>
        </w:rPr>
        <w:t>1</w:t>
      </w:r>
      <w:r>
        <w:rPr>
          <w:sz w:val="21"/>
        </w:rPr>
        <w:t>）乙方负责合同项中配送物资的安装调试，一切费用由乙方负责。</w:t>
      </w:r>
    </w:p>
    <w:p>
      <w:pPr>
        <w:pStyle w:val="null3"/>
        <w:ind w:firstLine="420"/>
        <w:jc w:val="both"/>
      </w:pPr>
      <w:r>
        <w:rPr>
          <w:sz w:val="21"/>
        </w:rPr>
        <w:t>2</w:t>
      </w:r>
      <w:r>
        <w:rPr>
          <w:sz w:val="21"/>
        </w:rPr>
        <w:t>）乙方调试时须对各安装场地内的其他医用品、设施有良好的保护措施。</w:t>
      </w:r>
    </w:p>
    <w:p>
      <w:pPr>
        <w:pStyle w:val="null3"/>
        <w:ind w:firstLine="420"/>
        <w:jc w:val="both"/>
      </w:pPr>
      <w:r>
        <w:rPr>
          <w:sz w:val="21"/>
        </w:rPr>
        <w:t>5.4</w:t>
      </w:r>
      <w:r>
        <w:rPr>
          <w:sz w:val="21"/>
        </w:rPr>
        <w:t>医用品的验收：</w:t>
      </w:r>
    </w:p>
    <w:p>
      <w:pPr>
        <w:pStyle w:val="null3"/>
        <w:ind w:firstLine="420"/>
        <w:jc w:val="both"/>
      </w:pPr>
      <w:r>
        <w:rPr>
          <w:sz w:val="21"/>
        </w:rPr>
        <w:t>1</w:t>
      </w:r>
      <w:r>
        <w:rPr>
          <w:sz w:val="21"/>
        </w:rPr>
        <w:t>）合同医用品调试完成并配送到甲方指定地方，双方验收签收送货单。</w:t>
      </w:r>
    </w:p>
    <w:p>
      <w:pPr>
        <w:pStyle w:val="null3"/>
        <w:ind w:firstLine="420"/>
        <w:jc w:val="both"/>
      </w:pPr>
      <w:r>
        <w:rPr>
          <w:sz w:val="21"/>
        </w:rPr>
        <w:t>2</w:t>
      </w:r>
      <w:r>
        <w:rPr>
          <w:sz w:val="21"/>
        </w:rPr>
        <w:t>）验收按国家有关的规定、规范进行。验收时如发现所交付的医用品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ind w:firstLine="420"/>
        <w:jc w:val="both"/>
      </w:pPr>
      <w:r>
        <w:rPr>
          <w:sz w:val="21"/>
        </w:rPr>
        <w:t>3</w:t>
      </w:r>
      <w:r>
        <w:rPr>
          <w:sz w:val="21"/>
        </w:rPr>
        <w:t>）如果合同医用品运输和安装调试过程中因事故造成货物短缺、损坏，乙方应及时安排换装，以保证合同医用品安装调试的成功完成。换装的相关费用由乙方承担。</w:t>
      </w:r>
    </w:p>
    <w:p>
      <w:pPr>
        <w:pStyle w:val="null3"/>
        <w:ind w:firstLine="420"/>
        <w:jc w:val="both"/>
      </w:pPr>
      <w:r>
        <w:rPr>
          <w:sz w:val="21"/>
        </w:rPr>
        <w:t>4</w:t>
      </w:r>
      <w:r>
        <w:rPr>
          <w:sz w:val="21"/>
        </w:rPr>
        <w:t>）国内产品或合资厂的产品必须具备出厂合格证。</w:t>
      </w:r>
    </w:p>
    <w:p>
      <w:pPr>
        <w:pStyle w:val="null3"/>
        <w:ind w:firstLine="420"/>
        <w:jc w:val="both"/>
      </w:pPr>
      <w:r>
        <w:rPr>
          <w:sz w:val="21"/>
        </w:rPr>
        <w:t xml:space="preserve"> </w:t>
      </w:r>
      <w:r>
        <w:rPr>
          <w:sz w:val="21"/>
        </w:rPr>
        <w:t>5.5</w:t>
      </w:r>
      <w:r>
        <w:rPr>
          <w:sz w:val="21"/>
        </w:rPr>
        <w:t>乙方保证合同项下提供的医用品不侵犯任何第三方的所有权、专利、商标或版权。否则，乙方须承担对第三方的所有权、专利、商标或版权的侵权责任并承担因此而发生的所有费用。</w:t>
      </w:r>
    </w:p>
    <w:p>
      <w:pPr>
        <w:pStyle w:val="null3"/>
        <w:jc w:val="both"/>
      </w:pPr>
      <w:r>
        <w:rPr>
          <w:sz w:val="21"/>
          <w:b/>
        </w:rPr>
        <w:t>六、质量保证及售后服务</w:t>
      </w:r>
    </w:p>
    <w:p>
      <w:pPr>
        <w:pStyle w:val="null3"/>
        <w:ind w:firstLine="420"/>
        <w:jc w:val="both"/>
      </w:pPr>
      <w:r>
        <w:rPr>
          <w:sz w:val="21"/>
        </w:rPr>
        <w:t>6.1</w:t>
      </w:r>
      <w:r>
        <w:rPr>
          <w:sz w:val="21"/>
        </w:rPr>
        <w:t>乙方保证合同医用品是全新、未曾使用过的包装完好、表面和内部均无瑕疵的原厂正品，其质量、规格及技术特征符合合同附件的要求，而且乙方提供的物品必须是近期出厂的，不超过出厂日期至有效日期的一半时间。</w:t>
      </w:r>
    </w:p>
    <w:p>
      <w:pPr>
        <w:pStyle w:val="null3"/>
        <w:ind w:firstLine="420"/>
        <w:jc w:val="both"/>
      </w:pPr>
      <w:r>
        <w:rPr>
          <w:sz w:val="21"/>
        </w:rPr>
        <w:t>6.2</w:t>
      </w:r>
      <w:r>
        <w:rPr>
          <w:sz w:val="21"/>
        </w:rPr>
        <w:t>合同医用品保质保用期为</w:t>
      </w:r>
      <w:r>
        <w:rPr>
          <w:sz w:val="21"/>
        </w:rPr>
        <w:t>1</w:t>
      </w:r>
      <w:r>
        <w:rPr>
          <w:sz w:val="21"/>
        </w:rPr>
        <w:t>年（自甲方验收合格并在验收单据上盖章签字之日起计算），生产厂商对物资质保期及保修期与本合同、附件约定的期限不一致的，以较长的期限为准。保质保用期内非甲方的人为原因而出现产品质量问题，由乙方负责包修、包换或包退，并承担因此而产生的一切费用。乙方应在收到甲方通知后</w:t>
      </w:r>
      <w:r>
        <w:rPr>
          <w:sz w:val="21"/>
        </w:rPr>
        <w:t>24</w:t>
      </w:r>
      <w:r>
        <w:rPr>
          <w:sz w:val="21"/>
        </w:rPr>
        <w:t>小时内派员到现场维修，若在一周内仍未能有效解决，乙方须免费提供同类型的医用品予甲方使用，保质保用期内，如医用品或零部件因非人为因素出现故障而造成短期停用时，则保质保用期和免费维修期相应顺延，如停用时间累积超过</w:t>
      </w:r>
      <w:r>
        <w:rPr>
          <w:sz w:val="21"/>
        </w:rPr>
        <w:t>60</w:t>
      </w:r>
      <w:r>
        <w:rPr>
          <w:sz w:val="21"/>
        </w:rPr>
        <w:t>天则质保期重新计算。</w:t>
      </w:r>
    </w:p>
    <w:p>
      <w:pPr>
        <w:pStyle w:val="null3"/>
        <w:ind w:firstLine="420"/>
        <w:jc w:val="both"/>
      </w:pPr>
      <w:r>
        <w:rPr>
          <w:sz w:val="21"/>
        </w:rPr>
        <w:t xml:space="preserve"> </w:t>
      </w:r>
      <w:r>
        <w:rPr>
          <w:sz w:val="21"/>
        </w:rPr>
        <w:t>下列情况乙方不负责免费保修：</w:t>
      </w:r>
    </w:p>
    <w:p>
      <w:pPr>
        <w:pStyle w:val="null3"/>
        <w:ind w:firstLine="420"/>
        <w:jc w:val="both"/>
      </w:pPr>
      <w:r>
        <w:rPr>
          <w:sz w:val="21"/>
        </w:rPr>
        <w:t xml:space="preserve"> </w:t>
      </w:r>
      <w:r>
        <w:rPr>
          <w:sz w:val="21"/>
        </w:rPr>
        <w:t>1</w:t>
      </w:r>
      <w:r>
        <w:rPr>
          <w:sz w:val="21"/>
        </w:rPr>
        <w:t>）甲方不按照乙方提供的正确使用方法而引致医用品故障损坏；</w:t>
      </w:r>
    </w:p>
    <w:p>
      <w:pPr>
        <w:pStyle w:val="null3"/>
        <w:ind w:firstLine="420"/>
        <w:jc w:val="both"/>
      </w:pPr>
      <w:r>
        <w:rPr>
          <w:sz w:val="21"/>
        </w:rPr>
        <w:t xml:space="preserve"> </w:t>
      </w:r>
      <w:r>
        <w:rPr>
          <w:sz w:val="21"/>
        </w:rPr>
        <w:t>2</w:t>
      </w:r>
      <w:r>
        <w:rPr>
          <w:sz w:val="21"/>
        </w:rPr>
        <w:t>）甲方擅自改装医用品；</w:t>
      </w:r>
    </w:p>
    <w:p>
      <w:pPr>
        <w:pStyle w:val="null3"/>
        <w:ind w:firstLine="420"/>
        <w:jc w:val="both"/>
      </w:pPr>
      <w:r>
        <w:rPr>
          <w:sz w:val="21"/>
        </w:rPr>
        <w:t>6.3</w:t>
      </w:r>
      <w:r>
        <w:rPr>
          <w:sz w:val="21"/>
        </w:rPr>
        <w:t>因医用品的质量问题而发生争议，由广东省或广州市质检部门进行质量鉴定。医用品符合质量标准的，鉴定费用由甲方承担；医用品不符合质量标准的，鉴定费用由乙方承担。</w:t>
      </w:r>
    </w:p>
    <w:p>
      <w:pPr>
        <w:pStyle w:val="null3"/>
        <w:ind w:firstLine="420"/>
        <w:jc w:val="both"/>
      </w:pPr>
      <w:r>
        <w:rPr>
          <w:sz w:val="21"/>
        </w:rPr>
        <w:t>6.4</w:t>
      </w:r>
      <w:r>
        <w:rPr>
          <w:sz w:val="21"/>
        </w:rPr>
        <w:t>乙方为甲方提供操作及维护培训，主要内容为医用品的基本结构、性能、主要部件的构造及原理，日常使用操作、保养与管理，常见故障的排除，紧急情况的处理等，培训地点为广州市干部和人才健康管理中心内。</w:t>
      </w:r>
    </w:p>
    <w:p>
      <w:pPr>
        <w:pStyle w:val="null3"/>
        <w:jc w:val="both"/>
      </w:pPr>
      <w:r>
        <w:rPr>
          <w:sz w:val="21"/>
          <w:b/>
        </w:rPr>
        <w:t>七、技术服务</w:t>
      </w:r>
    </w:p>
    <w:p>
      <w:pPr>
        <w:pStyle w:val="null3"/>
        <w:ind w:firstLine="420"/>
        <w:jc w:val="both"/>
      </w:pPr>
      <w:r>
        <w:rPr>
          <w:sz w:val="21"/>
        </w:rPr>
        <w:t>7.1</w:t>
      </w:r>
      <w:r>
        <w:rPr>
          <w:sz w:val="21"/>
        </w:rPr>
        <w:t>乙方须委派一名专职人员作为项目对接人员，及时收集甲方医用品的供应情况、质量情况等信息，并及时与相关使用科室进行沟通及反馈，做好后续跟踪服务工作，并定期将相关供应情况及时报告甲方。乙方委派人员姓名：</w:t>
      </w:r>
      <w:r>
        <w:rPr>
          <w:sz w:val="21"/>
          <w:u w:val="single"/>
        </w:rPr>
        <w:t xml:space="preserve">     </w:t>
      </w:r>
      <w:r>
        <w:rPr>
          <w:sz w:val="21"/>
          <w:u w:val="single"/>
        </w:rPr>
        <w:t>；联系方式：</w:t>
      </w:r>
      <w:r>
        <w:rPr>
          <w:sz w:val="21"/>
          <w:u w:val="single"/>
        </w:rPr>
        <w:t xml:space="preserve">         </w:t>
      </w:r>
      <w:r>
        <w:rPr>
          <w:sz w:val="21"/>
          <w:u w:val="single"/>
        </w:rPr>
        <w:t>。</w:t>
      </w:r>
    </w:p>
    <w:p>
      <w:pPr>
        <w:pStyle w:val="null3"/>
        <w:ind w:firstLine="420"/>
        <w:jc w:val="both"/>
      </w:pPr>
      <w:r>
        <w:rPr>
          <w:sz w:val="21"/>
        </w:rPr>
        <w:t>7.2</w:t>
      </w:r>
      <w:r>
        <w:rPr>
          <w:sz w:val="21"/>
        </w:rPr>
        <w:t>乙方应随时派员到甲方指定地点配合工作。</w:t>
      </w:r>
    </w:p>
    <w:p>
      <w:pPr>
        <w:pStyle w:val="null3"/>
        <w:ind w:firstLine="420"/>
        <w:jc w:val="both"/>
      </w:pPr>
      <w:r>
        <w:rPr>
          <w:sz w:val="21"/>
        </w:rPr>
        <w:t>7.3</w:t>
      </w:r>
      <w:r>
        <w:rPr>
          <w:sz w:val="21"/>
        </w:rPr>
        <w:t>乙方按甲方提供的合同执行进度计划，再配合甲方及有关单位，以此做好合同执行进度上的配合工作。</w:t>
      </w:r>
    </w:p>
    <w:p>
      <w:pPr>
        <w:pStyle w:val="null3"/>
        <w:jc w:val="both"/>
      </w:pPr>
      <w:r>
        <w:rPr>
          <w:sz w:val="21"/>
          <w:b/>
        </w:rPr>
        <w:t>八、不可抗力</w:t>
      </w:r>
    </w:p>
    <w:p>
      <w:pPr>
        <w:pStyle w:val="null3"/>
        <w:ind w:firstLine="420"/>
        <w:jc w:val="both"/>
      </w:pPr>
      <w:r>
        <w:rPr>
          <w:sz w:val="21"/>
        </w:rPr>
        <w:t>8.1</w:t>
      </w:r>
      <w:r>
        <w:rPr>
          <w:sz w:val="21"/>
        </w:rPr>
        <w:t>不可抗力指战争、严重火灾、洪水、台风、地震等或其他双方认定的不可抗力事件。</w:t>
      </w:r>
    </w:p>
    <w:p>
      <w:pPr>
        <w:pStyle w:val="null3"/>
        <w:ind w:firstLine="420"/>
        <w:jc w:val="both"/>
      </w:pPr>
      <w:r>
        <w:rPr>
          <w:sz w:val="21"/>
        </w:rPr>
        <w:t>8.2</w:t>
      </w:r>
      <w:r>
        <w:rPr>
          <w:sz w:val="21"/>
        </w:rPr>
        <w:t>签约双方中任何一方由于不可抗力影响合同执行时，发生不可抗力的一方应尽快将事故通知另一方。在此情况下，乙方仍然有责任采取必要的措施加速供货，双方应通过友好协商尽快解决本合同的执行问题。</w:t>
      </w:r>
    </w:p>
    <w:p>
      <w:pPr>
        <w:pStyle w:val="null3"/>
        <w:jc w:val="both"/>
      </w:pPr>
      <w:r>
        <w:rPr>
          <w:sz w:val="21"/>
          <w:b/>
        </w:rPr>
        <w:t>九、索赔</w:t>
      </w:r>
    </w:p>
    <w:p>
      <w:pPr>
        <w:pStyle w:val="null3"/>
        <w:ind w:firstLine="420"/>
        <w:jc w:val="both"/>
      </w:pPr>
      <w:r>
        <w:rPr>
          <w:sz w:val="21"/>
        </w:rPr>
        <w:t>9.1</w:t>
      </w:r>
      <w:r>
        <w:rPr>
          <w:sz w:val="21"/>
        </w:rPr>
        <w:t>如有异议，甲方有权根据有关政府部门的检验结果向乙方提出索赔。</w:t>
      </w:r>
    </w:p>
    <w:p>
      <w:pPr>
        <w:pStyle w:val="null3"/>
        <w:ind w:firstLine="420"/>
        <w:jc w:val="both"/>
      </w:pPr>
      <w:r>
        <w:rPr>
          <w:sz w:val="21"/>
        </w:rPr>
        <w:t>9.2</w:t>
      </w:r>
      <w:r>
        <w:rPr>
          <w:sz w:val="21"/>
        </w:rPr>
        <w:t>在合同执行期间，如果乙方对甲方提出的索赔和差异负有责任，乙方应按照甲方同意的下列一种或多种方式解决索赔事宜：</w:t>
      </w:r>
    </w:p>
    <w:p>
      <w:pPr>
        <w:pStyle w:val="null3"/>
        <w:ind w:firstLine="420"/>
        <w:jc w:val="both"/>
      </w:pPr>
      <w:r>
        <w:rPr>
          <w:sz w:val="21"/>
        </w:rPr>
        <w:t>1</w:t>
      </w:r>
      <w:r>
        <w:rPr>
          <w:sz w:val="21"/>
        </w:rPr>
        <w:t>）甲方要求退货，乙方按合同规定的同种币种将货款退还给甲方，并承担由此发生的一切损失和费用。</w:t>
      </w:r>
    </w:p>
    <w:p>
      <w:pPr>
        <w:pStyle w:val="null3"/>
        <w:ind w:firstLine="420"/>
        <w:jc w:val="both"/>
      </w:pPr>
      <w:r>
        <w:rPr>
          <w:sz w:val="21"/>
        </w:rPr>
        <w:t>2</w:t>
      </w:r>
      <w:r>
        <w:rPr>
          <w:sz w:val="21"/>
        </w:rPr>
        <w:t>）甲方不要求退货，根据货物低劣程度、损坏程度以及甲方所遭受损失的数额甲乙双方商定降低货物的价格。</w:t>
      </w:r>
    </w:p>
    <w:p>
      <w:pPr>
        <w:pStyle w:val="null3"/>
        <w:ind w:firstLine="420"/>
        <w:jc w:val="both"/>
      </w:pPr>
      <w:r>
        <w:rPr>
          <w:sz w:val="21"/>
        </w:rPr>
        <w:t>3</w:t>
      </w:r>
      <w:r>
        <w:rPr>
          <w:sz w:val="21"/>
        </w:rPr>
        <w:t>）甲方不要求退货，要求用符合规定、质量和性能要求的新零件、部件或货物来更换有缺陷的部分或修补缺陷的部分，乙方应承担一切费用和风险并负担甲方所发生的一切直接费用。同时，相应延长质量保证期。</w:t>
      </w:r>
    </w:p>
    <w:p>
      <w:pPr>
        <w:pStyle w:val="null3"/>
        <w:ind w:firstLine="420"/>
        <w:jc w:val="both"/>
      </w:pPr>
      <w:r>
        <w:rPr>
          <w:sz w:val="21"/>
        </w:rPr>
        <w:t>9.3</w:t>
      </w:r>
      <w:r>
        <w:rPr>
          <w:sz w:val="21"/>
        </w:rPr>
        <w:t>如果在甲方发出索赔通知后</w:t>
      </w:r>
      <w:r>
        <w:rPr>
          <w:sz w:val="21"/>
        </w:rPr>
        <w:t>30</w:t>
      </w:r>
      <w:r>
        <w:rPr>
          <w:sz w:val="21"/>
        </w:rPr>
        <w:t>天内，乙方未作答复，上述索赔应视为已被乙方接受。甲方有权从应付未付合同款项中扣除索赔金额。如果前述款项不足以支付索赔金额，乙方应在甲方规定的期限内补足。</w:t>
      </w:r>
    </w:p>
    <w:p>
      <w:pPr>
        <w:pStyle w:val="null3"/>
        <w:jc w:val="both"/>
      </w:pPr>
      <w:r>
        <w:rPr>
          <w:sz w:val="21"/>
          <w:b/>
        </w:rPr>
        <w:t>十、违约与处罚</w:t>
      </w:r>
    </w:p>
    <w:p>
      <w:pPr>
        <w:pStyle w:val="null3"/>
        <w:ind w:firstLine="420"/>
        <w:jc w:val="both"/>
      </w:pPr>
      <w:r>
        <w:rPr>
          <w:sz w:val="21"/>
        </w:rPr>
        <w:t>甲方每批次送货后按考核办法对乙方进行考核，并按规定扣减乙方应收货款，除考核外，对乙方的违约行为，甲方按以下方式处理：</w:t>
      </w:r>
    </w:p>
    <w:p>
      <w:pPr>
        <w:pStyle w:val="null3"/>
        <w:ind w:firstLine="420"/>
        <w:jc w:val="both"/>
      </w:pPr>
      <w:r>
        <w:rPr>
          <w:sz w:val="21"/>
        </w:rPr>
        <w:t>10.1</w:t>
      </w:r>
      <w:r>
        <w:rPr>
          <w:sz w:val="21"/>
        </w:rPr>
        <w:t>乙方提供的货物及服务不符合招标文件、投标文件或本合同规定的，甲方有权拒收，并且乙方每次须向甲方支付已收货款的</w:t>
      </w:r>
      <w:r>
        <w:rPr>
          <w:sz w:val="21"/>
        </w:rPr>
        <w:t>5%</w:t>
      </w:r>
      <w:r>
        <w:rPr>
          <w:sz w:val="21"/>
        </w:rPr>
        <w:t>的违约金。</w:t>
      </w:r>
    </w:p>
    <w:p>
      <w:pPr>
        <w:pStyle w:val="null3"/>
        <w:ind w:firstLine="420"/>
        <w:jc w:val="both"/>
      </w:pPr>
      <w:r>
        <w:rPr>
          <w:sz w:val="21"/>
        </w:rPr>
        <w:t>10.2</w:t>
      </w:r>
      <w:r>
        <w:rPr>
          <w:sz w:val="21"/>
        </w:rPr>
        <w:t>乙方未能按本合同规定的交货时间提供货物及服务，从逾期之日起每日按本合同总价</w:t>
      </w:r>
      <w:r>
        <w:rPr>
          <w:sz w:val="21"/>
        </w:rPr>
        <w:t>3</w:t>
      </w:r>
      <w:r>
        <w:rPr>
          <w:sz w:val="21"/>
        </w:rPr>
        <w:t>‰的数额向甲方支付违约金；逾期半个月以上的，甲方有权终止合同，并且乙方应当按照本合同总价的</w:t>
      </w:r>
      <w:r>
        <w:rPr>
          <w:sz w:val="21"/>
        </w:rPr>
        <w:t>10%</w:t>
      </w:r>
      <w:r>
        <w:rPr>
          <w:sz w:val="21"/>
        </w:rPr>
        <w:t>向甲方支付违约金，由此造成的甲方经济损失由乙方承担。</w:t>
      </w:r>
    </w:p>
    <w:p>
      <w:pPr>
        <w:pStyle w:val="null3"/>
        <w:ind w:firstLine="420"/>
        <w:jc w:val="both"/>
      </w:pPr>
      <w:r>
        <w:rPr>
          <w:sz w:val="21"/>
        </w:rPr>
        <w:t>10.3</w:t>
      </w:r>
      <w:r>
        <w:rPr>
          <w:sz w:val="21"/>
        </w:rPr>
        <w:t>乙方交付的货物的型号、规格、数量和质量不符合合同规定的，甲方有权拒收，并要求乙方无条件在</w:t>
      </w:r>
      <w:r>
        <w:rPr>
          <w:sz w:val="21"/>
        </w:rPr>
        <w:t>4</w:t>
      </w:r>
      <w:r>
        <w:rPr>
          <w:sz w:val="21"/>
        </w:rPr>
        <w:t>小时内更换补送合同约定货物，不能按时按要求更换补送的，乙方向甲方支付合同金额的</w:t>
      </w:r>
      <w:r>
        <w:rPr>
          <w:sz w:val="21"/>
        </w:rPr>
        <w:t>10%</w:t>
      </w:r>
      <w:r>
        <w:rPr>
          <w:sz w:val="21"/>
        </w:rPr>
        <w:t>作为违约金。</w:t>
      </w:r>
    </w:p>
    <w:p>
      <w:pPr>
        <w:pStyle w:val="null3"/>
        <w:ind w:firstLine="420"/>
        <w:jc w:val="both"/>
      </w:pPr>
      <w:r>
        <w:rPr>
          <w:sz w:val="21"/>
        </w:rPr>
        <w:t>10.4</w:t>
      </w:r>
      <w:r>
        <w:rPr>
          <w:sz w:val="21"/>
        </w:rPr>
        <w:t>乙方所供货物必须权属、来源清楚，不得侵害他人的知识产权或其他合法享有的权益，若因第三方对乙方交付甲方的货物的产权、知识产权等主张权利且最终应由甲方承担赔偿责任，由此产生的责任和损失，包括但不限于诉讼费、律师费、公证费、鉴定费、赔偿金，由乙方承担且甲方有权要求乙方支付本合同金额的</w:t>
      </w:r>
      <w:r>
        <w:rPr>
          <w:sz w:val="21"/>
        </w:rPr>
        <w:t>20%</w:t>
      </w:r>
      <w:r>
        <w:rPr>
          <w:sz w:val="21"/>
        </w:rPr>
        <w:t>作为违约金。</w:t>
      </w:r>
    </w:p>
    <w:p>
      <w:pPr>
        <w:pStyle w:val="null3"/>
        <w:ind w:firstLine="420"/>
        <w:jc w:val="both"/>
      </w:pPr>
      <w:r>
        <w:rPr>
          <w:sz w:val="21"/>
        </w:rPr>
        <w:t>10.5</w:t>
      </w:r>
      <w:r>
        <w:rPr>
          <w:sz w:val="21"/>
        </w:rPr>
        <w:t>在甲方或甲方委托人签收之前，产品的所有权和风险属于乙方，产品发生遗失、损坏、质变等由乙方负责。</w:t>
      </w:r>
    </w:p>
    <w:p>
      <w:pPr>
        <w:pStyle w:val="null3"/>
        <w:ind w:firstLine="420"/>
        <w:jc w:val="both"/>
      </w:pPr>
      <w:r>
        <w:rPr>
          <w:sz w:val="21"/>
        </w:rPr>
        <w:t>10.6</w:t>
      </w:r>
      <w:r>
        <w:rPr>
          <w:sz w:val="21"/>
        </w:rPr>
        <w:t>除客观不可抗力外，乙方不得推迟送货。如客观原因确需延迟送货的，乙方必须事先告知甲方。因乙方原因延误交货日期的（甲方要求推迟的除外），甲方有权另行委托第三方供货，由此产生的一切损失和费用由乙方承担，并于当月结算扣减。</w:t>
      </w:r>
    </w:p>
    <w:p>
      <w:pPr>
        <w:pStyle w:val="null3"/>
        <w:ind w:firstLine="420"/>
        <w:jc w:val="both"/>
      </w:pPr>
      <w:r>
        <w:rPr>
          <w:sz w:val="21"/>
        </w:rPr>
        <w:t>10.7</w:t>
      </w:r>
      <w:r>
        <w:rPr>
          <w:sz w:val="21"/>
        </w:rPr>
        <w:t>如乙方每批次所配送货物有质量、包装缺损、品牌、型号未经甲方同意即变更等不按合同规定的行为时，甲方有权按当批次结算额</w:t>
      </w:r>
      <w:r>
        <w:rPr>
          <w:sz w:val="21"/>
        </w:rPr>
        <w:t>2%</w:t>
      </w:r>
      <w:r>
        <w:rPr>
          <w:sz w:val="21"/>
        </w:rPr>
        <w:t>扣减乙方货款。半年内出现三次或以上上述情况的，甲方有权在第三次结算按当批次结算额的</w:t>
      </w:r>
      <w:r>
        <w:rPr>
          <w:sz w:val="21"/>
        </w:rPr>
        <w:t>10%</w:t>
      </w:r>
      <w:r>
        <w:rPr>
          <w:sz w:val="21"/>
        </w:rPr>
        <w:t>扣减乙方货款，直至解除合同。</w:t>
      </w:r>
    </w:p>
    <w:p>
      <w:pPr>
        <w:pStyle w:val="null3"/>
        <w:ind w:firstLine="420"/>
        <w:jc w:val="both"/>
      </w:pPr>
      <w:r>
        <w:rPr>
          <w:sz w:val="21"/>
        </w:rPr>
        <w:t>10.8</w:t>
      </w:r>
      <w:r>
        <w:rPr>
          <w:sz w:val="21"/>
        </w:rPr>
        <w:t>甲方无正当理由拒收货物或到期拒付款项的，甲方向乙方支付当期应付货款</w:t>
      </w:r>
      <w:r>
        <w:rPr>
          <w:sz w:val="21"/>
        </w:rPr>
        <w:t>5%</w:t>
      </w:r>
      <w:r>
        <w:rPr>
          <w:sz w:val="21"/>
        </w:rPr>
        <w:t>的违约金。甲方逾期付款，则每日按当期应付货款的</w:t>
      </w:r>
      <w:r>
        <w:rPr>
          <w:sz w:val="21"/>
        </w:rPr>
        <w:t>3</w:t>
      </w:r>
      <w:r>
        <w:rPr>
          <w:sz w:val="21"/>
        </w:rPr>
        <w:t>‰向乙方支付违约金。</w:t>
      </w:r>
    </w:p>
    <w:p>
      <w:pPr>
        <w:pStyle w:val="null3"/>
        <w:ind w:firstLine="420"/>
        <w:jc w:val="both"/>
      </w:pPr>
      <w:r>
        <w:rPr>
          <w:sz w:val="21"/>
        </w:rPr>
        <w:t>10.9</w:t>
      </w:r>
      <w:r>
        <w:rPr>
          <w:sz w:val="21"/>
        </w:rPr>
        <w:t>乙方未能交付货物，则每次违约乙方须向甲方支付该次货物金额的</w:t>
      </w:r>
      <w:r>
        <w:rPr>
          <w:sz w:val="21"/>
        </w:rPr>
        <w:t>10%</w:t>
      </w:r>
      <w:r>
        <w:rPr>
          <w:sz w:val="21"/>
        </w:rPr>
        <w:t>的违约金。</w:t>
      </w:r>
    </w:p>
    <w:p>
      <w:pPr>
        <w:pStyle w:val="null3"/>
        <w:ind w:firstLine="420"/>
        <w:jc w:val="both"/>
      </w:pPr>
      <w:r>
        <w:rPr>
          <w:sz w:val="21"/>
        </w:rPr>
        <w:t>10.10</w:t>
      </w:r>
      <w:r>
        <w:rPr>
          <w:sz w:val="21"/>
        </w:rPr>
        <w:t>前述约定的违约金不足以弥补甲方损失，乙方应当另行补足，且乙方同意其在履行本合同期间所应承担的赔偿金或违约金甲方有权直接从甲方应付未付的合同款项中直接先行抵减或向银行保函开具银行索赔。</w:t>
      </w:r>
    </w:p>
    <w:p>
      <w:pPr>
        <w:pStyle w:val="null3"/>
        <w:ind w:firstLine="420"/>
        <w:jc w:val="both"/>
      </w:pPr>
      <w:r>
        <w:rPr>
          <w:sz w:val="21"/>
        </w:rPr>
        <w:t>10.11</w:t>
      </w:r>
      <w:r>
        <w:rPr>
          <w:sz w:val="21"/>
        </w:rPr>
        <w:t>除甲方事先书面同意外，乙方不得部分或全部转让其应履行的合同项下的义务给第三人。否则甲方有权单方解除本合同、拒绝支付剩余合同价款且已支付的预付款有权要求乙方返还、并要求乙方支付合同总价款</w:t>
      </w:r>
      <w:r>
        <w:rPr>
          <w:sz w:val="21"/>
        </w:rPr>
        <w:t>20%</w:t>
      </w:r>
      <w:r>
        <w:rPr>
          <w:sz w:val="21"/>
        </w:rPr>
        <w:t>作为违约金。</w:t>
      </w:r>
    </w:p>
    <w:p>
      <w:pPr>
        <w:pStyle w:val="null3"/>
        <w:jc w:val="both"/>
      </w:pPr>
      <w:r>
        <w:rPr>
          <w:sz w:val="21"/>
          <w:b/>
        </w:rPr>
        <w:t>十一、合同终止</w:t>
      </w:r>
    </w:p>
    <w:p>
      <w:pPr>
        <w:pStyle w:val="null3"/>
        <w:ind w:firstLine="420"/>
        <w:jc w:val="both"/>
      </w:pPr>
      <w:r>
        <w:rPr>
          <w:sz w:val="21"/>
        </w:rPr>
        <w:t xml:space="preserve"> </w:t>
      </w:r>
      <w:r>
        <w:rPr>
          <w:sz w:val="21"/>
        </w:rPr>
        <w:t>如果一方严重违反合同，并在收到对方违约通知书后</w:t>
      </w:r>
      <w:r>
        <w:rPr>
          <w:sz w:val="21"/>
        </w:rPr>
        <w:t>30</w:t>
      </w:r>
      <w:r>
        <w:rPr>
          <w:sz w:val="21"/>
        </w:rPr>
        <w:t>天内仍然未能改正违约的或未向对方支付违约金，另一方可申请终止本合同。</w:t>
      </w:r>
    </w:p>
    <w:p>
      <w:pPr>
        <w:pStyle w:val="null3"/>
        <w:jc w:val="both"/>
      </w:pPr>
      <w:r>
        <w:rPr>
          <w:sz w:val="21"/>
          <w:b/>
        </w:rPr>
        <w:t>十二、法律诉讼</w:t>
      </w:r>
    </w:p>
    <w:p>
      <w:pPr>
        <w:pStyle w:val="null3"/>
        <w:ind w:firstLine="420"/>
        <w:jc w:val="both"/>
      </w:pPr>
      <w:r>
        <w:rPr>
          <w:sz w:val="21"/>
        </w:rPr>
        <w:t xml:space="preserve"> </w:t>
      </w:r>
      <w:r>
        <w:rPr>
          <w:sz w:val="21"/>
        </w:rPr>
        <w:t>签约双方在履约中发生争执和分歧，双方应通过友好协商解决，若经协商不能达成协议时，任一方均可向甲方所在地人民法院提起诉讼。受理期间，双方应继续执行合同其余无争议部分。</w:t>
      </w:r>
    </w:p>
    <w:p>
      <w:pPr>
        <w:pStyle w:val="null3"/>
        <w:jc w:val="both"/>
      </w:pPr>
      <w:r>
        <w:rPr>
          <w:sz w:val="21"/>
          <w:b/>
        </w:rPr>
        <w:t>十三、其它</w:t>
      </w:r>
    </w:p>
    <w:p>
      <w:pPr>
        <w:pStyle w:val="null3"/>
        <w:ind w:firstLine="420"/>
        <w:jc w:val="both"/>
      </w:pPr>
      <w:r>
        <w:rPr>
          <w:sz w:val="21"/>
        </w:rPr>
        <w:t>13.1</w:t>
      </w:r>
      <w:r>
        <w:rPr>
          <w:sz w:val="21"/>
        </w:rPr>
        <w:t>本合同正本一式捌份，具有同等法律效力，甲方执陆份，乙方执贰份。合同自双方法定代表人或授权代表签字之日起即时生效。</w:t>
      </w:r>
    </w:p>
    <w:p>
      <w:pPr>
        <w:pStyle w:val="null3"/>
        <w:ind w:firstLine="420"/>
        <w:jc w:val="both"/>
      </w:pPr>
      <w:r>
        <w:rPr>
          <w:sz w:val="21"/>
        </w:rPr>
        <w:t>13.2</w:t>
      </w:r>
      <w:r>
        <w:rPr>
          <w:sz w:val="21"/>
        </w:rPr>
        <w:t>下列文件是本合同的一部分，并与本合同一起阅读和解释：</w:t>
      </w:r>
    </w:p>
    <w:p>
      <w:pPr>
        <w:pStyle w:val="null3"/>
        <w:ind w:firstLine="420"/>
        <w:jc w:val="both"/>
      </w:pPr>
      <w:r>
        <w:rPr>
          <w:sz w:val="21"/>
        </w:rPr>
        <w:t xml:space="preserve"> </w:t>
      </w:r>
      <w:r>
        <w:rPr>
          <w:sz w:val="21"/>
        </w:rPr>
        <w:t>1</w:t>
      </w:r>
      <w:r>
        <w:rPr>
          <w:sz w:val="21"/>
        </w:rPr>
        <w:t>）医用品配送供应商考核表；</w:t>
      </w:r>
    </w:p>
    <w:p>
      <w:pPr>
        <w:pStyle w:val="null3"/>
        <w:ind w:firstLine="420"/>
        <w:jc w:val="both"/>
      </w:pPr>
      <w:r>
        <w:rPr>
          <w:sz w:val="21"/>
        </w:rPr>
        <w:t xml:space="preserve"> </w:t>
      </w:r>
      <w:r>
        <w:rPr>
          <w:sz w:val="21"/>
        </w:rPr>
        <w:t>2</w:t>
      </w:r>
      <w:r>
        <w:rPr>
          <w:sz w:val="21"/>
        </w:rPr>
        <w:t>）医用品配送清单；</w:t>
      </w:r>
    </w:p>
    <w:p>
      <w:pPr>
        <w:pStyle w:val="null3"/>
        <w:ind w:firstLine="420"/>
        <w:jc w:val="both"/>
      </w:pPr>
      <w:r>
        <w:rPr>
          <w:sz w:val="21"/>
        </w:rPr>
        <w:t>13.3</w:t>
      </w:r>
      <w:r>
        <w:rPr>
          <w:sz w:val="21"/>
        </w:rPr>
        <w:t>本合同未尽事宜，由双方协商处理。协商一致后双方可另行签订书面补充协议进行约定，补充协议与本合同具有同等法律效力。</w:t>
      </w:r>
    </w:p>
    <w:p>
      <w:pPr>
        <w:pStyle w:val="null3"/>
        <w:jc w:val="both"/>
      </w:pPr>
      <w:r>
        <w:rPr>
          <w:sz w:val="21"/>
        </w:rPr>
        <w:t>以下无正文，为合同签订页：</w:t>
      </w:r>
    </w:p>
    <w:p>
      <w:pPr>
        <w:pStyle w:val="null3"/>
        <w:jc w:val="both"/>
      </w:pPr>
      <w:r>
        <w:rPr>
          <w:sz w:val="21"/>
        </w:rPr>
        <w:t>甲方（盖章）：</w:t>
      </w:r>
      <w:r>
        <w:rPr>
          <w:sz w:val="21"/>
        </w:rPr>
        <w:t xml:space="preserve">                        </w:t>
      </w:r>
      <w:r>
        <w:rPr>
          <w:sz w:val="21"/>
        </w:rPr>
        <w:t>乙方（盖章）：</w:t>
      </w:r>
    </w:p>
    <w:p>
      <w:pPr>
        <w:pStyle w:val="null3"/>
        <w:jc w:val="both"/>
      </w:pPr>
      <w:r>
        <w:rPr>
          <w:sz w:val="21"/>
        </w:rPr>
        <w:t>法人代表：</w:t>
      </w:r>
      <w:r>
        <w:rPr>
          <w:sz w:val="21"/>
        </w:rPr>
        <w:t xml:space="preserve">                            </w:t>
      </w:r>
      <w:r>
        <w:rPr>
          <w:sz w:val="21"/>
        </w:rPr>
        <w:t>法人代表：</w:t>
      </w:r>
    </w:p>
    <w:p>
      <w:pPr>
        <w:pStyle w:val="null3"/>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rPr>
        <w:t xml:space="preserve">                                      </w:t>
      </w:r>
      <w:r>
        <w:rPr>
          <w:sz w:val="21"/>
        </w:rPr>
        <w:t>开户名称：</w:t>
      </w:r>
    </w:p>
    <w:p>
      <w:pPr>
        <w:pStyle w:val="null3"/>
        <w:jc w:val="both"/>
      </w:pPr>
      <w:r>
        <w:rPr>
          <w:sz w:val="21"/>
        </w:rPr>
        <w:t xml:space="preserve">                                      </w:t>
      </w:r>
      <w:r>
        <w:rPr>
          <w:sz w:val="21"/>
        </w:rPr>
        <w:t>银行帐号：</w:t>
      </w:r>
    </w:p>
    <w:p>
      <w:pPr>
        <w:pStyle w:val="null3"/>
        <w:jc w:val="both"/>
      </w:pPr>
      <w:r>
        <w:rPr>
          <w:sz w:val="21"/>
        </w:rPr>
        <w:t xml:space="preserve">                                      </w:t>
      </w:r>
      <w:r>
        <w:rPr>
          <w:sz w:val="21"/>
        </w:rPr>
        <w:t>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440101-2026-06170</w:t>
      </w:r>
    </w:p>
    <w:p>
      <w:pPr>
        <w:pStyle w:val="null3"/>
        <w:jc w:val="center"/>
        <w:outlineLvl w:val="3"/>
      </w:pPr>
      <w:r>
        <w:rPr>
          <w:sz w:val="24"/>
          <w:b/>
        </w:rPr>
        <w:t>采购项目编号：</w:t>
      </w:r>
      <w:r>
        <w:rPr>
          <w:sz w:val="24"/>
          <w:b/>
        </w:rPr>
        <w:t>0724-2631Z3582470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2026年采购其他医用品项目</w:t>
      </w:r>
      <w:r>
        <w:rPr>
          <w:u w:val="single"/>
        </w:rPr>
        <w:t>”</w:t>
      </w:r>
      <w:r>
        <w:rPr/>
        <w:t>项目的招标[采购项目编号为：</w:t>
      </w:r>
      <w:r>
        <w:rPr>
          <w:u w:val="single"/>
        </w:rPr>
        <w:t>0724-2631Z3582470</w:t>
      </w:r>
      <w:r>
        <w:rPr/>
        <w:t>]，我方愿参与投标。</w:t>
      </w:r>
    </w:p>
    <w:p>
      <w:pPr>
        <w:pStyle w:val="null3"/>
        <w:ind w:firstLine="480"/>
      </w:pPr>
      <w:r>
        <w:rPr/>
        <w:t>我方确认收到贵方提供的</w:t>
      </w:r>
      <w:r>
        <w:rPr>
          <w:u w:val="single"/>
        </w:rPr>
        <w:t>“</w:t>
      </w:r>
      <w:r>
        <w:rPr>
          <w:u w:val="single"/>
        </w:rPr>
        <w:t>2026年采购其他医用品项目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2026年采购其他医用品项目</w:t>
      </w:r>
      <w:r>
        <w:rPr/>
        <w:t>”项目采购[采购项目编号为</w:t>
      </w:r>
      <w:r>
        <w:rPr/>
        <w:t>0724-2631Z3582470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广州市干部和人才健康管理中心</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2026年采购其他医用品项目</w:t>
      </w:r>
      <w:r>
        <w:rPr/>
        <w:t>招标中获中标（采购项目编号：</w:t>
      </w:r>
      <w:r>
        <w:rPr/>
        <w:t>0724-2631Z3582470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