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441322-2025-03246</w:t>
      </w:r>
    </w:p>
    <w:p>
      <w:pPr>
        <w:pStyle w:val="null3"/>
        <w:jc w:val="center"/>
        <w:outlineLvl w:val="3"/>
      </w:pPr>
      <w:r>
        <w:rPr>
          <w:sz w:val="24"/>
          <w:b/>
        </w:rPr>
        <w:t>采购项目编号：</w:t>
      </w:r>
      <w:r>
        <w:rPr>
          <w:sz w:val="24"/>
          <w:b/>
        </w:rPr>
        <w:t>0724-2531HZ904086</w:t>
      </w:r>
    </w:p>
    <w:p>
      <w:pPr>
        <w:pStyle w:val="null3"/>
        <w:jc w:val="center"/>
        <w:outlineLvl w:val="3"/>
      </w:pPr>
      <w:r>
        <w:rPr>
          <w:sz w:val="24"/>
          <w:b/>
        </w:rPr>
        <w:t>项目名称：</w:t>
      </w:r>
      <w:r>
        <w:rPr>
          <w:sz w:val="24"/>
          <w:b/>
        </w:rPr>
        <w:t>博罗县妇幼保健院采购检验、病理外送服务项目</w:t>
      </w:r>
    </w:p>
    <w:p>
      <w:pPr>
        <w:pStyle w:val="null3"/>
        <w:jc w:val="center"/>
        <w:outlineLvl w:val="3"/>
      </w:pPr>
      <w:r>
        <w:rPr>
          <w:sz w:val="24"/>
          <w:b/>
        </w:rPr>
        <w:t>采购人：</w:t>
      </w:r>
      <w:r>
        <w:rPr>
          <w:sz w:val="24"/>
          <w:b/>
        </w:rPr>
        <w:t>博罗县妇幼保健院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博罗县妇幼保健院</w:t>
      </w:r>
      <w:r>
        <w:rPr/>
        <w:t>的委托，采用</w:t>
      </w:r>
      <w:r>
        <w:rPr/>
        <w:t>公开招标</w:t>
      </w:r>
      <w:r>
        <w:rPr/>
        <w:t>方式组织采购</w:t>
      </w:r>
      <w:r>
        <w:rPr/>
        <w:t>博罗县妇幼保健院采购检验、病理外送服务项目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博罗县妇幼保健院采购检验、病理外送服务项目</w:t>
      </w:r>
    </w:p>
    <w:p>
      <w:pPr>
        <w:pStyle w:val="null3"/>
        <w:ind w:firstLine="480"/>
      </w:pPr>
      <w:r>
        <w:rPr/>
        <w:t>采购计划编号：</w:t>
      </w:r>
      <w:r>
        <w:rPr/>
        <w:t>441322-2025-03246</w:t>
      </w:r>
    </w:p>
    <w:p>
      <w:pPr>
        <w:pStyle w:val="null3"/>
        <w:ind w:firstLine="480"/>
      </w:pPr>
      <w:r>
        <w:rPr/>
        <w:t>采购项目编号：</w:t>
      </w:r>
      <w:r>
        <w:rPr/>
        <w:t>0724-2531HZ904086</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采购包1(博罗县妇幼保健院采购检验、病理外送服务项目):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检验、病理外送服务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的服务期限为3年，合同一年一签。如采购人对中标人履约情况不满意，采购人不再续约。若服务期限内配送金额达到预算金额，视作合同期结束，若服务期限到期，采购金额未达到预算金额，也视作合同期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 。</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采购包1（博罗县妇幼保健院采购检验、病理外送服务项目）：</w:t>
      </w:r>
      <w:r>
        <w:rPr/>
        <w:t>本项目不属于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采购包1（博罗县妇幼保健院采购检验、病理外送服务项目）：</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投标人须具备有效的《医疗机构执业许可证》，且诊疗科目须包含医学检验科。提供复印件并加盖公章。如投标人所提供许可证名称与投标人名称不一致，需同时提供两者之间的说明文件。（如国家另有规定，则适用其规定）。</w:t>
      </w:r>
    </w:p>
    <w:p>
      <w:pPr>
        <w:pStyle w:val="null3"/>
      </w:pPr>
      <w:r>
        <w:rPr/>
        <w:t>4)投标人实验室必须具有临床检验中心颁发的临床基因扩增检验实验室技术审核验收合格证书（提供证明文件复印件）。如投标人所提供许可证名称与投标人名称不一致，需同时提供两者之间的说明文件。（如国家另有规定，则适用其规定）</w:t>
      </w:r>
    </w:p>
    <w:p>
      <w:pPr>
        <w:pStyle w:val="null3"/>
      </w:pPr>
      <w:r>
        <w:rPr/>
        <w:t>5)本项目不接受联合体投标，不接受转包、分包。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博罗县妇幼保健院</w:t>
      </w:r>
    </w:p>
    <w:p>
      <w:pPr>
        <w:pStyle w:val="null3"/>
        <w:ind w:firstLine="480"/>
      </w:pPr>
      <w:r>
        <w:rPr/>
        <w:t xml:space="preserve"> 地址：</w:t>
      </w:r>
      <w:r>
        <w:rPr/>
        <w:t>博罗县罗阳街道罗阳一路104号</w:t>
      </w:r>
    </w:p>
    <w:p>
      <w:pPr>
        <w:pStyle w:val="null3"/>
        <w:ind w:firstLine="480"/>
      </w:pPr>
      <w:r>
        <w:rPr/>
        <w:t xml:space="preserve"> 联系方式：</w:t>
      </w:r>
      <w:r>
        <w:rPr/>
        <w:t>0752-6208098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项目标的及采购预算</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3253"/>
        <w:gridCol w:w="1769"/>
        <w:gridCol w:w="3283"/>
      </w:tblGrid>
      <w:tr>
        <w:tc>
          <w:tcPr>
            <w:tcW w:type="dxa" w:w="3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r>
              <w:rPr>
                <w:sz w:val="20"/>
                <w:b/>
              </w:rPr>
              <w:t>(</w:t>
            </w:r>
            <w:r>
              <w:rPr>
                <w:sz w:val="20"/>
                <w:b/>
              </w:rPr>
              <w:t>人民币</w:t>
            </w:r>
            <w:r>
              <w:rPr>
                <w:sz w:val="20"/>
                <w:b/>
              </w:rPr>
              <w:t>/</w:t>
            </w:r>
            <w:r>
              <w:rPr>
                <w:sz w:val="20"/>
                <w:b/>
              </w:rPr>
              <w:t>元</w:t>
            </w:r>
            <w:r>
              <w:rPr>
                <w:sz w:val="20"/>
                <w:b/>
              </w:rPr>
              <w:t>)</w:t>
            </w:r>
          </w:p>
        </w:tc>
      </w:tr>
      <w:tr>
        <w:tc>
          <w:tcPr>
            <w:tcW w:type="dxa" w:w="3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检验、病理外送服务</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t>1</w:t>
            </w:r>
            <w:r>
              <w:rPr/>
              <w:t>项</w:t>
            </w:r>
          </w:p>
        </w:tc>
        <w:tc>
          <w:tcPr>
            <w:tcW w:type="dxa" w:w="3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6,000,000.00</w:t>
            </w:r>
          </w:p>
        </w:tc>
      </w:tr>
    </w:tbl>
    <w:p>
      <w:pPr>
        <w:pStyle w:val="null3"/>
        <w:ind w:firstLine="400"/>
      </w:pPr>
      <w:r>
        <w:rPr/>
        <w:t>详细服务规范请参阅招标文件中的采购需求。投标人必须对本项目的所投</w:t>
      </w:r>
      <w:r>
        <w:rPr/>
        <w:t>项目</w:t>
      </w:r>
      <w:r>
        <w:rPr/>
        <w:t>内容进行报</w:t>
      </w:r>
      <w:r>
        <w:rPr/>
        <w:t>优惠率</w:t>
      </w:r>
      <w:r>
        <w:rPr/>
        <w:t>，如有缺漏或报价超出采购预算，将导致报价无效。</w:t>
      </w:r>
    </w:p>
    <w:p>
      <w:pPr>
        <w:pStyle w:val="null3"/>
      </w:pPr>
      <w:r>
        <w:rPr/>
        <w:t>本项目采购本国服务。</w:t>
      </w:r>
    </w:p>
    <w:p>
      <w:pPr>
        <w:pStyle w:val="null3"/>
        <w:ind w:firstLine="400"/>
      </w:pPr>
      <w:r>
        <w:rPr/>
        <w:t>2.</w:t>
      </w:r>
      <w:r>
        <w:rPr/>
        <w:t>服务时间：按标的提供的时间执行</w:t>
      </w:r>
    </w:p>
    <w:p>
      <w:pPr>
        <w:pStyle w:val="null3"/>
        <w:ind w:firstLine="400"/>
      </w:pPr>
      <w:r>
        <w:rPr/>
        <w:t>3.</w:t>
      </w:r>
      <w:r>
        <w:rPr/>
        <w:t>服务地点：采购人指定地点</w:t>
      </w:r>
    </w:p>
    <w:p>
      <w:pPr>
        <w:pStyle w:val="null3"/>
        <w:ind w:firstLine="400"/>
      </w:pPr>
      <w:r>
        <w:rPr/>
        <w:t>4.</w:t>
      </w: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p>
    <w:p>
      <w:pPr>
        <w:pStyle w:val="null3"/>
        <w:ind w:firstLine="400"/>
      </w:pPr>
      <w:r>
        <w:rPr/>
        <w:t>采购包1（博罗县妇幼保健院采购检验、病理外送服务项目）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的服务期限为3年，合同一年一签。如采购人对中标人履约情况不满意，采购人不再续约。若服务期限内配送金额达到预算金额，视作合同期结束，若服务期限到期，采购金额未达到预算金额，也视作合同期结束。</w:t>
            </w:r>
          </w:p>
        </w:tc>
      </w:tr>
      <w:tr>
        <w:tc>
          <w:tcPr>
            <w:tcW w:type="dxa" w:w="4153"/>
          </w:tcPr>
          <w:p>
            <w:pPr>
              <w:pStyle w:val="null3"/>
            </w:pPr>
            <w:r>
              <w:rPr/>
              <w:t>标的提供的地点</w:t>
            </w:r>
          </w:p>
        </w:tc>
        <w:tc>
          <w:tcPr>
            <w:tcW w:type="dxa" w:w="4153"/>
          </w:tcPr>
          <w:p>
            <w:pPr>
              <w:pStyle w:val="null3"/>
            </w:pPr>
            <w:r>
              <w:rPr/>
              <w:t>博罗县妇幼保健院和19个乡镇卫生院及3个社区卫生服务中心（我院为博罗县妇女儿童医院，在医共体框架内，是妇女儿童医院总院。如医共体框架下，有符合的标本也外送至总院再由中标人处理。）</w:t>
            </w:r>
          </w:p>
        </w:tc>
      </w:tr>
      <w:tr>
        <w:tc>
          <w:tcPr>
            <w:tcW w:type="dxa" w:w="4153"/>
          </w:tcPr>
          <w:p>
            <w:pPr>
              <w:pStyle w:val="null3"/>
            </w:pPr>
            <w:r>
              <w:rPr/>
              <w:t>付款方式</w:t>
            </w:r>
          </w:p>
        </w:tc>
        <w:tc>
          <w:tcPr>
            <w:tcW w:type="dxa" w:w="4153"/>
          </w:tcPr>
          <w:p>
            <w:pPr>
              <w:pStyle w:val="null3"/>
            </w:pPr>
            <w:r>
              <w:rPr/>
              <w:t>1期：支付比例100%,双方约定每月结算壹次，中标人对标本进行检测后，每月10日前凭检测的统计表开具相应的正式发票与采购人核对送检数量，采购人确认无误且中标人开具相应金额的发票后采购人于15个工作日内结算上月服务费用。采购人按《惠州市公立医疗机构基本医疗服务价格》X（1-中标优惠率）X送检数量）支付给中标人委托服务费。若采购单位是医共体单位，其与医共体成员单位合作项目，按实际结算单价费用（即《惠州市公立医疗机构基本医疗服务价格》） ×（1-中标优惠率）×送检数量进行结算。注：价格标准以外的送检项目，价格由中标人与采购人共同商定。且在合同履行的过程中，如政府发布了新的医疗服务价格标准，则采购人和中标人以新标准（也由采购人最终确定）作为项目的收费单价实际执行标准并依次标准进行相应的计算后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本项目的服务期限为3年，合同一年一签。如采购人对中标人履约情况不满意，采购人不再续约。若服务期限内配送金额达到预算金额，视作合同期结束，若服务期限到期，采购金额未达到预算金额，也视作合同期结束。</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按《惠州市公立医疗机构基本医疗服务价格》为准，报优惠率。投标人优惠率报价需在35%-100%范围值内，低于优惠率范围值按响应无效处理。（此项目报统一的优惠率，例如某检测项目的结算价格=《惠州市公立医疗机构基本医疗服务价格》×（1-中标优惠率）×送检数量） （2）投标人应考虑自身实际情况进行投标报价；投标报价中应包含完成本采购项目所需的人工费、材料费、机械费、管理费、利润、项目措施费、规费、税金、配合费以及合同包含的所有风险、责任等各项应有费用；投标人对给定的清单漏报或不报或偏差，采购人将视为该漏报或不报或偏差部分的费用已包括在已报的报价中而不予另行支付。</w:t>
            </w:r>
          </w:p>
        </w:tc>
      </w:tr>
      <w:tr>
        <w:tc>
          <w:tcPr>
            <w:tcW w:type="dxa" w:w="2076"/>
          </w:tcPr>
          <w:p/>
        </w:tc>
        <w:tc>
          <w:tcPr>
            <w:tcW w:type="dxa" w:w="2076"/>
          </w:tcPr>
          <w:p>
            <w:pPr>
              <w:pStyle w:val="null3"/>
              <w:jc w:val="center"/>
            </w:pPr>
            <w:r>
              <w:rPr/>
              <w:t>3</w:t>
            </w:r>
          </w:p>
        </w:tc>
        <w:tc>
          <w:tcPr>
            <w:tcW w:type="dxa" w:w="2076"/>
          </w:tcPr>
          <w:p>
            <w:pPr>
              <w:pStyle w:val="null3"/>
              <w:jc w:val="left"/>
            </w:pPr>
            <w:r>
              <w:rPr/>
              <w:t>特殊需求</w:t>
            </w:r>
          </w:p>
        </w:tc>
        <w:tc>
          <w:tcPr>
            <w:tcW w:type="dxa" w:w="2076"/>
          </w:tcPr>
          <w:p>
            <w:pPr>
              <w:pStyle w:val="null3"/>
              <w:jc w:val="left"/>
            </w:pPr>
            <w:r>
              <w:rPr/>
              <w:t>1.为满足合同期内临床检验业务的新增需求，采购人可根据临床需求在现有清单基础上增加项目数量。新增加的项目依然按照中标优惠率结算 2.某些项目检测技术成熟及标本量达到可本地化开展后，采购人有权决定是否继续外送。同等条件下，采购人有权决定是否在当地医院进行检测。 3.相关收费标准物价部门以及我单位因活动作出调整的必须进行相应调整。 4.对以上要求因存在不确定性，投标人需充分考虑经营风险。</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4.1有专业技术服务团队，投标人实验室检验人员配备应符合国家相关要求，包括但不限于检验师、病理医师，人员数量、职称、专业可满足检测需求；4.2有标本管理能力；4.3有物流服务方案，实验室质控保障服务方案，检验信息化服务能力方案，以及有培训服务能力和售后服务能力；4.4有信息安全保障能力；4.5投标人具有同类型项目业绩经验；4.6投标人具有与同类型项目对应的客户满意度评价。</w:t>
            </w:r>
          </w:p>
        </w:tc>
      </w:tr>
      <w:tr>
        <w:tc>
          <w:tcPr>
            <w:tcW w:type="dxa" w:w="2076"/>
          </w:tcPr>
          <w:p/>
        </w:tc>
        <w:tc>
          <w:tcPr>
            <w:tcW w:type="dxa" w:w="2076"/>
          </w:tcPr>
          <w:p>
            <w:pPr>
              <w:pStyle w:val="null3"/>
              <w:jc w:val="center"/>
            </w:pPr>
            <w:r>
              <w:rPr/>
              <w:t>5</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检验、病理外送服务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检验、病理外送服务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总体要求：</w:t>
            </w:r>
          </w:p>
          <w:p>
            <w:pPr>
              <w:pStyle w:val="null3"/>
              <w:jc w:val="both"/>
            </w:pPr>
            <w:r>
              <w:rPr/>
              <w:t>“★”号条款是关键技术参数，一项不符合即导致该投标人投标无效。带“▲”号条款为评审时的重要技术参数，不作为投标无效条款。</w:t>
            </w:r>
          </w:p>
          <w:p>
            <w:pPr>
              <w:pStyle w:val="null3"/>
              <w:jc w:val="both"/>
            </w:pPr>
            <w:r>
              <w:rPr/>
              <w:t>一、采购清单</w:t>
            </w:r>
          </w:p>
          <w:p>
            <w:pPr>
              <w:pStyle w:val="null3"/>
              <w:jc w:val="both"/>
            </w:pPr>
            <w:r>
              <w:rPr/>
              <w:t>外送项目包括但不限于</w:t>
            </w:r>
            <w:r>
              <w:rPr/>
              <w:t>采购清单</w:t>
            </w:r>
            <w:r>
              <w:rPr/>
              <w:t>所列项目，其增减不受服务协议的限制，而是根据采购人业务发展和临床的需求进行增减。本次招标价格以《</w:t>
            </w:r>
            <w:r>
              <w:rPr/>
              <w:t>惠州市公立医疗机构基本医疗服务价格</w:t>
            </w:r>
            <w:r>
              <w:rPr/>
              <w:t>》中的规定的单价为标准，价格标准以外的送检项目，价格由中标人与采购人共同商定。具体项目及数量以实际检验为准。</w:t>
            </w:r>
            <w:r>
              <w:rPr>
                <w:sz w:val="20"/>
              </w:rPr>
              <w:t>投标人必须完全响应包含但不限于以</w:t>
            </w:r>
            <w:r>
              <w:rPr>
                <w:sz w:val="20"/>
              </w:rPr>
              <w:t>129</w:t>
            </w:r>
            <w:r>
              <w:rPr>
                <w:sz w:val="20"/>
              </w:rPr>
              <w:t>个检测项目</w:t>
            </w:r>
            <w:r>
              <w:rPr>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344"/>
              <w:gridCol w:w="926"/>
              <w:gridCol w:w="860"/>
              <w:gridCol w:w="886"/>
              <w:gridCol w:w="502"/>
              <w:gridCol w:w="635"/>
              <w:gridCol w:w="502"/>
              <w:gridCol w:w="926"/>
            </w:tblGrid>
            <w:tr>
              <w:tc>
                <w:tcPr>
                  <w:tcW w:type="dxa" w:w="34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序号</w:t>
                  </w:r>
                </w:p>
              </w:tc>
              <w:tc>
                <w:tcPr>
                  <w:tcW w:type="dxa" w:w="9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检测项目</w:t>
                  </w:r>
                </w:p>
              </w:tc>
              <w:tc>
                <w:tcPr>
                  <w:tcW w:type="dxa" w:w="8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项目名称（惠州市收费价格项目目录）</w:t>
                  </w:r>
                </w:p>
              </w:tc>
              <w:tc>
                <w:tcPr>
                  <w:tcW w:type="dxa" w:w="88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收费代码</w:t>
                  </w:r>
                </w:p>
              </w:tc>
              <w:tc>
                <w:tcPr>
                  <w:tcW w:type="dxa" w:w="5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数量</w:t>
                  </w:r>
                </w:p>
              </w:tc>
              <w:tc>
                <w:tcPr>
                  <w:tcW w:type="dxa" w:w="6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惠州市公立医疗机构基本医疗服务价格</w:t>
                  </w:r>
                  <w:r>
                    <w:rPr>
                      <w:sz w:val="20"/>
                    </w:rPr>
                    <w:t>（</w:t>
                  </w:r>
                  <w:r>
                    <w:rPr>
                      <w:sz w:val="20"/>
                      <w:b/>
                      <w:color w:val="000000"/>
                    </w:rPr>
                    <w:t>二级医院</w:t>
                  </w:r>
                  <w:r>
                    <w:rPr>
                      <w:sz w:val="20"/>
                    </w:rPr>
                    <w:t>）</w:t>
                  </w:r>
                </w:p>
              </w:tc>
              <w:tc>
                <w:tcPr>
                  <w:tcW w:type="dxa" w:w="5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计价单位</w:t>
                  </w:r>
                </w:p>
              </w:tc>
              <w:tc>
                <w:tcPr>
                  <w:tcW w:type="dxa" w:w="9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color w:val="000000"/>
                    </w:rPr>
                    <w:t>时限</w:t>
                  </w:r>
                  <w:r>
                    <w:rPr>
                      <w:sz w:val="20"/>
                      <w:b/>
                      <w:color w:val="000000"/>
                    </w:rPr>
                    <w:t>（表中的工作日是指</w:t>
                  </w:r>
                  <w:r>
                    <w:rPr>
                      <w:sz w:val="20"/>
                      <w:b/>
                    </w:rPr>
                    <w:t>出结果报告时间</w:t>
                  </w:r>
                  <w:r>
                    <w:rPr>
                      <w:sz w:val="20"/>
                      <w:b/>
                      <w:color w:val="000000"/>
                    </w:rPr>
                    <w:t>）</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17α-羟基孕酮测定(17α-OHP)</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17α羟孕酮测定-化学发光法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24小时尿蛋白定量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尿蛋白定量</w:t>
                  </w:r>
                  <w:r>
                    <w:rPr>
                      <w:sz w:val="20"/>
                      <w:color w:val="000000"/>
                    </w:rPr>
                    <w:t>-各种化学法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250102006-2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周一、周三、周五检测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c-反应蛋白测定(CRP)</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C-反应蛋白测定(CRP)-各种免疫学方法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HER2基因扩增检测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原位杂交技术</w:t>
                  </w:r>
                  <w:r>
                    <w:rPr>
                      <w:sz w:val="20"/>
                      <w:color w:val="000000"/>
                    </w:rPr>
                    <w:t>-荧光法(FISH)</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270700001-2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1625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HPV癌基因E6/E7 mRNA检测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印迹杂交技术</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270700002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396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周一、周三、周五检测</w:t>
                  </w:r>
                  <w:r>
                    <w:rPr>
                      <w:sz w:val="20"/>
                      <w:color w:val="000000"/>
                    </w:rPr>
                    <w:t>,当天出报告</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HPV组合（HPV19+HPV高危）</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人乳头瘤病毒</w:t>
                  </w:r>
                  <w:r>
                    <w:rPr>
                      <w:sz w:val="20"/>
                      <w:color w:val="000000"/>
                    </w:rPr>
                    <w:t>(HPV)核酸分型检测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250403066-4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345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,3个工作日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NK细胞比例及活化NK细胞比例检测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血细胞簇分化抗原（</w:t>
                  </w:r>
                  <w:r>
                    <w:rPr>
                      <w:sz w:val="20"/>
                      <w:color w:val="000000"/>
                    </w:rPr>
                    <w:t>CD）系列检测-流式细胞仪法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POLE基因突变检测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脱氧核糖核酸</w:t>
                  </w:r>
                  <w:r>
                    <w:rPr>
                      <w:sz w:val="20"/>
                      <w:color w:val="000000"/>
                    </w:rPr>
                    <w:t>(DNA)测序</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270700003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1646.4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位点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3个工作日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SLE三项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抗核抗体测定</w:t>
                  </w:r>
                  <w:r>
                    <w:rPr>
                      <w:sz w:val="20"/>
                      <w:color w:val="000000"/>
                    </w:rPr>
                    <w:t>(ANA)-定性法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250402002-1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抗双链</w:t>
                  </w:r>
                  <w:r>
                    <w:rPr>
                      <w:sz w:val="20"/>
                      <w:color w:val="000000"/>
                    </w:rPr>
                    <w:t>DNA测定(抗dsDNA)-免疫学法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250402006-1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抗核小体抗体测定</w:t>
                  </w:r>
                  <w:r>
                    <w:rPr>
                      <w:sz w:val="20"/>
                      <w:color w:val="000000"/>
                    </w:rPr>
                    <w:t>(AnuA)</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250402044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TM-女性肿瘤标志物筛查组合</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w:t>
                  </w:r>
                  <w:r>
                    <w:rPr>
                      <w:sz w:val="20"/>
                      <w:color w:val="000000"/>
                    </w:rPr>
                    <w:t>Ⅰ测定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250301020S-1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w:t>
                  </w:r>
                  <w:r>
                    <w:rPr>
                      <w:sz w:val="20"/>
                      <w:color w:val="000000"/>
                    </w:rPr>
                    <w:t>Ⅱ测定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250301020S-2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血清人绒毛膜促性腺激素测定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癌胚抗原测定</w:t>
                  </w:r>
                  <w:r>
                    <w:rPr>
                      <w:sz w:val="20"/>
                      <w:color w:val="000000"/>
                    </w:rPr>
                    <w:t>(CEA)-化学发光法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甲胎蛋白测定</w:t>
                  </w:r>
                  <w:r>
                    <w:rPr>
                      <w:sz w:val="20"/>
                      <w:color w:val="000000"/>
                    </w:rPr>
                    <w:t>(AFP)-化学发光法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神经元特异性烯醇化酶测定</w:t>
                  </w:r>
                  <w:r>
                    <w:rPr>
                      <w:sz w:val="20"/>
                      <w:color w:val="000000"/>
                    </w:rPr>
                    <w:t>(NSE)-化学发光法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细胞角蛋白</w:t>
                  </w:r>
                  <w:r>
                    <w:rPr>
                      <w:sz w:val="20"/>
                      <w:color w:val="000000"/>
                    </w:rPr>
                    <w:t>19片段测定(CTFRA21-1)-化学发光法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250404010-4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T细胞亚群及活化T细胞</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血细胞簇分化抗原（</w:t>
                  </w:r>
                  <w:r>
                    <w:rPr>
                      <w:sz w:val="20"/>
                      <w:color w:val="000000"/>
                    </w:rPr>
                    <w:t>CD）系列检测-流式细胞仪法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Y染色体微缺失</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Y染色体(AZF基因)微缺失检测-聚合酶链式反应(PCR)法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250700021S-1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,3个工作日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癌胚抗原测定</w:t>
                  </w:r>
                  <w:r>
                    <w:rPr>
                      <w:sz w:val="20"/>
                      <w:color w:val="000000"/>
                    </w:rPr>
                    <w:t>(CEA)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癌胚抗原测定</w:t>
                  </w:r>
                  <w:r>
                    <w:rPr>
                      <w:sz w:val="20"/>
                      <w:color w:val="000000"/>
                    </w:rPr>
                    <w:t>(CEA)-化学发光法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白细胞特异性和组织相关融性</w:t>
                  </w:r>
                  <w:r>
                    <w:rPr>
                      <w:sz w:val="20"/>
                      <w:color w:val="000000"/>
                    </w:rPr>
                    <w:t>(HLA)抗体检测-封闭抗体</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白细胞特异性和组织相关融性</w:t>
                  </w:r>
                  <w:r>
                    <w:rPr>
                      <w:sz w:val="20"/>
                      <w:color w:val="000000"/>
                    </w:rPr>
                    <w:t>(HLA)抗体检测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260000016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周二、周四检测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15</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不孕不育全套</w:t>
                  </w:r>
                  <w:r>
                    <w:rPr>
                      <w:sz w:val="20"/>
                      <w:color w:val="000000"/>
                    </w:rPr>
                    <w:t>I</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抗心磷脂抗体测定</w:t>
                  </w:r>
                  <w:r>
                    <w:rPr>
                      <w:sz w:val="20"/>
                      <w:color w:val="000000"/>
                    </w:rPr>
                    <w:t>(ACA)-快速定量检测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250402016-1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226.2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抗卵巢抗体测定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抗子宫内膜抗体测定</w:t>
                  </w:r>
                  <w:r>
                    <w:rPr>
                      <w:sz w:val="20"/>
                      <w:color w:val="000000"/>
                    </w:rPr>
                    <w:t>(EMAb)</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抗精子抗体测定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抗人绒毛膜促性腺激素抗体</w:t>
                  </w:r>
                  <w:r>
                    <w:rPr>
                      <w:sz w:val="20"/>
                      <w:color w:val="000000"/>
                    </w:rPr>
                    <w:t>(AHCGAb)测定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250402054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不孕不育五项</w:t>
                  </w:r>
                  <w:r>
                    <w:rPr>
                      <w:sz w:val="20"/>
                      <w:color w:val="000000"/>
                    </w:rPr>
                    <w:t>I</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抗心磷脂抗体测定</w:t>
                  </w:r>
                  <w:r>
                    <w:rPr>
                      <w:sz w:val="20"/>
                      <w:color w:val="000000"/>
                    </w:rPr>
                    <w:t>(ACA)-快速定量检测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250402016-1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170.2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抗卵巢抗体测定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抗子宫内膜抗体测定</w:t>
                  </w:r>
                  <w:r>
                    <w:rPr>
                      <w:sz w:val="20"/>
                      <w:color w:val="000000"/>
                    </w:rPr>
                    <w:t>(EMAb)</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抗精子抗体测定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肠道病毒通用型</w:t>
                  </w:r>
                  <w:r>
                    <w:rPr>
                      <w:sz w:val="20"/>
                      <w:color w:val="000000"/>
                    </w:rPr>
                    <w:t>RNA荧光定性(CHEV)</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Real-time PCR （实时荧光定量PCR）</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250403089S-2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串联质谱遗传代谢病检测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25羟维生素D测定-色谱法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250309001-2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233.2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,5个工作日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儿茶酚胺测定</w:t>
                  </w:r>
                  <w:r>
                    <w:rPr>
                      <w:sz w:val="20"/>
                      <w:color w:val="000000"/>
                    </w:rPr>
                    <w:t>-色谱法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250310024-1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促甲状腺激素受体抗体</w:t>
                  </w:r>
                  <w:r>
                    <w:rPr>
                      <w:sz w:val="20"/>
                      <w:color w:val="000000"/>
                    </w:rPr>
                    <w:t>(TRAB)</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促甲状腺素受体抗体测定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250310017-2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单纯疱疹病毒</w:t>
                  </w:r>
                  <w:r>
                    <w:rPr>
                      <w:sz w:val="20"/>
                      <w:color w:val="000000"/>
                    </w:rPr>
                    <w:t>Ⅰ型抗体IgG定量(HSVⅠIgG)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单纯疱疹病毒抗体测定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250403023-3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单纯疱疹病毒</w:t>
                  </w:r>
                  <w:r>
                    <w:rPr>
                      <w:sz w:val="20"/>
                      <w:color w:val="000000"/>
                    </w:rPr>
                    <w:t>Ⅱ型DNA荧光定量(HSV2-DNA)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各类病原体</w:t>
                  </w:r>
                  <w:r>
                    <w:rPr>
                      <w:sz w:val="20"/>
                      <w:color w:val="000000"/>
                    </w:rPr>
                    <w:t>DNA测定-定量</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250403065-2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单纯疱疹病毒</w:t>
                  </w:r>
                  <w:r>
                    <w:rPr>
                      <w:sz w:val="20"/>
                      <w:color w:val="000000"/>
                    </w:rPr>
                    <w:t>Ⅱ型抗体IgG定量(HSVⅡIgG)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单纯疱疹病毒抗体测定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250403023-3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非妇科液基细胞学检查</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液基薄层细胞制片术</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185.8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肥达氏反应</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肥达氏反应</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250403038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肺炎衣原体抗体</w:t>
                  </w:r>
                  <w:r>
                    <w:rPr>
                      <w:sz w:val="20"/>
                      <w:color w:val="000000"/>
                    </w:rPr>
                    <w:t>IgM测定(CP-IgM)</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肺炎衣原体抗体检测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250403076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风湿八项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抗核提取物抗体测定</w:t>
                  </w:r>
                  <w:r>
                    <w:rPr>
                      <w:sz w:val="20"/>
                      <w:color w:val="000000"/>
                    </w:rPr>
                    <w:t>(抗ENA抗体)-免疫印迹法或高通量免疫荧光发光法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类风湿因子</w:t>
                  </w:r>
                  <w:r>
                    <w:rPr>
                      <w:sz w:val="20"/>
                      <w:color w:val="000000"/>
                    </w:rPr>
                    <w:t>(RF)测定-各种免疫学方法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250402035-2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风湿七项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抗核提取物抗体测定</w:t>
                  </w:r>
                  <w:r>
                    <w:rPr>
                      <w:sz w:val="20"/>
                      <w:color w:val="000000"/>
                    </w:rPr>
                    <w:t>(抗ENA抗体)-免疫印迹法或高通量免疫荧光发光法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28</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风湿三项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C-反应蛋白测定(CRP)-各种免疫学方法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类风湿因子</w:t>
                  </w:r>
                  <w:r>
                    <w:rPr>
                      <w:sz w:val="20"/>
                      <w:color w:val="000000"/>
                    </w:rPr>
                    <w:t>(RF)测定-各种免疫学方法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250402035-2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抗链球菌溶血素</w:t>
                  </w:r>
                  <w:r>
                    <w:rPr>
                      <w:sz w:val="20"/>
                      <w:color w:val="000000"/>
                    </w:rPr>
                    <w:t>O测定(ASO)-免疫法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250403043-2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风疹病毒抗体</w:t>
                  </w:r>
                  <w:r>
                    <w:rPr>
                      <w:sz w:val="20"/>
                      <w:color w:val="000000"/>
                    </w:rPr>
                    <w:t>IgG定量(RVIgG)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风疹病毒抗体测定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250403021-3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妇科液基细胞学检查</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液基薄层细胞制片术</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185.8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腹泻十四项病原体核酸检测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各类病原体</w:t>
                  </w:r>
                  <w:r>
                    <w:rPr>
                      <w:sz w:val="20"/>
                      <w:color w:val="000000"/>
                    </w:rPr>
                    <w:t>DNA测定-定性</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250403065-1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周日至周一检测，周六不检测</w:t>
                  </w:r>
                  <w:r>
                    <w:rPr>
                      <w:sz w:val="20"/>
                      <w:color w:val="000000"/>
                    </w:rPr>
                    <w:t>,24h</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32</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睾丸肿瘤标志物检测</w:t>
                  </w:r>
                  <w:r>
                    <w:rPr>
                      <w:sz w:val="20"/>
                      <w:color w:val="000000"/>
                    </w:rPr>
                    <w:t>(化学发光法)</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血清人绒毛膜促性腺激素测定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甲胎蛋白测定</w:t>
                  </w:r>
                  <w:r>
                    <w:rPr>
                      <w:sz w:val="20"/>
                      <w:color w:val="000000"/>
                    </w:rPr>
                    <w:t>(AFP)-化学发光法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弓形虫</w:t>
                  </w:r>
                  <w:r>
                    <w:rPr>
                      <w:sz w:val="20"/>
                      <w:color w:val="000000"/>
                    </w:rPr>
                    <w:t>DNA荧光定量(TOX-DNA)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各类病原体</w:t>
                  </w:r>
                  <w:r>
                    <w:rPr>
                      <w:sz w:val="20"/>
                      <w:color w:val="000000"/>
                    </w:rPr>
                    <w:t>DNA测定-定量</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250403065-2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弓形虫抗体</w:t>
                  </w:r>
                  <w:r>
                    <w:rPr>
                      <w:sz w:val="20"/>
                      <w:color w:val="000000"/>
                    </w:rPr>
                    <w:t>IgG定量(TOX-IgG)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弓形体抗体测定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250403020-3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35</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宫颈锥切（</w:t>
                  </w:r>
                  <w:r>
                    <w:rPr>
                      <w:sz w:val="20"/>
                      <w:color w:val="000000"/>
                    </w:rPr>
                    <w:t>12个点位）手术标本检查与诊断</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手术标本检查与诊断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270300005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420.1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例</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手术标本检查与诊断加收</w:t>
                  </w:r>
                  <w:r>
                    <w:rPr>
                      <w:sz w:val="20"/>
                      <w:color w:val="000000"/>
                    </w:rPr>
                    <w:t>(超过两个蜡块)</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270300005-1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每个蜡块</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病理大体标本摄影</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每个标本</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显微摄影术</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每个视野</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甲型肝炎病毒抗体</w:t>
                  </w:r>
                  <w:r>
                    <w:rPr>
                      <w:sz w:val="20"/>
                      <w:color w:val="000000"/>
                    </w:rPr>
                    <w:t>IgG测定(HAV-IgG)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甲型肝炎抗体测定</w:t>
                  </w:r>
                  <w:r>
                    <w:rPr>
                      <w:sz w:val="20"/>
                      <w:color w:val="000000"/>
                    </w:rPr>
                    <w:t>(Anti-HAV)-酶标法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250403001-1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甲状旁腺素</w:t>
                  </w:r>
                  <w:r>
                    <w:rPr>
                      <w:sz w:val="20"/>
                      <w:color w:val="000000"/>
                    </w:rPr>
                    <w:t>(PTH)</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甲状旁腺激素测定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降钙素测定</w:t>
                  </w:r>
                  <w:r>
                    <w:rPr>
                      <w:sz w:val="20"/>
                      <w:color w:val="000000"/>
                    </w:rPr>
                    <w:t>(CT)</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降钙素测定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39</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精浆生化三项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精液酸性磷酸酶测定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250104005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162.6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周二、周四检测</w:t>
                  </w:r>
                  <w:r>
                    <w:rPr>
                      <w:sz w:val="20"/>
                      <w:color w:val="000000"/>
                    </w:rPr>
                    <w:t>,当天出报告</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精液果糖测定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250104006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精浆中性</w:t>
                  </w:r>
                  <w:r>
                    <w:rPr>
                      <w:sz w:val="20"/>
                      <w:color w:val="000000"/>
                    </w:rPr>
                    <w:t>α-葡萄糖苷酶活性测定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250104029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40</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局部切除组织活检检查与诊断</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局部切除组织活检检查与诊断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270300003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173.8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每个部位</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病理大体标本摄影</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每个标本</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显微摄影术</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每个视野</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巨细胞病毒</w:t>
                  </w:r>
                  <w:r>
                    <w:rPr>
                      <w:sz w:val="20"/>
                      <w:color w:val="000000"/>
                    </w:rPr>
                    <w:t>DNA荧光定量(CMV-DNA)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巨细胞病毒</w:t>
                  </w:r>
                  <w:r>
                    <w:rPr>
                      <w:sz w:val="20"/>
                      <w:color w:val="000000"/>
                    </w:rPr>
                    <w:t>(CMV)DNA测定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250403085S</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巨细胞病毒抗体</w:t>
                  </w:r>
                  <w:r>
                    <w:rPr>
                      <w:sz w:val="20"/>
                      <w:color w:val="000000"/>
                    </w:rPr>
                    <w:t>IgG定量(CMVIgG)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巨细胞病毒抗体测定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43</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w:t>
                  </w:r>
                  <w:r>
                    <w:rPr>
                      <w:sz w:val="20"/>
                      <w:color w:val="000000"/>
                    </w:rPr>
                    <w:t>ENA抗体组合八项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抗核提取物抗体测定</w:t>
                  </w:r>
                  <w:r>
                    <w:rPr>
                      <w:sz w:val="20"/>
                      <w:color w:val="000000"/>
                    </w:rPr>
                    <w:t>(抗ENA抗体)-免疫印迹法或高通量免疫荧光发光法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抗核糖核蛋白抗体测定</w:t>
                  </w:r>
                  <w:r>
                    <w:rPr>
                      <w:sz w:val="20"/>
                      <w:color w:val="000000"/>
                    </w:rPr>
                    <w:t>-免疫学法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w:t>
                  </w:r>
                  <w:r>
                    <w:rPr>
                      <w:sz w:val="20"/>
                      <w:color w:val="000000"/>
                    </w:rPr>
                    <w:t>β2糖蛋白1IgG抗体定量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w:t>
                  </w:r>
                  <w:r>
                    <w:rPr>
                      <w:sz w:val="20"/>
                      <w:color w:val="000000"/>
                    </w:rPr>
                    <w:t>β2-糖蛋白1抗体测定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250402042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w:t>
                  </w:r>
                  <w:r>
                    <w:rPr>
                      <w:sz w:val="20"/>
                      <w:color w:val="000000"/>
                    </w:rPr>
                    <w:t>β2糖蛋白1IgM抗体定量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w:t>
                  </w:r>
                  <w:r>
                    <w:rPr>
                      <w:sz w:val="20"/>
                      <w:color w:val="000000"/>
                    </w:rPr>
                    <w:t>β2-糖蛋白1抗体测定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250402042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抗核抗体定量测定</w:t>
                  </w:r>
                  <w:r>
                    <w:rPr>
                      <w:sz w:val="20"/>
                      <w:color w:val="000000"/>
                    </w:rPr>
                    <w:t>(ANA)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抗核抗体测定</w:t>
                  </w:r>
                  <w:r>
                    <w:rPr>
                      <w:sz w:val="20"/>
                      <w:color w:val="000000"/>
                    </w:rPr>
                    <w:t>(ANA)-定量法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抗环瓜氨酸肽抗体测定</w:t>
                  </w:r>
                  <w:r>
                    <w:rPr>
                      <w:sz w:val="20"/>
                      <w:color w:val="000000"/>
                    </w:rPr>
                    <w:t>(CCP)(定量)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抗环瓜氨酸肽抗体</w:t>
                  </w:r>
                  <w:r>
                    <w:rPr>
                      <w:sz w:val="20"/>
                      <w:color w:val="000000"/>
                    </w:rPr>
                    <w:t>(抗CCP抗体)测定-化学发光法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250402041-2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抗甲状腺过氧化物酶抗体测定</w:t>
                  </w:r>
                  <w:r>
                    <w:rPr>
                      <w:sz w:val="20"/>
                      <w:color w:val="000000"/>
                    </w:rPr>
                    <w:t>(TPOAB)</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抗甲状腺过氧化物酶抗体</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250402018-6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抗甲状腺球蛋白抗体</w:t>
                  </w:r>
                  <w:r>
                    <w:rPr>
                      <w:sz w:val="20"/>
                      <w:color w:val="000000"/>
                    </w:rPr>
                    <w:t>(TGAB)</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抗甲状腺球蛋白抗体测定</w:t>
                  </w:r>
                  <w:r>
                    <w:rPr>
                      <w:sz w:val="20"/>
                      <w:color w:val="000000"/>
                    </w:rPr>
                    <w:t>(TGAb)-化学发光法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250402017-3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抗角质蛋白抗体</w:t>
                  </w:r>
                  <w:r>
                    <w:rPr>
                      <w:sz w:val="20"/>
                      <w:color w:val="000000"/>
                    </w:rPr>
                    <w:t>(AKA)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抗角蛋白抗体</w:t>
                  </w:r>
                  <w:r>
                    <w:rPr>
                      <w:sz w:val="20"/>
                      <w:color w:val="000000"/>
                    </w:rPr>
                    <w:t>(AKA)测定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250402038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周一、周三、周五检测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抗精子抗体定量检测</w:t>
                  </w:r>
                  <w:r>
                    <w:rPr>
                      <w:sz w:val="20"/>
                      <w:color w:val="000000"/>
                    </w:rPr>
                    <w:t>(ASAB)</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抗精子抗体测定</w:t>
                  </w:r>
                  <w:r>
                    <w:rPr>
                      <w:sz w:val="20"/>
                      <w:color w:val="000000"/>
                    </w:rPr>
                    <w:t>-定量分析</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250402024-1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29.1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抗链球菌溶血素</w:t>
                  </w:r>
                  <w:r>
                    <w:rPr>
                      <w:sz w:val="20"/>
                      <w:color w:val="000000"/>
                    </w:rPr>
                    <w:t>O测定(ASO)</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抗链球菌溶血素</w:t>
                  </w:r>
                  <w:r>
                    <w:rPr>
                      <w:sz w:val="20"/>
                      <w:color w:val="000000"/>
                    </w:rPr>
                    <w:t>O测定(ASO)-免疫法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250403043-2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抗凝血酶</w:t>
                  </w:r>
                  <w:r>
                    <w:rPr>
                      <w:sz w:val="20"/>
                      <w:color w:val="000000"/>
                    </w:rPr>
                    <w:t>Ⅲ(AT-Ⅲ)</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血浆抗凝血酶</w:t>
                  </w:r>
                  <w:r>
                    <w:rPr>
                      <w:sz w:val="20"/>
                      <w:color w:val="000000"/>
                    </w:rPr>
                    <w:t>Ⅲ活性测定(AT-ⅢA)-仪器法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250203047-2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抗双链</w:t>
                  </w:r>
                  <w:r>
                    <w:rPr>
                      <w:sz w:val="20"/>
                      <w:color w:val="000000"/>
                    </w:rPr>
                    <w:t>DNA测定(dsDNA)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抗双链</w:t>
                  </w:r>
                  <w:r>
                    <w:rPr>
                      <w:sz w:val="20"/>
                      <w:color w:val="000000"/>
                    </w:rPr>
                    <w:t>DNA测定(抗dsDNA)-免疫学法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250402006-1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抗双链</w:t>
                  </w:r>
                  <w:r>
                    <w:rPr>
                      <w:sz w:val="20"/>
                      <w:color w:val="000000"/>
                    </w:rPr>
                    <w:t>DNA定量测定(dsDNA)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抗双链</w:t>
                  </w:r>
                  <w:r>
                    <w:rPr>
                      <w:sz w:val="20"/>
                      <w:color w:val="000000"/>
                    </w:rPr>
                    <w:t>DNA(抗dsDNA)-快速定量检测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250402006-3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w:t>
                  </w:r>
                  <w:r>
                    <w:rPr>
                      <w:sz w:val="20"/>
                      <w:color w:val="000000"/>
                    </w:rPr>
                    <w:t>IgA定量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抗心磷脂抗体测定</w:t>
                  </w:r>
                  <w:r>
                    <w:rPr>
                      <w:sz w:val="20"/>
                      <w:color w:val="000000"/>
                    </w:rPr>
                    <w:t>(ACA)</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w:t>
                  </w:r>
                  <w:r>
                    <w:rPr>
                      <w:sz w:val="20"/>
                      <w:color w:val="000000"/>
                    </w:rPr>
                    <w:t>IgG定量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抗心磷脂抗体测定</w:t>
                  </w:r>
                  <w:r>
                    <w:rPr>
                      <w:sz w:val="20"/>
                      <w:color w:val="000000"/>
                    </w:rPr>
                    <w:t>(ACA)</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w:t>
                  </w:r>
                  <w:r>
                    <w:rPr>
                      <w:sz w:val="20"/>
                      <w:color w:val="000000"/>
                    </w:rPr>
                    <w:t>IgM定量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抗心磷脂抗体测定</w:t>
                  </w:r>
                  <w:r>
                    <w:rPr>
                      <w:sz w:val="20"/>
                      <w:color w:val="000000"/>
                    </w:rPr>
                    <w:t>(ACA)</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抗心磷脂抗体三项（定量）</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抗心磷脂抗体测定</w:t>
                  </w:r>
                  <w:r>
                    <w:rPr>
                      <w:sz w:val="20"/>
                      <w:color w:val="000000"/>
                    </w:rPr>
                    <w:t>(ACA)</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250402016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狼疮样抗凝物质筛查</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狼疮抗凝物质检测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250203055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,1个工作日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61</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类风湿</w:t>
                  </w:r>
                  <w:r>
                    <w:rPr>
                      <w:sz w:val="20"/>
                      <w:color w:val="000000"/>
                    </w:rPr>
                    <w:t>2项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抗角蛋白抗体</w:t>
                  </w:r>
                  <w:r>
                    <w:rPr>
                      <w:sz w:val="20"/>
                      <w:color w:val="000000"/>
                    </w:rPr>
                    <w:t>(AKA)测定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250402038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周一、周三、周五检测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抗环瓜氨酸肽抗体</w:t>
                  </w:r>
                  <w:r>
                    <w:rPr>
                      <w:sz w:val="20"/>
                      <w:color w:val="000000"/>
                    </w:rPr>
                    <w:t>(抗CCP抗体)测定-化学发光法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250402041-2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类风湿因子测定</w:t>
                  </w:r>
                  <w:r>
                    <w:rPr>
                      <w:sz w:val="20"/>
                      <w:color w:val="000000"/>
                    </w:rPr>
                    <w:t>(RF)</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类风湿因子</w:t>
                  </w:r>
                  <w:r>
                    <w:rPr>
                      <w:sz w:val="20"/>
                      <w:color w:val="000000"/>
                    </w:rPr>
                    <w:t>(RF)测定-各种免疫学方法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250402035-2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鳞状细胞癌相关抗原</w:t>
                  </w:r>
                  <w:r>
                    <w:rPr>
                      <w:sz w:val="20"/>
                      <w:color w:val="000000"/>
                    </w:rPr>
                    <w:t>(SCC)</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鳞状细胞癌相关抗原测定</w:t>
                  </w:r>
                  <w:r>
                    <w:rPr>
                      <w:sz w:val="20"/>
                      <w:color w:val="000000"/>
                    </w:rPr>
                    <w:t>(SCC)-化学发光法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25羟基维生素D组合</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25羟维生素D测定-色谱法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250309001-2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周一至周日检测</w:t>
                  </w:r>
                  <w:r>
                    <w:rPr>
                      <w:sz w:val="20"/>
                    </w:rPr>
                    <w:t>,4个工作日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硫酸脱氢表雄酮</w:t>
                  </w:r>
                  <w:r>
                    <w:rPr>
                      <w:sz w:val="20"/>
                      <w:color w:val="000000"/>
                    </w:rPr>
                    <w:t>(DHEAS)</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血清脱氢表雄酮及硫酸酯测定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250310022-2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梅毒螺旋体特异抗体测定</w:t>
                  </w:r>
                  <w:r>
                    <w:rPr>
                      <w:sz w:val="20"/>
                      <w:color w:val="000000"/>
                    </w:rPr>
                    <w:t>(TP)</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梅毒螺旋体特异抗体测定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250403053-3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67</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免疫球蛋白及补体七项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单项补体测定</w:t>
                  </w:r>
                  <w:r>
                    <w:rPr>
                      <w:sz w:val="20"/>
                      <w:color w:val="000000"/>
                    </w:rPr>
                    <w:t>-各种免疫学方法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103.6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免疫球蛋白定量测定</w:t>
                  </w:r>
                  <w:r>
                    <w:rPr>
                      <w:sz w:val="20"/>
                      <w:color w:val="000000"/>
                    </w:rPr>
                    <w:t>-各种免疫学方法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轻链</w:t>
                  </w:r>
                  <w:r>
                    <w:rPr>
                      <w:sz w:val="20"/>
                      <w:color w:val="000000"/>
                    </w:rPr>
                    <w:t>KAPPA、LAMBDA定量(K-LC,λ-LC)</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68</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免疫球蛋白及补体五项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单项补体测定</w:t>
                  </w:r>
                  <w:r>
                    <w:rPr>
                      <w:sz w:val="20"/>
                      <w:color w:val="000000"/>
                    </w:rPr>
                    <w:t>-各种免疫学方法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免疫球蛋白定量测定</w:t>
                  </w:r>
                  <w:r>
                    <w:rPr>
                      <w:sz w:val="20"/>
                      <w:color w:val="000000"/>
                    </w:rPr>
                    <w:t>-各种免疫学方法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250401023-1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免疫组织化学染色一项（手工法）</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免疫组织化学染色诊断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270500002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127.5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每个标本，每种染色</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70</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男性不育组合</w:t>
                  </w:r>
                  <w:r>
                    <w:rPr>
                      <w:sz w:val="20"/>
                      <w:color w:val="000000"/>
                    </w:rPr>
                    <w:t>II</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抗精子抗体测定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250402024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单纯疱疹病毒抗体测定</w:t>
                  </w:r>
                  <w:r>
                    <w:rPr>
                      <w:sz w:val="20"/>
                      <w:color w:val="000000"/>
                    </w:rPr>
                    <w:t>-各种免疫学方法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250403023-1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尿液有机酸分析</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血清各类氨基酸测定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250309007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74</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224.96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每种氨基酸</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,5个工作日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人附睾蛋白</w:t>
                  </w:r>
                  <w:r>
                    <w:rPr>
                      <w:sz w:val="20"/>
                      <w:color w:val="000000"/>
                    </w:rPr>
                    <w:t>4(HE4)</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人附睾蛋白</w:t>
                  </w:r>
                  <w:r>
                    <w:rPr>
                      <w:sz w:val="20"/>
                      <w:color w:val="000000"/>
                    </w:rPr>
                    <w:t>(HE4)测定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250404029S</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人类白细胞抗原</w:t>
                  </w:r>
                  <w:r>
                    <w:rPr>
                      <w:sz w:val="20"/>
                      <w:color w:val="000000"/>
                    </w:rPr>
                    <w:t>B27基因测定（HLA-B27）</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人类白细胞抗原</w:t>
                  </w:r>
                  <w:r>
                    <w:rPr>
                      <w:sz w:val="20"/>
                      <w:color w:val="000000"/>
                    </w:rPr>
                    <w:t>B27测定(HLA-B27)-基因检测法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250203068-3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,4个工作日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生长激素</w:t>
                  </w:r>
                  <w:r>
                    <w:rPr>
                      <w:sz w:val="20"/>
                      <w:color w:val="000000"/>
                    </w:rPr>
                    <w:t>(120分钟)(GH 120)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生长激素</w:t>
                  </w:r>
                  <w:r>
                    <w:rPr>
                      <w:sz w:val="20"/>
                      <w:color w:val="000000"/>
                    </w:rPr>
                    <w:t>(30分钟)(GH 30)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生长激素</w:t>
                  </w:r>
                  <w:r>
                    <w:rPr>
                      <w:sz w:val="20"/>
                      <w:color w:val="000000"/>
                    </w:rPr>
                    <w:t>(60分钟)(GH 60)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生长激素</w:t>
                  </w:r>
                  <w:r>
                    <w:rPr>
                      <w:sz w:val="20"/>
                      <w:color w:val="000000"/>
                    </w:rPr>
                    <w:t>(90分钟)(GH 90)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生长激素（空腹）</w:t>
                  </w:r>
                  <w:r>
                    <w:rPr>
                      <w:sz w:val="20"/>
                      <w:color w:val="000000"/>
                    </w:rPr>
                    <w:t>(GH 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食物不耐受</w:t>
                  </w:r>
                  <w:r>
                    <w:rPr>
                      <w:sz w:val="20"/>
                      <w:color w:val="000000"/>
                    </w:rPr>
                    <w:t>IgG 14项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脱敏免疫球蛋白</w:t>
                  </w:r>
                  <w:r>
                    <w:rPr>
                      <w:sz w:val="20"/>
                      <w:color w:val="000000"/>
                    </w:rPr>
                    <w:t>IgG测定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250405008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14</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313.6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食物不耐受</w:t>
                  </w:r>
                  <w:r>
                    <w:rPr>
                      <w:sz w:val="20"/>
                      <w:color w:val="000000"/>
                    </w:rPr>
                    <w:t>IgG 7项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脱敏免疫球蛋白</w:t>
                  </w:r>
                  <w:r>
                    <w:rPr>
                      <w:sz w:val="20"/>
                      <w:color w:val="000000"/>
                    </w:rPr>
                    <w:t>IgG测定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250405008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196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81</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胎盘病理检查与诊断</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手术标本检查与诊断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270300005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288.1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例</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手术标本检查与诊断加收</w:t>
                  </w:r>
                  <w:r>
                    <w:rPr>
                      <w:sz w:val="20"/>
                      <w:color w:val="000000"/>
                    </w:rPr>
                    <w:t>(超过两个蜡块)</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270300005-1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每个蜡块</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病理大体标本摄影</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每个标本</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显微摄影术</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270800006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每个视野</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125测定(CA125)</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153测定(CA15-3)</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19-9(CA19-9)</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19-9测定(CA19-9)</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242(CA242)</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50(CA50)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糖蛋白抗原</w:t>
                  </w:r>
                  <w:r>
                    <w:rPr>
                      <w:sz w:val="20"/>
                      <w:color w:val="000000"/>
                    </w:rPr>
                    <w:t>72-4测定(CA72-4)</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特殊染色三项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特殊染色及酶组织化学染色诊断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270500001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140.7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每个标本，每种染色</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特殊染色一项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特殊染色及酶组织化学染色诊断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270500001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46.9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每个标本，每种染色</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体液细胞学检查与诊断</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体液细胞学检查与诊断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270200001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64.4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例</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同型半胱氨酸测定</w:t>
                  </w:r>
                  <w:r>
                    <w:rPr>
                      <w:sz w:val="20"/>
                      <w:color w:val="000000"/>
                    </w:rPr>
                    <w:t>(HCY)</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血同型半胱氨酸测定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250306011-4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外斐氏反应</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外斐氏反应</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250403039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外周血染色体核型分析</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培养外周血细胞的染色体分析</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250700014-1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690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,10个工作日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95</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微量元素</w:t>
                  </w:r>
                  <w:r>
                    <w:rPr>
                      <w:sz w:val="20"/>
                      <w:color w:val="000000"/>
                    </w:rPr>
                    <w:t>6项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全血铅测定</w:t>
                  </w:r>
                  <w:r>
                    <w:rPr>
                      <w:sz w:val="20"/>
                      <w:color w:val="000000"/>
                    </w:rPr>
                    <w:t>-原子吸收法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250304009-2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微量元素测定</w:t>
                  </w:r>
                  <w:r>
                    <w:rPr>
                      <w:sz w:val="20"/>
                      <w:color w:val="000000"/>
                    </w:rPr>
                    <w:t>-原子吸收法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250304013-2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96</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胃蛋白酶原组合</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w:t>
                  </w:r>
                  <w:r>
                    <w:rPr>
                      <w:sz w:val="20"/>
                      <w:color w:val="000000"/>
                    </w:rPr>
                    <w:t>Ⅰ测定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250301020S-1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w:t>
                  </w:r>
                  <w:r>
                    <w:rPr>
                      <w:sz w:val="20"/>
                      <w:color w:val="000000"/>
                    </w:rPr>
                    <w:t>Ⅱ测定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250301020S-2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tcBorders>
                    <w:top w:val="none" w:color="000000" w:sz="4"/>
                    <w:left w:val="none" w:color="000000" w:sz="4"/>
                    <w:bottom w:val="single" w:color="000000" w:sz="4"/>
                    <w:right w:val="single" w:color="000000" w:sz="4"/>
                  </w:tcBorders>
                </w:tcP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97</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胃功能三项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w:t>
                  </w:r>
                  <w:r>
                    <w:rPr>
                      <w:sz w:val="20"/>
                      <w:color w:val="000000"/>
                    </w:rPr>
                    <w:t>Ⅰ测定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250301020S-1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周一、周三、周五检测</w:t>
                  </w:r>
                  <w:r>
                    <w:rPr>
                      <w:sz w:val="20"/>
                      <w:color w:val="000000"/>
                    </w:rPr>
                    <w:t>,2个工作日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胃蛋白酶原</w:t>
                  </w:r>
                  <w:r>
                    <w:rPr>
                      <w:sz w:val="20"/>
                      <w:color w:val="000000"/>
                    </w:rPr>
                    <w:t>Ⅱ测定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250301020S-2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胃泌素测定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250310044-2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戊型肝炎病毒抗体</w:t>
                  </w:r>
                  <w:r>
                    <w:rPr>
                      <w:sz w:val="20"/>
                      <w:color w:val="000000"/>
                    </w:rPr>
                    <w:t>IgM测定(HEV-IgM)</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戊型肝炎抗体测定</w:t>
                  </w:r>
                  <w:r>
                    <w:rPr>
                      <w:sz w:val="20"/>
                      <w:color w:val="000000"/>
                    </w:rPr>
                    <w:t>(Anti-HEV)-各种免疫学方法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250403017-1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99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性激素结合球蛋白</w:t>
                  </w:r>
                  <w:r>
                    <w:rPr>
                      <w:sz w:val="20"/>
                      <w:color w:val="000000"/>
                    </w:rPr>
                    <w:t>(SHBG)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性激素结合球蛋白测定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250402060S-2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雄烯二酮</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雄烯二酮测定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血管炎二项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抗中性粒细胞胞浆抗体测定</w:t>
                  </w:r>
                  <w:r>
                    <w:rPr>
                      <w:sz w:val="20"/>
                      <w:color w:val="000000"/>
                    </w:rPr>
                    <w:t>(ANCA)(快速定量检测)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250402005-1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血浆促肾上腺皮质激素测定（</w:t>
                  </w:r>
                  <w:r>
                    <w:rPr>
                      <w:sz w:val="20"/>
                      <w:color w:val="000000"/>
                    </w:rPr>
                    <w:t>0AM）(ACTH)</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血促肾上腺皮质激素测定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250310006-2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血浆蛋白</w:t>
                  </w:r>
                  <w:r>
                    <w:rPr>
                      <w:sz w:val="20"/>
                      <w:color w:val="000000"/>
                    </w:rPr>
                    <w:t>C活性测定</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血浆蛋白</w:t>
                  </w:r>
                  <w:r>
                    <w:rPr>
                      <w:sz w:val="20"/>
                      <w:color w:val="000000"/>
                    </w:rPr>
                    <w:t>C活性测定(PC)</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250203051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血浆蛋白</w:t>
                  </w:r>
                  <w:r>
                    <w:rPr>
                      <w:sz w:val="20"/>
                      <w:color w:val="000000"/>
                    </w:rPr>
                    <w:t>S活性测定</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血浆蛋白</w:t>
                  </w:r>
                  <w:r>
                    <w:rPr>
                      <w:sz w:val="20"/>
                      <w:color w:val="000000"/>
                    </w:rPr>
                    <w:t>S测定(PS)</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250203054</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157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血清超敏肌钙蛋白</w:t>
                  </w:r>
                  <w:r>
                    <w:rPr>
                      <w:sz w:val="20"/>
                      <w:color w:val="000000"/>
                    </w:rPr>
                    <w:t>Ⅰ(TNI-HS)</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血清肌钙蛋白</w:t>
                  </w:r>
                  <w:r>
                    <w:rPr>
                      <w:sz w:val="20"/>
                      <w:color w:val="000000"/>
                    </w:rPr>
                    <w:t>Ⅰ测定-化学发光法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250306009-3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血清促黄体生成素测定</w:t>
                  </w:r>
                  <w:r>
                    <w:rPr>
                      <w:sz w:val="20"/>
                      <w:color w:val="000000"/>
                    </w:rPr>
                    <w:t>(LH)</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血清促黄体生成素测定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250310005-2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血清促卵泡刺激素测定</w:t>
                  </w:r>
                  <w:r>
                    <w:rPr>
                      <w:sz w:val="20"/>
                      <w:color w:val="000000"/>
                    </w:rPr>
                    <w:t>(FSH)</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血清促卵泡刺激素测定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250310004-2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血清肌红蛋白测定</w:t>
                  </w:r>
                  <w:r>
                    <w:rPr>
                      <w:sz w:val="20"/>
                      <w:color w:val="000000"/>
                    </w:rPr>
                    <w:t>(MYOGB)</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血清肌红蛋白测定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250306010-2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血清皮质醇测定</w:t>
                  </w:r>
                  <w:r>
                    <w:rPr>
                      <w:sz w:val="20"/>
                      <w:color w:val="000000"/>
                    </w:rPr>
                    <w:t>(COR)</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血浆皮质醇测定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250310018-2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血清皮质醇测定（</w:t>
                  </w:r>
                  <w:r>
                    <w:rPr>
                      <w:sz w:val="20"/>
                      <w:color w:val="000000"/>
                    </w:rPr>
                    <w:t>0AM）(COR)</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血浆皮质醇测定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250310018-2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血清皮质醇测定（</w:t>
                  </w:r>
                  <w:r>
                    <w:rPr>
                      <w:sz w:val="20"/>
                      <w:color w:val="000000"/>
                    </w:rPr>
                    <w:t>4PM）(COR)</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血浆皮质醇测定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250310018-2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(GH)</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血清生长激素测定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血清胰岛素测定</w:t>
                  </w:r>
                  <w:r>
                    <w:rPr>
                      <w:sz w:val="20"/>
                      <w:color w:val="000000"/>
                    </w:rPr>
                    <w:t>(INS)</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血清胰岛素测定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血清总补体</w:t>
                  </w:r>
                  <w:r>
                    <w:rPr>
                      <w:sz w:val="20"/>
                      <w:color w:val="000000"/>
                    </w:rPr>
                    <w:t>CH50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总补体测定</w:t>
                  </w:r>
                  <w:r>
                    <w:rPr>
                      <w:sz w:val="20"/>
                      <w:color w:val="000000"/>
                    </w:rPr>
                    <w:t>(CH50)-各种免疫学方法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250401019-1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周一至周日检测</w:t>
                  </w:r>
                  <w:r>
                    <w:rPr>
                      <w:sz w:val="20"/>
                      <w:color w:val="000000"/>
                    </w:rPr>
                    <w:t>,4个工作日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叶酸代谢能力基因检测（女）</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亚甲基四氢叶酸还原酶基因检测</w:t>
                  </w:r>
                  <w:r>
                    <w:rPr>
                      <w:sz w:val="20"/>
                      <w:color w:val="000000"/>
                    </w:rPr>
                    <w:t>(PCR-RFLP)</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250700017-13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380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胰岛素测定</w:t>
                  </w:r>
                  <w:r>
                    <w:rPr>
                      <w:sz w:val="20"/>
                      <w:color w:val="000000"/>
                    </w:rPr>
                    <w:t>(120分钟)(INS 120)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血清胰岛素测定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117</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胰岛素测定</w:t>
                  </w:r>
                  <w:r>
                    <w:rPr>
                      <w:sz w:val="20"/>
                      <w:color w:val="000000"/>
                    </w:rPr>
                    <w:t>(60分钟)(INS 60)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血清胰岛素测定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胰岛素测定</w:t>
                  </w:r>
                  <w:r>
                    <w:rPr>
                      <w:sz w:val="20"/>
                      <w:color w:val="000000"/>
                    </w:rPr>
                    <w:t>(空腹)(INS 0)</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血清胰岛素测定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250310039-2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119</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胰岛素样生长因子</w:t>
                  </w:r>
                  <w:r>
                    <w:rPr>
                      <w:sz w:val="20"/>
                      <w:color w:val="000000"/>
                    </w:rPr>
                    <w:t>Ⅰ(IGF-Ⅰ)</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类胰岛素样生长因子测定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250301022S</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79</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120</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遗传性耳聋基因检测（</w:t>
                  </w:r>
                  <w:r>
                    <w:rPr>
                      <w:sz w:val="20"/>
                      <w:color w:val="000000"/>
                    </w:rPr>
                    <w:t>24个位点）</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耳聋基因筛查和诊断</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250700026S</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393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,3个工作日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121</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基因检测（</w:t>
                  </w:r>
                  <w:r>
                    <w:rPr>
                      <w:sz w:val="20"/>
                      <w:color w:val="000000"/>
                    </w:rPr>
                    <w:t>FISH）</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原位杂交技术</w:t>
                  </w:r>
                  <w:r>
                    <w:rPr>
                      <w:sz w:val="20"/>
                      <w:color w:val="000000"/>
                    </w:rPr>
                    <w:t>-荧光法(FISH)</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270700001-2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1625</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周日至周五检测，</w:t>
                  </w:r>
                  <w:r>
                    <w:rPr>
                      <w:sz w:val="20"/>
                      <w:color w:val="000000"/>
                    </w:rPr>
                    <w:t>5个工作日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122</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乙型肝炎病毒</w:t>
                  </w:r>
                  <w:r>
                    <w:rPr>
                      <w:sz w:val="20"/>
                      <w:color w:val="000000"/>
                    </w:rPr>
                    <w:t>DNA荧光定量(HBV-DNA)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w:t>
                  </w:r>
                  <w:r>
                    <w:rPr>
                      <w:sz w:val="20"/>
                      <w:color w:val="000000"/>
                    </w:rPr>
                    <w:t>DNA测定-定量</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250403003-2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87</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123</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乙型肝炎病毒</w:t>
                  </w:r>
                  <w:r>
                    <w:rPr>
                      <w:sz w:val="20"/>
                      <w:color w:val="000000"/>
                    </w:rPr>
                    <w:t>DNA荧光定性(HBVDNA)</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w:t>
                  </w:r>
                  <w:r>
                    <w:rPr>
                      <w:sz w:val="20"/>
                      <w:color w:val="000000"/>
                    </w:rPr>
                    <w:t>DNA测定-定性</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250403003-1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124</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乙型肝炎病毒</w:t>
                  </w:r>
                  <w:r>
                    <w:rPr>
                      <w:sz w:val="20"/>
                      <w:color w:val="000000"/>
                    </w:rPr>
                    <w:t>YMDD基因突变检测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乙型肝炎病毒基因</w:t>
                  </w:r>
                  <w:r>
                    <w:rPr>
                      <w:sz w:val="20"/>
                      <w:color w:val="000000"/>
                    </w:rPr>
                    <w:t>YMDD变异测定</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250501041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120.6</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,3个工作日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125</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乙型肝炎病毒表面抗原定性测定</w:t>
                  </w:r>
                  <w:r>
                    <w:rPr>
                      <w:sz w:val="20"/>
                      <w:color w:val="000000"/>
                    </w:rPr>
                    <w:t>(HBsAg)</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乙型肝炎表面抗原测定</w:t>
                  </w:r>
                  <w:r>
                    <w:rPr>
                      <w:sz w:val="20"/>
                      <w:color w:val="000000"/>
                    </w:rPr>
                    <w:t>(HBsAg)-酶标法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250403004-1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6.2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,2个工作日</w:t>
                  </w: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126</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孕早期检测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唐氏综合症筛查</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250700010-1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88.3</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次</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,2个工作日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127</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肿瘤标志物常规筛查（女）（化学发光法）</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血清铁蛋白测定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250301008-2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260</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癌胚抗原测定</w:t>
                  </w:r>
                  <w:r>
                    <w:rPr>
                      <w:sz w:val="20"/>
                      <w:color w:val="000000"/>
                    </w:rPr>
                    <w:t>(CEA)-化学发光法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甲胎蛋白测定</w:t>
                  </w:r>
                  <w:r>
                    <w:rPr>
                      <w:sz w:val="20"/>
                      <w:color w:val="000000"/>
                    </w:rPr>
                    <w:t>(AFP)-化学发光法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250404002-2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vMerge/>
                  <w:tcBorders>
                    <w:top w:val="none" w:color="000000" w:sz="4"/>
                    <w:left w:val="none" w:color="000000" w:sz="4"/>
                    <w:bottom w:val="single" w:color="000000" w:sz="4"/>
                    <w:right w:val="single" w:color="000000" w:sz="4"/>
                  </w:tcBorders>
                </w:tcP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糖类抗原测定</w:t>
                  </w:r>
                  <w:r>
                    <w:rPr>
                      <w:sz w:val="20"/>
                      <w:color w:val="000000"/>
                    </w:rPr>
                    <w:t>-化学发光法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250404011-2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每种抗原</w:t>
                  </w:r>
                </w:p>
              </w:tc>
              <w:tc>
                <w:tcPr>
                  <w:tcW w:type="dxa" w:w="926"/>
                  <w:vMerge/>
                  <w:tcBorders>
                    <w:top w:val="non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128</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总</w:t>
                  </w:r>
                  <w:r>
                    <w:rPr>
                      <w:sz w:val="20"/>
                      <w:color w:val="000000"/>
                    </w:rPr>
                    <w:t>IgE</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总</w:t>
                  </w:r>
                  <w:r>
                    <w:rPr>
                      <w:sz w:val="20"/>
                      <w:color w:val="000000"/>
                    </w:rPr>
                    <w:t>IgE测定-各种免疫学方法</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250405001-1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32</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项</w:t>
                  </w:r>
                </w:p>
              </w:tc>
              <w:tc>
                <w:tcPr>
                  <w:tcW w:type="dxa" w:w="9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周一至周六检测</w:t>
                  </w:r>
                  <w:r>
                    <w:rPr>
                      <w:sz w:val="20"/>
                      <w:color w:val="000000"/>
                    </w:rPr>
                    <w:t>,1个工作日</w:t>
                  </w:r>
                </w:p>
              </w:tc>
            </w:tr>
            <w:tr>
              <w:tc>
                <w:tcPr>
                  <w:tcW w:type="dxa" w:w="34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129</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乳腺癌</w:t>
                  </w:r>
                  <w:r>
                    <w:rPr>
                      <w:sz w:val="20"/>
                      <w:color w:val="000000"/>
                    </w:rPr>
                    <w:t>21基因检测</w:t>
                  </w: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组织样本</w:t>
                  </w:r>
                  <w:r>
                    <w:rPr>
                      <w:sz w:val="20"/>
                      <w:color w:val="000000"/>
                    </w:rPr>
                    <w:t>DNA/RNA的PCR基因检测</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270700008S-1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c>
                <w:tcPr>
                  <w:tcW w:type="dxa" w:w="635"/>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5188.8</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位点</w:t>
                  </w:r>
                </w:p>
              </w:tc>
              <w:tc>
                <w:tcPr>
                  <w:tcW w:type="dxa" w:w="9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周一至周五检测</w:t>
                  </w:r>
                  <w:r>
                    <w:rPr>
                      <w:sz w:val="20"/>
                      <w:color w:val="000000"/>
                    </w:rPr>
                    <w:t>,7个工作日</w:t>
                  </w:r>
                </w:p>
              </w:tc>
            </w:tr>
            <w:tr>
              <w:tc>
                <w:tcPr>
                  <w:tcW w:type="dxa" w:w="344"/>
                  <w:vMerge/>
                  <w:tcBorders>
                    <w:top w:val="none" w:color="000000" w:sz="4"/>
                    <w:left w:val="single" w:color="000000" w:sz="4"/>
                    <w:bottom w:val="single" w:color="000000" w:sz="4"/>
                    <w:right w:val="single" w:color="000000" w:sz="4"/>
                  </w:tcBorders>
                </w:tcPr>
                <w:p/>
              </w:tc>
              <w:tc>
                <w:tcPr>
                  <w:tcW w:type="dxa" w:w="926"/>
                  <w:vMerge/>
                  <w:tcBorders>
                    <w:top w:val="non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组织样本</w:t>
                  </w:r>
                  <w:r>
                    <w:rPr>
                      <w:sz w:val="20"/>
                      <w:color w:val="000000"/>
                    </w:rPr>
                    <w:t>DNA/RNA的PCR基因检测加收（超过一个位点）</w:t>
                  </w:r>
                </w:p>
              </w:tc>
              <w:tc>
                <w:tcPr>
                  <w:tcW w:type="dxa" w:w="88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270700008S-1/1</w:t>
                  </w: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10</w:t>
                  </w:r>
                </w:p>
              </w:tc>
              <w:tc>
                <w:tcPr>
                  <w:tcW w:type="dxa" w:w="635"/>
                  <w:vMerge/>
                  <w:tcBorders>
                    <w:top w:val="none" w:color="000000" w:sz="4"/>
                    <w:left w:val="none" w:color="000000" w:sz="4"/>
                    <w:bottom w:val="single" w:color="000000" w:sz="4"/>
                    <w:right w:val="single" w:color="000000" w:sz="4"/>
                  </w:tcBorders>
                </w:tcPr>
                <w:p/>
              </w:tc>
              <w:tc>
                <w:tcPr>
                  <w:tcW w:type="dxa" w:w="5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位点</w:t>
                  </w:r>
                </w:p>
              </w:tc>
              <w:tc>
                <w:tcPr>
                  <w:tcW w:type="dxa" w:w="926"/>
                  <w:vMerge/>
                  <w:tcBorders>
                    <w:top w:val="none" w:color="000000" w:sz="4"/>
                    <w:left w:val="none" w:color="000000" w:sz="4"/>
                    <w:bottom w:val="single" w:color="000000" w:sz="4"/>
                    <w:right w:val="single" w:color="000000" w:sz="4"/>
                  </w:tcBorders>
                </w:tcPr>
                <w:p/>
              </w:tc>
            </w:tr>
          </w:tbl>
          <w:p>
            <w:pPr>
              <w:pStyle w:val="null3"/>
              <w:jc w:val="both"/>
            </w:pPr>
            <w:r>
              <w:rPr/>
              <w:t>二、</w:t>
            </w:r>
            <w:r>
              <w:rPr/>
              <w:t>服务</w:t>
            </w:r>
            <w:r>
              <w:rPr/>
              <w:t>要求</w:t>
            </w:r>
          </w:p>
          <w:p>
            <w:pPr>
              <w:pStyle w:val="null3"/>
              <w:jc w:val="both"/>
            </w:pPr>
            <w:r>
              <w:rPr/>
              <w:t>(</w:t>
            </w:r>
            <w:r>
              <w:rPr/>
              <w:t>一</w:t>
            </w:r>
            <w:r>
              <w:rPr/>
              <w:t>)</w:t>
            </w:r>
            <w:r>
              <w:rPr/>
              <w:t>、标本管理与物流系统</w:t>
            </w:r>
          </w:p>
          <w:p>
            <w:pPr>
              <w:pStyle w:val="null3"/>
              <w:jc w:val="both"/>
            </w:pPr>
            <w:r>
              <w:rPr/>
              <w:t>1</w:t>
            </w:r>
            <w:r>
              <w:rPr/>
              <w:t>、</w:t>
            </w:r>
            <w:r>
              <w:rPr/>
              <w:t>投标人</w:t>
            </w:r>
            <w:r>
              <w:rPr/>
              <w:t>具备完善的</w:t>
            </w:r>
            <w:r>
              <w:rPr/>
              <w:t>冷链</w:t>
            </w:r>
            <w:r>
              <w:rPr/>
              <w:t>物流</w:t>
            </w:r>
            <w:r>
              <w:rPr/>
              <w:t>运输</w:t>
            </w:r>
            <w:r>
              <w:rPr/>
              <w:t>系统，</w:t>
            </w:r>
            <w:r>
              <w:rPr/>
              <w:t>标本</w:t>
            </w:r>
            <w:r>
              <w:rPr/>
              <w:t>物流</w:t>
            </w:r>
            <w:r>
              <w:rPr/>
              <w:t>运输</w:t>
            </w:r>
            <w:r>
              <w:rPr/>
              <w:t>应符合</w:t>
            </w:r>
            <w:r>
              <w:rPr/>
              <w:t>《</w:t>
            </w:r>
            <w:r>
              <w:rPr/>
              <w:t>GB/T 42186-2022</w:t>
            </w:r>
            <w:r>
              <w:rPr/>
              <w:t>医学检验生物标本冷链物流运作规范》，</w:t>
            </w:r>
            <w:r>
              <w:rPr/>
              <w:t>保证接收、送检标本运输过程的安全，保证标本的质量，</w:t>
            </w:r>
            <w:r>
              <w:rPr/>
              <w:t>物流系统通过公安部信息系统安全等级保护备案证明</w:t>
            </w:r>
            <w:r>
              <w:rPr/>
              <w:t>（</w:t>
            </w:r>
            <w:r>
              <w:rPr/>
              <w:t>请提供相关佐证资料</w:t>
            </w:r>
            <w:r>
              <w:rPr/>
              <w:t>）</w:t>
            </w:r>
            <w:r>
              <w:rPr/>
              <w:t>。</w:t>
            </w:r>
            <w:r>
              <w:rPr/>
              <w:t>免费提供物流团队支持标本收取</w:t>
            </w:r>
            <w:r>
              <w:rPr/>
              <w:t>，</w:t>
            </w:r>
            <w:r>
              <w:rPr/>
              <w:t>物流覆盖博罗县范围，不限于本医院</w:t>
            </w:r>
            <w:r>
              <w:rPr/>
              <w:t>。</w:t>
            </w:r>
          </w:p>
          <w:p>
            <w:pPr>
              <w:pStyle w:val="null3"/>
              <w:jc w:val="both"/>
            </w:pPr>
            <w:r>
              <w:rPr/>
              <w:t>2</w:t>
            </w:r>
            <w:r>
              <w:rPr/>
              <w:t>、</w:t>
            </w:r>
            <w:r>
              <w:rPr/>
              <w:t>投标人</w:t>
            </w:r>
            <w:r>
              <w:rPr/>
              <w:t>应</w:t>
            </w:r>
            <w:r>
              <w:rPr/>
              <w:t>全部响应以</w:t>
            </w:r>
            <w:r>
              <w:rPr/>
              <w:t>上</w:t>
            </w:r>
            <w:r>
              <w:rPr/>
              <w:t>检验和病理</w:t>
            </w:r>
            <w:r>
              <w:rPr/>
              <w:t>项目，并列明是否能响应报告时限。投标人提供每周</w:t>
            </w:r>
            <w:r>
              <w:rPr/>
              <w:t>六</w:t>
            </w:r>
            <w:r>
              <w:rPr/>
              <w:t>天的上门接收标本的服务，时间为</w:t>
            </w:r>
            <w:r>
              <w:rPr/>
              <w:t>8</w:t>
            </w:r>
            <w:r>
              <w:rPr/>
              <w:t>：</w:t>
            </w:r>
            <w:r>
              <w:rPr/>
              <w:t>30</w:t>
            </w:r>
            <w:r>
              <w:rPr/>
              <w:t>至</w:t>
            </w:r>
            <w:r>
              <w:rPr/>
              <w:t>17</w:t>
            </w:r>
            <w:r>
              <w:rPr/>
              <w:t>：</w:t>
            </w:r>
            <w:r>
              <w:rPr/>
              <w:t>30</w:t>
            </w:r>
            <w:r>
              <w:rPr/>
              <w:t>。遇特殊标本可机动收取。</w:t>
            </w:r>
          </w:p>
          <w:p>
            <w:pPr>
              <w:pStyle w:val="null3"/>
              <w:jc w:val="both"/>
            </w:pPr>
            <w:r>
              <w:rPr/>
              <w:t>3</w:t>
            </w:r>
            <w:r>
              <w:rPr/>
              <w:t>、</w:t>
            </w:r>
            <w:r>
              <w:rPr/>
              <w:t>投标人具有规范标本接收、登记和包装流程，保证标本质量和安全，确保标本顺利交接，方便查核。</w:t>
            </w:r>
          </w:p>
          <w:p>
            <w:pPr>
              <w:pStyle w:val="null3"/>
              <w:jc w:val="both"/>
            </w:pPr>
            <w:r>
              <w:rPr/>
              <w:t>4</w:t>
            </w:r>
            <w:r>
              <w:rPr/>
              <w:t>、</w:t>
            </w:r>
            <w:r>
              <w:rPr/>
              <w:t>投标人标本接收人员要通过严格培训，负责标本质量的初检、标识的核对，标本的接收登记及包装储存。</w:t>
            </w:r>
          </w:p>
          <w:p>
            <w:pPr>
              <w:pStyle w:val="null3"/>
              <w:jc w:val="both"/>
            </w:pPr>
            <w:r>
              <w:rPr/>
              <w:t>5</w:t>
            </w:r>
            <w:r>
              <w:rPr/>
              <w:t>、</w:t>
            </w:r>
            <w:r>
              <w:rPr/>
              <w:t>投标人</w:t>
            </w:r>
            <w:r>
              <w:rPr/>
              <w:t>应</w:t>
            </w:r>
            <w:r>
              <w:rPr/>
              <w:t>确保及时接收、送检标本和及时检验。标本不符合检验要求时，应及时通知采购人重新取样。</w:t>
            </w:r>
          </w:p>
          <w:p>
            <w:pPr>
              <w:pStyle w:val="null3"/>
              <w:jc w:val="both"/>
            </w:pPr>
            <w:r>
              <w:rPr/>
              <w:t>6</w:t>
            </w:r>
            <w:r>
              <w:rPr/>
              <w:t>、</w:t>
            </w:r>
            <w:r>
              <w:rPr/>
              <w:t>标本在送检过程中出现延迟、遗漏、丢失等情况，投标人应有完善的</w:t>
            </w:r>
            <w:r>
              <w:rPr/>
              <w:t>应急预案</w:t>
            </w:r>
            <w:r>
              <w:rPr/>
              <w:t>予以妥善解决，否则投标人应承担相应责任。</w:t>
            </w:r>
          </w:p>
          <w:p>
            <w:pPr>
              <w:pStyle w:val="null3"/>
              <w:jc w:val="both"/>
            </w:pPr>
            <w:r>
              <w:rPr/>
              <w:t>7</w:t>
            </w:r>
            <w:r>
              <w:rPr/>
              <w:t>、投标人需保证标本运输时效性，物流人员接收标本后需在</w:t>
            </w:r>
            <w:r>
              <w:rPr/>
              <w:t>6</w:t>
            </w:r>
            <w:r>
              <w:rPr/>
              <w:t>小时内将标本运送到检测实验室，减少因标本转运周期过长，造成泄露、丢失、温度失控等不确定性因素的发生，影响检测前标本质量（提供承诺函及运输方案等资料）。</w:t>
            </w:r>
          </w:p>
          <w:p>
            <w:pPr>
              <w:pStyle w:val="null3"/>
              <w:jc w:val="both"/>
            </w:pPr>
            <w:r>
              <w:rPr/>
              <w:t>(</w:t>
            </w:r>
            <w:r>
              <w:rPr/>
              <w:t>二</w:t>
            </w:r>
            <w:r>
              <w:rPr/>
              <w:t>)</w:t>
            </w:r>
            <w:r>
              <w:rPr/>
              <w:t>、</w:t>
            </w:r>
            <w:r>
              <w:rPr/>
              <w:t>信息系统</w:t>
            </w:r>
          </w:p>
          <w:p>
            <w:pPr>
              <w:pStyle w:val="null3"/>
              <w:jc w:val="both"/>
            </w:pPr>
            <w:r>
              <w:rPr/>
              <w:t>1</w:t>
            </w:r>
            <w:r>
              <w:rPr/>
              <w:t>、</w:t>
            </w:r>
            <w:r>
              <w:rPr/>
              <w:t>投标人有系统可与采购人的</w:t>
            </w:r>
            <w:r>
              <w:rPr/>
              <w:t>LIS</w:t>
            </w:r>
            <w:r>
              <w:rPr/>
              <w:t>或</w:t>
            </w:r>
            <w:r>
              <w:rPr/>
              <w:t>HIS</w:t>
            </w:r>
            <w:r>
              <w:rPr/>
              <w:t>系统对接，对接费用全部由</w:t>
            </w:r>
            <w:r>
              <w:rPr/>
              <w:t>中</w:t>
            </w:r>
            <w:r>
              <w:rPr/>
              <w:t>标人负责，实现检验项目结果传输，方便检验项目的统一管理。</w:t>
            </w:r>
            <w:r>
              <w:rPr/>
              <w:t>中</w:t>
            </w:r>
            <w:r>
              <w:rPr/>
              <w:t>标人负责信息系统对接费用、后期维护、故障处理等，信息系统故障处理响应时间不超过</w:t>
            </w:r>
            <w:r>
              <w:rPr/>
              <w:t>2</w:t>
            </w:r>
            <w:r>
              <w:rPr/>
              <w:t>小时。</w:t>
            </w:r>
          </w:p>
          <w:p>
            <w:pPr>
              <w:pStyle w:val="null3"/>
              <w:jc w:val="both"/>
            </w:pPr>
            <w:r>
              <w:rPr/>
              <w:t>★</w:t>
            </w:r>
            <w:r>
              <w:rPr/>
              <w:t>2</w:t>
            </w:r>
            <w:r>
              <w:rPr/>
              <w:t>、中</w:t>
            </w:r>
            <w:r>
              <w:rPr/>
              <w:t>标人完成检测后数据需与医院</w:t>
            </w:r>
            <w:r>
              <w:rPr/>
              <w:t>信息</w:t>
            </w:r>
            <w:r>
              <w:rPr/>
              <w:t>系统对接，医务人员在</w:t>
            </w:r>
            <w:r>
              <w:rPr/>
              <w:t>HIS</w:t>
            </w:r>
            <w:r>
              <w:rPr/>
              <w:t>或</w:t>
            </w:r>
            <w:r>
              <w:rPr/>
              <w:t>LIS</w:t>
            </w:r>
            <w:r>
              <w:rPr/>
              <w:t>系统可以随时调阅外送检验结果；检验报告抬头和格式应为</w:t>
            </w:r>
            <w:r>
              <w:rPr/>
              <w:t>中</w:t>
            </w:r>
            <w:r>
              <w:rPr/>
              <w:t>标人检验报告格式，</w:t>
            </w:r>
            <w:r>
              <w:rPr/>
              <w:t>中</w:t>
            </w:r>
            <w:r>
              <w:rPr/>
              <w:t>标人须保证病人的资料的准确性和检验结果的及时性，并提供系统使用的必要培训与技术支持（提供承诺函</w:t>
            </w:r>
            <w:r>
              <w:rPr/>
              <w:t>并加盖公章</w:t>
            </w:r>
            <w:r>
              <w:rPr/>
              <w:t>）。</w:t>
            </w:r>
          </w:p>
          <w:p>
            <w:pPr>
              <w:pStyle w:val="null3"/>
              <w:jc w:val="both"/>
            </w:pPr>
            <w:r>
              <w:rPr/>
              <w:t>3</w:t>
            </w:r>
            <w:r>
              <w:rPr/>
              <w:t>、</w:t>
            </w:r>
            <w:r>
              <w:rPr/>
              <w:t>在提供电子形式的检测结果的同时还需要负责完成与医院自助打印系统对接。</w:t>
            </w:r>
          </w:p>
          <w:p>
            <w:pPr>
              <w:pStyle w:val="null3"/>
              <w:jc w:val="both"/>
            </w:pPr>
            <w:r>
              <w:rPr/>
              <w:t>(</w:t>
            </w:r>
            <w:r>
              <w:rPr/>
              <w:t>三</w:t>
            </w:r>
            <w:r>
              <w:rPr/>
              <w:t>)</w:t>
            </w:r>
            <w:r>
              <w:rPr/>
              <w:t>、</w:t>
            </w:r>
            <w:r>
              <w:rPr/>
              <w:t>实验室要求</w:t>
            </w:r>
          </w:p>
          <w:p>
            <w:pPr>
              <w:pStyle w:val="null3"/>
              <w:jc w:val="both"/>
            </w:pPr>
            <w:r>
              <w:rPr/>
              <w:t>1</w:t>
            </w:r>
            <w:r>
              <w:rPr/>
              <w:t>、</w:t>
            </w:r>
            <w:r>
              <w:rPr/>
              <w:t>投标人拥有自己的医学检测实验室，实验室有完善的质量管理体系，</w:t>
            </w:r>
            <w:r>
              <w:rPr>
                <w:sz w:val="21"/>
              </w:rPr>
              <w:t>提供相关认证证书作为辅证（提供证明文件复印件）</w:t>
            </w:r>
            <w:r>
              <w:rPr/>
              <w:t>。</w:t>
            </w:r>
          </w:p>
          <w:p>
            <w:pPr>
              <w:pStyle w:val="null3"/>
              <w:jc w:val="both"/>
            </w:pPr>
            <w:r>
              <w:rPr/>
              <w:t>2</w:t>
            </w:r>
            <w:r>
              <w:rPr/>
              <w:t>、</w:t>
            </w:r>
            <w:r>
              <w:rPr/>
              <w:t>有参加临床检验中心组织的室间质评。</w:t>
            </w:r>
          </w:p>
          <w:p>
            <w:pPr>
              <w:pStyle w:val="null3"/>
              <w:jc w:val="both"/>
            </w:pPr>
            <w:r>
              <w:rPr/>
              <w:t>3</w:t>
            </w:r>
            <w:r>
              <w:rPr/>
              <w:t>、</w:t>
            </w:r>
            <w:r>
              <w:rPr/>
              <w:t>投标人实验室须拥有完善的技术平台，包括定性</w:t>
            </w:r>
            <w:r>
              <w:rPr/>
              <w:t>PCR</w:t>
            </w:r>
            <w:r>
              <w:rPr/>
              <w:t>、定量</w:t>
            </w:r>
            <w:r>
              <w:rPr/>
              <w:t>PCR</w:t>
            </w:r>
            <w:r>
              <w:rPr/>
              <w:t>、核型分析、荧光原位杂交等相关技术平台</w:t>
            </w:r>
            <w:r>
              <w:rPr/>
              <w:t>。</w:t>
            </w:r>
          </w:p>
          <w:p>
            <w:pPr>
              <w:pStyle w:val="null3"/>
              <w:jc w:val="both"/>
            </w:pPr>
            <w:r>
              <w:rPr/>
              <w:t>4</w:t>
            </w:r>
            <w:r>
              <w:rPr/>
              <w:t>、</w:t>
            </w:r>
            <w:r>
              <w:rPr/>
              <w:t>投标人</w:t>
            </w:r>
            <w:r>
              <w:rPr/>
              <w:t>应</w:t>
            </w:r>
            <w:r>
              <w:rPr/>
              <w:t>有属于自己的病理诊断部门，配备在投标人单位注册执业病理专家，同时能承担国内的病理远程会诊，满足医院临床病理需要和疑难病理远程会诊。</w:t>
            </w:r>
          </w:p>
          <w:p>
            <w:pPr>
              <w:pStyle w:val="null3"/>
              <w:jc w:val="both"/>
            </w:pPr>
            <w:r>
              <w:rPr/>
              <w:t>5</w:t>
            </w:r>
            <w:r>
              <w:rPr/>
              <w:t>、投标人为三级医疗机构及医学检验所检验结果互认单位。（提供上述相关证书复印件（扫描件）并加盖公章）</w:t>
            </w:r>
          </w:p>
          <w:p>
            <w:pPr>
              <w:pStyle w:val="null3"/>
              <w:jc w:val="both"/>
            </w:pPr>
            <w:r>
              <w:rPr/>
              <w:t>三</w:t>
            </w:r>
            <w:r>
              <w:rPr/>
              <w:t>、</w:t>
            </w:r>
            <w:r>
              <w:rPr/>
              <w:t>技术队伍要求</w:t>
            </w:r>
          </w:p>
          <w:p>
            <w:pPr>
              <w:pStyle w:val="null3"/>
              <w:jc w:val="both"/>
            </w:pPr>
            <w:r>
              <w:rPr/>
              <w:t>1</w:t>
            </w:r>
            <w:r>
              <w:rPr/>
              <w:t>、</w:t>
            </w:r>
            <w:r>
              <w:rPr/>
              <w:t>投标人实验室检验</w:t>
            </w:r>
            <w:r>
              <w:rPr/>
              <w:t>和病理</w:t>
            </w:r>
            <w:r>
              <w:rPr/>
              <w:t>人员配备应符合国家相关要求，包括但不限于检验师、病理医师，人员数量、职称、专业可满足检测需求。</w:t>
            </w:r>
          </w:p>
          <w:p>
            <w:pPr>
              <w:pStyle w:val="null3"/>
              <w:jc w:val="both"/>
            </w:pPr>
            <w:r>
              <w:rPr/>
              <w:t>2</w:t>
            </w:r>
            <w:r>
              <w:rPr/>
              <w:t>、</w:t>
            </w:r>
            <w:r>
              <w:rPr/>
              <w:t>投标人在采购人指定的标本交接地点设置</w:t>
            </w:r>
            <w:r>
              <w:rPr/>
              <w:t>临时</w:t>
            </w:r>
            <w:r>
              <w:rPr/>
              <w:t>驻点岗</w:t>
            </w:r>
            <w:r>
              <w:rPr/>
              <w:t>1</w:t>
            </w:r>
            <w:r>
              <w:rPr/>
              <w:t>个，驻点岗安排</w:t>
            </w:r>
            <w:r>
              <w:rPr/>
              <w:t>1</w:t>
            </w:r>
            <w:r>
              <w:rPr/>
              <w:t>名驻点技术员，负责项目</w:t>
            </w:r>
            <w:r>
              <w:rPr/>
              <w:t>初期</w:t>
            </w:r>
            <w:r>
              <w:rPr/>
              <w:t>采样规范化培训，标本交接、登记、前处理、意外情况处理，报告分发，与医院对接等工作；</w:t>
            </w:r>
          </w:p>
          <w:p>
            <w:pPr>
              <w:pStyle w:val="null3"/>
              <w:jc w:val="both"/>
            </w:pPr>
            <w:r>
              <w:rPr/>
              <w:t>3</w:t>
            </w:r>
            <w:r>
              <w:rPr/>
              <w:t>、</w:t>
            </w:r>
            <w:r>
              <w:rPr/>
              <w:t>有专人负责</w:t>
            </w:r>
            <w:r>
              <w:rPr/>
              <w:t>采购单位</w:t>
            </w:r>
            <w:r>
              <w:rPr/>
              <w:t>业务及质量、技术、培训等工作。</w:t>
            </w:r>
          </w:p>
          <w:p>
            <w:pPr>
              <w:pStyle w:val="null3"/>
              <w:jc w:val="both"/>
            </w:pPr>
            <w:r>
              <w:rPr/>
              <w:t>4</w:t>
            </w:r>
            <w:r>
              <w:rPr/>
              <w:t>、</w:t>
            </w:r>
            <w:r>
              <w:rPr/>
              <w:t>制定完善制定和流程保障上门服务，并派驻具有医学检验</w:t>
            </w:r>
            <w:r>
              <w:rPr/>
              <w:t>或病理</w:t>
            </w:r>
            <w:r>
              <w:rPr/>
              <w:t>背景的专业人员提供上门售后服务。</w:t>
            </w:r>
          </w:p>
          <w:p>
            <w:pPr>
              <w:pStyle w:val="null3"/>
              <w:jc w:val="both"/>
            </w:pPr>
            <w:r>
              <w:rPr/>
              <w:t>★</w:t>
            </w:r>
            <w:r>
              <w:rPr/>
              <w:t>5</w:t>
            </w:r>
            <w:r>
              <w:rPr/>
              <w:t>、</w:t>
            </w:r>
            <w:r>
              <w:rPr/>
              <w:t>检验报告单必须由具备相应资质的检验人员签发，上级医师复核。出现因检验结果错误导致采购人医疗纠纷等不良后果，责任由</w:t>
            </w:r>
            <w:r>
              <w:rPr/>
              <w:t>中</w:t>
            </w:r>
            <w:r>
              <w:rPr/>
              <w:t>标人承担。</w:t>
            </w:r>
            <w:r>
              <w:rPr/>
              <w:t>（提供承诺函并加盖投标人公章）</w:t>
            </w:r>
          </w:p>
          <w:p>
            <w:pPr>
              <w:pStyle w:val="null3"/>
              <w:jc w:val="both"/>
            </w:pPr>
            <w:r>
              <w:rPr/>
              <w:t>四</w:t>
            </w:r>
            <w:r>
              <w:rPr/>
              <w:t>、</w:t>
            </w:r>
            <w:r>
              <w:rPr/>
              <w:t>其他技术服务要求：</w:t>
            </w:r>
          </w:p>
          <w:p>
            <w:pPr>
              <w:pStyle w:val="null3"/>
              <w:jc w:val="both"/>
            </w:pPr>
            <w:r>
              <w:rPr/>
              <w:t>1</w:t>
            </w:r>
            <w:r>
              <w:rPr/>
              <w:t>、</w:t>
            </w:r>
            <w:r>
              <w:rPr/>
              <w:t>投标人按国家检验规范进行操作，并对标本的检验报告承担相应的责任；并保证检验结果的公正性，不受任何诱使或压力的干扰。</w:t>
            </w:r>
          </w:p>
          <w:p>
            <w:pPr>
              <w:pStyle w:val="null3"/>
              <w:jc w:val="both"/>
            </w:pPr>
            <w:r>
              <w:rPr/>
              <w:t>2</w:t>
            </w:r>
            <w:r>
              <w:rPr/>
              <w:t>、</w:t>
            </w:r>
            <w:r>
              <w:rPr/>
              <w:t>投标人按卫生部临检中心质量要求进行操作，按照规范流程进行标本保存、运输与检查诊断，并对标本的检验报告承担相应的责任。投标人有为采购人</w:t>
            </w:r>
            <w:r>
              <w:rPr/>
              <w:t>守</w:t>
            </w:r>
            <w:r>
              <w:rPr/>
              <w:t>密的义务，在未经采购人同意或授权下，不得向采购人以外的任何单位或个人泄露采购人委托检测的任何信息。</w:t>
            </w:r>
          </w:p>
          <w:p>
            <w:pPr>
              <w:pStyle w:val="null3"/>
              <w:jc w:val="both"/>
            </w:pPr>
            <w:r>
              <w:rPr/>
              <w:t>3</w:t>
            </w:r>
            <w:r>
              <w:rPr/>
              <w:t>、</w:t>
            </w:r>
            <w:r>
              <w:rPr/>
              <w:t>投标人按日或检测批次对采购人委托项目进行室内质控，按季度提供室内质量控制报表，其内容包括质控检测数据、控制标准、质控分析、失控报告，可以随时接受并妥善安排采购人查阅项目检测、质量控制等情况。投标人需向采购人提供委托检测需求中所涉及的</w:t>
            </w:r>
            <w:r>
              <w:rPr/>
              <w:t>检测</w:t>
            </w:r>
            <w:r>
              <w:rPr/>
              <w:t>目原始数据以便采购人作质控检查。</w:t>
            </w:r>
          </w:p>
          <w:p>
            <w:pPr>
              <w:pStyle w:val="null3"/>
              <w:jc w:val="both"/>
            </w:pPr>
            <w:r>
              <w:rPr/>
              <w:t>4</w:t>
            </w:r>
            <w:r>
              <w:rPr/>
              <w:t>、</w:t>
            </w:r>
            <w:r>
              <w:rPr/>
              <w:t>投标人实验室检测后的剩余标本（如有），由投标人依法处置，投标人按照国家法律法规及相关行业规定的保存期限保存剩余标本（如有），定期返样（如有）。检测样本、检测数据的所有权、使用权为采购人所有，未经许可不得挪作它用。</w:t>
            </w:r>
          </w:p>
          <w:p>
            <w:pPr>
              <w:pStyle w:val="null3"/>
              <w:jc w:val="both"/>
            </w:pPr>
            <w:r>
              <w:rPr/>
              <w:t>5</w:t>
            </w:r>
            <w:r>
              <w:rPr/>
              <w:t>、</w:t>
            </w:r>
            <w:r>
              <w:rPr/>
              <w:t>部分特殊检查项目需要的采样器、知情同意书、专用的患者资料登记申请单等由投标人提供。</w:t>
            </w:r>
          </w:p>
          <w:p>
            <w:pPr>
              <w:pStyle w:val="null3"/>
              <w:jc w:val="both"/>
            </w:pPr>
            <w:r>
              <w:rPr/>
              <w:t>6</w:t>
            </w:r>
            <w:r>
              <w:rPr/>
              <w:t>、</w:t>
            </w:r>
            <w:r>
              <w:rPr/>
              <w:t>按照检测项目常规报告时间提供检测结果，并能满足</w:t>
            </w:r>
            <w:r>
              <w:rPr/>
              <w:t>采购人</w:t>
            </w:r>
            <w:r>
              <w:rPr/>
              <w:t>急诊项目的优先检测。</w:t>
            </w:r>
          </w:p>
          <w:p>
            <w:pPr>
              <w:pStyle w:val="null3"/>
              <w:jc w:val="both"/>
            </w:pPr>
            <w:r>
              <w:rPr/>
              <w:t>7</w:t>
            </w:r>
            <w:r>
              <w:rPr/>
              <w:t>、</w:t>
            </w:r>
            <w:r>
              <w:rPr/>
              <w:t>提供电话查询服务，危急值</w:t>
            </w:r>
            <w:r>
              <w:rPr/>
              <w:t>、</w:t>
            </w:r>
            <w:r>
              <w:rPr/>
              <w:t>传染病</w:t>
            </w:r>
            <w:r>
              <w:rPr/>
              <w:t>专人电话跟进，确保患者检测信息与临床医生的畅通。</w:t>
            </w:r>
          </w:p>
          <w:p>
            <w:pPr>
              <w:pStyle w:val="null3"/>
              <w:jc w:val="both"/>
            </w:pPr>
            <w:r>
              <w:rPr/>
              <w:t>8</w:t>
            </w:r>
            <w:r>
              <w:rPr/>
              <w:t>、</w:t>
            </w:r>
            <w:r>
              <w:rPr/>
              <w:t>投标人应建立快速的客户服务反应机制，常规设有客服人员</w:t>
            </w:r>
            <w:r>
              <w:rPr/>
              <w:t>和</w:t>
            </w:r>
            <w:r>
              <w:rPr/>
              <w:t>临检专线电话</w:t>
            </w:r>
            <w:r>
              <w:rPr/>
              <w:t>，</w:t>
            </w:r>
            <w:r>
              <w:rPr/>
              <w:t>负责采购</w:t>
            </w:r>
            <w:r>
              <w:rPr/>
              <w:t>人</w:t>
            </w:r>
            <w:r>
              <w:rPr/>
              <w:t>反馈信息的受理、传达、跟踪处理等工作，以满足售后服务。如有针对投标人或采购人的投诉或需处理的情况，投标人应派代表在半日内到达医院及时沟通处理；若主要针对采购人的投诉或需处理的情况，投标人有义务协助采购人及时沟通处理。</w:t>
            </w:r>
          </w:p>
          <w:p>
            <w:pPr>
              <w:pStyle w:val="null3"/>
              <w:jc w:val="both"/>
            </w:pPr>
            <w:r>
              <w:rPr/>
              <w:t>9</w:t>
            </w:r>
            <w:r>
              <w:rPr/>
              <w:t>、</w:t>
            </w:r>
            <w:r>
              <w:rPr/>
              <w:t>配备接收、送检的车辆：车辆</w:t>
            </w:r>
            <w:r>
              <w:rPr/>
              <w:t>应</w:t>
            </w:r>
            <w:r>
              <w:rPr/>
              <w:t>配备专用车载冰箱或保温箱，冰箱或保温箱</w:t>
            </w:r>
            <w:r>
              <w:rPr/>
              <w:t>应</w:t>
            </w:r>
            <w:r>
              <w:rPr/>
              <w:t>有相应的温度记录表。</w:t>
            </w:r>
          </w:p>
          <w:p>
            <w:pPr>
              <w:pStyle w:val="null3"/>
              <w:jc w:val="both"/>
            </w:pPr>
            <w:r>
              <w:rPr/>
              <w:t>五、</w:t>
            </w:r>
            <w:r>
              <w:rPr/>
              <w:t>培训</w:t>
            </w:r>
            <w:r>
              <w:rPr/>
              <w:t>及科研</w:t>
            </w:r>
            <w:r>
              <w:rPr/>
              <w:t>需求</w:t>
            </w:r>
          </w:p>
          <w:p>
            <w:pPr>
              <w:pStyle w:val="null3"/>
              <w:jc w:val="both"/>
            </w:pPr>
            <w:r>
              <w:rPr/>
              <w:t>1</w:t>
            </w:r>
            <w:r>
              <w:rPr/>
              <w:t>、投标人具有与大型三甲医院科研创新合作案例，能够为医院提供成果转化、规模生产、运营服务等医检创新服务，促进产学研用深度融合，持续推动符合临床需求的产品开发、验证及临床应用（提供合作协议、科研成果转化证明材料，如合作发表的</w:t>
            </w:r>
            <w:r>
              <w:rPr/>
              <w:t>SCI</w:t>
            </w:r>
            <w:r>
              <w:rPr/>
              <w:t>论文、专家共识等）。</w:t>
            </w:r>
          </w:p>
          <w:p>
            <w:pPr>
              <w:pStyle w:val="null3"/>
              <w:jc w:val="both"/>
            </w:pPr>
            <w:r>
              <w:rPr/>
              <w:t>2</w:t>
            </w:r>
            <w:r>
              <w:rPr/>
              <w:t>、</w:t>
            </w:r>
            <w:r>
              <w:rPr/>
              <w:t>提供采购人医务工作人员到投标人实验室进修的机会，以提高采购人医务工作人员的专业技能。能够协助检验科的建设和发展，每年提供检验人员免费进修和</w:t>
            </w:r>
            <w:r>
              <w:rPr/>
              <w:t>至少</w:t>
            </w:r>
            <w:r>
              <w:rPr/>
              <w:t>2</w:t>
            </w:r>
            <w:r>
              <w:rPr/>
              <w:t>次</w:t>
            </w:r>
            <w:r>
              <w:rPr/>
              <w:t>ISO15189</w:t>
            </w:r>
            <w:r>
              <w:rPr/>
              <w:t>知识培训工作。能够协助病理科的建设和发展，每年提供病理医师或技术员免费进修和</w:t>
            </w:r>
            <w:r>
              <w:rPr/>
              <w:t>CAP</w:t>
            </w:r>
            <w:r>
              <w:rPr/>
              <w:t>知识培训工作。</w:t>
            </w:r>
          </w:p>
          <w:p>
            <w:pPr>
              <w:pStyle w:val="null3"/>
              <w:jc w:val="both"/>
            </w:pPr>
            <w:r>
              <w:rPr/>
              <w:t>3</w:t>
            </w:r>
            <w:r>
              <w:rPr/>
              <w:t>、</w:t>
            </w:r>
            <w:r>
              <w:rPr/>
              <w:t>协助设计、制作相关医学检验</w:t>
            </w:r>
            <w:r>
              <w:rPr/>
              <w:t>和病理</w:t>
            </w:r>
            <w:r>
              <w:rPr/>
              <w:t>宣传资料。</w:t>
            </w:r>
          </w:p>
          <w:p>
            <w:pPr>
              <w:pStyle w:val="null3"/>
              <w:jc w:val="both"/>
            </w:pPr>
            <w:r>
              <w:rPr/>
              <w:t>4</w:t>
            </w:r>
            <w:r>
              <w:rPr/>
              <w:t>、投标人需协助采购人定期整理标本检验数据，深入挖掘，助力采购人科研成果产出。投标人如使用采购人提供的受检者标本发表科研成果，需经采购人同意，且采购人有署名权，署名排序按照文章发表时各方的贡献另行协商确定（提供承诺函并加盖公章）。</w:t>
            </w:r>
          </w:p>
          <w:p>
            <w:pPr>
              <w:pStyle w:val="null3"/>
              <w:jc w:val="both"/>
            </w:pPr>
            <w:r>
              <w:rPr/>
              <w:t>六、质量要求：</w:t>
            </w:r>
          </w:p>
          <w:p>
            <w:pPr>
              <w:pStyle w:val="null3"/>
              <w:jc w:val="both"/>
            </w:pPr>
            <w:r>
              <w:rPr/>
              <w:t>投标人实验室具有完善的质量管理体系，每次检测都有严格的室内质控，每年参加卫生部的质量控制和室间质量评估工作，以控制诊断结果的质量，通过</w:t>
            </w:r>
            <w:r>
              <w:rPr/>
              <w:t>ISO15189</w:t>
            </w:r>
            <w:r>
              <w:rPr/>
              <w:t>医学实验室质量认可，定期参与质量评审。因投标实验室质量因素导致的医疗纠纷、事故等不良后果的，由此产生的赔偿责任由中标人承担。</w:t>
            </w:r>
          </w:p>
          <w:p>
            <w:pPr>
              <w:pStyle w:val="null3"/>
              <w:jc w:val="both"/>
            </w:pPr>
            <w:r>
              <w:rPr/>
              <w:t>标本合格率</w:t>
            </w:r>
            <w:r>
              <w:rPr/>
              <w:t>≥</w:t>
            </w:r>
            <w:r>
              <w:rPr/>
              <w:t>99%</w:t>
            </w:r>
            <w:r>
              <w:rPr/>
              <w:t xml:space="preserve"> </w:t>
            </w:r>
            <w:r>
              <w:rPr/>
              <w:t>；</w:t>
            </w:r>
          </w:p>
          <w:p>
            <w:pPr>
              <w:pStyle w:val="null3"/>
              <w:jc w:val="both"/>
            </w:pPr>
            <w:r>
              <w:rPr/>
              <w:t>报告正确率</w:t>
            </w:r>
            <w:r>
              <w:rPr/>
              <w:t>≥</w:t>
            </w:r>
            <w:r>
              <w:rPr/>
              <w:t>99%</w:t>
            </w:r>
            <w:r>
              <w:rPr/>
              <w:t>；</w:t>
            </w:r>
          </w:p>
          <w:p>
            <w:pPr>
              <w:pStyle w:val="null3"/>
              <w:jc w:val="both"/>
            </w:pPr>
            <w:r>
              <w:rPr/>
              <w:t>报告及时率</w:t>
            </w:r>
            <w:r>
              <w:rPr/>
              <w:t>≥</w:t>
            </w:r>
            <w:r>
              <w:rPr/>
              <w:t>98%</w:t>
            </w:r>
            <w:r>
              <w:rPr/>
              <w:t>；</w:t>
            </w:r>
          </w:p>
          <w:p>
            <w:pPr>
              <w:pStyle w:val="null3"/>
              <w:jc w:val="both"/>
            </w:pPr>
            <w:r>
              <w:rPr/>
              <w:t>不符合改进率</w:t>
            </w:r>
            <w:r>
              <w:rPr/>
              <w:t>≥</w:t>
            </w:r>
            <w:r>
              <w:rPr/>
              <w:t>98%</w:t>
            </w:r>
            <w:r>
              <w:rPr/>
              <w:t>；</w:t>
            </w:r>
          </w:p>
          <w:p>
            <w:pPr>
              <w:pStyle w:val="null3"/>
              <w:jc w:val="both"/>
            </w:pPr>
            <w:r>
              <w:rPr/>
              <w:t>满意度</w:t>
            </w:r>
            <w:r>
              <w:rPr/>
              <w:t>≥</w:t>
            </w:r>
            <w:r>
              <w:rPr/>
              <w:t>95%</w:t>
            </w:r>
            <w:r>
              <w:rPr/>
              <w:t>；</w:t>
            </w:r>
          </w:p>
          <w:p>
            <w:pPr>
              <w:pStyle w:val="null3"/>
              <w:jc w:val="both"/>
            </w:pPr>
            <w:r>
              <w:rPr/>
              <w:t>危急值报告率和及时率达到</w:t>
            </w:r>
            <w:r>
              <w:rPr/>
              <w:t>100%</w:t>
            </w:r>
            <w:r>
              <w:rPr/>
              <w:t>。</w:t>
            </w:r>
          </w:p>
          <w:p>
            <w:pPr>
              <w:pStyle w:val="null3"/>
              <w:jc w:val="both"/>
            </w:pPr>
            <w:r>
              <w:rPr/>
              <w:t>采购人每季度对中标人的服务质量进行季度考核并根据考核结果扣罚中标人的服务费，考核标准由采购人在签订合同时与中标人协商确定。</w:t>
            </w:r>
          </w:p>
          <w:p>
            <w:pPr>
              <w:pStyle w:val="null3"/>
              <w:jc w:val="both"/>
            </w:pPr>
            <w:r>
              <w:rPr/>
              <w:t>七、项目违约责任</w:t>
            </w:r>
          </w:p>
          <w:p>
            <w:pPr>
              <w:pStyle w:val="null3"/>
              <w:jc w:val="both"/>
            </w:pPr>
            <w:r>
              <w:rPr/>
              <w:t xml:space="preserve">(1) </w:t>
            </w:r>
            <w:r>
              <w:rPr/>
              <w:t>导致医疗事故的误差，由中标人承担相应的法律责任，并赔偿采购人的损失</w:t>
            </w:r>
            <w:r>
              <w:rPr/>
              <w:t>,</w:t>
            </w:r>
            <w:r>
              <w:rPr/>
              <w:t>采购人有权单方终止合同。</w:t>
            </w:r>
          </w:p>
          <w:p>
            <w:pPr>
              <w:pStyle w:val="null3"/>
              <w:jc w:val="both"/>
            </w:pPr>
            <w:r>
              <w:rPr/>
              <w:t xml:space="preserve">(2) </w:t>
            </w:r>
            <w:r>
              <w:rPr/>
              <w:t>中标人对采购人送检的合格样本结果负责，对于按照中标人要求取材的合格样本，若因中标人原因导致检测结果存在质量问题，由中标人承担相应责任。</w:t>
            </w:r>
          </w:p>
          <w:p>
            <w:pPr>
              <w:pStyle w:val="null3"/>
              <w:jc w:val="both"/>
            </w:pPr>
            <w:r>
              <w:rPr/>
              <w:t>(</w:t>
            </w:r>
            <w:r>
              <w:rPr/>
              <w:t xml:space="preserve">3) </w:t>
            </w:r>
            <w:r>
              <w:rPr/>
              <w:t>投标人应保证其用到本项目的专利、技术是其合格持有，且享有处分权，若因实施本项目的专利技术产生的侵权纠纷，采购人有权向中标人追究责任，并向中标人索赔因此受到的全部损失，并有权单方终止本项目合同</w:t>
            </w:r>
            <w:r>
              <w:rPr/>
              <w:t>。</w:t>
            </w:r>
          </w:p>
          <w:p>
            <w:pPr>
              <w:pStyle w:val="null3"/>
              <w:jc w:val="both"/>
            </w:pPr>
            <w:r>
              <w:rPr>
                <w:sz w:val="20"/>
              </w:rPr>
              <w:t>八</w:t>
            </w:r>
            <w:r>
              <w:rPr>
                <w:sz w:val="20"/>
              </w:rPr>
              <w:t>、考核要求</w:t>
            </w:r>
          </w:p>
          <w:p>
            <w:pPr>
              <w:pStyle w:val="null3"/>
              <w:jc w:val="both"/>
            </w:pPr>
            <w:r>
              <w:rPr>
                <w:sz w:val="20"/>
              </w:rPr>
              <w:t>1</w:t>
            </w:r>
            <w:r>
              <w:rPr>
                <w:sz w:val="20"/>
              </w:rPr>
              <w:t>、每半年考核一次。每半年采购人组织相关科室人员对中标</w:t>
            </w:r>
            <w:r>
              <w:rPr>
                <w:sz w:val="20"/>
              </w:rPr>
              <w:t>人</w:t>
            </w:r>
            <w:r>
              <w:rPr>
                <w:sz w:val="20"/>
              </w:rPr>
              <w:t>的服务质量进行考核，考评内容详见《检验服务质量考核表》，具体如下：</w:t>
            </w:r>
          </w:p>
          <w:tbl>
            <w:tblPr>
              <w:tblInd w:type="dxa" w:w="120"/>
              <w:tblBorders>
                <w:top w:val="none" w:color="000000" w:sz="4"/>
                <w:left w:val="none" w:color="000000" w:sz="4"/>
                <w:bottom w:val="none" w:color="000000" w:sz="4"/>
                <w:right w:val="none" w:color="000000" w:sz="4"/>
                <w:insideH w:val="none"/>
                <w:insideV w:val="none"/>
              </w:tblBorders>
            </w:tblPr>
            <w:tblGrid>
              <w:gridCol w:w="292"/>
              <w:gridCol w:w="362"/>
              <w:gridCol w:w="1922"/>
              <w:gridCol w:w="446"/>
              <w:gridCol w:w="2576"/>
            </w:tblGrid>
            <w:tr>
              <w:tc>
                <w:tcPr>
                  <w:tcW w:type="dxa" w:w="2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3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考核项目</w:t>
                  </w:r>
                </w:p>
              </w:tc>
              <w:tc>
                <w:tcPr>
                  <w:tcW w:type="dxa" w:w="19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考核内容</w:t>
                  </w:r>
                </w:p>
              </w:tc>
              <w:tc>
                <w:tcPr>
                  <w:tcW w:type="dxa" w:w="4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满分值</w:t>
                  </w:r>
                </w:p>
              </w:tc>
              <w:tc>
                <w:tcPr>
                  <w:tcW w:type="dxa" w:w="25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扣分原则</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36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标本接收</w:t>
                  </w: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标本及时接收；无出现标本遗失、丢失。</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标本未及时接收，每例扣</w:t>
                  </w:r>
                  <w:r>
                    <w:rPr>
                      <w:sz w:val="20"/>
                    </w:rPr>
                    <w:t>2分；标本遗失、标本丢失每例扣5分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362"/>
                  <w:vMerge/>
                  <w:tcBorders>
                    <w:top w:val="none" w:color="000000" w:sz="4"/>
                    <w:left w:val="none" w:color="000000" w:sz="4"/>
                    <w:bottom w:val="single" w:color="000000" w:sz="4"/>
                    <w:right w:val="single" w:color="000000" w:sz="4"/>
                  </w:tcBorders>
                </w:tcP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按规范流程进行标本登记</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未按规范进行标本登记每出现</w:t>
                  </w:r>
                  <w:r>
                    <w:rPr>
                      <w:sz w:val="20"/>
                    </w:rPr>
                    <w:t>1例扣1分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362"/>
                  <w:vMerge/>
                  <w:tcBorders>
                    <w:top w:val="none" w:color="000000" w:sz="4"/>
                    <w:left w:val="none" w:color="000000" w:sz="4"/>
                    <w:bottom w:val="single" w:color="000000" w:sz="4"/>
                    <w:right w:val="single" w:color="000000" w:sz="4"/>
                  </w:tcBorders>
                </w:tcP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标本初检发现不合格应及时报告采购人</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未及时报告采购人每出现</w:t>
                  </w:r>
                  <w:r>
                    <w:rPr>
                      <w:sz w:val="20"/>
                    </w:rPr>
                    <w:t>1例扣1分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36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标本检验</w:t>
                  </w: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按规定时间进行标本送检，送检过程中无出现标本遗失、丢失情况</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未按规定时间进行标本送检，每出现一例扣</w:t>
                  </w:r>
                  <w:r>
                    <w:rPr>
                      <w:sz w:val="20"/>
                    </w:rPr>
                    <w:t>2分；标本遗失、丢失每出现一例扣5分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362"/>
                  <w:vMerge/>
                  <w:tcBorders>
                    <w:top w:val="none" w:color="000000" w:sz="4"/>
                    <w:left w:val="none" w:color="000000" w:sz="4"/>
                    <w:bottom w:val="single" w:color="000000" w:sz="4"/>
                    <w:right w:val="single" w:color="000000" w:sz="4"/>
                  </w:tcBorders>
                </w:tcP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检查结果按规定时间出具</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检验结果未在规定时间出具每例扣</w:t>
                  </w:r>
                  <w:r>
                    <w:rPr>
                      <w:sz w:val="20"/>
                    </w:rPr>
                    <w:t>1分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362"/>
                  <w:vMerge/>
                  <w:tcBorders>
                    <w:top w:val="none" w:color="000000" w:sz="4"/>
                    <w:left w:val="none" w:color="000000" w:sz="4"/>
                    <w:bottom w:val="single" w:color="000000" w:sz="4"/>
                    <w:right w:val="single" w:color="000000" w:sz="4"/>
                  </w:tcBorders>
                </w:tcP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报告单书写整洁、无错项、无漏项、签名易辨认</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报告单书写书写潦草每例扣</w:t>
                  </w:r>
                  <w:r>
                    <w:rPr>
                      <w:sz w:val="20"/>
                    </w:rPr>
                    <w:t>1分、签名无法辨认每例扣1分，漏项每例扣1分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362"/>
                  <w:vMerge/>
                  <w:tcBorders>
                    <w:top w:val="none" w:color="000000" w:sz="4"/>
                    <w:left w:val="none" w:color="000000" w:sz="4"/>
                    <w:bottom w:val="single" w:color="000000" w:sz="4"/>
                    <w:right w:val="single" w:color="000000" w:sz="4"/>
                  </w:tcBorders>
                </w:tcP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报告单由具备资质的检验人员签发</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出现一例报告单签发人员资质不符合要求扣</w:t>
                  </w:r>
                  <w:r>
                    <w:rPr>
                      <w:sz w:val="20"/>
                    </w:rPr>
                    <w:t>15分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36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检验结果</w:t>
                  </w: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检验结果无误差、错误</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检验结果出现</w:t>
                  </w:r>
                  <w:r>
                    <w:rPr>
                      <w:sz w:val="20"/>
                    </w:rPr>
                    <w:t>1例误差错误不得分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362"/>
                  <w:vMerge/>
                  <w:tcBorders>
                    <w:top w:val="none" w:color="000000" w:sz="4"/>
                    <w:left w:val="none" w:color="000000" w:sz="4"/>
                    <w:bottom w:val="single" w:color="000000" w:sz="4"/>
                    <w:right w:val="single" w:color="000000" w:sz="4"/>
                  </w:tcBorders>
                </w:tcPr>
                <w:p/>
              </w:tc>
              <w:tc>
                <w:tcPr>
                  <w:tcW w:type="dxa" w:w="19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检验结果及时上传，供采购人查询调阅</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检验结果未及时上传每例扣</w:t>
                  </w:r>
                  <w:r>
                    <w:rPr>
                      <w:sz w:val="20"/>
                    </w:rPr>
                    <w:t>1分</w:t>
                  </w:r>
                </w:p>
              </w:tc>
            </w:tr>
            <w:tr>
              <w:tc>
                <w:tcPr>
                  <w:tcW w:type="dxa" w:w="2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28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合计</w:t>
                  </w:r>
                </w:p>
              </w:tc>
              <w:tc>
                <w:tcPr>
                  <w:tcW w:type="dxa" w:w="4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100分</w:t>
                  </w:r>
                </w:p>
              </w:tc>
              <w:tc>
                <w:tcPr>
                  <w:tcW w:type="dxa" w:w="25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598"/>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注：满分为</w:t>
                  </w:r>
                  <w:r>
                    <w:rPr>
                      <w:sz w:val="20"/>
                    </w:rPr>
                    <w:t>100分，考核得分≥90分的为合格，考核得分&lt;90分的为不合格。对需整改的考评项目，采购人以书面形式向中标</w:t>
                  </w:r>
                  <w:r>
                    <w:rPr>
                      <w:sz w:val="20"/>
                    </w:rPr>
                    <w:t>人</w:t>
                  </w:r>
                  <w:r>
                    <w:rPr>
                      <w:sz w:val="20"/>
                    </w:rPr>
                    <w:t>发出整改通知，中标</w:t>
                  </w:r>
                  <w:r>
                    <w:rPr>
                      <w:sz w:val="20"/>
                    </w:rPr>
                    <w:t>人</w:t>
                  </w:r>
                  <w:r>
                    <w:rPr>
                      <w:sz w:val="20"/>
                    </w:rPr>
                    <w:t>须在接到书面通知后</w:t>
                  </w:r>
                  <w:r>
                    <w:rPr>
                      <w:sz w:val="20"/>
                    </w:rPr>
                    <w:t>7天内作出整改方案及承诺，并提交采购人确认。若中标</w:t>
                  </w:r>
                  <w:r>
                    <w:rPr>
                      <w:sz w:val="20"/>
                    </w:rPr>
                    <w:t>人</w:t>
                  </w:r>
                  <w:r>
                    <w:rPr>
                      <w:sz w:val="20"/>
                    </w:rPr>
                    <w:t>服务期内累计</w:t>
                  </w:r>
                  <w:r>
                    <w:rPr>
                      <w:sz w:val="20"/>
                    </w:rPr>
                    <w:t>2次或以上服务评价为不合格的，采购人有权终止合作，相关损失则由中标</w:t>
                  </w:r>
                  <w:r>
                    <w:rPr>
                      <w:sz w:val="20"/>
                    </w:rPr>
                    <w:t>人</w:t>
                  </w:r>
                  <w:r>
                    <w:rPr>
                      <w:sz w:val="20"/>
                    </w:rPr>
                    <w:t>承担。</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博罗县妇幼保健院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采购包1：35%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招标代理服务收费按差额定率累进法计算，以采购预算6,000,000.00元作为收费的计算依据。本项目类型为服务招标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政府采购监督管理机构名称：博罗县财政局政府采购监管股</w:t>
      </w:r>
    </w:p>
    <w:p>
      <w:pPr>
        <w:pStyle w:val="null3"/>
      </w:pPr>
      <w:r>
        <w:rPr/>
        <w:t>地 址：博罗县罗阳街道北门路86号</w:t>
      </w:r>
    </w:p>
    <w:p>
      <w:pPr>
        <w:pStyle w:val="null3"/>
      </w:pPr>
      <w:r>
        <w:rPr/>
        <w:t>电 话：0752-6732437</w:t>
      </w:r>
    </w:p>
    <w:p>
      <w:pPr>
        <w:pStyle w:val="null3"/>
      </w:pPr>
      <w:r>
        <w:rPr/>
        <w:t>邮 编：516100</w:t>
      </w:r>
    </w:p>
    <w:p>
      <w:pPr>
        <w:pStyle w:val="null3"/>
      </w:pPr>
      <w:r>
        <w:rPr/>
        <w:t>传 真：0752-6732437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博罗县妇幼保健院采购检验、病理外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采购包1（博罗县妇幼保健院采购检验、病理外送服务项目）：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采购包1（博罗县妇幼保健院采购检验、病理外送服务项目）：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须具备有效的《医疗机构执业许可证》，且诊疗科目须包含医学检验科。提供复印件并加盖公章。如投标人所提供许可证名称与投标人名称不一致，需同时提供两者之间的说明文件。（如国家另有规定，则适用其规定）。</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实验室必须具有临床检验中心颁发的临床基因扩增检验实验室技术审核验收合格证书（提供证明文件复印件）。如投标人所提供许可证名称与投标人名称不一致，需同时提供两者之间的说明文件。（如国家另有规定，则适用其规定）</w:t>
            </w:r>
          </w:p>
        </w:tc>
      </w:tr>
      <w:tr>
        <w:tc>
          <w:tcPr>
            <w:tcW w:type="dxa" w:w="890"/>
          </w:tcPr>
          <w:p>
            <w:pPr>
              <w:pStyle w:val="null3"/>
            </w:pPr>
            <w:r>
              <w:rPr/>
              <w:t>10</w:t>
            </w:r>
          </w:p>
        </w:tc>
        <w:tc>
          <w:tcPr>
            <w:tcW w:type="dxa" w:w="3178"/>
          </w:tcPr>
          <w:p>
            <w:pPr>
              <w:pStyle w:val="null3"/>
            </w:pPr>
            <w:r>
              <w:rPr/>
              <w:t>本项目不接受联合体投标，不接受转包、分包</w:t>
            </w:r>
          </w:p>
        </w:tc>
        <w:tc>
          <w:tcPr>
            <w:tcW w:type="dxa" w:w="4238"/>
          </w:tcPr>
          <w:p>
            <w:pPr>
              <w:pStyle w:val="null3"/>
            </w:pPr>
            <w:r>
              <w:rPr/>
              <w:t>本项目不接受联合体投标，不接受转包、分包。</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其他未列明行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采购包1（博罗县妇幼保健院采购检验、病理外送服务项目）：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1）对本项目的全部招标内容进行优惠率报价，且报价未超过本项目优惠率的填报范围(35%-100%) 2）投标报价是唯一确定的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博罗县妇幼保健院采购检验、病理外送服务项目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技术部分61.0分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对采购需求中一般技术参数应响情况进行评审 (10.0分)</w:t>
            </w:r>
          </w:p>
        </w:tc>
        <w:tc>
          <w:tcPr>
            <w:tcW w:type="dxa" w:w="5076"/>
          </w:tcPr>
          <w:p>
            <w:pPr>
              <w:pStyle w:val="null3"/>
              <w:jc w:val="left"/>
            </w:pPr>
            <w:r>
              <w:rPr/>
              <w:t>完全满足技术参数要求中一般技术参数，得10分；有1项条款负偏离，得9分，有2项条款负偏离，得8分，负偏离条款每增加1项，得分减少1分，以此类推，有9项条款负偏离，得1分。当达到10项（含）以上时，得0.5分。 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专业技术服务团队 (7.0分)</w:t>
            </w:r>
          </w:p>
        </w:tc>
        <w:tc>
          <w:tcPr>
            <w:tcW w:type="dxa" w:w="5076"/>
          </w:tcPr>
          <w:p>
            <w:pPr>
              <w:pStyle w:val="null3"/>
              <w:jc w:val="left"/>
            </w:pPr>
            <w:r>
              <w:rPr/>
              <w:t>投标人实验室检验人员配备应符合国家相关要求，包括但不限于检验师、病理医师，人员数量、职称、专业可满足检测需求。 1、项目负责人具备检验或病理相关高级职称得2分； 2、具备检验技师资格证技术人员或病理医师（项目负责人除外），每提供一名中级职称人员加0.5分，每提供1名高级检验或病理相关职称加1分，此项最高得5分； （提供人员一览表、人员资格证复印件、投标截止日前六个月内任意一个月在投标人单位缴纳社保的证明，同一人获得多个职称的只按最高级别职称资格证评审得分）。</w:t>
            </w:r>
          </w:p>
        </w:tc>
      </w:tr>
      <w:tr>
        <w:tc>
          <w:tcPr>
            <w:tcW w:type="dxa" w:w="922"/>
            <w:gridSpan w:val="2"/>
            <w:vMerge/>
          </w:tcPr>
          <w:p/>
        </w:tc>
        <w:tc>
          <w:tcPr>
            <w:tcW w:type="dxa" w:w="2307"/>
          </w:tcPr>
          <w:p>
            <w:pPr>
              <w:pStyle w:val="null3"/>
              <w:jc w:val="left"/>
            </w:pPr>
            <w:r>
              <w:rPr/>
              <w:t>标本管理 (4.0分)</w:t>
            </w:r>
          </w:p>
        </w:tc>
        <w:tc>
          <w:tcPr>
            <w:tcW w:type="dxa" w:w="5076"/>
          </w:tcPr>
          <w:p>
            <w:pPr>
              <w:pStyle w:val="null3"/>
              <w:jc w:val="left"/>
            </w:pPr>
            <w:r>
              <w:rPr/>
              <w:t>投标人具备智慧化物流体系，运输标本箱具备GPS定位和温度监控功能，可实现全程实时监测得2分，标本箱曾获得自主知识产权证明得2分，最高得4分。（需提供相关证明文件复印件并加盖投标人公章，不提供的不得分。）</w:t>
            </w:r>
          </w:p>
        </w:tc>
      </w:tr>
      <w:tr>
        <w:tc>
          <w:tcPr>
            <w:tcW w:type="dxa" w:w="922"/>
            <w:gridSpan w:val="2"/>
            <w:vMerge/>
          </w:tcPr>
          <w:p/>
        </w:tc>
        <w:tc>
          <w:tcPr>
            <w:tcW w:type="dxa" w:w="2307"/>
          </w:tcPr>
          <w:p>
            <w:pPr>
              <w:pStyle w:val="null3"/>
              <w:jc w:val="left"/>
            </w:pPr>
            <w:r>
              <w:rPr/>
              <w:t>物流服务方案 (8.0分)</w:t>
            </w:r>
          </w:p>
        </w:tc>
        <w:tc>
          <w:tcPr>
            <w:tcW w:type="dxa" w:w="5076"/>
          </w:tcPr>
          <w:p>
            <w:pPr>
              <w:pStyle w:val="null3"/>
              <w:jc w:val="left"/>
            </w:pPr>
            <w:r>
              <w:rPr/>
              <w:t>投标人需提供专人专车收取标本服务，并提供详细的服务方案（内容至少包括：①人员配备；②运输设备配置；③标本接收时间和包装流程；④运输过程安全及操作规范的具体实施措施： 1、方案完整、表达清晰、科学合理、可操作性强的、完全符合项目需求， 得8分； 2、方案较完整详细，具有可行性，基本符合要求得4分； 3、方案不全内容有缺项，不符合项目需求、可行性程度较差的，不满足要求，得2分； 4、其他情况得0分。</w:t>
            </w:r>
          </w:p>
        </w:tc>
      </w:tr>
      <w:tr>
        <w:tc>
          <w:tcPr>
            <w:tcW w:type="dxa" w:w="922"/>
            <w:gridSpan w:val="2"/>
            <w:vMerge/>
          </w:tcPr>
          <w:p/>
        </w:tc>
        <w:tc>
          <w:tcPr>
            <w:tcW w:type="dxa" w:w="2307"/>
          </w:tcPr>
          <w:p>
            <w:pPr>
              <w:pStyle w:val="null3"/>
              <w:jc w:val="left"/>
            </w:pPr>
            <w:r>
              <w:rPr/>
              <w:t>实验室质控保障服务方案 (8.0分)</w:t>
            </w:r>
          </w:p>
        </w:tc>
        <w:tc>
          <w:tcPr>
            <w:tcW w:type="dxa" w:w="5076"/>
          </w:tcPr>
          <w:p>
            <w:pPr>
              <w:pStyle w:val="null3"/>
              <w:jc w:val="left"/>
            </w:pPr>
            <w:r>
              <w:rPr/>
              <w:t>根据投标人所提供质控服务方案的整体质量、可行性进行打分： 1、服务方案的整体质量方案清晰、完善，可行性高，且高度符合项目需求的，得8分。 2、服务方案的整体质量方案完善，可行性高，符合项目需求，得4分。 3、服务方案的整体质量方案基本完整，具备一定可行性，基本符合项目需求，得2分。 4、服务方案的整体质量方案差，不符合项目需求，得0分。</w:t>
            </w:r>
          </w:p>
        </w:tc>
      </w:tr>
      <w:tr>
        <w:tc>
          <w:tcPr>
            <w:tcW w:type="dxa" w:w="922"/>
            <w:gridSpan w:val="2"/>
            <w:vMerge/>
          </w:tcPr>
          <w:p/>
        </w:tc>
        <w:tc>
          <w:tcPr>
            <w:tcW w:type="dxa" w:w="2307"/>
          </w:tcPr>
          <w:p>
            <w:pPr>
              <w:pStyle w:val="null3"/>
              <w:jc w:val="left"/>
            </w:pPr>
            <w:r>
              <w:rPr/>
              <w:t>检验信息化服务能力方案 (8.0分)</w:t>
            </w:r>
          </w:p>
        </w:tc>
        <w:tc>
          <w:tcPr>
            <w:tcW w:type="dxa" w:w="5076"/>
          </w:tcPr>
          <w:p>
            <w:pPr>
              <w:pStyle w:val="null3"/>
              <w:jc w:val="left"/>
            </w:pPr>
            <w:r>
              <w:rPr/>
              <w:t>投标人具备信息安全保障能力和信息化服务能力，能够保证医疗信息安全，包括但不限于标本检测所需的信息化系统、与医院HIS接入方案、信息安全保障方案等方面： 1、方案完善，可行性高，优于项目需求的，得8分； 2、方案较完善，可行性较高，满足项目需求，得4分； 3、方案基本完整，具备一定可行性，基本符合项目需求，得2分； 4、无提供方案不得分。 注：提供相关证书复印件、服务方案等，不提供不得分。</w:t>
            </w:r>
          </w:p>
        </w:tc>
      </w:tr>
      <w:tr>
        <w:tc>
          <w:tcPr>
            <w:tcW w:type="dxa" w:w="922"/>
            <w:gridSpan w:val="2"/>
            <w:vMerge/>
          </w:tcPr>
          <w:p/>
        </w:tc>
        <w:tc>
          <w:tcPr>
            <w:tcW w:type="dxa" w:w="2307"/>
          </w:tcPr>
          <w:p>
            <w:pPr>
              <w:pStyle w:val="null3"/>
              <w:jc w:val="left"/>
            </w:pPr>
            <w:r>
              <w:rPr/>
              <w:t>培训服务能力 (8.0分)</w:t>
            </w:r>
          </w:p>
        </w:tc>
        <w:tc>
          <w:tcPr>
            <w:tcW w:type="dxa" w:w="5076"/>
          </w:tcPr>
          <w:p>
            <w:pPr>
              <w:pStyle w:val="null3"/>
              <w:jc w:val="left"/>
            </w:pPr>
            <w:r>
              <w:rPr/>
              <w:t>根据投标人提供的培训服务方案进行评审（内容至少包括：①定期组织开展相关的医学培训活动计划；②项目检测建议；③临床意义解释；④结果分析）： 1.投标人提供的培训服务方案包含上述全部内容的，得2分；包含上述内容不全或无提供不得分。 2.在满足第1项的基础上： （1）投标人培训服务方案完整、合理，满足并优于采购人服务要求，得8分； （2）投标人培训服务方案较完整、合理，基本满足采购人服务要求，得4分； （3）投标人培训服务方案不完整，仅能部分满足采购人服务要求，得2分。</w:t>
            </w:r>
          </w:p>
        </w:tc>
      </w:tr>
      <w:tr>
        <w:tc>
          <w:tcPr>
            <w:tcW w:type="dxa" w:w="922"/>
            <w:gridSpan w:val="2"/>
            <w:vMerge/>
          </w:tcPr>
          <w:p/>
        </w:tc>
        <w:tc>
          <w:tcPr>
            <w:tcW w:type="dxa" w:w="2307"/>
          </w:tcPr>
          <w:p>
            <w:pPr>
              <w:pStyle w:val="null3"/>
              <w:jc w:val="left"/>
            </w:pPr>
            <w:r>
              <w:rPr/>
              <w:t>售后服务能力 (8.0分)</w:t>
            </w:r>
          </w:p>
        </w:tc>
        <w:tc>
          <w:tcPr>
            <w:tcW w:type="dxa" w:w="5076"/>
          </w:tcPr>
          <w:p>
            <w:pPr>
              <w:pStyle w:val="null3"/>
              <w:jc w:val="left"/>
            </w:pPr>
            <w:r>
              <w:rPr/>
              <w:t>根据投标人提供的售后服务承诺方案，售后服务计划及方案是否合理、是否有针对项目制定完善、可靠的售后服务方案进行评分： 1、投标人售后服务方案完整、合理，实施方法可行，得8分； 2、投标人售后服务方案较完整，实施方法基本可行，得4分； 3、投标人售后服务方案不完善，实施方法差，得2分； 4、方案差，不符合项目需求，得0分。</w:t>
            </w:r>
          </w:p>
        </w:tc>
      </w:tr>
      <w:tr>
        <w:tc>
          <w:tcPr>
            <w:tcW w:type="dxa" w:w="922"/>
            <w:gridSpan w:val="2"/>
            <w:vMerge w:val="restart"/>
          </w:tcPr>
          <w:p>
            <w:pPr>
              <w:pStyle w:val="null3"/>
              <w:jc w:val="center"/>
            </w:pPr>
            <w:r>
              <w:rPr/>
              <w:t>商务部分</w:t>
            </w:r>
          </w:p>
        </w:tc>
        <w:tc>
          <w:tcPr>
            <w:tcW w:type="dxa" w:w="2307"/>
          </w:tcPr>
          <w:p>
            <w:pPr>
              <w:pStyle w:val="null3"/>
              <w:jc w:val="left"/>
            </w:pPr>
            <w:r>
              <w:rPr/>
              <w:t>信息安全保障能力 (9.0分)</w:t>
            </w:r>
          </w:p>
        </w:tc>
        <w:tc>
          <w:tcPr>
            <w:tcW w:type="dxa" w:w="5076"/>
          </w:tcPr>
          <w:p>
            <w:pPr>
              <w:pStyle w:val="null3"/>
              <w:jc w:val="left"/>
            </w:pPr>
            <w:r>
              <w:rPr/>
              <w:t>投标人需保证检验或病理检测全流程信息安全，远程病理会诊平台、物流系统、检验信息系统通过公安部信息系统安全等级保护二级或以上，每具备一个备案证书得3分，最高得9分。注：提供相关证书复印件或证明材料并加盖公章，非投标人主体所有资质不得分，不提供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投标人提供自2021年1月1日至（以合同签订日期为准）同类项目的业绩，每提供一份有效合同得2分，最多得10分。 （注：同一家单位的合同不重复计分。需提供合同关键页（含签订合同双方的单位名称、合同项目名称与含签订合同双方的落款盖章、签订日期的关键页）复印件并加盖投标人公章作为证明材料，不提供的不得分。）</w:t>
            </w:r>
          </w:p>
        </w:tc>
      </w:tr>
      <w:tr>
        <w:tc>
          <w:tcPr>
            <w:tcW w:type="dxa" w:w="922"/>
            <w:gridSpan w:val="2"/>
            <w:vMerge/>
          </w:tcPr>
          <w:p/>
        </w:tc>
        <w:tc>
          <w:tcPr>
            <w:tcW w:type="dxa" w:w="2307"/>
          </w:tcPr>
          <w:p>
            <w:pPr>
              <w:pStyle w:val="null3"/>
              <w:jc w:val="left"/>
            </w:pPr>
            <w:r>
              <w:rPr/>
              <w:t>客户满意度评价 (5.0分)</w:t>
            </w:r>
          </w:p>
        </w:tc>
        <w:tc>
          <w:tcPr>
            <w:tcW w:type="dxa" w:w="5076"/>
          </w:tcPr>
          <w:p>
            <w:pPr>
              <w:pStyle w:val="null3"/>
              <w:jc w:val="left"/>
            </w:pPr>
            <w:r>
              <w:rPr/>
              <w:t>提供自2021年1月1日至今的客户满意度评价，每有一项类似优或满意的评价得1分，本项最高得5分。 注：客户满意度评价应与同类业绩相对应并提供服务满意度评价复印件加盖公章。评价情况至少为满意、优或类似好评的方可计分，不提供客户满意度评价证明资料，或未提供对应业绩证明资料或不清晰导致专家无法判断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各有效投标人的报价中，取最高者作为基准价，各有效投标人的价格评分统一按照下列公式计算：（1-评标基准优惠率）/（1-评标优惠率）X15</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jc w:val="both"/>
      </w:pPr>
      <w:r>
        <w:rPr>
          <w:sz w:val="48"/>
          <w:b/>
          <w:u w:val="single"/>
        </w:rPr>
        <w:t xml:space="preserve">        </w:t>
      </w:r>
      <w:r>
        <w:rPr>
          <w:sz w:val="48"/>
          <w:b/>
          <w:u w:val="single"/>
        </w:rPr>
        <w:t>(项目)</w:t>
      </w:r>
    </w:p>
    <w:p>
      <w:pPr>
        <w:pStyle w:val="null3"/>
        <w:jc w:val="both"/>
      </w:pPr>
      <w:r>
        <w:rPr>
          <w:sz w:val="44"/>
          <w:b/>
        </w:rPr>
        <w:t>合同书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sz w:val="24"/>
          <w:b/>
        </w:rPr>
        <w:t>注：本合同仅为合同的参考文本，合同签订双方可根据项目的具体要求进行修订，但不得偏离实质性条款。</w:t>
      </w:r>
    </w:p>
    <w:p>
      <w:pPr>
        <w:pStyle w:val="null3"/>
        <w:jc w:val="center"/>
      </w:pPr>
      <w:r>
        <w:rPr/>
        <w:t xml:space="preserve"> </w:t>
      </w:r>
    </w:p>
    <w:p>
      <w:pPr>
        <w:pStyle w:val="null3"/>
        <w:jc w:val="center"/>
      </w:pPr>
      <w:r>
        <w:rPr>
          <w:sz w:val="48"/>
          <w:b/>
        </w:rPr>
        <w:t>采购合同</w:t>
      </w:r>
    </w:p>
    <w:p>
      <w:pPr>
        <w:pStyle w:val="null3"/>
        <w:jc w:val="both"/>
      </w:pPr>
      <w:r>
        <w:rPr>
          <w:sz w:val="24"/>
          <w:b/>
        </w:rPr>
        <w:t>委托方（甲方）：</w:t>
      </w:r>
    </w:p>
    <w:p>
      <w:pPr>
        <w:pStyle w:val="null3"/>
        <w:jc w:val="both"/>
      </w:pPr>
      <w:r>
        <w:rPr>
          <w:sz w:val="24"/>
          <w:b/>
        </w:rPr>
        <w:t>联系地址</w:t>
      </w:r>
      <w:r>
        <w:rPr>
          <w:sz w:val="24"/>
          <w:b/>
        </w:rPr>
        <w:t>:</w:t>
      </w:r>
    </w:p>
    <w:p>
      <w:pPr>
        <w:pStyle w:val="null3"/>
        <w:jc w:val="both"/>
      </w:pPr>
      <w:r>
        <w:rPr>
          <w:sz w:val="24"/>
          <w:b/>
        </w:rPr>
        <w:t>联系人：</w:t>
      </w:r>
      <w:r>
        <w:rPr>
          <w:sz w:val="21"/>
          <w:b/>
        </w:rPr>
        <w:t xml:space="preserve"> </w:t>
      </w:r>
      <w:r>
        <w:rPr>
          <w:sz w:val="24"/>
          <w:b/>
        </w:rPr>
        <w:t xml:space="preserve">                     </w:t>
      </w:r>
      <w:r>
        <w:rPr>
          <w:sz w:val="24"/>
          <w:b/>
        </w:rPr>
        <w:t>联系电话：</w:t>
      </w:r>
    </w:p>
    <w:p>
      <w:pPr>
        <w:pStyle w:val="null3"/>
        <w:jc w:val="both"/>
      </w:pPr>
      <w:r>
        <w:rPr>
          <w:sz w:val="24"/>
          <w:b/>
        </w:rPr>
        <w:t>服务方（乙方）：</w:t>
      </w:r>
      <w:r>
        <w:rPr>
          <w:sz w:val="21"/>
          <w:b/>
        </w:rPr>
        <w:t xml:space="preserve"> </w:t>
      </w:r>
    </w:p>
    <w:p>
      <w:pPr>
        <w:pStyle w:val="null3"/>
        <w:jc w:val="both"/>
      </w:pPr>
      <w:r>
        <w:rPr>
          <w:sz w:val="24"/>
          <w:b/>
        </w:rPr>
        <w:t>联系地址</w:t>
      </w:r>
      <w:r>
        <w:rPr>
          <w:sz w:val="24"/>
          <w:b/>
        </w:rPr>
        <w:t>:</w:t>
      </w:r>
      <w:r>
        <w:rPr>
          <w:sz w:val="21"/>
          <w:b/>
        </w:rPr>
        <w:t xml:space="preserve"> </w:t>
      </w:r>
    </w:p>
    <w:p>
      <w:pPr>
        <w:pStyle w:val="null3"/>
        <w:jc w:val="both"/>
      </w:pPr>
      <w:r>
        <w:rPr>
          <w:sz w:val="24"/>
          <w:b/>
        </w:rPr>
        <w:t>联系人：</w:t>
      </w:r>
      <w:r>
        <w:rPr>
          <w:sz w:val="24"/>
          <w:b/>
        </w:rPr>
        <w:t xml:space="preserve">                   </w:t>
      </w:r>
      <w:r>
        <w:rPr>
          <w:sz w:val="24"/>
          <w:b/>
        </w:rPr>
        <w:t>联系电话：</w:t>
      </w:r>
    </w:p>
    <w:p>
      <w:pPr>
        <w:pStyle w:val="null3"/>
        <w:jc w:val="both"/>
      </w:pPr>
      <w:r>
        <w:rPr>
          <w:sz w:val="24"/>
          <w:color w:val="000000"/>
        </w:rPr>
        <w:t>根据《中华人民共和国民法典》、《中标通知书（项目编号：）》，甲乙双方在平等、自愿、互利原则上，经双方协商一致，签订本合同。甲乙双方同意按以下条款和条件，由甲方委托乙方承担</w:t>
      </w:r>
      <w:r>
        <w:rPr>
          <w:sz w:val="24"/>
          <w:color w:val="000000"/>
        </w:rPr>
        <w:t>检验、病理外送服务项目</w:t>
      </w:r>
      <w:r>
        <w:rPr>
          <w:sz w:val="24"/>
          <w:color w:val="000000"/>
        </w:rPr>
        <w:t>，达成以下合同条款。</w:t>
      </w:r>
    </w:p>
    <w:p>
      <w:pPr>
        <w:pStyle w:val="null3"/>
        <w:ind w:firstLine="482"/>
        <w:jc w:val="both"/>
      </w:pPr>
      <w:r>
        <w:rPr>
          <w:sz w:val="24"/>
          <w:b/>
        </w:rPr>
        <w:t>一、项目概况</w:t>
      </w:r>
    </w:p>
    <w:p>
      <w:pPr>
        <w:pStyle w:val="null3"/>
        <w:ind w:firstLine="480"/>
        <w:jc w:val="both"/>
      </w:pPr>
      <w:r>
        <w:rPr>
          <w:sz w:val="24"/>
        </w:rPr>
        <w:t>1</w:t>
      </w:r>
      <w:r>
        <w:rPr>
          <w:sz w:val="24"/>
        </w:rPr>
        <w:t>、甲方将检验</w:t>
      </w:r>
      <w:r>
        <w:rPr>
          <w:sz w:val="24"/>
        </w:rPr>
        <w:t>、病理</w:t>
      </w:r>
      <w:r>
        <w:rPr>
          <w:sz w:val="24"/>
        </w:rPr>
        <w:t>标本委托给乙方进行检测。乙方为甲方提供检测结果，并收取甲方检测服务费。</w:t>
      </w:r>
    </w:p>
    <w:p>
      <w:pPr>
        <w:pStyle w:val="null3"/>
        <w:ind w:firstLine="480"/>
        <w:jc w:val="both"/>
      </w:pPr>
      <w:r>
        <w:rPr>
          <w:sz w:val="24"/>
        </w:rPr>
        <w:t>2</w:t>
      </w:r>
      <w:r>
        <w:rPr>
          <w:sz w:val="24"/>
        </w:rPr>
        <w:t>、项目预算：人民币</w:t>
      </w:r>
      <w:r>
        <w:rPr>
          <w:sz w:val="21"/>
        </w:rPr>
        <w:t xml:space="preserve"> </w:t>
      </w:r>
      <w:r>
        <w:rPr>
          <w:sz w:val="24"/>
        </w:rPr>
        <w:t>元。</w:t>
      </w:r>
    </w:p>
    <w:p>
      <w:pPr>
        <w:pStyle w:val="null3"/>
        <w:ind w:firstLine="482"/>
        <w:jc w:val="both"/>
      </w:pPr>
      <w:r>
        <w:rPr>
          <w:sz w:val="24"/>
          <w:b/>
        </w:rPr>
        <w:t>二、委托期限</w:t>
      </w:r>
    </w:p>
    <w:p>
      <w:pPr>
        <w:pStyle w:val="null3"/>
        <w:ind w:firstLine="480"/>
        <w:jc w:val="both"/>
      </w:pPr>
      <w:r>
        <w:rPr>
          <w:sz w:val="24"/>
        </w:rPr>
        <w:t>1</w:t>
      </w:r>
      <w:r>
        <w:rPr>
          <w:sz w:val="24"/>
        </w:rPr>
        <w:t>、    年   月   日至    年   月   日，为期   年。</w:t>
      </w:r>
    </w:p>
    <w:p>
      <w:pPr>
        <w:pStyle w:val="null3"/>
        <w:ind w:firstLine="480"/>
        <w:jc w:val="both"/>
      </w:pPr>
      <w:r>
        <w:rPr>
          <w:sz w:val="24"/>
        </w:rPr>
        <w:t>2</w:t>
      </w:r>
      <w:r>
        <w:rPr>
          <w:sz w:val="24"/>
        </w:rPr>
        <w:t>、项目的服务期限为</w:t>
      </w:r>
      <w:r>
        <w:rPr>
          <w:sz w:val="24"/>
        </w:rPr>
        <w:t>3</w:t>
      </w:r>
      <w:r>
        <w:rPr>
          <w:sz w:val="24"/>
        </w:rPr>
        <w:t>年，合同一年一签。如甲方对乙方履约情况不满意，甲方不再续约。若服务期限内配送金额达到预算金额，视作合同期结束，若服务期限到期，采购金额未达到预算金额，也视作合同期结束。</w:t>
      </w:r>
    </w:p>
    <w:p>
      <w:pPr>
        <w:pStyle w:val="null3"/>
        <w:ind w:firstLine="482"/>
        <w:jc w:val="both"/>
      </w:pPr>
      <w:r>
        <w:rPr>
          <w:sz w:val="24"/>
          <w:b/>
        </w:rPr>
        <w:t>三、委托范围</w:t>
      </w:r>
    </w:p>
    <w:p>
      <w:pPr>
        <w:pStyle w:val="null3"/>
        <w:ind w:firstLine="480"/>
        <w:jc w:val="both"/>
      </w:pPr>
      <w:r>
        <w:rPr>
          <w:sz w:val="24"/>
        </w:rPr>
        <w:t>1</w:t>
      </w:r>
      <w:r>
        <w:rPr>
          <w:sz w:val="24"/>
        </w:rPr>
        <w:t>、甲方委托乙方进行</w:t>
      </w:r>
      <w:r>
        <w:rPr>
          <w:sz w:val="21"/>
        </w:rPr>
        <w:t xml:space="preserve"> </w:t>
      </w:r>
      <w:r>
        <w:rPr>
          <w:sz w:val="24"/>
        </w:rPr>
        <w:t>检测项目（</w:t>
      </w:r>
      <w:r>
        <w:rPr>
          <w:sz w:val="24"/>
          <w:color w:val="0C0C0C"/>
        </w:rPr>
        <w:t>见附件</w:t>
      </w:r>
      <w:r>
        <w:rPr>
          <w:sz w:val="24"/>
        </w:rPr>
        <w:t>）。</w:t>
      </w:r>
    </w:p>
    <w:p>
      <w:pPr>
        <w:pStyle w:val="null3"/>
        <w:ind w:firstLine="480"/>
        <w:jc w:val="both"/>
      </w:pPr>
      <w:r>
        <w:rPr>
          <w:sz w:val="24"/>
        </w:rPr>
        <w:t>2</w:t>
      </w:r>
      <w:r>
        <w:rPr>
          <w:sz w:val="24"/>
        </w:rPr>
        <w:t>、甲、乙双方根据临床需求可动态增减合作项目，但是如需增加合作项目，需乙方向甲方提供相应开展项目的技术准入文件和保证质量的佐证材料。</w:t>
      </w:r>
    </w:p>
    <w:p>
      <w:pPr>
        <w:pStyle w:val="null3"/>
        <w:ind w:firstLine="482"/>
        <w:jc w:val="both"/>
      </w:pPr>
      <w:r>
        <w:rPr>
          <w:sz w:val="24"/>
          <w:b/>
        </w:rPr>
        <w:t>四、双方的权利与义务</w:t>
      </w:r>
    </w:p>
    <w:p>
      <w:pPr>
        <w:pStyle w:val="null3"/>
        <w:ind w:firstLine="482"/>
        <w:jc w:val="both"/>
      </w:pPr>
      <w:r>
        <w:rPr>
          <w:sz w:val="24"/>
          <w:b/>
        </w:rPr>
        <w:t>（一）甲方权利及义务</w:t>
      </w:r>
    </w:p>
    <w:p>
      <w:pPr>
        <w:pStyle w:val="null3"/>
        <w:ind w:firstLine="480"/>
        <w:jc w:val="both"/>
      </w:pPr>
      <w:r>
        <w:rPr>
          <w:sz w:val="24"/>
        </w:rPr>
        <w:t>1</w:t>
      </w:r>
      <w:r>
        <w:rPr>
          <w:sz w:val="24"/>
        </w:rPr>
        <w:t>、甲方同意将委托范围内的检验项目交给乙方负责检验与分析，负责组织医务人员按照乙方提供的样本采集标准和要求正确采集、处理和寄送送检标本，并按照乙方要求录入患者信息，并保证信息的完整性和准确性。</w:t>
      </w:r>
    </w:p>
    <w:p>
      <w:pPr>
        <w:pStyle w:val="null3"/>
        <w:ind w:firstLine="480"/>
        <w:jc w:val="both"/>
      </w:pPr>
      <w:r>
        <w:rPr>
          <w:sz w:val="24"/>
        </w:rPr>
        <w:t>2</w:t>
      </w:r>
      <w:r>
        <w:rPr>
          <w:sz w:val="24"/>
        </w:rPr>
        <w:t>、在标本验收前，如因采样不合格、样本信息填写缺失或错误、标本丢失等问题导致标本无法进行检测的，甲方有责任及时修正错误，包括补充相关缺失信息、修正错误信息、重新采集样本等。</w:t>
      </w:r>
    </w:p>
    <w:p>
      <w:pPr>
        <w:pStyle w:val="null3"/>
        <w:ind w:firstLine="480"/>
        <w:jc w:val="both"/>
      </w:pPr>
      <w:r>
        <w:rPr>
          <w:sz w:val="24"/>
        </w:rPr>
        <w:t>3</w:t>
      </w:r>
      <w:r>
        <w:rPr>
          <w:sz w:val="24"/>
        </w:rPr>
        <w:t>、甲方负责开具检测申请单，且甲方相关工作人员有责任与乙方相关工作人员在以下环节进行签字确认：标本接收、报告单交接、票据结算交接等。</w:t>
      </w:r>
    </w:p>
    <w:p>
      <w:pPr>
        <w:pStyle w:val="null3"/>
        <w:ind w:firstLine="480"/>
        <w:jc w:val="both"/>
      </w:pPr>
      <w:r>
        <w:rPr>
          <w:sz w:val="24"/>
        </w:rPr>
        <w:t>4</w:t>
      </w:r>
      <w:r>
        <w:rPr>
          <w:sz w:val="24"/>
        </w:rPr>
        <w:t>、若甲方对乙方提交的检测结果有异议，需在报告单出具后</w:t>
      </w:r>
      <w:r>
        <w:rPr>
          <w:sz w:val="24"/>
        </w:rPr>
        <w:t>10</w:t>
      </w:r>
      <w:r>
        <w:rPr>
          <w:sz w:val="24"/>
        </w:rPr>
        <w:t>个工作日内提出，逾期未提出，乙方将视同甲方完全同意接受检测结果。</w:t>
      </w:r>
    </w:p>
    <w:p>
      <w:pPr>
        <w:pStyle w:val="null3"/>
        <w:ind w:firstLine="480"/>
        <w:jc w:val="both"/>
      </w:pPr>
      <w:r>
        <w:rPr>
          <w:sz w:val="24"/>
        </w:rPr>
        <w:t>5</w:t>
      </w:r>
      <w:r>
        <w:rPr>
          <w:sz w:val="24"/>
        </w:rPr>
        <w:t>、甲方按照本协议双方确认的检测项目收取病人或体检用户检测费，并按照本协议第六条规定按时支付给乙方。</w:t>
      </w:r>
    </w:p>
    <w:p>
      <w:pPr>
        <w:pStyle w:val="null3"/>
        <w:ind w:firstLine="480"/>
        <w:jc w:val="both"/>
      </w:pPr>
      <w:r>
        <w:rPr>
          <w:sz w:val="24"/>
        </w:rPr>
        <w:t>6</w:t>
      </w:r>
      <w:r>
        <w:rPr>
          <w:sz w:val="24"/>
        </w:rPr>
        <w:t>、合同期限内，若甲方实验室能够在院内开展本合同检测项目时，本合同可提前终止，甲方不承担任何的违约责任。</w:t>
      </w:r>
    </w:p>
    <w:p>
      <w:pPr>
        <w:pStyle w:val="null3"/>
        <w:ind w:firstLine="480"/>
        <w:jc w:val="both"/>
      </w:pPr>
      <w:r>
        <w:rPr>
          <w:sz w:val="24"/>
        </w:rPr>
        <w:t>7</w:t>
      </w:r>
      <w:r>
        <w:rPr>
          <w:sz w:val="24"/>
        </w:rPr>
        <w:t>、甲方可以到乙方实验室对相关的检测工作进行监督，对不符合采购文件、报价文件或本合同规定的地方要求乙方整改，规定时间内整改后仍不达标的视为乙方不能提供服务，甲方有权单方面解除合同。</w:t>
      </w:r>
    </w:p>
    <w:p>
      <w:pPr>
        <w:pStyle w:val="null3"/>
        <w:ind w:firstLine="482"/>
        <w:jc w:val="both"/>
      </w:pPr>
      <w:r>
        <w:rPr>
          <w:sz w:val="24"/>
          <w:b/>
        </w:rPr>
        <w:t>（二）乙方权利及义务</w:t>
      </w:r>
    </w:p>
    <w:p>
      <w:pPr>
        <w:pStyle w:val="null3"/>
        <w:ind w:firstLine="480"/>
        <w:jc w:val="both"/>
      </w:pPr>
      <w:r>
        <w:rPr>
          <w:sz w:val="24"/>
        </w:rPr>
        <w:t>1</w:t>
      </w:r>
      <w:r>
        <w:rPr>
          <w:sz w:val="24"/>
        </w:rPr>
        <w:t>、乙方承担送检标本的验收与实验室检测工作，保证按国家检验规范对甲方提供的送检标本进行检测，并对检测数据和结果负责。</w:t>
      </w:r>
    </w:p>
    <w:p>
      <w:pPr>
        <w:pStyle w:val="null3"/>
        <w:ind w:firstLine="480"/>
        <w:jc w:val="both"/>
      </w:pPr>
      <w:r>
        <w:rPr>
          <w:sz w:val="24"/>
        </w:rPr>
        <w:t>2</w:t>
      </w:r>
      <w:r>
        <w:rPr>
          <w:sz w:val="24"/>
        </w:rPr>
        <w:t>、乙方负责检验结果报告单发回给甲方。</w:t>
      </w:r>
    </w:p>
    <w:p>
      <w:pPr>
        <w:pStyle w:val="null3"/>
        <w:ind w:firstLine="480"/>
        <w:jc w:val="both"/>
      </w:pPr>
      <w:r>
        <w:rPr>
          <w:sz w:val="24"/>
        </w:rPr>
        <w:t>3</w:t>
      </w:r>
      <w:r>
        <w:rPr>
          <w:sz w:val="24"/>
        </w:rPr>
        <w:t>、乙方接收标本后如因标本保存不当、检测过程操作失误等问题导致标本无法进行检测的，乙方负责解决相应的问题。</w:t>
      </w:r>
    </w:p>
    <w:p>
      <w:pPr>
        <w:pStyle w:val="null3"/>
        <w:ind w:firstLine="480"/>
        <w:jc w:val="both"/>
      </w:pPr>
      <w:r>
        <w:rPr>
          <w:sz w:val="24"/>
        </w:rPr>
        <w:t>4</w:t>
      </w:r>
      <w:r>
        <w:rPr>
          <w:sz w:val="24"/>
        </w:rPr>
        <w:t>、乙方有为甲方保密的义务，在未经甲方同意或授权前提下，乙方不得向甲方委托科室以外的任何单位或个人泄露甲方委托检测的项目、检测内容、检测结果，但受检者及其授权代理人对项目及检测结果的查询、咨询等事宜除外。</w:t>
      </w:r>
    </w:p>
    <w:p>
      <w:pPr>
        <w:pStyle w:val="null3"/>
        <w:ind w:firstLine="480"/>
        <w:jc w:val="both"/>
      </w:pPr>
      <w:r>
        <w:rPr>
          <w:sz w:val="24"/>
        </w:rPr>
        <w:t>5</w:t>
      </w:r>
      <w:r>
        <w:rPr>
          <w:sz w:val="24"/>
        </w:rPr>
        <w:t>、乙方按照要求向甲方提供有关实验室法律法规文件、资质证明或其他能力验证证明等；标本丢失及不合格标本的处理流程；报告单发放流程。</w:t>
      </w:r>
    </w:p>
    <w:p>
      <w:pPr>
        <w:pStyle w:val="null3"/>
        <w:ind w:firstLine="480"/>
        <w:jc w:val="both"/>
      </w:pPr>
      <w:r>
        <w:rPr>
          <w:sz w:val="24"/>
        </w:rPr>
        <w:t>6</w:t>
      </w:r>
      <w:r>
        <w:rPr>
          <w:sz w:val="24"/>
        </w:rPr>
        <w:t>、甲方临床科室采集样本后，乙方派专人到指定时间和地点接收并保证物流运输，样本运输按要求直立、冷藏、封闭，确保运输过程的样品质量和环境安全。不影响检测结果的情况下，乙方可安排走常温医药物流，运输时间不超过</w:t>
      </w:r>
      <w:r>
        <w:rPr>
          <w:sz w:val="24"/>
        </w:rPr>
        <w:t>72</w:t>
      </w:r>
      <w:r>
        <w:rPr>
          <w:sz w:val="24"/>
        </w:rPr>
        <w:t>小时。对于需低温冷冻或有特殊要求的样本视具体项目乙方与甲方检验科商定。</w:t>
      </w:r>
    </w:p>
    <w:p>
      <w:pPr>
        <w:pStyle w:val="null3"/>
        <w:ind w:firstLine="480"/>
        <w:jc w:val="both"/>
      </w:pPr>
      <w:r>
        <w:rPr>
          <w:sz w:val="24"/>
        </w:rPr>
        <w:t>7</w:t>
      </w:r>
      <w:r>
        <w:rPr>
          <w:sz w:val="24"/>
        </w:rPr>
        <w:t>、乙方负责出具检验结果报告单，保证每天</w:t>
      </w:r>
      <w:r>
        <w:rPr>
          <w:sz w:val="24"/>
        </w:rPr>
        <w:t>24</w:t>
      </w:r>
      <w:r>
        <w:rPr>
          <w:sz w:val="24"/>
        </w:rPr>
        <w:t>小时开通网上查询系统。负责组织专家资源为甲方提供人员及专业技术培训、检测结果临床咨询、临床学术交流与合作等服务，并提供给甲方专业学术培训和持续的专业指导。</w:t>
      </w:r>
    </w:p>
    <w:p>
      <w:pPr>
        <w:pStyle w:val="null3"/>
        <w:ind w:firstLine="480"/>
        <w:jc w:val="both"/>
      </w:pPr>
      <w:r>
        <w:rPr>
          <w:sz w:val="24"/>
        </w:rPr>
        <w:t>8</w:t>
      </w:r>
      <w:r>
        <w:rPr>
          <w:sz w:val="24"/>
        </w:rPr>
        <w:t>、负责与甲方的检验系统做接口，实现数据导出功能，程序接口费由乙方支付。</w:t>
      </w:r>
    </w:p>
    <w:p>
      <w:pPr>
        <w:pStyle w:val="null3"/>
        <w:ind w:firstLine="482"/>
        <w:jc w:val="both"/>
      </w:pPr>
      <w:r>
        <w:rPr>
          <w:sz w:val="24"/>
          <w:b/>
        </w:rPr>
        <w:t>五、结算价格</w:t>
      </w:r>
    </w:p>
    <w:p>
      <w:pPr>
        <w:pStyle w:val="null3"/>
        <w:ind w:firstLine="480"/>
        <w:jc w:val="both"/>
      </w:pPr>
      <w:r>
        <w:rPr>
          <w:sz w:val="24"/>
        </w:rPr>
        <w:t>乙方按项目清单单价下浮</w:t>
      </w:r>
      <w:r>
        <w:rPr>
          <w:sz w:val="21"/>
          <w:u w:val="single"/>
        </w:rPr>
        <w:t xml:space="preserve">   </w:t>
      </w:r>
      <w:r>
        <w:rPr>
          <w:sz w:val="24"/>
          <w:u w:val="single"/>
        </w:rPr>
        <w:t>%</w:t>
      </w:r>
      <w:r>
        <w:rPr>
          <w:sz w:val="24"/>
        </w:rPr>
        <w:t xml:space="preserve"> </w:t>
      </w:r>
      <w:r>
        <w:rPr>
          <w:sz w:val="24"/>
        </w:rPr>
        <w:t>，向甲方收取委托检验服务费。</w:t>
      </w:r>
    </w:p>
    <w:p>
      <w:pPr>
        <w:pStyle w:val="null3"/>
        <w:ind w:firstLine="482"/>
        <w:jc w:val="both"/>
      </w:pPr>
      <w:r>
        <w:rPr>
          <w:sz w:val="24"/>
          <w:b/>
        </w:rPr>
        <w:t>六、结算方式：</w:t>
      </w:r>
    </w:p>
    <w:p>
      <w:pPr>
        <w:pStyle w:val="null3"/>
        <w:ind w:firstLine="480"/>
        <w:jc w:val="left"/>
      </w:pPr>
      <w:r>
        <w:rPr>
          <w:sz w:val="24"/>
        </w:rPr>
        <w:t>双方约定每月结算壹次，</w:t>
      </w:r>
      <w:r>
        <w:rPr>
          <w:sz w:val="24"/>
        </w:rPr>
        <w:t>乙方</w:t>
      </w:r>
      <w:r>
        <w:rPr>
          <w:sz w:val="24"/>
        </w:rPr>
        <w:t>对标本进行检测后，每月</w:t>
      </w:r>
      <w:r>
        <w:rPr>
          <w:sz w:val="24"/>
        </w:rPr>
        <w:t>10</w:t>
      </w:r>
      <w:r>
        <w:rPr>
          <w:sz w:val="24"/>
        </w:rPr>
        <w:t>日前凭检测的统计表开具相应的正式发票与</w:t>
      </w:r>
      <w:r>
        <w:rPr>
          <w:sz w:val="24"/>
        </w:rPr>
        <w:t>甲方</w:t>
      </w:r>
      <w:r>
        <w:rPr>
          <w:sz w:val="24"/>
        </w:rPr>
        <w:t>核对送检数量，</w:t>
      </w:r>
      <w:r>
        <w:rPr>
          <w:sz w:val="24"/>
        </w:rPr>
        <w:t>甲方</w:t>
      </w:r>
      <w:r>
        <w:rPr>
          <w:sz w:val="24"/>
        </w:rPr>
        <w:t>确认无误且</w:t>
      </w:r>
      <w:r>
        <w:rPr>
          <w:sz w:val="24"/>
        </w:rPr>
        <w:t>乙方</w:t>
      </w:r>
      <w:r>
        <w:rPr>
          <w:sz w:val="24"/>
        </w:rPr>
        <w:t>开具相应金额的发票后</w:t>
      </w:r>
      <w:r>
        <w:rPr>
          <w:sz w:val="24"/>
        </w:rPr>
        <w:t>甲方</w:t>
      </w:r>
      <w:r>
        <w:rPr>
          <w:sz w:val="24"/>
        </w:rPr>
        <w:t>于</w:t>
      </w:r>
      <w:r>
        <w:rPr>
          <w:sz w:val="24"/>
        </w:rPr>
        <w:t>15</w:t>
      </w:r>
      <w:r>
        <w:rPr>
          <w:sz w:val="24"/>
        </w:rPr>
        <w:t>个工作日内结算上月服务费用</w:t>
      </w:r>
      <w:r>
        <w:rPr>
          <w:sz w:val="24"/>
        </w:rPr>
        <w:t>。</w:t>
      </w:r>
      <w:r>
        <w:rPr>
          <w:sz w:val="24"/>
        </w:rPr>
        <w:t>甲方</w:t>
      </w:r>
      <w:r>
        <w:rPr>
          <w:sz w:val="24"/>
        </w:rPr>
        <w:t>按</w:t>
      </w:r>
      <w:r>
        <w:rPr>
          <w:sz w:val="24"/>
        </w:rPr>
        <w:t>《惠州市公立医疗机构基本医疗服务价格》</w:t>
      </w:r>
      <w:r>
        <w:rPr>
          <w:sz w:val="24"/>
        </w:rPr>
        <w:t>X</w:t>
      </w:r>
      <w:r>
        <w:rPr>
          <w:sz w:val="24"/>
        </w:rPr>
        <w:t>（</w:t>
      </w:r>
      <w:r>
        <w:rPr>
          <w:sz w:val="24"/>
        </w:rPr>
        <w:t>1-</w:t>
      </w:r>
      <w:r>
        <w:rPr>
          <w:sz w:val="24"/>
        </w:rPr>
        <w:t>中标优惠率）</w:t>
      </w:r>
      <w:r>
        <w:rPr>
          <w:sz w:val="24"/>
        </w:rPr>
        <w:t>X</w:t>
      </w:r>
      <w:r>
        <w:rPr>
          <w:sz w:val="24"/>
        </w:rPr>
        <w:t>送检数量）支付给</w:t>
      </w:r>
      <w:r>
        <w:rPr>
          <w:sz w:val="24"/>
        </w:rPr>
        <w:t>乙方</w:t>
      </w:r>
      <w:r>
        <w:rPr>
          <w:sz w:val="24"/>
        </w:rPr>
        <w:t>委托服务费</w:t>
      </w:r>
      <w:r>
        <w:rPr>
          <w:sz w:val="24"/>
        </w:rPr>
        <w:t>。若</w:t>
      </w:r>
      <w:r>
        <w:rPr>
          <w:sz w:val="24"/>
        </w:rPr>
        <w:t>采购单位是医共体单位，其与医共体成员单位合作项目，按实际结算单价费用（即</w:t>
      </w:r>
      <w:r>
        <w:rPr>
          <w:sz w:val="24"/>
        </w:rPr>
        <w:t>《惠州市公立医疗机构基本医疗服务价格》</w:t>
      </w:r>
      <w:r>
        <w:rPr>
          <w:sz w:val="24"/>
        </w:rPr>
        <w:t>）</w:t>
      </w:r>
      <w:r>
        <w:rPr>
          <w:sz w:val="24"/>
        </w:rPr>
        <w:t xml:space="preserve"> </w:t>
      </w:r>
      <w:r>
        <w:rPr>
          <w:sz w:val="24"/>
        </w:rPr>
        <w:t>×</w:t>
      </w:r>
      <w:r>
        <w:rPr>
          <w:sz w:val="24"/>
        </w:rPr>
        <w:t>（</w:t>
      </w:r>
      <w:r>
        <w:rPr>
          <w:sz w:val="24"/>
        </w:rPr>
        <w:t>1-</w:t>
      </w:r>
      <w:r>
        <w:rPr>
          <w:sz w:val="24"/>
        </w:rPr>
        <w:t>中标优惠率</w:t>
      </w:r>
      <w:r>
        <w:rPr>
          <w:sz w:val="24"/>
        </w:rPr>
        <w:t>）</w:t>
      </w:r>
      <w:r>
        <w:rPr>
          <w:sz w:val="24"/>
        </w:rPr>
        <w:t>×</w:t>
      </w:r>
      <w:r>
        <w:rPr>
          <w:sz w:val="24"/>
        </w:rPr>
        <w:t>送检</w:t>
      </w:r>
      <w:r>
        <w:rPr>
          <w:sz w:val="24"/>
        </w:rPr>
        <w:t>数量进行结算。</w:t>
      </w:r>
    </w:p>
    <w:p>
      <w:pPr>
        <w:pStyle w:val="null3"/>
        <w:ind w:firstLine="480"/>
        <w:jc w:val="left"/>
      </w:pPr>
      <w:r>
        <w:rPr>
          <w:sz w:val="24"/>
        </w:rPr>
        <w:t>注：</w:t>
      </w:r>
      <w:r>
        <w:rPr>
          <w:sz w:val="24"/>
        </w:rPr>
        <w:t>价格标准以外的送检项目，价格由</w:t>
      </w:r>
      <w:r>
        <w:rPr>
          <w:sz w:val="24"/>
        </w:rPr>
        <w:t>乙方</w:t>
      </w:r>
      <w:r>
        <w:rPr>
          <w:sz w:val="24"/>
        </w:rPr>
        <w:t>与</w:t>
      </w:r>
      <w:r>
        <w:rPr>
          <w:sz w:val="24"/>
        </w:rPr>
        <w:t>甲方</w:t>
      </w:r>
      <w:r>
        <w:rPr>
          <w:sz w:val="24"/>
        </w:rPr>
        <w:t>共同商定。</w:t>
      </w:r>
      <w:r>
        <w:rPr>
          <w:sz w:val="24"/>
        </w:rPr>
        <w:t>且</w:t>
      </w:r>
      <w:r>
        <w:rPr>
          <w:sz w:val="24"/>
        </w:rPr>
        <w:t>在合同履行的过程中，如政府发布了新的医疗服务价格标准，则</w:t>
      </w:r>
      <w:r>
        <w:rPr>
          <w:sz w:val="24"/>
        </w:rPr>
        <w:t>甲方</w:t>
      </w:r>
      <w:r>
        <w:rPr>
          <w:sz w:val="24"/>
        </w:rPr>
        <w:t>和</w:t>
      </w:r>
      <w:r>
        <w:rPr>
          <w:sz w:val="24"/>
        </w:rPr>
        <w:t>乙方</w:t>
      </w:r>
      <w:r>
        <w:rPr>
          <w:sz w:val="24"/>
        </w:rPr>
        <w:t>以新标准（也由</w:t>
      </w:r>
      <w:r>
        <w:rPr>
          <w:sz w:val="24"/>
        </w:rPr>
        <w:t>甲方</w:t>
      </w:r>
      <w:r>
        <w:rPr>
          <w:sz w:val="24"/>
        </w:rPr>
        <w:t>最终确定）作为项目的收费单价实际执行标准并依次标准进行相应的计算后结算</w:t>
      </w:r>
    </w:p>
    <w:p>
      <w:pPr>
        <w:pStyle w:val="null3"/>
        <w:ind w:firstLine="482"/>
        <w:jc w:val="left"/>
      </w:pPr>
      <w:r>
        <w:rPr>
          <w:sz w:val="24"/>
          <w:b/>
          <w:color w:val="000000"/>
        </w:rPr>
        <w:t>乙方指定账户信息如下：</w:t>
      </w:r>
    </w:p>
    <w:p>
      <w:pPr>
        <w:pStyle w:val="null3"/>
        <w:ind w:firstLine="480"/>
        <w:jc w:val="left"/>
      </w:pPr>
      <w:r>
        <w:rPr>
          <w:sz w:val="24"/>
          <w:color w:val="000000"/>
        </w:rPr>
        <w:t>账户名称：</w:t>
      </w:r>
    </w:p>
    <w:p>
      <w:pPr>
        <w:pStyle w:val="null3"/>
        <w:ind w:firstLine="480"/>
        <w:jc w:val="left"/>
      </w:pPr>
      <w:r>
        <w:rPr>
          <w:sz w:val="24"/>
          <w:color w:val="000000"/>
        </w:rPr>
        <w:t>开户行：</w:t>
      </w:r>
    </w:p>
    <w:p>
      <w:pPr>
        <w:pStyle w:val="null3"/>
        <w:ind w:firstLine="480"/>
        <w:jc w:val="left"/>
      </w:pPr>
      <w:r>
        <w:rPr>
          <w:sz w:val="24"/>
          <w:color w:val="000000"/>
        </w:rPr>
        <w:t>账号：</w:t>
      </w:r>
      <w:r>
        <w:rPr>
          <w:sz w:val="21"/>
        </w:rPr>
        <w:t xml:space="preserve">  </w:t>
      </w:r>
    </w:p>
    <w:p>
      <w:pPr>
        <w:pStyle w:val="null3"/>
        <w:ind w:firstLine="482"/>
        <w:jc w:val="both"/>
      </w:pPr>
      <w:r>
        <w:rPr>
          <w:sz w:val="24"/>
          <w:b/>
        </w:rPr>
        <w:t>七、合同的变更、终止及违约责任</w:t>
      </w:r>
    </w:p>
    <w:p>
      <w:pPr>
        <w:pStyle w:val="null3"/>
        <w:ind w:firstLine="480"/>
        <w:jc w:val="both"/>
      </w:pPr>
      <w:r>
        <w:rPr>
          <w:sz w:val="24"/>
        </w:rPr>
        <w:t>1</w:t>
      </w:r>
      <w:r>
        <w:rPr>
          <w:sz w:val="24"/>
        </w:rPr>
        <w:t>、合同各方在有效期内可以协商变更和补充相关内容，但应经甲、乙方以书面形式共同确认。</w:t>
      </w:r>
    </w:p>
    <w:p>
      <w:pPr>
        <w:pStyle w:val="null3"/>
        <w:ind w:firstLine="480"/>
        <w:jc w:val="both"/>
      </w:pPr>
      <w:r>
        <w:rPr>
          <w:sz w:val="24"/>
        </w:rPr>
        <w:t>2</w:t>
      </w:r>
      <w:r>
        <w:rPr>
          <w:sz w:val="24"/>
        </w:rPr>
        <w:t>、甲、乙任何一方若需提前终止本合同，须提前</w:t>
      </w:r>
      <w:r>
        <w:rPr>
          <w:sz w:val="24"/>
        </w:rPr>
        <w:t>90</w:t>
      </w:r>
      <w:r>
        <w:rPr>
          <w:sz w:val="24"/>
        </w:rPr>
        <w:t>天以书面形式通知对方，若甲方提出的，甲方应当向乙方支付已发生尚未结算的服务费用。若乙方提出的，甲方有权不再支付已发生尚未结算的服务费用。</w:t>
      </w:r>
    </w:p>
    <w:p>
      <w:pPr>
        <w:pStyle w:val="null3"/>
        <w:ind w:firstLine="480"/>
        <w:jc w:val="both"/>
      </w:pPr>
      <w:r>
        <w:rPr>
          <w:sz w:val="24"/>
        </w:rPr>
        <w:t>3</w:t>
      </w:r>
      <w:r>
        <w:rPr>
          <w:sz w:val="24"/>
        </w:rPr>
        <w:t>、乙方的违约责任：</w:t>
      </w:r>
    </w:p>
    <w:p>
      <w:pPr>
        <w:pStyle w:val="null3"/>
        <w:ind w:firstLine="480"/>
        <w:jc w:val="both"/>
      </w:pPr>
      <w:r>
        <w:rPr>
          <w:sz w:val="24"/>
        </w:rPr>
        <w:t>乙方必须按合同约定提供服务。不能按约定提供服务或者提供的服务不符合合同约定时，甲方有权扣除</w:t>
      </w:r>
      <w:r>
        <w:rPr>
          <w:sz w:val="24"/>
        </w:rPr>
        <w:t>20%</w:t>
      </w:r>
      <w:r>
        <w:rPr>
          <w:sz w:val="24"/>
        </w:rPr>
        <w:t>已发生未结算的服务费用作为违约金，违约金从下个月未付款中扣除。经甲方两次以上（含两次）要求乙方仍不能按要求提供服务的，甲方有权扣除</w:t>
      </w:r>
      <w:r>
        <w:rPr>
          <w:sz w:val="24"/>
        </w:rPr>
        <w:t>20%</w:t>
      </w:r>
      <w:r>
        <w:rPr>
          <w:sz w:val="24"/>
        </w:rPr>
        <w:t>已发生的服务费用作为违约金。违约金不足以弥补甲方损失的，乙方还应当赔偿损失差额。同时，甲方还有权解除合同。</w:t>
      </w:r>
    </w:p>
    <w:p>
      <w:pPr>
        <w:pStyle w:val="null3"/>
        <w:ind w:firstLine="480"/>
        <w:jc w:val="both"/>
      </w:pPr>
      <w:r>
        <w:rPr>
          <w:sz w:val="24"/>
        </w:rPr>
        <w:t>4</w:t>
      </w:r>
      <w:r>
        <w:rPr>
          <w:sz w:val="24"/>
        </w:rPr>
        <w:t>、甲方违约责任：</w:t>
      </w:r>
    </w:p>
    <w:p>
      <w:pPr>
        <w:pStyle w:val="null3"/>
        <w:ind w:firstLine="480"/>
        <w:jc w:val="both"/>
      </w:pPr>
      <w:r>
        <w:rPr>
          <w:sz w:val="24"/>
        </w:rPr>
        <w:t>甲方无正当理由不按合同约定付款的，应当承担由此对乙方造成的损失，并向乙方支付违约金（按中国人民银行授权全国银行间同业拆借中心公布的贷款市场报价利率计，违约金总额不超过合同款的</w:t>
      </w:r>
      <w:r>
        <w:rPr>
          <w:sz w:val="24"/>
        </w:rPr>
        <w:t>2%</w:t>
      </w:r>
      <w:r>
        <w:rPr>
          <w:sz w:val="24"/>
        </w:rPr>
        <w:t>）。</w:t>
      </w:r>
    </w:p>
    <w:p>
      <w:pPr>
        <w:pStyle w:val="null3"/>
        <w:ind w:firstLine="480"/>
        <w:jc w:val="both"/>
      </w:pPr>
      <w:r>
        <w:rPr>
          <w:sz w:val="24"/>
        </w:rPr>
        <w:t>5</w:t>
      </w:r>
      <w:r>
        <w:rPr>
          <w:sz w:val="24"/>
        </w:rPr>
        <w:t>、除约定的违约责任和不可抗力的情形外，如果任何一方未能按照合同的规定执行（包括任意一方无故提前终止本合同），另一方有权视情况追究违约责任，根据违反约定的程度，确定违约方偿付相当于已发生未结算服务费用</w:t>
      </w:r>
      <w:r>
        <w:rPr>
          <w:sz w:val="24"/>
        </w:rPr>
        <w:t>5%</w:t>
      </w:r>
      <w:r>
        <w:rPr>
          <w:sz w:val="24"/>
        </w:rPr>
        <w:t>至</w:t>
      </w:r>
      <w:r>
        <w:rPr>
          <w:sz w:val="24"/>
        </w:rPr>
        <w:t>30%</w:t>
      </w:r>
      <w:r>
        <w:rPr>
          <w:sz w:val="24"/>
        </w:rPr>
        <w:t>的违约金。违约金不足以弥补其违约行为给守约方造成损失的，违约方还应当赔偿由此造成的损失。</w:t>
      </w:r>
    </w:p>
    <w:p>
      <w:pPr>
        <w:pStyle w:val="null3"/>
        <w:ind w:firstLine="482"/>
        <w:jc w:val="both"/>
      </w:pPr>
      <w:r>
        <w:rPr>
          <w:sz w:val="24"/>
          <w:b/>
        </w:rPr>
        <w:t>八、不可抗力</w:t>
      </w:r>
    </w:p>
    <w:p>
      <w:pPr>
        <w:pStyle w:val="null3"/>
        <w:ind w:firstLine="480"/>
        <w:jc w:val="both"/>
      </w:pPr>
      <w:r>
        <w:rPr>
          <w:sz w:val="24"/>
        </w:rPr>
        <w:t>甲乙双方任何一方由于不可抗力或政策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九、争议处理</w:t>
      </w:r>
    </w:p>
    <w:p>
      <w:pPr>
        <w:pStyle w:val="null3"/>
        <w:ind w:firstLine="480"/>
        <w:jc w:val="both"/>
      </w:pPr>
      <w:r>
        <w:rPr>
          <w:sz w:val="24"/>
        </w:rPr>
        <w:t>1</w:t>
      </w:r>
      <w:r>
        <w:rPr>
          <w:sz w:val="24"/>
        </w:rPr>
        <w:t>、对产生的医疗纠纷，甲、乙双方均应积极、稳妥解决，互通信息，相互协作。如因乙方原因导致的医疗纠纷，造成甲方及其他第三方损失的，乙方应承担全部赔偿责任，由此引发的律师及差旅、仲裁等费用均由乙方自行承担。</w:t>
      </w:r>
    </w:p>
    <w:p>
      <w:pPr>
        <w:pStyle w:val="null3"/>
        <w:ind w:firstLine="480"/>
        <w:jc w:val="both"/>
      </w:pPr>
      <w:r>
        <w:rPr>
          <w:sz w:val="24"/>
        </w:rPr>
        <w:t>2</w:t>
      </w:r>
      <w:r>
        <w:rPr>
          <w:sz w:val="24"/>
        </w:rPr>
        <w:t>、在合作过程中出现的争议，双方应友好协商解决。协商解决不了的，任何一方可以向惠州仲裁委员会根据该会的规则申请仲裁，该裁决是终局性的，对双方都具有约束力。</w:t>
      </w:r>
    </w:p>
    <w:p>
      <w:pPr>
        <w:pStyle w:val="null3"/>
        <w:ind w:firstLine="482"/>
        <w:jc w:val="both"/>
      </w:pPr>
      <w:r>
        <w:rPr>
          <w:sz w:val="24"/>
          <w:b/>
        </w:rPr>
        <w:t>十、廉洁自律条款：</w:t>
      </w:r>
    </w:p>
    <w:p>
      <w:pPr>
        <w:pStyle w:val="null3"/>
        <w:ind w:firstLine="480"/>
        <w:jc w:val="both"/>
      </w:pPr>
      <w:r>
        <w:rPr>
          <w:sz w:val="24"/>
        </w:rPr>
        <w:t>甲乙双方应自觉遵守廉洁自律制度，严禁商业贿赂行为。如有违反，按照国家法律法规及医院规章制度进行处理。</w:t>
      </w:r>
    </w:p>
    <w:p>
      <w:pPr>
        <w:pStyle w:val="null3"/>
        <w:ind w:firstLine="482"/>
        <w:jc w:val="both"/>
      </w:pPr>
      <w:r>
        <w:rPr>
          <w:sz w:val="24"/>
          <w:b/>
        </w:rPr>
        <w:t>十一、其他事项：</w:t>
      </w:r>
    </w:p>
    <w:p>
      <w:pPr>
        <w:pStyle w:val="null3"/>
        <w:ind w:firstLine="480"/>
        <w:jc w:val="both"/>
      </w:pPr>
      <w:r>
        <w:rPr>
          <w:sz w:val="24"/>
        </w:rPr>
        <w:t>1</w:t>
      </w:r>
      <w:r>
        <w:rPr>
          <w:sz w:val="24"/>
        </w:rPr>
        <w:t>、本合同自甲乙双方法定代表人或委托代理人签章之日起生效。</w:t>
      </w:r>
    </w:p>
    <w:p>
      <w:pPr>
        <w:pStyle w:val="null3"/>
        <w:ind w:firstLine="480"/>
        <w:jc w:val="both"/>
      </w:pPr>
      <w:r>
        <w:rPr>
          <w:sz w:val="24"/>
        </w:rPr>
        <w:t>2</w:t>
      </w:r>
      <w:r>
        <w:rPr>
          <w:sz w:val="24"/>
        </w:rPr>
        <w:t>、未尽事宜，双方可签订补充协议，补充协议与本合同具有同等法律效力。</w:t>
      </w:r>
    </w:p>
    <w:p>
      <w:pPr>
        <w:pStyle w:val="null3"/>
        <w:ind w:firstLine="480"/>
        <w:jc w:val="both"/>
      </w:pPr>
      <w:r>
        <w:rPr>
          <w:sz w:val="24"/>
        </w:rPr>
        <w:t>3</w:t>
      </w:r>
      <w:r>
        <w:rPr>
          <w:sz w:val="24"/>
        </w:rPr>
        <w:t>、本合同所有附件、招标文件、投标文件及其附件（含评审期间的澄清文件和补充资料）、中标通知书均为合同的有效组成部分，与本合同具有同等法律效力。</w:t>
      </w:r>
    </w:p>
    <w:p>
      <w:pPr>
        <w:pStyle w:val="null3"/>
        <w:ind w:firstLine="480"/>
        <w:jc w:val="both"/>
      </w:pPr>
      <w:r>
        <w:rPr>
          <w:sz w:val="24"/>
        </w:rPr>
        <w:t>4</w:t>
      </w:r>
      <w:r>
        <w:rPr>
          <w:sz w:val="24"/>
        </w:rPr>
        <w:t xml:space="preserve">、本合同一式 </w:t>
      </w:r>
      <w:r>
        <w:rPr>
          <w:sz w:val="24"/>
        </w:rPr>
        <w:t xml:space="preserve">4 </w:t>
      </w:r>
      <w:r>
        <w:rPr>
          <w:sz w:val="24"/>
        </w:rPr>
        <w:t xml:space="preserve">份，双方各执 </w:t>
      </w:r>
      <w:r>
        <w:rPr>
          <w:sz w:val="24"/>
        </w:rPr>
        <w:t xml:space="preserve">2 </w:t>
      </w:r>
      <w:r>
        <w:rPr>
          <w:sz w:val="24"/>
        </w:rPr>
        <w:t>份，具有同等法律效力，本合同所有的相关附件为合同组成部分。</w:t>
      </w:r>
    </w:p>
    <w:p>
      <w:pPr>
        <w:pStyle w:val="null3"/>
        <w:ind w:firstLine="480"/>
        <w:jc w:val="both"/>
      </w:pPr>
      <w:r>
        <w:rPr>
          <w:sz w:val="24"/>
        </w:rPr>
        <w:t>附件：项目清单</w:t>
      </w:r>
    </w:p>
    <w:p>
      <w:pPr>
        <w:pStyle w:val="null3"/>
        <w:jc w:val="both"/>
      </w:pPr>
      <w:r>
        <w:rPr>
          <w:sz w:val="24"/>
          <w:color w:val="000000"/>
        </w:rPr>
        <w:t>甲方（签章）</w:t>
      </w:r>
      <w:r>
        <w:rPr>
          <w:sz w:val="24"/>
          <w:color w:val="000000"/>
        </w:rPr>
        <w:t xml:space="preserve">                    </w:t>
      </w:r>
      <w:r>
        <w:rPr>
          <w:sz w:val="21"/>
        </w:rPr>
        <w:t xml:space="preserve">   </w:t>
      </w:r>
      <w:r>
        <w:rPr>
          <w:sz w:val="24"/>
          <w:color w:val="000000"/>
        </w:rPr>
        <w:t>乙方（签章）：</w:t>
      </w:r>
    </w:p>
    <w:p>
      <w:pPr>
        <w:pStyle w:val="null3"/>
        <w:jc w:val="both"/>
      </w:pPr>
      <w:r>
        <w:rPr>
          <w:sz w:val="24"/>
          <w:color w:val="000000"/>
        </w:rPr>
        <w:t>法定代表人：</w:t>
      </w:r>
      <w:r>
        <w:rPr>
          <w:sz w:val="24"/>
          <w:color w:val="000000"/>
        </w:rPr>
        <w:t xml:space="preserve">          </w:t>
      </w:r>
      <w:r>
        <w:rPr>
          <w:sz w:val="21"/>
        </w:rPr>
        <w:t xml:space="preserve">             </w:t>
      </w:r>
      <w:r>
        <w:rPr>
          <w:sz w:val="24"/>
          <w:color w:val="000000"/>
        </w:rPr>
        <w:t>法定代表人：</w:t>
      </w:r>
    </w:p>
    <w:p>
      <w:pPr>
        <w:pStyle w:val="null3"/>
        <w:jc w:val="both"/>
      </w:pPr>
      <w:r>
        <w:rPr>
          <w:sz w:val="24"/>
          <w:color w:val="000000"/>
        </w:rPr>
        <w:t>地址：</w:t>
      </w:r>
      <w:r>
        <w:rPr>
          <w:sz w:val="21"/>
          <w:u w:val="single"/>
        </w:rPr>
        <w:t xml:space="preserve"> </w:t>
      </w:r>
      <w:r>
        <w:rPr>
          <w:sz w:val="21"/>
        </w:rPr>
        <w:t xml:space="preserve">                            </w:t>
      </w:r>
      <w:r>
        <w:rPr>
          <w:sz w:val="24"/>
          <w:color w:val="000000"/>
        </w:rPr>
        <w:t>地址：</w:t>
      </w:r>
      <w:r>
        <w:rPr>
          <w:sz w:val="21"/>
        </w:rPr>
        <w:t xml:space="preserve"> </w:t>
      </w:r>
    </w:p>
    <w:p>
      <w:pPr>
        <w:pStyle w:val="null3"/>
        <w:jc w:val="both"/>
      </w:pPr>
      <w:r>
        <w:rPr>
          <w:sz w:val="24"/>
          <w:color w:val="000000"/>
        </w:rPr>
        <w:t>电话：</w:t>
      </w:r>
      <w:r>
        <w:rPr>
          <w:sz w:val="24"/>
          <w:color w:val="000000"/>
        </w:rPr>
        <w:t xml:space="preserve">        </w:t>
      </w:r>
      <w:r>
        <w:rPr>
          <w:sz w:val="21"/>
        </w:rPr>
        <w:t xml:space="preserve">                    </w:t>
      </w:r>
      <w:r>
        <w:rPr>
          <w:sz w:val="24"/>
          <w:color w:val="000000"/>
        </w:rPr>
        <w:t>电话：</w:t>
      </w:r>
      <w:r>
        <w:rPr>
          <w:sz w:val="21"/>
          <w:u w:val="single"/>
        </w:rPr>
        <w:t xml:space="preserve"> </w:t>
      </w:r>
    </w:p>
    <w:p>
      <w:pPr>
        <w:pStyle w:val="null3"/>
        <w:jc w:val="both"/>
      </w:pPr>
      <w:r>
        <w:rPr>
          <w:sz w:val="24"/>
          <w:color w:val="000000"/>
        </w:rPr>
        <w:t>传真：</w:t>
      </w:r>
      <w:r>
        <w:rPr>
          <w:sz w:val="24"/>
          <w:color w:val="000000"/>
        </w:rPr>
        <w:t>邮编：</w:t>
      </w:r>
      <w:r>
        <w:rPr>
          <w:sz w:val="21"/>
        </w:rPr>
        <w:t xml:space="preserve">                        </w:t>
      </w:r>
      <w:r>
        <w:rPr>
          <w:sz w:val="24"/>
          <w:color w:val="000000"/>
        </w:rPr>
        <w:t>传真：</w:t>
      </w:r>
      <w:r>
        <w:rPr>
          <w:sz w:val="21"/>
          <w:u w:val="single"/>
        </w:rPr>
        <w:t xml:space="preserve">  </w:t>
      </w:r>
      <w:r>
        <w:rPr>
          <w:sz w:val="24"/>
          <w:color w:val="000000"/>
        </w:rPr>
        <w:t>邮编：</w:t>
      </w:r>
      <w:r>
        <w:rPr>
          <w:sz w:val="21"/>
          <w:u w:val="single"/>
        </w:rPr>
        <w:t xml:space="preserve">      </w:t>
      </w:r>
    </w:p>
    <w:p>
      <w:pPr>
        <w:pStyle w:val="null3"/>
        <w:jc w:val="both"/>
      </w:pPr>
      <w:r>
        <w:rPr>
          <w:sz w:val="24"/>
          <w:color w:val="000000"/>
        </w:rPr>
        <w:t>开户行：</w:t>
      </w:r>
      <w:r>
        <w:rPr>
          <w:sz w:val="21"/>
        </w:rPr>
        <w:t xml:space="preserve">                              </w:t>
      </w:r>
      <w:r>
        <w:rPr>
          <w:sz w:val="24"/>
          <w:color w:val="000000"/>
        </w:rPr>
        <w:t>开户行：</w:t>
      </w:r>
      <w:r>
        <w:rPr>
          <w:sz w:val="21"/>
        </w:rPr>
        <w:t xml:space="preserve"> </w:t>
      </w:r>
    </w:p>
    <w:p>
      <w:pPr>
        <w:pStyle w:val="null3"/>
        <w:jc w:val="both"/>
      </w:pPr>
      <w:r>
        <w:rPr>
          <w:sz w:val="24"/>
          <w:color w:val="000000"/>
        </w:rPr>
        <w:t>帐</w:t>
      </w:r>
      <w:r>
        <w:rPr>
          <w:sz w:val="24"/>
          <w:color w:val="000000"/>
        </w:rPr>
        <w:t xml:space="preserve">   </w:t>
      </w:r>
      <w:r>
        <w:rPr>
          <w:sz w:val="24"/>
          <w:color w:val="000000"/>
        </w:rPr>
        <w:t>号：</w:t>
      </w:r>
      <w:r>
        <w:rPr>
          <w:sz w:val="21"/>
        </w:rPr>
        <w:t xml:space="preserve">                             </w:t>
      </w:r>
      <w:r>
        <w:rPr>
          <w:sz w:val="24"/>
          <w:color w:val="000000"/>
        </w:rPr>
        <w:t>帐</w:t>
      </w:r>
      <w:r>
        <w:rPr>
          <w:sz w:val="24"/>
          <w:color w:val="000000"/>
        </w:rPr>
        <w:t xml:space="preserve">   </w:t>
      </w:r>
      <w:r>
        <w:rPr>
          <w:sz w:val="24"/>
          <w:color w:val="000000"/>
        </w:rPr>
        <w:t>号：</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1"/>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color w:val="000000"/>
        </w:rPr>
        <w:t>签约地点：</w:t>
      </w:r>
    </w:p>
    <w:p>
      <w:pPr>
        <w:pStyle w:val="null3"/>
        <w:jc w:val="both"/>
      </w:pPr>
      <w:r>
        <w:rPr>
          <w:sz w:val="24"/>
        </w:rPr>
        <w:t>附件</w:t>
      </w:r>
      <w:r>
        <w:rPr>
          <w:sz w:val="24"/>
        </w:rPr>
        <w:t>:</w:t>
      </w:r>
      <w:r>
        <w:rPr>
          <w:sz w:val="24"/>
        </w:rPr>
        <w:t>项目清单</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441322-2025-03246</w:t>
      </w:r>
    </w:p>
    <w:p>
      <w:pPr>
        <w:pStyle w:val="null3"/>
        <w:jc w:val="center"/>
        <w:outlineLvl w:val="3"/>
      </w:pPr>
      <w:r>
        <w:rPr>
          <w:sz w:val="24"/>
          <w:b/>
        </w:rPr>
        <w:t>采购项目编号：</w:t>
      </w:r>
      <w:r>
        <w:rPr>
          <w:sz w:val="24"/>
          <w:b/>
        </w:rPr>
        <w:t>0724-2531HZ904086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博罗县妇幼保健院采购检验、病理外送服务项目</w:t>
      </w:r>
      <w:r>
        <w:rPr>
          <w:u w:val="single"/>
        </w:rPr>
        <w:t>”</w:t>
      </w:r>
      <w:r>
        <w:rPr/>
        <w:t>项目的招标[采购项目编号为：</w:t>
      </w:r>
      <w:r>
        <w:rPr>
          <w:u w:val="single"/>
        </w:rPr>
        <w:t>0724-2531HZ904086</w:t>
      </w:r>
      <w:r>
        <w:rPr/>
        <w:t>]，我方愿参与投标。</w:t>
      </w:r>
    </w:p>
    <w:p>
      <w:pPr>
        <w:pStyle w:val="null3"/>
        <w:ind w:firstLine="480"/>
      </w:pPr>
      <w:r>
        <w:rPr/>
        <w:t>我方确认收到贵方提供的</w:t>
      </w:r>
      <w:r>
        <w:rPr>
          <w:u w:val="single"/>
        </w:rPr>
        <w:t>“</w:t>
      </w:r>
      <w:r>
        <w:rPr>
          <w:u w:val="single"/>
        </w:rPr>
        <w:t>博罗县妇幼保健院采购检验、病理外送服务项目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博罗县妇幼保健院采购检验、病理外送服务项目</w:t>
      </w:r>
      <w:r>
        <w:rPr/>
        <w:t>”项目采购[采购项目编号为</w:t>
      </w:r>
      <w:r>
        <w:rPr/>
        <w:t>0724-2531HZ904086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博罗县妇幼保健院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博罗县妇幼保健院采购检验、病理外送服务项目</w:t>
      </w:r>
      <w:r>
        <w:rPr/>
        <w:t>招标中获中标（采购项目编号：</w:t>
      </w:r>
      <w:r>
        <w:rPr/>
        <w:t>0724-2531HZ904086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博罗县妇幼保健院采购检验、病理外送服务项目</w:t>
      </w:r>
      <w:r>
        <w:rPr/>
        <w:t>”项目（采购项目编号：</w:t>
      </w:r>
      <w:r>
        <w:rPr/>
        <w:t>0724-2531HZ904086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