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441501-2026-00652</w:t>
      </w:r>
    </w:p>
    <w:p>
      <w:pPr>
        <w:pStyle w:val="null3"/>
        <w:jc w:val="center"/>
        <w:outlineLvl w:val="3"/>
      </w:pPr>
      <w:r>
        <w:rPr>
          <w:sz w:val="24"/>
          <w:b/>
        </w:rPr>
        <w:t>采购项目编号：</w:t>
      </w:r>
      <w:r>
        <w:rPr>
          <w:sz w:val="24"/>
          <w:b/>
        </w:rPr>
        <w:t>0724-2631SW901640</w:t>
      </w:r>
    </w:p>
    <w:p>
      <w:pPr>
        <w:pStyle w:val="null3"/>
        <w:jc w:val="center"/>
        <w:outlineLvl w:val="3"/>
      </w:pPr>
      <w:r>
        <w:rPr>
          <w:sz w:val="24"/>
          <w:b/>
        </w:rPr>
        <w:t>项目名称：</w:t>
      </w:r>
      <w:r>
        <w:rPr>
          <w:sz w:val="24"/>
          <w:b/>
        </w:rPr>
        <w:t>深汕中医医院(汕尾市中医医院)建设项目一期第一批医疗设备采购项目（八）</w:t>
      </w:r>
    </w:p>
    <w:p>
      <w:pPr>
        <w:pStyle w:val="null3"/>
        <w:jc w:val="center"/>
        <w:outlineLvl w:val="3"/>
      </w:pPr>
      <w:r>
        <w:rPr>
          <w:sz w:val="24"/>
          <w:b/>
        </w:rPr>
        <w:t>采购人：</w:t>
      </w:r>
      <w:r>
        <w:rPr>
          <w:sz w:val="24"/>
          <w:b/>
        </w:rPr>
        <w:t>广州中医药大学第一附属医院深汕医院(深汕中医医院、汕尾市中医医院)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广州中医药大学第一附属医院深汕医院(深汕中医医院、汕尾市中医医院)</w:t>
      </w:r>
      <w:r>
        <w:rPr/>
        <w:t>的委托，采用</w:t>
      </w:r>
      <w:r>
        <w:rPr/>
        <w:t>公开招标</w:t>
      </w:r>
      <w:r>
        <w:rPr/>
        <w:t>方式组织采购</w:t>
      </w:r>
      <w:r>
        <w:rPr/>
        <w:t>深汕中医医院(汕尾市中医医院)建设项目一期第一批医疗设备采购项目（八）</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深汕中医医院(汕尾市中医医院)建设项目一期第一批医疗设备采购项目（八）</w:t>
      </w:r>
    </w:p>
    <w:p>
      <w:pPr>
        <w:pStyle w:val="null3"/>
        <w:ind w:firstLine="480"/>
      </w:pPr>
      <w:r>
        <w:rPr/>
        <w:t>采购计划编号：</w:t>
      </w:r>
      <w:r>
        <w:rPr/>
        <w:t>441501-2026-00652</w:t>
      </w:r>
    </w:p>
    <w:p>
      <w:pPr>
        <w:pStyle w:val="null3"/>
        <w:ind w:firstLine="480"/>
      </w:pPr>
      <w:r>
        <w:rPr/>
        <w:t>采购项目编号：</w:t>
      </w:r>
      <w:r>
        <w:rPr/>
        <w:t>0724-2631SW901640</w:t>
      </w:r>
    </w:p>
    <w:p>
      <w:pPr>
        <w:pStyle w:val="null3"/>
        <w:ind w:firstLine="480"/>
      </w:pPr>
      <w:r>
        <w:rPr/>
        <w:t>采购方式：</w:t>
      </w:r>
      <w:r>
        <w:rPr/>
        <w:t>公开招标</w:t>
      </w:r>
    </w:p>
    <w:p>
      <w:pPr>
        <w:pStyle w:val="null3"/>
        <w:ind w:firstLine="480"/>
      </w:pPr>
      <w:r>
        <w:rPr/>
        <w:t>预算金额：</w:t>
      </w:r>
      <w:r>
        <w:rPr/>
        <w:t>910,400.00</w:t>
      </w:r>
      <w:r>
        <w:rPr/>
        <w:t>元</w:t>
      </w:r>
    </w:p>
    <w:p>
      <w:pPr>
        <w:pStyle w:val="null3"/>
        <w:outlineLvl w:val="3"/>
      </w:pPr>
      <w:r>
        <w:rPr>
          <w:sz w:val="24"/>
          <w:b/>
        </w:rPr>
        <w:t>2.项目内容及需求情况（采购项目技术规格、参数及要求）</w:t>
      </w:r>
    </w:p>
    <w:p>
      <w:pPr>
        <w:pStyle w:val="null3"/>
      </w:pPr>
      <w:r>
        <w:rPr/>
        <w:t>采购包1(口腔科设备):</w:t>
      </w:r>
    </w:p>
    <w:p>
      <w:pPr>
        <w:pStyle w:val="null3"/>
      </w:pPr>
      <w:r>
        <w:rPr/>
        <w:t>采购包预算金额：910,400.00元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口腔设备及器械</w:t>
            </w:r>
          </w:p>
        </w:tc>
        <w:tc>
          <w:tcPr>
            <w:tcW w:type="dxa" w:w="2136"/>
          </w:tcPr>
          <w:p>
            <w:pPr>
              <w:pStyle w:val="null3"/>
            </w:pPr>
            <w:r>
              <w:rPr/>
              <w:t>口腔扫描机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口腔设备及器械</w:t>
            </w:r>
          </w:p>
        </w:tc>
        <w:tc>
          <w:tcPr>
            <w:tcW w:type="dxa" w:w="2136"/>
          </w:tcPr>
          <w:p>
            <w:pPr>
              <w:pStyle w:val="null3"/>
            </w:pPr>
            <w:r>
              <w:rPr/>
              <w:t>义齿抛光机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口腔设备及器械</w:t>
            </w:r>
          </w:p>
        </w:tc>
        <w:tc>
          <w:tcPr>
            <w:tcW w:type="dxa" w:w="2136"/>
          </w:tcPr>
          <w:p>
            <w:pPr>
              <w:pStyle w:val="null3"/>
            </w:pPr>
            <w:r>
              <w:rPr/>
              <w:t>全自动超声波清洗机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口腔设备及器械</w:t>
            </w:r>
          </w:p>
        </w:tc>
        <w:tc>
          <w:tcPr>
            <w:tcW w:type="dxa" w:w="2136"/>
          </w:tcPr>
          <w:p>
            <w:pPr>
              <w:pStyle w:val="null3"/>
            </w:pPr>
            <w:r>
              <w:rPr/>
              <w:t>手术无影灯</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口腔设备及器械</w:t>
            </w:r>
          </w:p>
        </w:tc>
        <w:tc>
          <w:tcPr>
            <w:tcW w:type="dxa" w:w="2136"/>
          </w:tcPr>
          <w:p>
            <w:pPr>
              <w:pStyle w:val="null3"/>
            </w:pPr>
            <w:r>
              <w:rPr/>
              <w:t>口腔综合治疗台</w:t>
            </w:r>
          </w:p>
        </w:tc>
        <w:tc>
          <w:tcPr>
            <w:tcW w:type="dxa" w:w="1187"/>
          </w:tcPr>
          <w:p>
            <w:pPr>
              <w:pStyle w:val="null3"/>
            </w:pPr>
            <w:r>
              <w:rPr/>
              <w:t>10(套)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口腔设备及器械</w:t>
            </w:r>
          </w:p>
        </w:tc>
        <w:tc>
          <w:tcPr>
            <w:tcW w:type="dxa" w:w="2136"/>
          </w:tcPr>
          <w:p>
            <w:pPr>
              <w:pStyle w:val="null3"/>
            </w:pPr>
            <w:r>
              <w:rPr/>
              <w:t>超声骨刀</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口腔设备及器械</w:t>
            </w:r>
          </w:p>
        </w:tc>
        <w:tc>
          <w:tcPr>
            <w:tcW w:type="dxa" w:w="2136"/>
          </w:tcPr>
          <w:p>
            <w:pPr>
              <w:pStyle w:val="null3"/>
            </w:pPr>
            <w:r>
              <w:rPr/>
              <w:t>牙科动力装置（种植机）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采购包1（口腔科设备）：</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采购包1（口腔科设备）：</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广州中医药大学第一附属医院深汕医院(深汕中医医院、汕尾市中医医院)</w:t>
      </w:r>
    </w:p>
    <w:p>
      <w:pPr>
        <w:pStyle w:val="null3"/>
        <w:ind w:firstLine="480"/>
      </w:pPr>
      <w:r>
        <w:rPr/>
        <w:t xml:space="preserve"> 地址：</w:t>
      </w:r>
      <w:r>
        <w:rPr/>
        <w:t>汕尾市城区香江大道(汕马路)北侧</w:t>
      </w:r>
    </w:p>
    <w:p>
      <w:pPr>
        <w:pStyle w:val="null3"/>
        <w:ind w:firstLine="480"/>
      </w:pPr>
      <w:r>
        <w:rPr/>
        <w:t xml:space="preserve"> 联系方式：</w:t>
      </w:r>
      <w:r>
        <w:rPr/>
        <w:t>0660-3288066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0660-3390199、020-37860522</w:t>
      </w:r>
    </w:p>
    <w:p>
      <w:pPr>
        <w:pStyle w:val="null3"/>
        <w:outlineLvl w:val="3"/>
      </w:pPr>
      <w:r>
        <w:rPr>
          <w:sz w:val="24"/>
          <w:b/>
        </w:rPr>
        <w:t xml:space="preserve"> 3.项目联系方式</w:t>
      </w:r>
    </w:p>
    <w:p>
      <w:pPr>
        <w:pStyle w:val="null3"/>
        <w:ind w:firstLine="480"/>
      </w:pPr>
      <w:r>
        <w:rPr/>
        <w:t xml:space="preserve"> 项目联系人：</w:t>
      </w:r>
      <w:r>
        <w:rPr/>
        <w:t>刘冠华、余嘉安</w:t>
      </w:r>
    </w:p>
    <w:p>
      <w:pPr>
        <w:pStyle w:val="null3"/>
        <w:ind w:firstLine="480"/>
      </w:pPr>
      <w:r>
        <w:rPr/>
        <w:t xml:space="preserve"> 电话：</w:t>
      </w:r>
      <w:r>
        <w:rPr/>
        <w:t>0660-3390199、020-37860522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口腔扫描机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r>
              <w:rPr>
                <w:sz w:val="19"/>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5.9</w:t>
            </w:r>
            <w:r>
              <w:rPr>
                <w:sz w:val="19"/>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义齿抛光机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r>
              <w:rPr>
                <w:sz w:val="19"/>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0.9</w:t>
            </w:r>
            <w:r>
              <w:rPr>
                <w:sz w:val="19"/>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全自动超声波清洗机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r>
              <w:rPr>
                <w:sz w:val="19"/>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0.9</w:t>
            </w:r>
            <w:r>
              <w:rPr>
                <w:sz w:val="19"/>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手术无影灯</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r>
              <w:rPr>
                <w:sz w:val="19"/>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1.56</w:t>
            </w:r>
            <w:r>
              <w:rPr>
                <w:sz w:val="19"/>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口腔综合治疗台</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r>
              <w:rPr>
                <w:sz w:val="19"/>
              </w:rPr>
              <w:t>套</w:t>
            </w:r>
            <w:r>
              <w:rPr>
                <w:sz w:val="19"/>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49.8</w:t>
            </w:r>
            <w:r>
              <w:rPr>
                <w:sz w:val="19"/>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超声骨刀</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r>
              <w:rPr>
                <w:sz w:val="19"/>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2.98</w:t>
            </w:r>
            <w:r>
              <w:rPr>
                <w:sz w:val="19"/>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牙科动力装置（种植机）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r>
              <w:rPr>
                <w:sz w:val="19"/>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29</w:t>
            </w:r>
            <w:r>
              <w:rPr>
                <w:sz w:val="19"/>
              </w:rPr>
              <w:t>万元</w:t>
            </w:r>
          </w:p>
        </w:tc>
      </w:tr>
    </w:tbl>
    <w:p>
      <w:pPr>
        <w:pStyle w:val="null3"/>
      </w:pPr>
      <w:r>
        <w:rPr/>
        <w:t>投标人必须对本项目</w:t>
      </w:r>
      <w:r>
        <w:rPr/>
        <w:t>(</w:t>
      </w:r>
      <w:r>
        <w:rPr/>
        <w:t>所投包号</w:t>
      </w:r>
      <w:r>
        <w:rPr/>
        <w:t>)</w:t>
      </w:r>
      <w:r>
        <w:rPr/>
        <w:t>全部内容进行投标报价，如有缺漏或超出采购预算。将导致投标无效。</w:t>
      </w:r>
    </w:p>
    <w:p>
      <w:pPr>
        <w:pStyle w:val="null3"/>
      </w:pPr>
      <w:r>
        <w:rPr/>
        <w:t>本项目所有设备均不允许采购进口产品，本包号核心产品为</w:t>
      </w:r>
      <w:r>
        <w:rPr>
          <w:b/>
        </w:rPr>
        <w:t>牙科动力装置（种植机）</w:t>
      </w:r>
      <w:r>
        <w:rPr/>
        <w:t>。</w:t>
      </w:r>
    </w:p>
    <w:p>
      <w:pPr>
        <w:pStyle w:val="null3"/>
        <w:ind w:left="-210" w:firstLine="241"/>
        <w:jc w:val="left"/>
      </w:pPr>
      <w:r>
        <w:rPr/>
        <w:t>.</w:t>
      </w:r>
      <w:r>
        <w:rPr/>
        <w:t>需要落实的政府采购政策：《政府采购促进中小企业发展管理办法》财库〔</w:t>
      </w:r>
      <w:r>
        <w:rPr/>
        <w:t>2020</w:t>
      </w:r>
      <w:r>
        <w:rPr/>
        <w:t>〕</w:t>
      </w:r>
      <w:r>
        <w:rPr/>
        <w:t>46</w:t>
      </w:r>
      <w:r>
        <w:rPr/>
        <w:t>号</w:t>
      </w:r>
      <w:r>
        <w:rPr/>
        <w:t>)</w:t>
      </w:r>
      <w:r>
        <w:rPr/>
        <w:t>；</w:t>
      </w:r>
      <w:r>
        <w:br/>
      </w:r>
      <w:r>
        <w:rPr/>
        <w:t xml:space="preserve"> </w:t>
      </w:r>
      <w:r>
        <w:rPr/>
        <w:t>《关于政府采购支持监狱企业发展有关问题的通知》（财库〔</w:t>
      </w:r>
      <w:r>
        <w:rPr/>
        <w:t>2014</w:t>
      </w:r>
      <w:r>
        <w:rPr/>
        <w:t>〕</w:t>
      </w:r>
      <w:r>
        <w:rPr/>
        <w:t>68</w:t>
      </w:r>
      <w:r>
        <w:rPr/>
        <w:t>号）；</w:t>
      </w:r>
      <w:r>
        <w:br/>
      </w:r>
      <w:r>
        <w:rPr/>
        <w:t xml:space="preserve"> </w:t>
      </w:r>
      <w:r>
        <w:rPr/>
        <w:t>《关于促进残疾人就业政府采购政策的通知》（财库〔</w:t>
      </w:r>
      <w:r>
        <w:rPr/>
        <w:t>2017</w:t>
      </w:r>
      <w:r>
        <w:rPr/>
        <w:t>〕</w:t>
      </w:r>
      <w:r>
        <w:rPr/>
        <w:t>141</w:t>
      </w:r>
      <w:r>
        <w:rPr/>
        <w:t>号）；</w:t>
      </w:r>
      <w:r>
        <w:br/>
      </w:r>
      <w:r>
        <w:rPr/>
        <w:t xml:space="preserve"> </w:t>
      </w:r>
      <w:r>
        <w:rPr/>
        <w:t>《关于调整优化节能产品、环境标志产品政府采购执行机制的通知》（财库〔</w:t>
      </w:r>
      <w:r>
        <w:rPr/>
        <w:t>2019</w:t>
      </w:r>
      <w:r>
        <w:rPr/>
        <w:t>〕</w:t>
      </w:r>
      <w:r>
        <w:rPr/>
        <w:t>9</w:t>
      </w:r>
      <w:r>
        <w:rPr/>
        <w:t>号）等；</w:t>
      </w:r>
      <w:r>
        <w:br/>
      </w:r>
      <w:r>
        <w:rPr/>
        <w:t xml:space="preserve"> </w:t>
      </w:r>
      <w:r>
        <w:rPr/>
        <w:t>《国务院办公厅关于在政府采购中实施本国产品标准及相关政策的通知》（国办发〔</w:t>
      </w:r>
      <w:r>
        <w:rPr/>
        <w:t>2025</w:t>
      </w:r>
      <w:r>
        <w:rPr/>
        <w:t>〕</w:t>
      </w:r>
      <w:r>
        <w:rPr/>
        <w:t>34</w:t>
      </w:r>
      <w:r>
        <w:rPr/>
        <w:t>号）；</w:t>
      </w:r>
      <w:r>
        <w:br/>
      </w:r>
      <w:r>
        <w:rPr/>
        <w:t xml:space="preserve"> </w:t>
      </w:r>
      <w:r>
        <w:rPr/>
        <w:t>《财政部关于贯彻落实</w:t>
      </w:r>
      <w:r>
        <w:rPr/>
        <w:t>&lt;</w:t>
      </w:r>
      <w:r>
        <w:rPr/>
        <w:t>国务院办公厅关于在政府采购中实施本国产品标准及相关政策的通知</w:t>
      </w:r>
      <w:r>
        <w:rPr/>
        <w:t>&gt;</w:t>
      </w:r>
      <w:r>
        <w:rPr/>
        <w:t>的意见》（财库〔</w:t>
      </w:r>
      <w:r>
        <w:rPr/>
        <w:t>2025</w:t>
      </w:r>
      <w:r>
        <w:rPr/>
        <w:t>〕</w:t>
      </w:r>
      <w:r>
        <w:rPr/>
        <w:t>30</w:t>
      </w:r>
      <w:r>
        <w:rPr/>
        <w:t>号）等。</w:t>
      </w:r>
    </w:p>
    <w:p>
      <w:pPr>
        <w:pStyle w:val="null3"/>
        <w:ind w:left="-210" w:firstLine="241"/>
        <w:jc w:val="left"/>
      </w:pPr>
      <w:r>
        <w:rPr/>
        <w:t>1</w:t>
      </w:r>
      <w:r>
        <w:rPr/>
        <w:t>、投标人需在下表中列明所投设备单价，并加盖公章，以此作为投标文件的一部分。</w:t>
      </w:r>
    </w:p>
    <w:tbl>
      <w:tblPr>
        <w:tblW w:w="0" w:type="auto"/>
        <w:tblBorders>
          <w:top w:val="none" w:color="000000" w:sz="4"/>
          <w:left w:val="none" w:color="000000" w:sz="4"/>
          <w:bottom w:val="none" w:color="000000" w:sz="4"/>
          <w:right w:val="none" w:color="000000" w:sz="4"/>
          <w:insideH w:val="none"/>
          <w:insideV w:val="none"/>
        </w:tblBorders>
      </w:tblPr>
      <w:tblGrid>
        <w:gridCol w:w="724"/>
        <w:gridCol w:w="1281"/>
        <w:gridCol w:w="2171"/>
        <w:gridCol w:w="1025"/>
        <w:gridCol w:w="739"/>
        <w:gridCol w:w="739"/>
        <w:gridCol w:w="904"/>
        <w:gridCol w:w="724"/>
      </w:tblGrid>
      <w:tr>
        <w:tc>
          <w:tcPr>
            <w:tcW w:type="dxa" w:w="724"/>
            <w:tcBorders>
              <w:top w:val="single" w:color="000000" w:sz="4"/>
              <w:left w:val="outset" w:color="000000" w:sz="4"/>
              <w:bottom w:val="single" w:color="000000" w:sz="4"/>
              <w:right w:val="single" w:color="000000" w:sz="4"/>
            </w:tcBorders>
            <w:shd w:fill="FFFFFF"/>
            <w:tcMar>
              <w:top w:type="dxa" w:w="0"/>
              <w:left w:type="dxa" w:w="105"/>
              <w:bottom w:type="dxa" w:w="0"/>
              <w:right w:type="dxa" w:w="105"/>
            </w:tcMar>
            <w:vAlign w:val="top"/>
          </w:tcPr>
          <w:p>
            <w:pPr>
              <w:pStyle w:val="null3"/>
              <w:ind w:left="-210" w:firstLine="241"/>
              <w:jc w:val="left"/>
            </w:pPr>
            <w:r>
              <w:rPr>
                <w:sz w:val="19"/>
              </w:rPr>
              <w:t>序号</w:t>
            </w:r>
          </w:p>
        </w:tc>
        <w:tc>
          <w:tcPr>
            <w:tcW w:type="dxa" w:w="12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210" w:firstLine="241"/>
              <w:jc w:val="left"/>
            </w:pPr>
            <w:r>
              <w:rPr>
                <w:sz w:val="19"/>
              </w:rPr>
              <w:t>设备名称</w:t>
            </w:r>
          </w:p>
        </w:tc>
        <w:tc>
          <w:tcPr>
            <w:tcW w:type="dxa" w:w="217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210" w:firstLine="241"/>
              <w:jc w:val="left"/>
            </w:pPr>
            <w:r>
              <w:rPr>
                <w:sz w:val="19"/>
              </w:rPr>
              <w:t>产地品牌型号</w:t>
            </w:r>
          </w:p>
        </w:tc>
        <w:tc>
          <w:tcPr>
            <w:tcW w:type="dxa" w:w="10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210" w:firstLine="241"/>
              <w:jc w:val="left"/>
            </w:pPr>
            <w:r>
              <w:rPr>
                <w:sz w:val="19"/>
              </w:rPr>
              <w:t>制造商</w:t>
            </w:r>
          </w:p>
        </w:tc>
        <w:tc>
          <w:tcPr>
            <w:tcW w:type="dxa" w:w="7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210" w:firstLine="241"/>
              <w:jc w:val="left"/>
            </w:pPr>
            <w:r>
              <w:rPr>
                <w:sz w:val="19"/>
              </w:rPr>
              <w:t>数量</w:t>
            </w:r>
          </w:p>
        </w:tc>
        <w:tc>
          <w:tcPr>
            <w:tcW w:type="dxa" w:w="7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210" w:firstLine="241"/>
              <w:jc w:val="left"/>
            </w:pPr>
            <w:r>
              <w:rPr>
                <w:sz w:val="19"/>
              </w:rPr>
              <w:t>单价</w:t>
            </w:r>
          </w:p>
        </w:tc>
        <w:tc>
          <w:tcPr>
            <w:tcW w:type="dxa" w:w="904"/>
            <w:tcBorders>
              <w:top w:val="singl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ind w:left="-210" w:firstLine="241"/>
              <w:jc w:val="left"/>
            </w:pPr>
            <w:r>
              <w:rPr>
                <w:sz w:val="19"/>
              </w:rPr>
              <w:t>合计（元）</w:t>
            </w:r>
          </w:p>
        </w:tc>
        <w:tc>
          <w:tcPr>
            <w:tcW w:type="dxa" w:w="724"/>
            <w:tcBorders>
              <w:top w:val="single" w:color="000000" w:sz="4"/>
              <w:left w:val="none" w:color="000000" w:sz="4"/>
              <w:bottom w:val="single" w:color="000000" w:sz="4"/>
              <w:right w:val="outset" w:color="000000" w:sz="4"/>
            </w:tcBorders>
            <w:shd w:fill="FFFFFF"/>
            <w:tcMar>
              <w:top w:type="dxa" w:w="0"/>
              <w:left w:type="dxa" w:w="105"/>
              <w:bottom w:type="dxa" w:w="0"/>
              <w:right w:type="dxa" w:w="105"/>
            </w:tcMar>
            <w:vAlign w:val="top"/>
          </w:tcPr>
          <w:p>
            <w:pPr>
              <w:pStyle w:val="null3"/>
              <w:ind w:left="-210" w:firstLine="241"/>
              <w:jc w:val="left"/>
            </w:pPr>
            <w:r>
              <w:rPr>
                <w:sz w:val="19"/>
              </w:rPr>
              <w:t>备注</w:t>
            </w: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pPr>
              <w:pStyle w:val="null3"/>
              <w:ind w:left="-210" w:firstLine="241"/>
              <w:jc w:val="left"/>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4176"/>
            <w:gridSpan w:val="3"/>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合计</w:t>
            </w:r>
          </w:p>
        </w:tc>
        <w:tc>
          <w:tcPr>
            <w:tcW w:type="dxa" w:w="4131"/>
            <w:gridSpan w:val="5"/>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pPr>
              <w:pStyle w:val="null3"/>
              <w:ind w:left="-210" w:firstLine="241"/>
              <w:jc w:val="left"/>
            </w:pPr>
            <w:r>
              <w:rPr>
                <w:sz w:val="19"/>
              </w:rPr>
              <w:t xml:space="preserve">       </w:t>
            </w:r>
            <w:r>
              <w:rPr>
                <w:sz w:val="19"/>
              </w:rPr>
              <w:t>元</w:t>
            </w:r>
          </w:p>
        </w:tc>
      </w:tr>
      <w:tr>
        <w:tc>
          <w:tcPr>
            <w:tcW w:type="dxa" w:w="8307"/>
            <w:gridSpan w:val="8"/>
            <w:tcBorders>
              <w:top w:val="none" w:color="000000" w:sz="4"/>
              <w:left w:val="outset" w:color="000000" w:sz="4"/>
              <w:bottom w:val="single" w:color="000000" w:sz="4"/>
              <w:right w:val="outset" w:color="000000" w:sz="4"/>
            </w:tcBorders>
            <w:tcMar>
              <w:top w:type="dxa" w:w="0"/>
              <w:left w:type="dxa" w:w="105"/>
              <w:bottom w:type="dxa" w:w="0"/>
              <w:right w:type="dxa" w:w="105"/>
            </w:tcMar>
            <w:vAlign w:val="top"/>
          </w:tcPr>
          <w:p>
            <w:pPr>
              <w:pStyle w:val="null3"/>
              <w:ind w:left="-210" w:firstLine="241"/>
              <w:jc w:val="left"/>
            </w:pPr>
            <w:r>
              <w:rPr>
                <w:sz w:val="19"/>
              </w:rPr>
              <w:t>报价汇总：人民币</w:t>
            </w:r>
            <w:r>
              <w:rPr>
                <w:sz w:val="19"/>
              </w:rPr>
              <w:t xml:space="preserve">    </w:t>
            </w:r>
            <w:r>
              <w:rPr>
                <w:sz w:val="19"/>
              </w:rPr>
              <w:t>元（以上各合计项与开标一览表中的对应项均一致相符，如不一致以开标一览表为准）</w:t>
            </w:r>
          </w:p>
        </w:tc>
      </w:tr>
    </w:tbl>
    <w:p>
      <w:pPr>
        <w:pStyle w:val="null3"/>
        <w:ind w:left="-210" w:firstLine="241"/>
        <w:jc w:val="left"/>
      </w:pPr>
      <w:r>
        <w:rPr>
          <w:sz w:val="21"/>
          <w:b/>
        </w:rPr>
        <w:t>技术参数要求：</w:t>
      </w:r>
    </w:p>
    <w:p>
      <w:pPr>
        <w:pStyle w:val="null3"/>
        <w:jc w:val="left"/>
      </w:pPr>
      <w:r>
        <w:rPr>
          <w:sz w:val="21"/>
        </w:rPr>
        <w:t>（</w:t>
      </w:r>
      <w:r>
        <w:rPr>
          <w:sz w:val="21"/>
        </w:rPr>
        <w:t>1</w:t>
      </w:r>
      <w:r>
        <w:rPr>
          <w:sz w:val="21"/>
        </w:rPr>
        <w:t>）★所投产品具有有效的医疗器械注册证明资料（如国家有相关规定）</w:t>
      </w:r>
    </w:p>
    <w:p>
      <w:pPr>
        <w:pStyle w:val="null3"/>
        <w:jc w:val="both"/>
      </w:pPr>
      <w:r>
        <w:rPr>
          <w:sz w:val="21"/>
        </w:rPr>
        <w:t>（</w:t>
      </w:r>
      <w:r>
        <w:rPr>
          <w:sz w:val="21"/>
        </w:rPr>
        <w:t>2</w:t>
      </w:r>
      <w:r>
        <w:rPr>
          <w:sz w:val="21"/>
        </w:rPr>
        <w:t>）“★”号条款是关键技术参数，一项不符合即导致该投标人投标无效。所有投标人必须严格按照招标文件的内容进行填写，如不能填写请提供说明。“▲”号条款为评审时的重要技术参数，不作为投标无效条款。</w:t>
      </w:r>
    </w:p>
    <w:p>
      <w:pPr>
        <w:pStyle w:val="null3"/>
        <w:ind w:left="-210" w:firstLine="241"/>
        <w:jc w:val="left"/>
      </w:pPr>
      <w:r>
        <w:rPr>
          <w:sz w:val="21"/>
        </w:rPr>
        <w:t>（</w:t>
      </w:r>
      <w:r>
        <w:rPr>
          <w:sz w:val="21"/>
        </w:rPr>
        <w:t>3</w:t>
      </w:r>
      <w:r>
        <w:rPr>
          <w:sz w:val="21"/>
        </w:rPr>
        <w:t>）本项目采购类型属于</w:t>
      </w:r>
      <w:r>
        <w:rPr>
          <w:sz w:val="24"/>
          <w:b/>
          <w:u w:val="single"/>
        </w:rPr>
        <w:t>货物</w:t>
      </w:r>
      <w:r>
        <w:rPr>
          <w:sz w:val="21"/>
        </w:rPr>
        <w:t>，如需提供中小企业声明函的，应按</w:t>
      </w:r>
      <w:r>
        <w:rPr>
          <w:sz w:val="24"/>
          <w:b/>
          <w:u w:val="single"/>
        </w:rPr>
        <w:t>中小企业声明函（货物）</w:t>
      </w:r>
      <w:r>
        <w:rPr>
          <w:sz w:val="21"/>
        </w:rPr>
        <w:t>格式提供。在货物采购项目中，货物由中小企业制造，即货物由中小企业生产且使用该中小企业商号或者注册商标的，可享受法规规定的中小企业扶持政策，不对投标供应商主体类型作任何限制要求。供应商提供的货物既有中小企业制造的，也有大型企业制造的，不享受法规规定的中小企业扶持政策。</w:t>
      </w:r>
    </w:p>
    <w:p>
      <w:pPr>
        <w:pStyle w:val="null3"/>
        <w:spacing w:before="60"/>
        <w:ind w:left="150"/>
        <w:jc w:val="center"/>
      </w:pPr>
      <w:r>
        <w:rPr>
          <w:sz w:val="21"/>
          <w:b/>
        </w:rPr>
        <w:t>1</w:t>
      </w:r>
      <w:r>
        <w:rPr>
          <w:sz w:val="21"/>
          <w:b/>
        </w:rPr>
        <w:t>、</w:t>
      </w:r>
      <w:r>
        <w:rPr>
          <w:sz w:val="21"/>
          <w:b/>
        </w:rPr>
        <w:t>口腔扫描机</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570"/>
        <w:gridCol w:w="7050"/>
        <w:gridCol w:w="570"/>
      </w:tblGrid>
      <w:tr>
        <w:tc>
          <w:tcPr>
            <w:tcW w:type="dxa" w:w="8190"/>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10"/>
              <w:jc w:val="both"/>
            </w:pPr>
            <w:r>
              <w:rPr>
                <w:sz w:val="21"/>
              </w:rPr>
              <w:t>口腔扫描机</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70"/>
              <w:jc w:val="both"/>
            </w:pPr>
            <w:r>
              <w:rPr>
                <w:sz w:val="21"/>
              </w:rPr>
              <w:t>一</w:t>
            </w:r>
          </w:p>
        </w:tc>
        <w:tc>
          <w:tcPr>
            <w:tcW w:type="dxa" w:w="70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总体要求</w:t>
            </w:r>
          </w:p>
        </w:tc>
        <w:tc>
          <w:tcPr>
            <w:tcW w:type="dxa" w:w="5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05"/>
              <w:jc w:val="both"/>
            </w:pPr>
            <w:r>
              <w:rPr>
                <w:sz w:val="21"/>
              </w:rPr>
              <w:t>数量</w:t>
            </w:r>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95"/>
              <w:jc w:val="both"/>
            </w:pPr>
            <w:r>
              <w:rPr>
                <w:sz w:val="21"/>
              </w:rPr>
              <w:t>1台</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70"/>
              <w:jc w:val="both"/>
            </w:pPr>
            <w:r>
              <w:rPr>
                <w:sz w:val="21"/>
              </w:rPr>
              <w:t>二</w:t>
            </w:r>
          </w:p>
        </w:tc>
        <w:tc>
          <w:tcPr>
            <w:tcW w:type="dxa" w:w="7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技术要求</w:t>
            </w:r>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1.采用结构光技术。</w:t>
            </w:r>
          </w:p>
          <w:p>
            <w:pPr>
              <w:pStyle w:val="null3"/>
              <w:ind w:left="240"/>
              <w:jc w:val="both"/>
            </w:pPr>
            <w:r>
              <w:rPr>
                <w:sz w:val="21"/>
              </w:rPr>
              <w:t>2.扫描范围： ≥16mm*14mm(标准头) ， ≥12* 12mm（小头）。</w:t>
            </w:r>
          </w:p>
          <w:p>
            <w:pPr>
              <w:pStyle w:val="null3"/>
              <w:ind w:left="240"/>
              <w:jc w:val="both"/>
            </w:pPr>
            <w:r>
              <w:rPr>
                <w:sz w:val="21"/>
              </w:rPr>
              <w:t>3.扫描景深： ≥18mm。</w:t>
            </w:r>
          </w:p>
          <w:p>
            <w:pPr>
              <w:pStyle w:val="null3"/>
              <w:ind w:left="30"/>
              <w:jc w:val="both"/>
            </w:pPr>
            <w:r>
              <w:rPr>
                <w:sz w:val="21"/>
              </w:rPr>
              <w:t>▲</w:t>
            </w:r>
            <w:r>
              <w:rPr>
                <w:sz w:val="21"/>
              </w:rPr>
              <w:t>4.扫描精度： ≤20µm（半口）。</w:t>
            </w:r>
          </w:p>
          <w:p>
            <w:pPr>
              <w:pStyle w:val="null3"/>
              <w:ind w:left="240"/>
              <w:jc w:val="both"/>
            </w:pPr>
            <w:r>
              <w:rPr>
                <w:sz w:val="21"/>
              </w:rPr>
              <w:t>5</w:t>
            </w:r>
            <w:r>
              <w:rPr>
                <w:sz w:val="21"/>
              </w:rPr>
              <w:t>.扫描头尺寸及配置：扫描头头部尺寸，标准头≤ 22mm*18mm ，小头 ≤18mm*16mm。</w:t>
            </w:r>
          </w:p>
          <w:p>
            <w:pPr>
              <w:pStyle w:val="null3"/>
              <w:ind w:left="30"/>
              <w:jc w:val="both"/>
            </w:pPr>
            <w:r>
              <w:rPr>
                <w:sz w:val="21"/>
              </w:rPr>
              <w:t>▲6</w:t>
            </w:r>
            <w:r>
              <w:rPr>
                <w:sz w:val="21"/>
              </w:rPr>
              <w:t>. 电源及连接：</w:t>
            </w:r>
          </w:p>
          <w:p>
            <w:pPr>
              <w:pStyle w:val="null3"/>
              <w:ind w:left="450"/>
              <w:jc w:val="both"/>
            </w:pPr>
            <w:r>
              <w:rPr>
                <w:sz w:val="21"/>
              </w:rPr>
              <w:t>(1)单 USB 线缆连接，无其他连接配件，无需额外电源供电， 由电脑 USB 接口供电。</w:t>
            </w:r>
          </w:p>
          <w:p>
            <w:pPr>
              <w:pStyle w:val="null3"/>
              <w:ind w:left="450"/>
              <w:jc w:val="both"/>
            </w:pPr>
            <w:r>
              <w:rPr>
                <w:sz w:val="21"/>
              </w:rPr>
              <w:t>(2)可插拔线缆，带线缆保护盖。</w:t>
            </w:r>
          </w:p>
          <w:p>
            <w:pPr>
              <w:pStyle w:val="null3"/>
              <w:ind w:left="450"/>
              <w:jc w:val="both"/>
            </w:pPr>
            <w:r>
              <w:rPr>
                <w:sz w:val="21"/>
              </w:rPr>
              <w:t>(3)可在没有外接电源情况下由笔记本电脑电源供电完成扫描。</w:t>
            </w:r>
          </w:p>
          <w:p>
            <w:pPr>
              <w:pStyle w:val="null3"/>
              <w:ind w:left="240"/>
              <w:jc w:val="both"/>
            </w:pPr>
            <w:r>
              <w:rPr>
                <w:sz w:val="21"/>
              </w:rPr>
              <w:t>7</w:t>
            </w:r>
            <w:r>
              <w:rPr>
                <w:sz w:val="21"/>
              </w:rPr>
              <w:t>.真彩扫描，数据能清晰不失真的展现牙体组织、牙龈、粘膜、软硬腭。</w:t>
            </w:r>
          </w:p>
          <w:p>
            <w:pPr>
              <w:pStyle w:val="null3"/>
              <w:ind w:left="30"/>
              <w:jc w:val="both"/>
            </w:pPr>
            <w:r>
              <w:rPr>
                <w:sz w:val="21"/>
              </w:rPr>
              <w:t>▲8</w:t>
            </w:r>
            <w:r>
              <w:rPr>
                <w:sz w:val="21"/>
              </w:rPr>
              <w:t>.按键设置及遥感功能：</w:t>
            </w:r>
          </w:p>
          <w:p>
            <w:pPr>
              <w:pStyle w:val="null3"/>
              <w:ind w:left="450"/>
              <w:jc w:val="both"/>
            </w:pPr>
            <w:r>
              <w:rPr>
                <w:sz w:val="21"/>
              </w:rPr>
              <w:t>(1)正反双扫描按键。</w:t>
            </w:r>
          </w:p>
          <w:p>
            <w:pPr>
              <w:pStyle w:val="null3"/>
              <w:ind w:left="450"/>
              <w:jc w:val="both"/>
            </w:pPr>
            <w:r>
              <w:rPr>
                <w:sz w:val="21"/>
              </w:rPr>
              <w:t>(2)模式切换按键，轻松切换上颌/下颌/咬合/扫描杆扫描工作流。</w:t>
            </w:r>
          </w:p>
          <w:p>
            <w:pPr>
              <w:pStyle w:val="null3"/>
              <w:ind w:left="450"/>
              <w:jc w:val="both"/>
            </w:pPr>
            <w:r>
              <w:rPr>
                <w:sz w:val="21"/>
              </w:rPr>
              <w:t>(3)遥感功能，扫描仪可充当摇杆多角度查看数据，放大/缩小数据，扫描/优化步骤切换。</w:t>
            </w:r>
          </w:p>
          <w:p>
            <w:pPr>
              <w:pStyle w:val="null3"/>
              <w:ind w:left="30"/>
              <w:jc w:val="both"/>
            </w:pPr>
            <w:r>
              <w:rPr>
                <w:sz w:val="21"/>
              </w:rPr>
              <w:t>▲9</w:t>
            </w:r>
            <w:r>
              <w:rPr>
                <w:sz w:val="21"/>
              </w:rPr>
              <w:t>.无需校准：减少设备因配件造成的损坏风险；节省医生的诊疗时间。</w:t>
            </w:r>
          </w:p>
          <w:p>
            <w:pPr>
              <w:pStyle w:val="null3"/>
              <w:ind w:left="240"/>
              <w:jc w:val="both"/>
            </w:pPr>
            <w:r>
              <w:rPr>
                <w:sz w:val="21"/>
              </w:rPr>
              <w:t>10</w:t>
            </w:r>
            <w:r>
              <w:rPr>
                <w:sz w:val="21"/>
              </w:rPr>
              <w:t>.无需加密狗启动软件。</w:t>
            </w:r>
          </w:p>
          <w:p>
            <w:pPr>
              <w:pStyle w:val="null3"/>
              <w:ind w:left="240"/>
              <w:jc w:val="both"/>
            </w:pPr>
            <w:r>
              <w:rPr>
                <w:sz w:val="21"/>
              </w:rPr>
              <w:t>1</w:t>
            </w:r>
            <w:r>
              <w:rPr>
                <w:sz w:val="21"/>
              </w:rPr>
              <w:t>1</w:t>
            </w:r>
            <w:r>
              <w:rPr>
                <w:sz w:val="21"/>
              </w:rPr>
              <w:t>. 除雾设计：吹风除雾，扫描头即插即用，无需等待，不受温度湿度影响。</w:t>
            </w:r>
          </w:p>
          <w:p>
            <w:pPr>
              <w:pStyle w:val="null3"/>
              <w:ind w:left="465" w:right="135"/>
              <w:jc w:val="both"/>
            </w:pPr>
            <w:r>
              <w:rPr>
                <w:sz w:val="21"/>
              </w:rPr>
              <w:t>▲</w:t>
            </w:r>
            <w:r>
              <w:rPr>
                <w:sz w:val="21"/>
              </w:rPr>
              <w:t>1</w:t>
            </w:r>
            <w:r>
              <w:rPr>
                <w:sz w:val="21"/>
              </w:rPr>
              <w:t>2</w:t>
            </w:r>
            <w:r>
              <w:rPr>
                <w:sz w:val="21"/>
              </w:rPr>
              <w:t>.扫描体位选择功能：可根据操术者习惯（在患者正面或背面操作扫描）更改三维图像的成像角度。</w:t>
            </w:r>
          </w:p>
          <w:p>
            <w:pPr>
              <w:pStyle w:val="null3"/>
              <w:ind w:left="435" w:right="75"/>
              <w:jc w:val="both"/>
            </w:pPr>
            <w:r>
              <w:rPr>
                <w:sz w:val="21"/>
              </w:rPr>
              <w:t>1</w:t>
            </w:r>
            <w:r>
              <w:rPr>
                <w:sz w:val="21"/>
              </w:rPr>
              <w:t>3</w:t>
            </w:r>
            <w:r>
              <w:rPr>
                <w:sz w:val="21"/>
              </w:rPr>
              <w:t>.AI 软组织剔除：主动识别牙齿、牙龈、粘膜， 口内扫描实时去除唇、颊、舌等无效数据。</w:t>
            </w:r>
          </w:p>
          <w:p>
            <w:pPr>
              <w:pStyle w:val="null3"/>
              <w:ind w:left="240"/>
              <w:jc w:val="both"/>
            </w:pPr>
            <w:r>
              <w:rPr>
                <w:sz w:val="21"/>
              </w:rPr>
              <w:t>1</w:t>
            </w:r>
            <w:r>
              <w:rPr>
                <w:sz w:val="21"/>
              </w:rPr>
              <w:t>4</w:t>
            </w:r>
            <w:r>
              <w:rPr>
                <w:sz w:val="21"/>
              </w:rPr>
              <w:t>.拥有动态咬合及手动咬合配准功能。</w:t>
            </w:r>
          </w:p>
          <w:p>
            <w:pPr>
              <w:pStyle w:val="null3"/>
              <w:ind w:left="240"/>
              <w:jc w:val="both"/>
            </w:pPr>
            <w:r>
              <w:rPr>
                <w:sz w:val="21"/>
              </w:rPr>
              <w:t>1</w:t>
            </w:r>
            <w:r>
              <w:rPr>
                <w:sz w:val="21"/>
              </w:rPr>
              <w:t>5</w:t>
            </w:r>
            <w:r>
              <w:rPr>
                <w:sz w:val="21"/>
              </w:rPr>
              <w:t>.牙齿标记：修复扫描时，标记工作牙位，提升标记处分辨率。</w:t>
            </w:r>
          </w:p>
          <w:p>
            <w:pPr>
              <w:pStyle w:val="null3"/>
              <w:ind w:left="435" w:right="75"/>
              <w:jc w:val="both"/>
            </w:pPr>
            <w:r>
              <w:rPr>
                <w:sz w:val="21"/>
              </w:rPr>
              <w:t>▲</w:t>
            </w:r>
            <w:r>
              <w:rPr>
                <w:sz w:val="21"/>
              </w:rPr>
              <w:t>1</w:t>
            </w:r>
            <w:r>
              <w:rPr>
                <w:sz w:val="21"/>
              </w:rPr>
              <w:t>6</w:t>
            </w:r>
            <w:r>
              <w:rPr>
                <w:sz w:val="21"/>
              </w:rPr>
              <w:t>. 智能内窥镜：无需单独拍照，扫描完成后可结合三维数据查看对应位置的内窥镜照片且支持截图或单独照片的保存，方便教学研究及病例分享。</w:t>
            </w:r>
          </w:p>
          <w:p>
            <w:pPr>
              <w:pStyle w:val="null3"/>
              <w:ind w:left="240"/>
              <w:jc w:val="both"/>
            </w:pPr>
            <w:r>
              <w:rPr>
                <w:sz w:val="21"/>
              </w:rPr>
              <w:t>17</w:t>
            </w:r>
            <w:r>
              <w:rPr>
                <w:sz w:val="21"/>
              </w:rPr>
              <w:t>.锁定功能：</w:t>
            </w:r>
          </w:p>
          <w:p>
            <w:pPr>
              <w:pStyle w:val="null3"/>
              <w:ind w:left="450"/>
              <w:jc w:val="both"/>
            </w:pPr>
            <w:r>
              <w:rPr>
                <w:sz w:val="21"/>
              </w:rPr>
              <w:t>(1)支持基牙边缘锁定，防止牙龈回弹覆盖肩台。</w:t>
            </w:r>
          </w:p>
          <w:p>
            <w:pPr>
              <w:pStyle w:val="null3"/>
              <w:ind w:left="450"/>
              <w:jc w:val="both"/>
            </w:pPr>
            <w:r>
              <w:rPr>
                <w:sz w:val="21"/>
              </w:rPr>
              <w:t>(2)扫描杆扫描时，支持鼠标点击扫描完成的扫描杆进行锁定，避免影响其他扫描杆。</w:t>
            </w:r>
          </w:p>
          <w:p>
            <w:pPr>
              <w:pStyle w:val="null3"/>
              <w:ind w:left="240"/>
              <w:jc w:val="both"/>
            </w:pPr>
            <w:r>
              <w:rPr>
                <w:sz w:val="21"/>
              </w:rPr>
              <w:t>18</w:t>
            </w:r>
            <w:r>
              <w:rPr>
                <w:sz w:val="21"/>
              </w:rPr>
              <w:t>. 印模扫描：支持印模扫描且支持印模及口内混合扫描。</w:t>
            </w:r>
          </w:p>
          <w:p>
            <w:pPr>
              <w:pStyle w:val="null3"/>
              <w:ind w:left="240"/>
              <w:jc w:val="both"/>
            </w:pPr>
            <w:r>
              <w:rPr>
                <w:sz w:val="21"/>
              </w:rPr>
              <w:t>19</w:t>
            </w:r>
            <w:r>
              <w:rPr>
                <w:sz w:val="21"/>
              </w:rPr>
              <w:t>.高光扫描：支持金属牙、填充材料、金属扫描杆、复合基台、愈合帽等亮面扫描。</w:t>
            </w:r>
          </w:p>
          <w:p>
            <w:pPr>
              <w:pStyle w:val="null3"/>
              <w:ind w:left="240"/>
              <w:jc w:val="both"/>
            </w:pPr>
            <w:r>
              <w:rPr>
                <w:sz w:val="21"/>
              </w:rPr>
              <w:t>20</w:t>
            </w:r>
            <w:r>
              <w:rPr>
                <w:sz w:val="21"/>
              </w:rPr>
              <w:t>.智能备牙评估系统：扫描软件含倒凹观察，边缘线刻划，咬合空间检测等功能。</w:t>
            </w:r>
          </w:p>
          <w:p>
            <w:pPr>
              <w:pStyle w:val="null3"/>
              <w:ind w:left="240"/>
              <w:jc w:val="both"/>
            </w:pPr>
            <w:r>
              <w:rPr>
                <w:sz w:val="21"/>
              </w:rPr>
              <w:t>2</w:t>
            </w:r>
            <w:r>
              <w:rPr>
                <w:sz w:val="21"/>
              </w:rPr>
              <w:t>1</w:t>
            </w:r>
            <w:r>
              <w:rPr>
                <w:sz w:val="21"/>
              </w:rPr>
              <w:t>.扫描声音：支持多种扫描声音的切换和开关。</w:t>
            </w:r>
          </w:p>
          <w:p>
            <w:pPr>
              <w:pStyle w:val="null3"/>
              <w:ind w:left="240"/>
              <w:jc w:val="both"/>
            </w:pPr>
            <w:r>
              <w:rPr>
                <w:sz w:val="21"/>
              </w:rPr>
              <w:t>2</w:t>
            </w:r>
            <w:r>
              <w:rPr>
                <w:sz w:val="21"/>
              </w:rPr>
              <w:t>2</w:t>
            </w:r>
            <w:r>
              <w:rPr>
                <w:sz w:val="21"/>
              </w:rPr>
              <w:t>.病例管理：</w:t>
            </w:r>
          </w:p>
          <w:p>
            <w:pPr>
              <w:pStyle w:val="null3"/>
              <w:ind w:left="450"/>
              <w:jc w:val="both"/>
            </w:pPr>
            <w:r>
              <w:rPr>
                <w:sz w:val="21"/>
              </w:rPr>
              <w:t>(1)有自主软件平台，支持数据云端自动存储及平台传输。</w:t>
            </w:r>
          </w:p>
          <w:p>
            <w:pPr>
              <w:pStyle w:val="null3"/>
              <w:ind w:left="450"/>
              <w:jc w:val="both"/>
            </w:pPr>
            <w:r>
              <w:rPr>
                <w:sz w:val="21"/>
              </w:rPr>
              <w:t>(2)可多终端查看数据，不受空间和时间限制。</w:t>
            </w:r>
          </w:p>
          <w:p>
            <w:pPr>
              <w:pStyle w:val="null3"/>
              <w:ind w:left="450"/>
              <w:jc w:val="both"/>
            </w:pPr>
            <w:r>
              <w:rPr>
                <w:sz w:val="21"/>
              </w:rPr>
              <w:t>(3)可导出 PLY/STL/OBJ 格式文件。</w:t>
            </w:r>
          </w:p>
          <w:p>
            <w:pPr>
              <w:pStyle w:val="null3"/>
              <w:ind w:left="450"/>
              <w:jc w:val="both"/>
            </w:pPr>
            <w:r>
              <w:rPr>
                <w:sz w:val="21"/>
              </w:rPr>
              <w:t>(4)可上传患者多种数据，如照片、CT等。</w:t>
            </w:r>
          </w:p>
          <w:p>
            <w:pPr>
              <w:pStyle w:val="null3"/>
              <w:ind w:left="450"/>
              <w:jc w:val="both"/>
            </w:pPr>
            <w:r>
              <w:rPr>
                <w:sz w:val="21"/>
              </w:rPr>
              <w:t>(5)支持查看第三方真彩开放 3D 数据。</w:t>
            </w:r>
          </w:p>
          <w:p>
            <w:pPr>
              <w:pStyle w:val="null3"/>
              <w:ind w:left="450"/>
              <w:jc w:val="both"/>
            </w:pPr>
            <w:r>
              <w:rPr>
                <w:sz w:val="21"/>
              </w:rPr>
              <w:t>(6)支持离线模式使用，保护数据安全。</w:t>
            </w:r>
          </w:p>
          <w:p>
            <w:pPr>
              <w:pStyle w:val="null3"/>
              <w:ind w:left="435" w:right="15"/>
              <w:jc w:val="both"/>
            </w:pPr>
            <w:r>
              <w:rPr>
                <w:sz w:val="21"/>
              </w:rPr>
              <w:t>2</w:t>
            </w:r>
            <w:r>
              <w:rPr>
                <w:sz w:val="21"/>
              </w:rPr>
              <w:t>3</w:t>
            </w:r>
            <w:r>
              <w:rPr>
                <w:sz w:val="21"/>
              </w:rPr>
              <w:t>.建模功能： 口扫软件可对扫描数据进行编辑，如修剪、加底座、空心模型等，并可以输出直接用于打印机排版的模型。</w:t>
            </w:r>
          </w:p>
          <w:p>
            <w:pPr>
              <w:pStyle w:val="null3"/>
              <w:ind w:left="240"/>
              <w:jc w:val="both"/>
            </w:pPr>
            <w:r>
              <w:rPr>
                <w:sz w:val="21"/>
              </w:rPr>
              <w:t>2</w:t>
            </w:r>
            <w:r>
              <w:rPr>
                <w:sz w:val="21"/>
              </w:rPr>
              <w:t>4</w:t>
            </w:r>
            <w:r>
              <w:rPr>
                <w:sz w:val="21"/>
              </w:rPr>
              <w:t>.正畸模拟功能：一键自动排牙，可直接生成正畸模拟动画。</w:t>
            </w:r>
          </w:p>
          <w:p>
            <w:pPr>
              <w:pStyle w:val="null3"/>
              <w:ind w:left="240"/>
              <w:jc w:val="both"/>
            </w:pPr>
            <w:r>
              <w:rPr>
                <w:sz w:val="21"/>
              </w:rPr>
              <w:t>2</w:t>
            </w:r>
            <w:r>
              <w:rPr>
                <w:sz w:val="21"/>
              </w:rPr>
              <w:t>5</w:t>
            </w:r>
            <w:r>
              <w:rPr>
                <w:sz w:val="21"/>
              </w:rPr>
              <w:t>.微笑设计功能：可通过导入患者照片快速完成微笑设计，并导出视频及照片文件。</w:t>
            </w:r>
          </w:p>
          <w:p>
            <w:pPr>
              <w:pStyle w:val="null3"/>
              <w:ind w:left="240"/>
              <w:jc w:val="both"/>
            </w:pPr>
            <w:r>
              <w:rPr>
                <w:sz w:val="21"/>
              </w:rPr>
              <w:t>26</w:t>
            </w:r>
            <w:r>
              <w:rPr>
                <w:sz w:val="21"/>
              </w:rPr>
              <w:t>.数据对比功能：可将两次扫描的数据进行对比，便于辅助病例监控。</w:t>
            </w:r>
          </w:p>
          <w:p>
            <w:pPr>
              <w:pStyle w:val="null3"/>
              <w:ind w:left="240"/>
              <w:jc w:val="both"/>
            </w:pPr>
            <w:r>
              <w:rPr>
                <w:sz w:val="21"/>
              </w:rPr>
              <w:t>27</w:t>
            </w:r>
            <w:r>
              <w:rPr>
                <w:sz w:val="21"/>
              </w:rPr>
              <w:t>. 口腔健康报告：医生依据患者实际诊疗情况可进行健康报告的编辑和导出。</w:t>
            </w:r>
          </w:p>
          <w:p>
            <w:pPr>
              <w:pStyle w:val="null3"/>
              <w:ind w:left="240"/>
              <w:jc w:val="both"/>
            </w:pPr>
            <w:r>
              <w:rPr>
                <w:sz w:val="21"/>
              </w:rPr>
              <w:t>28</w:t>
            </w:r>
            <w:r>
              <w:rPr>
                <w:sz w:val="21"/>
              </w:rPr>
              <w:t xml:space="preserve">. </w:t>
            </w:r>
            <w:r>
              <w:rPr>
                <w:sz w:val="21"/>
              </w:rPr>
              <w:t>工作站</w:t>
            </w:r>
            <w:r>
              <w:rPr>
                <w:sz w:val="21"/>
              </w:rPr>
              <w:t>配</w:t>
            </w:r>
            <w:r>
              <w:rPr>
                <w:sz w:val="21"/>
              </w:rPr>
              <w:t>置：</w:t>
            </w:r>
          </w:p>
          <w:p>
            <w:pPr>
              <w:pStyle w:val="null3"/>
              <w:ind w:left="450"/>
              <w:jc w:val="both"/>
            </w:pPr>
            <w:r>
              <w:rPr>
                <w:sz w:val="21"/>
              </w:rPr>
              <w:t>(1)操作系统：Win 10 (build 18362+) / Win 11, 64 bit。</w:t>
            </w:r>
          </w:p>
          <w:p>
            <w:pPr>
              <w:pStyle w:val="null3"/>
              <w:ind w:left="450"/>
              <w:jc w:val="both"/>
            </w:pPr>
            <w:r>
              <w:rPr>
                <w:sz w:val="21"/>
              </w:rPr>
              <w:t>(2)处理器：11th Generation Intel® Core™ i7-11800H  以上。</w:t>
            </w:r>
          </w:p>
          <w:p>
            <w:pPr>
              <w:pStyle w:val="null3"/>
              <w:ind w:left="450"/>
              <w:jc w:val="both"/>
            </w:pPr>
            <w:r>
              <w:rPr>
                <w:sz w:val="21"/>
              </w:rPr>
              <w:t>(3)显卡：NVIDIA GeForce GTX 2070  以上。</w:t>
            </w:r>
          </w:p>
          <w:p>
            <w:pPr>
              <w:pStyle w:val="null3"/>
              <w:ind w:left="450"/>
              <w:jc w:val="both"/>
            </w:pPr>
            <w:r>
              <w:rPr>
                <w:sz w:val="21"/>
              </w:rPr>
              <w:t>(4)内存：32GB 以上。</w:t>
            </w:r>
          </w:p>
          <w:p>
            <w:pPr>
              <w:pStyle w:val="null3"/>
              <w:ind w:left="450"/>
              <w:jc w:val="both"/>
            </w:pPr>
            <w:r>
              <w:rPr>
                <w:sz w:val="21"/>
              </w:rPr>
              <w:t>(5)硬盘：1TB 以上。</w:t>
            </w:r>
          </w:p>
          <w:p>
            <w:pPr>
              <w:pStyle w:val="null3"/>
              <w:ind w:left="210"/>
              <w:jc w:val="both"/>
            </w:pPr>
            <w:r>
              <w:rPr>
                <w:sz w:val="21"/>
              </w:rPr>
              <w:t>配置清单：</w:t>
            </w:r>
          </w:p>
          <w:tbl>
            <w:tblPr>
              <w:tblBorders>
                <w:top w:val="none" w:color="000000" w:sz="4"/>
                <w:left w:val="none" w:color="000000" w:sz="4"/>
                <w:bottom w:val="none" w:color="000000" w:sz="4"/>
                <w:right w:val="none" w:color="000000" w:sz="4"/>
                <w:insideH w:val="none"/>
                <w:insideV w:val="none"/>
              </w:tblBorders>
            </w:tblPr>
            <w:tblGrid>
              <w:gridCol w:w="1694"/>
              <w:gridCol w:w="2986"/>
              <w:gridCol w:w="981"/>
              <w:gridCol w:w="1174"/>
            </w:tblGrid>
            <w:tr>
              <w:tc>
                <w:tcPr>
                  <w:tcW w:type="dxa" w:w="1694"/>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both"/>
                  </w:pPr>
                  <w:r>
                    <w:rPr>
                      <w:sz w:val="21"/>
                      <w:b/>
                      <w:color w:val="000000"/>
                    </w:rPr>
                    <w:t>序号</w:t>
                  </w:r>
                </w:p>
              </w:tc>
              <w:tc>
                <w:tcPr>
                  <w:tcW w:type="dxa" w:w="2986"/>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both"/>
                  </w:pPr>
                  <w:r>
                    <w:rPr>
                      <w:sz w:val="21"/>
                      <w:b/>
                      <w:color w:val="000000"/>
                    </w:rPr>
                    <w:t>名称</w:t>
                  </w:r>
                </w:p>
              </w:tc>
              <w:tc>
                <w:tcPr>
                  <w:tcW w:type="dxa" w:w="981"/>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both"/>
                  </w:pPr>
                  <w:r>
                    <w:rPr>
                      <w:sz w:val="21"/>
                      <w:b/>
                      <w:color w:val="000000"/>
                    </w:rPr>
                    <w:t>数量</w:t>
                  </w:r>
                </w:p>
              </w:tc>
              <w:tc>
                <w:tcPr>
                  <w:tcW w:type="dxa" w:w="1174"/>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both"/>
                  </w:pPr>
                  <w:r>
                    <w:rPr>
                      <w:sz w:val="21"/>
                      <w:b/>
                      <w:color w:val="000000"/>
                    </w:rPr>
                    <w:t>单位</w:t>
                  </w:r>
                </w:p>
              </w:tc>
            </w:tr>
            <w:tr>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主机保护罩</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扫描头</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校准工具</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桌面支架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壁挂支架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USB 3.0数据线</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适配器</w:t>
                  </w:r>
                  <w:r>
                    <w:rPr>
                      <w:sz w:val="21"/>
                    </w:rPr>
                    <w:t>+电源线</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U盘</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使用说明书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w:t>
                  </w:r>
                </w:p>
              </w:tc>
            </w:tr>
            <w:tr>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种植修复设计软件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正畸软件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移动车</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1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工作站</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r>
          </w:tbl>
          <w:p>
            <w:pPr>
              <w:pStyle w:val="null3"/>
              <w:ind w:left="210"/>
              <w:jc w:val="both"/>
            </w:pPr>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2</w:t>
            </w:r>
          </w:p>
        </w:tc>
        <w:tc>
          <w:tcPr>
            <w:tcW w:type="dxa" w:w="7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售后服务</w:t>
            </w:r>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both"/>
            </w:pP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1）保修期：不少于5年。</w:t>
            </w:r>
          </w:p>
          <w:p>
            <w:pPr>
              <w:pStyle w:val="null3"/>
              <w:ind w:left="210"/>
              <w:jc w:val="both"/>
            </w:pPr>
            <w:r>
              <w:rPr>
                <w:sz w:val="21"/>
              </w:rPr>
              <w:t>（</w:t>
            </w:r>
            <w:r>
              <w:rPr>
                <w:sz w:val="21"/>
              </w:rPr>
              <w:t>2）技术支持：提供24小时技术支持。</w:t>
            </w:r>
          </w:p>
          <w:p>
            <w:pPr>
              <w:pStyle w:val="null3"/>
              <w:ind w:left="210"/>
              <w:jc w:val="both"/>
            </w:pPr>
            <w:r>
              <w:rPr>
                <w:sz w:val="21"/>
              </w:rPr>
              <w:t>（</w:t>
            </w:r>
            <w:r>
              <w:rPr>
                <w:sz w:val="21"/>
              </w:rPr>
              <w:t>3）培训服务：提供操作合维护培训。</w:t>
            </w:r>
          </w:p>
          <w:p>
            <w:pPr>
              <w:pStyle w:val="null3"/>
              <w:ind w:left="210"/>
              <w:jc w:val="both"/>
            </w:pPr>
            <w:r>
              <w:rPr>
                <w:sz w:val="21"/>
              </w:rPr>
              <w:t>（</w:t>
            </w:r>
            <w:r>
              <w:rPr>
                <w:sz w:val="21"/>
              </w:rPr>
              <w:t>4）交货期：合同签订后≤30天。</w:t>
            </w:r>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both"/>
            </w:pPr>
          </w:p>
        </w:tc>
      </w:tr>
    </w:tbl>
    <w:p>
      <w:pPr>
        <w:pStyle w:val="null3"/>
        <w:jc w:val="center"/>
      </w:pPr>
      <w:r>
        <w:rPr>
          <w:sz w:val="21"/>
          <w:b/>
        </w:rPr>
        <w:t>2</w:t>
      </w:r>
      <w:r>
        <w:rPr>
          <w:sz w:val="21"/>
          <w:b/>
        </w:rPr>
        <w:t>、</w:t>
      </w:r>
      <w:r>
        <w:rPr>
          <w:sz w:val="21"/>
          <w:b/>
        </w:rPr>
        <w:t>义齿抛光机项目技术参数</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571"/>
        <w:gridCol w:w="7164"/>
        <w:gridCol w:w="571"/>
      </w:tblGrid>
      <w:tr>
        <w:tc>
          <w:tcPr>
            <w:tcW w:type="dxa" w:w="8306"/>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b/>
              </w:rPr>
              <w:t>义齿抛光机</w:t>
            </w: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70"/>
              <w:jc w:val="both"/>
            </w:pPr>
            <w:r>
              <w:rPr>
                <w:sz w:val="21"/>
              </w:rPr>
              <w:t>一</w:t>
            </w:r>
          </w:p>
        </w:tc>
        <w:tc>
          <w:tcPr>
            <w:tcW w:type="dxa" w:w="716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总体要求</w:t>
            </w:r>
          </w:p>
        </w:tc>
        <w:tc>
          <w:tcPr>
            <w:tcW w:type="dxa" w:w="57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05"/>
              <w:jc w:val="both"/>
            </w:pPr>
            <w:r>
              <w:rPr>
                <w:sz w:val="21"/>
              </w:rPr>
              <w:t>数量</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95"/>
              <w:jc w:val="both"/>
            </w:pPr>
            <w:r>
              <w:rPr>
                <w:sz w:val="21"/>
              </w:rPr>
              <w:t>1</w:t>
            </w:r>
            <w:r>
              <w:rPr>
                <w:sz w:val="21"/>
              </w:rPr>
              <w:t>台</w:t>
            </w: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70"/>
              <w:jc w:val="both"/>
            </w:pPr>
            <w:r>
              <w:rPr>
                <w:sz w:val="21"/>
              </w:rPr>
              <w:t>二</w:t>
            </w: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技术要求</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05"/>
              <w:jc w:val="both"/>
            </w:pPr>
            <w:r>
              <w:rPr>
                <w:sz w:val="21"/>
              </w:rPr>
              <w:t>设备参数要求</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w:t>
            </w:r>
            <w:r>
              <w:rPr>
                <w:sz w:val="21"/>
              </w:rPr>
              <w:t>带灯集尘盒，可分离单独使用</w:t>
            </w:r>
          </w:p>
          <w:p>
            <w:pPr>
              <w:pStyle w:val="null3"/>
              <w:ind w:left="210"/>
              <w:jc w:val="both"/>
            </w:pPr>
            <w:r>
              <w:rPr>
                <w:sz w:val="21"/>
              </w:rPr>
              <w:t>2</w:t>
            </w:r>
            <w:r>
              <w:rPr>
                <w:sz w:val="21"/>
              </w:rPr>
              <w:t>、</w:t>
            </w:r>
            <w:r>
              <w:rPr>
                <w:sz w:val="21"/>
              </w:rPr>
              <w:t>带</w:t>
            </w:r>
            <w:r>
              <w:rPr>
                <w:sz w:val="21"/>
              </w:rPr>
              <w:t xml:space="preserve">14W </w:t>
            </w:r>
            <w:r>
              <w:rPr>
                <w:sz w:val="21"/>
              </w:rPr>
              <w:t>日光灯，可配小毛刷夹头</w:t>
            </w:r>
          </w:p>
          <w:p>
            <w:pPr>
              <w:pStyle w:val="null3"/>
              <w:ind w:left="210"/>
              <w:jc w:val="both"/>
            </w:pPr>
            <w:r>
              <w:rPr>
                <w:sz w:val="21"/>
              </w:rPr>
              <w:t>3</w:t>
            </w:r>
            <w:r>
              <w:rPr>
                <w:sz w:val="21"/>
              </w:rPr>
              <w:t>、</w:t>
            </w:r>
            <w:r>
              <w:rPr>
                <w:sz w:val="21"/>
              </w:rPr>
              <w:t>便用变频无极调速</w:t>
            </w:r>
            <w:r>
              <w:rPr>
                <w:sz w:val="21"/>
              </w:rPr>
              <w:t>0--2800r/min</w:t>
            </w:r>
            <w:r>
              <w:rPr>
                <w:sz w:val="21"/>
              </w:rPr>
              <w:t>，扭力不变</w:t>
            </w:r>
          </w:p>
          <w:p>
            <w:pPr>
              <w:pStyle w:val="null3"/>
              <w:ind w:left="210"/>
              <w:jc w:val="both"/>
            </w:pPr>
            <w:r>
              <w:rPr>
                <w:sz w:val="21"/>
              </w:rPr>
              <w:t>4</w:t>
            </w:r>
            <w:r>
              <w:rPr>
                <w:sz w:val="21"/>
              </w:rPr>
              <w:t>、</w:t>
            </w:r>
            <w:r>
              <w:rPr>
                <w:sz w:val="21"/>
              </w:rPr>
              <w:t>可换</w:t>
            </w:r>
            <w:r>
              <w:rPr>
                <w:sz w:val="21"/>
              </w:rPr>
              <w:t xml:space="preserve">0-6mm </w:t>
            </w:r>
            <w:r>
              <w:rPr>
                <w:sz w:val="21"/>
              </w:rPr>
              <w:t>夹头或毛刷螺旋接头</w:t>
            </w:r>
          </w:p>
          <w:tbl>
            <w:tblPr>
              <w:tblInd w:type="dxa" w:w="135"/>
              <w:tblBorders>
                <w:top w:val="none" w:color="000000" w:sz="4"/>
                <w:left w:val="none" w:color="000000" w:sz="4"/>
                <w:bottom w:val="none" w:color="000000" w:sz="4"/>
                <w:right w:val="none" w:color="000000" w:sz="4"/>
                <w:insideH w:val="none"/>
                <w:insideV w:val="none"/>
              </w:tblBorders>
            </w:tblPr>
            <w:tblGrid>
              <w:gridCol w:w="1477"/>
              <w:gridCol w:w="2110"/>
              <w:gridCol w:w="1191"/>
              <w:gridCol w:w="2170"/>
            </w:tblGrid>
            <w:tr>
              <w:tc>
                <w:tcPr>
                  <w:tcW w:type="dxa" w:w="6948"/>
                  <w:gridSpan w:val="4"/>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配置清单</w:t>
                  </w:r>
                </w:p>
              </w:tc>
            </w:tr>
            <w:tr>
              <w:tc>
                <w:tcPr>
                  <w:tcW w:type="dxa" w:w="1477"/>
                  <w:tcBorders>
                    <w:top w:val="non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序号</w:t>
                  </w:r>
                </w:p>
              </w:tc>
              <w:tc>
                <w:tcPr>
                  <w:tcW w:type="dxa" w:w="2110"/>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名称</w:t>
                  </w:r>
                </w:p>
              </w:tc>
              <w:tc>
                <w:tcPr>
                  <w:tcW w:type="dxa" w:w="1191"/>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数量</w:t>
                  </w:r>
                </w:p>
              </w:tc>
              <w:tc>
                <w:tcPr>
                  <w:tcW w:type="dxa" w:w="2170"/>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单位</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抛光机主机</w:t>
                  </w:r>
                </w:p>
              </w:tc>
              <w:tc>
                <w:tcPr>
                  <w:tcW w:type="dxa" w:w="1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2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说明书</w:t>
                  </w:r>
                </w:p>
              </w:tc>
              <w:tc>
                <w:tcPr>
                  <w:tcW w:type="dxa" w:w="1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2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bl>
          <w:p>
            <w:pPr>
              <w:pStyle w:val="null3"/>
              <w:ind w:left="210"/>
              <w:jc w:val="both"/>
            </w:pP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firstLine="210"/>
              <w:jc w:val="both"/>
            </w:pPr>
            <w:r>
              <w:rPr>
                <w:sz w:val="21"/>
              </w:rPr>
              <w:t>2</w:t>
            </w: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售后服务</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1</w:t>
            </w:r>
            <w:r>
              <w:rPr>
                <w:sz w:val="21"/>
              </w:rPr>
              <w:t>）保修期：不少于</w:t>
            </w:r>
            <w:r>
              <w:rPr>
                <w:sz w:val="21"/>
              </w:rPr>
              <w:t>5</w:t>
            </w:r>
            <w:r>
              <w:rPr>
                <w:sz w:val="21"/>
              </w:rPr>
              <w:t>年。</w:t>
            </w:r>
          </w:p>
          <w:p>
            <w:pPr>
              <w:pStyle w:val="null3"/>
              <w:ind w:left="210"/>
              <w:jc w:val="both"/>
            </w:pPr>
            <w:r>
              <w:rPr>
                <w:sz w:val="21"/>
              </w:rPr>
              <w:t>（</w:t>
            </w:r>
            <w:r>
              <w:rPr>
                <w:sz w:val="21"/>
              </w:rPr>
              <w:t>2</w:t>
            </w:r>
            <w:r>
              <w:rPr>
                <w:sz w:val="21"/>
              </w:rPr>
              <w:t>）技术支持：提供</w:t>
            </w:r>
            <w:r>
              <w:rPr>
                <w:sz w:val="21"/>
              </w:rPr>
              <w:t>24</w:t>
            </w:r>
            <w:r>
              <w:rPr>
                <w:sz w:val="21"/>
              </w:rPr>
              <w:t>小时技术支持。</w:t>
            </w:r>
          </w:p>
          <w:p>
            <w:pPr>
              <w:pStyle w:val="null3"/>
              <w:ind w:left="210"/>
              <w:jc w:val="both"/>
            </w:pPr>
            <w:r>
              <w:rPr>
                <w:sz w:val="21"/>
              </w:rPr>
              <w:t>（</w:t>
            </w:r>
            <w:r>
              <w:rPr>
                <w:sz w:val="21"/>
              </w:rPr>
              <w:t>3</w:t>
            </w:r>
            <w:r>
              <w:rPr>
                <w:sz w:val="21"/>
              </w:rPr>
              <w:t>）培训服务：提供操作合维护培训。</w:t>
            </w:r>
          </w:p>
          <w:p>
            <w:pPr>
              <w:pStyle w:val="null3"/>
              <w:ind w:left="210"/>
              <w:jc w:val="both"/>
            </w:pPr>
            <w:r>
              <w:rPr>
                <w:sz w:val="21"/>
              </w:rPr>
              <w:t>（</w:t>
            </w:r>
            <w:r>
              <w:rPr>
                <w:sz w:val="21"/>
              </w:rPr>
              <w:t>4</w:t>
            </w:r>
            <w:r>
              <w:rPr>
                <w:sz w:val="21"/>
              </w:rPr>
              <w:t>）交货期：合同签订后≤</w:t>
            </w:r>
            <w:r>
              <w:rPr>
                <w:sz w:val="21"/>
              </w:rPr>
              <w:t>30</w:t>
            </w:r>
            <w:r>
              <w:rPr>
                <w:sz w:val="21"/>
              </w:rPr>
              <w:t>天。</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bl>
    <w:p>
      <w:pPr>
        <w:pStyle w:val="null3"/>
        <w:jc w:val="center"/>
      </w:pPr>
      <w:r>
        <w:rPr>
          <w:sz w:val="21"/>
          <w:b/>
        </w:rPr>
        <w:t>3</w:t>
      </w:r>
      <w:r>
        <w:rPr>
          <w:sz w:val="21"/>
          <w:b/>
        </w:rPr>
        <w:t>、</w:t>
      </w:r>
      <w:r>
        <w:rPr>
          <w:sz w:val="21"/>
          <w:b/>
        </w:rPr>
        <w:t>全自动超声波清洗机技术参数</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571"/>
        <w:gridCol w:w="7164"/>
        <w:gridCol w:w="571"/>
      </w:tblGrid>
      <w:tr>
        <w:tc>
          <w:tcPr>
            <w:tcW w:type="dxa" w:w="8306"/>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b/>
              </w:rPr>
              <w:t>全自动超声波清洗机</w:t>
            </w: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70"/>
              <w:jc w:val="both"/>
            </w:pPr>
            <w:r>
              <w:rPr>
                <w:sz w:val="21"/>
              </w:rPr>
              <w:t>一</w:t>
            </w:r>
          </w:p>
        </w:tc>
        <w:tc>
          <w:tcPr>
            <w:tcW w:type="dxa" w:w="716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总体要求</w:t>
            </w:r>
          </w:p>
        </w:tc>
        <w:tc>
          <w:tcPr>
            <w:tcW w:type="dxa" w:w="57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05"/>
              <w:jc w:val="both"/>
            </w:pPr>
            <w:r>
              <w:rPr>
                <w:sz w:val="21"/>
              </w:rPr>
              <w:t>数量</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95"/>
              <w:jc w:val="both"/>
            </w:pPr>
            <w:r>
              <w:rPr>
                <w:sz w:val="21"/>
              </w:rPr>
              <w:t>1</w:t>
            </w:r>
            <w:r>
              <w:rPr>
                <w:sz w:val="21"/>
              </w:rPr>
              <w:t>台</w:t>
            </w: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70"/>
              <w:jc w:val="both"/>
            </w:pPr>
            <w:r>
              <w:rPr>
                <w:sz w:val="21"/>
              </w:rPr>
              <w:t>二</w:t>
            </w: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技术要求</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设备参数要求</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1.</w:t>
            </w:r>
            <w:r>
              <w:rPr>
                <w:sz w:val="21"/>
              </w:rPr>
              <w:t>超声频率（</w:t>
            </w:r>
            <w:r>
              <w:rPr>
                <w:sz w:val="21"/>
              </w:rPr>
              <w:t>KHz</w:t>
            </w:r>
            <w:r>
              <w:rPr>
                <w:sz w:val="21"/>
              </w:rPr>
              <w:t>）：≥</w:t>
            </w:r>
            <w:r>
              <w:rPr>
                <w:sz w:val="21"/>
              </w:rPr>
              <w:t>40</w:t>
            </w:r>
          </w:p>
          <w:p>
            <w:pPr>
              <w:pStyle w:val="null3"/>
              <w:ind w:firstLine="218"/>
              <w:jc w:val="left"/>
            </w:pPr>
            <w:r>
              <w:rPr>
                <w:sz w:val="21"/>
              </w:rPr>
              <w:t>2.</w:t>
            </w:r>
            <w:r>
              <w:rPr>
                <w:sz w:val="21"/>
              </w:rPr>
              <w:t>超声功率（</w:t>
            </w:r>
            <w:r>
              <w:rPr>
                <w:sz w:val="21"/>
              </w:rPr>
              <w:t>W</w:t>
            </w:r>
            <w:r>
              <w:rPr>
                <w:sz w:val="21"/>
              </w:rPr>
              <w:t>）：≥</w:t>
            </w:r>
            <w:r>
              <w:rPr>
                <w:sz w:val="21"/>
              </w:rPr>
              <w:t>600</w:t>
            </w:r>
          </w:p>
          <w:p>
            <w:pPr>
              <w:pStyle w:val="null3"/>
              <w:ind w:firstLine="218"/>
              <w:jc w:val="left"/>
            </w:pPr>
            <w:r>
              <w:rPr>
                <w:sz w:val="21"/>
              </w:rPr>
              <w:t>3.</w:t>
            </w:r>
            <w:r>
              <w:rPr>
                <w:sz w:val="21"/>
              </w:rPr>
              <w:t>超声定时（分）：</w:t>
            </w:r>
            <w:r>
              <w:rPr>
                <w:sz w:val="21"/>
              </w:rPr>
              <w:t>0-99</w:t>
            </w:r>
          </w:p>
          <w:p>
            <w:pPr>
              <w:pStyle w:val="null3"/>
              <w:ind w:firstLine="218"/>
              <w:jc w:val="left"/>
            </w:pPr>
            <w:r>
              <w:rPr>
                <w:sz w:val="21"/>
              </w:rPr>
              <w:t>4.</w:t>
            </w:r>
            <w:r>
              <w:rPr>
                <w:sz w:val="21"/>
              </w:rPr>
              <w:t>内槽尺寸（长</w:t>
            </w:r>
            <w:r>
              <w:rPr>
                <w:sz w:val="21"/>
              </w:rPr>
              <w:t>*</w:t>
            </w:r>
            <w:r>
              <w:rPr>
                <w:sz w:val="21"/>
              </w:rPr>
              <w:t>宽</w:t>
            </w:r>
            <w:r>
              <w:rPr>
                <w:sz w:val="21"/>
              </w:rPr>
              <w:t>*</w:t>
            </w:r>
            <w:r>
              <w:rPr>
                <w:sz w:val="21"/>
              </w:rPr>
              <w:t>高）≥</w:t>
            </w:r>
            <w:r>
              <w:rPr>
                <w:sz w:val="21"/>
              </w:rPr>
              <w:t>495</w:t>
            </w:r>
            <w:r>
              <w:rPr>
                <w:sz w:val="21"/>
              </w:rPr>
              <w:t>×</w:t>
            </w:r>
            <w:r>
              <w:rPr>
                <w:sz w:val="21"/>
              </w:rPr>
              <w:t>295</w:t>
            </w:r>
            <w:r>
              <w:rPr>
                <w:sz w:val="21"/>
              </w:rPr>
              <w:t>×</w:t>
            </w:r>
            <w:r>
              <w:rPr>
                <w:sz w:val="21"/>
              </w:rPr>
              <w:t>200mm</w:t>
            </w:r>
          </w:p>
          <w:p>
            <w:pPr>
              <w:pStyle w:val="null3"/>
              <w:ind w:firstLine="218"/>
              <w:jc w:val="left"/>
            </w:pPr>
            <w:r>
              <w:rPr>
                <w:sz w:val="21"/>
              </w:rPr>
              <w:t>5.</w:t>
            </w:r>
            <w:r>
              <w:rPr>
                <w:sz w:val="21"/>
              </w:rPr>
              <w:t>外形尺寸（长</w:t>
            </w:r>
            <w:r>
              <w:rPr>
                <w:sz w:val="21"/>
              </w:rPr>
              <w:t>*</w:t>
            </w:r>
            <w:r>
              <w:rPr>
                <w:sz w:val="21"/>
              </w:rPr>
              <w:t>宽</w:t>
            </w:r>
            <w:r>
              <w:rPr>
                <w:sz w:val="21"/>
              </w:rPr>
              <w:t>*</w:t>
            </w:r>
            <w:r>
              <w:rPr>
                <w:sz w:val="21"/>
              </w:rPr>
              <w:t>高）≤</w:t>
            </w:r>
            <w:r>
              <w:rPr>
                <w:sz w:val="21"/>
              </w:rPr>
              <w:t>540</w:t>
            </w:r>
            <w:r>
              <w:rPr>
                <w:sz w:val="21"/>
              </w:rPr>
              <w:t>×</w:t>
            </w:r>
            <w:r>
              <w:rPr>
                <w:sz w:val="21"/>
              </w:rPr>
              <w:t>330</w:t>
            </w:r>
            <w:r>
              <w:rPr>
                <w:sz w:val="21"/>
              </w:rPr>
              <w:t>×</w:t>
            </w:r>
            <w:r>
              <w:rPr>
                <w:sz w:val="21"/>
              </w:rPr>
              <w:t>360mm</w:t>
            </w:r>
          </w:p>
          <w:p>
            <w:pPr>
              <w:pStyle w:val="null3"/>
              <w:ind w:firstLine="218"/>
              <w:jc w:val="left"/>
            </w:pPr>
            <w:r>
              <w:rPr>
                <w:sz w:val="21"/>
              </w:rPr>
              <w:t>6.</w:t>
            </w:r>
            <w:r>
              <w:rPr>
                <w:sz w:val="21"/>
              </w:rPr>
              <w:t>震子数量（套）：≥</w:t>
            </w:r>
            <w:r>
              <w:rPr>
                <w:sz w:val="21"/>
              </w:rPr>
              <w:t>10</w:t>
            </w:r>
          </w:p>
          <w:p>
            <w:pPr>
              <w:pStyle w:val="null3"/>
              <w:ind w:firstLine="218"/>
              <w:jc w:val="left"/>
            </w:pPr>
            <w:r>
              <w:rPr>
                <w:sz w:val="21"/>
              </w:rPr>
              <w:t>7.</w:t>
            </w:r>
            <w:r>
              <w:rPr>
                <w:sz w:val="21"/>
              </w:rPr>
              <w:t>加热功率（</w:t>
            </w:r>
            <w:r>
              <w:rPr>
                <w:sz w:val="21"/>
              </w:rPr>
              <w:t>W</w:t>
            </w:r>
            <w:r>
              <w:rPr>
                <w:sz w:val="21"/>
              </w:rPr>
              <w:t>）：≥</w:t>
            </w:r>
            <w:r>
              <w:rPr>
                <w:sz w:val="21"/>
              </w:rPr>
              <w:t>500</w:t>
            </w:r>
          </w:p>
          <w:p>
            <w:pPr>
              <w:pStyle w:val="null3"/>
              <w:ind w:firstLine="218"/>
              <w:jc w:val="left"/>
            </w:pPr>
            <w:r>
              <w:rPr>
                <w:sz w:val="21"/>
              </w:rPr>
              <w:t xml:space="preserve">8. </w:t>
            </w:r>
            <w:r>
              <w:rPr>
                <w:sz w:val="21"/>
              </w:rPr>
              <w:t>容积：≥</w:t>
            </w:r>
            <w:r>
              <w:rPr>
                <w:sz w:val="21"/>
              </w:rPr>
              <w:t>30L</w:t>
            </w:r>
          </w:p>
          <w:p>
            <w:pPr>
              <w:pStyle w:val="null3"/>
              <w:ind w:firstLine="218"/>
              <w:jc w:val="left"/>
            </w:pPr>
            <w:r>
              <w:rPr>
                <w:sz w:val="21"/>
              </w:rPr>
              <w:t>9.</w:t>
            </w:r>
            <w:r>
              <w:rPr>
                <w:sz w:val="21"/>
              </w:rPr>
              <w:t>温度控制（℃）：室温—</w:t>
            </w:r>
            <w:r>
              <w:rPr>
                <w:sz w:val="21"/>
              </w:rPr>
              <w:t>60</w:t>
            </w:r>
          </w:p>
          <w:tbl>
            <w:tblPr>
              <w:tblBorders>
                <w:top w:val="none" w:color="000000" w:sz="4"/>
                <w:left w:val="none" w:color="000000" w:sz="4"/>
                <w:bottom w:val="none" w:color="000000" w:sz="4"/>
                <w:right w:val="none" w:color="000000" w:sz="4"/>
                <w:insideH w:val="none"/>
                <w:insideV w:val="none"/>
              </w:tblBorders>
            </w:tblPr>
            <w:tblGrid>
              <w:gridCol w:w="1537"/>
              <w:gridCol w:w="2411"/>
              <w:gridCol w:w="1492"/>
              <w:gridCol w:w="1507"/>
            </w:tblGrid>
            <w:tr>
              <w:tc>
                <w:tcPr>
                  <w:tcW w:type="dxa" w:w="6947"/>
                  <w:gridSpan w:val="4"/>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配置清单</w:t>
                  </w:r>
                </w:p>
              </w:tc>
            </w:tr>
            <w:tr>
              <w:tc>
                <w:tcPr>
                  <w:tcW w:type="dxa" w:w="1537"/>
                  <w:tcBorders>
                    <w:top w:val="non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序号</w:t>
                  </w:r>
                </w:p>
              </w:tc>
              <w:tc>
                <w:tcPr>
                  <w:tcW w:type="dxa" w:w="2411"/>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名称</w:t>
                  </w:r>
                </w:p>
              </w:tc>
              <w:tc>
                <w:tcPr>
                  <w:tcW w:type="dxa" w:w="1492"/>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数量</w:t>
                  </w:r>
                </w:p>
              </w:tc>
              <w:tc>
                <w:tcPr>
                  <w:tcW w:type="dxa" w:w="1507"/>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单位</w:t>
                  </w:r>
                </w:p>
              </w:tc>
            </w:tr>
            <w:tr>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2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超声波清洗机</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2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使用说明书</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r>
          </w:tbl>
          <w:p>
            <w:pPr>
              <w:pStyle w:val="null3"/>
              <w:ind w:left="210"/>
              <w:jc w:val="both"/>
            </w:pP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30"/>
              <w:jc w:val="both"/>
            </w:pPr>
            <w:r>
              <w:rPr>
                <w:sz w:val="21"/>
              </w:rPr>
              <w:t>2</w:t>
            </w: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售后服务</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1</w:t>
            </w:r>
            <w:r>
              <w:rPr>
                <w:sz w:val="21"/>
              </w:rPr>
              <w:t>）保修期：不少于</w:t>
            </w:r>
            <w:r>
              <w:rPr>
                <w:sz w:val="21"/>
              </w:rPr>
              <w:t>5</w:t>
            </w:r>
            <w:r>
              <w:rPr>
                <w:sz w:val="21"/>
              </w:rPr>
              <w:t>年。</w:t>
            </w:r>
          </w:p>
          <w:p>
            <w:pPr>
              <w:pStyle w:val="null3"/>
              <w:ind w:left="210"/>
              <w:jc w:val="both"/>
            </w:pPr>
            <w:r>
              <w:rPr>
                <w:sz w:val="21"/>
              </w:rPr>
              <w:t>（</w:t>
            </w:r>
            <w:r>
              <w:rPr>
                <w:sz w:val="21"/>
              </w:rPr>
              <w:t>2</w:t>
            </w:r>
            <w:r>
              <w:rPr>
                <w:sz w:val="21"/>
              </w:rPr>
              <w:t>）技术支持：提供</w:t>
            </w:r>
            <w:r>
              <w:rPr>
                <w:sz w:val="21"/>
              </w:rPr>
              <w:t>24</w:t>
            </w:r>
            <w:r>
              <w:rPr>
                <w:sz w:val="21"/>
              </w:rPr>
              <w:t>小时技术支持。</w:t>
            </w:r>
          </w:p>
          <w:p>
            <w:pPr>
              <w:pStyle w:val="null3"/>
              <w:ind w:left="210"/>
              <w:jc w:val="both"/>
            </w:pPr>
            <w:r>
              <w:rPr>
                <w:sz w:val="21"/>
              </w:rPr>
              <w:t>（</w:t>
            </w:r>
            <w:r>
              <w:rPr>
                <w:sz w:val="21"/>
              </w:rPr>
              <w:t>3</w:t>
            </w:r>
            <w:r>
              <w:rPr>
                <w:sz w:val="21"/>
              </w:rPr>
              <w:t>）培训服务：提供操作合维护培训。</w:t>
            </w:r>
          </w:p>
          <w:p>
            <w:pPr>
              <w:pStyle w:val="null3"/>
              <w:ind w:left="210"/>
              <w:jc w:val="both"/>
            </w:pPr>
            <w:r>
              <w:rPr>
                <w:sz w:val="21"/>
              </w:rPr>
              <w:t>（</w:t>
            </w:r>
            <w:r>
              <w:rPr>
                <w:sz w:val="21"/>
              </w:rPr>
              <w:t>4</w:t>
            </w:r>
            <w:r>
              <w:rPr>
                <w:sz w:val="21"/>
              </w:rPr>
              <w:t>）交货期：合同签订后≤</w:t>
            </w:r>
            <w:r>
              <w:rPr>
                <w:sz w:val="21"/>
              </w:rPr>
              <w:t>30</w:t>
            </w:r>
            <w:r>
              <w:rPr>
                <w:sz w:val="21"/>
              </w:rPr>
              <w:t>天。</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bl>
    <w:p>
      <w:pPr>
        <w:pStyle w:val="null3"/>
        <w:jc w:val="center"/>
      </w:pPr>
      <w:r>
        <w:rPr>
          <w:sz w:val="21"/>
          <w:b/>
        </w:rPr>
        <w:t>4</w:t>
      </w:r>
      <w:r>
        <w:rPr>
          <w:sz w:val="21"/>
          <w:b/>
        </w:rPr>
        <w:t>、</w:t>
      </w:r>
      <w:r>
        <w:rPr>
          <w:sz w:val="21"/>
          <w:b/>
        </w:rPr>
        <w:t>手术无影灯技术参数</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570"/>
        <w:gridCol w:w="7050"/>
        <w:gridCol w:w="555"/>
      </w:tblGrid>
      <w:tr>
        <w:tc>
          <w:tcPr>
            <w:tcW w:type="dxa" w:w="8175"/>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b/>
              </w:rPr>
              <w:t>手术无影灯</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70"/>
              <w:jc w:val="both"/>
            </w:pPr>
            <w:r>
              <w:rPr>
                <w:sz w:val="21"/>
              </w:rPr>
              <w:t>一</w:t>
            </w:r>
          </w:p>
        </w:tc>
        <w:tc>
          <w:tcPr>
            <w:tcW w:type="dxa" w:w="70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总体要求</w:t>
            </w:r>
          </w:p>
        </w:tc>
        <w:tc>
          <w:tcPr>
            <w:tcW w:type="dxa" w:w="55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05"/>
              <w:jc w:val="both"/>
            </w:pPr>
            <w:r>
              <w:rPr>
                <w:sz w:val="21"/>
              </w:rPr>
              <w:t>数量</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95"/>
              <w:jc w:val="both"/>
            </w:pPr>
            <w:r>
              <w:rPr>
                <w:sz w:val="21"/>
              </w:rPr>
              <w:t>1</w:t>
            </w:r>
            <w:r>
              <w:rPr>
                <w:sz w:val="21"/>
              </w:rPr>
              <w:t>台</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70"/>
              <w:jc w:val="both"/>
            </w:pPr>
            <w:r>
              <w:rPr>
                <w:sz w:val="21"/>
              </w:rPr>
              <w:t>二</w:t>
            </w:r>
          </w:p>
        </w:tc>
        <w:tc>
          <w:tcPr>
            <w:tcW w:type="dxa" w:w="7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技术要求</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05"/>
              <w:jc w:val="both"/>
            </w:pPr>
            <w:r>
              <w:rPr>
                <w:sz w:val="21"/>
              </w:rPr>
              <w:t>硬件要求</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1.</w:t>
            </w:r>
            <w:r>
              <w:rPr>
                <w:sz w:val="21"/>
                <w:color w:val="000000"/>
              </w:rPr>
              <w:t>吊式手术无影灯，灯头直径≥</w:t>
            </w:r>
            <w:r>
              <w:rPr>
                <w:sz w:val="21"/>
                <w:color w:val="000000"/>
              </w:rPr>
              <w:t>700mm</w:t>
            </w:r>
            <w:r>
              <w:rPr>
                <w:sz w:val="21"/>
                <w:color w:val="000000"/>
              </w:rPr>
              <w:t>。</w:t>
            </w:r>
          </w:p>
          <w:p>
            <w:pPr>
              <w:pStyle w:val="null3"/>
              <w:spacing w:before="105" w:after="105"/>
              <w:ind w:left="210"/>
              <w:jc w:val="left"/>
            </w:pPr>
            <w:r>
              <w:rPr>
                <w:sz w:val="21"/>
                <w:color w:val="000000"/>
              </w:rPr>
              <w:t>2.</w:t>
            </w:r>
            <w:r>
              <w:rPr>
                <w:sz w:val="21"/>
                <w:color w:val="000000"/>
              </w:rPr>
              <w:t>灯头外形：现代化全封闭层流灯头，圆形超薄设计，厚度≤</w:t>
            </w:r>
            <w:r>
              <w:rPr>
                <w:sz w:val="21"/>
                <w:color w:val="000000"/>
              </w:rPr>
              <w:t>10CM</w:t>
            </w:r>
            <w:r>
              <w:rPr>
                <w:sz w:val="21"/>
                <w:color w:val="000000"/>
              </w:rPr>
              <w:t>，可获得符合要求的层流效果。</w:t>
            </w:r>
          </w:p>
          <w:p>
            <w:pPr>
              <w:pStyle w:val="null3"/>
              <w:spacing w:before="105" w:after="105"/>
              <w:ind w:left="210"/>
              <w:jc w:val="left"/>
            </w:pPr>
            <w:r>
              <w:rPr>
                <w:sz w:val="21"/>
                <w:color w:val="000000"/>
              </w:rPr>
              <w:t>3.</w:t>
            </w:r>
            <w:r>
              <w:rPr>
                <w:sz w:val="21"/>
                <w:color w:val="000000"/>
              </w:rPr>
              <w:t>新型</w:t>
            </w:r>
            <w:r>
              <w:rPr>
                <w:sz w:val="21"/>
                <w:color w:val="000000"/>
              </w:rPr>
              <w:t>LED</w:t>
            </w:r>
            <w:r>
              <w:rPr>
                <w:sz w:val="21"/>
                <w:color w:val="000000"/>
              </w:rPr>
              <w:t>冷光源，节能环保</w:t>
            </w:r>
            <w:r>
              <w:rPr>
                <w:sz w:val="21"/>
                <w:color w:val="000000"/>
              </w:rPr>
              <w:t>,</w:t>
            </w:r>
            <w:r>
              <w:rPr>
                <w:sz w:val="21"/>
                <w:color w:val="000000"/>
              </w:rPr>
              <w:t>灯泡平均寿命≥</w:t>
            </w:r>
            <w:r>
              <w:rPr>
                <w:sz w:val="21"/>
                <w:color w:val="000000"/>
              </w:rPr>
              <w:t>8</w:t>
            </w:r>
            <w:r>
              <w:rPr>
                <w:sz w:val="21"/>
                <w:color w:val="000000"/>
              </w:rPr>
              <w:t>万小时。</w:t>
            </w:r>
          </w:p>
          <w:p>
            <w:pPr>
              <w:pStyle w:val="null3"/>
              <w:spacing w:before="105" w:after="105"/>
              <w:ind w:left="210"/>
              <w:jc w:val="left"/>
            </w:pPr>
            <w:r>
              <w:rPr>
                <w:sz w:val="21"/>
                <w:color w:val="000000"/>
              </w:rPr>
              <w:t>4.</w:t>
            </w:r>
            <w:r>
              <w:rPr>
                <w:sz w:val="21"/>
                <w:color w:val="000000"/>
              </w:rPr>
              <w:t>计算机辅助模块化设计，多颗</w:t>
            </w:r>
            <w:r>
              <w:rPr>
                <w:sz w:val="21"/>
                <w:color w:val="000000"/>
              </w:rPr>
              <w:t>LED</w:t>
            </w:r>
            <w:r>
              <w:rPr>
                <w:sz w:val="21"/>
                <w:color w:val="000000"/>
              </w:rPr>
              <w:t>光柱聚焦照射，产生≥</w:t>
            </w:r>
            <w:r>
              <w:rPr>
                <w:sz w:val="21"/>
                <w:color w:val="000000"/>
              </w:rPr>
              <w:t>1200</w:t>
            </w:r>
            <w:r>
              <w:rPr>
                <w:sz w:val="21"/>
                <w:color w:val="000000"/>
              </w:rPr>
              <w:t>毫米光柱的深度照明，照度</w:t>
            </w:r>
            <w:r>
              <w:rPr>
                <w:sz w:val="21"/>
                <w:color w:val="000000"/>
              </w:rPr>
              <w:t>40000-180000lux</w:t>
            </w:r>
            <w:r>
              <w:rPr>
                <w:sz w:val="21"/>
                <w:color w:val="000000"/>
              </w:rPr>
              <w:t>。</w:t>
            </w:r>
          </w:p>
          <w:p>
            <w:pPr>
              <w:pStyle w:val="null3"/>
              <w:spacing w:before="105" w:after="105"/>
              <w:ind w:left="210"/>
              <w:jc w:val="left"/>
            </w:pPr>
            <w:r>
              <w:rPr>
                <w:sz w:val="21"/>
                <w:color w:val="000000"/>
              </w:rPr>
              <w:t>5.</w:t>
            </w:r>
            <w:r>
              <w:rPr>
                <w:sz w:val="21"/>
                <w:color w:val="000000"/>
              </w:rPr>
              <w:t>聚焦深度：</w:t>
            </w:r>
            <w:r>
              <w:rPr>
                <w:sz w:val="21"/>
                <w:color w:val="000000"/>
              </w:rPr>
              <w:t>50-180cm</w:t>
            </w:r>
          </w:p>
          <w:p>
            <w:pPr>
              <w:pStyle w:val="null3"/>
              <w:spacing w:before="105" w:after="105"/>
              <w:ind w:left="210"/>
              <w:jc w:val="left"/>
            </w:pPr>
            <w:r>
              <w:rPr>
                <w:sz w:val="21"/>
                <w:color w:val="000000"/>
              </w:rPr>
              <w:t>6.</w:t>
            </w:r>
            <w:r>
              <w:rPr>
                <w:sz w:val="21"/>
                <w:color w:val="000000"/>
              </w:rPr>
              <w:t>光斑直径：</w:t>
            </w:r>
            <w:r>
              <w:rPr>
                <w:sz w:val="21"/>
                <w:color w:val="000000"/>
              </w:rPr>
              <w:t>120-280mm</w:t>
            </w:r>
          </w:p>
          <w:p>
            <w:pPr>
              <w:pStyle w:val="null3"/>
              <w:spacing w:before="105" w:after="105"/>
              <w:ind w:left="210"/>
              <w:jc w:val="left"/>
            </w:pPr>
            <w:r>
              <w:rPr>
                <w:sz w:val="21"/>
                <w:color w:val="000000"/>
              </w:rPr>
              <w:t>7.</w:t>
            </w:r>
            <w:r>
              <w:rPr>
                <w:sz w:val="21"/>
                <w:color w:val="000000"/>
              </w:rPr>
              <w:t>色温：</w:t>
            </w:r>
            <w:r>
              <w:rPr>
                <w:sz w:val="21"/>
                <w:color w:val="000000"/>
              </w:rPr>
              <w:t>3700K</w:t>
            </w:r>
            <w:r>
              <w:rPr>
                <w:sz w:val="21"/>
                <w:color w:val="000000"/>
              </w:rPr>
              <w:t>～</w:t>
            </w:r>
            <w:r>
              <w:rPr>
                <w:sz w:val="21"/>
                <w:color w:val="000000"/>
              </w:rPr>
              <w:t>5000K</w:t>
            </w:r>
          </w:p>
          <w:p>
            <w:pPr>
              <w:pStyle w:val="null3"/>
              <w:spacing w:before="105" w:after="105"/>
              <w:ind w:left="210"/>
              <w:jc w:val="left"/>
            </w:pPr>
            <w:r>
              <w:rPr>
                <w:sz w:val="21"/>
                <w:color w:val="000000"/>
              </w:rPr>
              <w:t>8.</w:t>
            </w:r>
            <w:r>
              <w:rPr>
                <w:sz w:val="21"/>
                <w:color w:val="000000"/>
              </w:rPr>
              <w:t>消耗功率：≥</w:t>
            </w:r>
            <w:r>
              <w:rPr>
                <w:sz w:val="21"/>
                <w:color w:val="000000"/>
              </w:rPr>
              <w:t>80W</w:t>
            </w:r>
          </w:p>
          <w:p>
            <w:pPr>
              <w:pStyle w:val="null3"/>
              <w:spacing w:before="105" w:after="105"/>
              <w:ind w:left="210"/>
              <w:jc w:val="left"/>
            </w:pPr>
            <w:r>
              <w:rPr>
                <w:sz w:val="21"/>
                <w:color w:val="000000"/>
              </w:rPr>
              <w:t>9.</w:t>
            </w:r>
            <w:r>
              <w:rPr>
                <w:sz w:val="21"/>
                <w:color w:val="000000"/>
              </w:rPr>
              <w:t>电源电压：</w:t>
            </w:r>
            <w:r>
              <w:rPr>
                <w:sz w:val="21"/>
                <w:color w:val="000000"/>
              </w:rPr>
              <w:t>AC100-240V  50/60HZ</w:t>
            </w:r>
          </w:p>
          <w:p>
            <w:pPr>
              <w:pStyle w:val="null3"/>
              <w:spacing w:before="105" w:after="105"/>
              <w:ind w:left="210"/>
              <w:jc w:val="left"/>
            </w:pPr>
            <w:r>
              <w:rPr>
                <w:sz w:val="21"/>
                <w:color w:val="000000"/>
              </w:rPr>
              <w:t>10.</w:t>
            </w:r>
            <w:r>
              <w:rPr>
                <w:sz w:val="21"/>
                <w:color w:val="000000"/>
              </w:rPr>
              <w:t>医生头部升温﹤</w:t>
            </w:r>
            <w:r>
              <w:rPr>
                <w:sz w:val="21"/>
                <w:color w:val="000000"/>
              </w:rPr>
              <w:t>1</w:t>
            </w:r>
            <w:r>
              <w:rPr>
                <w:sz w:val="21"/>
                <w:color w:val="000000"/>
              </w:rPr>
              <w:t>℃</w:t>
            </w:r>
          </w:p>
          <w:p>
            <w:pPr>
              <w:pStyle w:val="null3"/>
              <w:ind w:left="210"/>
              <w:jc w:val="left"/>
            </w:pPr>
            <w:r>
              <w:rPr>
                <w:sz w:val="21"/>
                <w:color w:val="000000"/>
              </w:rPr>
              <w:t>11.</w:t>
            </w:r>
            <w:r>
              <w:rPr>
                <w:sz w:val="21"/>
                <w:color w:val="000000"/>
              </w:rPr>
              <w:t>显示指数：</w:t>
            </w:r>
            <w:r>
              <w:rPr>
                <w:sz w:val="21"/>
                <w:color w:val="000000"/>
              </w:rPr>
              <w:t>85</w:t>
            </w:r>
            <w:r>
              <w:rPr>
                <w:sz w:val="21"/>
                <w:color w:val="000000"/>
              </w:rPr>
              <w:t>～</w:t>
            </w:r>
            <w:r>
              <w:rPr>
                <w:sz w:val="21"/>
                <w:color w:val="000000"/>
              </w:rPr>
              <w:t>98</w:t>
            </w:r>
          </w:p>
          <w:p>
            <w:pPr>
              <w:pStyle w:val="null3"/>
              <w:ind w:left="210"/>
              <w:jc w:val="left"/>
            </w:pPr>
            <w:r>
              <w:rPr>
                <w:sz w:val="21"/>
                <w:color w:val="000000"/>
              </w:rPr>
              <w:t>12.</w:t>
            </w:r>
            <w:r>
              <w:rPr>
                <w:sz w:val="21"/>
                <w:color w:val="000000"/>
              </w:rPr>
              <w:t>亮度调节：</w:t>
            </w:r>
            <w:r>
              <w:rPr>
                <w:sz w:val="21"/>
                <w:color w:val="000000"/>
              </w:rPr>
              <w:t>1%</w:t>
            </w:r>
            <w:r>
              <w:rPr>
                <w:sz w:val="21"/>
                <w:color w:val="000000"/>
              </w:rPr>
              <w:t>～</w:t>
            </w:r>
            <w:r>
              <w:rPr>
                <w:sz w:val="21"/>
                <w:color w:val="000000"/>
              </w:rPr>
              <w:t>100%</w:t>
            </w:r>
          </w:p>
          <w:p>
            <w:pPr>
              <w:pStyle w:val="null3"/>
              <w:spacing w:before="105" w:after="105"/>
              <w:ind w:left="210"/>
              <w:jc w:val="left"/>
            </w:pPr>
            <w:r>
              <w:rPr>
                <w:sz w:val="21"/>
                <w:color w:val="000000"/>
              </w:rPr>
              <w:t>13.</w:t>
            </w:r>
            <w:r>
              <w:rPr>
                <w:sz w:val="21"/>
                <w:color w:val="000000"/>
              </w:rPr>
              <w:t>灯泡数量≥</w:t>
            </w:r>
            <w:r>
              <w:rPr>
                <w:sz w:val="21"/>
                <w:color w:val="000000"/>
              </w:rPr>
              <w:t>80</w:t>
            </w:r>
            <w:r>
              <w:rPr>
                <w:sz w:val="21"/>
                <w:color w:val="000000"/>
              </w:rPr>
              <w:t>颗</w:t>
            </w:r>
          </w:p>
          <w:p>
            <w:pPr>
              <w:pStyle w:val="null3"/>
              <w:spacing w:before="105" w:after="105"/>
              <w:ind w:left="210"/>
              <w:jc w:val="left"/>
            </w:pPr>
            <w:r>
              <w:rPr>
                <w:sz w:val="21"/>
                <w:color w:val="000000"/>
              </w:rPr>
              <w:t>14.</w:t>
            </w:r>
            <w:r>
              <w:rPr>
                <w:sz w:val="21"/>
                <w:color w:val="000000"/>
              </w:rPr>
              <w:t>多个相同功率多组多路集中控制方法，保证单路单颗</w:t>
            </w:r>
            <w:r>
              <w:rPr>
                <w:sz w:val="21"/>
                <w:color w:val="000000"/>
              </w:rPr>
              <w:t>LED</w:t>
            </w:r>
            <w:r>
              <w:rPr>
                <w:sz w:val="21"/>
                <w:color w:val="000000"/>
              </w:rPr>
              <w:t>损坏不影响手术照明要求。</w:t>
            </w:r>
          </w:p>
          <w:p>
            <w:pPr>
              <w:pStyle w:val="null3"/>
              <w:spacing w:before="105" w:after="105"/>
              <w:ind w:left="210"/>
              <w:jc w:val="left"/>
            </w:pPr>
            <w:r>
              <w:rPr>
                <w:sz w:val="21"/>
                <w:color w:val="000000"/>
              </w:rPr>
              <w:t>15.LED</w:t>
            </w:r>
            <w:r>
              <w:rPr>
                <w:sz w:val="21"/>
                <w:color w:val="000000"/>
              </w:rPr>
              <w:t>色温恒定，色温色彩不衰减，柔和不刺眼，非常接近自然太阳光线。</w:t>
            </w:r>
          </w:p>
          <w:p>
            <w:pPr>
              <w:pStyle w:val="null3"/>
              <w:spacing w:before="105" w:after="105"/>
              <w:ind w:left="210"/>
              <w:jc w:val="left"/>
            </w:pPr>
            <w:r>
              <w:rPr>
                <w:sz w:val="21"/>
                <w:color w:val="000000"/>
              </w:rPr>
              <w:t>16.LED</w:t>
            </w:r>
            <w:r>
              <w:rPr>
                <w:sz w:val="21"/>
                <w:color w:val="000000"/>
              </w:rPr>
              <w:t>不产生红外线和紫外线辐射，无卤素无影灯对创面造成的温升和组织损伤，加快术后伤口愈合，并且没有辐射污染。</w:t>
            </w:r>
          </w:p>
          <w:p>
            <w:pPr>
              <w:pStyle w:val="null3"/>
              <w:spacing w:before="105" w:after="105"/>
              <w:ind w:left="210"/>
              <w:jc w:val="left"/>
            </w:pPr>
            <w:r>
              <w:rPr>
                <w:sz w:val="21"/>
                <w:color w:val="000000"/>
              </w:rPr>
              <w:t>17.</w:t>
            </w:r>
            <w:r>
              <w:rPr>
                <w:sz w:val="21"/>
                <w:color w:val="000000"/>
              </w:rPr>
              <w:t>灯罩壳为铝材质，灯头中置手柄可拆卸，耐</w:t>
            </w:r>
            <w:r>
              <w:rPr>
                <w:sz w:val="21"/>
                <w:color w:val="000000"/>
              </w:rPr>
              <w:t>134</w:t>
            </w:r>
            <w:r>
              <w:rPr>
                <w:sz w:val="21"/>
                <w:color w:val="000000"/>
              </w:rPr>
              <w:t>℃以上高温高压消毒，方便调节、灵活定位。</w:t>
            </w:r>
          </w:p>
          <w:p>
            <w:pPr>
              <w:pStyle w:val="null3"/>
              <w:spacing w:before="105" w:after="105"/>
              <w:ind w:left="210"/>
              <w:jc w:val="left"/>
            </w:pPr>
            <w:r>
              <w:rPr>
                <w:sz w:val="21"/>
                <w:color w:val="000000"/>
              </w:rPr>
              <w:t>18.</w:t>
            </w:r>
            <w:r>
              <w:rPr>
                <w:sz w:val="21"/>
                <w:color w:val="000000"/>
              </w:rPr>
              <w:t>灯头采用专业的科学的弧度，内置八分区，模具化，多点光源设计，光斑调节灵活，使光斑照度更均匀，当手术灯被部分遮挡时，同样能达到专业的无影效果。</w:t>
            </w:r>
          </w:p>
          <w:p>
            <w:pPr>
              <w:pStyle w:val="null3"/>
              <w:spacing w:before="105" w:after="105"/>
              <w:ind w:left="210"/>
              <w:jc w:val="left"/>
            </w:pPr>
            <w:r>
              <w:rPr>
                <w:sz w:val="21"/>
                <w:color w:val="000000"/>
              </w:rPr>
              <w:t>19.</w:t>
            </w:r>
            <w:r>
              <w:rPr>
                <w:sz w:val="21"/>
                <w:color w:val="000000"/>
              </w:rPr>
              <w:t>灯盘回转半径：≥</w:t>
            </w:r>
            <w:r>
              <w:rPr>
                <w:sz w:val="21"/>
                <w:color w:val="000000"/>
              </w:rPr>
              <w:t>182cm</w:t>
            </w:r>
            <w:r>
              <w:rPr>
                <w:sz w:val="21"/>
                <w:color w:val="000000"/>
              </w:rPr>
              <w:t>，灯头可下拉近垂直地面，方便各种角度的照明。</w:t>
            </w:r>
          </w:p>
          <w:p>
            <w:pPr>
              <w:pStyle w:val="null3"/>
              <w:spacing w:before="105" w:after="105"/>
              <w:ind w:left="210"/>
              <w:jc w:val="left"/>
            </w:pPr>
            <w:r>
              <w:rPr>
                <w:sz w:val="21"/>
                <w:color w:val="000000"/>
              </w:rPr>
              <w:t>20.</w:t>
            </w:r>
            <w:r>
              <w:rPr>
                <w:sz w:val="21"/>
                <w:color w:val="000000"/>
              </w:rPr>
              <w:t>控制系统采用液晶显示按键式控制，可进行电源开关、照度、色温等调节，满足医护人员对不同病人手术亮度的要求。数字记忆功能，自动记忆适合的照明度，再次开启时无需进行调试。</w:t>
            </w:r>
          </w:p>
          <w:p>
            <w:pPr>
              <w:pStyle w:val="null3"/>
              <w:spacing w:before="105" w:after="105"/>
              <w:ind w:left="210"/>
              <w:jc w:val="left"/>
            </w:pPr>
            <w:r>
              <w:rPr>
                <w:sz w:val="21"/>
                <w:color w:val="000000"/>
              </w:rPr>
              <w:t>21.</w:t>
            </w:r>
            <w:r>
              <w:rPr>
                <w:sz w:val="21"/>
                <w:color w:val="000000"/>
              </w:rPr>
              <w:t>旋转臂，采用新型合金材料制成。</w:t>
            </w:r>
          </w:p>
          <w:p>
            <w:pPr>
              <w:pStyle w:val="null3"/>
              <w:spacing w:before="105" w:after="105"/>
              <w:ind w:left="210"/>
              <w:jc w:val="left"/>
            </w:pPr>
            <w:r>
              <w:rPr>
                <w:sz w:val="21"/>
                <w:color w:val="000000"/>
              </w:rPr>
              <w:t>22.</w:t>
            </w:r>
            <w:r>
              <w:rPr>
                <w:sz w:val="21"/>
                <w:color w:val="000000"/>
              </w:rPr>
              <w:t>平衡系统采用进口臂弹簧组件，结构轻巧、便于操控、定位精确，能够提供最大的调节范围。</w:t>
            </w:r>
          </w:p>
          <w:p>
            <w:pPr>
              <w:pStyle w:val="null3"/>
              <w:spacing w:before="105" w:after="105"/>
              <w:ind w:left="210"/>
              <w:jc w:val="left"/>
            </w:pPr>
            <w:r>
              <w:rPr>
                <w:sz w:val="21"/>
                <w:color w:val="000000"/>
              </w:rPr>
              <w:t>23.</w:t>
            </w:r>
            <w:r>
              <w:rPr>
                <w:sz w:val="21"/>
                <w:color w:val="000000"/>
              </w:rPr>
              <w:t>旋转系统具备疲劳校正装置和定位手感调节装置，长时间使用后便于定位调校。</w:t>
            </w:r>
          </w:p>
          <w:tbl>
            <w:tblPr>
              <w:tblBorders>
                <w:top w:val="none" w:color="000000" w:sz="4"/>
                <w:left w:val="none" w:color="000000" w:sz="4"/>
                <w:bottom w:val="none" w:color="000000" w:sz="4"/>
                <w:right w:val="none" w:color="000000" w:sz="4"/>
                <w:insideH w:val="none"/>
                <w:insideV w:val="none"/>
              </w:tblBorders>
            </w:tblPr>
            <w:tblGrid>
              <w:gridCol w:w="1515"/>
              <w:gridCol w:w="2362"/>
              <w:gridCol w:w="1471"/>
              <w:gridCol w:w="1486"/>
            </w:tblGrid>
            <w:tr>
              <w:tc>
                <w:tcPr>
                  <w:tcW w:type="dxa" w:w="6834"/>
                  <w:gridSpan w:val="4"/>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配置清单</w:t>
                  </w:r>
                </w:p>
              </w:tc>
            </w:tr>
            <w:tr>
              <w:tc>
                <w:tcPr>
                  <w:tcW w:type="dxa" w:w="1515"/>
                  <w:tcBorders>
                    <w:top w:val="non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序号</w:t>
                  </w:r>
                </w:p>
              </w:tc>
              <w:tc>
                <w:tcPr>
                  <w:tcW w:type="dxa" w:w="2362"/>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名称</w:t>
                  </w:r>
                </w:p>
              </w:tc>
              <w:tc>
                <w:tcPr>
                  <w:tcW w:type="dxa" w:w="1471"/>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数量</w:t>
                  </w:r>
                </w:p>
              </w:tc>
              <w:tc>
                <w:tcPr>
                  <w:tcW w:type="dxa" w:w="1486"/>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单位</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灯头</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调光系统</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旋转臂</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平衡臂</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变压器组合件</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消毒手柄</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内六角扳手</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固定板</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安装固定螺栓、垫圈、螺母</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托架、托罩</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11</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固定座</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12</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产品合格证书、使用说明书</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bl>
          <w:p>
            <w:pPr>
              <w:pStyle w:val="null3"/>
              <w:ind w:left="210"/>
              <w:jc w:val="both"/>
            </w:pP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30"/>
              <w:jc w:val="both"/>
            </w:pPr>
            <w:r>
              <w:rPr>
                <w:sz w:val="21"/>
              </w:rPr>
              <w:t>2</w:t>
            </w:r>
          </w:p>
        </w:tc>
        <w:tc>
          <w:tcPr>
            <w:tcW w:type="dxa" w:w="7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售后服务</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1</w:t>
            </w:r>
            <w:r>
              <w:rPr>
                <w:sz w:val="21"/>
              </w:rPr>
              <w:t>）保修期：不少于</w:t>
            </w:r>
            <w:r>
              <w:rPr>
                <w:sz w:val="21"/>
              </w:rPr>
              <w:t>5</w:t>
            </w:r>
            <w:r>
              <w:rPr>
                <w:sz w:val="21"/>
              </w:rPr>
              <w:t>年。</w:t>
            </w:r>
          </w:p>
          <w:p>
            <w:pPr>
              <w:pStyle w:val="null3"/>
              <w:ind w:left="210"/>
              <w:jc w:val="both"/>
            </w:pPr>
            <w:r>
              <w:rPr>
                <w:sz w:val="21"/>
              </w:rPr>
              <w:t>（</w:t>
            </w:r>
            <w:r>
              <w:rPr>
                <w:sz w:val="21"/>
              </w:rPr>
              <w:t>2</w:t>
            </w:r>
            <w:r>
              <w:rPr>
                <w:sz w:val="21"/>
              </w:rPr>
              <w:t>）技术支持：提供</w:t>
            </w:r>
            <w:r>
              <w:rPr>
                <w:sz w:val="21"/>
              </w:rPr>
              <w:t>24</w:t>
            </w:r>
            <w:r>
              <w:rPr>
                <w:sz w:val="21"/>
              </w:rPr>
              <w:t>小时技术支持。</w:t>
            </w:r>
          </w:p>
          <w:p>
            <w:pPr>
              <w:pStyle w:val="null3"/>
              <w:ind w:left="210"/>
              <w:jc w:val="both"/>
            </w:pPr>
            <w:r>
              <w:rPr>
                <w:sz w:val="21"/>
              </w:rPr>
              <w:t>（</w:t>
            </w:r>
            <w:r>
              <w:rPr>
                <w:sz w:val="21"/>
              </w:rPr>
              <w:t>3</w:t>
            </w:r>
            <w:r>
              <w:rPr>
                <w:sz w:val="21"/>
              </w:rPr>
              <w:t>）培训服务：提供操作合维护培训。</w:t>
            </w:r>
          </w:p>
          <w:p>
            <w:pPr>
              <w:pStyle w:val="null3"/>
              <w:ind w:left="210"/>
              <w:jc w:val="both"/>
            </w:pPr>
            <w:r>
              <w:rPr>
                <w:sz w:val="21"/>
              </w:rPr>
              <w:t>（</w:t>
            </w:r>
            <w:r>
              <w:rPr>
                <w:sz w:val="21"/>
              </w:rPr>
              <w:t>4</w:t>
            </w:r>
            <w:r>
              <w:rPr>
                <w:sz w:val="21"/>
              </w:rPr>
              <w:t>）交货期：合同签订后≤</w:t>
            </w:r>
            <w:r>
              <w:rPr>
                <w:sz w:val="21"/>
              </w:rPr>
              <w:t>30</w:t>
            </w:r>
            <w:r>
              <w:rPr>
                <w:sz w:val="21"/>
              </w:rPr>
              <w:t>天。</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bl>
    <w:p>
      <w:pPr>
        <w:pStyle w:val="null3"/>
        <w:jc w:val="center"/>
      </w:pPr>
      <w:r>
        <w:rPr>
          <w:sz w:val="21"/>
          <w:b/>
        </w:rPr>
        <w:t>1-</w:t>
      </w:r>
      <w:r>
        <w:rPr>
          <w:sz w:val="21"/>
          <w:b/>
        </w:rPr>
        <w:t>5</w:t>
      </w:r>
      <w:r>
        <w:rPr>
          <w:sz w:val="21"/>
          <w:b/>
        </w:rPr>
        <w:t>口腔综合治疗台技术参数</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615"/>
        <w:gridCol w:w="7020"/>
        <w:gridCol w:w="555"/>
      </w:tblGrid>
      <w:tr>
        <w:tc>
          <w:tcPr>
            <w:tcW w:type="dxa" w:w="8190"/>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10"/>
              <w:jc w:val="center"/>
            </w:pPr>
          </w:p>
        </w:tc>
      </w:tr>
      <w:tr>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一</w:t>
            </w:r>
          </w:p>
        </w:tc>
        <w:tc>
          <w:tcPr>
            <w:tcW w:type="dxa" w:w="702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总体要求</w:t>
            </w:r>
          </w:p>
        </w:tc>
        <w:tc>
          <w:tcPr>
            <w:tcW w:type="dxa" w:w="55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05"/>
              <w:jc w:val="both"/>
            </w:pPr>
            <w:r>
              <w:rPr>
                <w:sz w:val="21"/>
              </w:rPr>
              <w:t>数量</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95"/>
              <w:jc w:val="both"/>
            </w:pPr>
            <w:r>
              <w:rPr>
                <w:sz w:val="21"/>
              </w:rPr>
              <w:t>10台</w:t>
            </w:r>
          </w:p>
        </w:tc>
      </w:tr>
      <w:tr>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70"/>
              <w:jc w:val="both"/>
            </w:pPr>
            <w:r>
              <w:rPr>
                <w:sz w:val="21"/>
              </w:rPr>
              <w:t>二</w:t>
            </w:r>
          </w:p>
        </w:tc>
        <w:tc>
          <w:tcPr>
            <w:tcW w:type="dxa" w:w="7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技术要求</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05"/>
              <w:jc w:val="both"/>
            </w:pPr>
            <w:r>
              <w:rPr>
                <w:sz w:val="21"/>
              </w:rPr>
              <w:t>硬件要求</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▲1.供气压力范围 0.55—0.80Mpa, 流量≥55L/min；水源水压范围 0.2—0.4Mpa, 不锈钢总进水消毒系统，长≥270X60mm,</w:t>
            </w:r>
            <w:r>
              <w:rPr>
                <w:sz w:val="21"/>
              </w:rPr>
              <w:t>功率</w:t>
            </w:r>
            <w:r>
              <w:rPr>
                <w:sz w:val="21"/>
              </w:rPr>
              <w:t>≥6W；</w:t>
            </w:r>
          </w:p>
          <w:p>
            <w:pPr>
              <w:pStyle w:val="null3"/>
              <w:spacing w:before="90"/>
              <w:ind w:left="105"/>
              <w:jc w:val="both"/>
            </w:pPr>
            <w:r>
              <w:rPr>
                <w:sz w:val="21"/>
              </w:rPr>
              <w:t>2.牙科综合治疗椅输入功率≤420VA，变压器≤220VAC/280VA，低能耗。</w:t>
            </w:r>
          </w:p>
          <w:p>
            <w:pPr>
              <w:pStyle w:val="null3"/>
              <w:spacing w:before="90"/>
              <w:ind w:left="105"/>
              <w:jc w:val="both"/>
            </w:pPr>
            <w:r>
              <w:rPr>
                <w:sz w:val="21"/>
              </w:rPr>
              <w:t>3.牙科综合治疗椅注册使用期限≥15年；</w:t>
            </w:r>
          </w:p>
          <w:p>
            <w:pPr>
              <w:pStyle w:val="null3"/>
              <w:spacing w:before="90"/>
              <w:ind w:left="105"/>
              <w:jc w:val="both"/>
            </w:pPr>
            <w:r>
              <w:rPr>
                <w:sz w:val="21"/>
              </w:rPr>
              <w:t>4.口腔灯：LED感应手术灯，照度无极调节，口腔灯≧10个，光照度 7000-70000LUX，支持无接触式控制；具有黄光防固化模式，色温范围3000k-5700k；</w:t>
            </w:r>
          </w:p>
          <w:p>
            <w:pPr>
              <w:pStyle w:val="null3"/>
              <w:spacing w:before="90"/>
              <w:ind w:left="105"/>
              <w:jc w:val="both"/>
            </w:pPr>
            <w:r>
              <w:rPr>
                <w:sz w:val="21"/>
              </w:rPr>
              <w:t>5.治疗椅</w:t>
            </w:r>
          </w:p>
          <w:p>
            <w:pPr>
              <w:pStyle w:val="null3"/>
              <w:spacing w:before="90"/>
              <w:ind w:left="105"/>
              <w:jc w:val="both"/>
            </w:pPr>
            <w:r>
              <w:rPr>
                <w:sz w:val="21"/>
              </w:rPr>
              <w:t>5.1治疗椅底板实心钢板，承重范围≥160kg；靠背和弯板精密钢板工艺，无铝制材料，坚固耐用；</w:t>
            </w:r>
          </w:p>
          <w:p>
            <w:pPr>
              <w:pStyle w:val="null3"/>
              <w:spacing w:before="90"/>
              <w:ind w:left="105"/>
              <w:jc w:val="both"/>
            </w:pPr>
            <w:r>
              <w:rPr>
                <w:sz w:val="21"/>
              </w:rPr>
              <w:t>5.2升降俯仰系统采用低压≤24V直流静音电机，噪音≤50分贝，电机负载≥8000N，治疗椅具备直流∕变频∕调速系统；</w:t>
            </w:r>
          </w:p>
          <w:p>
            <w:pPr>
              <w:pStyle w:val="null3"/>
              <w:spacing w:before="90"/>
              <w:ind w:left="105"/>
              <w:jc w:val="both"/>
            </w:pPr>
            <w:r>
              <w:rPr>
                <w:sz w:val="21"/>
              </w:rPr>
              <w:t xml:space="preserve">5.3牙椅座垫离地面最高≥750mm，最低≤380mm；  </w:t>
            </w:r>
          </w:p>
          <w:p>
            <w:pPr>
              <w:pStyle w:val="null3"/>
              <w:spacing w:before="90"/>
              <w:ind w:left="105"/>
              <w:jc w:val="both"/>
            </w:pPr>
            <w:r>
              <w:rPr>
                <w:sz w:val="21"/>
              </w:rPr>
              <w:t>5.4全陶瓷痰盂旋转≧90度；加热系统；双净水瓶；</w:t>
            </w:r>
          </w:p>
          <w:p>
            <w:pPr>
              <w:pStyle w:val="null3"/>
              <w:spacing w:before="90"/>
              <w:ind w:left="105"/>
              <w:jc w:val="both"/>
            </w:pPr>
            <w:r>
              <w:rPr>
                <w:sz w:val="21"/>
              </w:rPr>
              <w:t>5.5双扶手设计，牙科椅和机箱连接在牙科椅底部中心处连接，便于安装和左右手治疗；</w:t>
            </w:r>
          </w:p>
          <w:p>
            <w:pPr>
              <w:pStyle w:val="null3"/>
              <w:spacing w:before="90"/>
              <w:ind w:left="105"/>
              <w:jc w:val="both"/>
            </w:pPr>
            <w:r>
              <w:rPr>
                <w:sz w:val="21"/>
              </w:rPr>
              <w:t>5.6助手臂三关节结构，灯柱和转臂单独机械结构非一体结构；</w:t>
            </w:r>
          </w:p>
          <w:p>
            <w:pPr>
              <w:pStyle w:val="null3"/>
              <w:spacing w:before="90"/>
              <w:ind w:left="105"/>
              <w:jc w:val="both"/>
            </w:pPr>
            <w:r>
              <w:rPr>
                <w:sz w:val="21"/>
              </w:rPr>
              <w:t>▲6.医生平衡臂为病人椅坐垫下方中心处连接，转臂向上直角≥90度，平衡臂旋转角度≥270度，便于治疗和四手及左右手操作；</w:t>
            </w:r>
          </w:p>
          <w:p>
            <w:pPr>
              <w:pStyle w:val="null3"/>
              <w:spacing w:before="90"/>
              <w:ind w:left="105"/>
              <w:jc w:val="both"/>
            </w:pPr>
            <w:r>
              <w:rPr>
                <w:sz w:val="21"/>
              </w:rPr>
              <w:t>▲7.牙椅医生操作面板描述，按键位≥24个，≥6个医生按键，记忆椅位≥18记忆位置；</w:t>
            </w:r>
          </w:p>
          <w:p>
            <w:pPr>
              <w:pStyle w:val="null3"/>
              <w:spacing w:before="90"/>
              <w:ind w:left="105"/>
              <w:jc w:val="both"/>
            </w:pPr>
            <w:r>
              <w:rPr>
                <w:sz w:val="21"/>
              </w:rPr>
              <w:t>▲8.医生器械盘屏幕</w:t>
            </w:r>
            <w:r>
              <w:rPr>
                <w:sz w:val="21"/>
              </w:rPr>
              <w:t>左</w:t>
            </w:r>
            <w:r>
              <w:rPr>
                <w:sz w:val="21"/>
              </w:rPr>
              <w:t>侧</w:t>
            </w:r>
            <w:r>
              <w:rPr>
                <w:sz w:val="21"/>
              </w:rPr>
              <w:t>≥10个按键位和≥7个LED指示灯；</w:t>
            </w:r>
            <w:r>
              <w:rPr>
                <w:sz w:val="21"/>
              </w:rPr>
              <w:t>屏幕右</w:t>
            </w:r>
            <w:r>
              <w:rPr>
                <w:sz w:val="21"/>
              </w:rPr>
              <w:t>侧</w:t>
            </w:r>
            <w:r>
              <w:rPr>
                <w:sz w:val="21"/>
              </w:rPr>
              <w:t>≥14个按键位和≥4个LED指示灯，电马达正反转按键位，操作方便功能齐全；</w:t>
            </w:r>
          </w:p>
          <w:p>
            <w:pPr>
              <w:pStyle w:val="null3"/>
              <w:spacing w:before="90"/>
              <w:ind w:left="105"/>
              <w:jc w:val="both"/>
            </w:pPr>
            <w:r>
              <w:rPr>
                <w:sz w:val="21"/>
              </w:rPr>
              <w:t>9.</w:t>
            </w:r>
            <w:r>
              <w:rPr>
                <w:sz w:val="21"/>
              </w:rPr>
              <w:t>.提供牙科高速手机注册证（手机需要提供实物样品佐证）</w:t>
            </w:r>
          </w:p>
          <w:p>
            <w:pPr>
              <w:pStyle w:val="null3"/>
              <w:spacing w:before="90"/>
              <w:ind w:left="105"/>
              <w:jc w:val="both"/>
            </w:pPr>
            <w:r>
              <w:rPr>
                <w:sz w:val="21"/>
              </w:rPr>
              <w:t>▲1</w:t>
            </w:r>
            <w:r>
              <w:rPr>
                <w:sz w:val="21"/>
              </w:rPr>
              <w:t>0.</w:t>
            </w:r>
            <w:r>
              <w:rPr>
                <w:sz w:val="21"/>
              </w:rPr>
              <w:t>高速手机：机芯双叶轮结构，叶片</w:t>
            </w:r>
            <w:r>
              <w:rPr>
                <w:sz w:val="21"/>
              </w:rPr>
              <w:t>≥36片工艺，零回吸；</w:t>
            </w:r>
          </w:p>
          <w:p>
            <w:pPr>
              <w:pStyle w:val="null3"/>
              <w:spacing w:before="90"/>
              <w:ind w:left="105"/>
              <w:jc w:val="both"/>
            </w:pPr>
            <w:r>
              <w:rPr>
                <w:sz w:val="21"/>
              </w:rPr>
              <w:t>▲1</w:t>
            </w:r>
            <w:r>
              <w:rPr>
                <w:sz w:val="21"/>
              </w:rPr>
              <w:t>1</w:t>
            </w:r>
            <w:r>
              <w:rPr>
                <w:sz w:val="21"/>
              </w:rPr>
              <w:t>.高速手机头壳：≥三点喷水，≥三孔卫生吹屑槽，直径≤9mm,高度≤10.6mm，功率≥18W；</w:t>
            </w:r>
          </w:p>
          <w:p>
            <w:pPr>
              <w:pStyle w:val="null3"/>
              <w:spacing w:before="90"/>
              <w:ind w:left="105"/>
              <w:jc w:val="both"/>
            </w:pPr>
            <w:r>
              <w:rPr>
                <w:sz w:val="21"/>
              </w:rPr>
              <w:t>▲1</w:t>
            </w:r>
            <w:r>
              <w:rPr>
                <w:sz w:val="21"/>
              </w:rPr>
              <w:t>2.</w:t>
            </w:r>
            <w:r>
              <w:rPr>
                <w:sz w:val="21"/>
              </w:rPr>
              <w:t>拔牙高速手机：</w:t>
            </w:r>
            <w:r>
              <w:rPr>
                <w:sz w:val="21"/>
              </w:rPr>
              <w:t>≥三点喷水，≥三孔卫生吹屑槽，≤45度设计，两点喷车针中部一点喷车阵末端，直径≤10.5mm,高度≤13.2mm，功率≥20W；</w:t>
            </w:r>
          </w:p>
          <w:p>
            <w:pPr>
              <w:pStyle w:val="null3"/>
              <w:spacing w:before="90"/>
              <w:ind w:left="105"/>
              <w:jc w:val="both"/>
            </w:pPr>
            <w:r>
              <w:rPr>
                <w:sz w:val="21"/>
              </w:rPr>
              <w:t>▲1</w:t>
            </w:r>
            <w:r>
              <w:rPr>
                <w:sz w:val="21"/>
              </w:rPr>
              <w:t>3.</w:t>
            </w:r>
            <w:r>
              <w:rPr>
                <w:sz w:val="21"/>
              </w:rPr>
              <w:t>机头带</w:t>
            </w:r>
            <w:r>
              <w:rPr>
                <w:sz w:val="21"/>
              </w:rPr>
              <w:t>≥三孔卫生吹屑槽，防止碎屑进入机头内部，卫生吹屑槽长≤3mmX宽0.03mm；</w:t>
            </w:r>
          </w:p>
          <w:p>
            <w:pPr>
              <w:pStyle w:val="null3"/>
              <w:spacing w:before="90"/>
              <w:ind w:left="105"/>
              <w:jc w:val="both"/>
            </w:pPr>
            <w:r>
              <w:rPr>
                <w:sz w:val="21"/>
              </w:rPr>
              <w:t>1</w:t>
            </w:r>
            <w:r>
              <w:rPr>
                <w:sz w:val="21"/>
              </w:rPr>
              <w:t>4.</w:t>
            </w:r>
            <w:r>
              <w:rPr>
                <w:sz w:val="21"/>
              </w:rPr>
              <w:t>配置医生椅，有多方位可调节，采用静音脚轮。</w:t>
            </w:r>
          </w:p>
          <w:p>
            <w:pPr>
              <w:pStyle w:val="null3"/>
              <w:spacing w:before="90"/>
              <w:ind w:left="105"/>
              <w:jc w:val="both"/>
            </w:pPr>
            <w:r>
              <w:rPr>
                <w:sz w:val="21"/>
              </w:rPr>
              <w:t>根管测量仪</w:t>
            </w:r>
          </w:p>
          <w:p>
            <w:pPr>
              <w:pStyle w:val="null3"/>
              <w:spacing w:before="90"/>
              <w:ind w:left="105"/>
              <w:jc w:val="both"/>
            </w:pPr>
            <w:r>
              <w:rPr>
                <w:sz w:val="21"/>
              </w:rPr>
              <w:t>1、电源：</w:t>
            </w:r>
            <w:r>
              <w:rPr>
                <w:sz w:val="21"/>
              </w:rPr>
              <w:t>≤</w:t>
            </w:r>
            <w:r>
              <w:rPr>
                <w:sz w:val="21"/>
              </w:rPr>
              <w:t>DC 4.5V，测定电压：</w:t>
            </w:r>
            <w:r>
              <w:rPr>
                <w:sz w:val="21"/>
              </w:rPr>
              <w:t>≤</w:t>
            </w:r>
            <w:r>
              <w:rPr>
                <w:sz w:val="21"/>
              </w:rPr>
              <w:t>AC80Mv，测定电流：</w:t>
            </w:r>
            <w:r>
              <w:rPr>
                <w:sz w:val="21"/>
              </w:rPr>
              <w:t>≤</w:t>
            </w:r>
            <w:r>
              <w:rPr>
                <w:sz w:val="21"/>
              </w:rPr>
              <w:t>10µA</w:t>
            </w:r>
          </w:p>
          <w:p>
            <w:pPr>
              <w:pStyle w:val="null3"/>
              <w:spacing w:before="90"/>
              <w:ind w:left="105"/>
              <w:jc w:val="both"/>
            </w:pPr>
            <w:r>
              <w:rPr>
                <w:sz w:val="21"/>
              </w:rPr>
              <w:t>2、显示屏：LCD彩色显示屏，液晶显示屏尺寸：</w:t>
            </w:r>
            <w:r>
              <w:rPr>
                <w:sz w:val="21"/>
              </w:rPr>
              <w:t>≥</w:t>
            </w:r>
            <w:r>
              <w:rPr>
                <w:sz w:val="21"/>
              </w:rPr>
              <w:t>80×宽70mm</w:t>
            </w:r>
          </w:p>
          <w:p>
            <w:pPr>
              <w:pStyle w:val="null3"/>
              <w:spacing w:before="90"/>
              <w:ind w:left="105"/>
              <w:jc w:val="both"/>
            </w:pPr>
            <w:r>
              <w:rPr>
                <w:sz w:val="21"/>
              </w:rPr>
              <w:t>3、微马达空载转速：0~800rpm</w:t>
            </w:r>
          </w:p>
          <w:p>
            <w:pPr>
              <w:pStyle w:val="null3"/>
              <w:spacing w:before="90"/>
              <w:ind w:left="105"/>
              <w:jc w:val="both"/>
            </w:pPr>
            <w:r>
              <w:rPr>
                <w:sz w:val="21"/>
              </w:rPr>
              <w:t>4、根管针夹钳方式：推压锁盘；电池充电</w:t>
            </w:r>
          </w:p>
          <w:p>
            <w:pPr>
              <w:pStyle w:val="null3"/>
              <w:spacing w:before="90"/>
              <w:ind w:left="105"/>
              <w:jc w:val="both"/>
            </w:pPr>
            <w:r>
              <w:rPr>
                <w:sz w:val="21"/>
              </w:rPr>
              <w:t>▲5、测定时用声音的变化告知根管针前端在根管中的位置。将根管针插入根管，根管长度指示条就会作出相应显示，随着根管针位置的推进，根管长度指示条也连动推进。到达不同位置，可以有各自的提醒显示方式</w:t>
            </w:r>
          </w:p>
          <w:p>
            <w:pPr>
              <w:pStyle w:val="null3"/>
              <w:spacing w:before="90"/>
              <w:ind w:left="105"/>
              <w:jc w:val="both"/>
            </w:pPr>
            <w:r>
              <w:rPr>
                <w:sz w:val="21"/>
              </w:rPr>
              <w:t>▲6、</w:t>
            </w:r>
            <w:r>
              <w:rPr>
                <w:sz w:val="21"/>
              </w:rPr>
              <w:t>≥</w:t>
            </w:r>
            <w:r>
              <w:rPr>
                <w:sz w:val="21"/>
              </w:rPr>
              <w:t>3个存储器可以设定，存储器自定义存储根管操作长度、根尖线位置、音量。</w:t>
            </w:r>
          </w:p>
          <w:p>
            <w:pPr>
              <w:pStyle w:val="null3"/>
              <w:spacing w:before="90"/>
              <w:ind w:left="105"/>
              <w:jc w:val="both"/>
            </w:pPr>
            <w:r>
              <w:rPr>
                <w:sz w:val="21"/>
              </w:rPr>
              <w:t>7、可升级根测和根扩马达一体机；</w:t>
            </w:r>
          </w:p>
          <w:p>
            <w:pPr>
              <w:pStyle w:val="null3"/>
              <w:spacing w:before="90"/>
              <w:ind w:left="105"/>
              <w:jc w:val="both"/>
            </w:pPr>
            <w:r>
              <w:rPr>
                <w:sz w:val="21"/>
              </w:rPr>
              <w:t>8、</w:t>
            </w:r>
            <w:r>
              <w:rPr>
                <w:sz w:val="21"/>
              </w:rPr>
              <w:t>≥</w:t>
            </w:r>
            <w:r>
              <w:rPr>
                <w:sz w:val="21"/>
              </w:rPr>
              <w:t>9档转速可调，可设定为0、150、200、250、300、400、500、600、800rpm。</w:t>
            </w:r>
          </w:p>
          <w:p>
            <w:pPr>
              <w:pStyle w:val="null3"/>
              <w:spacing w:before="90"/>
              <w:ind w:left="105"/>
              <w:jc w:val="both"/>
            </w:pPr>
            <w:r>
              <w:rPr>
                <w:sz w:val="21"/>
              </w:rPr>
              <w:t>▲9、自动根尖逆转/自动根尖停止功能：当根管针的前端到达预先设定的根尖线时，微马达自动停止旋转，然后逆转(自动根尖逆转功能)或停止(自动根尖停止功能)。逆转或停止可以自由设定。</w:t>
            </w:r>
          </w:p>
          <w:p>
            <w:pPr>
              <w:pStyle w:val="null3"/>
              <w:spacing w:before="90"/>
              <w:ind w:left="105"/>
              <w:jc w:val="both"/>
            </w:pPr>
            <w:r>
              <w:rPr>
                <w:sz w:val="21"/>
              </w:rPr>
              <w:t>▲10、</w:t>
            </w:r>
            <w:r>
              <w:rPr>
                <w:sz w:val="21"/>
              </w:rPr>
              <w:t>≥</w:t>
            </w:r>
            <w:r>
              <w:rPr>
                <w:sz w:val="21"/>
              </w:rPr>
              <w:t>11档转矩值可调，可设定为0.3、0.6、0.9、1.2、1.5、1.8、2.5、3.0、3.4、3.9、4.9N·cm。</w:t>
            </w:r>
          </w:p>
          <w:p>
            <w:pPr>
              <w:pStyle w:val="null3"/>
              <w:spacing w:before="90"/>
              <w:ind w:left="105"/>
              <w:jc w:val="both"/>
            </w:pPr>
            <w:r>
              <w:rPr>
                <w:sz w:val="21"/>
              </w:rPr>
              <w:t>▲11.1、</w:t>
            </w:r>
            <w:r>
              <w:rPr>
                <w:sz w:val="21"/>
              </w:rPr>
              <w:t>≥</w:t>
            </w:r>
            <w:r>
              <w:rPr>
                <w:sz w:val="21"/>
              </w:rPr>
              <w:t>5个控制功能：自动旋转/自动停止功能、自动根尖减速功能、自动转矩减速功能、自动根尖逆转/自动根尖停止功能自动转矩逆转功能</w:t>
            </w:r>
          </w:p>
          <w:p>
            <w:pPr>
              <w:pStyle w:val="null3"/>
              <w:spacing w:before="90"/>
              <w:ind w:left="105"/>
              <w:jc w:val="both"/>
            </w:pPr>
            <w:r>
              <w:rPr>
                <w:sz w:val="21"/>
              </w:rPr>
              <w:t>11.2、马达及根管治疗机头重量：≤70g；</w:t>
            </w:r>
          </w:p>
          <w:p>
            <w:pPr>
              <w:pStyle w:val="null3"/>
              <w:spacing w:before="90"/>
              <w:ind w:left="105"/>
              <w:jc w:val="both"/>
            </w:pPr>
            <w:r>
              <w:rPr>
                <w:sz w:val="21"/>
              </w:rPr>
              <w:t>11.3、多元化自动控制功能</w:t>
            </w:r>
          </w:p>
          <w:p>
            <w:pPr>
              <w:pStyle w:val="null3"/>
              <w:spacing w:before="90"/>
              <w:ind w:left="105"/>
              <w:jc w:val="both"/>
            </w:pPr>
            <w:r>
              <w:rPr>
                <w:sz w:val="21"/>
              </w:rPr>
              <w:t>11.4▲自动旋转/自动停止功能：当根管针插入根管内后自动旋转，从根管中拔出自动停止旋转。</w:t>
            </w:r>
          </w:p>
          <w:p>
            <w:pPr>
              <w:pStyle w:val="null3"/>
              <w:spacing w:before="90"/>
              <w:ind w:left="105"/>
              <w:jc w:val="both"/>
            </w:pPr>
            <w:r>
              <w:rPr>
                <w:sz w:val="21"/>
              </w:rPr>
              <w:t>11.5▲ 自动转矩减速功能：当根管针负荷过大时，转矩值会自动减低。</w:t>
            </w:r>
          </w:p>
          <w:p>
            <w:pPr>
              <w:pStyle w:val="null3"/>
              <w:spacing w:before="90"/>
              <w:ind w:left="105"/>
              <w:jc w:val="both"/>
            </w:pPr>
            <w:r>
              <w:rPr>
                <w:sz w:val="21"/>
              </w:rPr>
              <w:t>11.6▲ 自动根尖减速功能：当根管针前端接近根管狭窄部后，微马达的旋转速度自动降低。</w:t>
            </w:r>
          </w:p>
          <w:p>
            <w:pPr>
              <w:pStyle w:val="null3"/>
              <w:spacing w:before="90"/>
              <w:ind w:left="105"/>
              <w:jc w:val="both"/>
            </w:pPr>
            <w:r>
              <w:rPr>
                <w:sz w:val="21"/>
              </w:rPr>
              <w:t>11.7自动转矩逆转功能：当超过预先设定的转矩值后，自动停逆转。</w:t>
            </w:r>
          </w:p>
          <w:p>
            <w:pPr>
              <w:pStyle w:val="null3"/>
              <w:jc w:val="both"/>
            </w:pPr>
            <w:r>
              <w:rPr>
                <w:sz w:val="21"/>
              </w:rPr>
              <w:t>1</w:t>
            </w:r>
            <w:r>
              <w:rPr>
                <w:sz w:val="21"/>
              </w:rPr>
              <w:t>2</w:t>
            </w:r>
            <w:r>
              <w:rPr>
                <w:sz w:val="21"/>
              </w:rPr>
              <w:t>.</w:t>
            </w:r>
            <w:r>
              <w:rPr>
                <w:sz w:val="21"/>
              </w:rPr>
              <w:t>样品要求：牙科高速手机</w:t>
            </w:r>
            <w:r>
              <w:rPr>
                <w:sz w:val="21"/>
              </w:rPr>
              <w:t>1只</w:t>
            </w:r>
          </w:p>
          <w:p>
            <w:pPr>
              <w:pStyle w:val="null3"/>
              <w:ind w:left="210"/>
              <w:jc w:val="both"/>
            </w:pPr>
            <w:r>
              <w:rPr>
                <w:sz w:val="21"/>
              </w:rPr>
              <w:t>12</w:t>
            </w:r>
            <w:r>
              <w:rPr>
                <w:sz w:val="21"/>
              </w:rPr>
              <w:t>.1.样品</w:t>
            </w:r>
            <w:r>
              <w:rPr>
                <w:sz w:val="21"/>
              </w:rPr>
              <w:t>递交</w:t>
            </w:r>
            <w:r>
              <w:rPr>
                <w:sz w:val="21"/>
              </w:rPr>
              <w:t>地点：国义招标股份有限公司</w:t>
            </w:r>
            <w:r>
              <w:rPr>
                <w:sz w:val="21"/>
              </w:rPr>
              <w:t>2楼供应商休息区。</w:t>
            </w:r>
          </w:p>
          <w:p>
            <w:pPr>
              <w:pStyle w:val="null3"/>
              <w:ind w:left="210"/>
              <w:jc w:val="both"/>
            </w:pPr>
            <w:r>
              <w:rPr>
                <w:sz w:val="21"/>
              </w:rPr>
              <w:t>1</w:t>
            </w:r>
            <w:r>
              <w:rPr>
                <w:sz w:val="21"/>
              </w:rPr>
              <w:t>2</w:t>
            </w:r>
            <w:r>
              <w:rPr>
                <w:sz w:val="21"/>
              </w:rPr>
              <w:t>.2.递交样品时间：开标当天在投标截止时间前递交。</w:t>
            </w:r>
          </w:p>
          <w:p>
            <w:pPr>
              <w:pStyle w:val="null3"/>
              <w:ind w:left="210"/>
              <w:jc w:val="both"/>
            </w:pPr>
            <w:r>
              <w:rPr>
                <w:sz w:val="21"/>
              </w:rPr>
              <w:t>1</w:t>
            </w:r>
            <w:r>
              <w:rPr>
                <w:sz w:val="21"/>
              </w:rPr>
              <w:t>2</w:t>
            </w:r>
            <w:r>
              <w:rPr>
                <w:sz w:val="21"/>
              </w:rPr>
              <w:t>.3.样品上须有标识，包括投标人名称和产品名称并密封包装。</w:t>
            </w:r>
          </w:p>
          <w:p>
            <w:pPr>
              <w:pStyle w:val="null3"/>
              <w:ind w:left="210"/>
              <w:jc w:val="both"/>
            </w:pPr>
            <w:r>
              <w:rPr>
                <w:sz w:val="21"/>
              </w:rPr>
              <w:t>1</w:t>
            </w:r>
            <w:r>
              <w:rPr>
                <w:sz w:val="21"/>
              </w:rPr>
              <w:t>2</w:t>
            </w:r>
            <w:r>
              <w:rPr>
                <w:sz w:val="21"/>
              </w:rPr>
              <w:t>.4.采购人及采购代理机构对投标人所递交样品的保管、包装污损等不负任何责任。</w:t>
            </w:r>
          </w:p>
          <w:p>
            <w:pPr>
              <w:pStyle w:val="null3"/>
              <w:ind w:left="210"/>
              <w:jc w:val="both"/>
            </w:pPr>
            <w:r>
              <w:rPr>
                <w:sz w:val="21"/>
              </w:rPr>
              <w:t>1</w:t>
            </w:r>
            <w:r>
              <w:rPr>
                <w:sz w:val="21"/>
              </w:rPr>
              <w:t>2</w:t>
            </w:r>
            <w:r>
              <w:rPr>
                <w:sz w:val="21"/>
              </w:rPr>
              <w:t>.5.中标人的投标样品封存用于合同履行过程中验收对比用；未中标人的投标样品由未中标人在中标结果公示发布后5个工作日内到招标代理机构办理退样品手续，逾期的未取回的由采购代理机构自行处理。</w:t>
            </w:r>
          </w:p>
          <w:p>
            <w:pPr>
              <w:pStyle w:val="null3"/>
              <w:ind w:left="210"/>
              <w:jc w:val="both"/>
            </w:pPr>
            <w:r>
              <w:rPr>
                <w:sz w:val="21"/>
              </w:rPr>
              <w:t>配置清单（共</w:t>
            </w:r>
            <w:r>
              <w:rPr>
                <w:sz w:val="21"/>
              </w:rPr>
              <w:t>10套配置）：</w:t>
            </w:r>
          </w:p>
          <w:tbl>
            <w:tblPr>
              <w:tblBorders>
                <w:top w:val="none" w:color="000000" w:sz="4"/>
                <w:left w:val="none" w:color="000000" w:sz="4"/>
                <w:bottom w:val="none" w:color="000000" w:sz="4"/>
                <w:right w:val="none" w:color="000000" w:sz="4"/>
                <w:insideH w:val="none"/>
                <w:insideV w:val="none"/>
              </w:tblBorders>
            </w:tblPr>
            <w:tblGrid>
              <w:gridCol w:w="1233"/>
              <w:gridCol w:w="1946"/>
              <w:gridCol w:w="1203"/>
              <w:gridCol w:w="2422"/>
            </w:tblGrid>
            <w:tr>
              <w:tc>
                <w:tcPr>
                  <w:tcW w:type="dxa" w:w="6804"/>
                  <w:gridSpan w:val="4"/>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配置清单</w:t>
                  </w:r>
                </w:p>
              </w:tc>
            </w:tr>
            <w:tr>
              <w:tc>
                <w:tcPr>
                  <w:tcW w:type="dxa" w:w="1233"/>
                  <w:tcBorders>
                    <w:top w:val="non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序号</w:t>
                  </w:r>
                </w:p>
              </w:tc>
              <w:tc>
                <w:tcPr>
                  <w:tcW w:type="dxa" w:w="1946"/>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名称</w:t>
                  </w:r>
                </w:p>
              </w:tc>
              <w:tc>
                <w:tcPr>
                  <w:tcW w:type="dxa" w:w="1203"/>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数量</w:t>
                  </w:r>
                </w:p>
              </w:tc>
              <w:tc>
                <w:tcPr>
                  <w:tcW w:type="dxa" w:w="2422"/>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单位</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根管荡洗机</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1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根管测量仪</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根管马达（带</w:t>
                  </w:r>
                  <w:r>
                    <w:rPr>
                      <w:sz w:val="21"/>
                    </w:rPr>
                    <w:t>2个机头）</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牙周治疗机（带喷沙）</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1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牙髓活力测量仪</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冷光美白灯</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水路消毒系统，热熔牙胶填机</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1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无油涡旋空压缩机</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w:t>
                  </w:r>
                </w:p>
              </w:tc>
              <w:tc>
                <w:tcPr>
                  <w:tcW w:type="dxa" w:w="1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根管预备机</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超声洁牙机</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11</w:t>
                  </w:r>
                </w:p>
              </w:tc>
              <w:tc>
                <w:tcPr>
                  <w:tcW w:type="dxa" w:w="1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1拖15台牙椅无油压缩机（带干燥装置)</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12</w:t>
                  </w:r>
                </w:p>
              </w:tc>
              <w:tc>
                <w:tcPr>
                  <w:tcW w:type="dxa" w:w="1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负压电动抽吸机</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13</w:t>
                  </w:r>
                </w:p>
              </w:tc>
              <w:tc>
                <w:tcPr>
                  <w:tcW w:type="dxa" w:w="1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牙椅</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每台牙椅配置</w:t>
                  </w:r>
                  <w:r>
                    <w:rPr>
                      <w:sz w:val="21"/>
                      <w:color w:val="000000"/>
                    </w:rPr>
                    <w:t>:高速手机10支，低速手机（直机，弯机，马达）1套</w:t>
                  </w:r>
                </w:p>
                <w:p>
                  <w:pPr>
                    <w:pStyle w:val="null3"/>
                    <w:jc w:val="center"/>
                  </w:pPr>
                  <w:r>
                    <w:rPr>
                      <w:sz w:val="21"/>
                      <w:color w:val="000000"/>
                    </w:rPr>
                    <w:t>洁牙机，无线</w:t>
                  </w:r>
                  <w:r>
                    <w:rPr>
                      <w:sz w:val="21"/>
                      <w:color w:val="000000"/>
                    </w:rPr>
                    <w:t>LED光固化灯各10台，带光电动手机1台，带水路消毒机，医生椅护士椅各1张</w:t>
                  </w:r>
                </w:p>
              </w:tc>
            </w:tr>
          </w:tbl>
          <w:p>
            <w:pPr>
              <w:pStyle w:val="null3"/>
              <w:spacing w:before="60" w:after="60"/>
              <w:jc w:val="left"/>
            </w:pP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r>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30"/>
              <w:jc w:val="both"/>
            </w:pPr>
            <w:r>
              <w:rPr>
                <w:sz w:val="21"/>
              </w:rPr>
              <w:t>2</w:t>
            </w:r>
          </w:p>
        </w:tc>
        <w:tc>
          <w:tcPr>
            <w:tcW w:type="dxa" w:w="7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售后服务</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0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1）保修期：不少于5年。</w:t>
            </w:r>
          </w:p>
          <w:p>
            <w:pPr>
              <w:pStyle w:val="null3"/>
              <w:ind w:left="210"/>
              <w:jc w:val="both"/>
            </w:pPr>
            <w:r>
              <w:rPr>
                <w:sz w:val="21"/>
              </w:rPr>
              <w:t>（</w:t>
            </w:r>
            <w:r>
              <w:rPr>
                <w:sz w:val="21"/>
              </w:rPr>
              <w:t>2）技术支持：提供24小时技术支持。</w:t>
            </w:r>
          </w:p>
          <w:p>
            <w:pPr>
              <w:pStyle w:val="null3"/>
              <w:ind w:left="210"/>
              <w:jc w:val="both"/>
            </w:pPr>
            <w:r>
              <w:rPr>
                <w:sz w:val="21"/>
              </w:rPr>
              <w:t>（</w:t>
            </w:r>
            <w:r>
              <w:rPr>
                <w:sz w:val="21"/>
              </w:rPr>
              <w:t>3）培训服务：提供操作合维护培训。</w:t>
            </w:r>
          </w:p>
          <w:p>
            <w:pPr>
              <w:pStyle w:val="null3"/>
              <w:ind w:left="210"/>
              <w:jc w:val="both"/>
            </w:pPr>
            <w:r>
              <w:rPr>
                <w:sz w:val="21"/>
              </w:rPr>
              <w:t>（</w:t>
            </w:r>
            <w:r>
              <w:rPr>
                <w:sz w:val="21"/>
              </w:rPr>
              <w:t>4）交货期：合同签订后≤30天。</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bl>
    <w:p>
      <w:pPr>
        <w:pStyle w:val="null3"/>
        <w:jc w:val="center"/>
      </w:pPr>
      <w:r>
        <w:rPr>
          <w:sz w:val="21"/>
          <w:b/>
        </w:rPr>
        <w:t>6</w:t>
      </w:r>
      <w:r>
        <w:rPr>
          <w:sz w:val="21"/>
          <w:b/>
        </w:rPr>
        <w:t>、</w:t>
      </w:r>
      <w:r>
        <w:rPr>
          <w:sz w:val="21"/>
          <w:b/>
        </w:rPr>
        <w:t>超声骨刀机技术参数</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571"/>
        <w:gridCol w:w="7164"/>
        <w:gridCol w:w="571"/>
      </w:tblGrid>
      <w:tr>
        <w:tc>
          <w:tcPr>
            <w:tcW w:type="dxa" w:w="8306"/>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10"/>
              <w:jc w:val="center"/>
            </w:pPr>
            <w:r>
              <w:rPr>
                <w:sz w:val="21"/>
              </w:rPr>
              <w:t>超声骨刀机</w:t>
            </w: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70"/>
              <w:jc w:val="both"/>
            </w:pPr>
            <w:r>
              <w:rPr>
                <w:sz w:val="21"/>
              </w:rPr>
              <w:t>一</w:t>
            </w:r>
          </w:p>
        </w:tc>
        <w:tc>
          <w:tcPr>
            <w:tcW w:type="dxa" w:w="716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总体要求</w:t>
            </w:r>
          </w:p>
        </w:tc>
        <w:tc>
          <w:tcPr>
            <w:tcW w:type="dxa" w:w="57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05"/>
              <w:jc w:val="both"/>
            </w:pPr>
            <w:r>
              <w:rPr>
                <w:sz w:val="21"/>
              </w:rPr>
              <w:t>数量</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95"/>
              <w:jc w:val="both"/>
            </w:pPr>
            <w:r>
              <w:rPr>
                <w:sz w:val="21"/>
              </w:rPr>
              <w:t>1</w:t>
            </w:r>
            <w:r>
              <w:rPr>
                <w:sz w:val="21"/>
              </w:rPr>
              <w:t>台</w:t>
            </w: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70"/>
              <w:jc w:val="both"/>
            </w:pPr>
            <w:r>
              <w:rPr>
                <w:sz w:val="21"/>
              </w:rPr>
              <w:t>二</w:t>
            </w: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技术要求</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05"/>
              <w:jc w:val="both"/>
            </w:pPr>
            <w:r>
              <w:rPr>
                <w:sz w:val="21"/>
              </w:rPr>
              <w:t>硬件要求</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一、主要技术参数：</w:t>
            </w:r>
          </w:p>
          <w:p>
            <w:pPr>
              <w:pStyle w:val="null3"/>
              <w:ind w:left="210"/>
              <w:jc w:val="both"/>
            </w:pPr>
            <w:r>
              <w:rPr>
                <w:sz w:val="21"/>
              </w:rPr>
              <w:t>1</w:t>
            </w:r>
            <w:r>
              <w:rPr>
                <w:sz w:val="21"/>
              </w:rPr>
              <w:t>、</w:t>
            </w:r>
            <w:r>
              <w:rPr>
                <w:sz w:val="21"/>
              </w:rPr>
              <w:t>电源</w:t>
            </w:r>
            <w:r>
              <w:rPr>
                <w:sz w:val="21"/>
              </w:rPr>
              <w:t xml:space="preserve">100-240V </w:t>
            </w:r>
            <w:r>
              <w:rPr>
                <w:sz w:val="21"/>
              </w:rPr>
              <w:t>，</w:t>
            </w:r>
            <w:r>
              <w:rPr>
                <w:sz w:val="21"/>
              </w:rPr>
              <w:t>50/60Hz,150VA</w:t>
            </w:r>
            <w:r>
              <w:rPr>
                <w:sz w:val="21"/>
              </w:rPr>
              <w:t xml:space="preserve">：保险管 </w:t>
            </w:r>
            <w:r>
              <w:rPr>
                <w:sz w:val="21"/>
              </w:rPr>
              <w:t>2</w:t>
            </w:r>
            <w:r>
              <w:rPr>
                <w:sz w:val="21"/>
              </w:rPr>
              <w:t>×</w:t>
            </w:r>
            <w:r>
              <w:rPr>
                <w:sz w:val="21"/>
              </w:rPr>
              <w:t>3.15AT 250v:</w:t>
            </w:r>
          </w:p>
          <w:p>
            <w:pPr>
              <w:pStyle w:val="null3"/>
              <w:ind w:left="210"/>
              <w:jc w:val="both"/>
            </w:pPr>
            <w:r>
              <w:rPr>
                <w:sz w:val="21"/>
              </w:rPr>
              <w:t>2</w:t>
            </w:r>
            <w:r>
              <w:rPr>
                <w:sz w:val="21"/>
              </w:rPr>
              <w:t>、</w:t>
            </w:r>
            <w:r>
              <w:rPr>
                <w:sz w:val="21"/>
              </w:rPr>
              <w:t>运行模式</w:t>
            </w:r>
            <w:r>
              <w:rPr>
                <w:sz w:val="21"/>
              </w:rPr>
              <w:t>;</w:t>
            </w:r>
            <w:r>
              <w:rPr>
                <w:sz w:val="21"/>
              </w:rPr>
              <w:t>间歇远行，工作</w:t>
            </w:r>
            <w:r>
              <w:rPr>
                <w:sz w:val="21"/>
              </w:rPr>
              <w:t>60</w:t>
            </w:r>
            <w:r>
              <w:rPr>
                <w:sz w:val="21"/>
              </w:rPr>
              <w:t xml:space="preserve">秒停 </w:t>
            </w:r>
            <w:r>
              <w:rPr>
                <w:sz w:val="21"/>
              </w:rPr>
              <w:t>10</w:t>
            </w:r>
            <w:r>
              <w:rPr>
                <w:sz w:val="21"/>
              </w:rPr>
              <w:t>秒：</w:t>
            </w:r>
          </w:p>
          <w:p>
            <w:pPr>
              <w:pStyle w:val="null3"/>
              <w:ind w:left="210"/>
              <w:jc w:val="both"/>
            </w:pPr>
            <w:r>
              <w:rPr>
                <w:sz w:val="21"/>
              </w:rPr>
              <w:t>3</w:t>
            </w:r>
            <w:r>
              <w:rPr>
                <w:sz w:val="21"/>
              </w:rPr>
              <w:t>、</w:t>
            </w:r>
            <w:r>
              <w:rPr>
                <w:sz w:val="21"/>
              </w:rPr>
              <w:t>标配</w:t>
            </w:r>
            <w:r>
              <w:rPr>
                <w:sz w:val="21"/>
              </w:rPr>
              <w:t>7</w:t>
            </w:r>
            <w:r>
              <w:rPr>
                <w:sz w:val="21"/>
              </w:rPr>
              <w:t>支刀头；冷却液流量：</w:t>
            </w:r>
            <w:r>
              <w:rPr>
                <w:sz w:val="21"/>
              </w:rPr>
              <w:t>0-100mL/min;</w:t>
            </w:r>
          </w:p>
          <w:p>
            <w:pPr>
              <w:pStyle w:val="null3"/>
              <w:ind w:left="210"/>
              <w:jc w:val="both"/>
            </w:pPr>
            <w:r>
              <w:rPr>
                <w:sz w:val="21"/>
              </w:rPr>
              <w:t>4</w:t>
            </w:r>
            <w:r>
              <w:rPr>
                <w:sz w:val="21"/>
              </w:rPr>
              <w:t>、</w:t>
            </w:r>
            <w:r>
              <w:rPr>
                <w:sz w:val="21"/>
              </w:rPr>
              <w:t>横向振幅小于</w:t>
            </w:r>
            <w:r>
              <w:rPr>
                <w:sz w:val="21"/>
              </w:rPr>
              <w:t>20</w:t>
            </w:r>
            <w:r>
              <w:rPr>
                <w:sz w:val="21"/>
              </w:rPr>
              <w:t xml:space="preserve">微米，径向振幅小于 </w:t>
            </w:r>
            <w:r>
              <w:rPr>
                <w:sz w:val="21"/>
              </w:rPr>
              <w:t>80</w:t>
            </w:r>
            <w:r>
              <w:rPr>
                <w:sz w:val="21"/>
              </w:rPr>
              <w:t>微米；工作频率：</w:t>
            </w:r>
            <w:r>
              <w:rPr>
                <w:sz w:val="21"/>
              </w:rPr>
              <w:t>24Kz-36KHz</w:t>
            </w:r>
          </w:p>
          <w:p>
            <w:pPr>
              <w:pStyle w:val="null3"/>
              <w:ind w:left="210"/>
              <w:jc w:val="both"/>
            </w:pPr>
            <w:r>
              <w:rPr>
                <w:sz w:val="21"/>
              </w:rPr>
              <w:t>5</w:t>
            </w:r>
            <w:r>
              <w:rPr>
                <w:sz w:val="21"/>
              </w:rPr>
              <w:t>、</w:t>
            </w:r>
            <w:r>
              <w:rPr>
                <w:sz w:val="21"/>
              </w:rPr>
              <w:t>操作环境：</w:t>
            </w:r>
          </w:p>
          <w:p>
            <w:pPr>
              <w:pStyle w:val="null3"/>
              <w:ind w:left="210"/>
              <w:jc w:val="both"/>
            </w:pPr>
            <w:r>
              <w:rPr>
                <w:sz w:val="21"/>
              </w:rPr>
              <w:t>（</w:t>
            </w:r>
            <w:r>
              <w:rPr>
                <w:sz w:val="21"/>
              </w:rPr>
              <w:t>1</w:t>
            </w:r>
            <w:r>
              <w:rPr>
                <w:sz w:val="21"/>
              </w:rPr>
              <w:t>）环境温度范围：</w:t>
            </w:r>
            <w:r>
              <w:rPr>
                <w:sz w:val="21"/>
              </w:rPr>
              <w:t>+5</w:t>
            </w:r>
            <w:r>
              <w:rPr>
                <w:sz w:val="21"/>
              </w:rPr>
              <w:t>°</w:t>
            </w:r>
            <w:r>
              <w:rPr>
                <w:sz w:val="21"/>
              </w:rPr>
              <w:t>C-+40</w:t>
            </w:r>
            <w:r>
              <w:rPr>
                <w:sz w:val="21"/>
              </w:rPr>
              <w:t>°</w:t>
            </w:r>
            <w:r>
              <w:rPr>
                <w:sz w:val="21"/>
              </w:rPr>
              <w:t>C;</w:t>
            </w:r>
          </w:p>
          <w:p>
            <w:pPr>
              <w:pStyle w:val="null3"/>
              <w:ind w:left="210"/>
              <w:jc w:val="both"/>
            </w:pPr>
            <w:r>
              <w:rPr>
                <w:sz w:val="21"/>
              </w:rPr>
              <w:t>（</w:t>
            </w:r>
            <w:r>
              <w:rPr>
                <w:sz w:val="21"/>
              </w:rPr>
              <w:t>2</w:t>
            </w:r>
            <w:r>
              <w:rPr>
                <w:sz w:val="21"/>
              </w:rPr>
              <w:t>）相对温度范围：</w:t>
            </w:r>
            <w:r>
              <w:rPr>
                <w:sz w:val="21"/>
              </w:rPr>
              <w:t>20%RH-80%RH;</w:t>
            </w:r>
          </w:p>
          <w:p>
            <w:pPr>
              <w:pStyle w:val="null3"/>
              <w:ind w:left="210"/>
              <w:jc w:val="both"/>
            </w:pPr>
            <w:r>
              <w:rPr>
                <w:sz w:val="21"/>
              </w:rPr>
              <w:t>（</w:t>
            </w:r>
            <w:r>
              <w:rPr>
                <w:sz w:val="21"/>
              </w:rPr>
              <w:t>3</w:t>
            </w:r>
            <w:r>
              <w:rPr>
                <w:sz w:val="21"/>
              </w:rPr>
              <w:t>）大气压力范围：</w:t>
            </w:r>
            <w:r>
              <w:rPr>
                <w:sz w:val="21"/>
              </w:rPr>
              <w:t>86kPa-106kPa;</w:t>
            </w:r>
          </w:p>
          <w:p>
            <w:pPr>
              <w:pStyle w:val="null3"/>
              <w:ind w:left="210"/>
              <w:jc w:val="both"/>
            </w:pPr>
            <w:r>
              <w:rPr>
                <w:sz w:val="21"/>
              </w:rPr>
              <w:t>（</w:t>
            </w:r>
            <w:r>
              <w:rPr>
                <w:sz w:val="21"/>
              </w:rPr>
              <w:t>4</w:t>
            </w:r>
            <w:r>
              <w:rPr>
                <w:sz w:val="21"/>
              </w:rPr>
              <w:t>）</w:t>
            </w:r>
            <w:r>
              <w:rPr>
                <w:sz w:val="21"/>
              </w:rPr>
              <w:t>水冷设备进水口水温，不高于</w:t>
            </w:r>
            <w:r>
              <w:rPr>
                <w:sz w:val="21"/>
              </w:rPr>
              <w:t>25</w:t>
            </w:r>
            <w:r>
              <w:rPr>
                <w:sz w:val="21"/>
              </w:rPr>
              <w:t>°</w:t>
            </w:r>
            <w:r>
              <w:rPr>
                <w:sz w:val="21"/>
              </w:rPr>
              <w:t>C;</w:t>
            </w:r>
          </w:p>
          <w:p>
            <w:pPr>
              <w:pStyle w:val="null3"/>
              <w:ind w:left="210"/>
              <w:jc w:val="both"/>
            </w:pPr>
            <w:r>
              <w:rPr>
                <w:sz w:val="21"/>
              </w:rPr>
              <w:t>6</w:t>
            </w:r>
            <w:r>
              <w:rPr>
                <w:sz w:val="21"/>
              </w:rPr>
              <w:t>、</w:t>
            </w:r>
            <w:r>
              <w:rPr>
                <w:sz w:val="21"/>
              </w:rPr>
              <w:t>防水等级：</w:t>
            </w:r>
            <w:r>
              <w:rPr>
                <w:sz w:val="21"/>
              </w:rPr>
              <w:t>≥</w:t>
            </w:r>
            <w:r>
              <w:rPr>
                <w:sz w:val="21"/>
              </w:rPr>
              <w:t>IPx1(</w:t>
            </w:r>
            <w:r>
              <w:rPr>
                <w:sz w:val="21"/>
              </w:rPr>
              <w:t>主机），≥</w:t>
            </w:r>
            <w:r>
              <w:rPr>
                <w:sz w:val="21"/>
              </w:rPr>
              <w:t>IPx6(</w:t>
            </w:r>
            <w:r>
              <w:rPr>
                <w:sz w:val="21"/>
              </w:rPr>
              <w:t>脚踏开关</w:t>
            </w:r>
            <w:r>
              <w:rPr>
                <w:sz w:val="21"/>
              </w:rPr>
              <w:t>)</w:t>
            </w:r>
          </w:p>
          <w:p>
            <w:pPr>
              <w:pStyle w:val="null3"/>
              <w:ind w:left="210"/>
              <w:jc w:val="both"/>
            </w:pPr>
            <w:r>
              <w:rPr>
                <w:sz w:val="21"/>
              </w:rPr>
              <w:t>7</w:t>
            </w:r>
            <w:r>
              <w:rPr>
                <w:sz w:val="21"/>
              </w:rPr>
              <w:t>、</w:t>
            </w:r>
            <w:r>
              <w:rPr>
                <w:sz w:val="21"/>
              </w:rPr>
              <w:t>按防电击类型分类：</w:t>
            </w:r>
            <w:r>
              <w:rPr>
                <w:sz w:val="21"/>
              </w:rPr>
              <w:t>1</w:t>
            </w:r>
            <w:r>
              <w:rPr>
                <w:sz w:val="21"/>
              </w:rPr>
              <w:t>类；</w:t>
            </w:r>
          </w:p>
          <w:p>
            <w:pPr>
              <w:pStyle w:val="null3"/>
              <w:ind w:left="210"/>
              <w:jc w:val="both"/>
            </w:pPr>
            <w:r>
              <w:rPr>
                <w:sz w:val="21"/>
              </w:rPr>
              <w:t>8</w:t>
            </w:r>
            <w:r>
              <w:rPr>
                <w:sz w:val="21"/>
              </w:rPr>
              <w:t>、</w:t>
            </w:r>
            <w:r>
              <w:rPr>
                <w:sz w:val="21"/>
              </w:rPr>
              <w:t>按防电击的程度分类：</w:t>
            </w:r>
            <w:r>
              <w:rPr>
                <w:sz w:val="21"/>
              </w:rPr>
              <w:t>B</w:t>
            </w:r>
            <w:r>
              <w:rPr>
                <w:sz w:val="21"/>
              </w:rPr>
              <w:t>型应用都分，</w:t>
            </w:r>
          </w:p>
          <w:p>
            <w:pPr>
              <w:pStyle w:val="null3"/>
              <w:ind w:left="210"/>
              <w:jc w:val="both"/>
            </w:pPr>
            <w:r>
              <w:rPr>
                <w:sz w:val="21"/>
              </w:rPr>
              <w:t>9</w:t>
            </w:r>
            <w:r>
              <w:rPr>
                <w:sz w:val="21"/>
              </w:rPr>
              <w:t>、</w:t>
            </w:r>
            <w:r>
              <w:rPr>
                <w:sz w:val="21"/>
              </w:rPr>
              <w:t>系统频率控制的类型：激励频率连续自动调整。</w:t>
            </w:r>
          </w:p>
          <w:tbl>
            <w:tblPr>
              <w:tblBorders>
                <w:top w:val="none" w:color="000000" w:sz="4"/>
                <w:left w:val="none" w:color="000000" w:sz="4"/>
                <w:bottom w:val="none" w:color="000000" w:sz="4"/>
                <w:right w:val="none" w:color="000000" w:sz="4"/>
                <w:insideH w:val="none"/>
                <w:insideV w:val="none"/>
              </w:tblBorders>
            </w:tblPr>
            <w:tblGrid>
              <w:gridCol w:w="1323"/>
              <w:gridCol w:w="2617"/>
              <w:gridCol w:w="1263"/>
              <w:gridCol w:w="1745"/>
            </w:tblGrid>
            <w:tr>
              <w:tc>
                <w:tcPr>
                  <w:tcW w:type="dxa" w:w="6948"/>
                  <w:gridSpan w:val="4"/>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配置清单</w:t>
                  </w:r>
                </w:p>
              </w:tc>
            </w:tr>
            <w:tr>
              <w:tc>
                <w:tcPr>
                  <w:tcW w:type="dxa" w:w="1323"/>
                  <w:tcBorders>
                    <w:top w:val="non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序号</w:t>
                  </w:r>
                </w:p>
              </w:tc>
              <w:tc>
                <w:tcPr>
                  <w:tcW w:type="dxa" w:w="2617"/>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名称</w:t>
                  </w:r>
                </w:p>
              </w:tc>
              <w:tc>
                <w:tcPr>
                  <w:tcW w:type="dxa" w:w="1263"/>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数量</w:t>
                  </w:r>
                </w:p>
              </w:tc>
              <w:tc>
                <w:tcPr>
                  <w:tcW w:type="dxa" w:w="1745"/>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单位</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脚踏</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脚踏提手</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输液瓶支杆</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手柄线</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灭菌盒</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工作支架盒</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工作尖</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r>
                    <w:rPr>
                      <w:sz w:val="21"/>
                    </w:rPr>
                    <w:t>6</w:t>
                  </w:r>
                  <w:r>
                    <w:rPr>
                      <w:sz w:val="21"/>
                    </w:rPr>
                    <w:t>枚）</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扭力扳手</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手柄硅胶垫</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手柄支架</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w:t>
                  </w:r>
                  <w:r>
                    <w:rPr>
                      <w:sz w:val="21"/>
                    </w:rPr>
                    <w:t>灯</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保险管</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线扣</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输液管</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说明书</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保修卡</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rPr>
                    <w:t>19</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rPr>
                    <w:t>合格证</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rPr>
                    <w:t>1</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rPr>
                    <w:t>张</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rPr>
                    <w:t>20</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口腔高频电动</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rPr>
                    <w:t>21</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手机</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rPr>
                    <w:t>22</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刀头总数</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bl>
          <w:p>
            <w:pPr>
              <w:pStyle w:val="null3"/>
              <w:jc w:val="left"/>
            </w:pP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30"/>
              <w:jc w:val="both"/>
            </w:pPr>
            <w:r>
              <w:rPr>
                <w:sz w:val="21"/>
              </w:rPr>
              <w:t>2</w:t>
            </w: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售后服务</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1</w:t>
            </w:r>
            <w:r>
              <w:rPr>
                <w:sz w:val="21"/>
              </w:rPr>
              <w:t>）保修期：不少于</w:t>
            </w:r>
            <w:r>
              <w:rPr>
                <w:sz w:val="21"/>
              </w:rPr>
              <w:t>5</w:t>
            </w:r>
            <w:r>
              <w:rPr>
                <w:sz w:val="21"/>
              </w:rPr>
              <w:t>年。</w:t>
            </w:r>
          </w:p>
          <w:p>
            <w:pPr>
              <w:pStyle w:val="null3"/>
              <w:ind w:left="210"/>
              <w:jc w:val="both"/>
            </w:pPr>
            <w:r>
              <w:rPr>
                <w:sz w:val="21"/>
              </w:rPr>
              <w:t>（</w:t>
            </w:r>
            <w:r>
              <w:rPr>
                <w:sz w:val="21"/>
              </w:rPr>
              <w:t>2</w:t>
            </w:r>
            <w:r>
              <w:rPr>
                <w:sz w:val="21"/>
              </w:rPr>
              <w:t>）技术支持：提供</w:t>
            </w:r>
            <w:r>
              <w:rPr>
                <w:sz w:val="21"/>
              </w:rPr>
              <w:t>24</w:t>
            </w:r>
            <w:r>
              <w:rPr>
                <w:sz w:val="21"/>
              </w:rPr>
              <w:t>小时技术支持。</w:t>
            </w:r>
          </w:p>
          <w:p>
            <w:pPr>
              <w:pStyle w:val="null3"/>
              <w:ind w:left="210"/>
              <w:jc w:val="both"/>
            </w:pPr>
            <w:r>
              <w:rPr>
                <w:sz w:val="21"/>
              </w:rPr>
              <w:t>（</w:t>
            </w:r>
            <w:r>
              <w:rPr>
                <w:sz w:val="21"/>
              </w:rPr>
              <w:t>3</w:t>
            </w:r>
            <w:r>
              <w:rPr>
                <w:sz w:val="21"/>
              </w:rPr>
              <w:t>）培训服务：提供操作合维护培训。</w:t>
            </w:r>
          </w:p>
          <w:p>
            <w:pPr>
              <w:pStyle w:val="null3"/>
              <w:ind w:left="210"/>
              <w:jc w:val="both"/>
            </w:pPr>
            <w:r>
              <w:rPr>
                <w:sz w:val="21"/>
              </w:rPr>
              <w:t>（</w:t>
            </w:r>
            <w:r>
              <w:rPr>
                <w:sz w:val="21"/>
              </w:rPr>
              <w:t>4</w:t>
            </w:r>
            <w:r>
              <w:rPr>
                <w:sz w:val="21"/>
              </w:rPr>
              <w:t>）交货期：合同签订后≤</w:t>
            </w:r>
            <w:r>
              <w:rPr>
                <w:sz w:val="21"/>
              </w:rPr>
              <w:t>30</w:t>
            </w:r>
            <w:r>
              <w:rPr>
                <w:sz w:val="21"/>
              </w:rPr>
              <w:t>天。</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bl>
    <w:p>
      <w:pPr>
        <w:pStyle w:val="null3"/>
      </w:pPr>
      <w:r>
        <w:rPr/>
        <w:t xml:space="preserve"> </w:t>
      </w:r>
    </w:p>
    <w:p>
      <w:pPr>
        <w:pStyle w:val="null3"/>
        <w:jc w:val="center"/>
      </w:pPr>
      <w:r>
        <w:rPr>
          <w:sz w:val="21"/>
          <w:b/>
        </w:rPr>
        <w:t>7</w:t>
      </w:r>
      <w:r>
        <w:rPr>
          <w:sz w:val="21"/>
          <w:b/>
        </w:rPr>
        <w:t>、</w:t>
      </w:r>
      <w:r>
        <w:rPr>
          <w:sz w:val="21"/>
          <w:b/>
        </w:rPr>
        <w:t>牙科动力装置（种植机）技术参数</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571"/>
        <w:gridCol w:w="7164"/>
        <w:gridCol w:w="571"/>
      </w:tblGrid>
      <w:tr>
        <w:tc>
          <w:tcPr>
            <w:tcW w:type="dxa" w:w="8306"/>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b/>
              </w:rPr>
              <w:t>牙科动力装置（种植机）</w:t>
            </w: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10"/>
              <w:jc w:val="both"/>
            </w:pPr>
            <w:r>
              <w:rPr>
                <w:sz w:val="21"/>
              </w:rPr>
              <w:t>一</w:t>
            </w:r>
          </w:p>
        </w:tc>
        <w:tc>
          <w:tcPr>
            <w:tcW w:type="dxa" w:w="716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both"/>
            </w:pPr>
            <w:r>
              <w:rPr>
                <w:sz w:val="21"/>
              </w:rPr>
              <w:t>总体要求</w:t>
            </w:r>
          </w:p>
        </w:tc>
        <w:tc>
          <w:tcPr>
            <w:tcW w:type="dxa" w:w="57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210"/>
              <w:jc w:val="both"/>
            </w:pPr>
            <w:r>
              <w:rPr>
                <w:sz w:val="21"/>
              </w:rPr>
              <w:t>数量</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210"/>
              <w:jc w:val="both"/>
            </w:pPr>
            <w:r>
              <w:rPr>
                <w:sz w:val="21"/>
              </w:rPr>
              <w:t>1</w:t>
            </w:r>
            <w:r>
              <w:rPr>
                <w:sz w:val="21"/>
              </w:rPr>
              <w:t>台</w:t>
            </w: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10"/>
              <w:jc w:val="both"/>
            </w:pPr>
            <w:r>
              <w:rPr>
                <w:sz w:val="21"/>
              </w:rPr>
              <w:t>二</w:t>
            </w: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both"/>
            </w:pPr>
            <w:r>
              <w:rPr>
                <w:sz w:val="21"/>
              </w:rPr>
              <w:t>技术要求</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设备参数要求</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、具备</w:t>
            </w:r>
            <w:r>
              <w:rPr>
                <w:sz w:val="21"/>
              </w:rPr>
              <w:t xml:space="preserve">LED </w:t>
            </w:r>
            <w:r>
              <w:rPr>
                <w:sz w:val="21"/>
              </w:rPr>
              <w:t>触摸显示屏，可显示并调整各项参数，主要包括主机（含冷却装置），马达</w:t>
            </w:r>
            <w:r>
              <w:rPr>
                <w:sz w:val="21"/>
              </w:rPr>
              <w:t>(</w:t>
            </w:r>
            <w:r>
              <w:rPr>
                <w:sz w:val="21"/>
              </w:rPr>
              <w:t>带线缆），脚踏开关。</w:t>
            </w:r>
          </w:p>
          <w:p>
            <w:pPr>
              <w:pStyle w:val="null3"/>
              <w:ind w:left="210"/>
              <w:jc w:val="both"/>
            </w:pPr>
            <w:r>
              <w:rPr>
                <w:sz w:val="21"/>
              </w:rPr>
              <w:t>2</w:t>
            </w:r>
            <w:r>
              <w:rPr>
                <w:sz w:val="21"/>
              </w:rPr>
              <w:t>、</w:t>
            </w:r>
            <w:r>
              <w:rPr>
                <w:sz w:val="21"/>
              </w:rPr>
              <w:t>主机手柄带光纤，国际标准</w:t>
            </w:r>
            <w:r>
              <w:rPr>
                <w:sz w:val="21"/>
              </w:rPr>
              <w:t xml:space="preserve">E </w:t>
            </w:r>
            <w:r>
              <w:rPr>
                <w:sz w:val="21"/>
              </w:rPr>
              <w:t>型接口，可正反运转。</w:t>
            </w:r>
          </w:p>
          <w:p>
            <w:pPr>
              <w:pStyle w:val="null3"/>
              <w:ind w:left="210"/>
              <w:jc w:val="both"/>
            </w:pPr>
            <w:r>
              <w:rPr>
                <w:sz w:val="21"/>
              </w:rPr>
              <w:t>3</w:t>
            </w:r>
            <w:r>
              <w:rPr>
                <w:sz w:val="21"/>
              </w:rPr>
              <w:t>、</w:t>
            </w:r>
            <w:r>
              <w:rPr>
                <w:sz w:val="21"/>
              </w:rPr>
              <w:t>6</w:t>
            </w:r>
            <w:r>
              <w:rPr>
                <w:sz w:val="21"/>
              </w:rPr>
              <w:t xml:space="preserve">个可调节存储的个性化系统，可用转速比手机 </w:t>
            </w:r>
            <w:r>
              <w:rPr>
                <w:sz w:val="21"/>
              </w:rPr>
              <w:t>20:1</w:t>
            </w:r>
            <w:r>
              <w:rPr>
                <w:sz w:val="21"/>
              </w:rPr>
              <w:t xml:space="preserve">， </w:t>
            </w:r>
            <w:r>
              <w:rPr>
                <w:sz w:val="21"/>
              </w:rPr>
              <w:t>1:5</w:t>
            </w:r>
            <w:r>
              <w:rPr>
                <w:sz w:val="21"/>
              </w:rPr>
              <w:t xml:space="preserve">， </w:t>
            </w:r>
            <w:r>
              <w:rPr>
                <w:sz w:val="21"/>
              </w:rPr>
              <w:t>1:1</w:t>
            </w:r>
            <w:r>
              <w:rPr>
                <w:sz w:val="21"/>
              </w:rPr>
              <w:t>。</w:t>
            </w:r>
          </w:p>
          <w:p>
            <w:pPr>
              <w:pStyle w:val="null3"/>
              <w:ind w:left="210"/>
              <w:jc w:val="both"/>
            </w:pPr>
            <w:r>
              <w:rPr>
                <w:sz w:val="21"/>
              </w:rPr>
              <w:t>4</w:t>
            </w:r>
            <w:r>
              <w:rPr>
                <w:sz w:val="21"/>
              </w:rPr>
              <w:t>、</w:t>
            </w:r>
            <w:r>
              <w:rPr>
                <w:sz w:val="21"/>
              </w:rPr>
              <w:t>马达转速范围</w:t>
            </w:r>
            <w:r>
              <w:rPr>
                <w:sz w:val="21"/>
              </w:rPr>
              <w:t>2000-40000rpm</w:t>
            </w:r>
            <w:r>
              <w:rPr>
                <w:sz w:val="21"/>
              </w:rPr>
              <w:t xml:space="preserve">，转速比 </w:t>
            </w:r>
            <w:r>
              <w:rPr>
                <w:sz w:val="21"/>
              </w:rPr>
              <w:t>20:1</w:t>
            </w:r>
            <w:r>
              <w:rPr>
                <w:sz w:val="21"/>
              </w:rPr>
              <w:t xml:space="preserve">， 扭矩范国 </w:t>
            </w:r>
            <w:r>
              <w:rPr>
                <w:sz w:val="21"/>
              </w:rPr>
              <w:t>5-60N.cm</w:t>
            </w:r>
            <w:r>
              <w:rPr>
                <w:sz w:val="21"/>
              </w:rPr>
              <w:t>。</w:t>
            </w:r>
          </w:p>
          <w:p>
            <w:pPr>
              <w:pStyle w:val="null3"/>
              <w:ind w:left="210"/>
              <w:jc w:val="both"/>
            </w:pPr>
            <w:r>
              <w:rPr>
                <w:sz w:val="21"/>
              </w:rPr>
              <w:t>5</w:t>
            </w:r>
            <w:r>
              <w:rPr>
                <w:sz w:val="21"/>
              </w:rPr>
              <w:t>、拧入基台可自定义，速度：</w:t>
            </w:r>
            <w:r>
              <w:rPr>
                <w:sz w:val="21"/>
              </w:rPr>
              <w:t>10-2000rpm</w:t>
            </w:r>
            <w:r>
              <w:rPr>
                <w:sz w:val="21"/>
              </w:rPr>
              <w:t>，扭矩：</w:t>
            </w:r>
            <w:r>
              <w:rPr>
                <w:sz w:val="21"/>
              </w:rPr>
              <w:t>5-60N.cm</w:t>
            </w:r>
          </w:p>
          <w:p>
            <w:pPr>
              <w:pStyle w:val="null3"/>
              <w:ind w:left="210"/>
              <w:jc w:val="both"/>
            </w:pPr>
            <w:r>
              <w:rPr>
                <w:sz w:val="21"/>
              </w:rPr>
              <w:t>6</w:t>
            </w:r>
            <w:r>
              <w:rPr>
                <w:sz w:val="21"/>
              </w:rPr>
              <w:t>、额定输入电压</w:t>
            </w:r>
            <w:r>
              <w:rPr>
                <w:sz w:val="21"/>
              </w:rPr>
              <w:t>AC100-240V 50/60 Hz</w:t>
            </w:r>
            <w:r>
              <w:rPr>
                <w:sz w:val="21"/>
              </w:rPr>
              <w:t>，输入 功率 ≥</w:t>
            </w:r>
            <w:r>
              <w:rPr>
                <w:sz w:val="21"/>
              </w:rPr>
              <w:t>200VA</w:t>
            </w:r>
            <w:r>
              <w:rPr>
                <w:sz w:val="21"/>
              </w:rPr>
              <w:t xml:space="preserve">，输出电压 </w:t>
            </w:r>
            <w:r>
              <w:rPr>
                <w:sz w:val="21"/>
              </w:rPr>
              <w:t>30Vdc,</w:t>
            </w:r>
            <w:r>
              <w:rPr>
                <w:sz w:val="21"/>
              </w:rPr>
              <w:t xml:space="preserve">供水泵最大输出：不低于 </w:t>
            </w:r>
            <w:r>
              <w:rPr>
                <w:sz w:val="21"/>
              </w:rPr>
              <w:t>50ml/min</w:t>
            </w:r>
          </w:p>
          <w:p>
            <w:pPr>
              <w:pStyle w:val="null3"/>
              <w:ind w:left="210"/>
              <w:jc w:val="both"/>
            </w:pPr>
            <w:r>
              <w:rPr>
                <w:sz w:val="21"/>
              </w:rPr>
              <w:t xml:space="preserve"> </w:t>
            </w:r>
            <w:r>
              <w:rPr>
                <w:sz w:val="21"/>
              </w:rPr>
              <w:t>配置清单：</w:t>
            </w:r>
          </w:p>
          <w:tbl>
            <w:tblPr>
              <w:tblBorders>
                <w:top w:val="none" w:color="000000" w:sz="4"/>
                <w:left w:val="none" w:color="000000" w:sz="4"/>
                <w:bottom w:val="none" w:color="000000" w:sz="4"/>
                <w:right w:val="none" w:color="000000" w:sz="4"/>
                <w:insideH w:val="none"/>
                <w:insideV w:val="none"/>
              </w:tblBorders>
            </w:tblPr>
            <w:tblGrid>
              <w:gridCol w:w="1323"/>
              <w:gridCol w:w="2617"/>
              <w:gridCol w:w="1263"/>
              <w:gridCol w:w="1745"/>
            </w:tblGrid>
            <w:tr>
              <w:tc>
                <w:tcPr>
                  <w:tcW w:type="dxa" w:w="6948"/>
                  <w:gridSpan w:val="4"/>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ind w:left="210"/>
                    <w:jc w:val="center"/>
                  </w:pPr>
                  <w:r>
                    <w:rPr>
                      <w:sz w:val="21"/>
                      <w:b/>
                      <w:color w:val="000000"/>
                    </w:rPr>
                    <w:t>配置清单</w:t>
                  </w:r>
                </w:p>
              </w:tc>
            </w:tr>
            <w:tr>
              <w:tc>
                <w:tcPr>
                  <w:tcW w:type="dxa" w:w="1323"/>
                  <w:tcBorders>
                    <w:top w:val="non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ind w:left="210"/>
                    <w:jc w:val="center"/>
                  </w:pPr>
                  <w:r>
                    <w:rPr>
                      <w:sz w:val="21"/>
                      <w:b/>
                      <w:color w:val="000000"/>
                    </w:rPr>
                    <w:t>序号</w:t>
                  </w:r>
                </w:p>
              </w:tc>
              <w:tc>
                <w:tcPr>
                  <w:tcW w:type="dxa" w:w="2617"/>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ind w:left="210"/>
                    <w:jc w:val="center"/>
                  </w:pPr>
                  <w:r>
                    <w:rPr>
                      <w:sz w:val="21"/>
                      <w:b/>
                      <w:color w:val="000000"/>
                    </w:rPr>
                    <w:t>名称</w:t>
                  </w:r>
                </w:p>
              </w:tc>
              <w:tc>
                <w:tcPr>
                  <w:tcW w:type="dxa" w:w="1263"/>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ind w:left="210"/>
                    <w:jc w:val="center"/>
                  </w:pPr>
                  <w:r>
                    <w:rPr>
                      <w:sz w:val="21"/>
                      <w:b/>
                      <w:color w:val="000000"/>
                    </w:rPr>
                    <w:t>数量</w:t>
                  </w:r>
                </w:p>
              </w:tc>
              <w:tc>
                <w:tcPr>
                  <w:tcW w:type="dxa" w:w="1745"/>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ind w:left="210"/>
                    <w:jc w:val="center"/>
                  </w:pPr>
                  <w:r>
                    <w:rPr>
                      <w:sz w:val="21"/>
                      <w:b/>
                      <w:color w:val="000000"/>
                    </w:rPr>
                    <w:t>单位</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口腔种植系统一期手术盒</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6</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套</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2</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口腔种植系统二期修复工具盒</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7</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套</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3</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种植机配手机</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10</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支</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4</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手术器械车</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台</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5</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手术器械</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6</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套</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6</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离心机</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台</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7</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口腔种植包布套装</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10</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套</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8</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上颌窦提升工具盒</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3</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套</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9</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种植手机</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10</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个</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10</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种植一期工具盒</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6</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套</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11</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二期修复工具盒</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7</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套</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12</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导板工具盒</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套</w:t>
                  </w:r>
                </w:p>
              </w:tc>
            </w:tr>
            <w:tr>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13</w:t>
                  </w: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骨劈开工具盒</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套</w:t>
                  </w:r>
                </w:p>
              </w:tc>
            </w:tr>
          </w:tbl>
          <w:p>
            <w:pPr>
              <w:pStyle w:val="null3"/>
              <w:ind w:left="210"/>
              <w:jc w:val="both"/>
            </w:pP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10"/>
              <w:jc w:val="both"/>
            </w:pPr>
            <w:r>
              <w:rPr>
                <w:sz w:val="21"/>
              </w:rPr>
              <w:t>2</w:t>
            </w: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售后服务</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1</w:t>
            </w:r>
            <w:r>
              <w:rPr>
                <w:sz w:val="21"/>
              </w:rPr>
              <w:t>）保修期：不少于</w:t>
            </w:r>
            <w:r>
              <w:rPr>
                <w:sz w:val="21"/>
              </w:rPr>
              <w:t>5</w:t>
            </w:r>
            <w:r>
              <w:rPr>
                <w:sz w:val="21"/>
              </w:rPr>
              <w:t>年。</w:t>
            </w:r>
          </w:p>
          <w:p>
            <w:pPr>
              <w:pStyle w:val="null3"/>
              <w:ind w:left="210"/>
              <w:jc w:val="both"/>
            </w:pPr>
            <w:r>
              <w:rPr>
                <w:sz w:val="21"/>
              </w:rPr>
              <w:t>（</w:t>
            </w:r>
            <w:r>
              <w:rPr>
                <w:sz w:val="21"/>
              </w:rPr>
              <w:t>2</w:t>
            </w:r>
            <w:r>
              <w:rPr>
                <w:sz w:val="21"/>
              </w:rPr>
              <w:t>）技术支持：提供</w:t>
            </w:r>
            <w:r>
              <w:rPr>
                <w:sz w:val="21"/>
              </w:rPr>
              <w:t>24</w:t>
            </w:r>
            <w:r>
              <w:rPr>
                <w:sz w:val="21"/>
              </w:rPr>
              <w:t>小时技术支持。</w:t>
            </w:r>
          </w:p>
          <w:p>
            <w:pPr>
              <w:pStyle w:val="null3"/>
              <w:ind w:left="210"/>
              <w:jc w:val="both"/>
            </w:pPr>
            <w:r>
              <w:rPr>
                <w:sz w:val="21"/>
              </w:rPr>
              <w:t>（</w:t>
            </w:r>
            <w:r>
              <w:rPr>
                <w:sz w:val="21"/>
              </w:rPr>
              <w:t>3</w:t>
            </w:r>
            <w:r>
              <w:rPr>
                <w:sz w:val="21"/>
              </w:rPr>
              <w:t>）培训服务：提供操作合维护培训。</w:t>
            </w:r>
          </w:p>
          <w:p>
            <w:pPr>
              <w:pStyle w:val="null3"/>
              <w:ind w:left="210"/>
              <w:jc w:val="both"/>
            </w:pPr>
            <w:r>
              <w:rPr>
                <w:sz w:val="21"/>
              </w:rPr>
              <w:t>（</w:t>
            </w:r>
            <w:r>
              <w:rPr>
                <w:sz w:val="21"/>
              </w:rPr>
              <w:t>4</w:t>
            </w:r>
            <w:r>
              <w:rPr>
                <w:sz w:val="21"/>
              </w:rPr>
              <w:t>）交货期：合同签订后≤</w:t>
            </w:r>
            <w:r>
              <w:rPr>
                <w:sz w:val="21"/>
              </w:rPr>
              <w:t>30</w:t>
            </w:r>
            <w:r>
              <w:rPr>
                <w:sz w:val="21"/>
              </w:rPr>
              <w:t>天。</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bl>
    <w:p>
      <w:pPr>
        <w:pStyle w:val="null3"/>
      </w:pPr>
      <w:r>
        <w:rPr/>
        <w:t>采购包1（口腔科设备）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投标人应知悉并同意本项目是广州中医药大学第一附属医院深汕医院(深汕中医医院、汕尾市中医医院)受汕尾市代建项目事务中心委托采购的深汕中医医院（汕尾市中医医院）建设项目一期配套医疗设备，属于政府采购项目，由财政资金支付。根据相关委托协议，本项目将签署委托方（汕尾市代建项目事务中心）、被委托方（采购人）、中标人（供应商）三方购销合同。因本项目使用的是财政资金，中标人清楚知悉本合同所需的款项须由广州中医药大学第一附属医院深汕医院(深汕中医医院、汕尾市中医医院)向汕尾市代建项目事务中心申请，汕尾市代建项目事务中心向深汕中医医院（汕尾市中医医院）建设办公室申请,深汕中医医院（汕尾市中医医院）建设办公室向市财政部门申请拔付，财政部门付款须履行相关流程，合同约定的付款时间为被委托方（采购人）提出支付申请的时间，而非款项实际支付时间。如因政府财政支付流程导致的支付延期，付款期限顺延至财政资金拨付之日，委托方（汕尾市代建项目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项目事务中心）、被委托方（采购人）有权暂不付款且无需承担任何违约责任。中标人（供应商）怠于提供发票的，委托方（汕尾市代建项目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注：因采购人使用的是财政性资金，采购人在前款规定的付款时间为向支付部门提出办理支付申请手续的时间（不含支付部门审核的时间），在规定时间内提出支付申请手续后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30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w:t>
            </w:r>
          </w:p>
          <w:p>
            <w:pPr>
              <w:pStyle w:val="null3"/>
            </w:pPr>
            <w:r>
              <w:rPr/>
              <w:t>户名：-</w:t>
            </w:r>
          </w:p>
          <w:p>
            <w:pPr>
              <w:pStyle w:val="null3"/>
            </w:pPr>
            <w:r>
              <w:rPr/>
              <w:t>开户行：-</w:t>
            </w:r>
          </w:p>
          <w:p>
            <w:pPr>
              <w:pStyle w:val="null3"/>
            </w:pPr>
            <w:r>
              <w:rPr/>
              <w:t>说明：中标人与采购人签订合同后5个工作日内，按合同总金额的5%以保函（保险）式向采购人需求管理部门提交履约保证金【须提供保函（保险）原件交予采购人需求管理部门备案】。若不提交履约保证金，采购人有权终止合同，并上报政府采购监管部门，由此产生的一切责任及损失均由投标人承担。若设备安装调试验收合格且中标人没有违约行为，履约保证金在设备安装调试验收合格后30个工作日内自动失效。下列任何一种情况发生时，采购人有权不予退还履约保证金：（一）中标人未完全履行项目投标文件承诺或合同约定的；（二）中标人的原因导致采购人损失的。 采购人逾期付款或逾期退还履约保证金，则每日按逾期金额的1‰向供应商偿付违约金，总金额不超过合同总价的3%。</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真实性和有效性，同意采购方以任何形式对投标人投标文件内容及采购方认为有必要的相关资料的真实性和有效性进行审查、验证。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包装和运输必须要符合相关法律法规的要求和标准；凡由于包装不良造成的损失和由此产生的费用均由中标人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验收合格后，设备整机免费保修期至少5年，每年至少四次现场维护（包括整机清洗、保养、调整）（具体要求根据采购人实际情况及资金实际安排而定）</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具体要求根据采购人实际情况及资金实际安排而定） 2、投标供应商投标报价内须包含设备（软、硬件）的相关费用，保障处于正常使用的状态。</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设备必须安装调试至能正常使用，并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口腔设备及器械</w:t>
            </w:r>
          </w:p>
        </w:tc>
        <w:tc>
          <w:tcPr>
            <w:tcW w:type="dxa" w:w="831"/>
          </w:tcPr>
          <w:p>
            <w:pPr>
              <w:pStyle w:val="null3"/>
              <w:jc w:val="left"/>
            </w:pPr>
            <w:r>
              <w:rPr/>
              <w:t>口腔扫描机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59,000.00</w:t>
            </w:r>
          </w:p>
        </w:tc>
        <w:tc>
          <w:tcPr>
            <w:tcW w:type="dxa" w:w="831"/>
          </w:tcPr>
          <w:p>
            <w:pPr>
              <w:pStyle w:val="null3"/>
              <w:jc w:val="right"/>
            </w:pPr>
            <w:r>
              <w:rPr/>
              <w:t>59,000.00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口腔设备及器械</w:t>
            </w:r>
          </w:p>
        </w:tc>
        <w:tc>
          <w:tcPr>
            <w:tcW w:type="dxa" w:w="831"/>
          </w:tcPr>
          <w:p>
            <w:pPr>
              <w:pStyle w:val="null3"/>
              <w:jc w:val="left"/>
            </w:pPr>
            <w:r>
              <w:rPr/>
              <w:t>义齿抛光机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w:t>
            </w:r>
          </w:p>
        </w:tc>
        <w:tc>
          <w:tcPr>
            <w:tcW w:type="dxa" w:w="831"/>
          </w:tcPr>
          <w:p>
            <w:pPr>
              <w:pStyle w:val="null3"/>
              <w:jc w:val="right"/>
            </w:pPr>
            <w:r>
              <w:rPr/>
              <w:t>9,000.00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口腔设备及器械</w:t>
            </w:r>
          </w:p>
        </w:tc>
        <w:tc>
          <w:tcPr>
            <w:tcW w:type="dxa" w:w="831"/>
          </w:tcPr>
          <w:p>
            <w:pPr>
              <w:pStyle w:val="null3"/>
              <w:jc w:val="left"/>
            </w:pPr>
            <w:r>
              <w:rPr/>
              <w:t>全自动超声波清洗机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w:t>
            </w:r>
          </w:p>
        </w:tc>
        <w:tc>
          <w:tcPr>
            <w:tcW w:type="dxa" w:w="831"/>
          </w:tcPr>
          <w:p>
            <w:pPr>
              <w:pStyle w:val="null3"/>
              <w:jc w:val="right"/>
            </w:pPr>
            <w:r>
              <w:rPr/>
              <w:t>9,000.00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口腔设备及器械</w:t>
            </w:r>
          </w:p>
        </w:tc>
        <w:tc>
          <w:tcPr>
            <w:tcW w:type="dxa" w:w="831"/>
          </w:tcPr>
          <w:p>
            <w:pPr>
              <w:pStyle w:val="null3"/>
              <w:jc w:val="left"/>
            </w:pPr>
            <w:r>
              <w:rPr/>
              <w:t>手术无影灯</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15,600.00</w:t>
            </w:r>
          </w:p>
        </w:tc>
        <w:tc>
          <w:tcPr>
            <w:tcW w:type="dxa" w:w="831"/>
          </w:tcPr>
          <w:p>
            <w:pPr>
              <w:pStyle w:val="null3"/>
              <w:jc w:val="right"/>
            </w:pPr>
            <w:r>
              <w:rPr/>
              <w:t>15,600.00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口腔设备及器械</w:t>
            </w:r>
          </w:p>
        </w:tc>
        <w:tc>
          <w:tcPr>
            <w:tcW w:type="dxa" w:w="831"/>
          </w:tcPr>
          <w:p>
            <w:pPr>
              <w:pStyle w:val="null3"/>
              <w:jc w:val="left"/>
            </w:pPr>
            <w:r>
              <w:rPr/>
              <w:t>口腔综合治疗台</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49,800.00</w:t>
            </w:r>
          </w:p>
        </w:tc>
        <w:tc>
          <w:tcPr>
            <w:tcW w:type="dxa" w:w="831"/>
          </w:tcPr>
          <w:p>
            <w:pPr>
              <w:pStyle w:val="null3"/>
              <w:jc w:val="right"/>
            </w:pPr>
            <w:r>
              <w:rPr/>
              <w:t>498,000.00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口腔设备及器械</w:t>
            </w:r>
          </w:p>
        </w:tc>
        <w:tc>
          <w:tcPr>
            <w:tcW w:type="dxa" w:w="831"/>
          </w:tcPr>
          <w:p>
            <w:pPr>
              <w:pStyle w:val="null3"/>
              <w:jc w:val="left"/>
            </w:pPr>
            <w:r>
              <w:rPr/>
              <w:t>超声骨刀</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29,800.00</w:t>
            </w:r>
          </w:p>
        </w:tc>
        <w:tc>
          <w:tcPr>
            <w:tcW w:type="dxa" w:w="831"/>
          </w:tcPr>
          <w:p>
            <w:pPr>
              <w:pStyle w:val="null3"/>
              <w:jc w:val="right"/>
            </w:pPr>
            <w:r>
              <w:rPr/>
              <w:t>29,800.00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pPr>
              <w:pStyle w:val="null3"/>
              <w:jc w:val="center"/>
            </w:pPr>
            <w:r>
              <w:rPr/>
              <w:t>△</w:t>
            </w:r>
          </w:p>
        </w:tc>
        <w:tc>
          <w:tcPr>
            <w:tcW w:type="dxa" w:w="831"/>
          </w:tcPr>
          <w:p>
            <w:pPr>
              <w:pStyle w:val="null3"/>
              <w:jc w:val="left"/>
            </w:pPr>
            <w:r>
              <w:rPr/>
              <w:t>口腔设备及器械</w:t>
            </w:r>
          </w:p>
        </w:tc>
        <w:tc>
          <w:tcPr>
            <w:tcW w:type="dxa" w:w="831"/>
          </w:tcPr>
          <w:p>
            <w:pPr>
              <w:pStyle w:val="null3"/>
              <w:jc w:val="left"/>
            </w:pPr>
            <w:r>
              <w:rPr/>
              <w:t>牙科动力装置（种植机）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290,000.00</w:t>
            </w:r>
          </w:p>
        </w:tc>
        <w:tc>
          <w:tcPr>
            <w:tcW w:type="dxa" w:w="831"/>
          </w:tcPr>
          <w:p>
            <w:pPr>
              <w:pStyle w:val="null3"/>
              <w:jc w:val="right"/>
            </w:pPr>
            <w:r>
              <w:rPr/>
              <w:t>290,000.00</w:t>
            </w:r>
          </w:p>
        </w:tc>
        <w:tc>
          <w:tcPr>
            <w:tcW w:type="dxa" w:w="831"/>
          </w:tcPr>
          <w:p>
            <w:pPr>
              <w:pStyle w:val="null3"/>
            </w:pPr>
            <w:r>
              <w:rPr/>
              <w:t>工业</w:t>
            </w:r>
          </w:p>
        </w:tc>
        <w:tc>
          <w:tcPr>
            <w:tcW w:type="dxa" w:w="831"/>
          </w:tcPr>
          <w:p>
            <w:pPr>
              <w:pStyle w:val="null3"/>
            </w:pPr>
            <w:r>
              <w:rPr/>
              <w:t>详见附表七</w:t>
            </w:r>
          </w:p>
        </w:tc>
      </w:tr>
    </w:tbl>
    <w:p>
      <w:pPr>
        <w:pStyle w:val="null3"/>
      </w:pPr>
      <w:r>
        <w:rPr>
          <w:b/>
        </w:rPr>
        <w:t>附表</w:t>
      </w:r>
      <w:r>
        <w:rPr>
          <w:b/>
        </w:rPr>
        <w:t>一</w:t>
      </w:r>
      <w:r>
        <w:rPr>
          <w:b/>
        </w:rPr>
        <w:t>：</w:t>
      </w:r>
      <w:r>
        <w:rPr>
          <w:b/>
        </w:rPr>
        <w:t>口腔扫描机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义齿抛光机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全自动超声波清洗机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手术无影灯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口腔综合治疗台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超声骨刀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牙科动力装置（种植机）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广州中医药大学第一附属医院深汕医院(深汕中医医院、汕尾市中医医院)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采购包1(口腔科设备)：综合评分法,是指投标文件满足招标文件全部实质性要求，且按照评审因素的量化指标评审得分最高的投标人为中标候选人的评标方法。（最低报价不是中标的唯一依据。）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采购包1（口腔科设备）：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采购包1（口腔科设备）：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采购包1（口腔科设备）：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9</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采购包1(口腔科设备):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(32.0分)</w:t>
            </w:r>
          </w:p>
        </w:tc>
        <w:tc>
          <w:tcPr>
            <w:tcW w:type="dxa" w:w="5076"/>
          </w:tcPr>
          <w:p>
            <w:pPr>
              <w:pStyle w:val="null3"/>
              <w:jc w:val="left"/>
            </w:pPr>
            <w:r>
              <w:rPr/>
              <w:t>完全满足用户需求书中带▲号的重要技术参数，得32分； 有1项带▲号的重要技术参数负偏离，得28分； 有2项带▲号的重要技术参数负偏离，得24分； 有3项带▲号的重要技术参数负偏离，得20分； 有4项带▲号的重要技术参数负偏离，得16分； 有5项带▲号的重要技术参数负偏离，得12分； 有6项带▲号的重要技术参数负偏离，得8分； 有7项带▲号的重要技术参数负偏离，得4分； 有8项及以上带▲号的重要技术参数负偏离，得1分；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根据投标人针对本项目制定的培训方案进行评审：根据采购需求中的培训要求内容，投标人提供的培训方案，优于采购需求的，得4分；能满足采购需求的，得2分；不能满足采购需求的，得0分。</w:t>
            </w:r>
          </w:p>
        </w:tc>
      </w:tr>
      <w:tr>
        <w:tc>
          <w:tcPr>
            <w:tcW w:type="dxa" w:w="922"/>
            <w:gridSpan w:val="2"/>
            <w:vMerge/>
          </w:tcPr>
          <w:p/>
        </w:tc>
        <w:tc>
          <w:tcPr>
            <w:tcW w:type="dxa" w:w="2307"/>
          </w:tcPr>
          <w:p>
            <w:pPr>
              <w:pStyle w:val="null3"/>
              <w:jc w:val="left"/>
            </w:pPr>
            <w:r>
              <w:rPr/>
              <w:t>样品评审 (8.0分)</w:t>
            </w:r>
          </w:p>
        </w:tc>
        <w:tc>
          <w:tcPr>
            <w:tcW w:type="dxa" w:w="5076"/>
          </w:tcPr>
          <w:p>
            <w:pPr>
              <w:pStyle w:val="null3"/>
              <w:jc w:val="left"/>
            </w:pPr>
            <w:r>
              <w:rPr/>
              <w:t>1、由评委对各投标人货物的质量安全、成熟可靠性进行评议及打分（可提供检验报告或认证证书，如CCC等认证），每提供一项证明文件得1分，最高得1分，无提供不得分。 2、根据样品的符合采购需求性、技术工艺水平、性能稳定性、材质及功能设计等进行综合评审： 样品完全优于采购需求、性能稳定性好，材质优质耐用，功能设计合理，得7分；样品基本符合采购需求、性能稳定性较好，材质良好较耐用，功能设计较合理，得5分；样品部分符合采购需求、性能稳定性一般，材质一般，功能设计一般，得3分；样品不符合采购需求、性能稳定性差，材质差，功能设计差，得1分；样品未提供不得分。</w:t>
            </w:r>
          </w:p>
        </w:tc>
      </w:tr>
      <w:tr>
        <w:tc>
          <w:tcPr>
            <w:tcW w:type="dxa" w:w="922"/>
            <w:gridSpan w:val="2"/>
            <w:vMerge/>
          </w:tcPr>
          <w:p/>
        </w:tc>
        <w:tc>
          <w:tcPr>
            <w:tcW w:type="dxa" w:w="2307"/>
          </w:tcPr>
          <w:p>
            <w:pPr>
              <w:pStyle w:val="null3"/>
              <w:jc w:val="left"/>
            </w:pPr>
            <w:r>
              <w:rPr/>
              <w:t>质量保证及售后服务方案 (6.0分)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6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分； （3）投标人只提供了简单的质量保证及售后服务方案，维修服务安排无法满足项目要求，对日常维修和应急情况响应慢，不能满足项目要求的得2分；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注：每提供1项内容且表述完整、科学、可行，能体现投标人完全具备本项目履约能力的，得1.5分，不提供不得分。 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投标人自2023年以来的同类设备的业绩 (4.0分)</w:t>
            </w:r>
          </w:p>
        </w:tc>
        <w:tc>
          <w:tcPr>
            <w:tcW w:type="dxa" w:w="5076"/>
          </w:tcPr>
          <w:p>
            <w:pPr>
              <w:pStyle w:val="null3"/>
              <w:jc w:val="left"/>
            </w:pPr>
            <w:r>
              <w:rPr/>
              <w:t>投标人2023年1月1日至今（已签订日期为准）每提供一项同类项目业绩的合同关键页或中标通知书复印件并加盖公章得1分，最高得4分，不提供不得分。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设备采购合同</w:t>
      </w:r>
    </w:p>
    <w:p>
      <w:pPr>
        <w:pStyle w:val="null3"/>
        <w:jc w:val="both"/>
      </w:pPr>
      <w:r>
        <w:rPr>
          <w:sz w:val="24"/>
          <w:b/>
          <w:color w:val="000000"/>
        </w:rPr>
        <w:t>甲方：（受委托方、采购人）</w:t>
      </w:r>
      <w:r>
        <w:rPr>
          <w:sz w:val="24"/>
          <w:b/>
        </w:rPr>
        <w:t>广州中医药大学第一附属医院深汕医院</w:t>
      </w:r>
      <w:r>
        <w:rPr>
          <w:sz w:val="24"/>
          <w:b/>
        </w:rPr>
        <w:t>(深汕中医</w:t>
      </w:r>
      <w:r>
        <w:rPr>
          <w:sz w:val="24"/>
          <w:b/>
        </w:rPr>
        <w:t>医院、汕尾市中医医院</w:t>
      </w:r>
      <w:r>
        <w:rPr>
          <w:sz w:val="24"/>
          <w:b/>
        </w:rPr>
        <w:t>)</w:t>
      </w:r>
    </w:p>
    <w:p>
      <w:pPr>
        <w:pStyle w:val="null3"/>
        <w:jc w:val="both"/>
      </w:pPr>
      <w:r>
        <w:rPr>
          <w:sz w:val="24"/>
          <w:b/>
          <w:color w:val="000000"/>
        </w:rPr>
        <w:t>乙方：（供应商）</w:t>
      </w:r>
    </w:p>
    <w:p>
      <w:pPr>
        <w:pStyle w:val="null3"/>
        <w:jc w:val="both"/>
      </w:pPr>
      <w:r>
        <w:rPr>
          <w:sz w:val="24"/>
          <w:b/>
          <w:color w:val="000000"/>
        </w:rPr>
        <w:t>丙方：（委托方）</w:t>
      </w:r>
      <w:r>
        <w:rPr>
          <w:sz w:val="24"/>
          <w:b/>
        </w:rPr>
        <w:t>汕尾市代建项目事务中心</w:t>
      </w:r>
    </w:p>
    <w:p>
      <w:pPr>
        <w:pStyle w:val="null3"/>
        <w:jc w:val="both"/>
      </w:pPr>
      <w:r>
        <w:rPr>
          <w:sz w:val="24"/>
          <w:b/>
          <w:color w:val="000000"/>
        </w:rPr>
        <w:t>本合同设备是甲方受丙方委托采购的深汕中医医</w:t>
      </w:r>
      <w:r>
        <w:rPr>
          <w:sz w:val="24"/>
          <w:b/>
          <w:color w:val="000000"/>
        </w:rPr>
        <w:t>院（汕尾市中医医院）建设项目一期配套医疗设备，属于政府采购项目，货款由财政部门支付。根据中华人民共和国现行法律法规，甲、乙、丙三方经协商确定，甲方受丙方委托向乙方订购医疗设备及其服务，为明确三方责任和权利，特签订本合同，共同遵守。具体条款如下：</w:t>
      </w:r>
    </w:p>
    <w:p>
      <w:pPr>
        <w:pStyle w:val="null3"/>
        <w:ind w:firstLine="482"/>
        <w:jc w:val="both"/>
      </w:pPr>
      <w:r>
        <w:rPr>
          <w:sz w:val="24"/>
          <w:b/>
        </w:rPr>
        <w:t>1、合同设备</w:t>
      </w:r>
    </w:p>
    <w:p>
      <w:pPr>
        <w:pStyle w:val="null3"/>
        <w:ind w:firstLine="480"/>
        <w:jc w:val="both"/>
      </w:pPr>
      <w:r>
        <w:rPr>
          <w:sz w:val="24"/>
        </w:rPr>
        <w:t>乙方负责向甲方供应下表中医疗设备及负责安装调试至可以安全稳定正常使用。</w:t>
      </w:r>
    </w:p>
    <w:tbl>
      <w:tblPr>
        <w:tblW w:w="0" w:type="auto"/>
        <w:tblBorders>
          <w:top w:val="none" w:color="000000" w:sz="4"/>
          <w:left w:val="none" w:color="000000" w:sz="4"/>
          <w:bottom w:val="none" w:color="000000" w:sz="4"/>
          <w:right w:val="none" w:color="000000" w:sz="4"/>
          <w:insideH w:val="none"/>
          <w:insideV w:val="none"/>
        </w:tblBorders>
      </w:tblPr>
      <w:tblGrid>
        <w:gridCol w:w="610"/>
        <w:gridCol w:w="1006"/>
        <w:gridCol w:w="792"/>
        <w:gridCol w:w="701"/>
        <w:gridCol w:w="655"/>
        <w:gridCol w:w="610"/>
        <w:gridCol w:w="701"/>
        <w:gridCol w:w="1189"/>
        <w:gridCol w:w="1234"/>
        <w:gridCol w:w="808"/>
      </w:tblGrid>
      <w:tr>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10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7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w:t>
            </w:r>
          </w:p>
        </w:tc>
        <w:tc>
          <w:tcPr>
            <w:tcW w:type="dxa" w:w="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p>
        </w:tc>
        <w:tc>
          <w:tcPr>
            <w:tcW w:type="dxa" w:w="1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注册证号</w:t>
            </w:r>
          </w:p>
        </w:tc>
        <w:tc>
          <w:tcPr>
            <w:tcW w:type="dxa" w:w="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随机配件</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2、合同总价</w:t>
      </w:r>
    </w:p>
    <w:p>
      <w:pPr>
        <w:pStyle w:val="null3"/>
        <w:ind w:firstLine="480"/>
        <w:jc w:val="both"/>
      </w:pPr>
      <w:r>
        <w:rPr>
          <w:sz w:val="24"/>
        </w:rPr>
        <w:t>总价为</w:t>
      </w:r>
      <w:r>
        <w:rPr>
          <w:sz w:val="24"/>
        </w:rPr>
        <w:t>(大写)：</w:t>
      </w:r>
      <w:r>
        <w:rPr>
          <w:u w:val="single"/>
        </w:rPr>
        <w:t xml:space="preserve">  </w:t>
      </w:r>
      <w:r>
        <w:rPr>
          <w:sz w:val="24"/>
        </w:rPr>
        <w:t>元整，即</w:t>
      </w:r>
      <w:r>
        <w:rPr>
          <w:sz w:val="24"/>
        </w:rPr>
        <w:t>RMB</w:t>
      </w:r>
      <w:r>
        <w:rPr>
          <w:sz w:val="24"/>
          <w:u w:val="single"/>
        </w:rPr>
        <w:t>￥：</w:t>
      </w:r>
      <w:r>
        <w:rPr>
          <w:sz w:val="24"/>
        </w:rPr>
        <w:t>元，该合同总金额是设计、设备制造、包装、运输、安装、使用培训及验收合格之前及保修期与备品备件发生的所有含税费用。本合同执行期间合同总金额不变。</w:t>
      </w:r>
    </w:p>
    <w:p>
      <w:pPr>
        <w:pStyle w:val="null3"/>
        <w:jc w:val="both"/>
      </w:pPr>
      <w:r>
        <w:rPr>
          <w:sz w:val="24"/>
          <w:b/>
        </w:rPr>
        <w:t>3、合同组成</w:t>
      </w:r>
    </w:p>
    <w:p>
      <w:pPr>
        <w:pStyle w:val="null3"/>
        <w:spacing w:after="120"/>
        <w:ind w:firstLine="480"/>
        <w:jc w:val="both"/>
      </w:pPr>
      <w:r>
        <w:rPr>
          <w:sz w:val="24"/>
        </w:rPr>
        <w:t>详细价格、技术说明及其他有关合同项目的特定信息由合同附件说明，所有附件及本项目的采购文件、响应文件、中标通知书、会议纪要等均为本合同不可分割之一部分。</w:t>
      </w:r>
    </w:p>
    <w:p>
      <w:pPr>
        <w:pStyle w:val="null3"/>
        <w:jc w:val="both"/>
      </w:pPr>
      <w:r>
        <w:rPr>
          <w:sz w:val="24"/>
          <w:b/>
        </w:rPr>
        <w:t>4、各方权利义务</w:t>
      </w:r>
    </w:p>
    <w:p>
      <w:pPr>
        <w:pStyle w:val="null3"/>
        <w:spacing w:after="120"/>
        <w:ind w:firstLine="480"/>
        <w:jc w:val="both"/>
      </w:pPr>
      <w:r>
        <w:rPr>
          <w:sz w:val="24"/>
        </w:rPr>
        <w:t>甲方作为采购方，乙方作为供应商，全面履行合同内甲乙双方的权利和义务，丙方作为委托方，履行合同内丙方的权利和义务，监督甲乙两方履行合同条款。</w:t>
      </w:r>
    </w:p>
    <w:p>
      <w:pPr>
        <w:pStyle w:val="null3"/>
        <w:jc w:val="both"/>
      </w:pPr>
      <w:r>
        <w:rPr>
          <w:sz w:val="24"/>
          <w:b/>
        </w:rPr>
        <w:t>5、技术要求</w:t>
      </w:r>
    </w:p>
    <w:p>
      <w:pPr>
        <w:pStyle w:val="null3"/>
        <w:ind w:firstLine="480"/>
        <w:jc w:val="left"/>
      </w:pPr>
      <w:r>
        <w:rPr>
          <w:sz w:val="24"/>
        </w:rPr>
        <w:t>乙方所提供设备，必须符合国家有关规范和环保要求及甲方的技术要求，并提供设备的出厂测试报告。</w:t>
      </w:r>
    </w:p>
    <w:p>
      <w:pPr>
        <w:pStyle w:val="null3"/>
        <w:jc w:val="both"/>
      </w:pPr>
      <w:r>
        <w:rPr>
          <w:sz w:val="24"/>
          <w:b/>
        </w:rPr>
        <w:t>6、合同设备包装、交货、安装及验收</w:t>
      </w:r>
    </w:p>
    <w:p>
      <w:pPr>
        <w:pStyle w:val="null3"/>
        <w:ind w:firstLine="240"/>
        <w:jc w:val="both"/>
      </w:pPr>
      <w:r>
        <w:rPr>
          <w:sz w:val="24"/>
        </w:rPr>
        <w:t>（</w:t>
      </w:r>
      <w:r>
        <w:rPr>
          <w:sz w:val="24"/>
        </w:rPr>
        <w:t>1）  合同设备的包装</w:t>
      </w:r>
    </w:p>
    <w:p>
      <w:pPr>
        <w:pStyle w:val="null3"/>
        <w:ind w:firstLine="480"/>
        <w:jc w:val="both"/>
      </w:pPr>
      <w:r>
        <w:rPr>
          <w:sz w:val="24"/>
        </w:rPr>
        <w:t>设备的包装均应有良好的防湿、防锈、防潮、防雨、防腐及防碰撞的措施。凡由于包装不良造成的损失和由此产生的费用均由乙方自行承担，若因此导致甲方或丙方损失的，乙方还应当承担相应的违约责任和赔偿损失。</w:t>
      </w:r>
    </w:p>
    <w:p>
      <w:pPr>
        <w:pStyle w:val="null3"/>
        <w:ind w:firstLine="480"/>
        <w:jc w:val="both"/>
      </w:pPr>
      <w:r>
        <w:rPr>
          <w:sz w:val="24"/>
        </w:rPr>
        <w:t>（</w:t>
      </w:r>
      <w:r>
        <w:rPr>
          <w:sz w:val="24"/>
        </w:rPr>
        <w:t>2）  合同设备的交货</w:t>
      </w:r>
    </w:p>
    <w:p>
      <w:pPr>
        <w:pStyle w:val="null3"/>
        <w:ind w:left="480"/>
        <w:jc w:val="both"/>
      </w:pPr>
      <w:r>
        <w:rPr>
          <w:sz w:val="24"/>
        </w:rPr>
        <w:t xml:space="preserve">1）乙方交货时间：采购合同签订且乙方接到甲方发货通知后，30日内完成交货。    </w:t>
      </w:r>
      <w:r>
        <w:br/>
      </w:r>
      <w:r>
        <w:rPr>
          <w:sz w:val="24"/>
        </w:rPr>
        <w:t>2）乙方交货地点：由乙方负责运输及卸车至甲方指定地点并承担运输及卸载的费用。货物交付并验收合格且安装完毕前的风险由乙方承担。费用已经包含在本合同总价内。</w:t>
      </w:r>
    </w:p>
    <w:p>
      <w:pPr>
        <w:pStyle w:val="null3"/>
        <w:ind w:firstLine="480"/>
        <w:jc w:val="both"/>
      </w:pPr>
      <w:r>
        <w:rPr>
          <w:sz w:val="24"/>
        </w:rPr>
        <w:t>（</w:t>
      </w:r>
      <w:r>
        <w:rPr>
          <w:sz w:val="24"/>
        </w:rPr>
        <w:t>3）  合同设备的安装</w:t>
      </w:r>
    </w:p>
    <w:p>
      <w:pPr>
        <w:pStyle w:val="null3"/>
        <w:ind w:firstLine="480"/>
        <w:jc w:val="both"/>
      </w:pPr>
      <w:r>
        <w:rPr>
          <w:sz w:val="24"/>
        </w:rPr>
        <w:t>1）乙方负责合同项下的安装维修调试，一切费用由乙方负责。</w:t>
      </w:r>
    </w:p>
    <w:p>
      <w:pPr>
        <w:pStyle w:val="null3"/>
        <w:ind w:firstLine="480"/>
        <w:jc w:val="both"/>
      </w:pPr>
      <w:r>
        <w:rPr>
          <w:sz w:val="24"/>
        </w:rPr>
        <w:t>2）乙方安装时须对各安装场地内的其他设备、设施有良好保护措施。不得对其他设备、设施造成任何损坏，否则，乙方应承担相应的违约责任和赔偿损失。</w:t>
      </w:r>
    </w:p>
    <w:p>
      <w:pPr>
        <w:pStyle w:val="null3"/>
        <w:ind w:firstLine="480"/>
        <w:jc w:val="both"/>
      </w:pPr>
      <w:r>
        <w:rPr>
          <w:sz w:val="24"/>
        </w:rPr>
        <w:t>3）乙方接到甲方发货通知后30日内完成交货、安装并调试至可以正常稳定安全使用。</w:t>
      </w:r>
    </w:p>
    <w:p>
      <w:pPr>
        <w:pStyle w:val="null3"/>
        <w:ind w:firstLine="480"/>
        <w:jc w:val="both"/>
      </w:pPr>
      <w:r>
        <w:rPr>
          <w:sz w:val="24"/>
        </w:rPr>
        <w:t>4）电源插头符合甲方使用科室现有的插座，如不符合需要提供相应的插头转换接口。甲方只提供电源到机房总配电箱，机房的天花（含龙骨）、地面机座插座、底座、电线、电缆、线管（槽）及配电分箱等相关费用，由乙方负责。安装现场所涉及的总承包管理配合费、配套服务费由乙方负责。</w:t>
      </w:r>
    </w:p>
    <w:p>
      <w:pPr>
        <w:pStyle w:val="null3"/>
        <w:ind w:firstLine="480"/>
        <w:jc w:val="both"/>
      </w:pPr>
      <w:r>
        <w:rPr>
          <w:sz w:val="24"/>
        </w:rPr>
        <w:t>5)各种设备必须提供装箱清单，由甲方按合同清单验收货物。</w:t>
      </w:r>
    </w:p>
    <w:p>
      <w:pPr>
        <w:pStyle w:val="null3"/>
        <w:jc w:val="both"/>
      </w:pPr>
      <w:r>
        <w:rPr>
          <w:sz w:val="24"/>
        </w:rPr>
        <w:t>（</w:t>
      </w:r>
      <w:r>
        <w:rPr>
          <w:sz w:val="24"/>
        </w:rPr>
        <w:t>4）  设备的验收</w:t>
      </w:r>
    </w:p>
    <w:p>
      <w:pPr>
        <w:pStyle w:val="null3"/>
        <w:ind w:firstLine="480"/>
        <w:jc w:val="both"/>
      </w:pPr>
      <w:r>
        <w:rPr>
          <w:sz w:val="24"/>
        </w:rPr>
        <w:t>合同签订且乙方接到甲方发货通知后</w:t>
      </w:r>
      <w:r>
        <w:rPr>
          <w:sz w:val="24"/>
        </w:rPr>
        <w:t>30日内完成货物（设备）的配套安装、调试工作，并在完成上述工作后5日内通过甲方的验收，交付给甲方正常使用。</w:t>
      </w:r>
    </w:p>
    <w:p>
      <w:pPr>
        <w:pStyle w:val="null3"/>
        <w:ind w:firstLine="482"/>
        <w:jc w:val="both"/>
      </w:pPr>
      <w:r>
        <w:rPr>
          <w:sz w:val="24"/>
          <w:b/>
        </w:rPr>
        <w:t>7、质量保证及培训、售后服务</w:t>
      </w:r>
    </w:p>
    <w:p>
      <w:pPr>
        <w:pStyle w:val="null3"/>
        <w:ind w:firstLine="480"/>
        <w:jc w:val="both"/>
      </w:pPr>
      <w:r>
        <w:rPr>
          <w:sz w:val="24"/>
        </w:rPr>
        <w:t>（</w:t>
      </w:r>
      <w:r>
        <w:rPr>
          <w:sz w:val="24"/>
        </w:rPr>
        <w:t>1）乙方保证合同设备是全新、未曾使用过、符合国家有关法律规定的产品，其质量、规格及技术特征符合合同附件的要求。</w:t>
      </w:r>
    </w:p>
    <w:p>
      <w:pPr>
        <w:pStyle w:val="null3"/>
        <w:ind w:firstLine="480"/>
        <w:jc w:val="both"/>
      </w:pPr>
      <w:r>
        <w:rPr>
          <w:sz w:val="24"/>
        </w:rPr>
        <w:t>（</w:t>
      </w:r>
      <w:r>
        <w:rPr>
          <w:sz w:val="24"/>
        </w:rPr>
        <w:t>2）合同设备保质保用期，为本项目有关部门验收签字之日起整机免费保修</w:t>
      </w:r>
      <w:r>
        <w:rPr>
          <w:u w:val="single"/>
        </w:rPr>
        <w:t xml:space="preserve">  </w:t>
      </w:r>
      <w:r>
        <w:rPr>
          <w:sz w:val="24"/>
        </w:rPr>
        <w:t>年，提供每年一次设备校准服务。每年至少</w:t>
      </w:r>
      <w:r>
        <w:rPr>
          <w:sz w:val="24"/>
        </w:rPr>
        <w:t>4 次现场维护，现场维护包括但不限于整机清洁、维护保养、定期巡查、性能调整等内容。保质保用期内非因甲方的人为原因而出现产品质量及安装问题，由乙方负责包修、包换或包退，并承担因此而产生的一切费用。若达不到技术要求及质量要求，包括以下情况：①质保期1年内同类故障发生3次及以上产品；②质保期内发生故障，修复期不超过14个工作日；③经两次维修或更换，货物仍不能达到合同约定的质量标准，甲方可要求进行退货处理或违约索赔，乙方应退还甲方支付的相应合同款项，同时应承担该货物的直接费用（运输、保险、检验、货款利息及银行手续费）。保修承担方为：</w:t>
      </w:r>
      <w:r>
        <w:rPr>
          <w:u w:val="single"/>
        </w:rPr>
        <w:t xml:space="preserve">       </w:t>
      </w:r>
      <w:r>
        <w:rPr>
          <w:sz w:val="24"/>
        </w:rPr>
        <w:t>。</w:t>
      </w:r>
    </w:p>
    <w:p>
      <w:pPr>
        <w:pStyle w:val="null3"/>
        <w:ind w:firstLine="480"/>
        <w:jc w:val="both"/>
      </w:pPr>
      <w:r>
        <w:rPr>
          <w:sz w:val="24"/>
        </w:rPr>
        <w:t>（</w:t>
      </w:r>
      <w:r>
        <w:rPr>
          <w:sz w:val="24"/>
        </w:rPr>
        <w:t>3）因设备的质量问题而发生争议，由广东省或汕尾市质检部门进行质量鉴定。设备符合质量标准的，鉴定费用由甲方承担，设备不符合质量标准的鉴定费用由乙方承担。</w:t>
      </w:r>
    </w:p>
    <w:p>
      <w:pPr>
        <w:pStyle w:val="null3"/>
        <w:ind w:firstLine="480"/>
        <w:jc w:val="both"/>
      </w:pPr>
      <w:r>
        <w:rPr>
          <w:sz w:val="24"/>
        </w:rPr>
        <w:t>（</w:t>
      </w:r>
      <w:r>
        <w:rPr>
          <w:sz w:val="24"/>
        </w:rPr>
        <w:t>4）对甲方的服务通知，乙方4小时内派员到现场维修，乙方无偿培训甲方维修人员。培训地点主要在设备安装现场或按甲方安排。</w:t>
      </w:r>
    </w:p>
    <w:p>
      <w:pPr>
        <w:pStyle w:val="null3"/>
        <w:ind w:firstLine="480"/>
        <w:jc w:val="both"/>
      </w:pPr>
      <w:r>
        <w:rPr>
          <w:sz w:val="24"/>
        </w:rPr>
        <w:t>（</w:t>
      </w:r>
      <w:r>
        <w:rPr>
          <w:sz w:val="24"/>
        </w:rPr>
        <w:t>5）乙方须开放接口并承担设备（软、硬件）连入医院信息系统、院内互联网的相关费用，使设备可达正常使用的状态。</w:t>
      </w:r>
    </w:p>
    <w:p>
      <w:pPr>
        <w:pStyle w:val="null3"/>
        <w:ind w:firstLine="480"/>
        <w:jc w:val="both"/>
      </w:pPr>
      <w:r>
        <w:rPr>
          <w:sz w:val="24"/>
        </w:rPr>
        <w:t>（</w:t>
      </w:r>
      <w:r>
        <w:rPr>
          <w:sz w:val="24"/>
        </w:rPr>
        <w:t>6）投标人承诺为本项目所提供的所有软件及应用系统为适配所投产品的最新完整正版版本，质保期内所有软件及应用系统终身免费维护并免费及时更新升级。</w:t>
      </w:r>
    </w:p>
    <w:p>
      <w:pPr>
        <w:pStyle w:val="null3"/>
        <w:ind w:left="210" w:firstLine="482"/>
        <w:jc w:val="both"/>
      </w:pPr>
      <w:r>
        <w:rPr>
          <w:sz w:val="24"/>
          <w:b/>
        </w:rPr>
        <w:t>8、付款办法</w:t>
      </w:r>
    </w:p>
    <w:p>
      <w:pPr>
        <w:pStyle w:val="null3"/>
        <w:ind w:left="210" w:firstLine="480"/>
        <w:jc w:val="both"/>
      </w:pPr>
      <w:r>
        <w:rPr>
          <w:sz w:val="24"/>
        </w:rPr>
        <w:t>乙方应知悉并同意本项目是广州中医药大学第一附属医院深汕医院受汕尾市代建项目事务中心委托采购的深汕中医医院（汕尾市中医医院）建设项目一期配套医疗设备，属于政府采购项目，由财政资金支付。因本项目使用的是财政资金，乙方清楚知悉本合同所需的款项须由甲方向丙方申请</w:t>
      </w:r>
      <w:r>
        <w:rPr>
          <w:sz w:val="24"/>
        </w:rPr>
        <w:t>,丙方向深汕中医医院（汕尾市中医医院）建设办公室申请,深汕中医医院（汕尾市中医医院）建设办公室向市财政部门申请拨付，财政部门付款须履行相关流程，合同约定的付款时间为甲方提出支付申请的时间，而非款项实际支付时间。如因政府财政支付流程导致的支付延期，付款期限顺延至财政资金拨付之日，甲方、丙方不承担因财政资金不能及时到位导致延期或无法支付合同价款的违约责任，且不承担由此给乙方造成的任何损失，该情况也不能作为乙方延迟履行或者不履行合同义务的抗辩理由。对于满足约定支付条件的，乙方应当向丙方开具合法、有效、等额的增值税发票，否则甲方、丙方有权暂不申请支付款且无需承担任何违约责任。乙方怠于提供发票的，甲方、丙方有权顺延付款期限，乙方不得据此怠于履行约定的义务 。</w:t>
      </w:r>
    </w:p>
    <w:p>
      <w:pPr>
        <w:pStyle w:val="null3"/>
        <w:jc w:val="both"/>
      </w:pPr>
      <w:r>
        <w:rPr>
          <w:sz w:val="24"/>
        </w:rPr>
        <w:t xml:space="preserve">   </w:t>
      </w:r>
      <w:r>
        <w:rPr>
          <w:sz w:val="24"/>
        </w:rPr>
        <w:t>8.1若乙方为大型企业（依据《关于印发中小企业划型标准规定的通知》工信部联企业〔2011〕300号划分大型企业），设备安装调试验收合格后，乙方应向甲方提交(1)中标通知书；(2)合同；(3)请款函；(4)经甲方确认的付款当期的验收证明和现场安装照片；(5)乙方向丙方开具的等额正式发票,向甲方申请付款。甲方在收到乙方提供的资料后，满足支付条件后最多不超过10个工作日内办理支付手续，向乙方支付合同金额的100%的货款。</w:t>
      </w:r>
    </w:p>
    <w:p>
      <w:pPr>
        <w:pStyle w:val="null3"/>
        <w:jc w:val="both"/>
      </w:pPr>
      <w:r>
        <w:rPr>
          <w:sz w:val="24"/>
        </w:rPr>
        <w:t>8.2如乙方为中小企业（依据《关于印发中小企业划型标准规定的通知》工信部联企业〔2011〕300号划分中小企业） 1）合同签订后，乙方向丙方开具合同总价30%的发票，满足付款支付条件后最多不超过10个工作日内支付合同总金额的30%； 2） 设备安装调试验收合格后，乙方向甲方提交(1)中标通知书；(2)合同；(3)请款函；(4)经甲方确认的付款当期的验收证明和现场安装照片；(5)乙方向丙方开具的等额正式发票,向甲方申请付款。甲方在收到乙方提供的资料后，满足支付条件后最多不超过10个工作日内办理支付手续，向乙方支付合同金额的70%的货款。</w:t>
      </w:r>
    </w:p>
    <w:p>
      <w:pPr>
        <w:pStyle w:val="null3"/>
        <w:ind w:firstLine="482"/>
        <w:jc w:val="both"/>
      </w:pPr>
      <w:r>
        <w:rPr>
          <w:sz w:val="24"/>
          <w:b/>
        </w:rPr>
        <w:t>9、技术服务</w:t>
      </w:r>
    </w:p>
    <w:p>
      <w:pPr>
        <w:pStyle w:val="null3"/>
        <w:ind w:firstLine="480"/>
        <w:jc w:val="both"/>
      </w:pPr>
      <w:r>
        <w:rPr>
          <w:sz w:val="24"/>
        </w:rPr>
        <w:t>乙方应派员到甲方指定地点配合工作，按甲方提供的合同执行进度计划，再配合甲方及有关单位，以此做好合同执行进度上的配合工作。</w:t>
      </w:r>
    </w:p>
    <w:p>
      <w:pPr>
        <w:pStyle w:val="null3"/>
        <w:ind w:firstLine="482"/>
        <w:jc w:val="both"/>
      </w:pPr>
      <w:r>
        <w:rPr>
          <w:sz w:val="24"/>
          <w:b/>
        </w:rPr>
        <w:t>10、不可抗力</w:t>
      </w:r>
    </w:p>
    <w:p>
      <w:pPr>
        <w:pStyle w:val="null3"/>
        <w:ind w:firstLine="480"/>
        <w:jc w:val="both"/>
      </w:pPr>
      <w:r>
        <w:rPr>
          <w:sz w:val="24"/>
        </w:rPr>
        <w:t>（</w:t>
      </w:r>
      <w:r>
        <w:rPr>
          <w:sz w:val="24"/>
        </w:rPr>
        <w:t>1）不可抗力指战争、严重火灾、洪水、台风、地震等或其他三方认定的不可抗力事件。</w:t>
      </w:r>
    </w:p>
    <w:p>
      <w:pPr>
        <w:pStyle w:val="null3"/>
        <w:ind w:firstLine="480"/>
        <w:jc w:val="both"/>
      </w:pPr>
      <w:r>
        <w:rPr>
          <w:sz w:val="24"/>
        </w:rPr>
        <w:t>（</w:t>
      </w:r>
      <w:r>
        <w:rPr>
          <w:sz w:val="24"/>
        </w:rPr>
        <w:t>2）签约双方中任何一方由于不可抗力影响合同执行时，发生不可抗力一方应尽快将事故通知另一方。在此情况下，乙方仍然有责任采取必要的措施加速供货，双方应通过友好协商解决本合同的执行问题</w:t>
      </w:r>
      <w:r>
        <w:rPr>
          <w:sz w:val="24"/>
          <w:b/>
        </w:rPr>
        <w:t>。</w:t>
      </w:r>
    </w:p>
    <w:p>
      <w:pPr>
        <w:pStyle w:val="null3"/>
        <w:ind w:firstLine="482"/>
        <w:jc w:val="both"/>
      </w:pPr>
      <w:r>
        <w:rPr>
          <w:sz w:val="24"/>
          <w:b/>
        </w:rPr>
        <w:t>11索赔</w:t>
      </w:r>
    </w:p>
    <w:p>
      <w:pPr>
        <w:pStyle w:val="null3"/>
        <w:ind w:firstLine="480"/>
        <w:jc w:val="both"/>
      </w:pPr>
      <w:r>
        <w:rPr>
          <w:sz w:val="24"/>
        </w:rPr>
        <w:t>（</w:t>
      </w:r>
      <w:r>
        <w:rPr>
          <w:sz w:val="24"/>
        </w:rPr>
        <w:t>1）如甲方对货物质量有异议，甲方有权根据有关质检部门的检验结果向乙方提出索赔。</w:t>
      </w:r>
    </w:p>
    <w:p>
      <w:pPr>
        <w:pStyle w:val="null3"/>
        <w:ind w:firstLine="480"/>
        <w:jc w:val="both"/>
      </w:pPr>
      <w:r>
        <w:rPr>
          <w:sz w:val="24"/>
        </w:rPr>
        <w:t>（</w:t>
      </w:r>
      <w:r>
        <w:rPr>
          <w:sz w:val="24"/>
        </w:rPr>
        <w:t>2）在合同执行期间，如果乙方对甲方提出的索赔和差异负有责任，乙方应按照甲方同意的下列一种或多种方式解决索赔事宜。</w:t>
      </w:r>
    </w:p>
    <w:p>
      <w:pPr>
        <w:pStyle w:val="null3"/>
        <w:ind w:firstLine="480"/>
        <w:jc w:val="both"/>
      </w:pPr>
      <w:r>
        <w:rPr>
          <w:sz w:val="24"/>
        </w:rPr>
        <w:t>1）乙方同意退货，并按合同规定的同种货币将货款退还给甲方，并承担由此发生的一切损失和费用。</w:t>
      </w:r>
    </w:p>
    <w:p>
      <w:pPr>
        <w:pStyle w:val="null3"/>
        <w:ind w:firstLine="480"/>
        <w:jc w:val="both"/>
      </w:pPr>
      <w:r>
        <w:rPr>
          <w:sz w:val="24"/>
        </w:rPr>
        <w:t>2）根据货物低劣程度、损坏程度以及甲方所遭受损失的数额，甲乙双方商定降低货物的价格。</w:t>
      </w:r>
    </w:p>
    <w:p>
      <w:pPr>
        <w:pStyle w:val="null3"/>
        <w:ind w:firstLine="480"/>
        <w:jc w:val="both"/>
      </w:pPr>
      <w:r>
        <w:rPr>
          <w:sz w:val="24"/>
        </w:rPr>
        <w:t>3）用符合规格、质量和性能要求的新零件、部件或货物来更换有缺陷部分或修补缺陷的部分，乙方应承担一切费用和风险并负担甲方所发生的一切直接费用。同时，相应延长质量保证期。</w:t>
      </w:r>
    </w:p>
    <w:p>
      <w:pPr>
        <w:pStyle w:val="null3"/>
        <w:ind w:firstLine="480"/>
        <w:jc w:val="both"/>
      </w:pPr>
      <w:r>
        <w:rPr>
          <w:sz w:val="24"/>
        </w:rPr>
        <w:t>（</w:t>
      </w:r>
      <w:r>
        <w:rPr>
          <w:sz w:val="24"/>
        </w:rPr>
        <w:t>3） 如果在甲方发出索赔通知后30天内，乙方未作答复，索赔通知中的索赔事宜应视为已被乙方接受。甲方将从合同款项中扣回索赔金额。如果这些金额不足以补偿索赔金额，甲方有权向乙方提出不足部分的补偿。</w:t>
      </w:r>
    </w:p>
    <w:p>
      <w:pPr>
        <w:pStyle w:val="null3"/>
        <w:ind w:firstLine="480"/>
        <w:jc w:val="both"/>
      </w:pPr>
      <w:r>
        <w:rPr>
          <w:sz w:val="24"/>
        </w:rPr>
        <w:t>（</w:t>
      </w:r>
      <w:r>
        <w:rPr>
          <w:sz w:val="24"/>
        </w:rPr>
        <w:t>4）本合同所称之损失包括直接经济损失和合同履行后可以获得的利益及合理的调查费、评估费、公证费、诉讼费、交通费、律师费等相关法律费用。</w:t>
      </w:r>
    </w:p>
    <w:p>
      <w:pPr>
        <w:pStyle w:val="null3"/>
        <w:ind w:firstLine="482"/>
        <w:jc w:val="both"/>
      </w:pPr>
      <w:r>
        <w:rPr>
          <w:sz w:val="24"/>
          <w:b/>
        </w:rPr>
        <w:t>12、违约与处罚</w:t>
      </w:r>
    </w:p>
    <w:p>
      <w:pPr>
        <w:pStyle w:val="null3"/>
        <w:ind w:firstLine="480"/>
        <w:jc w:val="both"/>
      </w:pPr>
      <w:r>
        <w:rPr>
          <w:sz w:val="24"/>
        </w:rPr>
        <w:t>（</w:t>
      </w:r>
      <w:r>
        <w:rPr>
          <w:sz w:val="24"/>
        </w:rPr>
        <w:t>1）乙方未能按时交货，每拖延一天，须向甲方支付合同金额的万分之五的违约金；逾期超过15日，甲方有权单方解除本合同，乙方应当退还甲方已付的货款（如有）并按本合同总价款的20%向甲方支付违约金，由此造成甲方或丙方损失的，乙方承担损失赔偿责任。</w:t>
      </w:r>
    </w:p>
    <w:p>
      <w:pPr>
        <w:pStyle w:val="null3"/>
        <w:ind w:firstLine="480"/>
        <w:jc w:val="both"/>
      </w:pPr>
      <w:r>
        <w:rPr>
          <w:sz w:val="24"/>
        </w:rPr>
        <w:t>（</w:t>
      </w:r>
      <w:r>
        <w:rPr>
          <w:sz w:val="24"/>
        </w:rPr>
        <w:t>2）乙方交付的货物不符合合同规定的，或甲方、丙方要求的，甲方有权选择单方解除合同或要求乙方继续履行合同。如甲方未提出解除合同，乙方应继续履行合同，由此造成逾期交付的，乙方按本合同第11条第（1）项的约定承担违约责任；如甲方提出解除合同，甲方有权拒付货款，乙方应当退还甲方已付的货款（如有），并向甲方支付本合同总金额20%的违约金，同时不予退还履约保证金（如有），由此造成甲方损失的，乙方承担损失赔偿责任。</w:t>
      </w:r>
    </w:p>
    <w:p>
      <w:pPr>
        <w:pStyle w:val="null3"/>
        <w:ind w:firstLine="240"/>
        <w:jc w:val="both"/>
      </w:pPr>
      <w:r>
        <w:rPr>
          <w:sz w:val="24"/>
        </w:rPr>
        <w:t>（</w:t>
      </w:r>
      <w:r>
        <w:rPr>
          <w:sz w:val="24"/>
        </w:rPr>
        <w:t>3）乙方未能交付货物，甲方有权单方解除本合同，乙方应当退还甲方已付的货款（如有）并按本合同总价款的20%向甲方支付违约金，由此造成甲方或丙方损失的，乙方承担损失赔偿责任。</w:t>
      </w:r>
    </w:p>
    <w:p>
      <w:pPr>
        <w:pStyle w:val="null3"/>
        <w:ind w:firstLine="480"/>
        <w:jc w:val="both"/>
      </w:pPr>
      <w:r>
        <w:rPr>
          <w:sz w:val="24"/>
        </w:rPr>
        <w:t>（</w:t>
      </w:r>
      <w:r>
        <w:rPr>
          <w:sz w:val="24"/>
        </w:rPr>
        <w:t>4）乙方以保函(保险)形式提交本合同总金额5%履约保证金，若乙方没有违约行为，待设备安装正常运行后甲方在收到相关申请资料后次月自动失效。</w:t>
      </w:r>
    </w:p>
    <w:p>
      <w:pPr>
        <w:pStyle w:val="null3"/>
        <w:ind w:left="210"/>
        <w:jc w:val="both"/>
      </w:pPr>
      <w:r>
        <w:rPr>
          <w:sz w:val="24"/>
        </w:rPr>
        <w:t xml:space="preserve">  </w:t>
      </w:r>
      <w:r>
        <w:rPr>
          <w:sz w:val="24"/>
        </w:rPr>
        <w:t>（</w:t>
      </w:r>
      <w:r>
        <w:rPr>
          <w:sz w:val="24"/>
        </w:rPr>
        <w:t>5）乙方不得在未经甲丙双方书面同意的情况下，将本合同项下服务以任何方式转包或分包给第三人承担，否则，甲方有权单方解除本合同并不支付本合同项下任何款项，且乙方应当向甲方支付本合同总价20%的违约金和承担甲方、丙方的损失。</w:t>
      </w:r>
    </w:p>
    <w:p>
      <w:pPr>
        <w:pStyle w:val="null3"/>
        <w:ind w:firstLine="240"/>
        <w:jc w:val="both"/>
      </w:pPr>
      <w:r>
        <w:rPr>
          <w:sz w:val="24"/>
        </w:rPr>
        <w:t>（</w:t>
      </w:r>
      <w:r>
        <w:rPr>
          <w:sz w:val="24"/>
        </w:rPr>
        <w:t>6）乙方应保证其在本项目的服务、交付的货物或其任何一部分不会产生因第三方提出侵犯其专利权、商标权或其他知识产权而引起的法律和经济纠纷，否则，一切责任由乙方承担，乙方应当向甲方支付本合同总价20%的违约金和承担甲方、丙方的损失。</w:t>
      </w:r>
    </w:p>
    <w:p>
      <w:pPr>
        <w:pStyle w:val="null3"/>
        <w:ind w:firstLine="482"/>
        <w:jc w:val="both"/>
      </w:pPr>
      <w:r>
        <w:rPr>
          <w:sz w:val="24"/>
          <w:b/>
        </w:rPr>
        <w:t>13、保密条款：</w:t>
      </w:r>
    </w:p>
    <w:p>
      <w:pPr>
        <w:pStyle w:val="null3"/>
        <w:ind w:firstLine="480"/>
        <w:jc w:val="left"/>
      </w:pPr>
      <w:r>
        <w:rPr>
          <w:sz w:val="24"/>
        </w:rPr>
        <w:t>未经对方书面同意，任何一方不得向任何第三方泄露对方信息。如一方泄露信息，另一方可单方解除合同，同时泄露方应承担信息泄露所产生的法律责任。</w:t>
      </w:r>
    </w:p>
    <w:p>
      <w:pPr>
        <w:pStyle w:val="null3"/>
        <w:ind w:firstLine="480"/>
        <w:jc w:val="left"/>
      </w:pPr>
      <w:r>
        <w:rPr>
          <w:sz w:val="24"/>
        </w:rPr>
        <w:t>未经对方书面同意，双方均不向第三方（乙方合作机构除外）泄露本协议的存在以及本协议的内容，包括但不限于价格条款、付费及支付方式、合作模式等。</w:t>
      </w:r>
    </w:p>
    <w:p>
      <w:pPr>
        <w:pStyle w:val="null3"/>
        <w:ind w:firstLine="482"/>
        <w:jc w:val="both"/>
      </w:pPr>
      <w:r>
        <w:rPr>
          <w:sz w:val="24"/>
          <w:b/>
        </w:rPr>
        <w:t>14、法律诉讼</w:t>
      </w:r>
    </w:p>
    <w:p>
      <w:pPr>
        <w:pStyle w:val="null3"/>
        <w:ind w:firstLine="480"/>
        <w:jc w:val="both"/>
      </w:pPr>
      <w:r>
        <w:rPr>
          <w:sz w:val="24"/>
        </w:rPr>
        <w:t>签约三方在履约中发生争执和分歧，三方应通过友好协商解决，若经协商不成时，则向丙方所在地人民法院提起诉讼。诉讼期间，三方应继续执行合同其余无争议部分。</w:t>
      </w:r>
    </w:p>
    <w:p>
      <w:pPr>
        <w:pStyle w:val="null3"/>
        <w:ind w:firstLine="482"/>
        <w:jc w:val="both"/>
      </w:pPr>
      <w:r>
        <w:rPr>
          <w:sz w:val="24"/>
          <w:b/>
        </w:rPr>
        <w:t>15、送达条款：</w:t>
      </w:r>
    </w:p>
    <w:p>
      <w:pPr>
        <w:pStyle w:val="null3"/>
        <w:ind w:firstLine="420"/>
        <w:jc w:val="left"/>
      </w:pPr>
      <w:r>
        <w:rPr>
          <w:sz w:val="24"/>
        </w:rPr>
        <w:t>（</w:t>
      </w:r>
      <w:r>
        <w:rPr>
          <w:sz w:val="24"/>
        </w:rPr>
        <w:t>1）三方在此确认，本合同中三方各自的地址是双方指定接收各类法律文书、往来函件、通知的唯一邮寄地址，双方承诺上述住所地址信息均是真实、准确、完整的；</w:t>
      </w:r>
      <w:r>
        <w:br/>
      </w:r>
      <w:r>
        <w:rPr>
          <w:sz w:val="24"/>
        </w:rPr>
        <w:t xml:space="preserve">   </w:t>
      </w:r>
      <w:r>
        <w:rPr>
          <w:sz w:val="24"/>
        </w:rPr>
        <w:t>（</w:t>
      </w:r>
      <w:r>
        <w:rPr>
          <w:sz w:val="24"/>
        </w:rPr>
        <w:t>2）如果上述邮寄地址发生变更，三方应当在变更后的三天内及时书面通知各方新的邮寄地址，如果未及时通知各方，未收到变更通知的一方按照原地址向各方送达各类法律文书、往来函件、通知，仍视为有效送达。</w:t>
      </w:r>
      <w:r>
        <w:br/>
      </w:r>
      <w:r>
        <w:rPr>
          <w:sz w:val="24"/>
        </w:rPr>
        <w:t xml:space="preserve">   </w:t>
      </w:r>
      <w:r>
        <w:rPr>
          <w:sz w:val="24"/>
        </w:rPr>
        <w:t>（</w:t>
      </w:r>
      <w:r>
        <w:rPr>
          <w:sz w:val="24"/>
        </w:rPr>
        <w:t>3）三方按照指定的邮寄地址邮寄各类法律文书、函件、通知被退回的，文书、函件、通知被退回之日视为送达之日。</w:t>
      </w:r>
      <w:r>
        <w:br/>
      </w:r>
      <w:r>
        <w:rPr>
          <w:sz w:val="24"/>
        </w:rPr>
        <w:t xml:space="preserve">   </w:t>
      </w:r>
      <w:r>
        <w:rPr>
          <w:sz w:val="24"/>
        </w:rPr>
        <w:t>（</w:t>
      </w:r>
      <w:r>
        <w:rPr>
          <w:sz w:val="24"/>
        </w:rPr>
        <w:t>4）上述送达地址持续适用于合同履行期间、履行本合同发生争议进入民事诉讼程序(包括一审、二审、再审、执行程序和特别程序)或仲裁阶段后，人民法院或仲裁机构向各方送达各类法律文书。</w:t>
      </w:r>
    </w:p>
    <w:p>
      <w:pPr>
        <w:pStyle w:val="null3"/>
        <w:ind w:firstLine="482"/>
        <w:jc w:val="both"/>
      </w:pPr>
      <w:r>
        <w:rPr>
          <w:sz w:val="24"/>
          <w:b/>
        </w:rPr>
        <w:t>16、其他</w:t>
      </w:r>
    </w:p>
    <w:p>
      <w:pPr>
        <w:pStyle w:val="null3"/>
        <w:ind w:firstLine="480"/>
        <w:jc w:val="both"/>
      </w:pPr>
      <w:r>
        <w:rPr>
          <w:sz w:val="24"/>
        </w:rPr>
        <w:t>本合同正本伍份，具有同等法律效力，甲方执叁份，乙方执壹份，丙方执壹份。本合同经甲乙法定代表人（委托代理人）、丙方签约代表签字并加盖单位合同印章之日起即时生效。</w:t>
      </w:r>
    </w:p>
    <w:p>
      <w:pPr>
        <w:pStyle w:val="null3"/>
        <w:ind w:firstLine="480"/>
        <w:jc w:val="both"/>
      </w:pPr>
      <w:r>
        <w:rPr>
          <w:sz w:val="24"/>
        </w:rPr>
        <w:t>本合同执行期内，甲乙双方均不得随意变更或解除本合同。未尽事宜，由双方共同协商达成补充协议解决。补充协议与本合同不一致的，以补充协议为准。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648"/>
        <w:gridCol w:w="2829"/>
        <w:gridCol w:w="2829"/>
      </w:tblGrid>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甲方：广州中医药大学第一附属医院深汕医院</w:t>
            </w:r>
            <w:r>
              <w:rPr>
                <w:sz w:val="24"/>
              </w:rPr>
              <w:t>(深汕中医医院、汕尾市中医医院)</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p>
            <w:pPr>
              <w:pStyle w:val="null3"/>
              <w:jc w:val="both"/>
            </w:pP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丙方：汕尾市代建项目事务中心</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r>
              <w:rPr>
                <w:sz w:val="24"/>
              </w:rPr>
              <w:t xml:space="preserve">                        </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441501-2026-00652</w:t>
      </w:r>
    </w:p>
    <w:p>
      <w:pPr>
        <w:pStyle w:val="null3"/>
        <w:jc w:val="center"/>
        <w:outlineLvl w:val="3"/>
      </w:pPr>
      <w:r>
        <w:rPr>
          <w:sz w:val="24"/>
          <w:b/>
        </w:rPr>
        <w:t>采购项目编号：</w:t>
      </w:r>
      <w:r>
        <w:rPr>
          <w:sz w:val="24"/>
          <w:b/>
        </w:rPr>
        <w:t>0724-2631SW901640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深汕中医医院(汕尾市中医医院)建设项目一期第一批医疗设备采购项目（八）</w:t>
      </w:r>
      <w:r>
        <w:rPr>
          <w:u w:val="single"/>
        </w:rPr>
        <w:t>”</w:t>
      </w:r>
      <w:r>
        <w:rPr/>
        <w:t>项目的招标[采购项目编号为：</w:t>
      </w:r>
      <w:r>
        <w:rPr>
          <w:u w:val="single"/>
        </w:rPr>
        <w:t>0724-2631SW901640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深汕中医医院(汕尾市中医医院)建设项目一期第一批医疗设备采购项目（八）</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深汕中医医院(汕尾市中医医院)建设项目一期第一批医疗设备采购项目（八）</w:t>
      </w:r>
      <w:r>
        <w:rPr/>
        <w:t>”项目采购[采购项目编号为</w:t>
      </w:r>
      <w:r>
        <w:rPr/>
        <w:t>0724-2631SW901640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广州中医药大学第一附属医院深汕医院(深汕中医医院、汕尾市中医医院)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深汕中医医院(汕尾市中医医院)建设项目一期第一批医疗设备采购项目（八）</w:t>
      </w:r>
      <w:r>
        <w:rPr/>
        <w:t>招标中获中标（采购项目编号：</w:t>
      </w:r>
      <w:r>
        <w:rPr/>
        <w:t>0724-2631SW901640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深汕中医医院(汕尾市中医医院)建设项目一期第一批医疗设备采购项目（八）</w:t>
      </w:r>
      <w:r>
        <w:rPr/>
        <w:t>”项目（采购项目编号：</w:t>
      </w:r>
      <w:r>
        <w:rPr/>
        <w:t>0724-2631SW901640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