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440801-2025-00679</w:t>
      </w:r>
    </w:p>
    <w:p>
      <w:pPr>
        <w:pStyle w:val="null3"/>
        <w:jc w:val="center"/>
        <w:outlineLvl w:val="3"/>
      </w:pPr>
      <w:r>
        <w:rPr>
          <w:sz w:val="24"/>
          <w:b/>
        </w:rPr>
        <w:t>采购项目编号：</w:t>
      </w:r>
      <w:r>
        <w:rPr>
          <w:sz w:val="24"/>
          <w:b/>
        </w:rPr>
        <w:t>0724-2531ZJ690802</w:t>
      </w:r>
    </w:p>
    <w:p>
      <w:pPr>
        <w:pStyle w:val="null3"/>
        <w:jc w:val="center"/>
        <w:outlineLvl w:val="3"/>
      </w:pPr>
      <w:r>
        <w:rPr>
          <w:sz w:val="24"/>
          <w:b/>
        </w:rPr>
        <w:t>项目名称：</w:t>
      </w:r>
      <w:r>
        <w:rPr>
          <w:sz w:val="24"/>
          <w:b/>
        </w:rPr>
        <w:t>湛江中心人民医院计算机相关设备及计算机配套设备运维及配件（政府采购目录外）配送及安装等服务项目</w:t>
      </w:r>
    </w:p>
    <w:p>
      <w:pPr>
        <w:pStyle w:val="null3"/>
        <w:jc w:val="center"/>
        <w:outlineLvl w:val="3"/>
      </w:pPr>
      <w:r>
        <w:rPr>
          <w:sz w:val="24"/>
          <w:b/>
        </w:rPr>
        <w:t>采购人：</w:t>
      </w:r>
      <w:r>
        <w:rPr>
          <w:sz w:val="24"/>
          <w:b/>
        </w:rPr>
        <w:t>湛江中心人民医院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湛江中心人民医院</w:t>
      </w:r>
      <w:r>
        <w:rPr/>
        <w:t>的委托，采用</w:t>
      </w:r>
      <w:r>
        <w:rPr/>
        <w:t>公开招标</w:t>
      </w:r>
      <w:r>
        <w:rPr/>
        <w:t>方式组织采购</w:t>
      </w:r>
      <w:r>
        <w:rPr/>
        <w:t>湛江中心人民医院计算机相关设备及计算机配套设备运维及配件（政府采购目录外）配送及安装等服务项目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湛江中心人民医院计算机相关设备及计算机配套设备运维及配件（政府采购目录外）配送及安装等服务项目</w:t>
      </w:r>
    </w:p>
    <w:p>
      <w:pPr>
        <w:pStyle w:val="null3"/>
        <w:ind w:firstLine="480"/>
      </w:pPr>
      <w:r>
        <w:rPr/>
        <w:t>采购计划编号：</w:t>
      </w:r>
      <w:r>
        <w:rPr/>
        <w:t>440801-2025-00679</w:t>
      </w:r>
    </w:p>
    <w:p>
      <w:pPr>
        <w:pStyle w:val="null3"/>
        <w:ind w:firstLine="480"/>
      </w:pPr>
      <w:r>
        <w:rPr/>
        <w:t>采购项目编号：</w:t>
      </w:r>
      <w:r>
        <w:rPr/>
        <w:t>0724-2531ZJ690802</w:t>
      </w:r>
    </w:p>
    <w:p>
      <w:pPr>
        <w:pStyle w:val="null3"/>
        <w:ind w:firstLine="480"/>
      </w:pPr>
      <w:r>
        <w:rPr/>
        <w:t>采购方式：</w:t>
      </w:r>
      <w:r>
        <w:rPr/>
        <w:t>公开招标</w:t>
      </w:r>
    </w:p>
    <w:p>
      <w:pPr>
        <w:pStyle w:val="null3"/>
        <w:ind w:firstLine="480"/>
      </w:pPr>
      <w:r>
        <w:rPr/>
        <w:t>预算金额：</w:t>
      </w:r>
      <w:r>
        <w:rPr/>
        <w:t>1,900,000.00</w:t>
      </w:r>
      <w:r>
        <w:rPr/>
        <w:t>元</w:t>
      </w:r>
    </w:p>
    <w:p>
      <w:pPr>
        <w:pStyle w:val="null3"/>
        <w:outlineLvl w:val="3"/>
      </w:pPr>
      <w:r>
        <w:rPr>
          <w:sz w:val="24"/>
          <w:b/>
        </w:rPr>
        <w:t>2.项目内容及需求情况（采购项目技术规格、参数及要求）</w:t>
      </w:r>
    </w:p>
    <w:p>
      <w:pPr>
        <w:pStyle w:val="null3"/>
      </w:pPr>
      <w:r>
        <w:rPr/>
        <w:t>采购包1(湛江中心人民医院计算机相关设备及计算机配套设备运维及配件（政府采购目录外）配送及安装等服务):</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硬件运维服务</w:t>
            </w:r>
          </w:p>
        </w:tc>
        <w:tc>
          <w:tcPr>
            <w:tcW w:type="dxa" w:w="2052"/>
          </w:tcPr>
          <w:p>
            <w:pPr>
              <w:pStyle w:val="null3"/>
            </w:pPr>
            <w:r>
              <w:rPr/>
              <w:t>计算机相关设备及计算机配套设备运维及配件（政府采购目录外）配送及安装等服务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采购包1（湛江中心人民医院计算机相关设备及计算机配套设备运维及配件（政府采购目录外）配送及安装等服务）：</w:t>
      </w:r>
      <w:r>
        <w:rPr/>
        <w:t>本项目属于专门面向中小微企业采购的项目，投标人须为招标文件中明确的所属行业（软件和信息技术服务业）的中型企业或小型企业或微型企业或监狱企业或残疾人福利性单位。[投标人需提供《中小企业声明函（工程、服务）》（见投标文件格式）；或提供由监狱管理局、戒毒管理局（含新疆生产建设兵团）出具的属于监狱企业的证明文件；或提供《残疾人福利性单位声明函》（见投标文件格式）。]</w:t>
      </w:r>
    </w:p>
    <w:p>
      <w:pPr>
        <w:pStyle w:val="null3"/>
        <w:outlineLvl w:val="3"/>
      </w:pPr>
      <w:r>
        <w:rPr>
          <w:sz w:val="24"/>
          <w:b/>
        </w:rPr>
        <w:t>3.本项目特定的资格要求：</w:t>
      </w:r>
    </w:p>
    <w:p>
      <w:pPr>
        <w:pStyle w:val="null3"/>
      </w:pPr>
      <w:r>
        <w:rPr/>
        <w:t>采购包1（湛江中心人民医院计算机相关设备及计算机配套设备运维及配件（政府采购目录外）配送及安装等服务）：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湛江中心人民医院</w:t>
      </w:r>
    </w:p>
    <w:p>
      <w:pPr>
        <w:pStyle w:val="null3"/>
        <w:ind w:firstLine="480"/>
      </w:pPr>
      <w:r>
        <w:rPr/>
        <w:t xml:space="preserve"> 地址：</w:t>
      </w:r>
      <w:r>
        <w:rPr/>
        <w:t>湛江市赤坎区源珠路236号</w:t>
      </w:r>
    </w:p>
    <w:p>
      <w:pPr>
        <w:pStyle w:val="null3"/>
        <w:ind w:firstLine="480"/>
      </w:pPr>
      <w:r>
        <w:rPr/>
        <w:t xml:space="preserve"> 联系方式：</w:t>
      </w:r>
      <w:r>
        <w:rPr/>
        <w:t>0759-3157419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黄河欢，杨春艳，薛业生</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3340"/>
        <w:gridCol w:w="1133"/>
        <w:gridCol w:w="2296"/>
        <w:gridCol w:w="1550"/>
      </w:tblGrid>
      <w:tr>
        <w:tc>
          <w:tcPr>
            <w:tcW w:type="dxa" w:w="334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标的名称</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22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采购预算</w:t>
            </w:r>
          </w:p>
          <w:p>
            <w:pPr>
              <w:pStyle w:val="null3"/>
              <w:jc w:val="center"/>
            </w:pPr>
            <w:r>
              <w:rPr>
                <w:sz w:val="21"/>
                <w:b/>
                <w:color w:val="000000"/>
              </w:rPr>
              <w:t>（人民币/元）</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是否允许进口产品（服务）</w:t>
            </w:r>
          </w:p>
        </w:tc>
      </w:tr>
      <w:tr>
        <w:tc>
          <w:tcPr>
            <w:tcW w:type="dxa" w:w="33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计算机相关设备及计算机配套设备运维及配件（政府采购目录外）配送及安装等服务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1项</w:t>
            </w:r>
          </w:p>
        </w:tc>
        <w:tc>
          <w:tcPr>
            <w:tcW w:type="dxa" w:w="2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r>
              <w:rPr>
                <w:sz w:val="21"/>
                <w:color w:val="000000"/>
              </w:rPr>
              <w:t>1,900</w:t>
            </w:r>
            <w:r>
              <w:rPr>
                <w:sz w:val="21"/>
                <w:color w:val="000000"/>
              </w:rPr>
              <w:t>,000.00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否</w:t>
            </w:r>
          </w:p>
        </w:tc>
      </w:tr>
    </w:tbl>
    <w:p>
      <w:pPr>
        <w:pStyle w:val="null3"/>
        <w:ind w:firstLine="630"/>
      </w:pPr>
      <w:r>
        <w:rPr>
          <w:sz w:val="21"/>
          <w:color w:val="000000"/>
        </w:rPr>
        <w:t>注：详细技术规范请参阅招标文件中的采购需求。投标人必须对本项目的全部内容进行折扣率报价（报价范围：0%-100%），结算时最终计算得出的各分项物资单价按四舍五入保留两位小数点。</w:t>
      </w:r>
    </w:p>
    <w:p>
      <w:pPr>
        <w:pStyle w:val="null3"/>
      </w:pPr>
      <w:r>
        <w:rPr>
          <w:sz w:val="24"/>
          <w:b/>
        </w:rPr>
        <w:t>（二）温馨提示：</w:t>
      </w:r>
    </w:p>
    <w:p>
      <w:pPr>
        <w:pStyle w:val="null3"/>
      </w:pPr>
      <w:r>
        <w:rPr>
          <w:sz w:val="24"/>
          <w:b/>
        </w:rPr>
        <w:t>1</w:t>
      </w:r>
      <w:r>
        <w:rPr>
          <w:sz w:val="24"/>
          <w:b/>
        </w:rPr>
        <w:t>、请投标人仔细阅读“第三章 投标人须知”的“二、须知前附表”的第18项内容。</w:t>
      </w:r>
    </w:p>
    <w:p>
      <w:pPr>
        <w:pStyle w:val="null3"/>
      </w:pPr>
      <w:r>
        <w:rPr>
          <w:sz w:val="24"/>
          <w:b/>
        </w:rPr>
        <w:t>2</w:t>
      </w:r>
      <w:r>
        <w:rPr>
          <w:sz w:val="24"/>
          <w:b/>
        </w:rPr>
        <w:t>、如投标人提供中小企业声明函，请使用招标文件的格式《中小企业声明函（工程、服务）》，标的名称填写：计算机相关设备及计算机配套设备运维及配件（政府采购目录外）配送及安装等服务；采购文件中明确的所属行业填</w:t>
      </w:r>
      <w:r>
        <w:rPr>
          <w:sz w:val="24"/>
          <w:b/>
          <w:color w:val="000000"/>
        </w:rPr>
        <w:t>写：软件和信息技术服务业</w:t>
      </w:r>
      <w:r>
        <w:rPr>
          <w:sz w:val="24"/>
          <w:b/>
        </w:rPr>
        <w:t>。其它需要填写的内容根据投标人实际情况填写。</w:t>
      </w:r>
    </w:p>
    <w:p>
      <w:pPr>
        <w:pStyle w:val="null3"/>
      </w:pPr>
      <w:r>
        <w:rPr/>
        <w:t xml:space="preserve"> </w:t>
      </w:r>
    </w:p>
    <w:p>
      <w:pPr>
        <w:pStyle w:val="null3"/>
      </w:pPr>
      <w:r>
        <w:rPr>
          <w:sz w:val="21"/>
          <w:b/>
          <w:color w:val="000000"/>
        </w:rPr>
        <w:t>二、项目采购内容</w:t>
      </w:r>
    </w:p>
    <w:p>
      <w:pPr>
        <w:pStyle w:val="null3"/>
      </w:pPr>
      <w:r>
        <w:rPr>
          <w:sz w:val="21"/>
          <w:b/>
          <w:color w:val="000000"/>
        </w:rPr>
        <w:t>【一】项目需求明细一览表</w:t>
      </w:r>
    </w:p>
    <w:tbl>
      <w:tblPr>
        <w:tblW w:w="0" w:type="auto"/>
        <w:tblBorders>
          <w:top w:val="none" w:color="000000" w:sz="4"/>
          <w:left w:val="none" w:color="000000" w:sz="4"/>
          <w:bottom w:val="none" w:color="000000" w:sz="4"/>
          <w:right w:val="none" w:color="000000" w:sz="4"/>
          <w:insideH w:val="none"/>
          <w:insideV w:val="none"/>
        </w:tblBorders>
      </w:tblPr>
      <w:tblGrid>
        <w:gridCol w:w="587"/>
        <w:gridCol w:w="2601"/>
        <w:gridCol w:w="1091"/>
        <w:gridCol w:w="2266"/>
        <w:gridCol w:w="1678"/>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26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服务内容</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2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采购预算</w:t>
            </w:r>
          </w:p>
          <w:p>
            <w:pPr>
              <w:pStyle w:val="null3"/>
              <w:jc w:val="center"/>
            </w:pPr>
            <w:r>
              <w:rPr>
                <w:sz w:val="21"/>
                <w:b/>
                <w:color w:val="000000"/>
              </w:rPr>
              <w:t>（人民币/元）</w:t>
            </w:r>
          </w:p>
        </w:tc>
        <w:tc>
          <w:tcPr>
            <w:tcW w:type="dxa" w:w="1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备注</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计算机相关设备及计算机配套设备运维服务</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r>
              <w:rPr>
                <w:sz w:val="21"/>
                <w:color w:val="000000"/>
              </w:rPr>
              <w:t>800</w:t>
            </w:r>
            <w:r>
              <w:rPr>
                <w:sz w:val="21"/>
                <w:color w:val="000000"/>
              </w:rPr>
              <w:t>,000.00</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详见【二】项目服务范围</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6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计算机相关设备及计算机配套设备配件（政府采购目录外）配送及安装</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项</w:t>
            </w:r>
          </w:p>
        </w:tc>
        <w:tc>
          <w:tcPr>
            <w:tcW w:type="dxa" w:w="2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r>
              <w:rPr>
                <w:sz w:val="21"/>
                <w:color w:val="000000"/>
              </w:rPr>
              <w:t>1</w:t>
            </w:r>
            <w:r>
              <w:rPr>
                <w:sz w:val="21"/>
                <w:color w:val="000000"/>
              </w:rPr>
              <w:t>,</w:t>
            </w:r>
            <w:r>
              <w:rPr>
                <w:sz w:val="21"/>
                <w:color w:val="000000"/>
              </w:rPr>
              <w:t>100</w:t>
            </w:r>
            <w:r>
              <w:rPr>
                <w:sz w:val="21"/>
                <w:color w:val="000000"/>
              </w:rPr>
              <w:t>,000.00</w:t>
            </w:r>
          </w:p>
        </w:tc>
        <w:tc>
          <w:tcPr>
            <w:tcW w:type="dxa" w:w="1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最终费用按实际发生数目结算，详见【三】计算机相关设备及计算机配套设备及配件（政府采购目录外）清单</w:t>
            </w:r>
          </w:p>
        </w:tc>
      </w:tr>
    </w:tbl>
    <w:p>
      <w:pPr>
        <w:pStyle w:val="null3"/>
      </w:pPr>
      <w:r>
        <w:rPr>
          <w:sz w:val="21"/>
          <w:b/>
          <w:color w:val="000000"/>
        </w:rPr>
        <w:t>【二】项目服务范围</w:t>
      </w:r>
    </w:p>
    <w:tbl>
      <w:tblPr>
        <w:tblW w:w="0" w:type="auto"/>
        <w:tblBorders>
          <w:top w:val="none" w:color="000000" w:sz="4"/>
          <w:left w:val="none" w:color="000000" w:sz="4"/>
          <w:bottom w:val="none" w:color="000000" w:sz="4"/>
          <w:right w:val="none" w:color="000000" w:sz="4"/>
          <w:insideH w:val="none"/>
          <w:insideV w:val="none"/>
        </w:tblBorders>
      </w:tblPr>
      <w:tblGrid>
        <w:gridCol w:w="509"/>
        <w:gridCol w:w="946"/>
        <w:gridCol w:w="1165"/>
        <w:gridCol w:w="3275"/>
        <w:gridCol w:w="1165"/>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b/>
              </w:rPr>
              <w:t>序号</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b/>
              </w:rPr>
              <w:t>设备名称</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b/>
              </w:rPr>
              <w:t>数量</w:t>
            </w:r>
          </w:p>
        </w:tc>
        <w:tc>
          <w:tcPr>
            <w:tcW w:type="dxa" w:w="32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b/>
              </w:rPr>
              <w:t>服务内容</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b/>
              </w:rPr>
              <w:t>备注</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1</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笔记本电脑，台式电脑，一体机电脑</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约</w:t>
            </w:r>
            <w:r>
              <w:rPr>
                <w:sz w:val="21"/>
                <w:color w:val="000000"/>
              </w:rPr>
              <w:t>3751</w:t>
            </w:r>
            <w:r>
              <w:rPr>
                <w:sz w:val="21"/>
              </w:rPr>
              <w:t>（台）</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（1）硬件设备服务范围：采购人已过保修期的笔记本电脑及台式电脑，包括整机（主板、硬盘、内存、网卡、光驱、电源、CPU 等部件）、键盘（限笔记本电脑）、电源、BIOS 钮扣电池等。</w:t>
            </w:r>
          </w:p>
          <w:p>
            <w:pPr>
              <w:pStyle w:val="null3"/>
            </w:pPr>
            <w:r>
              <w:rPr>
                <w:sz w:val="21"/>
              </w:rPr>
              <w:t>（2）软件维护服务：为采购人安装系统、常用办公软件（软件由用户提供），协助修复遭受病毒破坏或硬件损坏而丢失的数据，定期和不定期地进行操作系统的安全检查，包括补丁管理、防病毒管理、安全策略检查。</w:t>
            </w:r>
          </w:p>
          <w:p>
            <w:pPr>
              <w:pStyle w:val="null3"/>
            </w:pPr>
            <w:r>
              <w:rPr>
                <w:sz w:val="21"/>
              </w:rPr>
              <w:t>（3）对电脑的维修保养服务进行定期总结，形成总结报告，报告模板从广东省政府采购电子化执行平台下载。</w:t>
            </w:r>
          </w:p>
          <w:p>
            <w:pPr>
              <w:pStyle w:val="null3"/>
            </w:pPr>
            <w:r>
              <w:rPr>
                <w:sz w:val="21"/>
              </w:rPr>
              <w:t>（4）含院区范围内的搬迁、拆装、调试服务。</w:t>
            </w:r>
          </w:p>
          <w:p>
            <w:pPr>
              <w:pStyle w:val="null3"/>
            </w:pPr>
            <w:r>
              <w:rPr>
                <w:sz w:val="21"/>
              </w:rPr>
              <w:t>（5）其他合理的与本项目相关的服务需求。</w:t>
            </w:r>
          </w:p>
          <w:p>
            <w:pPr>
              <w:pStyle w:val="null3"/>
            </w:pPr>
            <w:r>
              <w:rPr>
                <w:sz w:val="21"/>
              </w:rPr>
              <w:t>（6）设备维保期内，厂家三包范围外的故障。</w:t>
            </w:r>
          </w:p>
          <w:p>
            <w:pPr>
              <w:pStyle w:val="null3"/>
            </w:pPr>
            <w:r>
              <w:rPr>
                <w:sz w:val="21"/>
              </w:rPr>
              <w:t>（7）设备维保期内能协助科室联系厂家进行保修。</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含全部配件（除已损坏需要更换的鼠标、及已损坏需要更换的外接台式电脑键盘外）。</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2</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打印机、复印机（含标签机）</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约</w:t>
            </w:r>
            <w:r>
              <w:rPr>
                <w:sz w:val="21"/>
                <w:color w:val="000000"/>
              </w:rPr>
              <w:t>2</w:t>
            </w:r>
            <w:r>
              <w:rPr>
                <w:sz w:val="21"/>
                <w:color w:val="000000"/>
              </w:rPr>
              <w:t>195</w:t>
            </w:r>
            <w:r>
              <w:rPr>
                <w:sz w:val="21"/>
              </w:rPr>
              <w:t>（台）</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（1）硬件设备服务范围：采购人已过保修期的整机硬件。</w:t>
            </w:r>
          </w:p>
          <w:p>
            <w:pPr>
              <w:pStyle w:val="null3"/>
            </w:pPr>
            <w:r>
              <w:rPr>
                <w:sz w:val="21"/>
              </w:rPr>
              <w:t>（2）维护服务：驱动安装、色带安装、芯片更新、升级。</w:t>
            </w:r>
          </w:p>
          <w:p>
            <w:pPr>
              <w:pStyle w:val="null3"/>
            </w:pPr>
            <w:r>
              <w:rPr>
                <w:sz w:val="21"/>
              </w:rPr>
              <w:t>（3）各种格式的调试。</w:t>
            </w:r>
          </w:p>
          <w:p>
            <w:pPr>
              <w:pStyle w:val="null3"/>
            </w:pPr>
            <w:r>
              <w:rPr>
                <w:sz w:val="21"/>
              </w:rPr>
              <w:t>（4）含院区范围内的搬迁、拆装、调试服务。</w:t>
            </w:r>
          </w:p>
          <w:p>
            <w:pPr>
              <w:pStyle w:val="null3"/>
            </w:pPr>
            <w:r>
              <w:rPr>
                <w:sz w:val="21"/>
              </w:rPr>
              <w:t>（5）其他合理的与本项目相关的服务需求</w:t>
            </w:r>
          </w:p>
          <w:p>
            <w:pPr>
              <w:pStyle w:val="null3"/>
            </w:pPr>
            <w:r>
              <w:rPr>
                <w:sz w:val="21"/>
              </w:rPr>
              <w:t>（6）设备维保期内，厂家三包范围外的故障。</w:t>
            </w:r>
          </w:p>
          <w:p>
            <w:pPr>
              <w:pStyle w:val="null3"/>
            </w:pPr>
            <w:r>
              <w:rPr>
                <w:sz w:val="21"/>
              </w:rPr>
              <w:t>（7）设备维保期内能协助科室联系厂家进行保修。</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含维修配件，不含外壳，不含日常耗材</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3</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投影机、视频展示平台、投影幕、教学一体机、会议设备。</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71</w:t>
            </w:r>
            <w:r>
              <w:rPr>
                <w:sz w:val="21"/>
              </w:rPr>
              <w:t>（台）</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（1）对整机进行定期检修、每季度一次的常规除尘服务和每半年的光路除尘服务；</w:t>
            </w:r>
          </w:p>
          <w:p>
            <w:pPr>
              <w:pStyle w:val="null3"/>
            </w:pPr>
            <w:r>
              <w:rPr>
                <w:sz w:val="21"/>
              </w:rPr>
              <w:t>（2）在设备遇障时进行排查修复</w:t>
            </w:r>
          </w:p>
          <w:p>
            <w:pPr>
              <w:pStyle w:val="null3"/>
            </w:pPr>
            <w:r>
              <w:rPr>
                <w:sz w:val="21"/>
              </w:rPr>
              <w:t>投影幕、音箱、功放、中控系统的定期检修（含线材）；在设备遇障时进行排查修复。</w:t>
            </w:r>
          </w:p>
          <w:p>
            <w:pPr>
              <w:pStyle w:val="null3"/>
            </w:pPr>
            <w:r>
              <w:rPr>
                <w:sz w:val="21"/>
              </w:rPr>
              <w:t>（3）含院区范围内的搬迁、拆装、调试服务。</w:t>
            </w:r>
          </w:p>
          <w:p>
            <w:pPr>
              <w:pStyle w:val="null3"/>
            </w:pPr>
            <w:r>
              <w:rPr>
                <w:sz w:val="21"/>
              </w:rPr>
              <w:t>（4）设备维保期内，厂家三包范围外的故障。</w:t>
            </w:r>
          </w:p>
          <w:p>
            <w:pPr>
              <w:pStyle w:val="null3"/>
            </w:pPr>
            <w:r>
              <w:rPr>
                <w:sz w:val="21"/>
              </w:rPr>
              <w:t>（5）设备维保期内能协助科室联系厂家进行保修。</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因投影机灯泡是以使用寿命计算，不在保修范围内</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4</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协助排查网络故障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1</w:t>
            </w:r>
            <w:r>
              <w:rPr>
                <w:sz w:val="21"/>
              </w:rPr>
              <w:t>项</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如遇到大面积的网络故障、安全或疑难排查的故障需协助信息科进行处理。</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监控视频故障排查</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1</w:t>
            </w:r>
            <w:r>
              <w:rPr>
                <w:sz w:val="21"/>
              </w:rPr>
              <w:t>项</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如遇到相关监测故障、安全或疑难排查的故障需协助信息科进行处理。</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配件配送及安装</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150"/>
              <w:jc w:val="center"/>
            </w:pPr>
            <w:r>
              <w:rPr>
                <w:sz w:val="21"/>
              </w:rPr>
              <w:t>1</w:t>
            </w:r>
            <w:r>
              <w:rPr>
                <w:sz w:val="21"/>
              </w:rPr>
              <w:t>项</w:t>
            </w:r>
          </w:p>
        </w:tc>
        <w:tc>
          <w:tcPr>
            <w:tcW w:type="dxa" w:w="32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计算机相关设备及计算机配套设备配件（政府采购目录外）配送及安装</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bl>
    <w:p>
      <w:pPr>
        <w:pStyle w:val="null3"/>
      </w:pPr>
      <w:r>
        <w:rPr>
          <w:sz w:val="21"/>
          <w:b/>
          <w:color w:val="000000"/>
        </w:rPr>
        <w:t>【三】计算机相关设备及计算机配套设备及配件（政府采购目录外）清单</w:t>
      </w:r>
    </w:p>
    <w:tbl>
      <w:tblPr>
        <w:tblW w:w="0" w:type="auto"/>
        <w:tblBorders>
          <w:top w:val="single"/>
          <w:left w:val="single"/>
          <w:bottom w:val="single"/>
          <w:right w:val="single"/>
          <w:insideH w:val="single"/>
          <w:insideV w:val="single"/>
        </w:tblBorders>
      </w:tblPr>
      <w:tblGrid>
        <w:gridCol w:w="581"/>
        <w:gridCol w:w="831"/>
        <w:gridCol w:w="2824"/>
        <w:gridCol w:w="2492"/>
        <w:gridCol w:w="748"/>
        <w:gridCol w:w="581"/>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333333"/>
              </w:rPr>
              <w:t>序号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333333"/>
              </w:rPr>
              <w:t>物资类型</w:t>
            </w:r>
          </w:p>
        </w:tc>
        <w:tc>
          <w:tcPr>
            <w:tcW w:type="dxa" w:w="28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333333"/>
              </w:rPr>
              <w:t>耗材适用打印机型号</w:t>
            </w:r>
          </w:p>
        </w:tc>
        <w:tc>
          <w:tcPr>
            <w:tcW w:type="dxa" w:w="24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参考规格或打印量</w:t>
            </w:r>
            <w:r>
              <w:br/>
            </w:r>
            <w:r>
              <w:rPr>
                <w:sz w:val="21"/>
                <w:b/>
                <w:color w:val="000000"/>
              </w:rPr>
              <w:t xml:space="preserve"> （A4 5%覆盖量）要求/技术要求</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最高预算单价控制价（含税，人民币/元）</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品牌型号</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INK TANK 510 410 310 5820 610 518 519 618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125.80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INK TANK 510 410 310 5820 610 518 519 618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148.59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INK TANK 510 410 310 5820 610 518 519 618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27.94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INK TANK 510 410 310 5820 610 518 519 618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INK TANK 510 410 310 5820 610 518 519 618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INK TANK 510 410 310 5820 610 518 519 618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DHL-L2312D/2352DW/2372DN/DCP-L2512D/2532DW/MFC-L2712DN/2712DW/2732DW</w:t>
            </w:r>
            <w:r>
              <w:br/>
            </w:r>
            <w:r>
              <w:rPr>
                <w:sz w:val="21"/>
                <w:color w:val="000000"/>
              </w:rPr>
              <w:t xml:space="preserve"> Fuji Xerox Dounprint P235D/[275DW/M275Z/M1235DW/M235Z</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137.60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HL-L2312D/2352DW/2372DN/DCP-L2512D/2532DW/MFC-L2712DN/2712DW/2732DW</w:t>
            </w:r>
            <w:r>
              <w:br/>
            </w:r>
            <w:r>
              <w:rPr>
                <w:sz w:val="21"/>
                <w:color w:val="000000"/>
              </w:rPr>
              <w:t xml:space="preserve"> Fuji Xerox Dounprint P235D/[275DW/M275Z/M1235DW/M235Z</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76.76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M8124cidn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136.92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M8124cidn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135.33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M8124cidn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135.33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M8124cidn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135.33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DCP-B7530DN / DCP-B7500D / HL-B2050DN / HL-B2000D / MFC-B7720DN / MFC-B7700D</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DCP-B7530DN / DCP-B7500D / HL-B2050DN / HL-B2000D / MFC-B7720DN / MFC-B7700D</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75.84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粉盒（黑色原装）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TOSHIBA E-STUDIO 2010AC/2510AC/2515AC/3015AC/3515AC/4515AC/5015AC/2110/2610/2615/3115/3615/4615/5115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338.61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粉盒（蓝色原装）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TOSHIBA E-STUDIO 2010AC/2510AC/2515AC/3015AC/3515AC/4515AC/5015AC/2110/2610/2615/3115/3615/4615/5115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344.26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粉盒（黄色原装）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TOSHIBA E-STUDIO 2010AC/2510AC/2515AC/3015AC/3515AC/4515AC/5015AC/2110/2610/2615/3115/3615/4615/5115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344.26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粉盒（红色原装）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TOSHIBA E-STUDIO 2010AC/2510AC/2515AC/3015AC/3515AC/4515AC/5015AC/2110/2610/2615/3115/3615/4615/5115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344.26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HL-1110/1118/1208/1218W</w:t>
            </w:r>
            <w:r>
              <w:br/>
            </w:r>
            <w:r>
              <w:rPr>
                <w:sz w:val="21"/>
                <w:color w:val="000000"/>
              </w:rPr>
              <w:t xml:space="preserve"> Brother DCP-1518/1519/1608/1618W/1619</w:t>
            </w:r>
            <w:r>
              <w:br/>
            </w:r>
            <w:r>
              <w:rPr>
                <w:sz w:val="21"/>
                <w:color w:val="000000"/>
              </w:rPr>
              <w:t xml:space="preserve"> Brother MFC-1813/1816/1818/1819/1906/1908/1919NW</w:t>
            </w:r>
            <w:r>
              <w:br/>
            </w:r>
            <w:r>
              <w:rPr>
                <w:sz w:val="21"/>
                <w:color w:val="000000"/>
              </w:rPr>
              <w:t xml:space="preserve"> Lenovo S1801/S2001/LJ2206/LJ2206W</w:t>
            </w:r>
            <w:r>
              <w:br/>
            </w:r>
            <w:r>
              <w:rPr>
                <w:sz w:val="21"/>
                <w:color w:val="000000"/>
              </w:rPr>
              <w:t xml:space="preserve"> Lenovo M1840/M1851/M2040/M2051/F2070/F2071H</w:t>
            </w:r>
            <w:r>
              <w:br/>
            </w:r>
            <w:r>
              <w:rPr>
                <w:sz w:val="21"/>
                <w:color w:val="000000"/>
              </w:rPr>
              <w:t xml:space="preserve"> Lenovo F2081/F2081H/M7206W/M7216/M7216NWA/M7256WHF/220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99.39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HL-1110/1118/1208/1218W</w:t>
            </w:r>
            <w:r>
              <w:br/>
            </w:r>
            <w:r>
              <w:rPr>
                <w:sz w:val="21"/>
                <w:color w:val="000000"/>
              </w:rPr>
              <w:t xml:space="preserve"> Brother DCP-1518/1519/1608/1618W/1619</w:t>
            </w:r>
            <w:r>
              <w:br/>
            </w:r>
            <w:r>
              <w:rPr>
                <w:sz w:val="21"/>
                <w:color w:val="000000"/>
              </w:rPr>
              <w:t xml:space="preserve"> Brother MFC-1813/1816/1818/1819/1906/1908/1919NW</w:t>
            </w:r>
            <w:r>
              <w:br/>
            </w:r>
            <w:r>
              <w:rPr>
                <w:sz w:val="21"/>
                <w:color w:val="000000"/>
              </w:rPr>
              <w:t xml:space="preserve"> Lenovo S1801/S2001/LJ2206/LJ2206W</w:t>
            </w:r>
            <w:r>
              <w:br/>
            </w:r>
            <w:r>
              <w:rPr>
                <w:sz w:val="21"/>
                <w:color w:val="000000"/>
              </w:rPr>
              <w:t xml:space="preserve"> Lenovo M1840/M1851/M2040/M2051/F2070/F2071H</w:t>
            </w:r>
            <w:r>
              <w:br/>
            </w:r>
            <w:r>
              <w:rPr>
                <w:sz w:val="21"/>
                <w:color w:val="000000"/>
              </w:rPr>
              <w:t xml:space="preserve"> Lenovo F2081/F2081H/M7206W/M7216/M7216NWA/M7256WHF/2205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167.86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M4132idn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562.96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Kyocera TASKalfa 2010/2011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272.43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ECOSYS M4125idn/M4312ind</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507.59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Lenovo LJ1680/M7105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153.01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L5158 L5168 6498 6558 6578 L5147 L5146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≥127ML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35.07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L5158 L5168 6498 6558 6578 L5147 L5146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31.29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L5158 L5168 6498 6558 6578 L5147 L5146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30.49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L5158 L5168 6498 6558 6578 L5147 L5146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31.29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G3860/G3821/G3820/G2860/G2820/G1820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≥127ML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20.92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G3860/G3821/G3820/G2860/G2820/G1820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18.77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G3860/G3821/G3820/G2860/G2820/G1820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18.77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G3860/G3821/G3820/G2860/G2820/G1820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18.77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LJ3303DN LJ3308DN LJ3803DN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164.25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LJ3303DN LJ3308DN LJ3803DN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142.90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BP4005DN/BM4005ADN/BM4005FDN/P3325DN/M7125DN/P3370DN/M6705DN/M6863FDN/M7106DN/M7205FDN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140.89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BP4005DN/BM4005ADN/BM4005FDN/P3325DN/M7125DN/P3370DN/M6705DN/M6863FDN/M7106DN/M7205FDN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122.45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CTP-3002D/3002N/3002W/3002NW/3002DN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232.46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P2040dn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251.60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M2135dn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113.80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HL-5580D/5585D/5590DN/5595DN</w:t>
            </w:r>
            <w:r>
              <w:br/>
            </w:r>
            <w:r>
              <w:rPr>
                <w:sz w:val="21"/>
                <w:color w:val="000000"/>
              </w:rPr>
              <w:t xml:space="preserve"> Brother MFC-8530DN/8535DN/MFC-8540DN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65.77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HL-5580D/5585D/5590DN/5595DN</w:t>
            </w:r>
            <w:r>
              <w:br/>
            </w:r>
            <w:r>
              <w:rPr>
                <w:sz w:val="21"/>
                <w:color w:val="000000"/>
              </w:rPr>
              <w:t xml:space="preserve"> Brother MFC-8530DN/8535DN/MFC-8540DN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161.96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HL-5580D/5585D/5590DN/5595DN</w:t>
            </w:r>
            <w:r>
              <w:br/>
            </w:r>
            <w:r>
              <w:rPr>
                <w:sz w:val="21"/>
                <w:color w:val="000000"/>
              </w:rPr>
              <w:t xml:space="preserve"> Brother MFC-8530DN/8535DN/MFC-8540DN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118.74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29.39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29.59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29.59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29.59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爱普生L1118/L1119/L3106/L3108/L3109L3115/L3116/L3117/L3118/L3119/L3151L3153/L3156/L3158/L3161/L3163/L3166L3167/L3168/L3169/L5198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爱普生L1118/L1119/L3106/L3108/L3109L3115/L3116/L3117/L3118/L3119/L3151L3153/L3156/L3158/L3161/L3163/L3166L3167/L3168/L3169/L5198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爱普生L1118/L1119/L3106/L3108/L3109L3115/L3116/L3117/L3118/L3119/L3151L3153/L3156/L3158/L3161/L3163/L3166L3167/L3168/L3169/L5198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爱普生L1118/L1119/L3106/L3108/L3109L3115/L3116/L3117/L3118/L3119/L3151L3153/L3156/L3158/L3161/L3163/L3166L3167/L3168/L3169/L5198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3300/3320/3320N/3330/3380HP LaserJet 1000/1005/1200/1200n/1200se/1220/1220seCanon LBP-1210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126.73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P1102/P1102W</w:t>
            </w:r>
            <w:r>
              <w:br/>
            </w:r>
            <w:r>
              <w:rPr>
                <w:sz w:val="21"/>
                <w:color w:val="000000"/>
              </w:rPr>
              <w:t xml:space="preserve"> HP LaserJet Pro M1132/M1212nf/M1214nfh/M1217nfw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112.41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 LBP6000/LBP6018/LBP6020/MF3010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112.41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TM220 230 M250 M260 TM-U375 U370 TM200 267 270 300C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28.14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 imageCLASS MF211/MF212w/MF215/MF216n/MF223d/MF226dn/MF229dw</w:t>
            </w:r>
            <w:r>
              <w:br/>
            </w:r>
            <w:r>
              <w:rPr>
                <w:sz w:val="21"/>
                <w:color w:val="000000"/>
              </w:rPr>
              <w:t xml:space="preserve"> Canon imageCLASS MF232w/MF233n/MF236n/MF243d/MF246dn/MF249dw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121.19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M403d/M403n/M403dn/M403dwHP LaserJet Pro MFP M427dw/M427fdn/M427fdw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136.96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M403d/M403n/M403dn/M403dw</w:t>
            </w:r>
            <w:r>
              <w:br/>
            </w:r>
            <w:r>
              <w:rPr>
                <w:sz w:val="21"/>
                <w:color w:val="000000"/>
              </w:rPr>
              <w:t xml:space="preserve"> HP LaserJet Pro MFP M427dw/M427fdn/M427fdw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64.55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小容量粉盒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S1810/2010/2420/2220/5019/5021/2011/2320/2520/S2110N/2110NDA</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105.18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S1810/2010/2420/2220/5019/5021/2011/2320/2520/S2110N/2110NDA</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450.53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DCP-7030/7040</w:t>
            </w:r>
            <w:r>
              <w:br/>
            </w:r>
            <w:r>
              <w:rPr>
                <w:sz w:val="21"/>
                <w:color w:val="000000"/>
              </w:rPr>
              <w:t xml:space="preserve"> Brother HL-2140/2150N/2170W</w:t>
            </w:r>
            <w:r>
              <w:br/>
            </w:r>
            <w:r>
              <w:rPr>
                <w:sz w:val="21"/>
                <w:color w:val="000000"/>
              </w:rPr>
              <w:t xml:space="preserve"> Brother MFC-7340/7440N/7450/7840N</w:t>
            </w:r>
            <w:r>
              <w:br/>
            </w:r>
            <w:r>
              <w:rPr>
                <w:sz w:val="21"/>
                <w:color w:val="000000"/>
              </w:rPr>
              <w:t xml:space="preserve"> Lenovo LJ2200/LJ2200L/LJ2250/LJ2250N</w:t>
            </w:r>
            <w:r>
              <w:br/>
            </w:r>
            <w:r>
              <w:rPr>
                <w:sz w:val="21"/>
                <w:color w:val="000000"/>
              </w:rPr>
              <w:t xml:space="preserve"> Lenovo M7205/M7215/M7250/M7250N/M7260/SP1200S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117.56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DCP-7030/7040</w:t>
            </w:r>
            <w:r>
              <w:br/>
            </w:r>
            <w:r>
              <w:rPr>
                <w:sz w:val="21"/>
                <w:color w:val="000000"/>
              </w:rPr>
              <w:t xml:space="preserve"> Brother HL-2140/2150N/2170W</w:t>
            </w:r>
            <w:r>
              <w:br/>
            </w:r>
            <w:r>
              <w:rPr>
                <w:sz w:val="21"/>
                <w:color w:val="000000"/>
              </w:rPr>
              <w:t xml:space="preserve"> Brother MFC-7340/7440N/7450/7840N</w:t>
            </w:r>
            <w:r>
              <w:br/>
            </w:r>
            <w:r>
              <w:rPr>
                <w:sz w:val="21"/>
                <w:color w:val="000000"/>
              </w:rPr>
              <w:t xml:space="preserve"> Lenovo LJ2200/LJ2200L/LJ2250/LJ2250N</w:t>
            </w:r>
            <w:r>
              <w:br/>
            </w:r>
            <w:r>
              <w:rPr>
                <w:sz w:val="21"/>
                <w:color w:val="000000"/>
              </w:rPr>
              <w:t xml:space="preserve"> Lenovo M7205/M7215/M7250/M7250N/M7260/SP1200S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134.37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docucentre-v 2060/3060/3065/2560/3060/3560CPS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505.25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docucentre-v 2060/3060/3065/2560/3060/3560CPS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178.99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G2810/G3800/G1810 G1800 G2800 G2810 G3810 G4810 G4800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171.04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G2810/G3800/G1810 G1800 G2800 G2810 G3810 G4810 G4800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158.33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M4132idn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1496.46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 Printer 407nk</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191.82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 Printer 407nk</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213.02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DeskJet Ink Advantage 2020hc/2520hc/2029/2529/4729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78.14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DeskJet Ink Advantage 2020hc/2520hc/2029/2529/4729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79.25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LQ690K/LQ680K2/ LQ680KII/LQ-675KT LQ106KF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18.61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色带芯</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DS1700 DS1100 1100II DS610II DS650 AR550 AR580 AR500II DS2600II DS300 DS600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色带芯</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LQ670K LQ670K+T LQ680K pro 660K LQ2550 LQ860 LQ2500C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13.37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色带芯</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DS1700 DS1100 1100II DS610II DS650 AR550 AR580 AR500II DS2600II DS300 DS600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滚筒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理想ES3761C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2038.38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m180n m154nw m154 m180 m181 m181fw 204a/HP1603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≥1100张</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148.22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m180n m154nw m154 m180 m181 m181fw 204a/HP1603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≥900张</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148.22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m180n m154nw m154 m180 m181 m181fw 204a/HP1603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≥900张</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148.22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m180n m154nw m154 m180 m181 m181fw 204a/HP1603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≥900张</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148.22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M203DN M203DW M227FDW M227SDN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50.02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M203DN M203DW M227FDW M227SDN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118.63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M203DN M203DW M227FDW M227SDN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126.44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Kyocera ECOSYS P2040dn/P2040dw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≥3800页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117.24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Deskjet1210/1212/2330/2332/2700/2720/2721/2722/2723/2729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102.72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Deskjet1210/1212/2330/2332/2700/2720/2721/2722/2723/2729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102.72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MP288 IP2780 IP2788/MP236 498 259</w:t>
            </w:r>
            <w:r>
              <w:rPr>
                <w:sz w:val="21"/>
                <w:color w:val="000000"/>
              </w:rPr>
              <w:t>彩色MX428 418 368 358 348 CL816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15.22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MP288 IP2780 IP2788/MP236 498 259</w:t>
            </w:r>
            <w:r>
              <w:rPr>
                <w:sz w:val="21"/>
                <w:color w:val="000000"/>
              </w:rPr>
              <w:t>彩色MX428 418 368 358 348 CL816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MP288 IP2780 IP2788/MP236 498 259</w:t>
            </w:r>
            <w:r>
              <w:rPr>
                <w:sz w:val="21"/>
                <w:color w:val="000000"/>
              </w:rPr>
              <w:t>彩色MX428 418 368 358 348 CL816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MP288 IP2780 IP2788/MP236 498 259</w:t>
            </w:r>
            <w:r>
              <w:rPr>
                <w:sz w:val="21"/>
                <w:color w:val="000000"/>
              </w:rPr>
              <w:t>彩色MX428 418 368 358 348 CL816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P3305DN/3307DN-S/M7105DN/M7107DN-S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122.24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P3305DN/3307DN-S/M7105DN/M7107DN-S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151.11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墨盒（黑色+彩色）原装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GT5810 5820 tank519 582 531 411 311 410 418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275.92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M305d/M305dn/M405d/M405dn/M405n/M406dn/M407dn/MFP M429dw/M429fdn/M429fdw/M431n/MFP M430f/M329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55.47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P3019D/P3019DW/M6709D/M6709DW/M7109D/M7109DW/M7209FD/M7209FDW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139.92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P3019D/P3019DW/M6709D/M6709DW/M7109D/M7109DW/M7209FD/M7209FDW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125.00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TOSHIBA E-STUDIO        2010AC/2510AC/2515AC/3015AC/3515AC/4515AC/5015AC/2110/2610/2615/3115/3615/4615/5115           </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528.25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ECOSYS M8124cidn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596.30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Lenovo LJ2208/LJ2208W/M7208/M7208W/M7218/M7218W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163.04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TOSHIBA E-STUDIO </w:t>
            </w:r>
            <w:r>
              <w:br/>
            </w:r>
            <w:r>
              <w:rPr>
                <w:sz w:val="21"/>
                <w:color w:val="000000"/>
              </w:rPr>
              <w:t xml:space="preserve"> 2010AC/2510AC/2515AC/3015AC/3515AC/4515AC/5015AC/2110/2610/2615/3115/3615/4615/5115 </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233.97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TOSHIBA E-STUDIO         2010AC/2510AC/2515AC/3015AC/3515AC/4515AC/5015AC/2110/2610/2615/3115/3615/4615/5115 </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241.56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TOSHIBA E-STUDIO   2010AC/2510AC/2515AC/3015AC/3515AC/4515AC/5015AC/2110/2610/2615/3115/3615/4615/5115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242.36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TOSHIBA E-STUDIO        </w:t>
            </w:r>
            <w:r>
              <w:br/>
            </w:r>
            <w:r>
              <w:rPr>
                <w:sz w:val="21"/>
                <w:color w:val="000000"/>
              </w:rPr>
              <w:t xml:space="preserve"> 2010AC/2510AC/2515AC/3015AC/3515AC/4515AC/5015AC/2110/2610/2615/3115/3615/4615/5115   </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242.36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95.03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墨盒（黄色原装）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95.03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墨盒（青色原装）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95.03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126.53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≥25ML、≥700页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27.59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≥12ML、≥500页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28.39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≥12ML、≥500页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28.39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WF-3641 7218 7621 7728 7111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≥12ML、≥500页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28.39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HP975A 477dn 477dw X452dn X552 X557</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199.67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HP975A 477dn 477dw X452dn X552 X557</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199.67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HP975A 477dn 477dw X452dn X552 X557</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199.67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HP975A 477dn 477dw X452dn X552 X557</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199.67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小容量粉盒(青色）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Kyocera ECOSYS P5021cdn   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92.08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小容量粉盒(黑色)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Kyocera ECOSYS P5021cdn   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91.75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小容量粉盒(红色)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Kyocera ECOSYS P5021cdn   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92.08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小容量粉盒(黄色)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Kyocera ECOSYS P5021cdn   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92.08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 108a/108W/MFP136a/mfp136w/mf138P</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94.60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P1050/P2650/P2650N/P1000/P1000L/P1050L/P2000/P2040/M5000/M6000/M6005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175.64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M1005/M1005MFP/M1319F/M1319MFP</w:t>
            </w:r>
            <w:r>
              <w:br/>
            </w:r>
            <w:r>
              <w:rPr>
                <w:sz w:val="21"/>
                <w:color w:val="000000"/>
              </w:rPr>
              <w:t xml:space="preserve"> HP LaserJet 1010/1012/1015/1018/1020/1022/1022N/1022NW</w:t>
            </w:r>
            <w:r>
              <w:br/>
            </w:r>
            <w:r>
              <w:rPr>
                <w:sz w:val="21"/>
                <w:color w:val="000000"/>
              </w:rPr>
              <w:t xml:space="preserve"> HP LaserJet 3015/3020/3030/3050/3052/3055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86.77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MFP M435nw/ M701/M706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219.19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HP Color Laserjet M254dw/M254nw   HP Color Laserjet M281FDN/M281FDW/M280NW </w:t>
            </w:r>
            <w:r>
              <w:br/>
            </w:r>
            <w:r>
              <w:rPr>
                <w:sz w:val="21"/>
                <w:color w:val="000000"/>
              </w:rPr>
              <w:t xml:space="preserve">  Canon iC MF641CW/iC MF643Cdw/iC/ MF645CX/LBP621CW/LBP623CDN/LBP/623CDW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134.60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HP Color Laserjet M254dw/M254nw   HP Color Laserjet M281FDN/M281FDW/M280NW </w:t>
            </w:r>
            <w:r>
              <w:br/>
            </w:r>
            <w:r>
              <w:rPr>
                <w:sz w:val="21"/>
                <w:color w:val="000000"/>
              </w:rPr>
              <w:t xml:space="preserve">  Canon iC MF641CW/iC MF643Cdw/iC/ MF645CX/LBP621CW/LBP623CDN/LBP/623CDW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135.45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HP Color Laserjet M254dw/M254nw   HP Color Laserjet M281FDN/M281FDW/M280NW </w:t>
            </w:r>
            <w:r>
              <w:br/>
            </w:r>
            <w:r>
              <w:rPr>
                <w:sz w:val="21"/>
                <w:color w:val="000000"/>
              </w:rPr>
              <w:t xml:space="preserve">  Canon iC MF641CW/iC MF643Cdw/iC/ MF645CX/LBP621CW/LBP623CDN/LBP/623CDW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135.45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M254dw/M254nw   HP Color Laserjet M281FDN/M281FDW/M280NW</w:t>
            </w:r>
            <w:r>
              <w:br/>
            </w:r>
            <w:r>
              <w:rPr>
                <w:sz w:val="21"/>
                <w:color w:val="000000"/>
              </w:rPr>
              <w:t xml:space="preserve">  Canon iC MF641CW/iC MF643Cdw/iC/ MF645CX/LBP621CW/LBP623CDN/LBP/623CDW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139.25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 iC MF635Cx/iC MF633Cdw/iC MF631Cn/LBP613Cdw/LBP611Cn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130.80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 iC MF635Cx/iC MF633Cdw/iC MF631Cn/LBP613Cdw/LBP611Cn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130.75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 iC MF635Cx/iC MF633Cdw/iC MF631Cn/LBP613Cdw/LBP611Cn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130.78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 iC MF635Cx/iC MF633Cdw/iC MF631Cn/LBP613Cdw/LBP611Cn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130.78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400 M401D M401DN MFP M425dn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96.80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MFP M126a/M126nw/M128fp/M128fn/M128fw</w:t>
            </w:r>
            <w:r>
              <w:br/>
            </w:r>
            <w:r>
              <w:rPr>
                <w:sz w:val="21"/>
                <w:color w:val="000000"/>
              </w:rPr>
              <w:t xml:space="preserve"> HP LaserJet Pro MFP M202n/M202dw/M226dn/M226dw/M1139/M1219nf</w:t>
            </w:r>
            <w:r>
              <w:br/>
            </w:r>
            <w:r>
              <w:rPr>
                <w:sz w:val="21"/>
                <w:color w:val="000000"/>
              </w:rPr>
              <w:t xml:space="preserve"> HP LaserJet P1007/P1008/P1106/P1108/M1136/M1213nf/M1216nfh/M1218nfs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90.08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M305d/M305dn/M405d/M405dn/M405n/M406dn/M407dn/MFP M429dw/M429fdn/M429fdw/M431n/MFP M430f/M329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211.33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5200 /5200N /5200DN/5200LX</w:t>
            </w:r>
            <w:r>
              <w:br/>
            </w:r>
            <w:r>
              <w:rPr>
                <w:sz w:val="21"/>
                <w:color w:val="000000"/>
              </w:rPr>
              <w:t>佳能Canon LBP-3500/3900/3920/3950/3980/3970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202.28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300 color M351a/M375nw</w:t>
            </w:r>
            <w:r>
              <w:br/>
            </w:r>
            <w:r>
              <w:rPr>
                <w:sz w:val="21"/>
                <w:color w:val="000000"/>
              </w:rPr>
              <w:t xml:space="preserve"> HP Laserjet Pro 400 color M451dn/M451dw/M451nw</w:t>
            </w:r>
            <w:r>
              <w:br/>
            </w:r>
            <w:r>
              <w:rPr>
                <w:sz w:val="21"/>
                <w:color w:val="000000"/>
              </w:rPr>
              <w:t xml:space="preserve"> HP Laserjet Pro 400 color M475dn/M475dw</w:t>
            </w:r>
            <w:r>
              <w:br/>
            </w:r>
            <w:r>
              <w:rPr>
                <w:sz w:val="21"/>
                <w:color w:val="000000"/>
              </w:rPr>
              <w:t xml:space="preserve"> HP Color LaserJet CM2320n/CM2320nf/CM2320fxi</w:t>
            </w:r>
            <w:r>
              <w:br/>
            </w:r>
            <w:r>
              <w:rPr>
                <w:sz w:val="21"/>
                <w:color w:val="000000"/>
              </w:rPr>
              <w:t xml:space="preserve"> HP Color LaserJet CP2025/CP2025n/CP2025dn/CP2025x</w:t>
            </w:r>
            <w:r>
              <w:br/>
            </w:r>
            <w:r>
              <w:rPr>
                <w:sz w:val="21"/>
                <w:color w:val="000000"/>
              </w:rPr>
              <w:t xml:space="preserve"> Canon LBP7200Cd/LBP7200Cdn/LBP7660Cdn</w:t>
            </w:r>
            <w:r>
              <w:br/>
            </w:r>
            <w:r>
              <w:rPr>
                <w:sz w:val="21"/>
                <w:color w:val="000000"/>
              </w:rPr>
              <w:t xml:space="preserve"> Canon MF8330Cdn/MF8350Cdn/MF8353Cdn/MF8380Cdw</w:t>
            </w:r>
            <w:r>
              <w:br/>
            </w:r>
            <w:r>
              <w:rPr>
                <w:sz w:val="21"/>
                <w:color w:val="000000"/>
              </w:rPr>
              <w:t xml:space="preserve"> MF8380cdnw/MF8550Cdn/MF8580Cdw</w:t>
            </w:r>
            <w:r>
              <w:br/>
            </w:r>
            <w:r>
              <w:rPr>
                <w:sz w:val="21"/>
                <w:color w:val="000000"/>
              </w:rPr>
              <w:t xml:space="preserve">  HP LaserJet Pro MFP M476dw/M476nw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136.17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300 color M351a/M375nw</w:t>
            </w:r>
            <w:r>
              <w:br/>
            </w:r>
            <w:r>
              <w:rPr>
                <w:sz w:val="21"/>
                <w:color w:val="000000"/>
              </w:rPr>
              <w:t xml:space="preserve"> HP Laserjet Pro 400 color M451dn/M451dw/M451nw</w:t>
            </w:r>
            <w:r>
              <w:br/>
            </w:r>
            <w:r>
              <w:rPr>
                <w:sz w:val="21"/>
                <w:color w:val="000000"/>
              </w:rPr>
              <w:t xml:space="preserve"> HP Laserjet Pro 400 color M475dn/M475dw</w:t>
            </w:r>
            <w:r>
              <w:br/>
            </w:r>
            <w:r>
              <w:rPr>
                <w:sz w:val="21"/>
                <w:color w:val="000000"/>
              </w:rPr>
              <w:t xml:space="preserve"> HP Color LaserJet CM2320n/CM2320nf/CM2320fxi</w:t>
            </w:r>
            <w:r>
              <w:br/>
            </w:r>
            <w:r>
              <w:rPr>
                <w:sz w:val="21"/>
                <w:color w:val="000000"/>
              </w:rPr>
              <w:t xml:space="preserve"> HP Color LaserJet CP2025/CP2025n/CP2025dn/CP2025x</w:t>
            </w:r>
            <w:r>
              <w:br/>
            </w:r>
            <w:r>
              <w:rPr>
                <w:sz w:val="21"/>
                <w:color w:val="000000"/>
              </w:rPr>
              <w:t xml:space="preserve"> Canon LBP7200Cd/LBP7200Cdn/LBP7660Cdn</w:t>
            </w:r>
            <w:r>
              <w:br/>
            </w:r>
            <w:r>
              <w:rPr>
                <w:sz w:val="21"/>
                <w:color w:val="000000"/>
              </w:rPr>
              <w:t xml:space="preserve"> Canon MF8330Cdn/MF8350Cdn/MF8353Cdn/MF8380Cdw</w:t>
            </w:r>
            <w:r>
              <w:br/>
            </w:r>
            <w:r>
              <w:rPr>
                <w:sz w:val="21"/>
                <w:color w:val="000000"/>
              </w:rPr>
              <w:t xml:space="preserve"> MF8380cdnw/MF8550Cdn/MF8580Cdw</w:t>
            </w:r>
            <w:r>
              <w:br/>
            </w:r>
            <w:r>
              <w:rPr>
                <w:sz w:val="21"/>
                <w:color w:val="000000"/>
              </w:rPr>
              <w:t xml:space="preserve">  HP LaserJet Pro MFP M476dw/M476nw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136.17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300 color M351a/M375nw</w:t>
            </w:r>
            <w:r>
              <w:br/>
            </w:r>
            <w:r>
              <w:rPr>
                <w:sz w:val="21"/>
                <w:color w:val="000000"/>
              </w:rPr>
              <w:t xml:space="preserve"> HP Laserjet Pro 400 color M451dn/M451dw/M451nw</w:t>
            </w:r>
            <w:r>
              <w:br/>
            </w:r>
            <w:r>
              <w:rPr>
                <w:sz w:val="21"/>
                <w:color w:val="000000"/>
              </w:rPr>
              <w:t xml:space="preserve"> HP Laserjet Pro 400 color M475dn/M475dw</w:t>
            </w:r>
            <w:r>
              <w:br/>
            </w:r>
            <w:r>
              <w:rPr>
                <w:sz w:val="21"/>
                <w:color w:val="000000"/>
              </w:rPr>
              <w:t xml:space="preserve"> HP Color LaserJet CM2320n/CM2320nf/CM2320fxi</w:t>
            </w:r>
            <w:r>
              <w:br/>
            </w:r>
            <w:r>
              <w:rPr>
                <w:sz w:val="21"/>
                <w:color w:val="000000"/>
              </w:rPr>
              <w:t xml:space="preserve"> HP Color LaserJet CP2025/CP2025n/CP2025dn/CP2025x</w:t>
            </w:r>
            <w:r>
              <w:br/>
            </w:r>
            <w:r>
              <w:rPr>
                <w:sz w:val="21"/>
                <w:color w:val="000000"/>
              </w:rPr>
              <w:t xml:space="preserve"> Canon LBP7200Cd/LBP7200Cdn/LBP7660Cdn</w:t>
            </w:r>
            <w:r>
              <w:br/>
            </w:r>
            <w:r>
              <w:rPr>
                <w:sz w:val="21"/>
                <w:color w:val="000000"/>
              </w:rPr>
              <w:t xml:space="preserve"> Canon MF8330Cdn/MF8350Cdn/MF8353Cdn/MF8380Cdw</w:t>
            </w:r>
            <w:r>
              <w:br/>
            </w:r>
            <w:r>
              <w:rPr>
                <w:sz w:val="21"/>
                <w:color w:val="000000"/>
              </w:rPr>
              <w:t xml:space="preserve"> MF8380cdnw/MF8550Cdn/MF8580Cdw</w:t>
            </w:r>
            <w:r>
              <w:br/>
            </w:r>
            <w:r>
              <w:rPr>
                <w:sz w:val="21"/>
                <w:color w:val="000000"/>
              </w:rPr>
              <w:t xml:space="preserve">  HP LaserJet Pro MFP M476dw/M476nw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139.38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300 color M351a/M375nw</w:t>
            </w:r>
            <w:r>
              <w:br/>
            </w:r>
            <w:r>
              <w:rPr>
                <w:sz w:val="21"/>
                <w:color w:val="000000"/>
              </w:rPr>
              <w:t xml:space="preserve"> HP Laserjet Pro 400 color M451dn/M451dw/M451nw</w:t>
            </w:r>
            <w:r>
              <w:br/>
            </w:r>
            <w:r>
              <w:rPr>
                <w:sz w:val="21"/>
                <w:color w:val="000000"/>
              </w:rPr>
              <w:t xml:space="preserve"> HP Laserjet Pro 400 color M475dn/M475dw</w:t>
            </w:r>
            <w:r>
              <w:br/>
            </w:r>
            <w:r>
              <w:rPr>
                <w:sz w:val="21"/>
                <w:color w:val="000000"/>
              </w:rPr>
              <w:t xml:space="preserve"> HP Color LaserJet CM2320n/CM2320nf/CM2320fxi</w:t>
            </w:r>
            <w:r>
              <w:br/>
            </w:r>
            <w:r>
              <w:rPr>
                <w:sz w:val="21"/>
                <w:color w:val="000000"/>
              </w:rPr>
              <w:t xml:space="preserve"> HP Color LaserJet CP2025/CP2025n/CP2025dn/CP2025x</w:t>
            </w:r>
            <w:r>
              <w:br/>
            </w:r>
            <w:r>
              <w:rPr>
                <w:sz w:val="21"/>
                <w:color w:val="000000"/>
              </w:rPr>
              <w:t xml:space="preserve"> Canon LBP7200Cd/LBP7200Cdn/LBP7660Cdn</w:t>
            </w:r>
            <w:r>
              <w:br/>
            </w:r>
            <w:r>
              <w:rPr>
                <w:sz w:val="21"/>
                <w:color w:val="000000"/>
              </w:rPr>
              <w:t xml:space="preserve"> Canon MF8330Cdn/MF8350Cdn/MF8353Cdn/MF8380Cdw</w:t>
            </w:r>
            <w:r>
              <w:br/>
            </w:r>
            <w:r>
              <w:rPr>
                <w:sz w:val="21"/>
                <w:color w:val="000000"/>
              </w:rPr>
              <w:t xml:space="preserve"> MF8380cdnw/MF8550Cdn/MF8580Cdw</w:t>
            </w:r>
            <w:r>
              <w:br/>
            </w:r>
            <w:r>
              <w:rPr>
                <w:sz w:val="21"/>
                <w:color w:val="000000"/>
              </w:rPr>
              <w:t xml:space="preserve">  HP LaserJet Pro MFP M476dw/M476nw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136.17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Konica Minolta 2202MF/2282MF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95.17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 108a/108W/MFP136a/mfp136w/mf138P</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61.70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PANTUM P1050/P2650/P2650N/P1000/P1000L/P1050L/P2000/P2040/M5000/M6000/M6005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56.66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MFP M126a/M126nw/M128fp/M128fn/M128fw</w:t>
            </w:r>
            <w:r>
              <w:br/>
            </w:r>
            <w:r>
              <w:rPr>
                <w:sz w:val="21"/>
                <w:color w:val="000000"/>
              </w:rPr>
              <w:t xml:space="preserve"> HP LaserJet Pro MFP M202n/M202dw/M226dn/M226dw/M1139/M1219nf</w:t>
            </w:r>
            <w:r>
              <w:br/>
            </w:r>
            <w:r>
              <w:rPr>
                <w:sz w:val="21"/>
                <w:color w:val="000000"/>
              </w:rPr>
              <w:t xml:space="preserve"> HP LaserJet P1007/P1008/P1106/P1108/M1136/M1213nf/M1216nfh/M1218nfs</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45.61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MFP M435nw/ M701/M706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118.39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M275nw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51.70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5200 /5200N /5200DN/5200LX</w:t>
            </w:r>
            <w:r>
              <w:br/>
            </w:r>
            <w:r>
              <w:rPr>
                <w:sz w:val="21"/>
                <w:color w:val="000000"/>
              </w:rPr>
              <w:t>佳能Canon LBP-3500/3900/3920/3950/3980/3970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89.98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Konica Minolta 2202MF/2282MF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68.50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P2035/P2035n/P2050/P2055/P2055dn/P2055x</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55.88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HL-2240/2240D/2250DN</w:t>
            </w:r>
            <w:r>
              <w:br/>
            </w:r>
            <w:r>
              <w:rPr>
                <w:sz w:val="21"/>
                <w:color w:val="000000"/>
              </w:rPr>
              <w:t xml:space="preserve"> Brother DCP-7057/7060D FAX-2890/2990</w:t>
            </w:r>
            <w:r>
              <w:br/>
            </w:r>
            <w:r>
              <w:rPr>
                <w:sz w:val="21"/>
                <w:color w:val="000000"/>
              </w:rPr>
              <w:t xml:space="preserve"> Brother MFC-7360/7470D/7860DN</w:t>
            </w:r>
            <w:r>
              <w:br/>
            </w:r>
            <w:r>
              <w:rPr>
                <w:sz w:val="21"/>
                <w:color w:val="000000"/>
              </w:rPr>
              <w:t xml:space="preserve"> Lenovo LJ2400/LJ2400L/M7400/M7450F/M3410/M3420</w:t>
            </w:r>
            <w:r>
              <w:br/>
            </w:r>
            <w:r>
              <w:rPr>
                <w:sz w:val="21"/>
                <w:color w:val="000000"/>
              </w:rPr>
              <w:t xml:space="preserve"> Lenovo LJ2600D/LJ2650DN/M7600D/M7650DF/M7650DNF/</w:t>
            </w:r>
            <w:r>
              <w:rPr>
                <w:sz w:val="21"/>
                <w:color w:val="000000"/>
              </w:rPr>
              <w:t>东芝240S/东芝2400/TNP28粉盒 1500W 1550DN 1580 1590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72.64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碳带</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通用规格</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110mm</w:t>
            </w:r>
            <w:r>
              <w:rPr>
                <w:sz w:val="21"/>
                <w:color w:val="000000"/>
              </w:rPr>
              <w:t>×70</w:t>
            </w:r>
            <w:r>
              <w:rPr>
                <w:sz w:val="21"/>
              </w:rPr>
              <w:t>mm</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29.51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碳带</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通用规格</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110</w:t>
            </w:r>
            <w:r>
              <w:rPr>
                <w:sz w:val="21"/>
              </w:rPr>
              <w:t>mm</w:t>
            </w:r>
            <w:r>
              <w:rPr>
                <w:sz w:val="21"/>
                <w:color w:val="000000"/>
              </w:rPr>
              <w:t>×300</w:t>
            </w:r>
            <w:r>
              <w:rPr>
                <w:sz w:val="21"/>
              </w:rPr>
              <w:t>mm</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23.35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LQ-1600K</w:t>
            </w:r>
            <w:r>
              <w:rPr>
                <w:sz w:val="21"/>
                <w:color w:val="000000"/>
              </w:rPr>
              <w:t>ⅢH 1600KIVH LQ-136KW 136KWII</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28.93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DS200/DS7850 DS7860 DS7830 DS7840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19.77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DS1000 DS320+ DS350H DS360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24.87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EPSON LQ-1600KII 1900K</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30.62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DS3200H DS3200IV DS3200II+ DS400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31.48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615K 610KII 80KFII 730K</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18.31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LQ2680K LQ2680K</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32.76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DS1920/DLS730K/AR570/80D-8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18.67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DS800/6400III/136D-1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31.78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DS2600II AR500II AR550 AR580II/580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23.31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DPK350/ FR350B/ DPK360 DPK370 P001N0003-002</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22.98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DPK900/DPK8680</w:t>
            </w:r>
            <w:r>
              <w:rPr>
                <w:sz w:val="21"/>
                <w:color w:val="000000"/>
              </w:rPr>
              <w:t>色带DPK500 510 DPK910 DPK5036S DPK920 FR900B DPK5236H 5036</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21.82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PK700/ FR700B/ DPK700T DPK730 DPK710/ DPK6750 DPK720 DPK7010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23.86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ME33 ME35 ME330 ME350 ME535 560W 570W 620F 960F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23.78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ME33 ME35 ME330 ME350 ME535 560W 570W 620F 960F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23.72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ME33 ME35 ME330 ME350 ME535 560W 570W 620F 960F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23.72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ME33 ME35 ME330 ME350 ME535 560W 570W 620F 960F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23.72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L380/L310L360/L1300/L351/L313/L383/L130/L565/L455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16.49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L801L805L1800L850L810R330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15.64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STYLUS PHOTO R210/R230/R310/R350/RX510/RX630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≥650页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17.51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STYLUS PHOTO R210/R230/R310/R350/RX510/RX630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17.31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STYLUS PHOTO R210/R230/R310/R350/RX510/RX630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STYLUS PHOTO R210/R230/R310/R350/RX510/RX630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D60BK BT5009 T220 T428 T425 T310 T510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≥48.8ML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16.32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D60BK BT5009 T220 T428 T425 T310 T510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≥48.8ML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D60BK BT5009 T220 T428 T425 T310 T510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≥108ML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17.08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D60BK BT5009 T220 T428 T425 T310 T510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≥48.8ML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16.32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D60BK BT5009 T220 T428 T425 T310 T510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≥48.8ML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WF-3011 WF-7511 WF-7521 WF-7018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≥945页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22.87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WF-3011 WF-7511 WF-7521 WF-7018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≥755页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22.82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WF-3011 WF-7511 WF-7521 WF-7018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≥755页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22.82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WF-3011 WF-7511 WF-7521 WF-7018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≥755页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22.82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T109/ME30 ME300 OFFICE70 80W 360 520 1100 600F 650fn 700FW T1091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30.85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PGI-5BK 8 M C ix4000 IX5000 Ip3300 4200 4500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墨盒（洋红）</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PGI-5BK 8 M C ix4000 IX5000 Ip3300 4200 4500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PGI-5BK 8 M C ix4000 IX5000 Ip3300 4200 4500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PGI-5BK 8 M C ix4000 IX5000 Ip3300 4200 4500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19.61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canonIP1180 1100 1200 1800 1880 1980 MP145 150 198 MX308 MX318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74.93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canonIP1180 1100 1200 1800 1880 1980 MP145 150 198 MX308 MX318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≥205页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77.84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IP1188 835XL</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82.58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IP1188 835XL</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84.11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MG7180 7580 5580 IX6780 IP7280 6400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24.92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MG7180 7580 5580 IX6780 IP7280 6400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29.04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IP1188 835XL</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82.58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canonIP1180 1100 1200 1800 1880 1980 MP145 150 198 MX308 MX318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≥205页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77.84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ip2780 MP236 MP259 MP288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88.33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ip2780 MP236 MP259 MP288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89.48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120.58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199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HL-2240/2240D/2250DN</w:t>
            </w:r>
            <w:r>
              <w:br/>
            </w:r>
            <w:r>
              <w:rPr>
                <w:sz w:val="21"/>
                <w:color w:val="000000"/>
              </w:rPr>
              <w:t xml:space="preserve"> Brother DCP-7057/7060D FAX-2890/2990</w:t>
            </w:r>
            <w:r>
              <w:br/>
            </w:r>
            <w:r>
              <w:rPr>
                <w:sz w:val="21"/>
                <w:color w:val="000000"/>
              </w:rPr>
              <w:t xml:space="preserve"> Brother MFC-7360/7470D/7860DN</w:t>
            </w:r>
            <w:r>
              <w:br/>
            </w:r>
            <w:r>
              <w:rPr>
                <w:sz w:val="21"/>
                <w:color w:val="000000"/>
              </w:rPr>
              <w:t xml:space="preserve"> Lenovo LJ2400/LJ2400L/M7400/M7450F/M3410/M3420</w:t>
            </w:r>
            <w:r>
              <w:br/>
            </w:r>
            <w:r>
              <w:rPr>
                <w:sz w:val="21"/>
                <w:color w:val="000000"/>
              </w:rPr>
              <w:t xml:space="preserve"> Lenovo LJ2600D/LJ2650DN/M7600D/M7650DF/M7650DNF/</w:t>
            </w:r>
            <w:r>
              <w:rPr>
                <w:sz w:val="21"/>
                <w:color w:val="000000"/>
              </w:rPr>
              <w:t>东芝240S/东芝2400/TNP28粉盒 1500W 1550DN 1580 1590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118.09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HL-2240/2240D/2250DN</w:t>
            </w:r>
            <w:r>
              <w:br/>
            </w:r>
            <w:r>
              <w:rPr>
                <w:sz w:val="21"/>
                <w:color w:val="000000"/>
              </w:rPr>
              <w:t xml:space="preserve"> Brother DCP-7057/7060D FAX-2890/2990</w:t>
            </w:r>
            <w:r>
              <w:br/>
            </w:r>
            <w:r>
              <w:rPr>
                <w:sz w:val="21"/>
                <w:color w:val="000000"/>
              </w:rPr>
              <w:t xml:space="preserve"> Brother MFC-7360/7470D/7860DN</w:t>
            </w:r>
            <w:r>
              <w:br/>
            </w:r>
            <w:r>
              <w:rPr>
                <w:sz w:val="21"/>
                <w:color w:val="000000"/>
              </w:rPr>
              <w:t xml:space="preserve"> Lenovo LJ2400/LJ2400L/M7400/M7450F/M3410/M3420</w:t>
            </w:r>
            <w:r>
              <w:br/>
            </w:r>
            <w:r>
              <w:rPr>
                <w:sz w:val="21"/>
                <w:color w:val="000000"/>
              </w:rPr>
              <w:t xml:space="preserve"> Lenovo LJ2600D/LJ2650DN/M7600D/M7650DF/M7650DNF/</w:t>
            </w:r>
            <w:r>
              <w:rPr>
                <w:sz w:val="21"/>
                <w:color w:val="000000"/>
              </w:rPr>
              <w:t>东芝240S/东芝2400/TNP28粉盒 1500W 1550DN 1580 1590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118.09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99.28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99.11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99.11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99.11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HL-2240/2240D/2250DN</w:t>
            </w:r>
            <w:r>
              <w:br/>
            </w:r>
            <w:r>
              <w:rPr>
                <w:sz w:val="21"/>
                <w:color w:val="000000"/>
              </w:rPr>
              <w:t xml:space="preserve"> Brother DCP-7057/7060D FAX-2890/2990</w:t>
            </w:r>
            <w:r>
              <w:br/>
            </w:r>
            <w:r>
              <w:rPr>
                <w:sz w:val="21"/>
                <w:color w:val="000000"/>
              </w:rPr>
              <w:t xml:space="preserve"> Brother MFC-7360/7470D/7860DN</w:t>
            </w:r>
            <w:r>
              <w:br/>
            </w:r>
            <w:r>
              <w:rPr>
                <w:sz w:val="21"/>
                <w:color w:val="000000"/>
              </w:rPr>
              <w:t xml:space="preserve"> Lenovo LJ2400/LJ2400L/M7400/M7450F/M3410/M3420</w:t>
            </w:r>
            <w:r>
              <w:br/>
            </w:r>
            <w:r>
              <w:rPr>
                <w:sz w:val="21"/>
                <w:color w:val="000000"/>
              </w:rPr>
              <w:t xml:space="preserve"> Lenovo LJ2600D/LJ2650DN/M7600D/M7650DF/M7650DNF/</w:t>
            </w:r>
            <w:r>
              <w:rPr>
                <w:sz w:val="21"/>
                <w:color w:val="000000"/>
              </w:rPr>
              <w:t>东芝240S/东芝2400/TNP28粉盒 1500W 1550DN 1580 1590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89.79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大容量粉盒（青色）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P5021cdn/P5021cdw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140.55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大容量粉盒（黑色）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P5021cdn/P5021cdw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140.50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大容量粉盒（红色）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P5021cdn/P5021cdw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140.55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大容量粉盒（黄色）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P5021cdn/P5021cdw</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140.55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Pro 400 M401D M401DN MFP M425dn</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99.60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GI790 GI190 G4810 G2810 G3800 G3810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≥135ML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17.58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GI790 GI190 G4810 G2810 G3800 G3810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15.94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GI790 GI190 G4810 G2810 G3800 G3810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15.94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GI790 GI190 G4810 G2810 G3800 G3810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15.94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墨盒（彩色原装）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ip2780 MP236 MP259 MP288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160.54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墨盒（黑色原装）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ip2780 MP236 MP259 MP288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152.37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89.06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 L360 L310 L1300 L130 313 351 363 383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58.03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M1005/M1005MFP/M1319F/M1319MFP</w:t>
            </w:r>
            <w:r>
              <w:br/>
            </w:r>
            <w:r>
              <w:rPr>
                <w:sz w:val="21"/>
                <w:color w:val="000000"/>
              </w:rPr>
              <w:t xml:space="preserve"> HP LaserJet 1010/1012/1015/1018/1020/1022/1022N/1022NW</w:t>
            </w:r>
            <w:r>
              <w:br/>
            </w:r>
            <w:r>
              <w:rPr>
                <w:sz w:val="21"/>
                <w:color w:val="000000"/>
              </w:rPr>
              <w:t xml:space="preserve"> HP LaserJet 3015/3020/3030/3050/3052/3055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60.99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L3118 L3119 L3151 L3153 3158 3218 L4168 3251 3258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≥127ML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22.61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L3118 L3119 L3151 L3153 3158 3218 L4168 3251 3258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25.52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L3118 L3119 L3151 L3153 3158 3218 L4168 3251 3258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25.45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L3118 L3119 L3151 L3153 3158 3218 L4168 3251 3258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25.71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LaserJet P1560/P1566/P1606/P1606dn/M1536dnf</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86.43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M132a M104a M104w M132nw m132fw/</w:t>
            </w:r>
            <w:r>
              <w:rPr>
                <w:sz w:val="21"/>
                <w:color w:val="000000"/>
              </w:rPr>
              <w:t>惠普1501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84.84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M132a M104a M104w M132nw m132fw/</w:t>
            </w:r>
            <w:r>
              <w:rPr>
                <w:sz w:val="21"/>
                <w:color w:val="000000"/>
              </w:rPr>
              <w:t>惠普1501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96.14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M132a M104a M104w M132nw m132fw/</w:t>
            </w:r>
            <w:r>
              <w:rPr>
                <w:sz w:val="21"/>
                <w:color w:val="000000"/>
              </w:rPr>
              <w:t>惠普1501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51.22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PLQ-20K LQ90KP PLQ30K PLQ22k 20KM S015339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31.96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DCP-7080D MFC-7380  7180DN HL2260D 2560dn MFC7480D 7880DN DR2350 HL-2260 MFC-7480 7380 7880 DCP7080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72.64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DCP-7080D MFC-7380  7180DN HL2260D 2560dn MFC7480D 7880DN DR2350 HL-2260 MFC-7480 7380 7880 DCP7080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88.51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鼓架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DCP-7080D MFC-7380  7180DN HL2260D 2560dn MFC7480D 7880DN DR2350 HL-2260 MFC-7480 7380 7880 DCP7080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98.68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53.54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53.54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碳粉（红色）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HP Color LaserJet Pro CP1025/CP1025nw</w:t>
            </w:r>
            <w:r>
              <w:br/>
            </w:r>
            <w:r>
              <w:rPr>
                <w:sz w:val="21"/>
                <w:color w:val="000000"/>
              </w:rPr>
              <w:t xml:space="preserve"> HP LaserJet Pro 100 Color MFP M175a/M175nw</w:t>
            </w:r>
            <w:r>
              <w:br/>
            </w:r>
            <w:r>
              <w:rPr>
                <w:sz w:val="21"/>
                <w:color w:val="000000"/>
              </w:rPr>
              <w:t xml:space="preserve"> HP LaserJet Pro 200 Color MFP M275mfp</w:t>
            </w:r>
            <w:r>
              <w:br/>
            </w:r>
            <w:r>
              <w:rPr>
                <w:sz w:val="21"/>
                <w:color w:val="000000"/>
              </w:rPr>
              <w:t xml:space="preserve"> HP Color LaserJet Pro MFP M176n/M177fw</w:t>
            </w:r>
            <w:r>
              <w:br/>
            </w:r>
            <w:r>
              <w:rPr>
                <w:sz w:val="21"/>
                <w:color w:val="000000"/>
              </w:rPr>
              <w:t xml:space="preserve"> Canon LBP7010C/LBP7018C</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53.54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 L360 L310 L1300 L130 313 351 363 383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 L360 L310 L1300 L130 313 351 363 383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 L360 L310 L1300 L130 313 351 363 383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13.85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14.26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14.46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墨水（淡黄色）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14.26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墨水（淡青色）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14.46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墨水（淡红色）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14.46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墨盒（蓝色）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T109/ME30 ME300 OFFICE70 80W 360 520 1100 600F 650fn 700FW T1091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墨盒（红色）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T109/ME30 ME300 OFFICE70 80W 360 520 1100 600F 650fn 700FW T1091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墨盒（黄色）</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T109/ME30 ME300 OFFICE70 80W 360 520 1100 600F 650fn 700FW T1091</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≥550页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21.66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 L360 L310 L1300 L130 313 351 363 383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58.53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墨水（蓝色原装）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 L360 L310 L1300 L130 313 351 363 383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58.36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L380 L360 L310 L1300 L130 313 351 363 383</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58.36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墨水（青色原装）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95.86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墨水（红色原装）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95.86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墨水（淡黄色原装）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103.06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墨水（淡青色原装）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97.06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墨水（淡红色原装）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L805 L810 L801 L1800 L850 R330 R230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≥70ML</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106.06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Brother HL-2240/2240D/2250DN</w:t>
            </w:r>
            <w:r>
              <w:br/>
            </w:r>
            <w:r>
              <w:rPr>
                <w:sz w:val="21"/>
                <w:color w:val="000000"/>
              </w:rPr>
              <w:t xml:space="preserve"> Brother DCP-7057/7060D FAX-2890/2990</w:t>
            </w:r>
            <w:r>
              <w:br/>
            </w:r>
            <w:r>
              <w:rPr>
                <w:sz w:val="21"/>
                <w:color w:val="000000"/>
              </w:rPr>
              <w:t xml:space="preserve"> Brother MFC-7360/7470D/7860DN</w:t>
            </w:r>
            <w:r>
              <w:br/>
            </w:r>
            <w:r>
              <w:rPr>
                <w:sz w:val="21"/>
                <w:color w:val="000000"/>
              </w:rPr>
              <w:t xml:space="preserve"> Lenovo LJ2400/LJ2400L/M7400/M7450F/M3410/M3420</w:t>
            </w:r>
            <w:r>
              <w:br/>
            </w:r>
            <w:r>
              <w:rPr>
                <w:sz w:val="21"/>
                <w:color w:val="000000"/>
              </w:rPr>
              <w:t xml:space="preserve"> Lenovo LJ2600D/LJ2650DN/M7600D/M7650DF/M7650DNF/</w:t>
            </w:r>
            <w:r>
              <w:rPr>
                <w:sz w:val="21"/>
                <w:color w:val="000000"/>
              </w:rPr>
              <w:t>东芝240S/东芝2400/TNP28粉盒 1500W 1550DN 1580 1590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89.79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色带架</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PLQ-20K LQ90KP PLQ30K PLQ22k 20KM S015339</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39.83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优盘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≥32G、usb3.0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46.84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优盘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≥64G、usb3.0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63.38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优盘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≥128G、usb3.0</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103.10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移动硬盘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≥1T、机械硬盘</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475.72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移动硬盘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≥2T、机械硬盘</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637.58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移动硬盘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≥4T、机械硬盘</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987.09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无线路由器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≥千兆、≥wifi6、≥4LAN口</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212.93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多功能翻页笔</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多功能翻页笔</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261.14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翻页激光笔</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 xml:space="preserve"> </w:t>
            </w:r>
            <w:r>
              <w:rPr>
                <w:sz w:val="21"/>
                <w:color w:val="000000"/>
              </w:rPr>
              <w:t>绿光双激光</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279.03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电脑音箱</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w:t>
            </w:r>
            <w:r>
              <w:rPr>
                <w:sz w:val="21"/>
                <w:color w:val="000000"/>
              </w:rPr>
              <w:t>声道、≥功率6W</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84.15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交换机</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≥48口、≥千兆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1507.53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固态硬盘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容量：≥1T、</w:t>
            </w:r>
            <w:r>
              <w:rPr>
                <w:sz w:val="22"/>
              </w:rPr>
              <w:t>SATA</w:t>
            </w:r>
            <w:r>
              <w:rPr>
                <w:sz w:val="21"/>
                <w:color w:val="000000"/>
              </w:rPr>
              <w:t>口</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548.55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无线网卡</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≥wifi6、≥300M</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71.86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机顶闪光灯</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适用于佳能5D4相机</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1099.21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电池盒手柄</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适用于佳能5D4相机</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864.15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相机电池</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适用于佳能5D4相机</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692.90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电脑电源</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90W 20V 4.5A </w:t>
            </w:r>
            <w:r>
              <w:rPr>
                <w:sz w:val="21"/>
                <w:color w:val="000000"/>
              </w:rPr>
              <w:t>方口</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108.19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超声图像采集手柄</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适用于超声图像采集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150.44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内存条</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DDR4</w:t>
            </w:r>
            <w:r>
              <w:rPr>
                <w:sz w:val="21"/>
                <w:color w:val="000000"/>
              </w:rPr>
              <w:t>≥8G</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184.13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交换机</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≥5口千兆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138.79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二口usb切换器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r>
              <w:rPr>
                <w:sz w:val="21"/>
                <w:color w:val="000000"/>
              </w:rPr>
              <w:t>进1出</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56.61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VGA</w:t>
            </w:r>
            <w:r>
              <w:rPr>
                <w:sz w:val="21"/>
                <w:color w:val="000000"/>
              </w:rPr>
              <w:t>视频切换器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r>
              <w:rPr>
                <w:sz w:val="21"/>
                <w:color w:val="000000"/>
              </w:rPr>
              <w:t>进1出（带USB）</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130.89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固态硬盘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sata</w:t>
            </w:r>
            <w:r>
              <w:rPr>
                <w:sz w:val="21"/>
                <w:color w:val="000000"/>
              </w:rPr>
              <w:t>接口≥250G</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281.41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固态硬盘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sata</w:t>
            </w:r>
            <w:r>
              <w:rPr>
                <w:sz w:val="21"/>
                <w:color w:val="000000"/>
              </w:rPr>
              <w:t>接口≥500G</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341.80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USB</w:t>
            </w:r>
            <w:r>
              <w:rPr>
                <w:sz w:val="21"/>
                <w:color w:val="000000"/>
              </w:rPr>
              <w:t>扩展器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分4</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40.25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内窥镜脚踏</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支持自定义热键</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155.11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机械硬盘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≥6T</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931.49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DDR3</w:t>
            </w:r>
            <w:r>
              <w:rPr>
                <w:sz w:val="21"/>
                <w:color w:val="000000"/>
              </w:rPr>
              <w:t>内存条</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DDR3</w:t>
            </w:r>
            <w:r>
              <w:rPr>
                <w:sz w:val="21"/>
                <w:color w:val="000000"/>
              </w:rPr>
              <w:t>≥8G</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168.65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3.5</w:t>
            </w:r>
            <w:r>
              <w:rPr>
                <w:sz w:val="21"/>
                <w:color w:val="000000"/>
              </w:rPr>
              <w:t>转双6.5音频线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44.48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交换机</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≥8口千兆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171.96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双屏转换器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HDMI</w:t>
            </w:r>
            <w:r>
              <w:rPr>
                <w:sz w:val="21"/>
                <w:color w:val="000000"/>
              </w:rPr>
              <w:t>接口（带USB切换功能）</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153.47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hdmi</w:t>
            </w:r>
            <w:r>
              <w:rPr>
                <w:sz w:val="21"/>
                <w:color w:val="000000"/>
              </w:rPr>
              <w:t>分配器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进2出</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139.70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HDMI</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176.88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HDMI</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≥20米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226.91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视频采集卡</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r>
              <w:rPr>
                <w:sz w:val="21"/>
                <w:color w:val="000000"/>
              </w:rPr>
              <w:t>、几何尺寸：≥92.7mm×62mm</w:t>
            </w:r>
            <w:r>
              <w:br/>
            </w:r>
            <w:r>
              <w:rPr>
                <w:sz w:val="21"/>
                <w:color w:val="000000"/>
              </w:rPr>
              <w:t xml:space="preserve"> 2、主机接口：PCI-Express Gen2 X1</w:t>
            </w:r>
            <w:r>
              <w:br/>
            </w:r>
            <w:r>
              <w:rPr>
                <w:sz w:val="21"/>
                <w:color w:val="000000"/>
              </w:rPr>
              <w:t xml:space="preserve"> 3、DMA传输带宽： 最高可达500MB/S 可实现≥1920×1080 RGB24数据稳定传输60帧</w:t>
            </w:r>
            <w:r>
              <w:br/>
            </w:r>
            <w:r>
              <w:rPr>
                <w:sz w:val="21"/>
                <w:color w:val="000000"/>
              </w:rPr>
              <w:t xml:space="preserve"> 4、输入接口：≥1个DVI 接口(DVI-1)/转接HDMI输入/转接VGA输入 /转接色差输入/转接模拟音频输入/CVBS输入 /SVIDE0输入 /一个SDI输入 BNC接口</w:t>
            </w:r>
            <w:r>
              <w:br/>
            </w:r>
            <w:r>
              <w:rPr>
                <w:sz w:val="21"/>
                <w:color w:val="000000"/>
              </w:rPr>
              <w:t xml:space="preserve"> 5、HDMI信号增强： 单独增加HDMI信号放大芯片，保证弱信号的正常使用</w:t>
            </w:r>
            <w:r>
              <w:br/>
            </w:r>
            <w:r>
              <w:rPr>
                <w:sz w:val="21"/>
                <w:color w:val="000000"/>
              </w:rPr>
              <w:t xml:space="preserve"> 6、支持视频流格式： YUV 4:2:2 (YUY2),RGB 8:8:8 (RGB24)</w:t>
            </w:r>
            <w:r>
              <w:br/>
            </w:r>
            <w:r>
              <w:rPr>
                <w:sz w:val="21"/>
                <w:color w:val="000000"/>
              </w:rPr>
              <w:t xml:space="preserve"> 7、DVI输入格式： 480i、576i、480p，576p，720p,1080i，1080p和常见显示分辨率</w:t>
            </w:r>
            <w:r>
              <w:br/>
            </w:r>
            <w:r>
              <w:rPr>
                <w:sz w:val="21"/>
                <w:color w:val="000000"/>
              </w:rPr>
              <w:t xml:space="preserve"> 8、HDMI输入格式： 480i、576i、480p，576p，720p，1080i，1080p，225MHzHDMI接收器，支持HDMI音频采集</w:t>
            </w:r>
            <w:r>
              <w:br/>
            </w:r>
            <w:r>
              <w:rPr>
                <w:sz w:val="21"/>
                <w:color w:val="000000"/>
              </w:rPr>
              <w:t xml:space="preserve"> 9、SDI输入格式：集成电缆均衡器，HD-SDI 信号传输距离最长可达 230米，支持SD/HD/3Ga/3Gb/3Ga-DL/3Gb-DS标准支持Level-B格式，支持 RGB 4:4:4，YCbCr 4:4:4，YCbCr 4:2:2 色彩采样</w:t>
            </w:r>
            <w:r>
              <w:br/>
            </w:r>
            <w:r>
              <w:rPr>
                <w:sz w:val="21"/>
                <w:color w:val="000000"/>
              </w:rPr>
              <w:t xml:space="preserve"> 10、VGA 输入格式：12-bit ADC，支持 RGB 和 YCbCr (YUV)的色彩空间，支持分离同步、复合同步、绿嵌入同步(S0G)、亮度嵌入同步(SOY)，支持DMT/CEA/CVT/GTF视频时序，对输入信号1:1采样时，最高像素率可达 165MHz，分辨率支持:最高支持到1920×1200 60hz</w:t>
            </w:r>
            <w:r>
              <w:br/>
            </w:r>
            <w:r>
              <w:rPr>
                <w:sz w:val="21"/>
                <w:color w:val="000000"/>
              </w:rPr>
              <w:t xml:space="preserve"> 11、分量色差输入格式：480i、576i、480p，576p,720p,1080i，1080p</w:t>
            </w:r>
            <w:r>
              <w:br/>
            </w:r>
            <w:r>
              <w:rPr>
                <w:sz w:val="21"/>
                <w:color w:val="000000"/>
              </w:rPr>
              <w:t xml:space="preserve"> 12、模拟复合视频输入：最大支持720×576 PAL.720×480 NTSC</w:t>
            </w:r>
            <w:r>
              <w:br/>
            </w:r>
            <w:r>
              <w:rPr>
                <w:sz w:val="21"/>
                <w:color w:val="000000"/>
              </w:rPr>
              <w:t xml:space="preserve"> 13、兼容软件支持：VLC /irtualDub /Potplay /OBS /xSplit /vMix /VidBlaster /Wirecast /Microsoft Media Encoder/Adobe Flash Media Encoder /任何其它使用DirectShow或V4L2编程接口的编码或流媒体软件</w:t>
            </w:r>
            <w:r>
              <w:br/>
            </w:r>
            <w:r>
              <w:rPr>
                <w:sz w:val="21"/>
                <w:color w:val="000000"/>
              </w:rPr>
              <w:t xml:space="preserve"> 14、SDK开发流媒体协议支持：支持RTSP视频传输,可以实现VLC远程监看，支持RTMP推流到FMS服务器，支持WebRtc和SRT视频传输协议</w:t>
            </w:r>
            <w:r>
              <w:br/>
            </w:r>
            <w:r>
              <w:rPr>
                <w:sz w:val="21"/>
                <w:color w:val="000000"/>
              </w:rPr>
              <w:t xml:space="preserve"> 15、支持硬件平台：X86平台/国产海光CPU/Nvidia算力平台/瑞芯微/国产飞腾</w:t>
            </w:r>
            <w:r>
              <w:br/>
            </w:r>
            <w:r>
              <w:rPr>
                <w:sz w:val="21"/>
                <w:color w:val="000000"/>
              </w:rPr>
              <w:t xml:space="preserve"> 16、操作系统支持：Windows 7/8/8.1/10/11/2008/2008 R2/2012(x86 &amp;x64)，Linux (基于V4L2，支持x86，x64)，支持ARM(Nvidia TX2、NX平台)，国产银河麒麟和统信系统</w:t>
            </w:r>
            <w:r>
              <w:br/>
            </w:r>
            <w:r>
              <w:rPr>
                <w:sz w:val="21"/>
                <w:color w:val="000000"/>
              </w:rPr>
              <w:t xml:space="preserve"> 17、半高支持：支持半高挡板</w:t>
            </w:r>
            <w:r>
              <w:br/>
            </w:r>
            <w:r>
              <w:rPr>
                <w:sz w:val="21"/>
                <w:color w:val="000000"/>
              </w:rPr>
              <w:t xml:space="preserve"> 18、配件：DVI转VGA转接头、DVI转HDMI转接头、DVI转色差、复合视频输入和左右声道辫子线</w:t>
            </w:r>
            <w:r>
              <w:br/>
            </w:r>
            <w:r>
              <w:rPr>
                <w:sz w:val="21"/>
                <w:color w:val="000000"/>
              </w:rPr>
              <w:t xml:space="preserve"> 19、使用温度范围：-20～85度</w:t>
            </w:r>
            <w:r>
              <w:br/>
            </w:r>
            <w:r>
              <w:rPr>
                <w:sz w:val="21"/>
                <w:color w:val="000000"/>
              </w:rPr>
              <w:t xml:space="preserve"> 20、功耗：≤5W</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3452.42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键盘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USB</w:t>
            </w:r>
            <w:r>
              <w:rPr>
                <w:sz w:val="21"/>
                <w:color w:val="000000"/>
              </w:rPr>
              <w:t>接口</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47.84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网线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超五类、≥305米/箱</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499.79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网线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六类、≥305米/箱</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683.83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网络水晶头</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超五类、100粒/盒</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59.80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网络水晶头</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六类、100粒/盒</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87.64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鼠标</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USB</w:t>
            </w:r>
            <w:r>
              <w:rPr>
                <w:sz w:val="21"/>
                <w:color w:val="000000"/>
              </w:rPr>
              <w:t>接口</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32.07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键盘鼠标套装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USB</w:t>
            </w:r>
            <w:r>
              <w:rPr>
                <w:sz w:val="21"/>
                <w:color w:val="000000"/>
              </w:rPr>
              <w:t>接口</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71.23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299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VGA</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13.36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VGA</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21.71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VGA</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31.16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HDMI</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21.34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HDMI</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24.98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HDMI</w:t>
            </w:r>
            <w:r>
              <w:rPr>
                <w:sz w:val="21"/>
                <w:color w:val="000000"/>
              </w:rPr>
              <w:t>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36.21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打印机连接线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10.86</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打印机连接线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15.79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打印机连接线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23.17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电子大屏数码万年历壁挂数字时钟</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≥68×23厘米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414.50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录音笔</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r>
              <w:rPr>
                <w:sz w:val="21"/>
                <w:color w:val="000000"/>
              </w:rPr>
              <w:t>、存储容量</w:t>
            </w:r>
            <w:r>
              <w:rPr>
                <w:sz w:val="21"/>
                <w:color w:val="000000"/>
              </w:rPr>
              <w:t>≥</w:t>
            </w:r>
            <w:r>
              <w:rPr>
                <w:sz w:val="21"/>
                <w:color w:val="000000"/>
              </w:rPr>
              <w:t>32GB</w:t>
            </w:r>
          </w:p>
          <w:p>
            <w:pPr>
              <w:pStyle w:val="null3"/>
            </w:pPr>
            <w:r>
              <w:rPr>
                <w:sz w:val="21"/>
                <w:color w:val="000000"/>
              </w:rPr>
              <w:t>2</w:t>
            </w:r>
            <w:r>
              <w:rPr>
                <w:sz w:val="21"/>
                <w:color w:val="000000"/>
              </w:rPr>
              <w:t>、录音功能多模式，WAV，AAC</w:t>
            </w:r>
          </w:p>
          <w:p>
            <w:pPr>
              <w:pStyle w:val="null3"/>
            </w:pPr>
            <w:r>
              <w:rPr>
                <w:sz w:val="21"/>
                <w:color w:val="000000"/>
              </w:rPr>
              <w:t>3</w:t>
            </w:r>
            <w:r>
              <w:rPr>
                <w:sz w:val="21"/>
                <w:color w:val="000000"/>
              </w:rPr>
              <w:t>、播放性能内置麦克风</w:t>
            </w:r>
          </w:p>
          <w:p>
            <w:pPr>
              <w:pStyle w:val="null3"/>
            </w:pPr>
            <w:r>
              <w:rPr>
                <w:sz w:val="21"/>
                <w:color w:val="000000"/>
              </w:rPr>
              <w:t>4</w:t>
            </w:r>
            <w:r>
              <w:rPr>
                <w:sz w:val="21"/>
                <w:color w:val="000000"/>
              </w:rPr>
              <w:t>、控制按钮实体按键</w:t>
            </w:r>
          </w:p>
          <w:p>
            <w:pPr>
              <w:pStyle w:val="null3"/>
            </w:pPr>
            <w:r>
              <w:rPr>
                <w:sz w:val="21"/>
                <w:color w:val="000000"/>
              </w:rPr>
              <w:t>5</w:t>
            </w:r>
            <w:r>
              <w:rPr>
                <w:sz w:val="21"/>
                <w:color w:val="000000"/>
              </w:rPr>
              <w:t>、传输接口Type-C</w:t>
            </w:r>
          </w:p>
          <w:p>
            <w:pPr>
              <w:pStyle w:val="null3"/>
            </w:pPr>
            <w:r>
              <w:rPr>
                <w:sz w:val="21"/>
                <w:color w:val="000000"/>
              </w:rPr>
              <w:t>6</w:t>
            </w:r>
            <w:r>
              <w:rPr>
                <w:sz w:val="21"/>
                <w:color w:val="000000"/>
              </w:rPr>
              <w:t>、电池类型≥2600mAh锂电池</w:t>
            </w:r>
          </w:p>
          <w:p>
            <w:pPr>
              <w:pStyle w:val="null3"/>
            </w:pPr>
            <w:r>
              <w:rPr>
                <w:sz w:val="21"/>
                <w:color w:val="000000"/>
              </w:rPr>
              <w:t>7</w:t>
            </w:r>
            <w:r>
              <w:rPr>
                <w:sz w:val="21"/>
                <w:color w:val="000000"/>
              </w:rPr>
              <w:t>、</w:t>
            </w:r>
            <w:r>
              <w:rPr>
                <w:sz w:val="21"/>
                <w:color w:val="000000"/>
              </w:rPr>
              <w:t>其他性能屏幕尺寸：</w:t>
            </w:r>
            <w:r>
              <w:rPr>
                <w:sz w:val="21"/>
                <w:color w:val="000000"/>
              </w:rPr>
              <w:t>≥</w:t>
            </w:r>
            <w:r>
              <w:rPr>
                <w:sz w:val="21"/>
                <w:color w:val="000000"/>
              </w:rPr>
              <w:t>3.5英寸</w:t>
            </w:r>
          </w:p>
          <w:p>
            <w:pPr>
              <w:pStyle w:val="null3"/>
            </w:pPr>
            <w:r>
              <w:rPr>
                <w:sz w:val="21"/>
                <w:color w:val="000000"/>
              </w:rPr>
              <w:t>8</w:t>
            </w:r>
            <w:r>
              <w:rPr>
                <w:sz w:val="21"/>
                <w:color w:val="000000"/>
              </w:rPr>
              <w:t>、</w:t>
            </w:r>
            <w:r>
              <w:rPr>
                <w:sz w:val="21"/>
                <w:color w:val="000000"/>
              </w:rPr>
              <w:t>屏幕分辨率：≥1280×720，≥445PPI</w:t>
            </w:r>
          </w:p>
          <w:p>
            <w:pPr>
              <w:pStyle w:val="null3"/>
            </w:pPr>
            <w:r>
              <w:rPr>
                <w:sz w:val="21"/>
                <w:color w:val="000000"/>
              </w:rPr>
              <w:t>9</w:t>
            </w:r>
            <w:r>
              <w:rPr>
                <w:sz w:val="21"/>
                <w:color w:val="000000"/>
              </w:rPr>
              <w:t>、连接方式：4G，WIFI，蓝牙</w:t>
            </w:r>
          </w:p>
          <w:p>
            <w:pPr>
              <w:pStyle w:val="null3"/>
            </w:pPr>
            <w:r>
              <w:rPr>
                <w:sz w:val="21"/>
                <w:color w:val="000000"/>
              </w:rPr>
              <w:t>10</w:t>
            </w:r>
            <w:r>
              <w:rPr>
                <w:sz w:val="21"/>
                <w:color w:val="000000"/>
              </w:rPr>
              <w:t>、解锁方式：密码</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3715.84</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录音笔</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r>
              <w:rPr>
                <w:sz w:val="21"/>
                <w:color w:val="000000"/>
              </w:rPr>
              <w:t>、存储容量</w:t>
            </w:r>
            <w:r>
              <w:rPr>
                <w:sz w:val="21"/>
                <w:color w:val="000000"/>
              </w:rPr>
              <w:t>≥</w:t>
            </w:r>
            <w:r>
              <w:rPr>
                <w:sz w:val="21"/>
                <w:color w:val="000000"/>
              </w:rPr>
              <w:t>64GB</w:t>
            </w:r>
          </w:p>
          <w:p>
            <w:pPr>
              <w:pStyle w:val="null3"/>
            </w:pPr>
            <w:r>
              <w:rPr>
                <w:sz w:val="21"/>
                <w:color w:val="000000"/>
              </w:rPr>
              <w:t>2</w:t>
            </w:r>
            <w:r>
              <w:rPr>
                <w:sz w:val="21"/>
                <w:color w:val="000000"/>
              </w:rPr>
              <w:t>、录音功能多模式，WAV，AAC</w:t>
            </w:r>
          </w:p>
          <w:p>
            <w:pPr>
              <w:pStyle w:val="null3"/>
            </w:pPr>
            <w:r>
              <w:rPr>
                <w:sz w:val="21"/>
                <w:color w:val="000000"/>
              </w:rPr>
              <w:t>3</w:t>
            </w:r>
            <w:r>
              <w:rPr>
                <w:sz w:val="21"/>
                <w:color w:val="000000"/>
              </w:rPr>
              <w:t>、播放性能内置麦克风</w:t>
            </w:r>
          </w:p>
          <w:p>
            <w:pPr>
              <w:pStyle w:val="null3"/>
            </w:pPr>
            <w:r>
              <w:rPr>
                <w:sz w:val="21"/>
                <w:color w:val="000000"/>
              </w:rPr>
              <w:t>4</w:t>
            </w:r>
            <w:r>
              <w:rPr>
                <w:sz w:val="21"/>
                <w:color w:val="000000"/>
              </w:rPr>
              <w:t>、控制按钮实体按键</w:t>
            </w:r>
          </w:p>
          <w:p>
            <w:pPr>
              <w:pStyle w:val="null3"/>
            </w:pPr>
            <w:r>
              <w:rPr>
                <w:sz w:val="21"/>
                <w:color w:val="000000"/>
              </w:rPr>
              <w:t>5</w:t>
            </w:r>
            <w:r>
              <w:rPr>
                <w:sz w:val="21"/>
                <w:color w:val="000000"/>
              </w:rPr>
              <w:t>、传输接口Type-C</w:t>
            </w:r>
          </w:p>
          <w:p>
            <w:pPr>
              <w:pStyle w:val="null3"/>
            </w:pPr>
            <w:r>
              <w:rPr>
                <w:sz w:val="21"/>
                <w:color w:val="000000"/>
              </w:rPr>
              <w:t>6</w:t>
            </w:r>
            <w:r>
              <w:rPr>
                <w:sz w:val="21"/>
                <w:color w:val="000000"/>
              </w:rPr>
              <w:t>、电池类型≥2600mAh锂电池</w:t>
            </w:r>
          </w:p>
          <w:p>
            <w:pPr>
              <w:pStyle w:val="null3"/>
            </w:pPr>
            <w:r>
              <w:rPr>
                <w:sz w:val="21"/>
                <w:color w:val="000000"/>
              </w:rPr>
              <w:t>7</w:t>
            </w:r>
            <w:r>
              <w:rPr>
                <w:sz w:val="21"/>
                <w:color w:val="000000"/>
              </w:rPr>
              <w:t>、外形设计材质：陶瓷背板</w:t>
            </w:r>
          </w:p>
          <w:p>
            <w:pPr>
              <w:pStyle w:val="null3"/>
            </w:pPr>
            <w:r>
              <w:rPr>
                <w:sz w:val="21"/>
                <w:color w:val="000000"/>
              </w:rPr>
              <w:t>8</w:t>
            </w:r>
            <w:r>
              <w:rPr>
                <w:sz w:val="21"/>
                <w:color w:val="000000"/>
              </w:rPr>
              <w:t>、其他性能屏幕尺寸：</w:t>
            </w:r>
            <w:r>
              <w:rPr>
                <w:sz w:val="21"/>
                <w:color w:val="000000"/>
              </w:rPr>
              <w:t>≥</w:t>
            </w:r>
            <w:r>
              <w:rPr>
                <w:sz w:val="21"/>
                <w:color w:val="000000"/>
              </w:rPr>
              <w:t>3.5</w:t>
            </w:r>
            <w:r>
              <w:rPr>
                <w:sz w:val="21"/>
                <w:color w:val="000000"/>
              </w:rPr>
              <w:t>英寸</w:t>
            </w:r>
          </w:p>
          <w:p>
            <w:pPr>
              <w:pStyle w:val="null3"/>
            </w:pPr>
            <w:r>
              <w:rPr>
                <w:sz w:val="21"/>
                <w:color w:val="000000"/>
              </w:rPr>
              <w:t>9</w:t>
            </w:r>
            <w:r>
              <w:rPr>
                <w:sz w:val="21"/>
                <w:color w:val="000000"/>
              </w:rPr>
              <w:t>、屏幕分辨率：</w:t>
            </w:r>
            <w:r>
              <w:rPr>
                <w:sz w:val="21"/>
                <w:color w:val="000000"/>
              </w:rPr>
              <w:t>≥</w:t>
            </w:r>
            <w:r>
              <w:rPr>
                <w:sz w:val="21"/>
                <w:color w:val="000000"/>
              </w:rPr>
              <w:t>1280</w:t>
            </w:r>
            <w:r>
              <w:rPr>
                <w:sz w:val="21"/>
                <w:color w:val="000000"/>
              </w:rPr>
              <w:t>×</w:t>
            </w:r>
            <w:r>
              <w:rPr>
                <w:sz w:val="21"/>
                <w:color w:val="000000"/>
              </w:rPr>
              <w:t>720</w:t>
            </w:r>
            <w:r>
              <w:rPr>
                <w:sz w:val="21"/>
                <w:color w:val="000000"/>
              </w:rPr>
              <w:t>，</w:t>
            </w:r>
            <w:r>
              <w:rPr>
                <w:sz w:val="21"/>
                <w:color w:val="000000"/>
              </w:rPr>
              <w:t>≥</w:t>
            </w:r>
            <w:r>
              <w:rPr>
                <w:sz w:val="21"/>
                <w:color w:val="000000"/>
              </w:rPr>
              <w:t>445PPI</w:t>
            </w:r>
          </w:p>
          <w:p>
            <w:pPr>
              <w:pStyle w:val="null3"/>
            </w:pPr>
            <w:r>
              <w:rPr>
                <w:sz w:val="21"/>
                <w:color w:val="000000"/>
              </w:rPr>
              <w:t>10</w:t>
            </w:r>
            <w:r>
              <w:rPr>
                <w:sz w:val="21"/>
                <w:color w:val="000000"/>
              </w:rPr>
              <w:t>、连接方式：4G，WIFI，蓝牙</w:t>
            </w:r>
          </w:p>
          <w:p>
            <w:pPr>
              <w:pStyle w:val="null3"/>
            </w:pPr>
            <w:r>
              <w:rPr>
                <w:sz w:val="21"/>
                <w:color w:val="000000"/>
              </w:rPr>
              <w:t>11</w:t>
            </w:r>
            <w:r>
              <w:rPr>
                <w:sz w:val="21"/>
                <w:color w:val="000000"/>
              </w:rPr>
              <w:t>、解锁方式：密码</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4947.08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录音笔</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color w:val="000000"/>
              </w:rPr>
              <w:t>1</w:t>
            </w:r>
            <w:r>
              <w:rPr>
                <w:sz w:val="21"/>
                <w:color w:val="000000"/>
              </w:rPr>
              <w:t>、存储容量</w:t>
            </w:r>
            <w:r>
              <w:rPr>
                <w:sz w:val="21"/>
                <w:color w:val="000000"/>
              </w:rPr>
              <w:t>≥</w:t>
            </w:r>
            <w:r>
              <w:rPr>
                <w:sz w:val="21"/>
                <w:color w:val="000000"/>
              </w:rPr>
              <w:t>32GB</w:t>
            </w:r>
          </w:p>
          <w:p>
            <w:pPr>
              <w:pStyle w:val="null3"/>
              <w:jc w:val="both"/>
            </w:pPr>
            <w:r>
              <w:rPr>
                <w:sz w:val="21"/>
                <w:color w:val="000000"/>
              </w:rPr>
              <w:t>2</w:t>
            </w:r>
            <w:r>
              <w:rPr>
                <w:sz w:val="21"/>
                <w:color w:val="000000"/>
              </w:rPr>
              <w:t>、不支持扩展卡</w:t>
            </w:r>
          </w:p>
          <w:p>
            <w:pPr>
              <w:pStyle w:val="null3"/>
              <w:jc w:val="both"/>
            </w:pPr>
            <w:r>
              <w:rPr>
                <w:sz w:val="21"/>
                <w:color w:val="000000"/>
              </w:rPr>
              <w:t>3</w:t>
            </w:r>
            <w:r>
              <w:rPr>
                <w:sz w:val="21"/>
                <w:color w:val="000000"/>
              </w:rPr>
              <w:t>、录音时间</w:t>
            </w:r>
            <w:r>
              <w:rPr>
                <w:sz w:val="21"/>
                <w:color w:val="000000"/>
              </w:rPr>
              <w:t>≥</w:t>
            </w:r>
            <w:r>
              <w:rPr>
                <w:sz w:val="21"/>
                <w:color w:val="000000"/>
              </w:rPr>
              <w:t>10</w:t>
            </w:r>
            <w:r>
              <w:rPr>
                <w:sz w:val="21"/>
                <w:color w:val="000000"/>
              </w:rPr>
              <w:t>小时</w:t>
            </w:r>
          </w:p>
          <w:p>
            <w:pPr>
              <w:pStyle w:val="null3"/>
              <w:jc w:val="both"/>
            </w:pPr>
            <w:r>
              <w:rPr>
                <w:sz w:val="21"/>
                <w:color w:val="000000"/>
              </w:rPr>
              <w:t>4</w:t>
            </w:r>
            <w:r>
              <w:rPr>
                <w:sz w:val="21"/>
                <w:color w:val="000000"/>
              </w:rPr>
              <w:t>、录音功能语音转文字，即时传输，翻译</w:t>
            </w:r>
          </w:p>
          <w:p>
            <w:pPr>
              <w:pStyle w:val="null3"/>
              <w:jc w:val="both"/>
            </w:pPr>
            <w:r>
              <w:rPr>
                <w:sz w:val="21"/>
                <w:color w:val="000000"/>
              </w:rPr>
              <w:t>5</w:t>
            </w:r>
            <w:r>
              <w:rPr>
                <w:sz w:val="21"/>
                <w:color w:val="000000"/>
              </w:rPr>
              <w:t>、录音场景专业录音</w:t>
            </w:r>
          </w:p>
          <w:p>
            <w:pPr>
              <w:pStyle w:val="null3"/>
              <w:jc w:val="both"/>
            </w:pPr>
            <w:r>
              <w:rPr>
                <w:sz w:val="21"/>
                <w:color w:val="000000"/>
              </w:rPr>
              <w:t>6</w:t>
            </w:r>
            <w:r>
              <w:rPr>
                <w:sz w:val="21"/>
                <w:color w:val="000000"/>
              </w:rPr>
              <w:t>、降噪功能支持</w:t>
            </w:r>
          </w:p>
          <w:p>
            <w:pPr>
              <w:pStyle w:val="null3"/>
              <w:jc w:val="both"/>
            </w:pPr>
            <w:r>
              <w:rPr>
                <w:sz w:val="21"/>
                <w:color w:val="000000"/>
              </w:rPr>
              <w:t>7</w:t>
            </w:r>
            <w:r>
              <w:rPr>
                <w:sz w:val="21"/>
                <w:color w:val="000000"/>
              </w:rPr>
              <w:t>、</w:t>
            </w:r>
            <w:r>
              <w:rPr>
                <w:sz w:val="21"/>
                <w:color w:val="000000"/>
              </w:rPr>
              <w:t>屏幕类型触摸屏</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3005.99</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无线麦克风</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w:t>
            </w:r>
            <w:r>
              <w:rPr>
                <w:sz w:val="21"/>
                <w:color w:val="000000"/>
              </w:rPr>
              <w:t>、频率范围：23 Hz至18 kHz</w:t>
            </w:r>
          </w:p>
          <w:p>
            <w:pPr>
              <w:pStyle w:val="null3"/>
            </w:pPr>
            <w:r>
              <w:rPr>
                <w:sz w:val="21"/>
                <w:color w:val="000000"/>
              </w:rPr>
              <w:t>2、信噪比：60 dB</w:t>
            </w:r>
          </w:p>
          <w:p>
            <w:pPr>
              <w:pStyle w:val="null3"/>
            </w:pPr>
            <w:r>
              <w:rPr>
                <w:sz w:val="21"/>
                <w:color w:val="000000"/>
              </w:rPr>
              <w:t>3、失真：总滤波失真0.9%或更低(-60dBV, 1 kHz输入)</w:t>
            </w:r>
          </w:p>
          <w:p>
            <w:pPr>
              <w:pStyle w:val="null3"/>
            </w:pPr>
            <w:r>
              <w:rPr>
                <w:sz w:val="21"/>
                <w:color w:val="000000"/>
              </w:rPr>
              <w:t>4、音频延迟：约0.35毫秒(模拟输出)，约0.24毫秒(数字输出)</w:t>
            </w:r>
          </w:p>
          <w:p>
            <w:pPr>
              <w:pStyle w:val="null3"/>
            </w:pPr>
            <w:r>
              <w:rPr>
                <w:sz w:val="21"/>
                <w:color w:val="000000"/>
              </w:rPr>
              <w:t>5、发射器输出功率：30 mW/5 mW，10 mW/2 mW</w:t>
            </w:r>
          </w:p>
          <w:p>
            <w:pPr>
              <w:pStyle w:val="null3"/>
            </w:pPr>
            <w:r>
              <w:rPr>
                <w:sz w:val="21"/>
                <w:color w:val="000000"/>
              </w:rPr>
              <w:t>6、接收器规格：≥63×70×31 mm</w:t>
            </w:r>
          </w:p>
          <w:p>
            <w:pPr>
              <w:pStyle w:val="null3"/>
            </w:pPr>
            <w:r>
              <w:rPr>
                <w:sz w:val="21"/>
                <w:color w:val="000000"/>
              </w:rPr>
              <w:t>7</w:t>
            </w:r>
            <w:r>
              <w:rPr>
                <w:sz w:val="21"/>
                <w:color w:val="000000"/>
              </w:rPr>
              <w:t>、</w:t>
            </w:r>
            <w:r>
              <w:rPr>
                <w:sz w:val="21"/>
                <w:color w:val="000000"/>
              </w:rPr>
              <w:t>电源：DC 3.0 V (两节LR6/AA型碱性电池)，DC 5.0 V (由USB Type-C连接器提供)</w:t>
            </w:r>
          </w:p>
          <w:p>
            <w:pPr>
              <w:pStyle w:val="null3"/>
            </w:pPr>
            <w:r>
              <w:rPr>
                <w:sz w:val="21"/>
                <w:color w:val="000000"/>
              </w:rPr>
              <w:t>8</w:t>
            </w:r>
            <w:r>
              <w:rPr>
                <w:sz w:val="21"/>
                <w:color w:val="000000"/>
              </w:rPr>
              <w:t>、</w:t>
            </w:r>
            <w:r>
              <w:rPr>
                <w:sz w:val="21"/>
                <w:color w:val="000000"/>
              </w:rPr>
              <w:t>接口：Type-C</w:t>
            </w:r>
          </w:p>
          <w:p>
            <w:pPr>
              <w:pStyle w:val="null3"/>
            </w:pPr>
            <w:r>
              <w:rPr>
                <w:sz w:val="21"/>
                <w:color w:val="000000"/>
              </w:rPr>
              <w:t>9、振荡器类型：晶体控制PLL合成器</w:t>
            </w:r>
          </w:p>
          <w:p>
            <w:pPr>
              <w:pStyle w:val="null3"/>
            </w:pPr>
            <w:r>
              <w:rPr>
                <w:sz w:val="21"/>
                <w:color w:val="000000"/>
              </w:rPr>
              <w:t>10、接收类型：真分集式</w:t>
            </w:r>
          </w:p>
          <w:p>
            <w:pPr>
              <w:pStyle w:val="null3"/>
            </w:pPr>
            <w:r>
              <w:rPr>
                <w:sz w:val="21"/>
                <w:color w:val="000000"/>
              </w:rPr>
              <w:t xml:space="preserve">11、天线类型：1/4 </w:t>
            </w:r>
            <w:r>
              <w:rPr>
                <w:sz w:val="21"/>
                <w:color w:val="000000"/>
              </w:rPr>
              <w:t>λ</w:t>
            </w:r>
            <w:r>
              <w:rPr>
                <w:sz w:val="21"/>
                <w:color w:val="000000"/>
              </w:rPr>
              <w:t>波长有线天线(角度可调)</w:t>
            </w:r>
          </w:p>
          <w:p>
            <w:pPr>
              <w:pStyle w:val="null3"/>
              <w:jc w:val="center"/>
            </w:pPr>
            <w:r>
              <w:rPr>
                <w:sz w:val="21"/>
                <w:color w:val="000000"/>
              </w:rPr>
              <w:t>12</w:t>
            </w:r>
            <w:r>
              <w:rPr>
                <w:sz w:val="21"/>
                <w:color w:val="000000"/>
              </w:rPr>
              <w:t>、频率响应</w:t>
            </w:r>
            <w:r>
              <w:rPr>
                <w:sz w:val="21"/>
                <w:color w:val="000000"/>
              </w:rPr>
              <w:t>：</w:t>
            </w:r>
            <w:r>
              <w:rPr>
                <w:sz w:val="21"/>
                <w:color w:val="000000"/>
              </w:rPr>
              <w:t>23 Hz</w:t>
            </w:r>
            <w:r>
              <w:rPr>
                <w:sz w:val="21"/>
                <w:color w:val="000000"/>
              </w:rPr>
              <w:t>至18 kHz，40 Hz至15 kHz</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5203.92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领夹麦克风</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1、设备类型：一拖二无线领夹麦克风</w:t>
            </w:r>
          </w:p>
          <w:p>
            <w:pPr>
              <w:pStyle w:val="null3"/>
            </w:pPr>
            <w:r>
              <w:rPr>
                <w:sz w:val="21"/>
                <w:color w:val="000000"/>
              </w:rPr>
              <w:t>2、接口类型：支持Mi热靴接口、3.5mm输入/输出接口</w:t>
            </w:r>
          </w:p>
          <w:p>
            <w:pPr>
              <w:pStyle w:val="null3"/>
            </w:pPr>
            <w:r>
              <w:rPr>
                <w:sz w:val="21"/>
                <w:color w:val="000000"/>
              </w:rPr>
              <w:t>3、传输方式：无线，支持蓝牙5.3和LC3+编码</w:t>
            </w:r>
          </w:p>
          <w:p>
            <w:pPr>
              <w:pStyle w:val="null3"/>
            </w:pPr>
            <w:r>
              <w:rPr>
                <w:sz w:val="21"/>
                <w:color w:val="000000"/>
              </w:rPr>
              <w:t>4、续航时间：发射器单次充电可使用约6小时，接收器可通过Mi热靴供电</w:t>
            </w:r>
          </w:p>
          <w:p>
            <w:pPr>
              <w:pStyle w:val="null3"/>
            </w:pPr>
            <w:r>
              <w:rPr>
                <w:sz w:val="21"/>
                <w:color w:val="000000"/>
              </w:rPr>
              <w:t>5、降噪功能：NC降噪和LC低切，减少环境噪声和低频噪声影响</w:t>
            </w:r>
          </w:p>
          <w:p>
            <w:pPr>
              <w:pStyle w:val="null3"/>
            </w:pPr>
            <w:r>
              <w:rPr>
                <w:sz w:val="21"/>
                <w:color w:val="000000"/>
              </w:rPr>
              <w:t>6、其他功能：安全音轨、音量衰减功能（≥3档可调）、音量控制旋钮、LED指示灯实时监看录音音量</w:t>
            </w:r>
          </w:p>
          <w:p>
            <w:pPr>
              <w:pStyle w:val="null3"/>
            </w:pPr>
            <w:r>
              <w:rPr>
                <w:sz w:val="21"/>
                <w:color w:val="000000"/>
              </w:rPr>
              <w:t>7、充电方式：配备充电盒，提供收纳和充电功能</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2711.51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墨水黑色（原装）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L15168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137.18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墨水青色（原装）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L15168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137.18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墨水洋红色（原装）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L15168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137.18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墨水黄色（原装）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L15168</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137.18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粉盒（原装）</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DocuCentre-v 3065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625.78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319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手机快充充电器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≥120W</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173.17</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手机充电线（多头）</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线长≥1.2米、≥100W快充</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79.35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企业级机械硬盘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≥2T黑盘</w:t>
            </w:r>
          </w:p>
          <w:p>
            <w:pPr>
              <w:pStyle w:val="null3"/>
              <w:jc w:val="center"/>
            </w:pPr>
            <w:r>
              <w:rPr>
                <w:sz w:val="21"/>
                <w:color w:val="000000"/>
              </w:rPr>
              <w:t>转速：≥7200rpm</w:t>
            </w:r>
          </w:p>
          <w:p>
            <w:pPr>
              <w:pStyle w:val="null3"/>
              <w:jc w:val="center"/>
            </w:pPr>
            <w:r>
              <w:rPr>
                <w:sz w:val="21"/>
                <w:color w:val="000000"/>
              </w:rPr>
              <w:t>硬盘尺寸：3.5英寸</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1529.30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DVD</w:t>
            </w:r>
            <w:r>
              <w:rPr>
                <w:sz w:val="21"/>
                <w:color w:val="000000"/>
              </w:rPr>
              <w:t>光盘</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容量≥4.7G</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2.80</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无线摄像头</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Mar>
              <w:top w:type="dxa" w:w="0"/>
              <w:left w:type="dxa" w:w="105"/>
              <w:bottom w:type="dxa" w:w="0"/>
              <w:right w:type="dxa" w:w="105"/>
            </w:tcMar>
          </w:tcPr>
          <w:p>
            <w:pPr>
              <w:pStyle w:val="null3"/>
              <w:jc w:val="center"/>
            </w:pPr>
            <w:r>
              <w:rPr>
                <w:sz w:val="21"/>
                <w:color w:val="000000"/>
              </w:rPr>
              <w:t>像素≥400W</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444.88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扫描枪</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识别方式 ：CMOS 　　</w:t>
            </w:r>
            <w:r>
              <w:br/>
            </w:r>
            <w:r>
              <w:rPr>
                <w:sz w:val="21"/>
                <w:color w:val="000000"/>
              </w:rPr>
              <w:t xml:space="preserve"> 识读模式：手动触发/自动感应 　　</w:t>
            </w:r>
            <w:r>
              <w:br/>
            </w:r>
            <w:r>
              <w:rPr>
                <w:sz w:val="21"/>
                <w:color w:val="000000"/>
              </w:rPr>
              <w:t xml:space="preserve"> CMOS分辨率：≥640×480 　　</w:t>
            </w:r>
            <w:r>
              <w:br/>
            </w:r>
            <w:r>
              <w:rPr>
                <w:sz w:val="21"/>
                <w:color w:val="000000"/>
              </w:rPr>
              <w:t xml:space="preserve"> 扫描速度：≥60fps/s 　　</w:t>
            </w:r>
            <w:r>
              <w:br/>
            </w:r>
            <w:r>
              <w:rPr>
                <w:sz w:val="21"/>
                <w:color w:val="000000"/>
              </w:rPr>
              <w:t xml:space="preserve"> 扫描角度：旋转360°倾斜±65°偏转±60° </w:t>
            </w:r>
            <w:r>
              <w:br/>
            </w:r>
            <w:r>
              <w:rPr>
                <w:sz w:val="21"/>
                <w:color w:val="000000"/>
              </w:rPr>
              <w:t xml:space="preserve"> 输入电压 ：DC 5V 　　</w:t>
            </w:r>
            <w:r>
              <w:br/>
            </w:r>
            <w:r>
              <w:rPr>
                <w:sz w:val="21"/>
                <w:color w:val="000000"/>
              </w:rPr>
              <w:t xml:space="preserve"> 支持接口 ：USB-HID、USB-VCP 　　</w:t>
            </w:r>
            <w:r>
              <w:br/>
            </w:r>
            <w:r>
              <w:rPr>
                <w:sz w:val="21"/>
                <w:color w:val="000000"/>
              </w:rPr>
              <w:t xml:space="preserve"> 电缆线标准：拉直≥1.6M 　　</w:t>
            </w:r>
            <w:r>
              <w:br/>
            </w:r>
            <w:r>
              <w:rPr>
                <w:sz w:val="21"/>
                <w:color w:val="000000"/>
              </w:rPr>
              <w:t xml:space="preserve"> 工作温度：-10℃~50℃ 　　</w:t>
            </w:r>
            <w:r>
              <w:br/>
            </w:r>
            <w:r>
              <w:rPr>
                <w:sz w:val="21"/>
                <w:color w:val="000000"/>
              </w:rPr>
              <w:t xml:space="preserve"> 工作湿度 ：5%~95% 　　</w:t>
            </w:r>
            <w:r>
              <w:br/>
            </w:r>
            <w:r>
              <w:rPr>
                <w:sz w:val="21"/>
                <w:color w:val="000000"/>
              </w:rPr>
              <w:t xml:space="preserve"> 储存温度 ：-20℃~60℃ </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259.93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Pci</w:t>
            </w:r>
            <w:r>
              <w:rPr>
                <w:sz w:val="21"/>
                <w:color w:val="000000"/>
              </w:rPr>
              <w:t>网卡</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≥千兆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51.75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PCIE</w:t>
            </w:r>
            <w:r>
              <w:rPr>
                <w:sz w:val="21"/>
                <w:color w:val="000000"/>
              </w:rPr>
              <w:t>网卡</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≥千兆</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45.68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 xml:space="preserve"> USB </w:t>
            </w:r>
            <w:r>
              <w:rPr>
                <w:sz w:val="21"/>
                <w:color w:val="000000"/>
              </w:rPr>
              <w:t>外置DVD光驱刻录机</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光驱类型</w:t>
            </w:r>
            <w:r>
              <w:rPr>
                <w:sz w:val="21"/>
                <w:color w:val="000000"/>
              </w:rPr>
              <w:t xml:space="preserve">：DVD刻录机。 </w:t>
            </w:r>
            <w:r>
              <w:br/>
            </w:r>
            <w:r>
              <w:rPr>
                <w:sz w:val="21"/>
                <w:color w:val="000000"/>
              </w:rPr>
              <w:t>安装方式</w:t>
            </w:r>
            <w:r>
              <w:rPr>
                <w:sz w:val="21"/>
                <w:color w:val="000000"/>
              </w:rPr>
              <w:t xml:space="preserve">：外置。 </w:t>
            </w:r>
            <w:r>
              <w:br/>
            </w:r>
            <w:r>
              <w:rPr>
                <w:sz w:val="21"/>
                <w:color w:val="000000"/>
              </w:rPr>
              <w:t>接口类型</w:t>
            </w:r>
            <w:r>
              <w:rPr>
                <w:sz w:val="21"/>
                <w:color w:val="000000"/>
              </w:rPr>
              <w:t>：USB</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269.93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拓展坞</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≥1个USB3.0，≥2个USB2.0，≥2个HDMI60HZ+PD</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90.68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329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TF</w:t>
            </w:r>
            <w:r>
              <w:rPr>
                <w:sz w:val="21"/>
                <w:color w:val="000000"/>
              </w:rPr>
              <w:t>内存卡</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容量</w:t>
            </w:r>
            <w:r>
              <w:rPr>
                <w:sz w:val="21"/>
                <w:color w:val="000000"/>
              </w:rPr>
              <w:t>：256GB</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159.88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USB</w:t>
            </w:r>
            <w:r>
              <w:rPr>
                <w:sz w:val="21"/>
                <w:color w:val="000000"/>
              </w:rPr>
              <w:t>打印机切换器</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color w:val="000000"/>
              </w:rPr>
              <w:t>接口类型</w:t>
            </w:r>
            <w:r>
              <w:rPr>
                <w:sz w:val="21"/>
                <w:color w:val="000000"/>
              </w:rPr>
              <w:t>：USB2进1出</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52.23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硒鼓</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Laser1008A</w:t>
            </w:r>
          </w:p>
        </w:tc>
        <w:tc>
          <w:tcPr>
            <w:tcW w:type="dxa" w:w="24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≥1500页</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155.48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六类网线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18.68</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六类网线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25.75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334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六类网线</w:t>
            </w:r>
          </w:p>
        </w:tc>
        <w:tc>
          <w:tcPr>
            <w:tcW w:type="dxa" w:w="28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≥10米</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46.75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sz w:val="21"/>
          <w:b/>
          <w:color w:val="000000"/>
        </w:rPr>
        <w:t>【四】计算机相关设备及计算机配套设备及配件（政府采购目录外）清单投标响应要求</w:t>
      </w:r>
    </w:p>
    <w:p>
      <w:pPr>
        <w:pStyle w:val="null3"/>
      </w:pPr>
      <w:r>
        <w:rPr>
          <w:sz w:val="21"/>
          <w:color w:val="000000"/>
        </w:rPr>
        <w:t>1</w:t>
      </w:r>
      <w:r>
        <w:rPr>
          <w:sz w:val="21"/>
          <w:color w:val="000000"/>
        </w:rPr>
        <w:t>、投标人须在投标文件中响应《计算机相关设备及计算机配套设备及配件（政府采购目录外）清单》的所有内容，并报出物资的品牌型号。所报物资的品牌型号的技术参数要满足或优于清单的技术要求，并按所报的品牌型号进行供货。</w:t>
      </w:r>
    </w:p>
    <w:p>
      <w:pPr>
        <w:pStyle w:val="null3"/>
      </w:pPr>
      <w:r>
        <w:rPr>
          <w:sz w:val="21"/>
          <w:color w:val="000000"/>
        </w:rPr>
        <w:t>2</w:t>
      </w:r>
      <w:r>
        <w:rPr>
          <w:sz w:val="21"/>
          <w:color w:val="000000"/>
        </w:rPr>
        <w:t>、在本项目服务期间，如投标人所供物资的品牌型号出现停产或其他不可抗力因素导致无法供货的，经与采购人协商并经采购人确认后，在技术参数需满足或优于清单的技术要求的前提下，可提供其他品牌型号物资，并按中标折扣率供货。</w:t>
      </w:r>
    </w:p>
    <w:p>
      <w:pPr>
        <w:pStyle w:val="null3"/>
      </w:pPr>
      <w:r>
        <w:rPr/>
        <w:t>采购包1（湛江中心人民医院计算机相关设备及计算机配套设备运维及配件（政府采购目录外）配送及安装等服务）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服务期限为：一年</w:t>
            </w:r>
          </w:p>
        </w:tc>
      </w:tr>
      <w:tr>
        <w:tc>
          <w:tcPr>
            <w:tcW w:type="dxa" w:w="4153"/>
          </w:tcPr>
          <w:p>
            <w:pPr>
              <w:pStyle w:val="null3"/>
            </w:pPr>
            <w:r>
              <w:rPr/>
              <w:t>标的提供的地点</w:t>
            </w:r>
          </w:p>
        </w:tc>
        <w:tc>
          <w:tcPr>
            <w:tcW w:type="dxa" w:w="4153"/>
          </w:tcPr>
          <w:p>
            <w:pPr>
              <w:pStyle w:val="null3"/>
            </w:pPr>
            <w:r>
              <w:rPr/>
              <w:t>湛江中心人民医院指定地点。</w:t>
            </w:r>
          </w:p>
        </w:tc>
      </w:tr>
      <w:tr/>
      <w:tr/>
      <w:tr>
        <w:tc>
          <w:tcPr>
            <w:tcW w:type="dxa" w:w="4153"/>
          </w:tcPr>
          <w:p>
            <w:pPr>
              <w:pStyle w:val="null3"/>
            </w:pPr>
            <w:r>
              <w:rPr/>
              <w:t>付款方式</w:t>
            </w:r>
          </w:p>
        </w:tc>
        <w:tc>
          <w:tcPr>
            <w:tcW w:type="dxa" w:w="4153"/>
          </w:tcPr>
          <w:p>
            <w:pPr>
              <w:pStyle w:val="null3"/>
            </w:pPr>
            <w:r>
              <w:rPr/>
              <w:t>第1期为(进度款)：支付比例100%，1、“计算机相关设备及计算机配套设备运维服务”部分费用根据中标折扣率计算后（“计算机相关设备及计算机配套设备运维服务”采购预算×中标折扣率）按照下列要求进行支付。“计算机相关设备及计算机配套设备配件（政府采购目录外）配送及安装”部分费用根据配件实际使用数量按中标折扣率计算后（“计算机相关设备及计算机配套设备及配件（政府采购目录外）清单”的最高预算单价控制价×中标折扣率×实际使用数量）据实结算： （1）“计算机相关设备及计算机配套设备运维”部分费用：按季度结算，每季度验收合格后，采购人在收到中标人开具每季度有效等额发票及付款申请材料并确认无误后，原则上10个工作日内支付合同运维服务部分金额的25%。 （2）“计算机相关设备及计算机配套设备配件（政府采购目录外）配送及安装”部分费用：预算金额不超过¥1,100,000.00。按季度、按实结算，由中标人按季度汇总实际使用数量并明确季度结算款项，经采购人信息科确认后提交至采购部门进行结算流程。采购人在收到中标人开具有效等额发票及付款申请材料并确认无误后，原则上10个工作日内支付季度结算款项。 2、在合同有效期限内，中标人凭以下付款申请资料同采购人申请结算： （1）合同 （2）中标通知书； （3）合法合规的发票； （4）《运维服务季度验收报告》或季度货款结算资料； 3、中标人同意：采购人根据本合同规定支付合同款项前，有权先行抵扣中标人应于相应各期内承担的违约金（如有）、赔偿金（如有）及其他费用（以采购人确认为准），再支付抵扣后的剩余款项。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1期：（1）“计算机相关设备及计算机配套设备运维服务”部分：每季度运维结束后，经采购人归口部门确认，双方签署《运维服务季度验收报告》。 （2）“计算机相关设备及计算机配套设备配件（政府采购目录外）配送及安装”部分：由中标人按季度汇总实际使用数量并明确季度结算款项，经采购人签字确认后视为验收合格。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包装运输：必须提供符合国家安全质量标准、环保标准或行业标准的全新、未使用过的货物(包括所有配备件、随机工具等)，表面无划伤，无碰撞，无任何缺陷隐患，无污染，无侵权行为，在中国境内可依常规安全合法使用。若货物质量不符合合同要求，采购人有权拒收货物。</w:t>
            </w:r>
          </w:p>
          <w:p>
            <w:pPr>
              <w:pStyle w:val="null3"/>
            </w:pPr>
            <w:r>
              <w:rPr/>
              <w:t>2，送货时间：中标人需按采购人提供的合同执行进度计划，收到采购人送货通知后必须按全额数量7个日历天内送到医院，并在响应时间内提供加墨、加粉，安装和更换色带、硒鼓等耗材服务，耗材包含配送及安装服务。</w:t>
            </w:r>
          </w:p>
          <w:p>
            <w:pPr>
              <w:pStyle w:val="null3"/>
            </w:pPr>
            <w:r>
              <w:rPr/>
              <w:t>3，售后服务：售后服务需按照厂家规定及按照国家三包政策供货（打印机耗材类的配件质量要求是按照清单中参考规格或打印量（A4 5%覆盖量）要求执行，非打印机耗材类的配件，质保期至少为1年，若产品生产厂商提供质保期大于1年的，则按照生产厂商提供的三包服务政策的要求进行质保。</w:t>
            </w:r>
          </w:p>
          <w:p>
            <w:pPr>
              <w:pStyle w:val="null3"/>
            </w:pPr>
            <w:r>
              <w:rPr/>
              <w:t>4，违约责任 （1）在合同期内，中标人出现供货质量不合格或以次充好的，采购人有权拒收并要求更换；上述情形出现2次及以上的，采购人有权按500元/次的标准向中标人收取违约金，且采购人有权取消其供货资格，并列入采购人的黑名单。 （2）中标人储备应急供应库存不满足医院需求的，采购人有权按300元/天的标准向中标人收取违约金；上述情形出现4次及以上的，采购人有权取消其供货资格，并单方解除本合同。 （3）中标人到场处理更换打印机耗材时间超过合同约定时间的，前两次给予警告；上述情形出现3次及以上的，采购人有权按500元/次的标准向中标人收取违约金；累计达4次及以上的，采购人有权取消其供货资格，并单方解除本合同。 （4）驻点技术人员人数不足时，采购人有权按300元/人次/天的标准向中标人收取违约金。不足人数的天数持续4天及以上的，采购人有权取消其供货资格，并单方解除本合同。 （5）中标人送货时间超过合同约定的，首次给予警告；上述情形出现2次及以上的，采购人有权按500元/次的标准向中标人收取违约金；累计达4次及以上的，采购人有权取消其供货资格，并单方解除本合同。 （6）中标人不得转包、分包，一经发现将取消其供货资格并收取合同金额的 3% 的违约金。 （7）未满1年服务期或结算金额未达到采购预算，中标人自行终止合同的，采购人有权取消其供货资格并收取合同金额的3%的违约金。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硬件运维服务</w:t>
            </w:r>
          </w:p>
        </w:tc>
        <w:tc>
          <w:tcPr>
            <w:tcW w:type="dxa" w:w="831"/>
          </w:tcPr>
          <w:p>
            <w:pPr>
              <w:pStyle w:val="null3"/>
              <w:jc w:val="left"/>
            </w:pPr>
            <w:r>
              <w:rPr/>
              <w:t>计算机相关设备及计算机配套设备运维及配件（政府采购目录外）配送及安装等服务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100.0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计算机相关设备及计算机配套设备运维及配件（政府采购目录外）配送及安装等服务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投标人应设立专门面向采购人的售后服务中心及服务热线电话，派驻时间为：7（天）×24（小时）含节假日及周末期间；需投入本项目驻点技术人员≥7人，以保障医院日常运行所需，保障招标人所有工作单元的正常运行。【投标人须在投标文件中单独提供承诺函及拟投入全部服务队伍人员投标截止日前6个月内任意1个月社保证明，格式自拟，否则按无效投标处理。】</w:t>
            </w:r>
          </w:p>
          <w:p>
            <w:pPr>
              <w:pStyle w:val="null3"/>
            </w:pPr>
            <w:r>
              <w:rPr>
                <w:sz w:val="21"/>
              </w:rPr>
              <w:t>▲2、驻点技术人员在接到报障后需在 20 分钟内到达现场，在 10 分钟内准确诊断并告知采购人故障原因，诊断差错率要控制在采购人统计的报故障单总量的5%以内。并向最终用户解释故障发生原因，可能导致的后果，以及拟采取的措施。</w:t>
            </w:r>
          </w:p>
          <w:p>
            <w:pPr>
              <w:pStyle w:val="null3"/>
            </w:pPr>
            <w:r>
              <w:rPr>
                <w:sz w:val="21"/>
              </w:rPr>
              <w:t>▲3、投标人应每次根据采购人配件需求的品种及数量按时运送物品到指定地点，投标人随货提供送货清单供双方验货签字确认，双方各持一份，作为送货、收货的凭证。</w:t>
            </w:r>
          </w:p>
          <w:p>
            <w:pPr>
              <w:pStyle w:val="null3"/>
              <w:spacing w:before="30" w:after="30"/>
            </w:pPr>
            <w:r>
              <w:rPr>
                <w:sz w:val="21"/>
              </w:rPr>
              <w:t>▲4、投标人需设项目负责人、应急故障电话接听员，负责记录采购人信息科及使用科室所报故障，并监督、跟踪维修维护人员工作完成情况，及时向采购人信息科汇报各项工作进展情况。</w:t>
            </w:r>
          </w:p>
          <w:p>
            <w:pPr>
              <w:pStyle w:val="null3"/>
            </w:pPr>
            <w:r>
              <w:rPr>
                <w:sz w:val="21"/>
              </w:rPr>
              <w:t>▲5、投标人应具</w:t>
            </w:r>
            <w:r>
              <w:rPr>
                <w:sz w:val="21"/>
                <w:color w:val="000000"/>
              </w:rPr>
              <w:t>备</w:t>
            </w:r>
            <w:r>
              <w:rPr>
                <w:sz w:val="21"/>
              </w:rPr>
              <w:t>质量管理能力，配合医院对信息类耗材管理的流程优化改造，按医院管理要求完成信息类耗材的配送及安装服务。</w:t>
            </w:r>
          </w:p>
          <w:p>
            <w:pPr>
              <w:pStyle w:val="null3"/>
            </w:pPr>
            <w:r>
              <w:rPr>
                <w:sz w:val="21"/>
              </w:rPr>
              <w:t>▲6、投标人须提供足够的计算机配件及打印机配件，保证报故障后2小时内无法及时维修好的设备，有库存备件及备机保证继续工作，库存备用数量不小于医院在用设备数量的1%。</w:t>
            </w:r>
          </w:p>
          <w:p>
            <w:pPr>
              <w:pStyle w:val="null3"/>
            </w:pPr>
            <w:r>
              <w:rPr>
                <w:sz w:val="21"/>
              </w:rPr>
              <w:t>▲7、投标人须确保有备货以备应急供应；医院常用惠普P1106、惠普1020打印机耗材碳粉≥100支、硒鼓≥40个、其余招标内的耗材每样备货数量≥10个；招标人不定期抽查。</w:t>
            </w:r>
          </w:p>
          <w:p>
            <w:pPr>
              <w:pStyle w:val="null3"/>
            </w:pPr>
            <w:r>
              <w:rPr>
                <w:sz w:val="21"/>
                <w:color w:val="000000"/>
              </w:rPr>
              <w:t>▲8、投标人应具备环境管理能力及职业健康安全管理能力，负责清理及回收在采购人现场实施维修保养服务过程中产生的报废</w:t>
            </w:r>
            <w:r>
              <w:rPr>
                <w:sz w:val="21"/>
                <w:color w:val="000000"/>
              </w:rPr>
              <w:t>墨盒、硒鼓</w:t>
            </w:r>
            <w:r>
              <w:rPr>
                <w:sz w:val="21"/>
                <w:color w:val="000000"/>
              </w:rPr>
              <w:t>或废弃物，有良好的防火灾、防触电意识。</w:t>
            </w:r>
          </w:p>
          <w:p>
            <w:pPr>
              <w:pStyle w:val="null3"/>
            </w:pPr>
            <w:r>
              <w:rPr>
                <w:sz w:val="21"/>
              </w:rPr>
              <w:t>9</w:t>
            </w:r>
            <w:r>
              <w:rPr>
                <w:sz w:val="21"/>
              </w:rPr>
              <w:t>、运维服务要求：</w:t>
            </w:r>
          </w:p>
          <w:p>
            <w:pPr>
              <w:pStyle w:val="null3"/>
            </w:pPr>
            <w:r>
              <w:rPr>
                <w:sz w:val="21"/>
              </w:rPr>
              <w:t>(1)</w:t>
            </w:r>
            <w:r>
              <w:rPr>
                <w:sz w:val="21"/>
              </w:rPr>
              <w:t>故障修复过程中可能影响用户工作或对系统应用数据有影响的，要先咨询采购人用户意见再处理。</w:t>
            </w:r>
          </w:p>
          <w:p>
            <w:pPr>
              <w:pStyle w:val="null3"/>
            </w:pPr>
            <w:r>
              <w:rPr>
                <w:sz w:val="21"/>
              </w:rPr>
              <w:t>(2)</w:t>
            </w:r>
            <w:r>
              <w:rPr>
                <w:sz w:val="21"/>
              </w:rPr>
              <w:t>原则上要求机器设备维修应在现场完成，如果有机器设备确需送院外维修，需要保护好磁盘等存储设备，先将用户数据备份好，报信息科负责人同意，确认数据不外泄露并做好登记后方可送维修。每次开主机箱前必需确认封条的完整性，更换配件后需用封条密封。</w:t>
            </w:r>
          </w:p>
          <w:p>
            <w:pPr>
              <w:pStyle w:val="null3"/>
            </w:pPr>
            <w:r>
              <w:rPr>
                <w:sz w:val="21"/>
              </w:rPr>
              <w:t>(3)</w:t>
            </w:r>
            <w:r>
              <w:rPr>
                <w:sz w:val="21"/>
              </w:rPr>
              <w:t>如果需要更换升级配件提升性能，需以书面形式出具设备故障原因及解决办法的函（加盖投标人公章）给采购人，采购人确认后方可进行配件更换升级。如升级所需配件或耗材在本项目清单内的，按项目需求执行；升级所使用的配件如不在本项目清单内的，交由采购人另行购置支付。</w:t>
            </w:r>
          </w:p>
          <w:p>
            <w:pPr>
              <w:pStyle w:val="null3"/>
            </w:pPr>
            <w:r>
              <w:rPr>
                <w:sz w:val="21"/>
              </w:rPr>
              <w:t>(4)</w:t>
            </w:r>
            <w:r>
              <w:rPr>
                <w:sz w:val="21"/>
              </w:rPr>
              <w:t>接到报障，驻点技术人员需第一时间到达现场开展维护维修，不仅包括处理杀毒办公软件及操作系统故障，还包括但不限于采购人信息科要求的其他工作（例如搬迁设备、技术培训、项目支持、外出活动支持等其它工作安排）。</w:t>
            </w:r>
          </w:p>
          <w:p>
            <w:pPr>
              <w:pStyle w:val="null3"/>
            </w:pPr>
            <w:r>
              <w:rPr>
                <w:sz w:val="21"/>
              </w:rPr>
              <w:t>(5)</w:t>
            </w:r>
            <w:r>
              <w:rPr>
                <w:sz w:val="21"/>
              </w:rPr>
              <w:t>当天无法完成维修时需登记并由投标人专人跟进，并向采购人使用科室提供相应的备用设备与配件。</w:t>
            </w:r>
          </w:p>
          <w:p>
            <w:pPr>
              <w:pStyle w:val="null3"/>
            </w:pPr>
            <w:r>
              <w:rPr>
                <w:sz w:val="21"/>
              </w:rPr>
              <w:t>(6)</w:t>
            </w:r>
            <w:r>
              <w:rPr>
                <w:sz w:val="21"/>
              </w:rPr>
              <w:t>投标人须接受采购人医院相关部门的监督及管理。出现相关的投诉及不能按照合同上的规定驻点技术人员的，需按合同上的处罚条例进行相关的处罚并责令整改。多次整改都不能达标的，给予取消其维修维护资格。</w:t>
            </w:r>
          </w:p>
          <w:p>
            <w:pPr>
              <w:pStyle w:val="null3"/>
            </w:pPr>
            <w:r>
              <w:rPr>
                <w:sz w:val="21"/>
              </w:rPr>
              <w:t xml:space="preserve">(7) </w:t>
            </w:r>
            <w:r>
              <w:rPr>
                <w:sz w:val="21"/>
              </w:rPr>
              <w:t>计算机相关设备及计算机配套设备运维服务的配件不允许使用计算机原厂认证外的外置配件（例如网卡，显卡及各种功能卡等），杜绝有配件不兼容的情况出现，造成计算机蓝屏死机。如有使用年限比较久的计算机无法找到相关原厂配件的，需向采购人信息科报告，经采购人信息科检测后证实情况属实后，并已达到报废期限，方可对该计算机等相关设备作出报废证明。</w:t>
            </w:r>
          </w:p>
          <w:p>
            <w:pPr>
              <w:pStyle w:val="null3"/>
            </w:pPr>
            <w:r>
              <w:rPr>
                <w:sz w:val="21"/>
              </w:rPr>
              <w:t>(8)</w:t>
            </w:r>
            <w:r>
              <w:rPr>
                <w:sz w:val="21"/>
              </w:rPr>
              <w:t>投标人应建立季度检查制度：所有维护的设备进行季度检查，记录设备状况，列出注意事项，并反馈给采购人，相关信息记录形成报表。</w:t>
            </w:r>
          </w:p>
          <w:p>
            <w:pPr>
              <w:pStyle w:val="null3"/>
            </w:pPr>
            <w:r>
              <w:rPr>
                <w:sz w:val="21"/>
              </w:rPr>
              <w:t>(9)</w:t>
            </w:r>
            <w:r>
              <w:rPr>
                <w:sz w:val="21"/>
              </w:rPr>
              <w:t>维护过程中，因投标人单方面造成的设备机件损坏报废的，费用由投标人承担。</w:t>
            </w:r>
          </w:p>
          <w:p>
            <w:pPr>
              <w:pStyle w:val="null3"/>
            </w:pPr>
            <w:r>
              <w:rPr>
                <w:sz w:val="21"/>
              </w:rPr>
              <w:t>(10)</w:t>
            </w:r>
            <w:r>
              <w:rPr>
                <w:sz w:val="21"/>
              </w:rPr>
              <w:t>响应类型要求：热线服务、驻场服务、派单服务、咨询服务。</w:t>
            </w:r>
          </w:p>
          <w:p>
            <w:pPr>
              <w:pStyle w:val="null3"/>
            </w:pPr>
            <w:r>
              <w:rPr>
                <w:sz w:val="21"/>
              </w:rPr>
              <w:t>(11)</w:t>
            </w:r>
            <w:r>
              <w:rPr>
                <w:sz w:val="21"/>
              </w:rPr>
              <w:t>服务类型要求：现场、送修、特殊服务要求（如购件、升级等）。</w:t>
            </w:r>
          </w:p>
          <w:p>
            <w:pPr>
              <w:pStyle w:val="null3"/>
            </w:pPr>
            <w:r>
              <w:rPr>
                <w:sz w:val="21"/>
              </w:rPr>
              <w:t>(12)</w:t>
            </w:r>
            <w:r>
              <w:rPr>
                <w:sz w:val="21"/>
              </w:rPr>
              <w:t>维护统计：投标人的工程师现场维护填写现场维护表，故障排除后由采购人用户签名确认或在派单系统确认及进行服务评价。</w:t>
            </w:r>
          </w:p>
          <w:p>
            <w:pPr>
              <w:pStyle w:val="null3"/>
            </w:pPr>
            <w:r>
              <w:rPr>
                <w:sz w:val="21"/>
              </w:rPr>
              <w:t>(13)</w:t>
            </w:r>
            <w:r>
              <w:rPr>
                <w:sz w:val="21"/>
              </w:rPr>
              <w:t>在维修过程中，如发现某计算机相关设备损坏，而且没有可替代的设备，无论工作时间或非工作时间，驻点技术人员需立即启动应急处理程序，加急处理，保障采购人的业务正常开展。</w:t>
            </w:r>
          </w:p>
          <w:p>
            <w:pPr>
              <w:pStyle w:val="null3"/>
            </w:pPr>
            <w:r>
              <w:rPr>
                <w:sz w:val="21"/>
              </w:rPr>
              <w:t xml:space="preserve">(14) </w:t>
            </w:r>
            <w:r>
              <w:rPr>
                <w:sz w:val="21"/>
              </w:rPr>
              <w:t>驻点技术人员应该具备一定的技术能力和应急处置能力，能够处理或者协助处理各种PC、各类打印机、多媒体平台、常用操作系统及软件基本故障及突发的系统事件，具有一定的网络维护服务能力。在采购人的驻点技术人员要求责任心强，服务态度好，技术水平高，采购人保密室部分办公设备使用国产麒麟系统，技术服务人员须熟悉Windows操作系统、麒麟操作系统及常用办公软件、熟悉计算机硬件安装调试，具有较强的沟通能力和保密意识。</w:t>
            </w:r>
          </w:p>
          <w:p>
            <w:pPr>
              <w:pStyle w:val="null3"/>
            </w:pPr>
            <w:r>
              <w:rPr>
                <w:sz w:val="21"/>
              </w:rPr>
              <w:t xml:space="preserve">(15) </w:t>
            </w:r>
            <w:r>
              <w:rPr>
                <w:sz w:val="21"/>
              </w:rPr>
              <w:t>驻点技术人员应保持相对稳定，如有变动须提前两周书面通知采购人并征得采购人同意。如驻点技术人员达不到采购人要求时，投标人在接到采购人书面通知2周内应予以更换相关人员并征得采购人同意。</w:t>
            </w:r>
          </w:p>
          <w:p>
            <w:pPr>
              <w:pStyle w:val="null3"/>
            </w:pPr>
            <w:r>
              <w:rPr>
                <w:sz w:val="21"/>
              </w:rPr>
              <w:t xml:space="preserve">(16) </w:t>
            </w:r>
            <w:r>
              <w:rPr>
                <w:sz w:val="21"/>
              </w:rPr>
              <w:t>驻点技术人员请假离开工作岗位的规定：驻点技术人员未经申请并获审批同意，不能擅离职守，否则，每发现一次，要求整改一次。驻点技术人员确需离开工作岗位的，首先向投标人主管提出申请，然后投标人主管审批并提出工作交接方案，报采购人审批，采购人收到申请后在两个工作日内作出书面答复。采购人同意后，方能办理投标人内部的请假手续，并在规定的时间内返回工作岗位。</w:t>
            </w:r>
          </w:p>
          <w:p>
            <w:pPr>
              <w:pStyle w:val="null3"/>
            </w:pPr>
            <w:r>
              <w:rPr>
                <w:sz w:val="21"/>
              </w:rPr>
              <w:t>(17)</w:t>
            </w:r>
            <w:r>
              <w:rPr>
                <w:sz w:val="21"/>
              </w:rPr>
              <w:t>二线维护支持人员及应急人员要求：作为驻点技术人员的补充，在计算机、办公设备软硬件故障处理等方面无法达到项目要求时，非驻点技术人员需到现场协助解决。在驻点技术人员无法及时完成维护或维修服务时投标人应根据用户要求及时提供二线资深工程师进行增援，保证按时完成维护、维修任务，费用由投标人承担。医院为特殊工作单位，需24小时运转，为保障工作正常运行，投标人须安排二线资深工程师为驻点技术人员提供支援支持。</w:t>
            </w:r>
          </w:p>
          <w:p>
            <w:pPr>
              <w:pStyle w:val="null3"/>
            </w:pPr>
            <w:r>
              <w:rPr>
                <w:sz w:val="21"/>
              </w:rPr>
              <w:t>(18)</w:t>
            </w:r>
            <w:r>
              <w:rPr>
                <w:sz w:val="21"/>
              </w:rPr>
              <w:t>针对采购人系统或网络出现大面积紧急故障或由于其他原因导致服务工程出现人手不够，不能及时完成任务时，投标人应给予全力支持提供应急服务，分析常见的、关键的薄弱环节，搭建模拟测试环境找出解决方案，指导驻点技术人员解决问题。</w:t>
            </w:r>
          </w:p>
          <w:p>
            <w:pPr>
              <w:pStyle w:val="null3"/>
            </w:pPr>
            <w:r>
              <w:rPr>
                <w:sz w:val="21"/>
              </w:rPr>
              <w:t>(19)</w:t>
            </w:r>
            <w:r>
              <w:rPr>
                <w:sz w:val="21"/>
              </w:rPr>
              <w:t>投标人需建立完善的管理制度、制定工作流程、人员考核制度（月度考核），确定维护人员的岗位职责（应包括人员的上班时间、休息及备勤时间，上班时间的分配等内容），能够对维护人员的工作进行跟踪及质量监督，要求有完备的文档资料产生。</w:t>
            </w:r>
          </w:p>
          <w:p>
            <w:pPr>
              <w:pStyle w:val="null3"/>
            </w:pPr>
            <w:r>
              <w:rPr>
                <w:sz w:val="21"/>
              </w:rPr>
              <w:t>(20)</w:t>
            </w:r>
            <w:r>
              <w:rPr>
                <w:sz w:val="21"/>
              </w:rPr>
              <w:t>投标人驻点人员如因其他事情需要人事调配需提前与采购人信息科沟通，经批准后方可进行调配，如投标人提供的驻点技术人员服务质量不及格，采购人信息科有权要求更换人员。</w:t>
            </w:r>
          </w:p>
          <w:p>
            <w:pPr>
              <w:pStyle w:val="null3"/>
            </w:pPr>
            <w:r>
              <w:rPr>
                <w:sz w:val="21"/>
              </w:rPr>
              <w:t>(21)</w:t>
            </w:r>
            <w:r>
              <w:rPr>
                <w:sz w:val="21"/>
              </w:rPr>
              <w:t>投标人需提供完整的符合医院的服务实施方案，包括但不限于：①设备故障排除、②季度检查、③环境管理，以确保达到服务质量目标；制定服务保证措施方案，包括但不限于：①备件及备机保障措施、②服务时间安排、③人员信息保密制度；信息安全管理方案，包括但不限于：①应急措施、②信息安全保障；人员安排制度方案，包括但不限于：①职业健康安全管理、②人员管理计划；保证运维工作的高效运行。</w:t>
            </w:r>
          </w:p>
          <w:p>
            <w:pPr>
              <w:pStyle w:val="null3"/>
            </w:pPr>
            <w:r>
              <w:rPr>
                <w:sz w:val="21"/>
              </w:rPr>
              <w:t>(22)</w:t>
            </w:r>
            <w:r>
              <w:rPr>
                <w:sz w:val="21"/>
              </w:rPr>
              <w:t>投标人应为本项目配置必要的维修维护设备（如手提电脑、打印机和其他备用替换设备）及其</w:t>
            </w:r>
            <w:r>
              <w:rPr>
                <w:sz w:val="21"/>
                <w:color w:val="000000"/>
              </w:rPr>
              <w:t>他必须的软、硬件工具，以供常驻技术服务人员在维护工作中使用。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湛江中心人民医院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收取（服务类），低于¥5,000.00的，按固定价¥5,000.00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1，请参与投标的供应商制作电子投标文件时，做好相关页码定位。</w:t>
            </w:r>
          </w:p>
          <w:p>
            <w:pPr>
              <w:pStyle w:val="null3"/>
              <w:jc w:val="left"/>
            </w:pPr>
            <w:r>
              <w:rPr/>
              <w:t>2，请在投标函内的电话一栏上填写授权代表的联系手机和填写电子邮箱，如需澄清可及时联系。</w:t>
            </w:r>
          </w:p>
          <w:p>
            <w:pPr>
              <w:pStyle w:val="null3"/>
              <w:jc w:val="left"/>
            </w:pPr>
            <w:r>
              <w:rPr/>
              <w:t>3，请在投标文件的最后一页附上公告附件的《投标（响应）文件格式补充文件》。</w:t>
            </w:r>
          </w:p>
          <w:p>
            <w:pPr>
              <w:pStyle w:val="null3"/>
              <w:jc w:val="left"/>
            </w:pPr>
            <w:r>
              <w:rPr/>
              <w:t>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w:t>
            </w:r>
          </w:p>
          <w:p>
            <w:pPr>
              <w:pStyle w:val="null3"/>
              <w:jc w:val="left"/>
            </w:pPr>
            <w:r>
              <w:rPr/>
              <w:t>5，本项目开标方式为云平台“远程电子开标”，供应商投标代表无须到开标现场，有关注意事项如下： （1）本项目供应商需上传电子投标文件并取得云平台回执、开标当天登陆供应商的账号（在投标截止时间前）。 （2）供应商在投标截止时间后提示的时间内使用CA在自己的账号上解密已上传的电子投标文件，解密完成后进行电子签章确认。 （3）纸质投标文件（一正两副）请中标供应商在中标结果发布后的次个工作日送达或顺丰寄出（收件地址：湛江市霞山区人民大道中51号之一威格商务大厦1507室，收件人：黄河欢，0759-2179090）。</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中心人民医院计算机相关设备及计算机配套设备运维及配件（政府采购目录外）配送及安装等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采购包1（湛江中心人民医院计算机相关设备及计算机配套设备运维及配件（政府采购目录外）配送及安装等服务）：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采购包1（湛江中心人民医院计算机相关设备及计算机配套设备运维及配件（政府采购目录外）配送及安装等服务）：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投标人须为招标文件中明确的所属行业（软件和信息技术服务业）的中型企业或小型企业或微型企业或监狱企业或残疾人福利性单位。[投标人需提供《中小企业声明函（工程、服务）》（见投标文件格式）；或提供由监狱管理局、戒毒管理局（含新疆生产建设兵团）出具的属于监狱企业的证明文件；或提供《残疾人福利性单位声明函》（见投标文件格式）。]</w:t>
            </w:r>
          </w:p>
        </w:tc>
      </w:tr>
    </w:tbl>
    <w:p>
      <w:pPr>
        <w:pStyle w:val="null3"/>
        <w:ind w:firstLine="480"/>
      </w:pPr>
      <w:r>
        <w:rPr/>
        <w:t>表二符合性审查表：</w:t>
      </w:r>
    </w:p>
    <w:p>
      <w:pPr>
        <w:pStyle w:val="null3"/>
      </w:pPr>
      <w:r>
        <w:rPr/>
        <w:t>采购包1（湛江中心人民医院计算机相关设备及计算机配套设备运维及配件（政府采购目录外）配送及安装等服务）：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r>
        <w:tc>
          <w:tcPr>
            <w:tcW w:type="dxa" w:w="890"/>
          </w:tcPr>
          <w:p>
            <w:pPr>
              <w:pStyle w:val="null3"/>
            </w:pPr>
            <w:r>
              <w:rPr/>
              <w:t>3</w:t>
            </w:r>
          </w:p>
        </w:tc>
        <w:tc>
          <w:tcPr>
            <w:tcW w:type="dxa" w:w="3178"/>
          </w:tcPr>
          <w:p>
            <w:pPr>
              <w:pStyle w:val="null3"/>
            </w:pPr>
            <w:r>
              <w:rPr/>
              <w:t>采购需求“★”条款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采购包1(湛江中心人民医院计算机相关设备及计算机配套设备运维及配件（政府采购目录外）配送及安装等服务):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根据投标人对本招标文件采购需求“技术标准与需求”附表一条款的响应情况进行评分 (18.0分)</w:t>
            </w:r>
          </w:p>
        </w:tc>
        <w:tc>
          <w:tcPr>
            <w:tcW w:type="dxa" w:w="5076"/>
          </w:tcPr>
          <w:p>
            <w:pPr>
              <w:pStyle w:val="null3"/>
              <w:jc w:val="left"/>
            </w:pPr>
            <w:r>
              <w:rPr/>
              <w:t>评标委员会根据投标人对采购需求 “技术标准与需求”附表一中条款的响应程度进行打分：对标注“▲”符号条款（序号2-8，共7项）的每负偏离一项扣1分；对非标注“▲”或“★”符号条款（序号8，共22小项）的每负偏离一项扣0.5分。最高扣完本项18分。 注：投标人应按第六章投标文件格式要求中《技术和服务要求响应表》进行响应，否则评标委员会有权视相应技术参数响应不符合招标要求。</w:t>
            </w:r>
          </w:p>
        </w:tc>
      </w:tr>
      <w:tr>
        <w:tc>
          <w:tcPr>
            <w:tcW w:type="dxa" w:w="922"/>
            <w:gridSpan w:val="2"/>
            <w:vMerge/>
          </w:tcPr>
          <w:p/>
        </w:tc>
        <w:tc>
          <w:tcPr>
            <w:tcW w:type="dxa" w:w="2307"/>
          </w:tcPr>
          <w:p>
            <w:pPr>
              <w:pStyle w:val="null3"/>
              <w:jc w:val="left"/>
            </w:pPr>
            <w:r>
              <w:rPr/>
              <w:t>服务实施方案（一） (3.0分)</w:t>
            </w:r>
          </w:p>
        </w:tc>
        <w:tc>
          <w:tcPr>
            <w:tcW w:type="dxa" w:w="5076"/>
          </w:tcPr>
          <w:p>
            <w:pPr>
              <w:pStyle w:val="null3"/>
              <w:jc w:val="left"/>
            </w:pPr>
            <w:r>
              <w:rPr/>
              <w:t>根据投标人所提供的服务实施方案进行评审，方案应包含但不限于：①设备故障排除；②季度检查；③环境管理。 （1）包含上述3项内容，每项得1分，最高得3分； （2）不提供方案不得分。</w:t>
            </w:r>
          </w:p>
        </w:tc>
      </w:tr>
      <w:tr>
        <w:tc>
          <w:tcPr>
            <w:tcW w:type="dxa" w:w="922"/>
            <w:gridSpan w:val="2"/>
            <w:vMerge/>
          </w:tcPr>
          <w:p/>
        </w:tc>
        <w:tc>
          <w:tcPr>
            <w:tcW w:type="dxa" w:w="2307"/>
          </w:tcPr>
          <w:p>
            <w:pPr>
              <w:pStyle w:val="null3"/>
              <w:jc w:val="left"/>
            </w:pPr>
            <w:r>
              <w:rPr/>
              <w:t>服务实施方案 （二） (9.0分)</w:t>
            </w:r>
          </w:p>
        </w:tc>
        <w:tc>
          <w:tcPr>
            <w:tcW w:type="dxa" w:w="5076"/>
          </w:tcPr>
          <w:p>
            <w:pPr>
              <w:pStyle w:val="null3"/>
              <w:jc w:val="left"/>
            </w:pPr>
            <w:r>
              <w:rPr/>
              <w:t>在同时包含服务实施方案（一）中3项内容的基础上根据方案内容进行打分： （1）方案完全满足项目需求的得9分； （2）方案基本满足项目需求的得5分； （3）方案不能满足项目需求的得1分； （4）服务实施方案（一）未得满分的，本项不得分。</w:t>
            </w:r>
          </w:p>
        </w:tc>
      </w:tr>
      <w:tr>
        <w:tc>
          <w:tcPr>
            <w:tcW w:type="dxa" w:w="922"/>
            <w:gridSpan w:val="2"/>
            <w:vMerge/>
          </w:tcPr>
          <w:p/>
        </w:tc>
        <w:tc>
          <w:tcPr>
            <w:tcW w:type="dxa" w:w="2307"/>
          </w:tcPr>
          <w:p>
            <w:pPr>
              <w:pStyle w:val="null3"/>
              <w:jc w:val="left"/>
            </w:pPr>
            <w:r>
              <w:rPr/>
              <w:t>服务保证措施方案（一） (3.0分)</w:t>
            </w:r>
          </w:p>
        </w:tc>
        <w:tc>
          <w:tcPr>
            <w:tcW w:type="dxa" w:w="5076"/>
          </w:tcPr>
          <w:p>
            <w:pPr>
              <w:pStyle w:val="null3"/>
              <w:jc w:val="left"/>
            </w:pPr>
            <w:r>
              <w:rPr/>
              <w:t>根据投标人提供针对本项目的服务质量保证措施方案进行评审，方案应包含但不限于：①备件及备机保障措施；②服务时间安排；③人员信息保密制度。 （1）包含上述3项内容，每项得1分，最高得3分； （2）不提供方案不得分。</w:t>
            </w:r>
          </w:p>
        </w:tc>
      </w:tr>
      <w:tr>
        <w:tc>
          <w:tcPr>
            <w:tcW w:type="dxa" w:w="922"/>
            <w:gridSpan w:val="2"/>
            <w:vMerge/>
          </w:tcPr>
          <w:p/>
        </w:tc>
        <w:tc>
          <w:tcPr>
            <w:tcW w:type="dxa" w:w="2307"/>
          </w:tcPr>
          <w:p>
            <w:pPr>
              <w:pStyle w:val="null3"/>
              <w:jc w:val="left"/>
            </w:pPr>
            <w:r>
              <w:rPr/>
              <w:t>服务保证措施方案（二） (9.0分)</w:t>
            </w:r>
          </w:p>
        </w:tc>
        <w:tc>
          <w:tcPr>
            <w:tcW w:type="dxa" w:w="5076"/>
          </w:tcPr>
          <w:p>
            <w:pPr>
              <w:pStyle w:val="null3"/>
              <w:jc w:val="left"/>
            </w:pPr>
            <w:r>
              <w:rPr/>
              <w:t>在同时包含服务保证措施（一）中3项内容基础上根据方案内容进行打分： （1）方案完全满足项目需求的得9分； （2）方案基本满足项目需求的得5分； （3）方案不能满足项目需求的得1分； （4）服务保证措施（一）未得满分的，本项不得分。</w:t>
            </w:r>
          </w:p>
        </w:tc>
      </w:tr>
      <w:tr>
        <w:tc>
          <w:tcPr>
            <w:tcW w:type="dxa" w:w="922"/>
            <w:gridSpan w:val="2"/>
            <w:vMerge/>
          </w:tcPr>
          <w:p/>
        </w:tc>
        <w:tc>
          <w:tcPr>
            <w:tcW w:type="dxa" w:w="2307"/>
          </w:tcPr>
          <w:p>
            <w:pPr>
              <w:pStyle w:val="null3"/>
              <w:jc w:val="left"/>
            </w:pPr>
            <w:r>
              <w:rPr/>
              <w:t>信息安全管理方案（一） (2.0分)</w:t>
            </w:r>
          </w:p>
        </w:tc>
        <w:tc>
          <w:tcPr>
            <w:tcW w:type="dxa" w:w="5076"/>
          </w:tcPr>
          <w:p>
            <w:pPr>
              <w:pStyle w:val="null3"/>
              <w:jc w:val="left"/>
            </w:pPr>
            <w:r>
              <w:rPr/>
              <w:t>根据投标人提供针对本项目的信息安全管理方案进行评审，方案应包含但不限于：①应急措施；②信息安全保障。 （1）包含上述2项内容，每项得1分，最高得2分； （2）不提供方案不得分。</w:t>
            </w:r>
          </w:p>
        </w:tc>
      </w:tr>
      <w:tr>
        <w:tc>
          <w:tcPr>
            <w:tcW w:type="dxa" w:w="922"/>
            <w:gridSpan w:val="2"/>
            <w:vMerge/>
          </w:tcPr>
          <w:p/>
        </w:tc>
        <w:tc>
          <w:tcPr>
            <w:tcW w:type="dxa" w:w="2307"/>
          </w:tcPr>
          <w:p>
            <w:pPr>
              <w:pStyle w:val="null3"/>
              <w:jc w:val="left"/>
            </w:pPr>
            <w:r>
              <w:rPr/>
              <w:t>信息安全管理方案（二） (7.0分)</w:t>
            </w:r>
          </w:p>
        </w:tc>
        <w:tc>
          <w:tcPr>
            <w:tcW w:type="dxa" w:w="5076"/>
          </w:tcPr>
          <w:p>
            <w:pPr>
              <w:pStyle w:val="null3"/>
              <w:jc w:val="left"/>
            </w:pPr>
            <w:r>
              <w:rPr/>
              <w:t>在同时包含信息安全管理方案 （一）中2项内容基础上根据方案内容进行打分： （1）方案完全满足项目需求的得7分； （2）方案基本满足项目需求的得3分； （3）方案不能满足项目需求的得1分； （4）信息安全管理方案 （一）未得满分的，本项不得分。</w:t>
            </w:r>
          </w:p>
        </w:tc>
      </w:tr>
      <w:tr>
        <w:tc>
          <w:tcPr>
            <w:tcW w:type="dxa" w:w="922"/>
            <w:gridSpan w:val="2"/>
            <w:vMerge/>
          </w:tcPr>
          <w:p/>
        </w:tc>
        <w:tc>
          <w:tcPr>
            <w:tcW w:type="dxa" w:w="2307"/>
          </w:tcPr>
          <w:p>
            <w:pPr>
              <w:pStyle w:val="null3"/>
              <w:jc w:val="left"/>
            </w:pPr>
            <w:r>
              <w:rPr/>
              <w:t>人员安排制度（一） (2.0分)</w:t>
            </w:r>
          </w:p>
        </w:tc>
        <w:tc>
          <w:tcPr>
            <w:tcW w:type="dxa" w:w="5076"/>
          </w:tcPr>
          <w:p>
            <w:pPr>
              <w:pStyle w:val="null3"/>
              <w:jc w:val="left"/>
            </w:pPr>
            <w:r>
              <w:rPr/>
              <w:t>根据投标人提供针对本项目的人员安排制度进行评审，方案应包含但不限于：①职业健康安全管理；②人员管理计划。 （1）包含上述2项内容，每项得1分，最高得2分； （2）不提供方案不得分。</w:t>
            </w:r>
          </w:p>
        </w:tc>
      </w:tr>
      <w:tr>
        <w:tc>
          <w:tcPr>
            <w:tcW w:type="dxa" w:w="922"/>
            <w:gridSpan w:val="2"/>
            <w:vMerge/>
          </w:tcPr>
          <w:p/>
        </w:tc>
        <w:tc>
          <w:tcPr>
            <w:tcW w:type="dxa" w:w="2307"/>
          </w:tcPr>
          <w:p>
            <w:pPr>
              <w:pStyle w:val="null3"/>
              <w:jc w:val="left"/>
            </w:pPr>
            <w:r>
              <w:rPr/>
              <w:t>人员安排制度（二） (7.0分)</w:t>
            </w:r>
          </w:p>
        </w:tc>
        <w:tc>
          <w:tcPr>
            <w:tcW w:type="dxa" w:w="5076"/>
          </w:tcPr>
          <w:p>
            <w:pPr>
              <w:pStyle w:val="null3"/>
              <w:jc w:val="left"/>
            </w:pPr>
            <w:r>
              <w:rPr/>
              <w:t>在同时包含人员安排制度（一）中2项内容基础上根据方案内容进行打分： （1）方案完全满足项目需求的得7分； （2）方案基本满足项目需求的得3分； （3）方案不能满足项目需求的得1分； （4）人员安排制度（一）未得满分的，本项不得分。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拟投入本项目技术服务人员 (17.0分)</w:t>
            </w:r>
          </w:p>
        </w:tc>
        <w:tc>
          <w:tcPr>
            <w:tcW w:type="dxa" w:w="5076"/>
          </w:tcPr>
          <w:p>
            <w:pPr>
              <w:pStyle w:val="null3"/>
              <w:jc w:val="left"/>
            </w:pPr>
            <w:r>
              <w:rPr/>
              <w:t>（1）投标人在投入至少七名驻点技术人员基础上每增加一名驻点技术服务人员得3分，本小项最多得9分； （2）投标人拟投入的人员具有国家颁发或认可的计算机技术与软件专业技术资格初级或初级以上证书的，一名得4分；本小项最多得4分。 （3）投标人拟投入的人员具有国家认可的部门颁发的麒麟操作系统桌面应用证书的，一名得4分；本小项最多得4分。 注：须同时提供：①上述人员有效期内身份证复印件/扫描件；②社会保障部门出具的近6个月内任意1个月的人员社保证明复印件/扫描件；③相关证书［适用于（2）（3）小项评分］。并加盖投标人公章，未按要求提供不得分。</w:t>
            </w:r>
          </w:p>
        </w:tc>
      </w:tr>
      <w:tr>
        <w:tc>
          <w:tcPr>
            <w:tcW w:type="dxa" w:w="922"/>
            <w:gridSpan w:val="2"/>
            <w:vMerge/>
          </w:tcPr>
          <w:p/>
        </w:tc>
        <w:tc>
          <w:tcPr>
            <w:tcW w:type="dxa" w:w="2307"/>
          </w:tcPr>
          <w:p>
            <w:pPr>
              <w:pStyle w:val="null3"/>
              <w:jc w:val="left"/>
            </w:pPr>
            <w:r>
              <w:rPr/>
              <w:t>服务便利性（一） (3.0分)</w:t>
            </w:r>
          </w:p>
        </w:tc>
        <w:tc>
          <w:tcPr>
            <w:tcW w:type="dxa" w:w="5076"/>
          </w:tcPr>
          <w:p>
            <w:pPr>
              <w:pStyle w:val="null3"/>
              <w:jc w:val="left"/>
            </w:pPr>
            <w:r>
              <w:rPr/>
              <w:t>为保证对采购人的响应时效性，能提供及时全方位的支持，提高项目质量及效率，依照快速响应的原则，投标人承诺对本项目所维护的设备能提供正常备件并提供承诺函的得3分（投标文件内单独提供以上内容的承诺函并加盖投标人公章，格式内容自拟）；</w:t>
            </w:r>
          </w:p>
        </w:tc>
      </w:tr>
      <w:tr>
        <w:tc>
          <w:tcPr>
            <w:tcW w:type="dxa" w:w="922"/>
            <w:gridSpan w:val="2"/>
            <w:vMerge/>
          </w:tcPr>
          <w:p/>
        </w:tc>
        <w:tc>
          <w:tcPr>
            <w:tcW w:type="dxa" w:w="2307"/>
          </w:tcPr>
          <w:p>
            <w:pPr>
              <w:pStyle w:val="null3"/>
              <w:jc w:val="left"/>
            </w:pPr>
            <w:r>
              <w:rPr/>
              <w:t>服务便利性（二） (5.0分)</w:t>
            </w:r>
          </w:p>
        </w:tc>
        <w:tc>
          <w:tcPr>
            <w:tcW w:type="dxa" w:w="5076"/>
          </w:tcPr>
          <w:p>
            <w:pPr>
              <w:pStyle w:val="null3"/>
              <w:jc w:val="left"/>
            </w:pPr>
            <w:r>
              <w:rPr/>
              <w:t>根据投标人提供备件响应服务快捷及便利性响应程度进行评审： （1）承诺备件30分钟内（含30分钟）送达故障点并完成更换，得5分。 （2）承诺备件31-45分钟内（含45分钟）送达故障点并完成更换，得2分； （3）承诺备件46-60分钟内（含60分钟）送达故障点并完成更换，得1分； （4）未提供备件配送时间承诺函不得分。 注：本项评分须在投标文件内单独提供承诺函（格式内容自拟）并加盖投标人公章。</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投标人自2023年1月1日至今（以合同签订时间为准）承担过与本项目同类业绩，每提供一项同类业绩得1分，最高得5分。 注：须同时提供：①同类业绩合同复印件/扫描件/中标公告（公示）；②至少一张相关发票信息截图加盖公章。未按要求提供不得分。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中心医合同〔20   〕   号</w:t>
      </w:r>
    </w:p>
    <w:p>
      <w:pPr>
        <w:pStyle w:val="null3"/>
        <w:jc w:val="center"/>
      </w:pPr>
      <w:r>
        <w:rPr>
          <w:sz w:val="72"/>
          <w:b/>
        </w:rPr>
        <w:t>合同书</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8"/>
          <w:b/>
        </w:rPr>
        <w:t>项目名称：</w:t>
      </w:r>
      <w:r>
        <w:rPr>
          <w:sz w:val="28"/>
          <w:b/>
          <w:color w:val="000000"/>
        </w:rPr>
        <w:t>湛江中心人民医院计算机相关设备及计算机配套设备运维及配件（政府采购目录外）配送及安装等服务项目</w:t>
      </w:r>
    </w:p>
    <w:p>
      <w:pPr>
        <w:pStyle w:val="null3"/>
        <w:ind w:firstLine="281"/>
      </w:pPr>
      <w:r>
        <w:rPr>
          <w:sz w:val="28"/>
          <w:b/>
        </w:rPr>
        <w:t>项目编号：0724-2531ZJ690802</w:t>
      </w:r>
    </w:p>
    <w:p>
      <w:pPr>
        <w:pStyle w:val="null3"/>
        <w:ind w:firstLine="281"/>
      </w:pPr>
      <w:r>
        <w:rPr>
          <w:sz w:val="28"/>
          <w:b/>
        </w:rPr>
        <w:t>签约地点：广东省湛江市赤坎区</w:t>
      </w:r>
    </w:p>
    <w:p>
      <w:pPr>
        <w:pStyle w:val="null3"/>
      </w:pPr>
      <w:r>
        <w:rPr/>
        <w:t xml:space="preserve"> </w:t>
      </w:r>
    </w:p>
    <w:p>
      <w:pPr>
        <w:pStyle w:val="null3"/>
        <w:jc w:val="both"/>
      </w:pPr>
      <w:r>
        <w:rPr/>
        <w:t xml:space="preserve"> </w:t>
      </w:r>
    </w:p>
    <w:p>
      <w:pPr>
        <w:pStyle w:val="null3"/>
        <w:jc w:val="both"/>
      </w:pPr>
      <w:r>
        <w:rPr>
          <w:sz w:val="21"/>
        </w:rPr>
        <w:t>甲      方：</w:t>
      </w:r>
      <w:r>
        <w:rPr>
          <w:sz w:val="21"/>
          <w:u w:val="single"/>
        </w:rPr>
        <w:t xml:space="preserve">         湛江中心人民医院       </w:t>
      </w:r>
    </w:p>
    <w:p>
      <w:pPr>
        <w:pStyle w:val="null3"/>
        <w:jc w:val="both"/>
      </w:pPr>
      <w:r>
        <w:rPr>
          <w:sz w:val="21"/>
        </w:rPr>
        <w:t>法定代表人：</w:t>
      </w:r>
      <w:r>
        <w:rPr>
          <w:sz w:val="21"/>
          <w:u w:val="single"/>
        </w:rPr>
        <w:t xml:space="preserve">                                </w:t>
      </w:r>
    </w:p>
    <w:p>
      <w:pPr>
        <w:pStyle w:val="null3"/>
        <w:jc w:val="both"/>
      </w:pPr>
      <w:r>
        <w:rPr>
          <w:sz w:val="21"/>
        </w:rPr>
        <w:t>地      址：</w:t>
      </w:r>
      <w:r>
        <w:rPr>
          <w:sz w:val="21"/>
          <w:u w:val="single"/>
        </w:rPr>
        <w:t xml:space="preserve"> 广东省湛江市赤坎区源珠路236号 </w:t>
      </w:r>
    </w:p>
    <w:p>
      <w:pPr>
        <w:pStyle w:val="null3"/>
        <w:jc w:val="both"/>
      </w:pPr>
      <w:r>
        <w:rPr>
          <w:sz w:val="21"/>
        </w:rPr>
        <w:t>电      话：</w:t>
      </w:r>
      <w:r>
        <w:rPr>
          <w:sz w:val="21"/>
          <w:u w:val="single"/>
        </w:rPr>
        <w:t xml:space="preserve">           0759-3157419         </w:t>
      </w:r>
    </w:p>
    <w:p>
      <w:pPr>
        <w:pStyle w:val="null3"/>
        <w:ind w:firstLine="420"/>
        <w:jc w:val="both"/>
      </w:pPr>
      <w:r>
        <w:rPr>
          <w:sz w:val="21"/>
        </w:rPr>
        <w:t>乙      方：</w:t>
      </w:r>
      <w:r>
        <w:rPr>
          <w:sz w:val="21"/>
          <w:u w:val="single"/>
        </w:rPr>
        <w:t xml:space="preserve">                               </w:t>
      </w:r>
    </w:p>
    <w:p>
      <w:pPr>
        <w:pStyle w:val="null3"/>
        <w:jc w:val="both"/>
      </w:pPr>
      <w:r>
        <w:rPr>
          <w:sz w:val="21"/>
        </w:rPr>
        <w:t>法定代表人：</w:t>
      </w:r>
      <w:r>
        <w:rPr>
          <w:sz w:val="21"/>
          <w:u w:val="single"/>
        </w:rPr>
        <w:t xml:space="preserve">                                 </w:t>
      </w:r>
    </w:p>
    <w:p>
      <w:pPr>
        <w:pStyle w:val="null3"/>
        <w:jc w:val="both"/>
      </w:pPr>
      <w:r>
        <w:rPr>
          <w:sz w:val="21"/>
        </w:rPr>
        <w:t>地      址：</w:t>
      </w:r>
      <w:r>
        <w:rPr>
          <w:sz w:val="22"/>
          <w:u w:val="single"/>
        </w:rPr>
        <w:t xml:space="preserve">                              </w:t>
      </w:r>
    </w:p>
    <w:p>
      <w:pPr>
        <w:pStyle w:val="null3"/>
        <w:jc w:val="both"/>
      </w:pPr>
      <w:r>
        <w:rPr>
          <w:sz w:val="21"/>
        </w:rPr>
        <w:t>电      话：</w:t>
      </w:r>
      <w:r>
        <w:rPr>
          <w:sz w:val="21"/>
          <w:u w:val="single"/>
        </w:rPr>
        <w:t xml:space="preserve">                               </w:t>
      </w:r>
    </w:p>
    <w:p>
      <w:pPr>
        <w:pStyle w:val="null3"/>
        <w:ind w:firstLine="420"/>
      </w:pPr>
      <w:r>
        <w:rPr>
          <w:sz w:val="21"/>
        </w:rPr>
        <w:t>按照《中华人民共和国民法典》、《中华人民共和国政府采购法》及相关法律、法规的规定，</w:t>
      </w:r>
      <w:r>
        <w:rPr>
          <w:sz w:val="21"/>
          <w:u w:val="single"/>
        </w:rPr>
        <w:t xml:space="preserve"> 湛江中心人民医院计算机相关设备及计算机配套设备运维及配件（政府采购目录外）配送及安装等服务项目 </w:t>
      </w:r>
      <w:r>
        <w:rPr>
          <w:sz w:val="21"/>
        </w:rPr>
        <w:t>（项目编号：0724-2531ZJ690802）经</w:t>
      </w:r>
      <w:r>
        <w:rPr>
          <w:sz w:val="21"/>
          <w:u w:val="single"/>
        </w:rPr>
        <w:t xml:space="preserve"> 国义招标股份有限公司 </w:t>
      </w:r>
      <w:r>
        <w:rPr>
          <w:sz w:val="21"/>
        </w:rPr>
        <w:t>在国内进行公开招标，经评标委员会评定</w:t>
      </w:r>
      <w:r>
        <w:rPr>
          <w:sz w:val="21"/>
          <w:u w:val="single"/>
        </w:rPr>
        <w:t xml:space="preserve">  </w:t>
      </w:r>
      <w:r>
        <w:rPr>
          <w:sz w:val="21"/>
        </w:rPr>
        <w:t>为中标人，甲、乙双</w:t>
      </w:r>
      <w:r>
        <w:rPr>
          <w:sz w:val="21"/>
          <w:color w:val="000000"/>
        </w:rPr>
        <w:t>方同意按照以下合同条款签署本合同。</w:t>
      </w:r>
    </w:p>
    <w:p>
      <w:pPr>
        <w:pStyle w:val="null3"/>
        <w:ind w:firstLine="422"/>
      </w:pPr>
      <w:r>
        <w:rPr>
          <w:sz w:val="21"/>
          <w:b/>
          <w:color w:val="000000"/>
        </w:rPr>
        <w:t>第一条 项目服务内容</w:t>
      </w:r>
    </w:p>
    <w:tbl>
      <w:tblPr>
        <w:tblW w:w="0" w:type="auto"/>
        <w:tblBorders>
          <w:top w:val="none" w:color="000000" w:sz="4"/>
          <w:left w:val="none" w:color="000000" w:sz="4"/>
          <w:bottom w:val="none" w:color="000000" w:sz="4"/>
          <w:right w:val="none" w:color="000000" w:sz="4"/>
          <w:insideH w:val="none"/>
          <w:insideV w:val="none"/>
        </w:tblBorders>
      </w:tblPr>
      <w:tblGrid>
        <w:gridCol w:w="593"/>
        <w:gridCol w:w="2797"/>
        <w:gridCol w:w="932"/>
        <w:gridCol w:w="1526"/>
        <w:gridCol w:w="2374"/>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27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标的名称</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15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金额</w:t>
            </w:r>
          </w:p>
        </w:tc>
        <w:tc>
          <w:tcPr>
            <w:tcW w:type="dxa" w:w="23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备注</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计算机相关设备及计算机配套设备运维服务</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1项</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详见招标文件项目服务范围</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计算机相关设备及计算机配套设备配件（政府采购目录外）配送及安装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项</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w:t>
            </w:r>
          </w:p>
        </w:tc>
        <w:tc>
          <w:tcPr>
            <w:tcW w:type="dxa" w:w="23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最终费用按实际发生数目结算，详见招标文件</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合计</w:t>
            </w:r>
          </w:p>
        </w:tc>
        <w:tc>
          <w:tcPr>
            <w:tcW w:type="dxa" w:w="7629"/>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人民币：（大写）</w:t>
            </w:r>
            <w:r>
              <w:rPr>
                <w:sz w:val="21"/>
                <w:u w:val="single"/>
              </w:rPr>
              <w:t xml:space="preserve">  </w:t>
            </w:r>
            <w:r>
              <w:rPr>
                <w:sz w:val="21"/>
              </w:rPr>
              <w:t>整，即（小写）¥</w:t>
            </w:r>
            <w:r>
              <w:rPr>
                <w:sz w:val="21"/>
                <w:u w:val="single"/>
              </w:rPr>
              <w:t xml:space="preserve">  </w:t>
            </w:r>
            <w:r>
              <w:rPr>
                <w:sz w:val="21"/>
              </w:rPr>
              <w:t xml:space="preserve">   </w:t>
            </w:r>
          </w:p>
        </w:tc>
      </w:tr>
    </w:tbl>
    <w:p>
      <w:pPr>
        <w:pStyle w:val="null3"/>
        <w:ind w:left="420"/>
      </w:pPr>
      <w:r>
        <w:rPr>
          <w:sz w:val="21"/>
          <w:b/>
        </w:rPr>
        <w:t>第二条 服务</w:t>
      </w:r>
      <w:r>
        <w:rPr>
          <w:sz w:val="21"/>
          <w:b/>
        </w:rPr>
        <w:t>期限</w:t>
      </w:r>
    </w:p>
    <w:p>
      <w:pPr>
        <w:pStyle w:val="null3"/>
        <w:ind w:firstLine="420"/>
      </w:pPr>
      <w:r>
        <w:rPr>
          <w:sz w:val="21"/>
        </w:rPr>
        <w:t>1.合同期限</w:t>
      </w:r>
      <w:r>
        <w:rPr>
          <w:sz w:val="21"/>
        </w:rPr>
        <w:t>：</w:t>
      </w:r>
      <w:r>
        <w:rPr>
          <w:sz w:val="21"/>
          <w:u w:val="single"/>
        </w:rPr>
        <w:t>1</w:t>
      </w:r>
      <w:r>
        <w:rPr>
          <w:sz w:val="21"/>
        </w:rPr>
        <w:t>年，自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r>
        <w:rPr>
          <w:sz w:val="21"/>
        </w:rPr>
        <w:t>若本合同服务期限届满前，</w:t>
      </w:r>
      <w:r>
        <w:rPr>
          <w:sz w:val="21"/>
          <w:color w:val="000000"/>
        </w:rPr>
        <w:t>计算机相关设备及计算机配套设备配件（政府采购目录外）配送及安装部分</w:t>
      </w:r>
      <w:r>
        <w:rPr>
          <w:sz w:val="21"/>
        </w:rPr>
        <w:t>结算金额合计已达该部分金额的，则</w:t>
      </w:r>
      <w:r>
        <w:rPr>
          <w:sz w:val="21"/>
          <w:color w:val="000000"/>
        </w:rPr>
        <w:t>计算机相关设备及计算机配套设备配件（政府采购目录外）配送及安装服务</w:t>
      </w:r>
      <w:r>
        <w:rPr>
          <w:sz w:val="21"/>
        </w:rPr>
        <w:t>提前自动终止，</w:t>
      </w:r>
      <w:r>
        <w:rPr>
          <w:sz w:val="21"/>
          <w:color w:val="000000"/>
        </w:rPr>
        <w:t>计算机相关设备及计算机配套设备运维服务仍继续生效</w:t>
      </w:r>
      <w:r>
        <w:rPr>
          <w:sz w:val="21"/>
        </w:rPr>
        <w:t>。</w:t>
      </w:r>
    </w:p>
    <w:p>
      <w:pPr>
        <w:pStyle w:val="null3"/>
        <w:ind w:firstLine="422"/>
      </w:pPr>
      <w:r>
        <w:rPr>
          <w:sz w:val="21"/>
          <w:b/>
        </w:rPr>
        <w:t>第三条 合同金额</w:t>
      </w:r>
    </w:p>
    <w:p>
      <w:pPr>
        <w:pStyle w:val="null3"/>
        <w:ind w:firstLine="420"/>
      </w:pPr>
      <w:r>
        <w:rPr>
          <w:sz w:val="21"/>
        </w:rPr>
        <w:t>1.</w:t>
      </w:r>
      <w:r>
        <w:rPr>
          <w:sz w:val="21"/>
        </w:rPr>
        <w:t>本合同总金额（含税）暂为人民币：（大写）</w:t>
      </w:r>
      <w:r>
        <w:rPr>
          <w:sz w:val="21"/>
          <w:u w:val="single"/>
        </w:rPr>
        <w:t xml:space="preserve">  </w:t>
      </w:r>
      <w:r>
        <w:rPr>
          <w:sz w:val="21"/>
        </w:rPr>
        <w:t>整，即（小写）¥</w:t>
      </w:r>
      <w:r>
        <w:rPr>
          <w:sz w:val="21"/>
          <w:u w:val="single"/>
        </w:rPr>
        <w:t xml:space="preserve">   </w:t>
      </w:r>
      <w:r>
        <w:rPr>
          <w:sz w:val="21"/>
        </w:rPr>
        <w:t>，合同金额包括但不限于维保、货物的购置、相关附件、人工费、包装费、配送费、运输费、验收费、仓储费、质保及售后服务费、市场价格波动等引起的费用、保险费、加工费、各项税费及合同实施过程中的应预见或不可预见费用等。除双方另有明确的书面约定外，甲方无需为实现本合同项下之权益再向乙方或任何第三方支付其他任何款项。</w:t>
      </w:r>
    </w:p>
    <w:p>
      <w:pPr>
        <w:pStyle w:val="null3"/>
        <w:ind w:firstLine="422"/>
      </w:pPr>
      <w:r>
        <w:rPr>
          <w:sz w:val="21"/>
          <w:b/>
        </w:rPr>
        <w:t>第四条 付款方式</w:t>
      </w:r>
    </w:p>
    <w:p>
      <w:pPr>
        <w:pStyle w:val="null3"/>
        <w:ind w:firstLine="420"/>
      </w:pPr>
      <w:r>
        <w:rPr>
          <w:sz w:val="21"/>
        </w:rPr>
        <w:t>1.</w:t>
      </w:r>
      <w:r>
        <w:rPr>
          <w:sz w:val="21"/>
        </w:rPr>
        <w:t>详见招标文件</w:t>
      </w:r>
    </w:p>
    <w:p>
      <w:pPr>
        <w:pStyle w:val="null3"/>
        <w:ind w:firstLine="420"/>
      </w:pPr>
      <w:r>
        <w:rPr>
          <w:sz w:val="21"/>
        </w:rPr>
        <w:t>2.</w:t>
      </w:r>
      <w:r>
        <w:rPr>
          <w:sz w:val="21"/>
        </w:rPr>
        <w:t>在合同有效期限内，凭以下付款申请资料同甲方申请结算：</w:t>
      </w:r>
    </w:p>
    <w:p>
      <w:pPr>
        <w:pStyle w:val="null3"/>
        <w:ind w:firstLine="420"/>
      </w:pPr>
      <w:r>
        <w:rPr>
          <w:sz w:val="21"/>
        </w:rPr>
        <w:t>（1）合同；</w:t>
      </w:r>
    </w:p>
    <w:p>
      <w:pPr>
        <w:pStyle w:val="null3"/>
        <w:ind w:firstLine="420"/>
      </w:pPr>
      <w:r>
        <w:rPr>
          <w:sz w:val="21"/>
        </w:rPr>
        <w:t>（2）中标通知书；</w:t>
      </w:r>
    </w:p>
    <w:p>
      <w:pPr>
        <w:pStyle w:val="null3"/>
        <w:ind w:firstLine="420"/>
      </w:pPr>
      <w:r>
        <w:rPr>
          <w:sz w:val="21"/>
        </w:rPr>
        <w:t>（3）合法合规的发票；</w:t>
      </w:r>
    </w:p>
    <w:p>
      <w:pPr>
        <w:pStyle w:val="null3"/>
        <w:ind w:firstLine="420"/>
      </w:pPr>
      <w:r>
        <w:rPr>
          <w:sz w:val="21"/>
        </w:rPr>
        <w:t>（4）《运维服务季度验收报告》或季度货款结算资料；</w:t>
      </w:r>
    </w:p>
    <w:p>
      <w:pPr>
        <w:pStyle w:val="null3"/>
        <w:ind w:firstLine="420"/>
      </w:pPr>
      <w:r>
        <w:rPr>
          <w:sz w:val="21"/>
        </w:rPr>
        <w:t>甲方凭以上资料履行付款义务，若乙方不提供上述资料或提供不全的，甲方有权不支付或延期支付相应费用，并不视为甲方违约，一切责任由乙方自行承担。</w:t>
      </w:r>
    </w:p>
    <w:p>
      <w:pPr>
        <w:pStyle w:val="null3"/>
        <w:ind w:firstLine="420"/>
      </w:pPr>
      <w:r>
        <w:rPr>
          <w:sz w:val="21"/>
        </w:rPr>
        <w:t>3.</w:t>
      </w:r>
      <w:r>
        <w:rPr>
          <w:sz w:val="21"/>
        </w:rPr>
        <w:t xml:space="preserve">甲方可将本合同项下的货款支付至乙方以下银行账户，乙方应对该收款账户的真实性、合法性和一致性负责: </w:t>
      </w:r>
    </w:p>
    <w:p>
      <w:pPr>
        <w:pStyle w:val="null3"/>
        <w:ind w:firstLine="420"/>
      </w:pPr>
      <w:r>
        <w:rPr>
          <w:sz w:val="21"/>
        </w:rPr>
        <w:t>账户名称：</w:t>
      </w:r>
    </w:p>
    <w:p>
      <w:pPr>
        <w:pStyle w:val="null3"/>
        <w:ind w:firstLine="420"/>
      </w:pPr>
      <w:r>
        <w:rPr>
          <w:sz w:val="21"/>
        </w:rPr>
        <w:t>开户银行：</w:t>
      </w:r>
    </w:p>
    <w:p>
      <w:pPr>
        <w:pStyle w:val="null3"/>
        <w:ind w:firstLine="420"/>
      </w:pPr>
      <w:r>
        <w:rPr>
          <w:sz w:val="21"/>
        </w:rPr>
        <w:t>银行账号：</w:t>
      </w:r>
    </w:p>
    <w:p>
      <w:pPr>
        <w:pStyle w:val="null3"/>
        <w:ind w:firstLine="420"/>
      </w:pPr>
      <w:r>
        <w:rPr>
          <w:sz w:val="21"/>
        </w:rPr>
        <w:t>乙方如需变更该收款账户的，必须提前</w:t>
      </w:r>
      <w:r>
        <w:rPr>
          <w:sz w:val="21"/>
          <w:u w:val="single"/>
        </w:rPr>
        <w:t xml:space="preserve"> 5个工作日 </w:t>
      </w:r>
      <w:r>
        <w:rPr>
          <w:sz w:val="21"/>
        </w:rPr>
        <w:t>书面通知甲方，否则由此引发的一切责任均由乙方承担。</w:t>
      </w:r>
    </w:p>
    <w:p>
      <w:pPr>
        <w:pStyle w:val="null3"/>
        <w:ind w:firstLine="420"/>
      </w:pPr>
      <w:r>
        <w:rPr>
          <w:sz w:val="21"/>
        </w:rPr>
        <w:t>6.</w:t>
      </w:r>
      <w:r>
        <w:rPr>
          <w:sz w:val="21"/>
        </w:rPr>
        <w:t>乙方同意：甲方根据本合同规定支付合同款项前，有权先行抵扣乙方应于相应各期内承担的违约金（如有）、赔偿金（</w:t>
      </w:r>
      <w:r>
        <w:rPr>
          <w:sz w:val="21"/>
        </w:rPr>
        <w:t>如有）及其他费用（以甲方确认为准），再支付抵扣后的剩余款项。</w:t>
      </w:r>
    </w:p>
    <w:p>
      <w:pPr>
        <w:pStyle w:val="null3"/>
        <w:ind w:firstLine="422"/>
      </w:pPr>
      <w:r>
        <w:rPr>
          <w:sz w:val="21"/>
          <w:b/>
        </w:rPr>
        <w:t>第五条 项目服务要求</w:t>
      </w:r>
    </w:p>
    <w:p>
      <w:pPr>
        <w:pStyle w:val="null3"/>
        <w:ind w:firstLine="420"/>
      </w:pPr>
      <w:r>
        <w:rPr>
          <w:sz w:val="21"/>
        </w:rPr>
        <w:t>详见招标文件。</w:t>
      </w:r>
    </w:p>
    <w:p>
      <w:pPr>
        <w:pStyle w:val="null3"/>
        <w:ind w:left="420"/>
      </w:pPr>
      <w:r>
        <w:rPr>
          <w:sz w:val="21"/>
          <w:b/>
        </w:rPr>
        <w:t>第六条 包装运输要求及送货时间要求</w:t>
      </w:r>
    </w:p>
    <w:p>
      <w:pPr>
        <w:pStyle w:val="null3"/>
        <w:ind w:firstLine="420"/>
      </w:pPr>
      <w:r>
        <w:rPr>
          <w:sz w:val="21"/>
        </w:rPr>
        <w:t>1.</w:t>
      </w:r>
      <w:r>
        <w:rPr>
          <w:sz w:val="21"/>
        </w:rPr>
        <w:t>乙方必须提供符合国家安全质量标准、环保标准或行业标准的全新、未使用过的货物(包括所有配备件、随机工具等)，表面无划伤，无碰撞，无任何缺陷隐患，无污染，无侵权行为，在中国境内可依常规安全合法使用。若货物质量不符合合同要求，甲方有权拒收货物。</w:t>
      </w:r>
    </w:p>
    <w:p>
      <w:pPr>
        <w:pStyle w:val="null3"/>
        <w:ind w:firstLine="420"/>
      </w:pPr>
      <w:r>
        <w:rPr>
          <w:sz w:val="21"/>
        </w:rPr>
        <w:t>2.</w:t>
      </w:r>
      <w:r>
        <w:rPr>
          <w:sz w:val="21"/>
        </w:rPr>
        <w:t>乙方需按甲方提供的合同执行进度计划，收到甲方送货通知后必须按全额数量7个日历天内送到医院，并在响应时间内提供加墨、加粉，安装和更换色带、硒鼓等耗材服务，耗材包含配送及安装服务。</w:t>
      </w:r>
    </w:p>
    <w:p>
      <w:pPr>
        <w:pStyle w:val="null3"/>
        <w:ind w:firstLine="422"/>
      </w:pPr>
      <w:r>
        <w:rPr>
          <w:sz w:val="21"/>
          <w:b/>
        </w:rPr>
        <w:t>第七条 售后服务</w:t>
      </w:r>
    </w:p>
    <w:p>
      <w:pPr>
        <w:pStyle w:val="null3"/>
        <w:ind w:firstLine="420"/>
      </w:pPr>
      <w:r>
        <w:rPr>
          <w:sz w:val="21"/>
        </w:rPr>
        <w:t>售后服务需按照厂家规定及按照国家三包政策供货（打印机耗材类的配件质量要求是按照清单中参考规格或打印量（A4 5%覆盖量）要求执行，非打印机耗材类的配件，质保期至少为1年，若产品生产厂商提供质保期大于1年的，则按照生产厂商提供的三包服务政策的要求进行质保。</w:t>
      </w:r>
    </w:p>
    <w:p>
      <w:pPr>
        <w:pStyle w:val="null3"/>
        <w:ind w:firstLine="422"/>
      </w:pPr>
      <w:r>
        <w:rPr>
          <w:sz w:val="21"/>
          <w:b/>
        </w:rPr>
        <w:t>第八条 验收要求</w:t>
      </w:r>
    </w:p>
    <w:p>
      <w:pPr>
        <w:pStyle w:val="null3"/>
        <w:ind w:firstLine="420"/>
      </w:pPr>
      <w:r>
        <w:rPr>
          <w:sz w:val="21"/>
        </w:rPr>
        <w:t>1.</w:t>
      </w:r>
      <w:r>
        <w:rPr>
          <w:sz w:val="21"/>
        </w:rPr>
        <w:t>“计算机相关设备及计算机配套设备运维服务”部分：每季度运维结束后，经甲方归口部门确认，双方签署《运维服务季度验收报告》。</w:t>
      </w:r>
    </w:p>
    <w:p>
      <w:pPr>
        <w:pStyle w:val="null3"/>
        <w:ind w:firstLine="420"/>
      </w:pPr>
      <w:r>
        <w:rPr>
          <w:sz w:val="21"/>
        </w:rPr>
        <w:t>2.</w:t>
      </w:r>
      <w:r>
        <w:rPr>
          <w:sz w:val="21"/>
        </w:rPr>
        <w:t>“计算机相关设备及计算机配套设备配件（政府采购目录外）配送及安装”部分：由乙方按季度汇总实际使用数量并明确季度结算款项，经甲方签字确认后视为验收合格。</w:t>
      </w:r>
    </w:p>
    <w:p>
      <w:pPr>
        <w:pStyle w:val="null3"/>
        <w:ind w:firstLine="422"/>
      </w:pPr>
      <w:r>
        <w:rPr>
          <w:sz w:val="21"/>
          <w:b/>
        </w:rPr>
        <w:t>第九条 违约责任</w:t>
      </w:r>
    </w:p>
    <w:p>
      <w:pPr>
        <w:pStyle w:val="null3"/>
        <w:ind w:firstLine="420"/>
      </w:pPr>
      <w:r>
        <w:rPr>
          <w:sz w:val="21"/>
        </w:rPr>
        <w:t>1.</w:t>
      </w:r>
      <w:r>
        <w:rPr>
          <w:sz w:val="21"/>
        </w:rPr>
        <w:t>在合同期内，乙方出现供货质量不合格或以次充好的，甲方有权拒收并要求更换；上述情形出现2次及以上的，甲方有权按500元/次的标准向乙方收取违约金，且甲方有权取消其供货资格，并列入甲方的黑名单。</w:t>
      </w:r>
    </w:p>
    <w:p>
      <w:pPr>
        <w:pStyle w:val="null3"/>
        <w:ind w:firstLine="420"/>
      </w:pPr>
      <w:r>
        <w:rPr>
          <w:sz w:val="21"/>
        </w:rPr>
        <w:t>2.</w:t>
      </w:r>
      <w:r>
        <w:rPr>
          <w:sz w:val="21"/>
        </w:rPr>
        <w:t>乙方储备应急供应库存不满足医院需求的，甲方有权按300元/天的标准向乙方收取违约金；上述情形出现4次及以上的，甲方有权取消其供货资格，并单方解除本合同</w:t>
      </w:r>
    </w:p>
    <w:p>
      <w:pPr>
        <w:pStyle w:val="null3"/>
        <w:ind w:firstLine="420"/>
      </w:pPr>
      <w:r>
        <w:rPr>
          <w:sz w:val="21"/>
        </w:rPr>
        <w:t>3.</w:t>
      </w:r>
      <w:r>
        <w:rPr>
          <w:sz w:val="21"/>
        </w:rPr>
        <w:t>乙方到场处理更换打印机耗材时间超过合同约定时间的，前两次给予警告；上述情形出现3次及以上的，甲方有权按500元/次的标准向乙方收取违约金；累计达4次及以上的，甲方有权取消其供货资格，并单方解除本合同。</w:t>
      </w:r>
    </w:p>
    <w:p>
      <w:pPr>
        <w:pStyle w:val="null3"/>
        <w:ind w:firstLine="420"/>
      </w:pPr>
      <w:r>
        <w:rPr>
          <w:sz w:val="21"/>
        </w:rPr>
        <w:t>4.</w:t>
      </w:r>
      <w:r>
        <w:rPr>
          <w:sz w:val="21"/>
        </w:rPr>
        <w:t>驻点技术人员人数不足时，甲方有权按300元/人次/天的标准向乙方收取违约金。不足人数的天数持续4天及以上的，甲方有权取消其供货资格，并单方解除本合同。</w:t>
      </w:r>
    </w:p>
    <w:p>
      <w:pPr>
        <w:pStyle w:val="null3"/>
        <w:ind w:firstLine="420"/>
      </w:pPr>
      <w:r>
        <w:rPr>
          <w:sz w:val="21"/>
        </w:rPr>
        <w:t>5.</w:t>
      </w:r>
      <w:r>
        <w:rPr>
          <w:sz w:val="21"/>
        </w:rPr>
        <w:t>乙方送货时间超过合同约定的，首次给予警告；上述情形出现2次及以上的，甲方有权按500元/次的标准向乙方收取违约金；累计达4次及以上的，甲方有权取消其供货资格，并单方解除本合同。</w:t>
      </w:r>
    </w:p>
    <w:p>
      <w:pPr>
        <w:pStyle w:val="null3"/>
        <w:ind w:firstLine="420"/>
      </w:pPr>
      <w:r>
        <w:rPr>
          <w:sz w:val="21"/>
        </w:rPr>
        <w:t>6.</w:t>
      </w:r>
      <w:r>
        <w:rPr>
          <w:sz w:val="21"/>
        </w:rPr>
        <w:t>乙方不得转包、分包，一经发现将取消其供货资格并收取合同金额的</w:t>
      </w:r>
      <w:r>
        <w:rPr>
          <w:sz w:val="21"/>
          <w:u w:val="single"/>
        </w:rPr>
        <w:t xml:space="preserve"> 3% </w:t>
      </w:r>
      <w:r>
        <w:rPr>
          <w:sz w:val="21"/>
        </w:rPr>
        <w:t>的违约金。</w:t>
      </w:r>
    </w:p>
    <w:p>
      <w:pPr>
        <w:pStyle w:val="null3"/>
        <w:ind w:firstLine="420"/>
      </w:pPr>
      <w:r>
        <w:rPr>
          <w:sz w:val="21"/>
        </w:rPr>
        <w:t>7.</w:t>
      </w:r>
      <w:r>
        <w:rPr>
          <w:sz w:val="21"/>
        </w:rPr>
        <w:t>未满1年服务期或结算金额未达到采购预算，乙方自行终止合同的，甲方有权取消其供货资格并收取合同金额的</w:t>
      </w:r>
      <w:r>
        <w:rPr>
          <w:sz w:val="21"/>
          <w:u w:val="single"/>
        </w:rPr>
        <w:t xml:space="preserve"> 3%  </w:t>
      </w:r>
      <w:r>
        <w:rPr>
          <w:sz w:val="21"/>
        </w:rPr>
        <w:t>的违约金。</w:t>
      </w:r>
    </w:p>
    <w:p>
      <w:pPr>
        <w:pStyle w:val="null3"/>
        <w:ind w:firstLine="422"/>
      </w:pPr>
      <w:r>
        <w:rPr>
          <w:sz w:val="21"/>
          <w:b/>
        </w:rPr>
        <w:t>第十条 终止合同</w:t>
      </w:r>
    </w:p>
    <w:p>
      <w:pPr>
        <w:pStyle w:val="null3"/>
        <w:ind w:firstLine="420"/>
      </w:pPr>
      <w:r>
        <w:rPr>
          <w:sz w:val="21"/>
        </w:rPr>
        <w:t>1.</w:t>
      </w:r>
      <w:r>
        <w:rPr>
          <w:sz w:val="21"/>
        </w:rPr>
        <w:t>甲方发现乙方有以下行为的，有权单方面解除合同且无需承担相关违约责任；另，乙方需要按合同约定承担违约责任：</w:t>
      </w:r>
    </w:p>
    <w:p>
      <w:pPr>
        <w:pStyle w:val="null3"/>
        <w:ind w:firstLine="420"/>
      </w:pPr>
      <w:r>
        <w:rPr>
          <w:sz w:val="21"/>
          <w:color w:val="000000"/>
        </w:rPr>
        <w:t>（1）弄虚作假，提供虚假材料取得中标供应资格的。</w:t>
      </w:r>
    </w:p>
    <w:p>
      <w:pPr>
        <w:pStyle w:val="null3"/>
        <w:ind w:firstLine="420"/>
      </w:pPr>
      <w:r>
        <w:rPr>
          <w:sz w:val="21"/>
          <w:color w:val="000000"/>
        </w:rPr>
        <w:t>（2）乙方有转包、分包行为的。</w:t>
      </w:r>
    </w:p>
    <w:p>
      <w:pPr>
        <w:pStyle w:val="null3"/>
        <w:ind w:firstLine="420"/>
      </w:pPr>
      <w:r>
        <w:rPr>
          <w:sz w:val="21"/>
          <w:color w:val="000000"/>
        </w:rPr>
        <w:t>（3）经营情况发生重大变更，已经不具备承接中标供应项目能力的。</w:t>
      </w:r>
    </w:p>
    <w:p>
      <w:pPr>
        <w:pStyle w:val="null3"/>
        <w:ind w:firstLine="420"/>
      </w:pPr>
      <w:r>
        <w:rPr>
          <w:sz w:val="21"/>
          <w:color w:val="000000"/>
        </w:rPr>
        <w:t>（4）无正当理由拒绝履行合同向甲方供货的。</w:t>
      </w:r>
    </w:p>
    <w:p>
      <w:pPr>
        <w:pStyle w:val="null3"/>
        <w:ind w:firstLine="420"/>
      </w:pPr>
      <w:r>
        <w:rPr>
          <w:sz w:val="21"/>
          <w:color w:val="000000"/>
        </w:rPr>
        <w:t>（5）有行贿等不正当竞争行为的。</w:t>
      </w:r>
    </w:p>
    <w:p>
      <w:pPr>
        <w:pStyle w:val="null3"/>
        <w:ind w:firstLine="420"/>
      </w:pPr>
      <w:r>
        <w:rPr>
          <w:sz w:val="21"/>
          <w:color w:val="000000"/>
        </w:rPr>
        <w:t>（6）有其他违法违纪行为的。</w:t>
      </w:r>
    </w:p>
    <w:p>
      <w:pPr>
        <w:pStyle w:val="null3"/>
        <w:ind w:firstLine="420"/>
      </w:pPr>
      <w:r>
        <w:rPr>
          <w:sz w:val="21"/>
          <w:color w:val="000000"/>
        </w:rPr>
        <w:t>2.</w:t>
      </w:r>
      <w:r>
        <w:rPr>
          <w:sz w:val="21"/>
          <w:color w:val="000000"/>
        </w:rPr>
        <w:t>任何一方如确有需要提前解除本合同，须至少提前三十天以书面形式通知另一方；另一方在接到通知7个工作日内未作书面答复的，则视为同意解除合同。无论另一方是书面同意或视为同意解除合同的，都不能免除解除合同方的违约责任。</w:t>
      </w:r>
    </w:p>
    <w:p>
      <w:pPr>
        <w:pStyle w:val="null3"/>
        <w:ind w:firstLine="422"/>
      </w:pPr>
      <w:r>
        <w:rPr>
          <w:sz w:val="21"/>
          <w:b/>
        </w:rPr>
        <w:t>第十一条 争议的解决</w:t>
      </w:r>
    </w:p>
    <w:p>
      <w:pPr>
        <w:pStyle w:val="null3"/>
        <w:ind w:firstLine="420"/>
      </w:pPr>
      <w:r>
        <w:rPr>
          <w:sz w:val="21"/>
        </w:rPr>
        <w:t>1.</w:t>
      </w:r>
      <w:r>
        <w:rPr>
          <w:sz w:val="21"/>
        </w:rPr>
        <w:t>因货物的质量问题而发生争议，由广东省或湛江市质检部门进行质量鉴定。货物符合质量标准的，鉴定费用由甲方承担；货物不符合质量标准的，鉴定费用由乙方承担。</w:t>
      </w:r>
    </w:p>
    <w:p>
      <w:pPr>
        <w:pStyle w:val="null3"/>
        <w:ind w:firstLine="420"/>
      </w:pPr>
      <w:r>
        <w:rPr>
          <w:sz w:val="21"/>
        </w:rPr>
        <w:t>2.</w:t>
      </w:r>
      <w:r>
        <w:rPr>
          <w:sz w:val="21"/>
        </w:rPr>
        <w:t>因本合同引起的争议，甲、乙双方应首先通过友好协商解决。如果在一方向另一方发出要求协商的书面通知后三十天内仍不能解决争议的，任何一方均有权向甲方所在地具有管辖权的法院提出诉讼。</w:t>
      </w:r>
    </w:p>
    <w:p>
      <w:pPr>
        <w:pStyle w:val="null3"/>
        <w:ind w:firstLine="422"/>
      </w:pPr>
      <w:r>
        <w:rPr>
          <w:sz w:val="21"/>
          <w:b/>
        </w:rPr>
        <w:t>第十二条 不可抗力</w:t>
      </w:r>
    </w:p>
    <w:p>
      <w:pPr>
        <w:pStyle w:val="null3"/>
        <w:ind w:firstLine="420"/>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sz w:val="21"/>
          <w:b/>
        </w:rPr>
        <w:t>第十三条 其他</w:t>
      </w:r>
    </w:p>
    <w:p>
      <w:pPr>
        <w:pStyle w:val="null3"/>
        <w:ind w:firstLine="420"/>
      </w:pPr>
      <w:r>
        <w:rPr>
          <w:sz w:val="21"/>
        </w:rPr>
        <w:t>1.</w:t>
      </w:r>
      <w:r>
        <w:rPr>
          <w:sz w:val="21"/>
        </w:rPr>
        <w:t>乙方在执行本合同过程中所产生的人员伤亡、财产损失等及第三方的索赔责任，概由乙方承担。</w:t>
      </w:r>
    </w:p>
    <w:p>
      <w:pPr>
        <w:pStyle w:val="null3"/>
        <w:ind w:firstLine="420"/>
      </w:pPr>
      <w:r>
        <w:rPr>
          <w:sz w:val="21"/>
        </w:rPr>
        <w:t>2.</w:t>
      </w:r>
      <w:r>
        <w:rPr>
          <w:sz w:val="21"/>
        </w:rPr>
        <w:t>合同中所称的全部损失包括但不限于赔款、罚款、诉讼费、仲裁费、执行费、滞纳金和因诉讼而支出的律师费、差旅费、交通费等全部相关费用。</w:t>
      </w:r>
    </w:p>
    <w:p>
      <w:pPr>
        <w:pStyle w:val="null3"/>
        <w:ind w:firstLine="420"/>
      </w:pPr>
      <w:r>
        <w:rPr>
          <w:sz w:val="21"/>
        </w:rPr>
        <w:t>3.</w:t>
      </w:r>
      <w:r>
        <w:rPr>
          <w:sz w:val="21"/>
        </w:rPr>
        <w:t>未经甲方书面同意，乙方不得将本合同项下权利义务转让给任何第三方。</w:t>
      </w:r>
    </w:p>
    <w:p>
      <w:pPr>
        <w:pStyle w:val="null3"/>
        <w:ind w:firstLine="420"/>
      </w:pPr>
      <w:r>
        <w:rPr>
          <w:sz w:val="21"/>
        </w:rPr>
        <w:t>4.</w:t>
      </w:r>
      <w:r>
        <w:rPr>
          <w:sz w:val="21"/>
        </w:rPr>
        <w:t>合同中个别条款如在履行过程中被证实无效、不合法或无法执行，不影响其它条款的继续有效和执行。本合同未尽事宜，经甲、乙双方友好协商可达成书面补充协议。</w:t>
      </w:r>
    </w:p>
    <w:p>
      <w:pPr>
        <w:pStyle w:val="null3"/>
        <w:ind w:firstLine="420"/>
      </w:pPr>
      <w:r>
        <w:rPr>
          <w:sz w:val="21"/>
        </w:rPr>
        <w:t>5.</w:t>
      </w:r>
      <w:r>
        <w:rPr>
          <w:sz w:val="21"/>
        </w:rPr>
        <w:t>甲、乙双方应共同遵守本合同规定的各项条款，不得违约。如执行本合同中发生争议，应友好协商解决；协商不成的，任何一方均可向甲方所在地有管辖权的人民法院提起诉讼。在诉讼期间，除提交法院审理的事项外，合同其他部分仍应继续履行。</w:t>
      </w:r>
    </w:p>
    <w:p>
      <w:pPr>
        <w:pStyle w:val="null3"/>
        <w:ind w:firstLine="420"/>
      </w:pPr>
      <w:r>
        <w:rPr>
          <w:sz w:val="21"/>
        </w:rPr>
        <w:t>6.</w:t>
      </w:r>
      <w:r>
        <w:rPr>
          <w:sz w:val="21"/>
        </w:rPr>
        <w:t>招投标文件、中标通知书、合同附件及与本合同有关的经甲、乙双方签署确认的其他文件均为本合同之有效组成部分，属本合同不可分割的一部分。如上述文件与本合同正文内容有相抵触之处，除另有特别说明外，双方同意以本合同正文内容为准。</w:t>
      </w:r>
    </w:p>
    <w:p>
      <w:pPr>
        <w:pStyle w:val="null3"/>
        <w:ind w:firstLine="420"/>
      </w:pPr>
      <w:r>
        <w:rPr>
          <w:sz w:val="21"/>
        </w:rPr>
        <w:t>7.</w:t>
      </w:r>
      <w:r>
        <w:rPr>
          <w:sz w:val="21"/>
        </w:rPr>
        <w:t>本合同经甲、乙双方签字盖章后生效，若双方签字日期不一致，以最后签字日期为合同生效之日。本合同一式</w:t>
      </w:r>
      <w:r>
        <w:rPr>
          <w:sz w:val="21"/>
          <w:u w:val="single"/>
        </w:rPr>
        <w:t xml:space="preserve"> 捌 </w:t>
      </w:r>
      <w:r>
        <w:rPr>
          <w:sz w:val="21"/>
        </w:rPr>
        <w:t>份，甲方执</w:t>
      </w:r>
      <w:r>
        <w:rPr>
          <w:sz w:val="21"/>
          <w:u w:val="single"/>
        </w:rPr>
        <w:t xml:space="preserve"> 陆 </w:t>
      </w:r>
      <w:r>
        <w:rPr>
          <w:sz w:val="21"/>
        </w:rPr>
        <w:t>份，乙方执</w:t>
      </w:r>
      <w:r>
        <w:rPr>
          <w:sz w:val="21"/>
          <w:u w:val="single"/>
        </w:rPr>
        <w:t xml:space="preserve"> 贰 </w:t>
      </w:r>
      <w:r>
        <w:rPr>
          <w:sz w:val="21"/>
        </w:rPr>
        <w:t>份，具有同等法律效力。</w:t>
      </w:r>
    </w:p>
    <w:p>
      <w:pPr>
        <w:pStyle w:val="null3"/>
        <w:ind w:firstLine="420"/>
      </w:pPr>
      <w:r>
        <w:rPr>
          <w:sz w:val="21"/>
        </w:rPr>
        <w:t>8.</w:t>
      </w:r>
      <w:r>
        <w:rPr>
          <w:sz w:val="21"/>
        </w:rPr>
        <w:t>本合同合计</w:t>
      </w:r>
      <w:r>
        <w:rPr>
          <w:sz w:val="21"/>
          <w:u w:val="single"/>
        </w:rPr>
        <w:t xml:space="preserve">   </w:t>
      </w:r>
      <w:r>
        <w:rPr>
          <w:sz w:val="21"/>
        </w:rPr>
        <w:t>页A4纸张，缺页之合同为无效合同。</w:t>
      </w:r>
    </w:p>
    <w:p>
      <w:pPr>
        <w:pStyle w:val="null3"/>
        <w:ind w:firstLine="420"/>
      </w:pPr>
      <w:r>
        <w:rPr>
          <w:sz w:val="21"/>
        </w:rPr>
        <w:t>9.</w:t>
      </w:r>
      <w:r>
        <w:rPr>
          <w:sz w:val="21"/>
        </w:rPr>
        <w:t>本合同附件：</w:t>
      </w:r>
    </w:p>
    <w:p>
      <w:pPr>
        <w:pStyle w:val="null3"/>
        <w:ind w:firstLine="420"/>
      </w:pPr>
      <w:r>
        <w:rPr>
          <w:sz w:val="21"/>
        </w:rPr>
        <w:t>附件一：</w:t>
      </w:r>
    </w:p>
    <w:p>
      <w:pPr>
        <w:pStyle w:val="null3"/>
        <w:ind w:firstLine="422"/>
      </w:pPr>
      <w:r>
        <w:rPr>
          <w:sz w:val="21"/>
          <w:b/>
        </w:rPr>
        <w:t>本合同经甲乙双方充分协商沟通后自愿订立，双方确认已认真阅读以上全部条款，能够清晰准确理解全部含义，并同意遵守。</w:t>
      </w:r>
    </w:p>
    <w:p>
      <w:pPr>
        <w:pStyle w:val="null3"/>
      </w:pPr>
      <w:r>
        <w:rPr>
          <w:sz w:val="22"/>
          <w:b/>
          <w:u w:val="single"/>
        </w:rPr>
        <w:t xml:space="preserve">                     </w:t>
      </w:r>
    </w:p>
    <w:p>
      <w:pPr>
        <w:pStyle w:val="null3"/>
      </w:pPr>
      <w:r>
        <w:rPr>
          <w:sz w:val="21"/>
          <w:b/>
        </w:rPr>
        <w:t>【本行以下无正文】</w:t>
      </w:r>
    </w:p>
    <w:p>
      <w:pPr>
        <w:pStyle w:val="null3"/>
        <w:ind w:left="6120"/>
      </w:pPr>
      <w:r>
        <w:rPr>
          <w:sz w:val="21"/>
          <w:b/>
        </w:rPr>
        <w:t>甲方（盖章）：湛江中心人民医院             乙方（盖章）：</w:t>
      </w:r>
    </w:p>
    <w:p>
      <w:pPr>
        <w:pStyle w:val="null3"/>
        <w:spacing w:after="120"/>
        <w:ind w:left="435" w:firstLine="420"/>
      </w:pPr>
      <w:r>
        <w:rPr>
          <w:sz w:val="21"/>
          <w:b/>
        </w:rPr>
        <w:t>法定代表人或授权代表（签字）：             法定代表人或授权代表（签字）：</w:t>
      </w:r>
    </w:p>
    <w:p>
      <w:pPr>
        <w:pStyle w:val="null3"/>
      </w:pPr>
      <w:r>
        <w:rPr>
          <w:sz w:val="21"/>
          <w:b/>
        </w:rPr>
        <w:t xml:space="preserve">经办人：                                   经办人：                        </w:t>
      </w:r>
    </w:p>
    <w:p>
      <w:pPr>
        <w:pStyle w:val="null3"/>
      </w:pPr>
      <w:r>
        <w:rPr>
          <w:sz w:val="22"/>
          <w:b/>
        </w:rPr>
        <w:t xml:space="preserve">   </w:t>
      </w:r>
    </w:p>
    <w:p>
      <w:pPr>
        <w:pStyle w:val="null3"/>
      </w:pPr>
      <w:r>
        <w:rPr>
          <w:sz w:val="22"/>
          <w:b/>
        </w:rPr>
        <w:t xml:space="preserve"> </w:t>
      </w:r>
    </w:p>
    <w:p>
      <w:pPr>
        <w:pStyle w:val="null3"/>
      </w:pPr>
      <w:r>
        <w:rPr>
          <w:sz w:val="21"/>
          <w:b/>
        </w:rPr>
        <w:t>日期：     年    月    日                  日期：     年    月    日</w:t>
      </w:r>
    </w:p>
    <w:p>
      <w:pPr>
        <w:pStyle w:val="null3"/>
        <w:spacing w:before="30" w:after="30"/>
        <w:ind w:firstLine="460"/>
        <w:outlineLvl w:val="0"/>
      </w:pPr>
      <w:r>
        <w:rPr/>
        <w:t xml:space="preserve"> </w:t>
      </w:r>
    </w:p>
    <w:p>
      <w:pPr>
        <w:pStyle w:val="null3"/>
      </w:pPr>
      <w:r>
        <w:rPr/>
        <w:t xml:space="preserve"> </w:t>
      </w:r>
    </w:p>
    <w:p>
      <w:pPr>
        <w:pStyle w:val="null3"/>
      </w:pPr>
      <w:r>
        <w:rPr>
          <w:sz w:val="21"/>
          <w:b/>
        </w:rPr>
        <w:t>附件</w:t>
      </w:r>
    </w:p>
    <w:p>
      <w:pPr>
        <w:pStyle w:val="null3"/>
        <w:spacing w:before="240" w:after="240"/>
        <w:jc w:val="center"/>
      </w:pPr>
      <w:r>
        <w:rPr>
          <w:sz w:val="21"/>
        </w:rPr>
        <w:t>外部人员保密协议</w:t>
      </w:r>
    </w:p>
    <w:p>
      <w:pPr>
        <w:pStyle w:val="null3"/>
        <w:jc w:val="right"/>
      </w:pPr>
      <w:r>
        <w:rPr>
          <w:sz w:val="21"/>
          <w:color w:val="333333"/>
        </w:rPr>
        <w:t>协议</w:t>
      </w:r>
      <w:r>
        <w:rPr>
          <w:sz w:val="21"/>
          <w:b/>
        </w:rPr>
        <w:t>编号 ：2025年  月  日</w:t>
      </w:r>
    </w:p>
    <w:p>
      <w:pPr>
        <w:pStyle w:val="null3"/>
        <w:ind w:firstLine="480"/>
      </w:pPr>
      <w:r>
        <w:rPr>
          <w:sz w:val="21"/>
        </w:rPr>
        <w:t>甲方：湛江中心人民医院信息科</w:t>
      </w:r>
    </w:p>
    <w:p>
      <w:pPr>
        <w:pStyle w:val="null3"/>
        <w:ind w:firstLine="480"/>
      </w:pPr>
      <w:r>
        <w:rPr>
          <w:sz w:val="21"/>
        </w:rPr>
        <w:t>乙方：</w:t>
      </w:r>
    </w:p>
    <w:p>
      <w:pPr>
        <w:pStyle w:val="null3"/>
        <w:spacing w:before="120"/>
        <w:ind w:firstLine="480"/>
      </w:pPr>
      <w:r>
        <w:rPr>
          <w:sz w:val="21"/>
          <w:b/>
          <w:color w:val="000000"/>
        </w:rPr>
        <w:t>乙方承担甲方的项目名称：</w:t>
      </w:r>
    </w:p>
    <w:p>
      <w:pPr>
        <w:pStyle w:val="null3"/>
        <w:ind w:firstLine="480"/>
      </w:pPr>
      <w:r>
        <w:rPr>
          <w:sz w:val="21"/>
        </w:rPr>
        <w:t>甲乙双方根据甲方的信息安全管理制度要求以及国家、地方政府的有关规定，双方在遵循平等自愿、协商一致、诚实信用的原则下，就甲方工作秘密（以下有关秘密的定义，详见注①）和商业保密事项达成如下协议：</w:t>
      </w:r>
    </w:p>
    <w:p>
      <w:pPr>
        <w:pStyle w:val="null3"/>
        <w:ind w:left="420"/>
        <w:jc w:val="both"/>
      </w:pPr>
      <w:r>
        <w:rPr>
          <w:sz w:val="21"/>
          <w:b/>
          <w:color w:val="000000"/>
        </w:rPr>
        <w:t>第一条</w:t>
      </w:r>
      <w:r>
        <w:rPr>
          <w:sz w:val="21"/>
          <w:color w:val="000000"/>
        </w:rPr>
        <w:t xml:space="preserve"> 乙方工作人员必须按照甲方对外来工作人员的有关保密管理规定，进行项目的各项活动，在项目活动中保证处理、存储、传输甲方秘密的安全。</w:t>
      </w:r>
    </w:p>
    <w:p>
      <w:pPr>
        <w:pStyle w:val="null3"/>
        <w:ind w:left="420"/>
        <w:jc w:val="both"/>
      </w:pPr>
      <w:r>
        <w:rPr>
          <w:sz w:val="21"/>
          <w:b/>
          <w:color w:val="000000"/>
        </w:rPr>
        <w:t>第二条</w:t>
      </w:r>
      <w:r>
        <w:rPr>
          <w:sz w:val="21"/>
          <w:color w:val="000000"/>
        </w:rPr>
        <w:t xml:space="preserve"> 乙方对甲方提供的图纸资料、技术文件等涉及工作秘密和商业秘密的载体都必须进行有效控制，实行专人管理，未经甲方书面许可，不得向第三方泄露。</w:t>
      </w:r>
    </w:p>
    <w:p>
      <w:pPr>
        <w:pStyle w:val="null3"/>
        <w:ind w:left="420"/>
        <w:jc w:val="both"/>
      </w:pPr>
      <w:r>
        <w:rPr>
          <w:sz w:val="21"/>
          <w:b/>
          <w:color w:val="000000"/>
        </w:rPr>
        <w:t>第三条</w:t>
      </w:r>
      <w:r>
        <w:rPr>
          <w:sz w:val="21"/>
          <w:color w:val="000000"/>
        </w:rPr>
        <w:t xml:space="preserve"> 对于涉及甲方秘密的各种形式的交流，双方均应注意保密。乙方应接受甲方的保密管理。</w:t>
      </w:r>
    </w:p>
    <w:p>
      <w:pPr>
        <w:pStyle w:val="null3"/>
        <w:ind w:left="420"/>
        <w:jc w:val="both"/>
      </w:pPr>
      <w:r>
        <w:rPr>
          <w:sz w:val="21"/>
          <w:b/>
          <w:color w:val="000000"/>
        </w:rPr>
        <w:t>第四条</w:t>
      </w:r>
      <w:r>
        <w:rPr>
          <w:sz w:val="21"/>
          <w:color w:val="000000"/>
        </w:rPr>
        <w:t xml:space="preserve"> 乙方应甄选政治可靠、思想进步、作风正派、技术合格的人员承担甲方项目的建设、维护工作，并保持这些人员的相对稳定，人员名单见本协议附件。如果需要变更项目参加人员，需经甲方的书面同意，并变更人员名单附件。</w:t>
      </w:r>
    </w:p>
    <w:p>
      <w:pPr>
        <w:pStyle w:val="null3"/>
        <w:ind w:left="420"/>
        <w:jc w:val="both"/>
      </w:pPr>
      <w:r>
        <w:rPr>
          <w:sz w:val="21"/>
          <w:b/>
          <w:color w:val="000000"/>
        </w:rPr>
        <w:t>第五条</w:t>
      </w:r>
      <w:r>
        <w:rPr>
          <w:sz w:val="21"/>
          <w:color w:val="000000"/>
        </w:rPr>
        <w:t xml:space="preserve"> 在乙方人员上岗前，甲方应提出项目安全管理要求，请乙方确认；乙方应按照甲方提出的项目安全管理要求，对乙方项目参加人员进行上岗前的安全培训，甲乙方均有责任对项目人员对安全管理要求的执行情况进行定期或不定期的检查。</w:t>
      </w:r>
    </w:p>
    <w:p>
      <w:pPr>
        <w:pStyle w:val="null3"/>
        <w:ind w:left="420"/>
        <w:jc w:val="both"/>
      </w:pPr>
      <w:r>
        <w:rPr>
          <w:sz w:val="21"/>
          <w:b/>
          <w:color w:val="000000"/>
        </w:rPr>
        <w:t>第六条</w:t>
      </w:r>
      <w:r>
        <w:rPr>
          <w:sz w:val="21"/>
          <w:color w:val="000000"/>
        </w:rPr>
        <w:t xml:space="preserve"> 乙方应确保涉及甲方秘密的文件、资料不因乙方员工离岗、离职而造成泄露。</w:t>
      </w:r>
    </w:p>
    <w:p>
      <w:pPr>
        <w:pStyle w:val="null3"/>
        <w:ind w:left="420"/>
        <w:jc w:val="both"/>
      </w:pPr>
      <w:r>
        <w:rPr>
          <w:sz w:val="21"/>
          <w:b/>
          <w:color w:val="000000"/>
        </w:rPr>
        <w:t>第七条</w:t>
      </w:r>
      <w:r>
        <w:rPr>
          <w:sz w:val="21"/>
          <w:color w:val="000000"/>
        </w:rPr>
        <w:t xml:space="preserve"> 乙方在完成项目建设并通过验收后，须将甲方的全部项目文件、资料退还甲方，并履行相关手续。</w:t>
      </w:r>
    </w:p>
    <w:p>
      <w:pPr>
        <w:pStyle w:val="null3"/>
        <w:ind w:left="420"/>
        <w:jc w:val="both"/>
      </w:pPr>
      <w:r>
        <w:rPr>
          <w:sz w:val="21"/>
          <w:b/>
          <w:color w:val="000000"/>
        </w:rPr>
        <w:t>第八条</w:t>
      </w:r>
      <w:r>
        <w:rPr>
          <w:sz w:val="21"/>
          <w:color w:val="000000"/>
        </w:rPr>
        <w:t xml:space="preserve"> 乙方若违反本协议造成严重影响的，甲方有权单方中止该合同，乙方若因违反保密法律规定，导致涉密事件，应立即组织查处，并及时向甲乙通报所造成的损失，后果由乙方负责；造成严重后果的，将依法追究乙方的法律责任。</w:t>
      </w:r>
    </w:p>
    <w:p>
      <w:pPr>
        <w:pStyle w:val="null3"/>
        <w:ind w:left="420"/>
        <w:jc w:val="both"/>
      </w:pPr>
      <w:r>
        <w:rPr>
          <w:sz w:val="21"/>
          <w:b/>
          <w:color w:val="000000"/>
        </w:rPr>
        <w:t>第九条</w:t>
      </w:r>
      <w:r>
        <w:rPr>
          <w:sz w:val="21"/>
          <w:color w:val="000000"/>
        </w:rPr>
        <w:t xml:space="preserve"> 未尽事宜，按国家有关法律法规执行。</w:t>
      </w:r>
    </w:p>
    <w:p>
      <w:pPr>
        <w:pStyle w:val="null3"/>
        <w:ind w:left="420"/>
        <w:jc w:val="both"/>
      </w:pPr>
      <w:r>
        <w:rPr>
          <w:sz w:val="21"/>
          <w:b/>
          <w:color w:val="000000"/>
        </w:rPr>
        <w:t>第十条</w:t>
      </w:r>
      <w:r>
        <w:rPr>
          <w:sz w:val="21"/>
          <w:color w:val="000000"/>
        </w:rPr>
        <w:t xml:space="preserve"> 本协议自双方签字盖章后生效。协议一式贰份，甲乙双方各持壹份。</w:t>
      </w:r>
    </w:p>
    <w:p>
      <w:pPr>
        <w:pStyle w:val="null3"/>
        <w:ind w:firstLine="480"/>
      </w:pPr>
      <w:r>
        <w:rPr>
          <w:sz w:val="21"/>
        </w:rPr>
        <w:t>注①：秘密指涉及甲方的敏感信息，只允许在甲方内部进行传播，一旦扩散到第三方会对甲方的利益造成损害。</w:t>
      </w:r>
    </w:p>
    <w:p>
      <w:pPr>
        <w:pStyle w:val="null3"/>
      </w:pPr>
      <w:r>
        <w:rPr>
          <w:sz w:val="21"/>
        </w:rPr>
        <w:t>甲方（盖章）                                        乙方（盖章）</w:t>
      </w:r>
    </w:p>
    <w:p>
      <w:pPr>
        <w:pStyle w:val="null3"/>
        <w:ind w:left="480"/>
      </w:pPr>
      <w:r>
        <w:rPr>
          <w:sz w:val="21"/>
        </w:rPr>
        <w:t>甲方代表（签名）                                    乙方代表（签名）</w:t>
      </w:r>
    </w:p>
    <w:p>
      <w:pPr>
        <w:pStyle w:val="null3"/>
        <w:ind w:left="510" w:firstLine="1260"/>
      </w:pPr>
      <w:r>
        <w:rPr>
          <w:sz w:val="21"/>
        </w:rPr>
        <w:t>年   月   日                                         年   月   日</w:t>
      </w:r>
    </w:p>
    <w:p>
      <w:pPr>
        <w:pStyle w:val="null3"/>
        <w:ind w:left="510" w:firstLine="1260"/>
        <w:outlineLvl w:val="0"/>
      </w:pPr>
      <w:r>
        <w:rPr/>
        <w:t xml:space="preserve"> </w:t>
      </w:r>
    </w:p>
    <w:p>
      <w:pPr>
        <w:pStyle w:val="null3"/>
        <w:ind w:firstLine="480"/>
      </w:pPr>
      <w:r>
        <w:rPr>
          <w:sz w:val="21"/>
        </w:rPr>
        <w:t>附：乙方参加项目的人员名单</w:t>
      </w:r>
    </w:p>
    <w:tbl>
      <w:tblPr>
        <w:tblW w:w="0" w:type="auto"/>
        <w:tblBorders>
          <w:top w:val="none" w:color="000000" w:sz="4"/>
          <w:left w:val="none" w:color="000000" w:sz="4"/>
          <w:bottom w:val="none" w:color="000000" w:sz="4"/>
          <w:right w:val="none" w:color="000000" w:sz="4"/>
          <w:insideH w:val="none"/>
          <w:insideV w:val="none"/>
        </w:tblBorders>
      </w:tblPr>
      <w:tblGrid>
        <w:gridCol w:w="1652"/>
        <w:gridCol w:w="1942"/>
        <w:gridCol w:w="2658"/>
        <w:gridCol w:w="2066"/>
      </w:tblGrid>
      <w:tr>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姓 名</w:t>
            </w:r>
          </w:p>
        </w:tc>
        <w:tc>
          <w:tcPr>
            <w:tcW w:type="dxa" w:w="19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职称/职务</w:t>
            </w:r>
          </w:p>
        </w:tc>
        <w:tc>
          <w:tcPr>
            <w:tcW w:type="dxa" w:w="26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身份证号码</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手机号</w:t>
            </w: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9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65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440801-2025-00679</w:t>
      </w:r>
    </w:p>
    <w:p>
      <w:pPr>
        <w:pStyle w:val="null3"/>
        <w:jc w:val="center"/>
        <w:outlineLvl w:val="3"/>
      </w:pPr>
      <w:r>
        <w:rPr>
          <w:sz w:val="24"/>
          <w:b/>
        </w:rPr>
        <w:t>采购项目编号：</w:t>
      </w:r>
      <w:r>
        <w:rPr>
          <w:sz w:val="24"/>
          <w:b/>
        </w:rPr>
        <w:t>0724-2531ZJ690802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湛江中心人民医院计算机相关设备及计算机配套设备运维及配件（政府采购目录外）配送及安装等服务项目</w:t>
      </w:r>
      <w:r>
        <w:rPr>
          <w:u w:val="single"/>
        </w:rPr>
        <w:t>”</w:t>
      </w:r>
      <w:r>
        <w:rPr/>
        <w:t>项目的招标[采购项目编号为：</w:t>
      </w:r>
      <w:r>
        <w:rPr>
          <w:u w:val="single"/>
        </w:rPr>
        <w:t>0724-2531ZJ690802</w:t>
      </w:r>
      <w:r>
        <w:rPr/>
        <w:t>]，我方愿参与投标。</w:t>
      </w:r>
    </w:p>
    <w:p>
      <w:pPr>
        <w:pStyle w:val="null3"/>
        <w:ind w:firstLine="480"/>
      </w:pPr>
      <w:r>
        <w:rPr/>
        <w:t>我方确认收到贵方提供的</w:t>
      </w:r>
      <w:r>
        <w:rPr>
          <w:u w:val="single"/>
        </w:rPr>
        <w:t>“</w:t>
      </w:r>
      <w:r>
        <w:rPr>
          <w:u w:val="single"/>
        </w:rPr>
        <w:t>湛江中心人民医院计算机相关设备及计算机配套设备运维及配件（政府采购目录外）配送及安装等服务项目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湛江中心人民医院计算机相关设备及计算机配套设备运维及配件（政府采购目录外）配送及安装等服务项目</w:t>
      </w:r>
      <w:r>
        <w:rPr/>
        <w:t>”项目采购[采购项目编号为</w:t>
      </w:r>
      <w:r>
        <w:rPr/>
        <w:t>0724-2531ZJ690802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湛江中心人民医院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湛江中心人民医院计算机相关设备及计算机配套设备运维及配件（政府采购目录外）配送及安装等服务项目</w:t>
      </w:r>
      <w:r>
        <w:rPr/>
        <w:t>招标中获中标（采购项目编号：</w:t>
      </w:r>
      <w:r>
        <w:rPr/>
        <w:t>0724-2531ZJ690802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湛江中心人民医院计算机相关设备及计算机配套设备运维及配件（政府采购目录外）配送及安装等服务项目</w:t>
      </w:r>
      <w:r>
        <w:rPr/>
        <w:t>”项目（采购项目编号：</w:t>
      </w:r>
      <w:r>
        <w:rPr/>
        <w:t>0724-2531ZJ690802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